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002210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 Bot</w:t>
      </w:r>
      <w:r w:rsidR="00C36EE9"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C36EE9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Программная инженерия в информационных системах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к.ф.- т.н., профессор  </w:t>
      </w:r>
      <w:bookmarkStart w:id="96" w:name="_GoBack"/>
      <w:bookmarkEnd w:id="96"/>
      <w:r w:rsidRPr="00002210">
        <w:rPr>
          <w:rFonts w:ascii="Times New Roman" w:hAnsi="Times New Roman" w:cs="Times New Roman"/>
          <w:sz w:val="28"/>
          <w:szCs w:val="28"/>
        </w:rPr>
        <w:t>__.__.20__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И.А.Фирсова, А.Г.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090702" w:rsidRPr="00002210" w:rsidRDefault="00090702" w:rsidP="00090702">
      <w:pPr>
        <w:rPr>
          <w:rFonts w:ascii="Times New Roman" w:hAnsi="Times New Roman" w:cs="Times New Roman"/>
          <w:sz w:val="28"/>
          <w:szCs w:val="28"/>
        </w:rPr>
      </w:pP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7" w:name="_Toc7878797"/>
      <w:r w:rsidRPr="00002210">
        <w:rPr>
          <w:sz w:val="32"/>
          <w:szCs w:val="32"/>
        </w:rPr>
        <w:lastRenderedPageBreak/>
        <w:t>Содержание</w:t>
      </w:r>
      <w:bookmarkEnd w:id="97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Введение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1F749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1F749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1F749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1E66A1" w:rsidRPr="00002210">
              <w:rPr>
                <w:noProof/>
                <w:webHidden/>
                <w:szCs w:val="28"/>
              </w:rPr>
              <w:t>4</w:t>
            </w:r>
          </w:hyperlink>
        </w:p>
        <w:p w:rsidR="00A82680" w:rsidRPr="00002210" w:rsidRDefault="001F7490" w:rsidP="00A82680">
          <w:pPr>
            <w:pStyle w:val="2"/>
            <w:tabs>
              <w:tab w:val="left" w:pos="880"/>
              <w:tab w:val="right" w:leader="dot" w:pos="9345"/>
            </w:tabs>
            <w:rPr>
              <w:noProof/>
              <w:szCs w:val="28"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10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A82680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Pr="00002210">
              <w:rPr>
                <w:rStyle w:val="ab"/>
                <w:rFonts w:cs="Times New Roman"/>
                <w:noProof/>
                <w:szCs w:val="28"/>
              </w:rPr>
              <w:t>3.</w:t>
            </w:r>
            <w:r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Pr="00002210">
              <w:rPr>
                <w:rStyle w:val="ab"/>
                <w:rFonts w:cs="Times New Roman"/>
                <w:noProof/>
                <w:szCs w:val="28"/>
              </w:rPr>
              <w:t>Основная часть</w:t>
            </w:r>
            <w:r w:rsidRPr="00002210">
              <w:rPr>
                <w:noProof/>
                <w:webHidden/>
                <w:szCs w:val="28"/>
              </w:rPr>
              <w:tab/>
            </w:r>
            <w:r w:rsidRPr="00002210">
              <w:rPr>
                <w:noProof/>
                <w:webHidden/>
                <w:szCs w:val="28"/>
              </w:rPr>
              <w:fldChar w:fldCharType="begin"/>
            </w:r>
            <w:r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Pr="00002210">
              <w:rPr>
                <w:noProof/>
                <w:webHidden/>
                <w:szCs w:val="28"/>
              </w:rPr>
            </w:r>
            <w:r w:rsidRPr="00002210">
              <w:rPr>
                <w:noProof/>
                <w:webHidden/>
                <w:szCs w:val="28"/>
              </w:rPr>
              <w:fldChar w:fldCharType="separate"/>
            </w:r>
            <w:r w:rsidRPr="00002210">
              <w:rPr>
                <w:noProof/>
                <w:webHidden/>
                <w:szCs w:val="28"/>
              </w:rPr>
              <w:t>18</w:t>
            </w:r>
            <w:r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1F749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 Анализ</w:t>
      </w:r>
    </w:p>
    <w:p w:rsidR="00E120E4" w:rsidRPr="00392739" w:rsidRDefault="001E6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E66A1" w:rsidP="001E66A1">
      <w:pPr>
        <w:rPr>
          <w:rFonts w:ascii="Times New Roman" w:hAnsi="Times New Roman" w:cs="Times New Roman"/>
          <w:b/>
          <w:sz w:val="32"/>
          <w:szCs w:val="32"/>
        </w:rPr>
      </w:pPr>
      <w:r w:rsidRPr="001E66A1">
        <w:rPr>
          <w:rFonts w:ascii="Times New Roman" w:hAnsi="Times New Roman" w:cs="Times New Roman"/>
          <w:b/>
          <w:sz w:val="32"/>
          <w:szCs w:val="32"/>
        </w:rPr>
        <w:t xml:space="preserve">1.2 </w:t>
      </w:r>
      <w:r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1E66A1" w:rsidRPr="001E66A1" w:rsidRDefault="005D6DDD" w:rsidP="001E66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br/>
      </w:r>
      <w:r w:rsidR="001E66A1" w:rsidRPr="001E66A1">
        <w:rPr>
          <w:rFonts w:ascii="Times New Roman" w:hAnsi="Times New Roman" w:cs="Times New Roman"/>
          <w:sz w:val="28"/>
          <w:szCs w:val="28"/>
        </w:rPr>
        <w:t>3</w:t>
      </w:r>
    </w:p>
    <w:p w:rsidR="00002210" w:rsidRDefault="00002210" w:rsidP="006D779D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52520" w:rsidRPr="00C36EE9" w:rsidRDefault="00254198" w:rsidP="00002210">
      <w:pPr>
        <w:rPr>
          <w:rFonts w:ascii="Times New Roman" w:hAnsi="Times New Roman" w:cs="Times New Roman"/>
          <w:b/>
          <w:sz w:val="32"/>
          <w:szCs w:val="32"/>
        </w:rPr>
      </w:pPr>
      <w:r w:rsidRPr="00C36EE9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C36EE9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Default="004322AC">
      <w:pPr>
        <w:rPr>
          <w:rFonts w:ascii="Times New Roman" w:hAnsi="Times New Roman" w:cs="Times New Roman"/>
          <w:b/>
          <w:sz w:val="28"/>
          <w:szCs w:val="28"/>
        </w:rPr>
      </w:pPr>
      <w:r w:rsidRPr="004322AC">
        <w:rPr>
          <w:rFonts w:ascii="Times New Roman" w:hAnsi="Times New Roman" w:cs="Times New Roman"/>
          <w:b/>
          <w:sz w:val="28"/>
          <w:szCs w:val="28"/>
        </w:rPr>
        <w:t>Средства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  <w:lang w:val="en-US"/>
        </w:rPr>
        <w:t>StarUML</w:t>
      </w:r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r w:rsidRPr="007C21BB">
        <w:rPr>
          <w:color w:val="000000"/>
          <w:sz w:val="28"/>
          <w:szCs w:val="28"/>
          <w:lang w:val="en-US"/>
        </w:rPr>
        <w:t>io</w:t>
      </w:r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В качестве языка программирования для реализации приложения был выбран язык Python,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r w:rsidR="007C21BB" w:rsidRPr="007C21BB">
        <w:rPr>
          <w:sz w:val="28"/>
          <w:szCs w:val="28"/>
          <w:shd w:val="clear" w:color="auto" w:fill="FFFFFF"/>
        </w:rPr>
        <w:t>pyTelegramBotAPI</w:t>
      </w:r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1E66A1" w:rsidP="001E66A1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D779D" w:rsidRPr="00392739" w:rsidRDefault="003325EB" w:rsidP="006D779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5F1333" w:rsidRPr="00392739" w:rsidRDefault="005F1333" w:rsidP="006D779D">
      <w:pPr>
        <w:pStyle w:val="a3"/>
        <w:numPr>
          <w:ilvl w:val="0"/>
          <w:numId w:val="3"/>
        </w:numPr>
        <w:ind w:left="924" w:hanging="357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  <w:r w:rsidR="000C49AD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3325EB" w:rsidRDefault="003325EB" w:rsidP="005F1333">
      <w:pPr>
        <w:ind w:left="-426"/>
        <w:rPr>
          <w:sz w:val="24"/>
          <w:szCs w:val="24"/>
        </w:rPr>
      </w:pPr>
    </w:p>
    <w:p w:rsidR="000C49AD" w:rsidRDefault="000C49AD" w:rsidP="005F1333">
      <w:pPr>
        <w:ind w:left="-426"/>
        <w:rPr>
          <w:sz w:val="24"/>
          <w:szCs w:val="24"/>
        </w:rPr>
      </w:pPr>
    </w:p>
    <w:p w:rsidR="006D779D" w:rsidRPr="006D779D" w:rsidRDefault="006D779D" w:rsidP="006D779D">
      <w:pPr>
        <w:pStyle w:val="a3"/>
        <w:numPr>
          <w:ilvl w:val="0"/>
          <w:numId w:val="3"/>
        </w:numPr>
        <w:ind w:left="-567" w:firstLine="851"/>
        <w:rPr>
          <w:rFonts w:ascii="Times New Roman" w:hAnsi="Times New Roman" w:cs="Times New Roman"/>
          <w:sz w:val="28"/>
          <w:szCs w:val="28"/>
        </w:rPr>
      </w:pPr>
      <w:r w:rsidRPr="006D779D">
        <w:rPr>
          <w:rFonts w:ascii="Times New Roman" w:hAnsi="Times New Roman" w:cs="Times New Roman"/>
          <w:sz w:val="28"/>
          <w:szCs w:val="28"/>
        </w:rPr>
        <w:lastRenderedPageBreak/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Default="006D779D" w:rsidP="006D779D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Default="005F1333" w:rsidP="005F1333">
      <w:pPr>
        <w:pStyle w:val="a3"/>
        <w:ind w:left="284"/>
        <w:rPr>
          <w:sz w:val="24"/>
          <w:szCs w:val="24"/>
        </w:rPr>
      </w:pPr>
    </w:p>
    <w:p w:rsidR="005F1333" w:rsidRDefault="005F1333" w:rsidP="005F1333">
      <w:pPr>
        <w:ind w:left="-1134"/>
        <w:rPr>
          <w:sz w:val="24"/>
          <w:szCs w:val="24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3325EB" w:rsidRDefault="005D6DDD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25EB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="00392739" w:rsidRPr="003325E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3325EB" w:rsidRDefault="00392739" w:rsidP="003E7A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r w:rsidR="000C49AD">
        <w:rPr>
          <w:rFonts w:ascii="Times New Roman" w:hAnsi="Times New Roman" w:cs="Times New Roman"/>
          <w:sz w:val="28"/>
          <w:szCs w:val="28"/>
        </w:rPr>
        <w:br/>
      </w:r>
      <w:r w:rsidR="003325E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 wp14:anchorId="7B271BBD" wp14:editId="266012CE">
            <wp:extent cx="4628515" cy="9229725"/>
            <wp:effectExtent l="0" t="0" r="635" b="9525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92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активности</w:t>
      </w:r>
      <w:r w:rsidR="003325EB">
        <w:rPr>
          <w:rFonts w:ascii="Times New Roman" w:hAnsi="Times New Roman" w:cs="Times New Roman"/>
          <w:sz w:val="28"/>
          <w:szCs w:val="28"/>
        </w:rPr>
        <w:br/>
      </w:r>
    </w:p>
    <w:p w:rsidR="00392739" w:rsidRDefault="00392739" w:rsidP="00392739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4B67F1" wp14:editId="56DF666F">
            <wp:extent cx="5619115" cy="9353550"/>
            <wp:effectExtent l="0" t="0" r="635" b="0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3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58" w:rsidRDefault="00DD2A58" w:rsidP="00392739">
      <w:pPr>
        <w:pStyle w:val="a3"/>
        <w:ind w:left="-567"/>
        <w:rPr>
          <w:sz w:val="24"/>
          <w:szCs w:val="24"/>
        </w:rPr>
      </w:pPr>
    </w:p>
    <w:p w:rsid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sectPr w:rsidR="006D779D" w:rsidRPr="006D779D" w:rsidSect="0000221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90" w:rsidRDefault="001F7490" w:rsidP="005F1333">
      <w:pPr>
        <w:spacing w:after="0" w:line="240" w:lineRule="auto"/>
      </w:pPr>
      <w:r>
        <w:separator/>
      </w:r>
    </w:p>
  </w:endnote>
  <w:endnote w:type="continuationSeparator" w:id="0">
    <w:p w:rsidR="001F7490" w:rsidRDefault="001F7490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90" w:rsidRDefault="001F7490" w:rsidP="005F1333">
      <w:pPr>
        <w:spacing w:after="0" w:line="240" w:lineRule="auto"/>
      </w:pPr>
      <w:r>
        <w:separator/>
      </w:r>
    </w:p>
  </w:footnote>
  <w:footnote w:type="continuationSeparator" w:id="0">
    <w:p w:rsidR="001F7490" w:rsidRDefault="001F7490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9EE2A46"/>
    <w:multiLevelType w:val="hybridMultilevel"/>
    <w:tmpl w:val="95BE0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A23"/>
    <w:multiLevelType w:val="hybridMultilevel"/>
    <w:tmpl w:val="3A94A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002210"/>
    <w:rsid w:val="00090702"/>
    <w:rsid w:val="000C49AD"/>
    <w:rsid w:val="00145972"/>
    <w:rsid w:val="00152520"/>
    <w:rsid w:val="00163627"/>
    <w:rsid w:val="001636F6"/>
    <w:rsid w:val="00190236"/>
    <w:rsid w:val="001E66A1"/>
    <w:rsid w:val="001F7490"/>
    <w:rsid w:val="00254198"/>
    <w:rsid w:val="002B1010"/>
    <w:rsid w:val="003325EB"/>
    <w:rsid w:val="00392739"/>
    <w:rsid w:val="004322AC"/>
    <w:rsid w:val="005413D2"/>
    <w:rsid w:val="005D6DDD"/>
    <w:rsid w:val="005F1333"/>
    <w:rsid w:val="006D14D8"/>
    <w:rsid w:val="006D779D"/>
    <w:rsid w:val="006F0FA0"/>
    <w:rsid w:val="00722DDF"/>
    <w:rsid w:val="007C21BB"/>
    <w:rsid w:val="007E7510"/>
    <w:rsid w:val="0097200E"/>
    <w:rsid w:val="00A82680"/>
    <w:rsid w:val="00C36EE9"/>
    <w:rsid w:val="00C96171"/>
    <w:rsid w:val="00CC5E93"/>
    <w:rsid w:val="00D14F77"/>
    <w:rsid w:val="00D2349D"/>
    <w:rsid w:val="00DD2A58"/>
    <w:rsid w:val="00DD4E35"/>
    <w:rsid w:val="00E120E4"/>
    <w:rsid w:val="00E6683F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563C"/>
  <w15:docId w15:val="{02FC83CE-B217-4238-953E-C11095E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2680"/>
    <w:pPr>
      <w:spacing w:after="100"/>
      <w:ind w:left="220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7FA2-363D-47A6-B15C-1E22D9C4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13</cp:revision>
  <dcterms:created xsi:type="dcterms:W3CDTF">2019-04-21T20:40:00Z</dcterms:created>
  <dcterms:modified xsi:type="dcterms:W3CDTF">2019-05-05T19:28:00Z</dcterms:modified>
</cp:coreProperties>
</file>