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510573" w:rsidRPr="00060768" w:rsidTr="00ED09BD">
        <w:tc>
          <w:tcPr>
            <w:tcW w:w="1615" w:type="dxa"/>
            <w:tcBorders>
              <w:top w:val="single" w:sz="18" w:space="0" w:color="auto"/>
              <w:bottom w:val="single" w:sz="4" w:space="0" w:color="7F7F7F" w:themeColor="text1" w:themeTint="80"/>
            </w:tcBorders>
          </w:tcPr>
          <w:p w:rsidR="00510573" w:rsidRPr="00060768" w:rsidRDefault="00F1506C" w:rsidP="0087002C">
            <w:pPr>
              <w:rPr>
                <w:rFonts w:asciiTheme="majorHAnsi" w:hAnsiTheme="majorHAnsi" w:cstheme="majorHAnsi"/>
                <w:i/>
                <w:sz w:val="18"/>
                <w:szCs w:val="18"/>
              </w:rPr>
            </w:pPr>
            <w:r>
              <w:rPr>
                <w:rFonts w:asciiTheme="majorHAnsi" w:hAnsiTheme="majorHAnsi" w:cstheme="majorHAnsi"/>
                <w:i/>
                <w:sz w:val="18"/>
                <w:szCs w:val="18"/>
              </w:rPr>
              <w:t>Scen</w:t>
            </w:r>
            <w:r w:rsidR="0087002C">
              <w:rPr>
                <w:rFonts w:asciiTheme="majorHAnsi" w:hAnsiTheme="majorHAnsi" w:cstheme="majorHAnsi"/>
                <w:i/>
                <w:sz w:val="18"/>
                <w:szCs w:val="18"/>
              </w:rPr>
              <w:t>a</w:t>
            </w:r>
            <w:r>
              <w:rPr>
                <w:rFonts w:asciiTheme="majorHAnsi" w:hAnsiTheme="majorHAnsi" w:cstheme="majorHAnsi"/>
                <w:i/>
                <w:sz w:val="18"/>
                <w:szCs w:val="18"/>
              </w:rPr>
              <w:t>rio</w:t>
            </w:r>
            <w:r w:rsidR="00510573" w:rsidRPr="00060768">
              <w:rPr>
                <w:rFonts w:asciiTheme="majorHAnsi" w:hAnsiTheme="majorHAnsi" w:cstheme="majorHAnsi"/>
                <w:i/>
                <w:sz w:val="18"/>
                <w:szCs w:val="18"/>
              </w:rPr>
              <w:t xml:space="preserve"> name</w:t>
            </w:r>
          </w:p>
        </w:tc>
        <w:tc>
          <w:tcPr>
            <w:tcW w:w="6879" w:type="dxa"/>
            <w:tcBorders>
              <w:top w:val="single" w:sz="18" w:space="0" w:color="auto"/>
              <w:bottom w:val="single" w:sz="4" w:space="0" w:color="7F7F7F" w:themeColor="text1" w:themeTint="80"/>
            </w:tcBorders>
          </w:tcPr>
          <w:p w:rsidR="00510573" w:rsidRPr="00F1506C" w:rsidRDefault="00901577">
            <w:pPr>
              <w:rPr>
                <w:rFonts w:ascii="Calibri" w:hAnsi="Calibri" w:cs="Calibri"/>
                <w:b/>
                <w:sz w:val="18"/>
                <w:szCs w:val="18"/>
                <w:u w:val="single"/>
              </w:rPr>
            </w:pPr>
            <w:r>
              <w:rPr>
                <w:rFonts w:ascii="Calibri" w:hAnsi="Calibri" w:cs="Calibri"/>
                <w:b/>
                <w:sz w:val="18"/>
                <w:szCs w:val="18"/>
                <w:u w:val="single"/>
              </w:rPr>
              <w:t>sheetsForEarthquakeVictims</w:t>
            </w:r>
          </w:p>
        </w:tc>
      </w:tr>
      <w:tr w:rsidR="00510573" w:rsidRPr="00060768" w:rsidTr="00ED09BD">
        <w:tc>
          <w:tcPr>
            <w:tcW w:w="1615" w:type="dxa"/>
            <w:tcBorders>
              <w:top w:val="single" w:sz="4" w:space="0" w:color="7F7F7F" w:themeColor="text1" w:themeTint="80"/>
              <w:bottom w:val="single" w:sz="4" w:space="0" w:color="7F7F7F" w:themeColor="text1" w:themeTint="80"/>
            </w:tcBorders>
          </w:tcPr>
          <w:p w:rsidR="00510573" w:rsidRPr="00060768" w:rsidRDefault="00510573">
            <w:pPr>
              <w:rPr>
                <w:rFonts w:asciiTheme="majorHAnsi" w:hAnsiTheme="majorHAnsi" w:cstheme="majorHAnsi"/>
                <w:i/>
                <w:sz w:val="18"/>
                <w:szCs w:val="18"/>
              </w:rPr>
            </w:pPr>
            <w:r w:rsidRPr="00060768">
              <w:rPr>
                <w:rFonts w:asciiTheme="majorHAnsi" w:hAnsiTheme="majorHAnsi" w:cstheme="majorHAnsi"/>
                <w:i/>
                <w:sz w:val="18"/>
                <w:szCs w:val="18"/>
              </w:rPr>
              <w:t>Participating actors</w:t>
            </w:r>
            <w:r w:rsidR="00F1506C">
              <w:rPr>
                <w:rFonts w:asciiTheme="majorHAnsi" w:hAnsiTheme="majorHAnsi" w:cstheme="majorHAnsi"/>
                <w:i/>
                <w:sz w:val="18"/>
                <w:szCs w:val="18"/>
              </w:rPr>
              <w:t xml:space="preserve"> instances</w:t>
            </w:r>
          </w:p>
        </w:tc>
        <w:tc>
          <w:tcPr>
            <w:tcW w:w="6879" w:type="dxa"/>
            <w:tcBorders>
              <w:top w:val="single" w:sz="4" w:space="0" w:color="7F7F7F" w:themeColor="text1" w:themeTint="80"/>
              <w:bottom w:val="single" w:sz="4" w:space="0" w:color="7F7F7F" w:themeColor="text1" w:themeTint="80"/>
            </w:tcBorders>
          </w:tcPr>
          <w:p w:rsidR="00510573" w:rsidRPr="00F1506C" w:rsidRDefault="00901577">
            <w:pPr>
              <w:rPr>
                <w:rFonts w:ascii="Calibri" w:hAnsi="Calibri" w:cs="Calibri"/>
                <w:sz w:val="18"/>
                <w:szCs w:val="18"/>
                <w:u w:val="single"/>
              </w:rPr>
            </w:pPr>
            <w:r>
              <w:rPr>
                <w:rFonts w:ascii="Calibri" w:hAnsi="Calibri" w:cs="Calibri"/>
                <w:sz w:val="18"/>
                <w:szCs w:val="18"/>
                <w:u w:val="single"/>
              </w:rPr>
              <w:t>Aylin:Donator</w:t>
            </w:r>
          </w:p>
        </w:tc>
      </w:tr>
      <w:tr w:rsidR="00510573" w:rsidRPr="00060768" w:rsidTr="00F1506C">
        <w:trPr>
          <w:trHeight w:val="2190"/>
        </w:trPr>
        <w:tc>
          <w:tcPr>
            <w:tcW w:w="1615" w:type="dxa"/>
            <w:tcBorders>
              <w:top w:val="single" w:sz="4" w:space="0" w:color="7F7F7F" w:themeColor="text1" w:themeTint="80"/>
              <w:bottom w:val="single" w:sz="24" w:space="0" w:color="auto"/>
            </w:tcBorders>
          </w:tcPr>
          <w:p w:rsidR="00510573" w:rsidRPr="00060768" w:rsidRDefault="00510573">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24" w:space="0" w:color="auto"/>
            </w:tcBorders>
          </w:tcPr>
          <w:p w:rsidR="00510573" w:rsidRDefault="00901577" w:rsidP="00510573">
            <w:pPr>
              <w:pStyle w:val="ListParagraph"/>
              <w:numPr>
                <w:ilvl w:val="0"/>
                <w:numId w:val="2"/>
              </w:numPr>
              <w:rPr>
                <w:rFonts w:ascii="Calibri" w:hAnsi="Calibri" w:cs="Calibri"/>
                <w:sz w:val="18"/>
                <w:szCs w:val="18"/>
              </w:rPr>
            </w:pPr>
            <w:r>
              <w:rPr>
                <w:rFonts w:ascii="Calibri" w:hAnsi="Calibri" w:cs="Calibri"/>
                <w:sz w:val="18"/>
                <w:szCs w:val="18"/>
              </w:rPr>
              <w:t>Aylin wants to help in some way to a recent earthquake’s victims. She enters Donation System and finds  a couple ongoing campaigns for the earthquake on the homepage. She enters one that needs sheets be sent to the event area.</w:t>
            </w:r>
          </w:p>
          <w:p w:rsidR="00901577" w:rsidRDefault="00901577" w:rsidP="00510573">
            <w:pPr>
              <w:pStyle w:val="ListParagraph"/>
              <w:numPr>
                <w:ilvl w:val="0"/>
                <w:numId w:val="2"/>
              </w:numPr>
              <w:rPr>
                <w:rFonts w:ascii="Calibri" w:hAnsi="Calibri" w:cs="Calibri"/>
                <w:sz w:val="18"/>
                <w:szCs w:val="18"/>
              </w:rPr>
            </w:pPr>
            <w:r>
              <w:rPr>
                <w:rFonts w:ascii="Calibri" w:hAnsi="Calibri" w:cs="Calibri"/>
                <w:sz w:val="18"/>
                <w:szCs w:val="18"/>
              </w:rPr>
              <w:t>The campaign requires 1000 sheets which of 230 of are already supplied. Aylin decides to donate 10 sheets for the campaign so she clicks the donate button.</w:t>
            </w:r>
          </w:p>
          <w:p w:rsidR="00901577" w:rsidRDefault="00901577" w:rsidP="00901577">
            <w:pPr>
              <w:pStyle w:val="ListParagraph"/>
              <w:numPr>
                <w:ilvl w:val="0"/>
                <w:numId w:val="2"/>
              </w:numPr>
              <w:rPr>
                <w:rFonts w:ascii="Calibri" w:hAnsi="Calibri" w:cs="Calibri"/>
                <w:sz w:val="18"/>
                <w:szCs w:val="18"/>
              </w:rPr>
            </w:pPr>
            <w:r>
              <w:rPr>
                <w:rFonts w:ascii="Calibri" w:hAnsi="Calibri" w:cs="Calibri"/>
                <w:sz w:val="18"/>
                <w:szCs w:val="18"/>
              </w:rPr>
              <w:t>A box appears with the list of the needs set by the campaign. Aylin enters ‘10’ in the box next to ‘Sheets’. There is a box asking foradditional information about the donation, Aylin mentions here that the sheets are of King size.</w:t>
            </w:r>
            <w:r w:rsidR="003F68B3">
              <w:rPr>
                <w:rFonts w:ascii="Calibri" w:hAnsi="Calibri" w:cs="Calibri"/>
                <w:sz w:val="18"/>
                <w:szCs w:val="18"/>
              </w:rPr>
              <w:t xml:space="preserve"> Aylin finally clicks the ‘Donate!’ button. A message thanking Aylin appears with a code that says is for free shipping.</w:t>
            </w:r>
          </w:p>
          <w:p w:rsidR="003F68B3" w:rsidRPr="00060768" w:rsidRDefault="003F68B3" w:rsidP="003F68B3">
            <w:pPr>
              <w:pStyle w:val="ListParagraph"/>
              <w:numPr>
                <w:ilvl w:val="0"/>
                <w:numId w:val="2"/>
              </w:numPr>
              <w:rPr>
                <w:rFonts w:ascii="Calibri" w:hAnsi="Calibri" w:cs="Calibri"/>
                <w:sz w:val="18"/>
                <w:szCs w:val="18"/>
              </w:rPr>
            </w:pPr>
            <w:r>
              <w:rPr>
                <w:rFonts w:ascii="Calibri" w:hAnsi="Calibri" w:cs="Calibri"/>
                <w:sz w:val="18"/>
                <w:szCs w:val="18"/>
              </w:rPr>
              <w:t>Later that day, Aylin ships the items to the address set by the campaign and returns back to the site. She logs back ,n and goes to her profile page. She opens up the ‘My Donations’ page and clicks the ‘Pending Donations’ tab. Her latest sheets donation is listed here; Aylin enters the shipping tracking code she received in to a field and clicks the ‘Complete Donation’ button. A messagethanking Aylin appears.</w:t>
            </w:r>
            <w:bookmarkStart w:id="0" w:name="_GoBack"/>
            <w:bookmarkEnd w:id="0"/>
          </w:p>
        </w:tc>
      </w:tr>
    </w:tbl>
    <w:p w:rsidR="00510573" w:rsidRPr="00060768" w:rsidRDefault="00510573">
      <w:pPr>
        <w:rPr>
          <w:rFonts w:ascii="Calibri" w:hAnsi="Calibri" w:cs="Calibri"/>
          <w:sz w:val="18"/>
          <w:szCs w:val="18"/>
        </w:rPr>
      </w:pPr>
    </w:p>
    <w:sectPr w:rsidR="00510573" w:rsidRPr="00060768">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73"/>
    <w:rsid w:val="00060768"/>
    <w:rsid w:val="003F68B3"/>
    <w:rsid w:val="00510573"/>
    <w:rsid w:val="0087002C"/>
    <w:rsid w:val="00901577"/>
    <w:rsid w:val="00ED09BD"/>
    <w:rsid w:val="00F1506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CDBB"/>
  <w15:chartTrackingRefBased/>
  <w15:docId w15:val="{810C0DAA-2B73-4D27-AFFE-41D4AC29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Ergun</dc:creator>
  <cp:keywords/>
  <dc:description/>
  <cp:lastModifiedBy>Berk Ergun</cp:lastModifiedBy>
  <cp:revision>2</cp:revision>
  <dcterms:created xsi:type="dcterms:W3CDTF">2017-11-17T08:26:00Z</dcterms:created>
  <dcterms:modified xsi:type="dcterms:W3CDTF">2017-11-17T08:26:00Z</dcterms:modified>
</cp:coreProperties>
</file>