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EF85" w14:textId="77777777" w:rsidR="00C05299" w:rsidRDefault="00C05299">
      <w:pPr>
        <w:spacing w:before="800"/>
      </w:pPr>
    </w:p>
    <w:p w14:paraId="535E8B6B" w14:textId="77777777" w:rsidR="00C0529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BD77F9F" wp14:editId="0547CB23">
            <wp:extent cx="1666875" cy="2486025"/>
            <wp:effectExtent l="0" t="0" r="0" b="0"/>
            <wp:docPr id="1" name="logo.jpg" descr="logo.jpg" title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7A5C" w14:textId="77777777" w:rsidR="00C05299" w:rsidRDefault="00000000">
      <w:pPr>
        <w:pStyle w:val="Titre"/>
      </w:pPr>
      <w:proofErr w:type="spellStart"/>
      <w:r>
        <w:t>FuelTrack</w:t>
      </w:r>
      <w:proofErr w:type="spellEnd"/>
    </w:p>
    <w:p w14:paraId="38BE0A3E" w14:textId="77777777" w:rsidR="00C05299" w:rsidRDefault="00000000">
      <w:pPr>
        <w:spacing w:after="60"/>
        <w:jc w:val="center"/>
      </w:pPr>
      <w:r>
        <w:rPr>
          <w:color w:val="143C44"/>
          <w:sz w:val="26"/>
          <w:szCs w:val="26"/>
        </w:rPr>
        <w:t>Application mobile de suivi de consommation de carburant</w:t>
      </w:r>
    </w:p>
    <w:p w14:paraId="6D9BB8DF" w14:textId="77777777" w:rsidR="00C05299" w:rsidRDefault="00000000">
      <w:pPr>
        <w:spacing w:after="600"/>
        <w:jc w:val="center"/>
      </w:pPr>
      <w:r>
        <w:rPr>
          <w:i/>
          <w:iCs/>
          <w:color w:val="6B7780"/>
          <w:sz w:val="22"/>
        </w:rPr>
        <w:t>Rapport de conception et d'architecture logicielle</w:t>
      </w:r>
    </w:p>
    <w:p w14:paraId="0A1046BD" w14:textId="77777777" w:rsidR="00C05299" w:rsidRDefault="00000000">
      <w:pPr>
        <w:spacing w:after="40"/>
        <w:jc w:val="center"/>
      </w:pPr>
      <w:r>
        <w:rPr>
          <w:sz w:val="22"/>
        </w:rPr>
        <w:t xml:space="preserve">Auteur : </w:t>
      </w:r>
      <w:proofErr w:type="spellStart"/>
      <w:r>
        <w:rPr>
          <w:sz w:val="22"/>
        </w:rPr>
        <w:t>Tolotra</w:t>
      </w:r>
      <w:proofErr w:type="spellEnd"/>
      <w:r>
        <w:rPr>
          <w:sz w:val="22"/>
        </w:rPr>
        <w:t xml:space="preserve"> Nomenjanahary</w:t>
      </w:r>
    </w:p>
    <w:p w14:paraId="2D7680BA" w14:textId="77777777" w:rsidR="00C05299" w:rsidRDefault="00000000">
      <w:pPr>
        <w:jc w:val="center"/>
      </w:pPr>
      <w:r>
        <w:rPr>
          <w:color w:val="6B7780"/>
          <w:sz w:val="22"/>
        </w:rPr>
        <w:t>Juin 2026</w:t>
      </w:r>
    </w:p>
    <w:p w14:paraId="36351EA9" w14:textId="77777777" w:rsidR="00C05299" w:rsidRDefault="00000000">
      <w:r>
        <w:br w:type="page"/>
      </w:r>
    </w:p>
    <w:p w14:paraId="2EE610FD" w14:textId="77777777" w:rsidR="00C05299" w:rsidRDefault="00000000">
      <w:pPr>
        <w:pStyle w:val="Titre1"/>
      </w:pPr>
      <w:bookmarkStart w:id="0" w:name="_Toc233650251"/>
      <w:r>
        <w:lastRenderedPageBreak/>
        <w:t>Sommaire</w:t>
      </w:r>
      <w:bookmarkEnd w:id="0"/>
    </w:p>
    <w:sdt>
      <w:sdtPr>
        <w:alias w:val="Sommaire"/>
        <w:id w:val="552121127"/>
      </w:sdtPr>
      <w:sdtContent>
        <w:p w14:paraId="4B267A59" w14:textId="77777777" w:rsidR="00330954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650251" w:history="1">
            <w:r w:rsidR="00330954" w:rsidRPr="00F133B7">
              <w:rPr>
                <w:rStyle w:val="Lienhypertexte"/>
                <w:noProof/>
              </w:rPr>
              <w:t>Sommaire</w:t>
            </w:r>
            <w:r w:rsidR="00330954">
              <w:rPr>
                <w:noProof/>
              </w:rPr>
              <w:tab/>
            </w:r>
            <w:r w:rsidR="00330954">
              <w:rPr>
                <w:noProof/>
              </w:rPr>
              <w:fldChar w:fldCharType="begin"/>
            </w:r>
            <w:r w:rsidR="00330954">
              <w:rPr>
                <w:noProof/>
              </w:rPr>
              <w:instrText xml:space="preserve"> PAGEREF _Toc233650251 \h </w:instrText>
            </w:r>
            <w:r w:rsidR="00330954">
              <w:rPr>
                <w:noProof/>
              </w:rPr>
            </w:r>
            <w:r w:rsidR="00330954">
              <w:rPr>
                <w:noProof/>
              </w:rPr>
              <w:fldChar w:fldCharType="separate"/>
            </w:r>
            <w:r w:rsidR="00330954">
              <w:rPr>
                <w:noProof/>
              </w:rPr>
              <w:t>2</w:t>
            </w:r>
            <w:r w:rsidR="00330954">
              <w:rPr>
                <w:noProof/>
              </w:rPr>
              <w:fldChar w:fldCharType="end"/>
            </w:r>
          </w:hyperlink>
        </w:p>
        <w:p w14:paraId="1E308A44" w14:textId="77777777" w:rsidR="00330954" w:rsidRDefault="0033095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3650252" w:history="1">
            <w:r w:rsidRPr="00F133B7">
              <w:rPr>
                <w:rStyle w:val="Lienhypertexte"/>
                <w:noProof/>
              </w:rPr>
              <w:t>1. Contexte et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3515B0" w14:textId="77777777" w:rsidR="00330954" w:rsidRDefault="0033095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3650253" w:history="1">
            <w:r w:rsidRPr="00F133B7">
              <w:rPr>
                <w:rStyle w:val="Lienhypertexte"/>
                <w:noProof/>
              </w:rPr>
              <w:t>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8DE99C" w14:textId="77777777" w:rsidR="00330954" w:rsidRDefault="0033095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3650254" w:history="1">
            <w:r w:rsidRPr="00F133B7">
              <w:rPr>
                <w:rStyle w:val="Lienhypertexte"/>
                <w:noProof/>
              </w:rPr>
              <w:t>2. Description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47FC5D" w14:textId="77777777" w:rsidR="00330954" w:rsidRDefault="0033095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3650255" w:history="1">
            <w:r w:rsidRPr="00F133B7">
              <w:rPr>
                <w:rStyle w:val="Lienhypertexte"/>
                <w:noProof/>
              </w:rPr>
              <w:t>3. Travaux connexes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A92479" w14:textId="77777777" w:rsidR="00330954" w:rsidRDefault="0033095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3650256" w:history="1">
            <w:r w:rsidRPr="00F133B7">
              <w:rPr>
                <w:rStyle w:val="Lienhypertexte"/>
                <w:noProof/>
              </w:rPr>
              <w:t>4. Comparaison et choix des technologies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E901A3" w14:textId="77777777" w:rsidR="00330954" w:rsidRDefault="0033095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3650257" w:history="1">
            <w:r w:rsidRPr="00F133B7">
              <w:rPr>
                <w:rStyle w:val="Lienhypertexte"/>
                <w:noProof/>
              </w:rPr>
              <w:t>4.1 Framework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F08F3A" w14:textId="77777777" w:rsidR="00330954" w:rsidRDefault="0033095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3650258" w:history="1">
            <w:r w:rsidRPr="00F133B7">
              <w:rPr>
                <w:rStyle w:val="Lienhypertexte"/>
                <w:noProof/>
              </w:rPr>
              <w:t>4.2 Persistance, état et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B362B7" w14:textId="77777777" w:rsidR="00330954" w:rsidRDefault="0033095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3650259" w:history="1">
            <w:r w:rsidRPr="00F133B7">
              <w:rPr>
                <w:rStyle w:val="Lienhypertexte"/>
                <w:noProof/>
              </w:rPr>
              <w:t>5. Analyse et conception (UML)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DEB443" w14:textId="77777777" w:rsidR="00330954" w:rsidRDefault="0033095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3650260" w:history="1">
            <w:r w:rsidRPr="00F133B7">
              <w:rPr>
                <w:rStyle w:val="Lienhypertexte"/>
                <w:noProof/>
              </w:rPr>
              <w:t>5.1 Diagramme de cas d'utilisation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B64781" w14:textId="77777777" w:rsidR="00330954" w:rsidRDefault="0033095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3650261" w:history="1">
            <w:r w:rsidRPr="00F133B7">
              <w:rPr>
                <w:rStyle w:val="Lienhypertexte"/>
                <w:noProof/>
              </w:rPr>
              <w:t>5.2 Diagramme de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E1FF8D" w14:textId="77777777" w:rsidR="00330954" w:rsidRDefault="0033095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3650262" w:history="1">
            <w:r w:rsidRPr="00F133B7">
              <w:rPr>
                <w:rStyle w:val="Lienhypertexte"/>
                <w:noProof/>
              </w:rPr>
              <w:t>6. Architecture de l'application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1575FA" w14:textId="77777777" w:rsidR="00330954" w:rsidRDefault="00330954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3650263" w:history="1">
            <w:r w:rsidRPr="00F133B7">
              <w:rPr>
                <w:rStyle w:val="Lienhypertexte"/>
                <w:noProof/>
              </w:rPr>
              <w:t>Organisation du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5BC2AD" w14:textId="77777777" w:rsidR="00330954" w:rsidRDefault="0033095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3650264" w:history="1">
            <w:r w:rsidRPr="00F133B7">
              <w:rPr>
                <w:rStyle w:val="Lienhypertexte"/>
                <w:noProof/>
              </w:rPr>
              <w:t>7. Principe de codage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482BEE" w14:textId="77777777" w:rsidR="00330954" w:rsidRDefault="0033095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3650265" w:history="1">
            <w:r w:rsidRPr="00F133B7">
              <w:rPr>
                <w:rStyle w:val="Lienhypertexte"/>
                <w:noProof/>
              </w:rPr>
              <w:t>8.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CA356F" w14:textId="77777777" w:rsidR="00330954" w:rsidRDefault="00330954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3650266" w:history="1">
            <w:r w:rsidRPr="00F133B7">
              <w:rPr>
                <w:rStyle w:val="Lienhypertexte"/>
                <w:noProof/>
              </w:rPr>
              <w:t>9. Bibliographie et références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_Toc233650266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70B36C" w14:textId="77777777" w:rsidR="00C05299" w:rsidRDefault="00000000">
          <w:r>
            <w:fldChar w:fldCharType="end"/>
          </w:r>
        </w:p>
      </w:sdtContent>
    </w:sdt>
    <w:p w14:paraId="30A016BE" w14:textId="77777777" w:rsidR="00C05299" w:rsidRDefault="00000000">
      <w:r>
        <w:br w:type="page"/>
      </w:r>
    </w:p>
    <w:p w14:paraId="08954F11" w14:textId="5DDED8AA" w:rsidR="00C05299" w:rsidRDefault="00000000">
      <w:pPr>
        <w:pStyle w:val="Titre1"/>
      </w:pPr>
      <w:bookmarkStart w:id="1" w:name="_Toc233650252"/>
      <w:r>
        <w:lastRenderedPageBreak/>
        <w:t>1. Contexte et introductio</w:t>
      </w:r>
      <w:bookmarkEnd w:id="1"/>
      <w:r w:rsidR="00330954">
        <w:t>n</w:t>
      </w:r>
    </w:p>
    <w:p w14:paraId="095C3A1A" w14:textId="77777777" w:rsidR="00330954" w:rsidRDefault="00330954" w:rsidP="00330954">
      <w:pPr>
        <w:spacing w:after="120" w:line="360" w:lineRule="auto"/>
        <w:ind w:firstLine="708"/>
      </w:pPr>
    </w:p>
    <w:p w14:paraId="6307030F" w14:textId="342EFAE7" w:rsidR="00C05299" w:rsidRDefault="00000000" w:rsidP="00330954">
      <w:pPr>
        <w:spacing w:after="120" w:line="360" w:lineRule="auto"/>
        <w:ind w:firstLine="708"/>
      </w:pPr>
      <w:r>
        <w:t>La hausse continue du prix des carburants et le besoin croissant de maîtriser le budget automobile rendent essentiel un outil simple de suivi de la consommation. À Madagascar comme ailleurs, de nombreux conducteurs notent encore leurs pleins sur papier, sans pouvoir analyser leurs dépenses ni anticiper l'entretien de leur véhicule.</w:t>
      </w:r>
    </w:p>
    <w:p w14:paraId="1F0D4605" w14:textId="77777777" w:rsidR="00C05299" w:rsidRDefault="00000000" w:rsidP="00330954">
      <w:pPr>
        <w:spacing w:after="120" w:line="360" w:lineRule="auto"/>
      </w:pPr>
      <w:proofErr w:type="spellStart"/>
      <w:r>
        <w:t>FuelTrack</w:t>
      </w:r>
      <w:proofErr w:type="spellEnd"/>
      <w:r>
        <w:t xml:space="preserve"> répond à ce besoin : une application mobile, 100 % hors-ligne, qui enregistre les pleins, calcule automatiquement la consommation (L/100 km), suit les dépenses et planifie l'entretien, tout en garantissant la confidentialité des données (aucune transmission sur Internet).</w:t>
      </w:r>
    </w:p>
    <w:p w14:paraId="5B43F30C" w14:textId="77777777" w:rsidR="00C05299" w:rsidRDefault="00000000">
      <w:pPr>
        <w:pStyle w:val="Titre2"/>
      </w:pPr>
      <w:bookmarkStart w:id="2" w:name="_Toc233650253"/>
      <w:r>
        <w:t>Objectifs</w:t>
      </w:r>
      <w:bookmarkEnd w:id="2"/>
    </w:p>
    <w:p w14:paraId="58D00D44" w14:textId="77777777" w:rsidR="00C05299" w:rsidRDefault="00000000" w:rsidP="00330954">
      <w:pPr>
        <w:spacing w:line="360" w:lineRule="auto"/>
      </w:pPr>
      <w:r>
        <w:t>Aider l'utilisateur à mieux maîtriser ses dépenses de carburant.</w:t>
      </w:r>
    </w:p>
    <w:p w14:paraId="4099D7D9" w14:textId="77777777" w:rsidR="00C05299" w:rsidRDefault="00000000" w:rsidP="00330954">
      <w:pPr>
        <w:spacing w:line="360" w:lineRule="auto"/>
      </w:pPr>
      <w:r>
        <w:t>Fournir des statistiques claires et des alertes intelligentes (surconsommation, entretien dû).</w:t>
      </w:r>
    </w:p>
    <w:p w14:paraId="68FA7A1E" w14:textId="77777777" w:rsidR="00C05299" w:rsidRDefault="00000000" w:rsidP="00330954">
      <w:pPr>
        <w:spacing w:line="360" w:lineRule="auto"/>
      </w:pPr>
      <w:r>
        <w:t>Offrir une interface moderne, sobre et fiable, exploitable sans connexion.</w:t>
      </w:r>
    </w:p>
    <w:p w14:paraId="51BB0B73" w14:textId="77777777" w:rsidR="00330954" w:rsidRDefault="00330954" w:rsidP="00330954">
      <w:pPr>
        <w:spacing w:line="360" w:lineRule="auto"/>
      </w:pPr>
    </w:p>
    <w:p w14:paraId="65CB9051" w14:textId="77777777" w:rsidR="00330954" w:rsidRDefault="00330954" w:rsidP="00330954">
      <w:pPr>
        <w:spacing w:line="360" w:lineRule="auto"/>
      </w:pPr>
    </w:p>
    <w:p w14:paraId="148B5B45" w14:textId="41391E0A" w:rsidR="00330954" w:rsidRDefault="00000000">
      <w:pPr>
        <w:pStyle w:val="Titre1"/>
      </w:pPr>
      <w:bookmarkStart w:id="3" w:name="_Toc233650254"/>
      <w:r>
        <w:t>2. Description du projet</w:t>
      </w:r>
      <w:bookmarkEnd w:id="3"/>
    </w:p>
    <w:p w14:paraId="674C8C43" w14:textId="77777777" w:rsidR="00C05299" w:rsidRDefault="00000000">
      <w:pPr>
        <w:spacing w:after="120" w:line="276" w:lineRule="auto"/>
      </w:pPr>
      <w:proofErr w:type="spellStart"/>
      <w:r>
        <w:t>FuelTrack</w:t>
      </w:r>
      <w:proofErr w:type="spellEnd"/>
      <w:r>
        <w:t xml:space="preserve"> est une application mobile multiplateforme (Android / iOS) développée avec Flutter. Elle s'articule autour de huit fonctionnalités principales, applicables à un ou plusieurs véhicules :</w:t>
      </w:r>
    </w:p>
    <w:p w14:paraId="7EADDD3F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Gestion des véhicules : marque, modèle, carburant, capacité du réservoir, véhicule par défaut.</w:t>
      </w:r>
    </w:p>
    <w:p w14:paraId="6F0DC434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Journal des pleins : prix total calculé automatiquement, type complet/partiel, GPS, photo du reçu.</w:t>
      </w:r>
    </w:p>
    <w:p w14:paraId="7E2CE4B7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Calcul de la consommation : L/100 km, km/L et coût au kilomètre, entre deux pleins complets.</w:t>
      </w:r>
    </w:p>
    <w:p w14:paraId="1B4F3AFE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Suivi des dépenses par catégorie (assurance, péage, réparation, etc.).</w:t>
      </w:r>
    </w:p>
    <w:p w14:paraId="4996D526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Maintenance et rappels par date ou kilométrage, avec notifications locales.</w:t>
      </w:r>
    </w:p>
    <w:p w14:paraId="3A7BF975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Statistiques et graphiques : moyennes, coûts mensuels, répartition, détection d'anomalies.</w:t>
      </w:r>
    </w:p>
    <w:p w14:paraId="411DD180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Indicateurs clés : coût total, litres consommés, consommation moyenne, autonomie estimée.</w:t>
      </w:r>
    </w:p>
    <w:p w14:paraId="2FFAE6BB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Export des données en PDF et CSV.</w:t>
      </w:r>
    </w:p>
    <w:p w14:paraId="4772557F" w14:textId="77777777" w:rsidR="00C05299" w:rsidRDefault="00000000">
      <w:pPr>
        <w:spacing w:after="120" w:line="276" w:lineRule="auto"/>
      </w:pPr>
      <w:r>
        <w:rPr>
          <w:b/>
          <w:bCs/>
        </w:rPr>
        <w:t xml:space="preserve">Règles métier principales : </w:t>
      </w:r>
      <w:r>
        <w:t>le prix total vaut volume × prix unitaire ; la consommation n'est calculée qu'entre deux pleins complets ; une alerte est émise si la consommation dépasse de plus de 20 % la moyenne.</w:t>
      </w:r>
    </w:p>
    <w:p w14:paraId="0846C082" w14:textId="77777777" w:rsidR="00C05299" w:rsidRDefault="00000000">
      <w:pPr>
        <w:pStyle w:val="Titre1"/>
      </w:pPr>
      <w:bookmarkStart w:id="4" w:name="_Toc233650255"/>
      <w:r>
        <w:lastRenderedPageBreak/>
        <w:t>3. Travaux connexes</w:t>
      </w:r>
      <w:bookmarkEnd w:id="4"/>
    </w:p>
    <w:p w14:paraId="1D53E6C3" w14:textId="77777777" w:rsidR="00C05299" w:rsidRDefault="00000000">
      <w:pPr>
        <w:spacing w:after="120" w:line="276" w:lineRule="auto"/>
      </w:pPr>
      <w:r>
        <w:t xml:space="preserve">Plusieurs applications proposent un suivi de carburant. Leur étude a guidé la définition des fonctionnalités et le positionnement de </w:t>
      </w:r>
      <w:proofErr w:type="spellStart"/>
      <w:r>
        <w:t>FuelTrack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313"/>
      </w:tblGrid>
      <w:tr w:rsidR="00C05299" w14:paraId="28CB6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88EC6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Application</w:t>
            </w:r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A03CB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Forces</w:t>
            </w:r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04F9F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Limites</w:t>
            </w:r>
          </w:p>
        </w:tc>
      </w:tr>
      <w:tr w:rsidR="00C05299" w14:paraId="63589D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C6D91" w14:textId="77777777" w:rsidR="00C05299" w:rsidRDefault="00000000">
            <w:proofErr w:type="spellStart"/>
            <w:r>
              <w:rPr>
                <w:color w:val="000000"/>
                <w:sz w:val="18"/>
                <w:szCs w:val="18"/>
              </w:rPr>
              <w:t>Fuelio</w:t>
            </w:r>
            <w:proofErr w:type="spellEnd"/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40774" w14:textId="77777777" w:rsidR="00C05299" w:rsidRDefault="00000000">
            <w:r>
              <w:rPr>
                <w:color w:val="000000"/>
                <w:sz w:val="18"/>
                <w:szCs w:val="18"/>
              </w:rPr>
              <w:t>Riche en statistiques, multi-véhicules</w:t>
            </w:r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EB453" w14:textId="77777777" w:rsidR="00C05299" w:rsidRDefault="00000000">
            <w:r>
              <w:rPr>
                <w:color w:val="000000"/>
                <w:sz w:val="18"/>
                <w:szCs w:val="18"/>
              </w:rPr>
              <w:t>Publicité, dépendance au cloud Google</w:t>
            </w:r>
          </w:p>
        </w:tc>
      </w:tr>
      <w:tr w:rsidR="00C05299" w14:paraId="1E7D6B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E182C" w14:textId="77777777" w:rsidR="00C05299" w:rsidRDefault="00000000">
            <w:proofErr w:type="spellStart"/>
            <w:r>
              <w:rPr>
                <w:color w:val="000000"/>
                <w:sz w:val="18"/>
                <w:szCs w:val="18"/>
              </w:rPr>
              <w:t>Drivvo</w:t>
            </w:r>
            <w:proofErr w:type="spellEnd"/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23404" w14:textId="77777777" w:rsidR="00C05299" w:rsidRDefault="00000000">
            <w:r>
              <w:rPr>
                <w:color w:val="000000"/>
                <w:sz w:val="18"/>
                <w:szCs w:val="18"/>
              </w:rPr>
              <w:t>Interface complète, rappels</w:t>
            </w:r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D243BC" w14:textId="77777777" w:rsidR="00C05299" w:rsidRDefault="00000000">
            <w:r>
              <w:rPr>
                <w:color w:val="000000"/>
                <w:sz w:val="18"/>
                <w:szCs w:val="18"/>
              </w:rPr>
              <w:t>Fonctions clés payantes, en ligne</w:t>
            </w:r>
          </w:p>
        </w:tc>
      </w:tr>
      <w:tr w:rsidR="00C05299" w14:paraId="7C35F3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98805F" w14:textId="77777777" w:rsidR="00C0529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aCar</w:t>
            </w:r>
            <w:proofErr w:type="spellEnd"/>
            <w:proofErr w:type="gramEnd"/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81A304" w14:textId="77777777" w:rsidR="00C05299" w:rsidRDefault="00000000">
            <w:r>
              <w:rPr>
                <w:color w:val="000000"/>
                <w:sz w:val="18"/>
                <w:szCs w:val="18"/>
              </w:rPr>
              <w:t>Très détaillée, entretien</w:t>
            </w:r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79683" w14:textId="77777777" w:rsidR="00C05299" w:rsidRDefault="00000000">
            <w:r>
              <w:rPr>
                <w:color w:val="000000"/>
                <w:sz w:val="18"/>
                <w:szCs w:val="18"/>
              </w:rPr>
              <w:t>Prise en main complexe, UI dense</w:t>
            </w:r>
          </w:p>
        </w:tc>
      </w:tr>
      <w:tr w:rsidR="00C05299" w14:paraId="2F5F1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A6DA0" w14:textId="77777777" w:rsidR="00C05299" w:rsidRDefault="00000000">
            <w:r>
              <w:rPr>
                <w:color w:val="000000"/>
                <w:sz w:val="18"/>
                <w:szCs w:val="18"/>
              </w:rPr>
              <w:t>Simply Auto</w:t>
            </w:r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C719C" w14:textId="77777777" w:rsidR="00C05299" w:rsidRDefault="00000000">
            <w:r>
              <w:rPr>
                <w:color w:val="000000"/>
                <w:sz w:val="18"/>
                <w:szCs w:val="18"/>
              </w:rPr>
              <w:t>Synchronisation, rapports</w:t>
            </w:r>
          </w:p>
        </w:tc>
        <w:tc>
          <w:tcPr>
            <w:tcW w:w="3313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F4963" w14:textId="77777777" w:rsidR="00C05299" w:rsidRDefault="00000000">
            <w:r>
              <w:rPr>
                <w:color w:val="000000"/>
                <w:sz w:val="18"/>
                <w:szCs w:val="18"/>
              </w:rPr>
              <w:t>Abonnement, confidentialité limitée</w:t>
            </w:r>
          </w:p>
        </w:tc>
      </w:tr>
    </w:tbl>
    <w:p w14:paraId="6E9CC0FE" w14:textId="77777777" w:rsidR="00C05299" w:rsidRDefault="00C05299">
      <w:pPr>
        <w:spacing w:after="80"/>
      </w:pPr>
    </w:p>
    <w:p w14:paraId="0EA4CE3B" w14:textId="77777777" w:rsidR="00C05299" w:rsidRDefault="00000000">
      <w:pPr>
        <w:spacing w:after="120" w:line="276" w:lineRule="auto"/>
      </w:pPr>
      <w:r>
        <w:rPr>
          <w:b/>
          <w:bCs/>
        </w:rPr>
        <w:t xml:space="preserve">Positionnement de </w:t>
      </w:r>
      <w:proofErr w:type="spellStart"/>
      <w:r>
        <w:rPr>
          <w:b/>
          <w:bCs/>
        </w:rPr>
        <w:t>FuelTrack</w:t>
      </w:r>
      <w:proofErr w:type="spellEnd"/>
      <w:r>
        <w:rPr>
          <w:b/>
          <w:bCs/>
        </w:rPr>
        <w:t xml:space="preserve"> : </w:t>
      </w:r>
      <w:r>
        <w:t xml:space="preserve">100 % </w:t>
      </w:r>
      <w:proofErr w:type="spellStart"/>
      <w:r>
        <w:t>hors-ligne</w:t>
      </w:r>
      <w:proofErr w:type="spellEnd"/>
      <w:r>
        <w:t xml:space="preserve"> et respectueux de la vie privée, gratuit et sans publicité, avec une interface minimaliste mettant en avant les indicateurs essentiels et une détection automatique des anomalies de consommation.</w:t>
      </w:r>
    </w:p>
    <w:p w14:paraId="63886DF2" w14:textId="77777777" w:rsidR="00C05299" w:rsidRDefault="00000000">
      <w:pPr>
        <w:pStyle w:val="Titre1"/>
      </w:pPr>
      <w:bookmarkStart w:id="5" w:name="_Toc233650256"/>
      <w:r>
        <w:t>4. Comparaison et choix des technologies</w:t>
      </w:r>
      <w:bookmarkEnd w:id="5"/>
    </w:p>
    <w:p w14:paraId="03EEC5D1" w14:textId="77777777" w:rsidR="00C05299" w:rsidRDefault="00000000">
      <w:pPr>
        <w:spacing w:after="120" w:line="276" w:lineRule="auto"/>
      </w:pPr>
      <w:r>
        <w:t>Le choix des technologies a privilégié la performance native, la productivité, le fonctionnement hors-ligne et la maintenabilité.</w:t>
      </w:r>
    </w:p>
    <w:p w14:paraId="7A27A1CA" w14:textId="77777777" w:rsidR="00C05299" w:rsidRDefault="00000000">
      <w:pPr>
        <w:pStyle w:val="Titre2"/>
      </w:pPr>
      <w:bookmarkStart w:id="6" w:name="_Toc233650257"/>
      <w:r>
        <w:t>4.1 Framework applicatif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9"/>
        <w:gridCol w:w="2200"/>
        <w:gridCol w:w="2117"/>
      </w:tblGrid>
      <w:tr w:rsidR="00C05299" w14:paraId="6AC830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6AB6E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2509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B8E47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Flutter (retenu)</w:t>
            </w:r>
          </w:p>
        </w:tc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AE022C" w14:textId="77777777" w:rsidR="00C0529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React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Native</w:t>
            </w:r>
          </w:p>
        </w:tc>
        <w:tc>
          <w:tcPr>
            <w:tcW w:w="2117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63DA8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Natif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/Swift)</w:t>
            </w:r>
          </w:p>
        </w:tc>
      </w:tr>
      <w:tr w:rsidR="00C05299" w14:paraId="73547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B2E86" w14:textId="77777777" w:rsidR="00C05299" w:rsidRDefault="00000000">
            <w:r>
              <w:rPr>
                <w:color w:val="000000"/>
                <w:sz w:val="18"/>
                <w:szCs w:val="18"/>
              </w:rPr>
              <w:t>Multiplateforme</w:t>
            </w:r>
          </w:p>
        </w:tc>
        <w:tc>
          <w:tcPr>
            <w:tcW w:w="2509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47F0D" w14:textId="77777777" w:rsidR="00C05299" w:rsidRDefault="00000000">
            <w:r>
              <w:rPr>
                <w:color w:val="000000"/>
                <w:sz w:val="18"/>
                <w:szCs w:val="18"/>
              </w:rPr>
              <w:t>Oui (1 base de code)</w:t>
            </w:r>
          </w:p>
        </w:tc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B14A6" w14:textId="77777777" w:rsidR="00C05299" w:rsidRDefault="0000000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2117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4191E" w14:textId="77777777" w:rsidR="00C05299" w:rsidRDefault="00000000">
            <w:r>
              <w:rPr>
                <w:color w:val="000000"/>
                <w:sz w:val="18"/>
                <w:szCs w:val="18"/>
              </w:rPr>
              <w:t>Non (2 bases)</w:t>
            </w:r>
          </w:p>
        </w:tc>
      </w:tr>
      <w:tr w:rsidR="00C05299" w14:paraId="76387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85191" w14:textId="77777777" w:rsidR="00C05299" w:rsidRDefault="00000000">
            <w:r>
              <w:rPr>
                <w:color w:val="000000"/>
                <w:sz w:val="18"/>
                <w:szCs w:val="18"/>
              </w:rPr>
              <w:t>Performance UI</w:t>
            </w:r>
          </w:p>
        </w:tc>
        <w:tc>
          <w:tcPr>
            <w:tcW w:w="2509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DE364" w14:textId="77777777" w:rsidR="00C05299" w:rsidRDefault="00000000">
            <w:r>
              <w:rPr>
                <w:color w:val="000000"/>
                <w:sz w:val="18"/>
                <w:szCs w:val="18"/>
              </w:rPr>
              <w:t>Élevée (moteur propre)</w:t>
            </w:r>
          </w:p>
        </w:tc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96A9E" w14:textId="77777777" w:rsidR="00C05299" w:rsidRDefault="00000000">
            <w:r>
              <w:rPr>
                <w:color w:val="000000"/>
                <w:sz w:val="18"/>
                <w:szCs w:val="18"/>
              </w:rPr>
              <w:t>Moyenne (pont JS)</w:t>
            </w:r>
          </w:p>
        </w:tc>
        <w:tc>
          <w:tcPr>
            <w:tcW w:w="2117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BE977" w14:textId="77777777" w:rsidR="00C05299" w:rsidRDefault="00000000">
            <w:r>
              <w:rPr>
                <w:color w:val="000000"/>
                <w:sz w:val="18"/>
                <w:szCs w:val="18"/>
              </w:rPr>
              <w:t>Maximale</w:t>
            </w:r>
          </w:p>
        </w:tc>
      </w:tr>
      <w:tr w:rsidR="00C05299" w14:paraId="0AD9D7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6D7520" w14:textId="77777777" w:rsidR="00C05299" w:rsidRDefault="00000000">
            <w:r>
              <w:rPr>
                <w:color w:val="000000"/>
                <w:sz w:val="18"/>
                <w:szCs w:val="18"/>
              </w:rPr>
              <w:t>Productivité</w:t>
            </w:r>
          </w:p>
        </w:tc>
        <w:tc>
          <w:tcPr>
            <w:tcW w:w="2509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33BE4" w14:textId="77777777" w:rsidR="00C05299" w:rsidRDefault="00000000">
            <w:r>
              <w:rPr>
                <w:color w:val="000000"/>
                <w:sz w:val="18"/>
                <w:szCs w:val="18"/>
              </w:rPr>
              <w:t xml:space="preserve">Élevée (hot </w:t>
            </w:r>
            <w:proofErr w:type="spellStart"/>
            <w:r>
              <w:rPr>
                <w:color w:val="000000"/>
                <w:sz w:val="18"/>
                <w:szCs w:val="18"/>
              </w:rPr>
              <w:t>reload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D8FFD" w14:textId="77777777" w:rsidR="00C05299" w:rsidRDefault="00000000">
            <w:r>
              <w:rPr>
                <w:color w:val="000000"/>
                <w:sz w:val="18"/>
                <w:szCs w:val="18"/>
              </w:rPr>
              <w:t>Élevée</w:t>
            </w:r>
          </w:p>
        </w:tc>
        <w:tc>
          <w:tcPr>
            <w:tcW w:w="2117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9C7FC" w14:textId="77777777" w:rsidR="00C05299" w:rsidRDefault="00000000">
            <w:r>
              <w:rPr>
                <w:color w:val="000000"/>
                <w:sz w:val="18"/>
                <w:szCs w:val="18"/>
              </w:rPr>
              <w:t>Plus faible</w:t>
            </w:r>
          </w:p>
        </w:tc>
      </w:tr>
      <w:tr w:rsidR="00C05299" w14:paraId="74F964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3EC79" w14:textId="77777777" w:rsidR="00C05299" w:rsidRDefault="00000000">
            <w:r>
              <w:rPr>
                <w:color w:val="000000"/>
                <w:sz w:val="18"/>
                <w:szCs w:val="18"/>
              </w:rPr>
              <w:t>Cohérence visuelle</w:t>
            </w:r>
          </w:p>
        </w:tc>
        <w:tc>
          <w:tcPr>
            <w:tcW w:w="2509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3DBFC" w14:textId="77777777" w:rsidR="00C05299" w:rsidRDefault="00000000">
            <w:r>
              <w:rPr>
                <w:color w:val="000000"/>
                <w:sz w:val="18"/>
                <w:szCs w:val="18"/>
              </w:rPr>
              <w:t>Forte</w:t>
            </w:r>
          </w:p>
        </w:tc>
        <w:tc>
          <w:tcPr>
            <w:tcW w:w="22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1B4052" w14:textId="77777777" w:rsidR="00C05299" w:rsidRDefault="00000000">
            <w:r>
              <w:rPr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2117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F414F" w14:textId="77777777" w:rsidR="00C05299" w:rsidRDefault="00000000">
            <w:r>
              <w:rPr>
                <w:color w:val="000000"/>
                <w:sz w:val="18"/>
                <w:szCs w:val="18"/>
              </w:rPr>
              <w:t>Native</w:t>
            </w:r>
          </w:p>
        </w:tc>
      </w:tr>
    </w:tbl>
    <w:p w14:paraId="1E8D315D" w14:textId="77777777" w:rsidR="00C05299" w:rsidRDefault="00C05299">
      <w:pPr>
        <w:spacing w:after="60"/>
      </w:pPr>
    </w:p>
    <w:p w14:paraId="29AB78F4" w14:textId="77777777" w:rsidR="00C05299" w:rsidRDefault="00000000">
      <w:pPr>
        <w:spacing w:after="120" w:line="276" w:lineRule="auto"/>
      </w:pPr>
      <w:r>
        <w:t>Flutter est retenu pour sa base de code unique, son rendu performant et constant, et un écosystème mûr adapté à une application riche en interface.</w:t>
      </w:r>
    </w:p>
    <w:p w14:paraId="324BFD03" w14:textId="77777777" w:rsidR="00C05299" w:rsidRDefault="00000000">
      <w:pPr>
        <w:pStyle w:val="Titre2"/>
      </w:pPr>
      <w:bookmarkStart w:id="7" w:name="_Toc233650258"/>
      <w:r>
        <w:t>4.2 Persistance, état et navigation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00"/>
        <w:gridCol w:w="2100"/>
        <w:gridCol w:w="3426"/>
      </w:tblGrid>
      <w:tr w:rsidR="00C05299" w14:paraId="04FD8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623CC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Besoin</w:t>
            </w:r>
          </w:p>
        </w:tc>
        <w:tc>
          <w:tcPr>
            <w:tcW w:w="18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81C6E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Choix</w:t>
            </w:r>
          </w:p>
        </w:tc>
        <w:tc>
          <w:tcPr>
            <w:tcW w:w="21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78134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Alternatives écartées</w:t>
            </w:r>
          </w:p>
        </w:tc>
        <w:tc>
          <w:tcPr>
            <w:tcW w:w="3426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4682D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C05299" w14:paraId="633266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F6B0F" w14:textId="77777777" w:rsidR="00C05299" w:rsidRDefault="00000000">
            <w:r>
              <w:rPr>
                <w:color w:val="000000"/>
                <w:sz w:val="18"/>
                <w:szCs w:val="18"/>
              </w:rPr>
              <w:t>Base locale</w:t>
            </w:r>
          </w:p>
        </w:tc>
        <w:tc>
          <w:tcPr>
            <w:tcW w:w="18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AE6FA" w14:textId="77777777" w:rsidR="00C05299" w:rsidRDefault="00000000">
            <w:r>
              <w:rPr>
                <w:color w:val="000000"/>
                <w:sz w:val="18"/>
                <w:szCs w:val="18"/>
              </w:rPr>
              <w:t>Drift (SQLite)</w:t>
            </w:r>
          </w:p>
        </w:tc>
        <w:tc>
          <w:tcPr>
            <w:tcW w:w="21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7BFE6D" w14:textId="77777777" w:rsidR="00C05299" w:rsidRDefault="00000000">
            <w:r>
              <w:rPr>
                <w:color w:val="000000"/>
                <w:sz w:val="18"/>
                <w:szCs w:val="18"/>
              </w:rPr>
              <w:t xml:space="preserve">Hive, </w:t>
            </w:r>
            <w:proofErr w:type="spellStart"/>
            <w:r>
              <w:rPr>
                <w:color w:val="000000"/>
                <w:sz w:val="18"/>
                <w:szCs w:val="18"/>
              </w:rPr>
              <w:t>sqflite</w:t>
            </w:r>
            <w:proofErr w:type="spellEnd"/>
          </w:p>
        </w:tc>
        <w:tc>
          <w:tcPr>
            <w:tcW w:w="3426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C9450" w14:textId="77777777" w:rsidR="00C05299" w:rsidRDefault="00000000">
            <w:r>
              <w:rPr>
                <w:color w:val="000000"/>
                <w:sz w:val="18"/>
                <w:szCs w:val="18"/>
              </w:rPr>
              <w:t>Typé, requêtes SQL, réactif, 100 % offline</w:t>
            </w:r>
          </w:p>
        </w:tc>
      </w:tr>
      <w:tr w:rsidR="00C05299" w14:paraId="284530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85BCA4" w14:textId="77777777" w:rsidR="00C05299" w:rsidRDefault="00000000">
            <w:r>
              <w:rPr>
                <w:color w:val="000000"/>
                <w:sz w:val="18"/>
                <w:szCs w:val="18"/>
              </w:rPr>
              <w:t>Gestion d'état</w:t>
            </w:r>
          </w:p>
        </w:tc>
        <w:tc>
          <w:tcPr>
            <w:tcW w:w="18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29B38" w14:textId="77777777" w:rsidR="00C05299" w:rsidRDefault="00000000">
            <w:proofErr w:type="spellStart"/>
            <w:r>
              <w:rPr>
                <w:color w:val="000000"/>
                <w:sz w:val="18"/>
                <w:szCs w:val="18"/>
              </w:rPr>
              <w:t>Riverpod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</w:t>
            </w:r>
          </w:p>
        </w:tc>
        <w:tc>
          <w:tcPr>
            <w:tcW w:w="21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9A3A9" w14:textId="77777777" w:rsidR="00C05299" w:rsidRDefault="00000000">
            <w:r>
              <w:rPr>
                <w:color w:val="000000"/>
                <w:sz w:val="18"/>
                <w:szCs w:val="18"/>
              </w:rPr>
              <w:t>Bloc, Provider</w:t>
            </w:r>
          </w:p>
        </w:tc>
        <w:tc>
          <w:tcPr>
            <w:tcW w:w="3426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86EF2" w14:textId="77777777" w:rsidR="00C05299" w:rsidRDefault="00000000">
            <w:r>
              <w:rPr>
                <w:color w:val="000000"/>
                <w:sz w:val="18"/>
                <w:szCs w:val="18"/>
              </w:rPr>
              <w:t xml:space="preserve">Testable, sans </w:t>
            </w:r>
            <w:proofErr w:type="spellStart"/>
            <w:r>
              <w:rPr>
                <w:color w:val="000000"/>
                <w:sz w:val="18"/>
                <w:szCs w:val="18"/>
              </w:rPr>
              <w:t>BuildContext</w:t>
            </w:r>
            <w:proofErr w:type="spellEnd"/>
            <w:r>
              <w:rPr>
                <w:color w:val="000000"/>
                <w:sz w:val="18"/>
                <w:szCs w:val="18"/>
              </w:rPr>
              <w:t>, MVVM clair</w:t>
            </w:r>
          </w:p>
        </w:tc>
      </w:tr>
      <w:tr w:rsidR="00C05299" w14:paraId="22274B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4B26D" w14:textId="77777777" w:rsidR="00C05299" w:rsidRDefault="00000000">
            <w:r>
              <w:rPr>
                <w:color w:val="000000"/>
                <w:sz w:val="18"/>
                <w:szCs w:val="18"/>
              </w:rPr>
              <w:t>Navigation</w:t>
            </w:r>
          </w:p>
        </w:tc>
        <w:tc>
          <w:tcPr>
            <w:tcW w:w="18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DBDA3" w14:textId="77777777" w:rsidR="00C05299" w:rsidRDefault="00000000">
            <w:proofErr w:type="spellStart"/>
            <w:r>
              <w:rPr>
                <w:color w:val="000000"/>
                <w:sz w:val="18"/>
                <w:szCs w:val="18"/>
              </w:rPr>
              <w:t>GoRouter</w:t>
            </w:r>
            <w:proofErr w:type="spellEnd"/>
          </w:p>
        </w:tc>
        <w:tc>
          <w:tcPr>
            <w:tcW w:w="21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0FF57" w14:textId="77777777" w:rsidR="00C05299" w:rsidRDefault="00000000">
            <w:r>
              <w:rPr>
                <w:color w:val="000000"/>
                <w:sz w:val="18"/>
                <w:szCs w:val="18"/>
              </w:rPr>
              <w:t>Navigator 1.0</w:t>
            </w:r>
          </w:p>
        </w:tc>
        <w:tc>
          <w:tcPr>
            <w:tcW w:w="3426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08BFD" w14:textId="77777777" w:rsidR="00C05299" w:rsidRDefault="00000000">
            <w:r>
              <w:rPr>
                <w:color w:val="000000"/>
                <w:sz w:val="18"/>
                <w:szCs w:val="18"/>
              </w:rPr>
              <w:t xml:space="preserve">Déclaratif, routes typées, </w:t>
            </w:r>
            <w:proofErr w:type="spellStart"/>
            <w:r>
              <w:rPr>
                <w:color w:val="000000"/>
                <w:sz w:val="18"/>
                <w:szCs w:val="18"/>
              </w:rPr>
              <w:t>shell</w:t>
            </w:r>
            <w:proofErr w:type="spellEnd"/>
          </w:p>
        </w:tc>
      </w:tr>
      <w:tr w:rsidR="00C05299" w14:paraId="05F654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8E24A" w14:textId="77777777" w:rsidR="00C05299" w:rsidRDefault="00000000">
            <w:r>
              <w:rPr>
                <w:color w:val="000000"/>
                <w:sz w:val="18"/>
                <w:szCs w:val="18"/>
              </w:rPr>
              <w:t>Graphiques</w:t>
            </w:r>
          </w:p>
        </w:tc>
        <w:tc>
          <w:tcPr>
            <w:tcW w:w="18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E1AD6" w14:textId="77777777" w:rsidR="00C0529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fl</w:t>
            </w:r>
            <w:proofErr w:type="gramEnd"/>
            <w:r>
              <w:rPr>
                <w:color w:val="000000"/>
                <w:sz w:val="18"/>
                <w:szCs w:val="18"/>
              </w:rPr>
              <w:t>_chart</w:t>
            </w:r>
            <w:proofErr w:type="spellEnd"/>
          </w:p>
        </w:tc>
        <w:tc>
          <w:tcPr>
            <w:tcW w:w="21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83113" w14:textId="77777777" w:rsidR="00C0529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charts</w:t>
            </w:r>
            <w:proofErr w:type="gramEnd"/>
            <w:r>
              <w:rPr>
                <w:color w:val="000000"/>
                <w:sz w:val="18"/>
                <w:szCs w:val="18"/>
              </w:rPr>
              <w:t>_flutter</w:t>
            </w:r>
            <w:proofErr w:type="spellEnd"/>
          </w:p>
        </w:tc>
        <w:tc>
          <w:tcPr>
            <w:tcW w:w="3426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F7BA0" w14:textId="77777777" w:rsidR="00C05299" w:rsidRDefault="00000000">
            <w:r>
              <w:rPr>
                <w:color w:val="000000"/>
                <w:sz w:val="18"/>
                <w:szCs w:val="18"/>
              </w:rPr>
              <w:t>Léger, personnalisable, maintenu</w:t>
            </w:r>
          </w:p>
        </w:tc>
      </w:tr>
    </w:tbl>
    <w:p w14:paraId="56205F11" w14:textId="77777777" w:rsidR="00C05299" w:rsidRDefault="00000000">
      <w:pPr>
        <w:pStyle w:val="Titre1"/>
      </w:pPr>
      <w:bookmarkStart w:id="8" w:name="_Toc233650259"/>
      <w:r>
        <w:t>5. Analyse et conception (UML)</w:t>
      </w:r>
      <w:bookmarkEnd w:id="8"/>
    </w:p>
    <w:p w14:paraId="32EBEF29" w14:textId="77777777" w:rsidR="00C05299" w:rsidRDefault="00000000">
      <w:pPr>
        <w:pStyle w:val="Titre2"/>
      </w:pPr>
      <w:bookmarkStart w:id="9" w:name="_Toc233650260"/>
      <w:r>
        <w:t>5.1 Diagramme de cas d'utilisation</w:t>
      </w:r>
      <w:bookmarkEnd w:id="9"/>
    </w:p>
    <w:p w14:paraId="2042C586" w14:textId="77777777" w:rsidR="00C05299" w:rsidRDefault="00000000">
      <w:pPr>
        <w:spacing w:after="120" w:line="276" w:lineRule="auto"/>
      </w:pPr>
      <w:r>
        <w:t>Le diagramme de cas d'utilisation décrit les interactions entre l'utilisateur (le conducteur) et le système : gestion des véhicules, enregistrement des pleins et des dépenses, gestion de l'entretien, consultation des statistiques, configuration et export.</w:t>
      </w:r>
    </w:p>
    <w:p w14:paraId="3CA0600D" w14:textId="77777777" w:rsidR="00C0529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E48B610" wp14:editId="367D4E11">
            <wp:extent cx="4476750" cy="3267075"/>
            <wp:effectExtent l="0" t="0" r="0" b="0"/>
            <wp:docPr id="42955744" name="diagramme_cas_utilisation.png" descr="diagramme_cas_utilisation.png" title="diagramme_cas_utilis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994D" w14:textId="77777777" w:rsidR="00C05299" w:rsidRDefault="00000000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 xml:space="preserve">Figure 1 — Diagramme de cas d'utilisation de </w:t>
      </w:r>
      <w:proofErr w:type="spellStart"/>
      <w:r>
        <w:rPr>
          <w:i/>
          <w:iCs/>
          <w:color w:val="6B7780"/>
          <w:sz w:val="18"/>
          <w:szCs w:val="18"/>
        </w:rPr>
        <w:t>FuelTrack</w:t>
      </w:r>
      <w:proofErr w:type="spellEnd"/>
    </w:p>
    <w:p w14:paraId="3FB32339" w14:textId="77777777" w:rsidR="00C05299" w:rsidRDefault="00000000">
      <w:pPr>
        <w:pStyle w:val="Titre2"/>
      </w:pPr>
      <w:bookmarkStart w:id="10" w:name="_Toc233650261"/>
      <w:r>
        <w:t>5.2 Diagramme de classes</w:t>
      </w:r>
      <w:bookmarkEnd w:id="10"/>
    </w:p>
    <w:p w14:paraId="565B0C1C" w14:textId="77777777" w:rsidR="00C05299" w:rsidRDefault="00000000">
      <w:pPr>
        <w:spacing w:after="120" w:line="276" w:lineRule="auto"/>
      </w:pPr>
      <w:r>
        <w:t xml:space="preserve">Le modèle de domaine s'organise autour de l'entité </w:t>
      </w:r>
      <w:proofErr w:type="spellStart"/>
      <w:r>
        <w:t>Vehicule</w:t>
      </w:r>
      <w:proofErr w:type="spellEnd"/>
      <w:r>
        <w:t>, à laquelle se rattachent les Pleins, Dépenses, Maintenances et Trajets. La classe Plein porte la logique de calcul de la consommation par rapport au plein précédent ; l'Utilisateur centralise les préférences (devise, unités).</w:t>
      </w:r>
    </w:p>
    <w:p w14:paraId="7DEC762B" w14:textId="77777777" w:rsidR="00C0529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028BC3E" wp14:editId="35CA56BD">
            <wp:extent cx="4762500" cy="3095625"/>
            <wp:effectExtent l="0" t="0" r="0" b="0"/>
            <wp:docPr id="1733035283" name="diagramme_classe.png" descr="diagramme_classe.png" title="diagramme_clas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5451" w14:textId="77777777" w:rsidR="00C05299" w:rsidRDefault="00000000">
      <w:pPr>
        <w:spacing w:before="60" w:after="200"/>
        <w:jc w:val="center"/>
      </w:pPr>
      <w:r>
        <w:rPr>
          <w:i/>
          <w:iCs/>
          <w:color w:val="6B7780"/>
          <w:sz w:val="18"/>
          <w:szCs w:val="18"/>
        </w:rPr>
        <w:t>Figure 2 — Diagramme de classes du domaine</w:t>
      </w:r>
    </w:p>
    <w:p w14:paraId="50759BA4" w14:textId="77777777" w:rsidR="00C05299" w:rsidRDefault="00000000">
      <w:pPr>
        <w:pStyle w:val="Titre1"/>
      </w:pPr>
      <w:bookmarkStart w:id="11" w:name="_Toc233650262"/>
      <w:r>
        <w:t>6. Architecture de l'application</w:t>
      </w:r>
      <w:bookmarkEnd w:id="11"/>
    </w:p>
    <w:p w14:paraId="4AE0B1ED" w14:textId="77777777" w:rsidR="00C05299" w:rsidRDefault="00000000">
      <w:pPr>
        <w:spacing w:after="120" w:line="276" w:lineRule="auto"/>
      </w:pPr>
      <w:proofErr w:type="spellStart"/>
      <w:r>
        <w:lastRenderedPageBreak/>
        <w:t>FuelTrack</w:t>
      </w:r>
      <w:proofErr w:type="spellEnd"/>
      <w:r>
        <w:t xml:space="preserve"> adopte une architecture MVVM (Model–View–</w:t>
      </w:r>
      <w:proofErr w:type="spellStart"/>
      <w:r>
        <w:t>ViewModel</w:t>
      </w:r>
      <w:proofErr w:type="spellEnd"/>
      <w:r>
        <w:t>) organisée par fonctionnalité (</w:t>
      </w:r>
      <w:proofErr w:type="spellStart"/>
      <w:r>
        <w:t>feature</w:t>
      </w:r>
      <w:proofErr w:type="spellEnd"/>
      <w:r>
        <w:t>-first). Les responsabilités sont strictement séparées en trois couches, ce qui facilite les tests, l'évolution et la lisibilité du code.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3726"/>
      </w:tblGrid>
      <w:tr w:rsidR="00C05299" w14:paraId="588767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16B8A6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34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69331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3726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11414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9A54D" w14:textId="77777777" w:rsidR="00C05299" w:rsidRDefault="00000000">
            <w:r>
              <w:rPr>
                <w:b/>
                <w:bCs/>
                <w:color w:val="FFFFFF"/>
                <w:sz w:val="18"/>
                <w:szCs w:val="18"/>
              </w:rPr>
              <w:t>Composants</w:t>
            </w:r>
          </w:p>
        </w:tc>
      </w:tr>
      <w:tr w:rsidR="00C05299" w14:paraId="47C0E0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66129" w14:textId="77777777" w:rsidR="00C05299" w:rsidRDefault="00000000">
            <w:r>
              <w:rPr>
                <w:color w:val="000000"/>
                <w:sz w:val="18"/>
                <w:szCs w:val="18"/>
              </w:rPr>
              <w:t>View</w:t>
            </w:r>
          </w:p>
        </w:tc>
        <w:tc>
          <w:tcPr>
            <w:tcW w:w="34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A4912" w14:textId="77777777" w:rsidR="00C05299" w:rsidRDefault="00000000">
            <w:r>
              <w:rPr>
                <w:color w:val="000000"/>
                <w:sz w:val="18"/>
                <w:szCs w:val="18"/>
              </w:rPr>
              <w:t>Affichage et interactions</w:t>
            </w:r>
          </w:p>
        </w:tc>
        <w:tc>
          <w:tcPr>
            <w:tcW w:w="3726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215F3" w14:textId="77777777" w:rsidR="00C05299" w:rsidRDefault="00000000">
            <w:r>
              <w:rPr>
                <w:color w:val="000000"/>
                <w:sz w:val="18"/>
                <w:szCs w:val="18"/>
              </w:rPr>
              <w:t>Écrans et widgets (</w:t>
            </w:r>
            <w:proofErr w:type="spellStart"/>
            <w:r>
              <w:rPr>
                <w:color w:val="000000"/>
                <w:sz w:val="18"/>
                <w:szCs w:val="18"/>
              </w:rPr>
              <w:t>ConsumerWidget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C05299" w14:paraId="110539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F0A5D" w14:textId="77777777" w:rsidR="00C05299" w:rsidRDefault="00000000">
            <w:proofErr w:type="spellStart"/>
            <w:r>
              <w:rPr>
                <w:color w:val="000000"/>
                <w:sz w:val="18"/>
                <w:szCs w:val="18"/>
              </w:rPr>
              <w:t>ViewModel</w:t>
            </w:r>
            <w:proofErr w:type="spellEnd"/>
          </w:p>
        </w:tc>
        <w:tc>
          <w:tcPr>
            <w:tcW w:w="34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D76DD" w14:textId="77777777" w:rsidR="00C05299" w:rsidRDefault="00000000">
            <w:r>
              <w:rPr>
                <w:color w:val="000000"/>
                <w:sz w:val="18"/>
                <w:szCs w:val="18"/>
              </w:rPr>
              <w:t>État et logique de présentation</w:t>
            </w:r>
          </w:p>
        </w:tc>
        <w:tc>
          <w:tcPr>
            <w:tcW w:w="3726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5D766" w14:textId="77777777" w:rsidR="00C05299" w:rsidRDefault="00000000">
            <w:proofErr w:type="spellStart"/>
            <w:r>
              <w:rPr>
                <w:color w:val="000000"/>
                <w:sz w:val="18"/>
                <w:szCs w:val="18"/>
              </w:rPr>
              <w:t>Notifiers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Riverpod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PleinViewModel</w:t>
            </w:r>
            <w:proofErr w:type="spellEnd"/>
            <w:r>
              <w:rPr>
                <w:color w:val="000000"/>
                <w:sz w:val="18"/>
                <w:szCs w:val="18"/>
              </w:rPr>
              <w:t>…)</w:t>
            </w:r>
          </w:p>
        </w:tc>
      </w:tr>
      <w:tr w:rsidR="00C05299" w14:paraId="206D22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shd w:val="clear" w:color="auto" w:fill="F2F4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C5425" w14:textId="77777777" w:rsidR="00C05299" w:rsidRDefault="00000000">
            <w:r>
              <w:rPr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3400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4BDAD" w14:textId="77777777" w:rsidR="00C05299" w:rsidRDefault="00000000">
            <w:r>
              <w:rPr>
                <w:color w:val="000000"/>
                <w:sz w:val="18"/>
                <w:szCs w:val="18"/>
              </w:rPr>
              <w:t>Données et règles métier</w:t>
            </w:r>
          </w:p>
        </w:tc>
        <w:tc>
          <w:tcPr>
            <w:tcW w:w="3726" w:type="dxa"/>
            <w:tcBorders>
              <w:top w:val="single" w:sz="1" w:space="0" w:color="D6DBDE"/>
              <w:left w:val="single" w:sz="1" w:space="0" w:color="D6DBDE"/>
              <w:bottom w:val="single" w:sz="1" w:space="0" w:color="D6DBDE"/>
              <w:right w:val="single" w:sz="1" w:space="0" w:color="D6DBD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D4C19" w14:textId="77777777" w:rsidR="00C05299" w:rsidRDefault="00000000">
            <w:r>
              <w:rPr>
                <w:color w:val="000000"/>
                <w:sz w:val="18"/>
                <w:szCs w:val="18"/>
              </w:rPr>
              <w:t>Base Drift, repositories, calculs</w:t>
            </w:r>
          </w:p>
        </w:tc>
      </w:tr>
    </w:tbl>
    <w:p w14:paraId="15BFB400" w14:textId="77777777" w:rsidR="00C05299" w:rsidRDefault="00C05299">
      <w:pPr>
        <w:spacing w:after="80"/>
      </w:pPr>
    </w:p>
    <w:p w14:paraId="766919B8" w14:textId="77777777" w:rsidR="00C05299" w:rsidRDefault="00000000">
      <w:pPr>
        <w:spacing w:after="120" w:line="276" w:lineRule="auto"/>
      </w:pPr>
      <w:r>
        <w:rPr>
          <w:b/>
          <w:bCs/>
        </w:rPr>
        <w:t xml:space="preserve">Flux de données : </w:t>
      </w:r>
      <w:r>
        <w:t xml:space="preserve">la View observe le </w:t>
      </w:r>
      <w:proofErr w:type="spellStart"/>
      <w:r>
        <w:t>ViewModel</w:t>
      </w:r>
      <w:proofErr w:type="spellEnd"/>
      <w:r>
        <w:t xml:space="preserve"> via des providers </w:t>
      </w:r>
      <w:proofErr w:type="spellStart"/>
      <w:r>
        <w:t>Riverpod</w:t>
      </w:r>
      <w:proofErr w:type="spellEnd"/>
      <w:r>
        <w:t xml:space="preserve"> ; le </w:t>
      </w:r>
      <w:proofErr w:type="spellStart"/>
      <w:r>
        <w:t>ViewModel</w:t>
      </w:r>
      <w:proofErr w:type="spellEnd"/>
      <w:r>
        <w:t xml:space="preserve"> sollicite les repositories ; les repositories interrogent la base Drift et renvoient des flux réactifs. Toute modification des données rafraîchit automatiquement l'interface.</w:t>
      </w:r>
    </w:p>
    <w:p w14:paraId="390CB11D" w14:textId="77777777" w:rsidR="00C05299" w:rsidRDefault="00000000">
      <w:pPr>
        <w:pStyle w:val="Titre2"/>
      </w:pPr>
      <w:bookmarkStart w:id="12" w:name="_Toc233650263"/>
      <w:r>
        <w:t>Organisation du code</w:t>
      </w:r>
      <w:bookmarkEnd w:id="12"/>
    </w:p>
    <w:p w14:paraId="36F37662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t>core</w:t>
      </w:r>
      <w:proofErr w:type="spellEnd"/>
      <w:proofErr w:type="gramEnd"/>
      <w:r>
        <w:t>/ : thème, couleurs, composants réutilisables, utilitaires, services (notifications, images), routeur.</w:t>
      </w:r>
    </w:p>
    <w:p w14:paraId="35116711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proofErr w:type="gramStart"/>
      <w:r>
        <w:t>data</w:t>
      </w:r>
      <w:proofErr w:type="gramEnd"/>
      <w:r>
        <w:t>/ : base Drift (tables) et repositories — la couche Model.</w:t>
      </w:r>
    </w:p>
    <w:p w14:paraId="77ABCC5E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proofErr w:type="gramStart"/>
      <w:r>
        <w:t>providers</w:t>
      </w:r>
      <w:proofErr w:type="gramEnd"/>
      <w:r>
        <w:t>/ : injection de dépendances (base, repositories, état global).</w:t>
      </w:r>
    </w:p>
    <w:p w14:paraId="14CC2025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proofErr w:type="gramStart"/>
      <w:r>
        <w:t>features</w:t>
      </w:r>
      <w:proofErr w:type="spellEnd"/>
      <w:proofErr w:type="gramEnd"/>
      <w:r>
        <w:t xml:space="preserve">/ : une fonctionnalité = un dossier </w:t>
      </w:r>
      <w:proofErr w:type="spellStart"/>
      <w:r>
        <w:t>view</w:t>
      </w:r>
      <w:proofErr w:type="spellEnd"/>
      <w:r>
        <w:t xml:space="preserve">/ + </w:t>
      </w:r>
      <w:proofErr w:type="spellStart"/>
      <w:r>
        <w:t>viewmodel</w:t>
      </w:r>
      <w:proofErr w:type="spellEnd"/>
      <w:r>
        <w:t>/ (</w:t>
      </w:r>
      <w:proofErr w:type="spellStart"/>
      <w:r>
        <w:t>dashboard</w:t>
      </w:r>
      <w:proofErr w:type="spellEnd"/>
      <w:r>
        <w:t>, pleins, dépenses, entretien, statistiques, réglages, export).</w:t>
      </w:r>
    </w:p>
    <w:p w14:paraId="75F9F7CA" w14:textId="77777777" w:rsidR="00C05299" w:rsidRDefault="00000000">
      <w:pPr>
        <w:pStyle w:val="Titre1"/>
      </w:pPr>
      <w:bookmarkStart w:id="13" w:name="_Toc233650264"/>
      <w:r>
        <w:t>7. Principe de codage</w:t>
      </w:r>
      <w:bookmarkEnd w:id="13"/>
    </w:p>
    <w:p w14:paraId="11A4041C" w14:textId="77777777" w:rsidR="00C05299" w:rsidRDefault="00000000">
      <w:pPr>
        <w:spacing w:after="120" w:line="276" w:lineRule="auto"/>
      </w:pPr>
      <w:r>
        <w:t>Le développement suit des conventions visant la robustesse et la maintenabilité :</w:t>
      </w:r>
    </w:p>
    <w:p w14:paraId="5C3E663C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Séparation des responsabilités : aucune logique métier dans les widgets ; les calculs résident dans le Model.</w:t>
      </w:r>
    </w:p>
    <w:p w14:paraId="60E4F140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Source de vérité unique : la base Drift ; l'interface ne fait que refléter cet état via des flux réactifs.</w:t>
      </w:r>
    </w:p>
    <w:p w14:paraId="4A07FBD7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Immutabilité et programmation réactive : les </w:t>
      </w:r>
      <w:proofErr w:type="spellStart"/>
      <w:r>
        <w:t>ViewModels</w:t>
      </w:r>
      <w:proofErr w:type="spellEnd"/>
      <w:r>
        <w:t xml:space="preserve"> exposent un état observable et des actions.</w:t>
      </w:r>
    </w:p>
    <w:p w14:paraId="2F554DE9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Nommage explicite en français pour le domaine métier (Plein, </w:t>
      </w:r>
      <w:proofErr w:type="spellStart"/>
      <w:r>
        <w:t>Depense</w:t>
      </w:r>
      <w:proofErr w:type="spellEnd"/>
      <w:r>
        <w:t>, Maintenance), respect des conventions Dart.</w:t>
      </w:r>
    </w:p>
    <w:p w14:paraId="769A9F36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Code généré (Drift) isolé des fichiers écrits à la main ; analyse statique stricte (flutter </w:t>
      </w:r>
      <w:proofErr w:type="spellStart"/>
      <w:r>
        <w:t>analyze</w:t>
      </w:r>
      <w:proofErr w:type="spellEnd"/>
      <w:r>
        <w:t xml:space="preserve"> sans avertissement).</w:t>
      </w:r>
    </w:p>
    <w:p w14:paraId="24DAC3F8" w14:textId="77777777" w:rsidR="00C05299" w:rsidRDefault="00000000">
      <w:pPr>
        <w:pStyle w:val="Paragraphedeliste"/>
        <w:numPr>
          <w:ilvl w:val="0"/>
          <w:numId w:val="2"/>
        </w:numPr>
        <w:spacing w:after="60" w:line="270" w:lineRule="auto"/>
      </w:pPr>
      <w:r>
        <w:t>Design system centralisé : couleurs, typographie et espacements (grille 8 px) définis une seule fois et réutilisés.</w:t>
      </w:r>
    </w:p>
    <w:p w14:paraId="779CC38D" w14:textId="77777777" w:rsidR="00C05299" w:rsidRDefault="00000000">
      <w:pPr>
        <w:pStyle w:val="Titre1"/>
      </w:pPr>
      <w:bookmarkStart w:id="14" w:name="_Toc233650265"/>
      <w:r>
        <w:t>8. Conclusion</w:t>
      </w:r>
      <w:bookmarkEnd w:id="14"/>
    </w:p>
    <w:p w14:paraId="5406FCD8" w14:textId="77777777" w:rsidR="00C05299" w:rsidRDefault="00000000">
      <w:pPr>
        <w:spacing w:after="120" w:line="276" w:lineRule="auto"/>
      </w:pPr>
      <w:proofErr w:type="spellStart"/>
      <w:r>
        <w:t>FuelTrack</w:t>
      </w:r>
      <w:proofErr w:type="spellEnd"/>
      <w:r>
        <w:t xml:space="preserve"> démontre qu'une application mobile soignée peut concilier richesse fonctionnelle, fiabilité des calculs et respect de la vie privée, le tout sans connexion Internet. L'architecture MVVM </w:t>
      </w:r>
      <w:proofErr w:type="spellStart"/>
      <w:r>
        <w:t>feature</w:t>
      </w:r>
      <w:proofErr w:type="spellEnd"/>
      <w:r>
        <w:t xml:space="preserve">-first et le choix de technologies modernes (Flutter, Drift, </w:t>
      </w:r>
      <w:proofErr w:type="spellStart"/>
      <w:r>
        <w:t>Riverpod</w:t>
      </w:r>
      <w:proofErr w:type="spellEnd"/>
      <w:r>
        <w:t xml:space="preserve">) </w:t>
      </w:r>
      <w:r>
        <w:lastRenderedPageBreak/>
        <w:t>garantissent une base évolutive. Les perspectives incluent le support avancé des véhicules électriques, la sauvegarde chiffrée et l'internationalisation.</w:t>
      </w:r>
    </w:p>
    <w:p w14:paraId="2B1ED7CA" w14:textId="77777777" w:rsidR="00C05299" w:rsidRDefault="00000000">
      <w:pPr>
        <w:pStyle w:val="Titre1"/>
      </w:pPr>
      <w:bookmarkStart w:id="15" w:name="_Toc233650266"/>
      <w:r>
        <w:t>9. Bibliographie et références</w:t>
      </w:r>
      <w:bookmarkEnd w:id="15"/>
    </w:p>
    <w:p w14:paraId="59493ABF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[1] </w:t>
      </w:r>
      <w:r>
        <w:t>Flutter — Documentation officielle. Google. https://docs.flutter.dev</w:t>
      </w:r>
    </w:p>
    <w:p w14:paraId="695F8D79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[2] </w:t>
      </w:r>
      <w:r>
        <w:t>Dart — Langage de programmation. Google. https://dart.dev</w:t>
      </w:r>
    </w:p>
    <w:p w14:paraId="11C33DDE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[3] </w:t>
      </w:r>
      <w:r>
        <w:t>Drift — Persistance réactive SQLite pour Dart. S. Binder. https://drift.simonbinder.eu</w:t>
      </w:r>
    </w:p>
    <w:p w14:paraId="0A291823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[4] </w:t>
      </w:r>
      <w:proofErr w:type="spellStart"/>
      <w:r>
        <w:t>Riverpod</w:t>
      </w:r>
      <w:proofErr w:type="spellEnd"/>
      <w:r>
        <w:t xml:space="preserve"> — Gestion d'état pour Flutter. R. Rousselet. https://riverpod.dev</w:t>
      </w:r>
    </w:p>
    <w:p w14:paraId="658FA9D0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[5] </w:t>
      </w:r>
      <w:proofErr w:type="spellStart"/>
      <w:r>
        <w:t>GoRouter</w:t>
      </w:r>
      <w:proofErr w:type="spellEnd"/>
      <w:r>
        <w:t xml:space="preserve"> — Routage déclaratif. Flutter Community. https://pub.dev/packages/go_router</w:t>
      </w:r>
    </w:p>
    <w:p w14:paraId="53728C1E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[6] </w:t>
      </w:r>
      <w:proofErr w:type="spellStart"/>
      <w:r>
        <w:t>fl_chart</w:t>
      </w:r>
      <w:proofErr w:type="spellEnd"/>
      <w:r>
        <w:t xml:space="preserve"> — Bibliothèque de graphiques Flutter. https://pub.dev/packages/fl_chart</w:t>
      </w:r>
    </w:p>
    <w:p w14:paraId="6C7648E4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[7] </w:t>
      </w:r>
      <w:proofErr w:type="spellStart"/>
      <w:r>
        <w:t>Material</w:t>
      </w:r>
      <w:proofErr w:type="spellEnd"/>
      <w:r>
        <w:t xml:space="preserve"> Design 3 — Google. https://m3.material.io</w:t>
      </w:r>
    </w:p>
    <w:p w14:paraId="10D7458C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[8] </w:t>
      </w:r>
      <w:r>
        <w:t>Apple — Human Interface Guidelines. https://developer.apple.com/design</w:t>
      </w:r>
    </w:p>
    <w:p w14:paraId="2D93C2EF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[9] </w:t>
      </w:r>
      <w:r>
        <w:t>Google — Guide to App Architecture. https://developer.android.com/topic/architecture</w:t>
      </w:r>
    </w:p>
    <w:p w14:paraId="18AA11B6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[10] </w:t>
      </w:r>
      <w:r>
        <w:t xml:space="preserve">Fowler, M. — </w:t>
      </w:r>
      <w:proofErr w:type="spellStart"/>
      <w:r>
        <w:t>Presentation</w:t>
      </w:r>
      <w:proofErr w:type="spellEnd"/>
      <w:r>
        <w:t xml:space="preserve"> Model (MVVM). https://martinfowler.com/eaaDev/PresentationModel.html</w:t>
      </w:r>
    </w:p>
    <w:p w14:paraId="4F762026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[11] </w:t>
      </w:r>
      <w:proofErr w:type="spellStart"/>
      <w:r>
        <w:t>Fuelio</w:t>
      </w:r>
      <w:proofErr w:type="spellEnd"/>
      <w:r>
        <w:t xml:space="preserve"> — Fuel log &amp; </w:t>
      </w:r>
      <w:proofErr w:type="spellStart"/>
      <w:r>
        <w:t>costs</w:t>
      </w:r>
      <w:proofErr w:type="spellEnd"/>
      <w:r>
        <w:t xml:space="preserve">. </w:t>
      </w:r>
      <w:proofErr w:type="spellStart"/>
      <w:r>
        <w:t>Sygic</w:t>
      </w:r>
      <w:proofErr w:type="spellEnd"/>
      <w:r>
        <w:t>. https://www.fuelio.com</w:t>
      </w:r>
    </w:p>
    <w:p w14:paraId="01BC3204" w14:textId="77777777" w:rsidR="00C05299" w:rsidRDefault="00000000">
      <w:pPr>
        <w:spacing w:after="70"/>
        <w:ind w:left="360" w:hanging="360"/>
      </w:pPr>
      <w:r>
        <w:rPr>
          <w:b/>
          <w:bCs/>
          <w:color w:val="11414B"/>
        </w:rPr>
        <w:t xml:space="preserve">[12] </w:t>
      </w:r>
      <w:proofErr w:type="spellStart"/>
      <w:r>
        <w:t>Drivvo</w:t>
      </w:r>
      <w:proofErr w:type="spellEnd"/>
      <w:r>
        <w:t xml:space="preserve"> — Gestion de véhicule. https://www.drivvo.com</w:t>
      </w:r>
    </w:p>
    <w:sectPr w:rsidR="00C05299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5C1C5" w14:textId="77777777" w:rsidR="00790DEC" w:rsidRDefault="00790DEC">
      <w:r>
        <w:separator/>
      </w:r>
    </w:p>
  </w:endnote>
  <w:endnote w:type="continuationSeparator" w:id="0">
    <w:p w14:paraId="0AC9727B" w14:textId="77777777" w:rsidR="00790DEC" w:rsidRDefault="00790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ECD9" w14:textId="77777777" w:rsidR="00C05299" w:rsidRDefault="00000000">
    <w:pPr>
      <w:jc w:val="center"/>
    </w:pPr>
    <w:proofErr w:type="spellStart"/>
    <w:r>
      <w:rPr>
        <w:color w:val="6B7780"/>
        <w:sz w:val="16"/>
        <w:szCs w:val="16"/>
      </w:rPr>
      <w:t>FuelTrack</w:t>
    </w:r>
    <w:proofErr w:type="spellEnd"/>
    <w:r>
      <w:rPr>
        <w:color w:val="6B7780"/>
        <w:sz w:val="16"/>
        <w:szCs w:val="16"/>
      </w:rPr>
      <w:t xml:space="preserve"> — Rapport de conception   |   Page </w:t>
    </w:r>
    <w:r>
      <w:rPr>
        <w:color w:val="6B7780"/>
        <w:sz w:val="16"/>
        <w:szCs w:val="16"/>
      </w:rPr>
      <w:fldChar w:fldCharType="begin"/>
    </w:r>
    <w:r>
      <w:rPr>
        <w:color w:val="6B7780"/>
        <w:sz w:val="16"/>
        <w:szCs w:val="16"/>
      </w:rPr>
      <w:instrText>PAGE</w:instrText>
    </w:r>
    <w:r>
      <w:rPr>
        <w:color w:val="6B7780"/>
        <w:sz w:val="16"/>
        <w:szCs w:val="16"/>
      </w:rPr>
      <w:fldChar w:fldCharType="separate"/>
    </w:r>
    <w:r w:rsidR="00330954">
      <w:rPr>
        <w:noProof/>
        <w:color w:val="6B7780"/>
        <w:sz w:val="16"/>
        <w:szCs w:val="16"/>
      </w:rPr>
      <w:t>1</w:t>
    </w:r>
    <w:r>
      <w:rPr>
        <w:color w:val="6B7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49238" w14:textId="77777777" w:rsidR="00790DEC" w:rsidRDefault="00790DEC">
      <w:r>
        <w:separator/>
      </w:r>
    </w:p>
  </w:footnote>
  <w:footnote w:type="continuationSeparator" w:id="0">
    <w:p w14:paraId="5007AB9A" w14:textId="77777777" w:rsidR="00790DEC" w:rsidRDefault="00790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3F1B"/>
    <w:multiLevelType w:val="hybridMultilevel"/>
    <w:tmpl w:val="78E66EF6"/>
    <w:lvl w:ilvl="0" w:tplc="483EF472">
      <w:start w:val="1"/>
      <w:numFmt w:val="bullet"/>
      <w:lvlText w:val="•"/>
      <w:lvlJc w:val="left"/>
      <w:pPr>
        <w:ind w:left="460" w:hanging="260"/>
      </w:pPr>
    </w:lvl>
    <w:lvl w:ilvl="1" w:tplc="7870C696">
      <w:numFmt w:val="decimal"/>
      <w:lvlText w:val=""/>
      <w:lvlJc w:val="left"/>
    </w:lvl>
    <w:lvl w:ilvl="2" w:tplc="24621D4A">
      <w:numFmt w:val="decimal"/>
      <w:lvlText w:val=""/>
      <w:lvlJc w:val="left"/>
    </w:lvl>
    <w:lvl w:ilvl="3" w:tplc="EA80D91A">
      <w:numFmt w:val="decimal"/>
      <w:lvlText w:val=""/>
      <w:lvlJc w:val="left"/>
    </w:lvl>
    <w:lvl w:ilvl="4" w:tplc="5FA82D32">
      <w:numFmt w:val="decimal"/>
      <w:lvlText w:val=""/>
      <w:lvlJc w:val="left"/>
    </w:lvl>
    <w:lvl w:ilvl="5" w:tplc="2CA87290">
      <w:numFmt w:val="decimal"/>
      <w:lvlText w:val=""/>
      <w:lvlJc w:val="left"/>
    </w:lvl>
    <w:lvl w:ilvl="6" w:tplc="6E120630">
      <w:numFmt w:val="decimal"/>
      <w:lvlText w:val=""/>
      <w:lvlJc w:val="left"/>
    </w:lvl>
    <w:lvl w:ilvl="7" w:tplc="A8EE1D5E">
      <w:numFmt w:val="decimal"/>
      <w:lvlText w:val=""/>
      <w:lvlJc w:val="left"/>
    </w:lvl>
    <w:lvl w:ilvl="8" w:tplc="058C443C">
      <w:numFmt w:val="decimal"/>
      <w:lvlText w:val=""/>
      <w:lvlJc w:val="left"/>
    </w:lvl>
  </w:abstractNum>
  <w:abstractNum w:abstractNumId="1" w15:restartNumberingAfterBreak="0">
    <w:nsid w:val="505B01C5"/>
    <w:multiLevelType w:val="hybridMultilevel"/>
    <w:tmpl w:val="5AE4475C"/>
    <w:lvl w:ilvl="0" w:tplc="16D2E54C">
      <w:start w:val="1"/>
      <w:numFmt w:val="bullet"/>
      <w:lvlText w:val="●"/>
      <w:lvlJc w:val="left"/>
      <w:pPr>
        <w:ind w:left="720" w:hanging="360"/>
      </w:pPr>
    </w:lvl>
    <w:lvl w:ilvl="1" w:tplc="5B80BCEC">
      <w:start w:val="1"/>
      <w:numFmt w:val="bullet"/>
      <w:lvlText w:val="○"/>
      <w:lvlJc w:val="left"/>
      <w:pPr>
        <w:ind w:left="1440" w:hanging="360"/>
      </w:pPr>
    </w:lvl>
    <w:lvl w:ilvl="2" w:tplc="506497F2">
      <w:start w:val="1"/>
      <w:numFmt w:val="bullet"/>
      <w:lvlText w:val="■"/>
      <w:lvlJc w:val="left"/>
      <w:pPr>
        <w:ind w:left="2160" w:hanging="360"/>
      </w:pPr>
    </w:lvl>
    <w:lvl w:ilvl="3" w:tplc="C060DB9E">
      <w:start w:val="1"/>
      <w:numFmt w:val="bullet"/>
      <w:lvlText w:val="●"/>
      <w:lvlJc w:val="left"/>
      <w:pPr>
        <w:ind w:left="2880" w:hanging="360"/>
      </w:pPr>
    </w:lvl>
    <w:lvl w:ilvl="4" w:tplc="B92E9716">
      <w:start w:val="1"/>
      <w:numFmt w:val="bullet"/>
      <w:lvlText w:val="○"/>
      <w:lvlJc w:val="left"/>
      <w:pPr>
        <w:ind w:left="3600" w:hanging="360"/>
      </w:pPr>
    </w:lvl>
    <w:lvl w:ilvl="5" w:tplc="D46A76A0">
      <w:start w:val="1"/>
      <w:numFmt w:val="bullet"/>
      <w:lvlText w:val="■"/>
      <w:lvlJc w:val="left"/>
      <w:pPr>
        <w:ind w:left="4320" w:hanging="360"/>
      </w:pPr>
    </w:lvl>
    <w:lvl w:ilvl="6" w:tplc="3B360448">
      <w:start w:val="1"/>
      <w:numFmt w:val="bullet"/>
      <w:lvlText w:val="●"/>
      <w:lvlJc w:val="left"/>
      <w:pPr>
        <w:ind w:left="5040" w:hanging="360"/>
      </w:pPr>
    </w:lvl>
    <w:lvl w:ilvl="7" w:tplc="A20C4CE6">
      <w:start w:val="1"/>
      <w:numFmt w:val="bullet"/>
      <w:lvlText w:val="●"/>
      <w:lvlJc w:val="left"/>
      <w:pPr>
        <w:ind w:left="5760" w:hanging="360"/>
      </w:pPr>
    </w:lvl>
    <w:lvl w:ilvl="8" w:tplc="7B84EAEC">
      <w:start w:val="1"/>
      <w:numFmt w:val="bullet"/>
      <w:lvlText w:val="●"/>
      <w:lvlJc w:val="left"/>
      <w:pPr>
        <w:ind w:left="6480" w:hanging="360"/>
      </w:pPr>
    </w:lvl>
  </w:abstractNum>
  <w:num w:numId="1" w16cid:durableId="1642032510">
    <w:abstractNumId w:val="1"/>
    <w:lvlOverride w:ilvl="0">
      <w:startOverride w:val="1"/>
    </w:lvlOverride>
  </w:num>
  <w:num w:numId="2" w16cid:durableId="751896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299"/>
    <w:rsid w:val="0001605D"/>
    <w:rsid w:val="0021229E"/>
    <w:rsid w:val="00330954"/>
    <w:rsid w:val="00790DEC"/>
    <w:rsid w:val="00C05299"/>
    <w:rsid w:val="00C0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AB8F"/>
  <w15:docId w15:val="{5FF40C35-E6F2-4A1D-8437-D7122AB5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954"/>
    <w:pPr>
      <w:jc w:val="both"/>
    </w:pPr>
    <w:rPr>
      <w:rFonts w:ascii="Times New Roman" w:hAnsi="Times New Roman"/>
      <w:color w:val="auto"/>
      <w:sz w:val="24"/>
    </w:rPr>
  </w:style>
  <w:style w:type="paragraph" w:styleId="Titre1">
    <w:name w:val="heading 1"/>
    <w:uiPriority w:val="9"/>
    <w:qFormat/>
    <w:rsid w:val="00330954"/>
    <w:pPr>
      <w:pBdr>
        <w:bottom w:val="single" w:sz="6" w:space="4" w:color="1C9E78"/>
      </w:pBdr>
      <w:spacing w:before="280" w:after="140"/>
      <w:outlineLvl w:val="0"/>
    </w:pPr>
    <w:rPr>
      <w:rFonts w:ascii="Times New Roman" w:hAnsi="Times New Roman"/>
      <w:b/>
      <w:bCs/>
      <w:color w:val="auto"/>
      <w:sz w:val="36"/>
      <w:szCs w:val="30"/>
    </w:rPr>
  </w:style>
  <w:style w:type="paragraph" w:styleId="Titre2">
    <w:name w:val="heading 2"/>
    <w:uiPriority w:val="9"/>
    <w:unhideWhenUsed/>
    <w:qFormat/>
    <w:rsid w:val="00330954"/>
    <w:pPr>
      <w:spacing w:before="180" w:after="90"/>
      <w:outlineLvl w:val="1"/>
    </w:pPr>
    <w:rPr>
      <w:rFonts w:ascii="Times New Roman" w:hAnsi="Times New Roman"/>
      <w:b/>
      <w:bCs/>
      <w:color w:val="auto"/>
      <w:sz w:val="28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00" w:after="80"/>
      <w:jc w:val="center"/>
    </w:pPr>
    <w:rPr>
      <w:b/>
      <w:bCs/>
      <w:color w:val="11414B"/>
      <w:sz w:val="64"/>
      <w:szCs w:val="64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3095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3095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1453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FuelTrack</dc:creator>
  <cp:lastModifiedBy>OMEN</cp:lastModifiedBy>
  <cp:revision>3</cp:revision>
  <dcterms:created xsi:type="dcterms:W3CDTF">2026-06-28T20:35:00Z</dcterms:created>
  <dcterms:modified xsi:type="dcterms:W3CDTF">2026-06-29T16:29:00Z</dcterms:modified>
</cp:coreProperties>
</file>