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МИНОБРНАУКИ РОССИИ</w:t>
      </w:r>
    </w:p>
    <w:p w:rsidR="00000000" w:rsidDel="00000000" w:rsidP="00000000" w:rsidRDefault="00000000" w:rsidRPr="00000000" w14:paraId="00000002">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ВЫСШЕГО ПРОФЕССИОНАЛЬНОГО ОБРАЗОВАНИЯ</w:t>
      </w:r>
    </w:p>
    <w:p w:rsidR="00000000" w:rsidDel="00000000" w:rsidP="00000000" w:rsidRDefault="00000000" w:rsidRPr="00000000" w14:paraId="00000004">
      <w:pPr>
        <w:spacing w:before="240" w:line="360" w:lineRule="auto"/>
        <w:ind w:right="-140"/>
        <w:jc w:val="center"/>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ВОРОНЕЖСКИЙ ГОСУДАРСТВЕННЫЙ УНИВЕРСИТЕТ”</w:t>
      </w:r>
    </w:p>
    <w:p w:rsidR="00000000" w:rsidDel="00000000" w:rsidP="00000000" w:rsidRDefault="00000000" w:rsidRPr="00000000" w14:paraId="00000005">
      <w:pPr>
        <w:spacing w:before="240" w:line="360" w:lineRule="auto"/>
        <w:ind w:right="-140"/>
        <w:jc w:val="center"/>
        <w:rPr/>
      </w:pPr>
      <w:r w:rsidDel="00000000" w:rsidR="00000000" w:rsidRPr="00000000">
        <w:rPr>
          <w:rtl w:val="0"/>
        </w:rPr>
      </w:r>
    </w:p>
    <w:p w:rsidR="00000000" w:rsidDel="00000000" w:rsidP="00000000" w:rsidRDefault="00000000" w:rsidRPr="00000000" w14:paraId="00000006">
      <w:pPr>
        <w:spacing w:before="240" w:line="360" w:lineRule="auto"/>
        <w:ind w:right="-140"/>
        <w:jc w:val="center"/>
        <w:rPr>
          <w:i w:val="1"/>
          <w:sz w:val="24"/>
          <w:szCs w:val="24"/>
        </w:rPr>
      </w:pPr>
      <w:r w:rsidDel="00000000" w:rsidR="00000000" w:rsidRPr="00000000">
        <w:rPr>
          <w:sz w:val="24"/>
          <w:szCs w:val="24"/>
          <w:rtl w:val="0"/>
        </w:rPr>
        <w:t xml:space="preserve">Факультет </w:t>
      </w:r>
      <w:r w:rsidDel="00000000" w:rsidR="00000000" w:rsidRPr="00000000">
        <w:rPr>
          <w:i w:val="1"/>
          <w:sz w:val="24"/>
          <w:szCs w:val="24"/>
          <w:rtl w:val="0"/>
        </w:rPr>
        <w:t xml:space="preserve">компьютерных наук</w:t>
      </w:r>
    </w:p>
    <w:p w:rsidR="00000000" w:rsidDel="00000000" w:rsidP="00000000" w:rsidRDefault="00000000" w:rsidRPr="00000000" w14:paraId="00000007">
      <w:pPr>
        <w:spacing w:before="240" w:line="360" w:lineRule="auto"/>
        <w:ind w:right="-140"/>
        <w:jc w:val="center"/>
        <w:rPr>
          <w:i w:val="1"/>
          <w:sz w:val="24"/>
          <w:szCs w:val="24"/>
        </w:rPr>
      </w:pPr>
      <w:r w:rsidDel="00000000" w:rsidR="00000000" w:rsidRPr="00000000">
        <w:rPr>
          <w:sz w:val="24"/>
          <w:szCs w:val="24"/>
          <w:rtl w:val="0"/>
        </w:rPr>
        <w:t xml:space="preserve">Кафедра </w:t>
      </w:r>
      <w:r w:rsidDel="00000000" w:rsidR="00000000" w:rsidRPr="00000000">
        <w:rPr>
          <w:i w:val="1"/>
          <w:sz w:val="24"/>
          <w:szCs w:val="24"/>
          <w:rtl w:val="0"/>
        </w:rPr>
        <w:t xml:space="preserve">Программирования и информационных технологий</w:t>
      </w:r>
    </w:p>
    <w:p w:rsidR="00000000" w:rsidDel="00000000" w:rsidP="00000000" w:rsidRDefault="00000000" w:rsidRPr="00000000" w14:paraId="00000008">
      <w:pPr>
        <w:spacing w:after="120" w:before="120" w:line="240" w:lineRule="auto"/>
        <w:ind w:right="-140"/>
        <w:rPr/>
      </w:pPr>
      <w:r w:rsidDel="00000000" w:rsidR="00000000" w:rsidRPr="00000000">
        <w:rPr>
          <w:rtl w:val="0"/>
        </w:rPr>
      </w:r>
    </w:p>
    <w:p w:rsidR="00000000" w:rsidDel="00000000" w:rsidP="00000000" w:rsidRDefault="00000000" w:rsidRPr="00000000" w14:paraId="00000009">
      <w:pPr>
        <w:spacing w:after="120" w:before="120" w:line="240" w:lineRule="auto"/>
        <w:ind w:right="-140"/>
        <w:jc w:val="center"/>
        <w:rPr>
          <w:i w:val="1"/>
          <w:sz w:val="24"/>
          <w:szCs w:val="24"/>
        </w:rPr>
      </w:pPr>
      <w:r w:rsidDel="00000000" w:rsidR="00000000" w:rsidRPr="00000000">
        <w:rPr>
          <w:i w:val="1"/>
          <w:sz w:val="24"/>
          <w:szCs w:val="24"/>
          <w:rtl w:val="0"/>
        </w:rPr>
        <w:t xml:space="preserve">Курсовой проект</w:t>
      </w:r>
    </w:p>
    <w:p w:rsidR="00000000" w:rsidDel="00000000" w:rsidP="00000000" w:rsidRDefault="00000000" w:rsidRPr="00000000" w14:paraId="0000000A">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B">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color w:val="24292e"/>
          <w:sz w:val="36"/>
          <w:szCs w:val="36"/>
          <w:highlight w:val="white"/>
          <w:rtl w:val="0"/>
        </w:rPr>
        <w:t xml:space="preserve">Корпоративный портал для обучения</w:t>
      </w:r>
      <w:r w:rsidDel="00000000" w:rsidR="00000000" w:rsidRPr="00000000">
        <w:rPr>
          <w:rtl w:val="0"/>
        </w:rPr>
      </w:r>
    </w:p>
    <w:p w:rsidR="00000000" w:rsidDel="00000000" w:rsidP="00000000" w:rsidRDefault="00000000" w:rsidRPr="00000000" w14:paraId="0000000D">
      <w:pPr>
        <w:spacing w:after="120" w:before="120" w:line="240" w:lineRule="auto"/>
        <w:ind w:right="-140"/>
        <w:rPr/>
      </w:pPr>
      <w:r w:rsidDel="00000000" w:rsidR="00000000" w:rsidRPr="00000000">
        <w:rPr>
          <w:rtl w:val="0"/>
        </w:rPr>
      </w:r>
    </w:p>
    <w:p w:rsidR="00000000" w:rsidDel="00000000" w:rsidP="00000000" w:rsidRDefault="00000000" w:rsidRPr="00000000" w14:paraId="0000000E">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F">
      <w:pPr>
        <w:spacing w:after="120" w:before="120" w:line="240" w:lineRule="auto"/>
        <w:ind w:right="-140"/>
        <w:jc w:val="center"/>
        <w:rPr>
          <w:i w:val="1"/>
          <w:sz w:val="24"/>
          <w:szCs w:val="24"/>
        </w:rPr>
      </w:pPr>
      <w:r w:rsidDel="00000000" w:rsidR="00000000" w:rsidRPr="00000000">
        <w:rPr>
          <w:i w:val="1"/>
          <w:sz w:val="24"/>
          <w:szCs w:val="24"/>
          <w:rtl w:val="0"/>
        </w:rPr>
        <w:t xml:space="preserve">09.03.04 Программная инженерия</w:t>
      </w:r>
    </w:p>
    <w:p w:rsidR="00000000" w:rsidDel="00000000" w:rsidP="00000000" w:rsidRDefault="00000000" w:rsidRPr="00000000" w14:paraId="00000010">
      <w:pPr>
        <w:spacing w:after="200" w:before="120" w:line="240" w:lineRule="auto"/>
        <w:ind w:right="-140"/>
        <w:jc w:val="center"/>
        <w:rPr/>
      </w:pPr>
      <w:r w:rsidDel="00000000" w:rsidR="00000000" w:rsidRPr="00000000">
        <w:rPr>
          <w:rtl w:val="0"/>
        </w:rPr>
      </w:r>
    </w:p>
    <w:p w:rsidR="00000000" w:rsidDel="00000000" w:rsidP="00000000" w:rsidRDefault="00000000" w:rsidRPr="00000000" w14:paraId="00000011">
      <w:pPr>
        <w:spacing w:after="200" w:before="120" w:line="240" w:lineRule="auto"/>
        <w:ind w:right="-140"/>
        <w:rPr/>
      </w:pPr>
      <w:r w:rsidDel="00000000" w:rsidR="00000000" w:rsidRPr="00000000">
        <w:rPr>
          <w:rtl w:val="0"/>
        </w:rPr>
      </w:r>
    </w:p>
    <w:p w:rsidR="00000000" w:rsidDel="00000000" w:rsidP="00000000" w:rsidRDefault="00000000" w:rsidRPr="00000000" w14:paraId="00000012">
      <w:pPr>
        <w:spacing w:after="200" w:before="120" w:line="240" w:lineRule="auto"/>
        <w:ind w:right="-140"/>
        <w:rPr/>
      </w:pPr>
      <w:r w:rsidDel="00000000" w:rsidR="00000000" w:rsidRPr="00000000">
        <w:rPr>
          <w:rtl w:val="0"/>
        </w:rPr>
      </w:r>
    </w:p>
    <w:p w:rsidR="00000000" w:rsidDel="00000000" w:rsidP="00000000" w:rsidRDefault="00000000" w:rsidRPr="00000000" w14:paraId="00000013">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Кубленко П.В., 3 курс, </w:t>
      </w:r>
    </w:p>
    <w:p w:rsidR="00000000" w:rsidDel="00000000" w:rsidP="00000000" w:rsidRDefault="00000000" w:rsidRPr="00000000" w14:paraId="00000014">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Григорьев В.О., 3 курс</w:t>
      </w:r>
    </w:p>
    <w:p w:rsidR="00000000" w:rsidDel="00000000" w:rsidP="00000000" w:rsidRDefault="00000000" w:rsidRPr="00000000" w14:paraId="00000015">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Толстов М.В., 3 курс</w:t>
      </w:r>
    </w:p>
    <w:p w:rsidR="00000000" w:rsidDel="00000000" w:rsidP="00000000" w:rsidRDefault="00000000" w:rsidRPr="00000000" w14:paraId="00000016">
      <w:pPr>
        <w:spacing w:after="200" w:before="240" w:line="240" w:lineRule="auto"/>
        <w:ind w:right="-140"/>
        <w:rPr>
          <w:i w:val="1"/>
        </w:rPr>
      </w:pPr>
      <w:r w:rsidDel="00000000" w:rsidR="00000000" w:rsidRPr="00000000">
        <w:rPr>
          <w:rtl w:val="0"/>
        </w:rPr>
        <w:t xml:space="preserve">Руководитель ________________</w:t>
      </w:r>
      <w:r w:rsidDel="00000000" w:rsidR="00000000" w:rsidRPr="00000000">
        <w:rPr>
          <w:i w:val="1"/>
          <w:rtl w:val="0"/>
        </w:rPr>
        <w:t xml:space="preserve">А.В. Нужных, преподаватель</w:t>
      </w:r>
    </w:p>
    <w:p w:rsidR="00000000" w:rsidDel="00000000" w:rsidP="00000000" w:rsidRDefault="00000000" w:rsidRPr="00000000" w14:paraId="00000017">
      <w:pPr>
        <w:spacing w:after="200" w:before="120" w:line="240" w:lineRule="auto"/>
        <w:ind w:right="-140"/>
        <w:jc w:val="right"/>
        <w:rPr/>
      </w:pPr>
      <w:r w:rsidDel="00000000" w:rsidR="00000000" w:rsidRPr="00000000">
        <w:rPr>
          <w:rtl w:val="0"/>
        </w:rPr>
      </w:r>
    </w:p>
    <w:p w:rsidR="00000000" w:rsidDel="00000000" w:rsidP="00000000" w:rsidRDefault="00000000" w:rsidRPr="00000000" w14:paraId="00000018">
      <w:pPr>
        <w:spacing w:after="200" w:before="120" w:line="240" w:lineRule="auto"/>
        <w:ind w:right="-140"/>
        <w:rPr/>
      </w:pPr>
      <w:r w:rsidDel="00000000" w:rsidR="00000000" w:rsidRPr="00000000">
        <w:rPr>
          <w:rtl w:val="0"/>
        </w:rPr>
      </w:r>
    </w:p>
    <w:p w:rsidR="00000000" w:rsidDel="00000000" w:rsidP="00000000" w:rsidRDefault="00000000" w:rsidRPr="00000000" w14:paraId="00000019">
      <w:pPr>
        <w:spacing w:after="200" w:before="120" w:line="240" w:lineRule="auto"/>
        <w:ind w:right="-140"/>
        <w:rPr/>
      </w:pPr>
      <w:r w:rsidDel="00000000" w:rsidR="00000000" w:rsidRPr="00000000">
        <w:rPr>
          <w:rtl w:val="0"/>
        </w:rPr>
      </w:r>
    </w:p>
    <w:p w:rsidR="00000000" w:rsidDel="00000000" w:rsidP="00000000" w:rsidRDefault="00000000" w:rsidRPr="00000000" w14:paraId="0000001A">
      <w:pPr>
        <w:spacing w:after="200" w:before="120" w:line="240" w:lineRule="auto"/>
        <w:ind w:right="-140"/>
        <w:rPr/>
      </w:pPr>
      <w:r w:rsidDel="00000000" w:rsidR="00000000" w:rsidRPr="00000000">
        <w:rPr>
          <w:rtl w:val="0"/>
        </w:rPr>
      </w:r>
    </w:p>
    <w:p w:rsidR="00000000" w:rsidDel="00000000" w:rsidP="00000000" w:rsidRDefault="00000000" w:rsidRPr="00000000" w14:paraId="0000001B">
      <w:pPr>
        <w:spacing w:after="200" w:before="240" w:lineRule="auto"/>
        <w:ind w:right="-140"/>
        <w:jc w:val="center"/>
        <w:rPr>
          <w:rFonts w:ascii="Times New Roman" w:cs="Times New Roman" w:eastAsia="Times New Roman" w:hAnsi="Times New Roman"/>
          <w:sz w:val="24"/>
          <w:szCs w:val="24"/>
        </w:rPr>
        <w:sectPr>
          <w:pgSz w:h="16834" w:w="11909"/>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Воронеж 2020</w:t>
      </w:r>
    </w:p>
    <w:p w:rsidR="00000000" w:rsidDel="00000000" w:rsidP="00000000" w:rsidRDefault="00000000" w:rsidRPr="00000000" w14:paraId="0000001C">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k529vtotru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Введение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_uk529vtotru2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2utl7ssk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Постановка задачи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_pn2utl7ssk4v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w9cg6b12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Анализ предметной области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_gvw9cg6b12gq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aftny1fg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Обзор существующих решений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_shaftny1fgf4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6iby51nq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Обобщение обзора существующих решений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_yu6iby51nqg0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8l5rggq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Воронки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_24s8l5rggqcm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msp4u82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Организация программы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_zhtmsp4u82sl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kby2i8tz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Обоснование архитектуры системы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_21kby2i8tz7j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jfscuu3r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диаграмм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_32jfscuu3r4y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before="240" w:lineRule="auto"/>
        <w:ind w:right="-140"/>
        <w:jc w:val="center"/>
        <w:rPr>
          <w:rFonts w:ascii="Times New Roman" w:cs="Times New Roman" w:eastAsia="Times New Roman" w:hAnsi="Times New Roman"/>
          <w:sz w:val="24"/>
          <w:szCs w:val="24"/>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uk529vtotru2"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D">
      <w:pPr>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Развитие бизнеса в условиях рыночной экономики предъявляет новые требования к системе образования. Если раньше высшее или среднее специальное образование было гарантией успешной деятельности, то на сегодняшний день так называемое «полезное знание» (useful knowledge) становится более востребованным, чем знание академическое, т.к. оно нацелено на конечный результат и приносит экономическую выгоду. Это, в свою очередь, приводит к росту спроса на специалистов, обладающих именно такими знаниями. Огромным преимуществом и фактором конкурентной борьбы для любой компании становятся ее сотрудники, а уровень ее развития определяется компетентностью персонала. Для компании становится все более важным не только повышение квалификации персонала, но и обучение его конкретным знаниям, умениям и навыкам, необходимым для осуществления профессиональной деятельности на конкретном рабочем месте. Подготовка персонала нового типа для постоянно развивающихся компаний потребовала новых форм обучения, одной из которых стало </w:t>
      </w:r>
      <w:r w:rsidDel="00000000" w:rsidR="00000000" w:rsidRPr="00000000">
        <w:rPr>
          <w:rFonts w:ascii="Times New Roman" w:cs="Times New Roman" w:eastAsia="Times New Roman" w:hAnsi="Times New Roman"/>
          <w:b w:val="1"/>
          <w:sz w:val="28"/>
          <w:szCs w:val="28"/>
          <w:highlight w:val="white"/>
          <w:rtl w:val="0"/>
        </w:rPr>
        <w:t xml:space="preserve">корпоративное обучение</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2E">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Корпоративное обучение может осуществляться в форме лекций, семинаров, тренингов, деловых игр или в комбинации этих форм. Если трудовая деятельность сотрудников предполагает постоянные изменения, то обучение носит систематический характер. К этой категории работников можно отнести, например, бухгалтеров, операторов программного обеспечения. Для решения единовременных конкретных задач проводятся одноразовые тренинги.</w:t>
      </w:r>
    </w:p>
    <w:p w:rsidR="00000000" w:rsidDel="00000000" w:rsidP="00000000" w:rsidRDefault="00000000" w:rsidRPr="00000000" w14:paraId="0000002F">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формату корпоративное обучение может быть выездным или проводиться непосредственно на месте работы в офисе или на предприятии. В последнее время все большей популярностью пользуется дистанционная форма обучения с использованием мультимедийных технологий.</w:t>
      </w:r>
    </w:p>
    <w:p w:rsidR="00000000" w:rsidDel="00000000" w:rsidP="00000000" w:rsidRDefault="00000000" w:rsidRPr="00000000" w14:paraId="00000030">
      <w:pPr>
        <w:shd w:fill="ffffff" w:val="clear"/>
        <w:spacing w:after="100" w:before="80" w:lineRule="auto"/>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Крупные компании уже оценили преимущества корпоративного обучения посредством специального портала. Главное – это то, что больше не надо отправлять сотрудников в командировки на учебу, отрывать от производства, искать замену, нести дополнительные расходы. Персонал можно эффективно обучать прямо на рабочем месте, выделив для этого специальное время.</w:t>
      </w:r>
      <w:r w:rsidDel="00000000" w:rsidR="00000000" w:rsidRPr="00000000">
        <w:rPr>
          <w:rtl w:val="0"/>
        </w:rPr>
      </w:r>
    </w:p>
    <w:p w:rsidR="00000000" w:rsidDel="00000000" w:rsidP="00000000" w:rsidRDefault="00000000" w:rsidRPr="00000000" w14:paraId="00000031">
      <w:pPr>
        <w:ind w:firstLine="708.6614173228347"/>
        <w:jc w:val="both"/>
        <w:rPr>
          <w:rFonts w:ascii="Times New Roman" w:cs="Times New Roman" w:eastAsia="Times New Roman" w:hAnsi="Times New Roman"/>
          <w:sz w:val="28"/>
          <w:szCs w:val="28"/>
        </w:rPr>
        <w:sectPr>
          <w:type w:val="nextPage"/>
          <w:pgSz w:h="16834" w:w="11909"/>
          <w:pgMar w:bottom="1440" w:top="1440" w:left="1440" w:right="1440" w:header="720" w:footer="720"/>
          <w:cols w:equalWidth="0"/>
        </w:sectPr>
      </w:pPr>
      <w:r w:rsidDel="00000000" w:rsidR="00000000" w:rsidRPr="00000000">
        <w:rPr>
          <w:rFonts w:ascii="Times New Roman" w:cs="Times New Roman" w:eastAsia="Times New Roman" w:hAnsi="Times New Roman"/>
          <w:sz w:val="28"/>
          <w:szCs w:val="28"/>
          <w:rtl w:val="0"/>
        </w:rPr>
        <w:t xml:space="preserve">В данной курсовой работе рассматривается проблема создания простого, легковесного и не нагруженного излишней функциональностью, но обладающего необходимыми функциями веб-приложения для корпоративного обучения.</w:t>
      </w:r>
    </w:p>
    <w:p w:rsidR="00000000" w:rsidDel="00000000" w:rsidP="00000000" w:rsidRDefault="00000000" w:rsidRPr="00000000" w14:paraId="00000032">
      <w:pPr>
        <w:pStyle w:val="Heading1"/>
        <w:numPr>
          <w:ilvl w:val="0"/>
          <w:numId w:val="1"/>
        </w:numPr>
        <w:rPr/>
      </w:pPr>
      <w:bookmarkStart w:colFirst="0" w:colLast="0" w:name="_pn2utl7ssk4v" w:id="1"/>
      <w:bookmarkEnd w:id="1"/>
      <w:r w:rsidDel="00000000" w:rsidR="00000000" w:rsidRPr="00000000">
        <w:rPr>
          <w:rtl w:val="0"/>
        </w:rPr>
        <w:t xml:space="preserve"> </w:t>
      </w:r>
      <w:r w:rsidDel="00000000" w:rsidR="00000000" w:rsidRPr="00000000">
        <w:rPr>
          <w:rtl w:val="0"/>
        </w:rPr>
        <w:t xml:space="preserve">Постановка задачи</w:t>
      </w:r>
    </w:p>
    <w:p w:rsidR="00000000" w:rsidDel="00000000" w:rsidP="00000000" w:rsidRDefault="00000000" w:rsidRPr="00000000" w14:paraId="00000033">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реализовать веб-приложение для организации удаленного процесса обучения внутри одной компании, позволяющее сотрудникам развивать свои профессиональные навыки прямо на рабочем месте.</w:t>
      </w:r>
    </w:p>
    <w:p w:rsidR="00000000" w:rsidDel="00000000" w:rsidP="00000000" w:rsidRDefault="00000000" w:rsidRPr="00000000" w14:paraId="00000034">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позволять сотрудникам, ответственным за корпоративное обучение, создавать обучающие курсы, публиковать туда полезные материалы и домашние задания, которые позволят рядовым сотрудникам компании получить и закрепить знания по какой-либо теме.</w:t>
      </w:r>
    </w:p>
    <w:p w:rsidR="00000000" w:rsidDel="00000000" w:rsidP="00000000" w:rsidRDefault="00000000" w:rsidRPr="00000000" w14:paraId="00000035">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быть простым</w:t>
      </w:r>
      <w:r w:rsidDel="00000000" w:rsidR="00000000" w:rsidRPr="00000000">
        <w:rPr>
          <w:rFonts w:ascii="Times New Roman" w:cs="Times New Roman" w:eastAsia="Times New Roman" w:hAnsi="Times New Roman"/>
          <w:sz w:val="28"/>
          <w:szCs w:val="28"/>
          <w:rtl w:val="0"/>
        </w:rPr>
        <w:t xml:space="preserve">, ненагруженным функционалом</w:t>
      </w:r>
      <w:r w:rsidDel="00000000" w:rsidR="00000000" w:rsidRPr="00000000">
        <w:rPr>
          <w:rFonts w:ascii="Times New Roman" w:cs="Times New Roman" w:eastAsia="Times New Roman" w:hAnsi="Times New Roman"/>
          <w:sz w:val="28"/>
          <w:szCs w:val="28"/>
          <w:rtl w:val="0"/>
        </w:rPr>
        <w:t xml:space="preserve">, понятным пользователю, но при этом позволяющим наладить процесс обучения в компании.</w:t>
      </w:r>
    </w:p>
    <w:p w:rsidR="00000000" w:rsidDel="00000000" w:rsidP="00000000" w:rsidRDefault="00000000" w:rsidRPr="00000000" w14:paraId="00000036">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отвечать некоторым требованиям безопасности, например, чтобы зарегистрироваться в нем могли только сотрудники компании.</w:t>
      </w:r>
    </w:p>
    <w:p w:rsidR="00000000" w:rsidDel="00000000" w:rsidP="00000000" w:rsidRDefault="00000000" w:rsidRPr="00000000" w14:paraId="00000037">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иметь простой,</w:t>
      </w:r>
      <w:r w:rsidDel="00000000" w:rsidR="00000000" w:rsidRPr="00000000">
        <w:rPr>
          <w:rFonts w:ascii="Times New Roman" w:cs="Times New Roman" w:eastAsia="Times New Roman" w:hAnsi="Times New Roman"/>
          <w:sz w:val="28"/>
          <w:szCs w:val="28"/>
          <w:rtl w:val="0"/>
        </w:rPr>
        <w:t xml:space="preserve"> не перегруженный интерфейс</w:t>
      </w:r>
      <w:r w:rsidDel="00000000" w:rsidR="00000000" w:rsidRPr="00000000">
        <w:rPr>
          <w:rFonts w:ascii="Times New Roman" w:cs="Times New Roman" w:eastAsia="Times New Roman" w:hAnsi="Times New Roman"/>
          <w:sz w:val="28"/>
          <w:szCs w:val="28"/>
          <w:rtl w:val="0"/>
        </w:rPr>
        <w:t xml:space="preserve">, но при этом все должно быть доступно и хорошо читаемо.</w:t>
      </w:r>
    </w:p>
    <w:p w:rsidR="00000000" w:rsidDel="00000000" w:rsidP="00000000" w:rsidRDefault="00000000" w:rsidRPr="00000000" w14:paraId="00000038">
      <w:pPr>
        <w:ind w:firstLine="708.6614173228347"/>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9">
      <w:pPr>
        <w:pStyle w:val="Heading1"/>
        <w:numPr>
          <w:ilvl w:val="0"/>
          <w:numId w:val="1"/>
        </w:numPr>
        <w:rPr/>
      </w:pPr>
      <w:bookmarkStart w:colFirst="0" w:colLast="0" w:name="_gvw9cg6b12gq" w:id="2"/>
      <w:bookmarkEnd w:id="2"/>
      <w:r w:rsidDel="00000000" w:rsidR="00000000" w:rsidRPr="00000000">
        <w:rPr>
          <w:rtl w:val="0"/>
        </w:rPr>
        <w:t xml:space="preserve"> </w:t>
      </w:r>
      <w:r w:rsidDel="00000000" w:rsidR="00000000" w:rsidRPr="00000000">
        <w:rPr>
          <w:rtl w:val="0"/>
        </w:rPr>
        <w:t xml:space="preserve">Анализ предметной области</w:t>
      </w:r>
    </w:p>
    <w:p w:rsidR="00000000" w:rsidDel="00000000" w:rsidP="00000000" w:rsidRDefault="00000000" w:rsidRPr="00000000" w14:paraId="0000003A">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рассматриваются уже существующие решения для организации корпоративного обучения, а также представлено описание предметной области.</w:t>
      </w:r>
    </w:p>
    <w:p w:rsidR="00000000" w:rsidDel="00000000" w:rsidP="00000000" w:rsidRDefault="00000000" w:rsidRPr="00000000" w14:paraId="0000003B">
      <w:pPr>
        <w:pStyle w:val="Heading2"/>
        <w:numPr>
          <w:ilvl w:val="1"/>
          <w:numId w:val="1"/>
        </w:numPr>
        <w:ind w:left="0" w:firstLine="570"/>
        <w:rPr/>
      </w:pPr>
      <w:bookmarkStart w:colFirst="0" w:colLast="0" w:name="_shaftny1fgf4" w:id="3"/>
      <w:bookmarkEnd w:id="3"/>
      <w:r w:rsidDel="00000000" w:rsidR="00000000" w:rsidRPr="00000000">
        <w:rPr>
          <w:rtl w:val="0"/>
        </w:rPr>
        <w:t xml:space="preserve">Обзор существующих решений</w:t>
      </w:r>
    </w:p>
    <w:p w:rsidR="00000000" w:rsidDel="00000000" w:rsidP="00000000" w:rsidRDefault="00000000" w:rsidRPr="00000000" w14:paraId="0000003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успешного и эффективного функционирования компании необходимо, чтобы её работники непрерывно повышали свою квалификацию. Для этого бывает разумно привлекать своих же работников, которые имеют обширный опыт работы в некоторой сфере, для того чтобы они передали свои знания неопытным коллегам.</w:t>
      </w:r>
    </w:p>
    <w:p w:rsidR="00000000" w:rsidDel="00000000" w:rsidP="00000000" w:rsidRDefault="00000000" w:rsidRPr="00000000" w14:paraId="0000003D">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Moodle</w:t>
      </w:r>
    </w:p>
    <w:p w:rsidR="00000000" w:rsidDel="00000000" w:rsidP="00000000" w:rsidRDefault="00000000" w:rsidRPr="00000000" w14:paraId="0000003E">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Бесплатная система электронного обучения. Одна из наиболее популярных платформ электронного обучения. На ее базе можно создать специализированную платформу для развития сотрудников. </w:t>
      </w:r>
    </w:p>
    <w:p w:rsidR="00000000" w:rsidDel="00000000" w:rsidP="00000000" w:rsidRDefault="00000000" w:rsidRPr="00000000" w14:paraId="0000003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у Moodle непростая организация обучения. Неопытный пользователь может потратить сутки на создание одной лекции. Система обладает редактором для создания лекций, тестов, заданий. Лекция - основной модуль в Moodle, в ней рассказывается теория.</w:t>
      </w:r>
    </w:p>
    <w:p w:rsidR="00000000" w:rsidDel="00000000" w:rsidP="00000000" w:rsidRDefault="00000000" w:rsidRPr="00000000" w14:paraId="00000040">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Moodle курс состоит из тем, которые содержат контент. Контент создается или загружается извне. Помимо курсов есть возможность организации тестирования.</w:t>
      </w:r>
    </w:p>
    <w:p w:rsidR="00000000" w:rsidDel="00000000" w:rsidP="00000000" w:rsidRDefault="00000000" w:rsidRPr="00000000" w14:paraId="00000041">
      <w:pPr>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Moodle поддерживает текстовый контент (doc, pdf, xls, csv), изображения (jpeg, png, gif), видео (flv,f4v, f4p, mp4, m4v, m4a, 3gp, mov) и аудио (mp3, aac, flac, m4a, oga, ogg, wav). </w:t>
      </w:r>
      <w:r w:rsidDel="00000000" w:rsidR="00000000" w:rsidRPr="00000000">
        <w:rPr>
          <w:rtl w:val="0"/>
        </w:rPr>
      </w:r>
    </w:p>
    <w:p w:rsidR="00000000" w:rsidDel="00000000" w:rsidP="00000000" w:rsidRDefault="00000000" w:rsidRPr="00000000" w14:paraId="00000042">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счет интеграции с другими платформами при помощи Moodle можно создать платформу для продажи электронного контента.</w:t>
      </w:r>
    </w:p>
    <w:p w:rsidR="00000000" w:rsidDel="00000000" w:rsidP="00000000" w:rsidRDefault="00000000" w:rsidRPr="00000000" w14:paraId="0000004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Learn DataArt</w:t>
      </w:r>
    </w:p>
    <w:p w:rsidR="00000000" w:rsidDel="00000000" w:rsidP="00000000" w:rsidRDefault="00000000" w:rsidRPr="00000000" w14:paraId="0000004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электронного обучения, в которой можно создать курсы для развития сотрудников. В ней курс состоит из уроков, которые содержат контент и задание, необходимое для выполнения, поле отправки выполненного задания  и/ комментария, которые будут доступны для проверки инструкторам.</w:t>
      </w:r>
    </w:p>
    <w:p w:rsidR="00000000" w:rsidDel="00000000" w:rsidP="00000000" w:rsidRDefault="00000000" w:rsidRPr="00000000" w14:paraId="00000045">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производится инструктором вручную, система не предоставляет возможности для проведения тестирования. Инструктор также может оставить комментарий к работе слушателя.</w:t>
      </w:r>
    </w:p>
    <w:p w:rsidR="00000000" w:rsidDel="00000000" w:rsidP="00000000" w:rsidRDefault="00000000" w:rsidRPr="00000000" w14:paraId="00000046">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вышеупомянутой системе контент создается или загружается извне.</w:t>
      </w:r>
    </w:p>
    <w:p w:rsidR="00000000" w:rsidDel="00000000" w:rsidP="00000000" w:rsidRDefault="00000000" w:rsidRPr="00000000" w14:paraId="00000047">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 лиц имеющих доступ к системе ограничивается администрацией системы.</w:t>
      </w:r>
    </w:p>
    <w:p w:rsidR="00000000" w:rsidDel="00000000" w:rsidP="00000000" w:rsidRDefault="00000000" w:rsidRPr="00000000" w14:paraId="00000048">
      <w:pPr>
        <w:pStyle w:val="Heading2"/>
        <w:numPr>
          <w:ilvl w:val="1"/>
          <w:numId w:val="1"/>
        </w:numPr>
        <w:ind w:left="0" w:firstLine="570"/>
        <w:rPr/>
      </w:pPr>
      <w:bookmarkStart w:colFirst="0" w:colLast="0" w:name="_yu6iby51nqg0" w:id="4"/>
      <w:bookmarkEnd w:id="4"/>
      <w:r w:rsidDel="00000000" w:rsidR="00000000" w:rsidRPr="00000000">
        <w:rPr>
          <w:rtl w:val="0"/>
        </w:rPr>
        <w:t xml:space="preserve">Обобщение обзора существующих решений</w:t>
      </w:r>
    </w:p>
    <w:p w:rsidR="00000000" w:rsidDel="00000000" w:rsidP="00000000" w:rsidRDefault="00000000" w:rsidRPr="00000000" w14:paraId="00000049">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Проведя обзор существующих электронных систем для обучения, можно сделать вывод о том, что все они содержат некоторые курсы, содержащие контент. Обе рассмотренные системы схожи в способе подачи материала, но различны в проверке знаний. В первой системе есть возможность автоматизации проверки знаний. Во второй такой возможности нет, так как она зачастую используется для обучения в формате один инструктор - один ученик (или небольшая группа).</w:t>
      </w:r>
    </w:p>
    <w:p w:rsidR="00000000" w:rsidDel="00000000" w:rsidP="00000000" w:rsidRDefault="00000000" w:rsidRPr="00000000" w14:paraId="0000004A">
      <w:pPr>
        <w:ind w:firstLine="708.6614173228347"/>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 Dataart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портал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контроля обучения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Открытость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Продажа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Лектор - слушатели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 менти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 менти</w:t>
            </w:r>
            <w:r w:rsidDel="00000000" w:rsidR="00000000" w:rsidRPr="00000000">
              <w:rPr>
                <w:rtl w:val="0"/>
              </w:rPr>
            </w:r>
          </w:p>
        </w:tc>
      </w:tr>
    </w:tbl>
    <w:p w:rsidR="00000000" w:rsidDel="00000000" w:rsidP="00000000" w:rsidRDefault="00000000" w:rsidRPr="00000000" w14:paraId="0000006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Обзор существующих решений</w:t>
      </w:r>
    </w:p>
    <w:p w:rsidR="00000000" w:rsidDel="00000000" w:rsidP="00000000" w:rsidRDefault="00000000" w:rsidRPr="00000000" w14:paraId="00000068">
      <w:pPr>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numPr>
          <w:ilvl w:val="1"/>
          <w:numId w:val="1"/>
        </w:numPr>
        <w:ind w:left="0" w:firstLine="570"/>
        <w:rPr/>
      </w:pPr>
      <w:bookmarkStart w:colFirst="0" w:colLast="0" w:name="_24s8l5rggqcm" w:id="5"/>
      <w:bookmarkEnd w:id="5"/>
      <w:r w:rsidDel="00000000" w:rsidR="00000000" w:rsidRPr="00000000">
        <w:rPr>
          <w:rtl w:val="0"/>
        </w:rPr>
        <w:t xml:space="preserve">Воронки </w:t>
      </w:r>
    </w:p>
    <w:p w:rsidR="00000000" w:rsidDel="00000000" w:rsidP="00000000" w:rsidRDefault="00000000" w:rsidRPr="00000000" w14:paraId="0000006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Реализованы 3 воронки, которые будут использоваться для анализа использования системы.</w:t>
      </w:r>
    </w:p>
    <w:p w:rsidR="00000000" w:rsidDel="00000000" w:rsidP="00000000" w:rsidRDefault="00000000" w:rsidRPr="00000000" w14:paraId="0000006B">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заинтересованность слушателей курсов состоит из 5 шагов:</w:t>
      </w:r>
    </w:p>
    <w:p w:rsidR="00000000" w:rsidDel="00000000" w:rsidP="00000000" w:rsidRDefault="00000000" w:rsidRPr="00000000" w14:paraId="0000006C">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Посещение личного кабинета (вход в систему).</w:t>
      </w:r>
    </w:p>
    <w:p w:rsidR="00000000" w:rsidDel="00000000" w:rsidP="00000000" w:rsidRDefault="00000000" w:rsidRPr="00000000" w14:paraId="0000006D">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курсов, на которых числится слушателем.</w:t>
      </w:r>
    </w:p>
    <w:p w:rsidR="00000000" w:rsidDel="00000000" w:rsidP="00000000" w:rsidRDefault="00000000" w:rsidRPr="00000000" w14:paraId="0000006E">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конкретного курса.</w:t>
      </w:r>
    </w:p>
    <w:p w:rsidR="00000000" w:rsidDel="00000000" w:rsidP="00000000" w:rsidRDefault="00000000" w:rsidRPr="00000000" w14:paraId="0000006F">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урока.</w:t>
      </w:r>
    </w:p>
    <w:p w:rsidR="00000000" w:rsidDel="00000000" w:rsidP="00000000" w:rsidRDefault="00000000" w:rsidRPr="00000000" w14:paraId="00000070">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домашней работы (прикрепление файла и/или написание комментария).</w:t>
      </w:r>
    </w:p>
    <w:p w:rsidR="00000000" w:rsidDel="00000000" w:rsidP="00000000" w:rsidRDefault="00000000" w:rsidRPr="00000000" w14:paraId="0000007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718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Настройки воронки отслеживающей заинтересованность слушателей курсов</w:t>
      </w:r>
    </w:p>
    <w:p w:rsidR="00000000" w:rsidDel="00000000" w:rsidP="00000000" w:rsidRDefault="00000000" w:rsidRPr="00000000" w14:paraId="0000007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438900"/>
            <wp:effectExtent b="0" l="0" r="0" t="0"/>
            <wp:docPr id="9"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3405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Воронка отслеживающая заинтересованность слушателей курсов</w:t>
      </w:r>
    </w:p>
    <w:p w:rsidR="00000000" w:rsidDel="00000000" w:rsidP="00000000" w:rsidRDefault="00000000" w:rsidRPr="00000000" w14:paraId="00000075">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заинтересованность инструкторов курсов состоит из 5 шагов:</w:t>
      </w:r>
    </w:p>
    <w:p w:rsidR="00000000" w:rsidDel="00000000" w:rsidP="00000000" w:rsidRDefault="00000000" w:rsidRPr="00000000" w14:paraId="00000076">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всех курсов, на которых числится инструктором.</w:t>
      </w:r>
    </w:p>
    <w:p w:rsidR="00000000" w:rsidDel="00000000" w:rsidP="00000000" w:rsidRDefault="00000000" w:rsidRPr="00000000" w14:paraId="00000077">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Посещение страницы курса.</w:t>
      </w:r>
    </w:p>
    <w:p w:rsidR="00000000" w:rsidDel="00000000" w:rsidP="00000000" w:rsidRDefault="00000000" w:rsidRPr="00000000" w14:paraId="00000078">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домашних работ к уроку.</w:t>
      </w:r>
    </w:p>
    <w:p w:rsidR="00000000" w:rsidDel="00000000" w:rsidP="00000000" w:rsidRDefault="00000000" w:rsidRPr="00000000" w14:paraId="00000079">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конкретной домашней работы.</w:t>
      </w:r>
    </w:p>
    <w:p w:rsidR="00000000" w:rsidDel="00000000" w:rsidP="00000000" w:rsidRDefault="00000000" w:rsidRPr="00000000" w14:paraId="0000007A">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Оценивание домашней работы (Поставить отметку или оставить комментарий).</w:t>
      </w:r>
    </w:p>
    <w:p w:rsidR="00000000" w:rsidDel="00000000" w:rsidP="00000000" w:rsidRDefault="00000000" w:rsidRPr="00000000" w14:paraId="0000007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845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Настройка воронки отслеживающей заинтересованность инструкторов курсов </w:t>
      </w:r>
    </w:p>
    <w:p w:rsidR="00000000" w:rsidDel="00000000" w:rsidP="00000000" w:rsidRDefault="00000000" w:rsidRPr="00000000" w14:paraId="0000007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096000"/>
            <wp:effectExtent b="0" l="0" r="0" t="0"/>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4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Воронка отслеживающая заинтересованность инструкторов курсов </w:t>
      </w:r>
    </w:p>
    <w:p w:rsidR="00000000" w:rsidDel="00000000" w:rsidP="00000000" w:rsidRDefault="00000000" w:rsidRPr="00000000" w14:paraId="0000007F">
      <w:pPr>
        <w:ind w:left="0" w:firstLine="708.661417322834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действия администраторов состоит из 4 шагов:</w:t>
      </w:r>
    </w:p>
    <w:p w:rsidR="00000000" w:rsidDel="00000000" w:rsidP="00000000" w:rsidRDefault="00000000" w:rsidRPr="00000000" w14:paraId="00000081">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Посещение личного кабинета (вход в систему).</w:t>
      </w:r>
    </w:p>
    <w:p w:rsidR="00000000" w:rsidDel="00000000" w:rsidP="00000000" w:rsidRDefault="00000000" w:rsidRPr="00000000" w14:paraId="00000082">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списка всех курсов.</w:t>
      </w:r>
    </w:p>
    <w:p w:rsidR="00000000" w:rsidDel="00000000" w:rsidP="00000000" w:rsidRDefault="00000000" w:rsidRPr="00000000" w14:paraId="00000083">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конкретного курса.</w:t>
      </w:r>
    </w:p>
    <w:p w:rsidR="00000000" w:rsidDel="00000000" w:rsidP="00000000" w:rsidRDefault="00000000" w:rsidRPr="00000000" w14:paraId="00000084">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или удаление инструктора.</w:t>
      </w:r>
    </w:p>
    <w:p w:rsidR="00000000" w:rsidDel="00000000" w:rsidP="00000000" w:rsidRDefault="00000000" w:rsidRPr="00000000" w14:paraId="0000008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1882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Настройка воронки отслеживающей действия администраторов</w:t>
      </w:r>
    </w:p>
    <w:p w:rsidR="00000000" w:rsidDel="00000000" w:rsidP="00000000" w:rsidRDefault="00000000" w:rsidRPr="00000000" w14:paraId="0000008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991100"/>
            <wp:effectExtent b="0" l="0" r="0" t="0"/>
            <wp:docPr id="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7340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Воронка отслеживающая действия администраторов </w:t>
      </w:r>
    </w:p>
    <w:p w:rsidR="00000000" w:rsidDel="00000000" w:rsidP="00000000" w:rsidRDefault="00000000" w:rsidRPr="00000000" w14:paraId="00000089">
      <w:pPr>
        <w:pStyle w:val="Heading2"/>
        <w:numPr>
          <w:ilvl w:val="1"/>
          <w:numId w:val="1"/>
        </w:numPr>
        <w:ind w:left="0" w:firstLine="570"/>
        <w:rPr/>
      </w:pPr>
      <w:bookmarkStart w:colFirst="0" w:colLast="0" w:name="_zhtmsp4u82sl" w:id="6"/>
      <w:bookmarkEnd w:id="6"/>
      <w:r w:rsidDel="00000000" w:rsidR="00000000" w:rsidRPr="00000000">
        <w:rPr>
          <w:rtl w:val="0"/>
        </w:rPr>
        <w:t xml:space="preserve">Организация программы</w:t>
      </w:r>
    </w:p>
    <w:p w:rsidR="00000000" w:rsidDel="00000000" w:rsidP="00000000" w:rsidRDefault="00000000" w:rsidRPr="00000000" w14:paraId="0000008A">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Словесное описание</w:t>
      </w:r>
    </w:p>
    <w:p w:rsidR="00000000" w:rsidDel="00000000" w:rsidP="00000000" w:rsidRDefault="00000000" w:rsidRPr="00000000" w14:paraId="0000008B">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разрабатываемую систему будет введена ролевая система, делящая пользователей на категории ответственных за обучение и обучающихся.</w:t>
      </w:r>
    </w:p>
    <w:p w:rsidR="00000000" w:rsidDel="00000000" w:rsidP="00000000" w:rsidRDefault="00000000" w:rsidRPr="00000000" w14:paraId="0000008C">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Ответственные за обучение (инструкторы) будут создавать учебные курсы, добавлять в них учебные материалы и домашние задания. Обычным пользователям (слушателям) раздается доступ к конкретным курсам, на которых они могут изучать учебные материалы и выполнять домашние задания. Общение инструкторов и слушателей осуществляется путем комментариев к домашним заданиям. Таким образом при разработке системы были учтены все плюсы систем-аналогов.</w:t>
      </w:r>
    </w:p>
    <w:p w:rsidR="00000000" w:rsidDel="00000000" w:rsidP="00000000" w:rsidRDefault="00000000" w:rsidRPr="00000000" w14:paraId="0000008D">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будущем система может быть расширена, например, добавление возможности нескольким организациям проводить свои курсы на портале по аналогии с Moodle.</w:t>
      </w:r>
      <w:r w:rsidDel="00000000" w:rsidR="00000000" w:rsidRPr="00000000">
        <w:rPr>
          <w:rFonts w:ascii="Times New Roman" w:cs="Times New Roman" w:eastAsia="Times New Roman" w:hAnsi="Times New Roman"/>
          <w:sz w:val="28"/>
          <w:szCs w:val="28"/>
          <w:rtl w:val="0"/>
        </w:rPr>
        <w:t xml:space="preserve"> Также планируется ввод системы платных подписок для пользования приложением.</w:t>
      </w:r>
      <w:r w:rsidDel="00000000" w:rsidR="00000000" w:rsidRPr="00000000">
        <w:rPr>
          <w:rFonts w:ascii="Times New Roman" w:cs="Times New Roman" w:eastAsia="Times New Roman" w:hAnsi="Times New Roman"/>
          <w:sz w:val="28"/>
          <w:szCs w:val="28"/>
          <w:rtl w:val="0"/>
        </w:rPr>
        <w:t xml:space="preserve"> Таким образом, планируется совместить в системе как можно больше сильных сторон продуктов-аналогов для получения качественного продукта.</w:t>
      </w:r>
    </w:p>
    <w:p w:rsidR="00000000" w:rsidDel="00000000" w:rsidP="00000000" w:rsidRDefault="00000000" w:rsidRPr="00000000" w14:paraId="0000008E">
      <w:pPr>
        <w:ind w:left="566.92913385826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pStyle w:val="Heading2"/>
        <w:numPr>
          <w:ilvl w:val="1"/>
          <w:numId w:val="1"/>
        </w:numPr>
        <w:ind w:left="0" w:firstLine="570"/>
        <w:rPr/>
      </w:pPr>
      <w:bookmarkStart w:colFirst="0" w:colLast="0" w:name="_21kby2i8tz7j" w:id="7"/>
      <w:bookmarkEnd w:id="7"/>
      <w:r w:rsidDel="00000000" w:rsidR="00000000" w:rsidRPr="00000000">
        <w:rPr>
          <w:rtl w:val="0"/>
        </w:rPr>
        <w:t xml:space="preserve">Обоснование архитектуры системы и выбора стека технологий</w:t>
      </w:r>
    </w:p>
    <w:p w:rsidR="00000000" w:rsidDel="00000000" w:rsidP="00000000" w:rsidRDefault="00000000" w:rsidRPr="00000000" w14:paraId="00000090">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Система представляет собой RESTful API, включающая в себя все основные свойства этой архитектуры, например такие как: модель “клиент-сервер”, отсутствие состояния клиента на сервере.</w:t>
      </w:r>
    </w:p>
    <w:p w:rsidR="00000000" w:rsidDel="00000000" w:rsidP="00000000" w:rsidRDefault="00000000" w:rsidRPr="00000000" w14:paraId="00000091">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архитектура была выбрана потому что она позволяет:</w:t>
      </w:r>
    </w:p>
    <w:p w:rsidR="00000000" w:rsidDel="00000000" w:rsidP="00000000" w:rsidRDefault="00000000" w:rsidRPr="00000000" w14:paraId="00000092">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Написать легко масштабируемое приложение</w:t>
      </w:r>
    </w:p>
    <w:p w:rsidR="00000000" w:rsidDel="00000000" w:rsidP="00000000" w:rsidRDefault="00000000" w:rsidRPr="00000000" w14:paraId="00000093">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 изменять старый и добавлять новый функционал</w:t>
      </w:r>
    </w:p>
    <w:p w:rsidR="00000000" w:rsidDel="00000000" w:rsidP="00000000" w:rsidRDefault="00000000" w:rsidRPr="00000000" w14:paraId="00000094">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 тестировать функционал сервера (например с помощью программы Postman)</w:t>
      </w:r>
    </w:p>
    <w:p w:rsidR="00000000" w:rsidDel="00000000" w:rsidP="00000000" w:rsidRDefault="00000000" w:rsidRPr="00000000" w14:paraId="00000095">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отправляемые серверу, передаются в таком виде, в каком они есть (например, не оборачиваются в xml как в SOAP)</w:t>
      </w:r>
    </w:p>
    <w:p w:rsidR="00000000" w:rsidDel="00000000" w:rsidP="00000000" w:rsidRDefault="00000000" w:rsidRPr="00000000" w14:paraId="00000096">
      <w:pPr>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качестве средства разработки серверной части приложения был выбран Spring Framework, представляет собой IoC контейнер, что позволяет писать гораздо меньше кода серверной части приложения. Нам достаточно лишь написать компонент и внедрить его с помощью аннотации. Spring позволяет легко управлять приложением, поскольку все его конфигурации можно вынести в отдельный файл.</w:t>
      </w:r>
    </w:p>
    <w:p w:rsidR="00000000" w:rsidDel="00000000" w:rsidP="00000000" w:rsidRDefault="00000000" w:rsidRPr="00000000" w14:paraId="0000009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Spring JPA позволяет легко работать с базой данных, требуя написания небольшое количество дополнительного кода.</w:t>
      </w:r>
    </w:p>
    <w:p w:rsidR="00000000" w:rsidDel="00000000" w:rsidP="00000000" w:rsidRDefault="00000000" w:rsidRPr="00000000" w14:paraId="0000009A">
      <w:pPr>
        <w:pStyle w:val="Heading2"/>
        <w:numPr>
          <w:ilvl w:val="1"/>
          <w:numId w:val="1"/>
        </w:numPr>
        <w:ind w:left="0" w:firstLine="570"/>
        <w:rPr/>
      </w:pPr>
      <w:bookmarkStart w:colFirst="0" w:colLast="0" w:name="_32jfscuu3r4y" w:id="8"/>
      <w:bookmarkEnd w:id="8"/>
      <w:r w:rsidDel="00000000" w:rsidR="00000000" w:rsidRPr="00000000">
        <w:rPr>
          <w:rtl w:val="0"/>
        </w:rPr>
        <w:t xml:space="preserve"> Описание диаграмм</w:t>
      </w:r>
    </w:p>
    <w:p w:rsidR="00000000" w:rsidDel="00000000" w:rsidP="00000000" w:rsidRDefault="00000000" w:rsidRPr="00000000" w14:paraId="0000009B">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прецедентов</w:t>
      </w:r>
    </w:p>
    <w:p w:rsidR="00000000" w:rsidDel="00000000" w:rsidP="00000000" w:rsidRDefault="00000000" w:rsidRPr="00000000" w14:paraId="0000009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показаны все актеры системы, и варианты использования для них.</w:t>
      </w:r>
    </w:p>
    <w:p w:rsidR="00000000" w:rsidDel="00000000" w:rsidP="00000000" w:rsidRDefault="00000000" w:rsidRPr="00000000" w14:paraId="0000009D">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зарегистрированного пользователя:</w:t>
      </w:r>
    </w:p>
    <w:p w:rsidR="00000000" w:rsidDel="00000000" w:rsidP="00000000" w:rsidRDefault="00000000" w:rsidRPr="00000000" w14:paraId="0000009E">
      <w:pPr>
        <w:numPr>
          <w:ilvl w:val="0"/>
          <w:numId w:val="2"/>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Зарегистрироваться</w:t>
      </w:r>
    </w:p>
    <w:p w:rsidR="00000000" w:rsidDel="00000000" w:rsidP="00000000" w:rsidRDefault="00000000" w:rsidRPr="00000000" w14:paraId="0000009F">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зарегистрированного пользователя</w:t>
      </w:r>
    </w:p>
    <w:p w:rsidR="00000000" w:rsidDel="00000000" w:rsidP="00000000" w:rsidRDefault="00000000" w:rsidRPr="00000000" w14:paraId="000000A0">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Войти в систему</w:t>
      </w:r>
    </w:p>
    <w:p w:rsidR="00000000" w:rsidDel="00000000" w:rsidP="00000000" w:rsidRDefault="00000000" w:rsidRPr="00000000" w14:paraId="000000A1">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Выйти из системы</w:t>
      </w:r>
    </w:p>
    <w:p w:rsidR="00000000" w:rsidDel="00000000" w:rsidP="00000000" w:rsidRDefault="00000000" w:rsidRPr="00000000" w14:paraId="000000A2">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Изменить профиль</w:t>
      </w:r>
    </w:p>
    <w:p w:rsidR="00000000" w:rsidDel="00000000" w:rsidP="00000000" w:rsidRDefault="00000000" w:rsidRPr="00000000" w14:paraId="000000A3">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администратора</w:t>
      </w:r>
    </w:p>
    <w:p w:rsidR="00000000" w:rsidDel="00000000" w:rsidP="00000000" w:rsidRDefault="00000000" w:rsidRPr="00000000" w14:paraId="000000A4">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Удалить пользователя</w:t>
      </w:r>
    </w:p>
    <w:p w:rsidR="00000000" w:rsidDel="00000000" w:rsidP="00000000" w:rsidRDefault="00000000" w:rsidRPr="00000000" w14:paraId="000000A5">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Сгенерировать инвайт-токен для регистрации пользователя</w:t>
      </w:r>
    </w:p>
    <w:p w:rsidR="00000000" w:rsidDel="00000000" w:rsidP="00000000" w:rsidRDefault="00000000" w:rsidRPr="00000000" w14:paraId="000000A6">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Посмотреть информацию о всех курсах</w:t>
      </w:r>
    </w:p>
    <w:p w:rsidR="00000000" w:rsidDel="00000000" w:rsidP="00000000" w:rsidRDefault="00000000" w:rsidRPr="00000000" w14:paraId="000000A7">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Наделить и забрать привилегии у пользователя</w:t>
      </w:r>
    </w:p>
    <w:p w:rsidR="00000000" w:rsidDel="00000000" w:rsidP="00000000" w:rsidRDefault="00000000" w:rsidRPr="00000000" w14:paraId="000000A8">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Добавить/удалить инструкторов с курса</w:t>
      </w:r>
    </w:p>
    <w:p w:rsidR="00000000" w:rsidDel="00000000" w:rsidP="00000000" w:rsidRDefault="00000000" w:rsidRPr="00000000" w14:paraId="000000A9">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инструктора</w:t>
      </w:r>
    </w:p>
    <w:p w:rsidR="00000000" w:rsidDel="00000000" w:rsidP="00000000" w:rsidRDefault="00000000" w:rsidRPr="00000000" w14:paraId="000000AA">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и редактировать учебный курс</w:t>
      </w:r>
    </w:p>
    <w:p w:rsidR="00000000" w:rsidDel="00000000" w:rsidP="00000000" w:rsidRDefault="00000000" w:rsidRPr="00000000" w14:paraId="000000AB">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Добавить/удалить урок в конкретном курсе</w:t>
      </w:r>
    </w:p>
    <w:p w:rsidR="00000000" w:rsidDel="00000000" w:rsidP="00000000" w:rsidRDefault="00000000" w:rsidRPr="00000000" w14:paraId="000000AC">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Заполнить конкретный урок учебными материалами и заданиями</w:t>
      </w:r>
    </w:p>
    <w:p w:rsidR="00000000" w:rsidDel="00000000" w:rsidP="00000000" w:rsidRDefault="00000000" w:rsidRPr="00000000" w14:paraId="000000AD">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Дать слушателю доступ к курсу</w:t>
      </w:r>
    </w:p>
    <w:p w:rsidR="00000000" w:rsidDel="00000000" w:rsidP="00000000" w:rsidRDefault="00000000" w:rsidRPr="00000000" w14:paraId="000000AE">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Просматривать и проверять домашние задания</w:t>
      </w:r>
    </w:p>
    <w:p w:rsidR="00000000" w:rsidDel="00000000" w:rsidP="00000000" w:rsidRDefault="00000000" w:rsidRPr="00000000" w14:paraId="000000AF">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слушателя</w:t>
      </w:r>
    </w:p>
    <w:p w:rsidR="00000000" w:rsidDel="00000000" w:rsidP="00000000" w:rsidRDefault="00000000" w:rsidRPr="00000000" w14:paraId="000000B0">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доступные для него курсы</w:t>
      </w:r>
    </w:p>
    <w:p w:rsidR="00000000" w:rsidDel="00000000" w:rsidP="00000000" w:rsidRDefault="00000000" w:rsidRPr="00000000" w14:paraId="000000B1">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уроки на этом курсе</w:t>
      </w:r>
    </w:p>
    <w:p w:rsidR="00000000" w:rsidDel="00000000" w:rsidP="00000000" w:rsidRDefault="00000000" w:rsidRPr="00000000" w14:paraId="000000B2">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задания к нему</w:t>
      </w:r>
    </w:p>
    <w:p w:rsidR="00000000" w:rsidDel="00000000" w:rsidP="00000000" w:rsidRDefault="00000000" w:rsidRPr="00000000" w14:paraId="000000B3">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Отправить ответ на задание. Расширяется вариантами: Оставить комментарий</w:t>
      </w:r>
    </w:p>
    <w:p w:rsidR="00000000" w:rsidDel="00000000" w:rsidP="00000000" w:rsidRDefault="00000000" w:rsidRPr="00000000" w14:paraId="000000B4">
      <w:pPr>
        <w:ind w:left="0"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277739" cy="6900863"/>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77739"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Диаграмма прецедентов</w:t>
      </w:r>
    </w:p>
    <w:p w:rsidR="00000000" w:rsidDel="00000000" w:rsidP="00000000" w:rsidRDefault="00000000" w:rsidRPr="00000000" w14:paraId="000000B8">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классов</w:t>
      </w:r>
    </w:p>
    <w:p w:rsidR="00000000" w:rsidDel="00000000" w:rsidP="00000000" w:rsidRDefault="00000000" w:rsidRPr="00000000" w14:paraId="000000B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Бекенд составляющая состоит из 8 пакетов</w:t>
      </w:r>
    </w:p>
    <w:p w:rsidR="00000000" w:rsidDel="00000000" w:rsidP="00000000" w:rsidRDefault="00000000" w:rsidRPr="00000000" w14:paraId="000000BB">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config - содержит классы, в которых конфигурируется приложение;</w:t>
      </w:r>
    </w:p>
    <w:p w:rsidR="00000000" w:rsidDel="00000000" w:rsidP="00000000" w:rsidRDefault="00000000" w:rsidRPr="00000000" w14:paraId="000000BC">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controllers - классы, взаимодействующие с запросами;</w:t>
      </w:r>
    </w:p>
    <w:p w:rsidR="00000000" w:rsidDel="00000000" w:rsidP="00000000" w:rsidRDefault="00000000" w:rsidRPr="00000000" w14:paraId="000000BD">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exceptions -  классы собственных исключений;</w:t>
      </w:r>
    </w:p>
    <w:p w:rsidR="00000000" w:rsidDel="00000000" w:rsidP="00000000" w:rsidRDefault="00000000" w:rsidRPr="00000000" w14:paraId="000000BE">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 - классы, использованные для объектно-ориентированного отображения данных, содержащихся в базе данных;</w:t>
      </w:r>
    </w:p>
    <w:p w:rsidR="00000000" w:rsidDel="00000000" w:rsidP="00000000" w:rsidRDefault="00000000" w:rsidRPr="00000000" w14:paraId="000000BF">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payload - классы, отображающие часть данных запросов и ответов;</w:t>
      </w:r>
      <w:r w:rsidDel="00000000" w:rsidR="00000000" w:rsidRPr="00000000">
        <w:rPr>
          <w:rtl w:val="0"/>
        </w:rPr>
      </w:r>
    </w:p>
    <w:p w:rsidR="00000000" w:rsidDel="00000000" w:rsidP="00000000" w:rsidRDefault="00000000" w:rsidRPr="00000000" w14:paraId="000000C0">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repositories - интерфейсы, при помощи которых происходит взаимодействие с базой данных;</w:t>
      </w:r>
    </w:p>
    <w:p w:rsidR="00000000" w:rsidDel="00000000" w:rsidP="00000000" w:rsidRDefault="00000000" w:rsidRPr="00000000" w14:paraId="000000C1">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 классы, использующиеся для авторизации и аутентификации;</w:t>
      </w:r>
    </w:p>
    <w:p w:rsidR="00000000" w:rsidDel="00000000" w:rsidP="00000000" w:rsidRDefault="00000000" w:rsidRPr="00000000" w14:paraId="000000C2">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services - классы, содержащие бизнес логику приложения.</w:t>
      </w:r>
    </w:p>
    <w:p w:rsidR="00000000" w:rsidDel="00000000" w:rsidP="00000000" w:rsidRDefault="00000000" w:rsidRPr="00000000" w14:paraId="000000C3">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приведены диаграммы классов некоторых пакетов.</w:t>
      </w:r>
    </w:p>
    <w:p w:rsidR="00000000" w:rsidDel="00000000" w:rsidP="00000000" w:rsidRDefault="00000000" w:rsidRPr="00000000" w14:paraId="000000C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классов пакета model. Эти классы используются для отображения данных из базы данных. Отображение реляционной модели на объектно-ориентированную и наоборот происходит при помощи Hibernate и аннотаций, использованных в этих классов. </w:t>
      </w:r>
    </w:p>
    <w:p w:rsidR="00000000" w:rsidDel="00000000" w:rsidP="00000000" w:rsidRDefault="00000000" w:rsidRPr="00000000" w14:paraId="000000C5">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143500"/>
            <wp:effectExtent b="0" l="0" r="0" t="0"/>
            <wp:docPr id="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40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Диаграмма классов пакета model</w:t>
      </w:r>
    </w:p>
    <w:p w:rsidR="00000000" w:rsidDel="00000000" w:rsidP="00000000" w:rsidRDefault="00000000" w:rsidRPr="00000000" w14:paraId="000000C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классов пакета repositories. В нем содержатся интерфейсы, расширяющие интерфейс JpaRepository. JpaRepository содержит основные CRUD-операции, но некоторые репозитории расширяют его, добавляя операции, необходимые для работы приложения.</w:t>
      </w:r>
    </w:p>
    <w:p w:rsidR="00000000" w:rsidDel="00000000" w:rsidP="00000000" w:rsidRDefault="00000000" w:rsidRPr="00000000" w14:paraId="000000C9">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78460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Диаграмма классов пакета repositories</w:t>
      </w:r>
    </w:p>
    <w:p w:rsidR="00000000" w:rsidDel="00000000" w:rsidP="00000000" w:rsidRDefault="00000000" w:rsidRPr="00000000" w14:paraId="000000CB">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объектов</w:t>
      </w:r>
    </w:p>
    <w:p w:rsidR="00000000" w:rsidDel="00000000" w:rsidP="00000000" w:rsidRDefault="00000000" w:rsidRPr="00000000" w14:paraId="000000CD">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данной диаграмме изображены все объекты системы в конкретный момент времени. В данных момент в системе зарегистрированы 2 пользователя: обычный пользователь USER_1 и USER_2 с ролями инструктора и администратора. Также существует один курс COURSE_1, на котором есть один урок LESSON_1, который содержит один материал MATERIAL_1. USER_1 числится слушателем на этом курсе, а USER_2 инструктором. USER_1 сделал домашнюю работу HOMEWORK_1 к уроку LESSON_1 и оставил к ней комментарий COMMENT_1. USER_2 не зачел эту домашнюю работу и оставил к ней комментарий COMMENT_2.</w:t>
      </w:r>
    </w:p>
    <w:p w:rsidR="00000000" w:rsidDel="00000000" w:rsidP="00000000" w:rsidRDefault="00000000" w:rsidRPr="00000000" w14:paraId="000000CE">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91238" cy="4063855"/>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91238" cy="406385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Диаграмма объектов</w:t>
      </w:r>
    </w:p>
    <w:p w:rsidR="00000000" w:rsidDel="00000000" w:rsidP="00000000" w:rsidRDefault="00000000" w:rsidRPr="00000000" w14:paraId="000000D0">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Диаграммы последовательностей</w:t>
      </w:r>
    </w:p>
    <w:p w:rsidR="00000000" w:rsidDel="00000000" w:rsidP="00000000" w:rsidRDefault="00000000" w:rsidRPr="00000000" w14:paraId="000000D2">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Проверка домашнего задания</w:t>
      </w:r>
    </w:p>
    <w:p w:rsidR="00000000" w:rsidDel="00000000" w:rsidP="00000000" w:rsidRDefault="00000000" w:rsidRPr="00000000" w14:paraId="000000D3">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при проверке домашнего задания инструктором. Сначала инструктор отправляет запрос на </w:t>
      </w:r>
      <w:r w:rsidDel="00000000" w:rsidR="00000000" w:rsidRPr="00000000">
        <w:rPr>
          <w:rFonts w:ascii="Times New Roman" w:cs="Times New Roman" w:eastAsia="Times New Roman" w:hAnsi="Times New Roman"/>
          <w:sz w:val="28"/>
          <w:szCs w:val="28"/>
          <w:rtl w:val="0"/>
        </w:rPr>
        <w:t xml:space="preserve">сохранение </w:t>
      </w:r>
      <w:r w:rsidDel="00000000" w:rsidR="00000000" w:rsidRPr="00000000">
        <w:rPr>
          <w:rFonts w:ascii="Times New Roman" w:cs="Times New Roman" w:eastAsia="Times New Roman" w:hAnsi="Times New Roman"/>
          <w:sz w:val="28"/>
          <w:szCs w:val="28"/>
          <w:rtl w:val="0"/>
        </w:rPr>
        <w:t xml:space="preserve">статуса проверки дз. На сервере сначала проходит проверка на наличие у отправившего запрос прав на выполнение этой операции, и если все корректно сохраняет результат проверки в БД и сообщает об успешном выполнении операции, иначе возвращается сообщение об ошибке.</w:t>
      </w:r>
    </w:p>
    <w:p w:rsidR="00000000" w:rsidDel="00000000" w:rsidP="00000000" w:rsidRDefault="00000000" w:rsidRPr="00000000" w14:paraId="000000D4">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664200"/>
            <wp:effectExtent b="0" l="0" r="0" t="0"/>
            <wp:docPr id="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Диаграмма последовательностей проверки домашнего задания</w:t>
      </w:r>
    </w:p>
    <w:p w:rsidR="00000000" w:rsidDel="00000000" w:rsidP="00000000" w:rsidRDefault="00000000" w:rsidRPr="00000000" w14:paraId="000000D6">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при добавлении материала инструктором. Сначала инструктор выбирает нужный файл для загрузки и отправляет запрос на загрузку материала. На сервере сначала проходит проверка размера материала, и если размер файла не превышает допустимого значения, сохраняются данные материала в БД и сообщается об успешной загрузке материала, иначе возвращается сообщение об превышении размера материала.</w:t>
      </w:r>
    </w:p>
    <w:p w:rsidR="00000000" w:rsidDel="00000000" w:rsidP="00000000" w:rsidRDefault="00000000" w:rsidRPr="00000000" w14:paraId="000000D9">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70230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405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Диаграмма последовательностей добавления материала инструктором</w:t>
      </w:r>
    </w:p>
    <w:p w:rsidR="00000000" w:rsidDel="00000000" w:rsidP="00000000" w:rsidRDefault="00000000" w:rsidRPr="00000000" w14:paraId="000000DB">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0D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пользователя при добавлении комментария к домашней работе. Сначала пользователь вводит комментарий и отправляет запрос на его добавление. На сервере происходит проверка права пользователя на комментирование этой домашней работы. Пользователь имеет право комментировать домашнюю работу только в двух случаях:</w:t>
      </w:r>
    </w:p>
    <w:p w:rsidR="00000000" w:rsidDel="00000000" w:rsidP="00000000" w:rsidRDefault="00000000" w:rsidRPr="00000000" w14:paraId="000000DD">
      <w:pPr>
        <w:numPr>
          <w:ilvl w:val="0"/>
          <w:numId w:val="5"/>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 является её владельцем;</w:t>
      </w:r>
    </w:p>
    <w:p w:rsidR="00000000" w:rsidDel="00000000" w:rsidP="00000000" w:rsidRDefault="00000000" w:rsidRPr="00000000" w14:paraId="000000DE">
      <w:pPr>
        <w:numPr>
          <w:ilvl w:val="0"/>
          <w:numId w:val="5"/>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 является инструктором на курсе, содержащему урок, к которому была выполнена домашняя работа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D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добавление комментария произошло успешно, то возвращается сообщение об успехе, иначе сообщение ошибки.</w:t>
      </w:r>
    </w:p>
    <w:p w:rsidR="00000000" w:rsidDel="00000000" w:rsidP="00000000" w:rsidRDefault="00000000" w:rsidRPr="00000000" w14:paraId="000000E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445000"/>
            <wp:effectExtent b="0" l="0" r="0" t="0"/>
            <wp:docPr id="1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405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Диаграмма последовательностей добавления комментария</w:t>
      </w:r>
    </w:p>
    <w:p w:rsidR="00000000" w:rsidDel="00000000" w:rsidP="00000000" w:rsidRDefault="00000000" w:rsidRPr="00000000" w14:paraId="000000E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Диаграммы взаимодействия</w:t>
      </w:r>
    </w:p>
    <w:p w:rsidR="00000000" w:rsidDel="00000000" w:rsidP="00000000" w:rsidRDefault="00000000" w:rsidRPr="00000000" w14:paraId="000000E4">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домашнего задания</w:t>
      </w:r>
    </w:p>
    <w:p w:rsidR="00000000" w:rsidDel="00000000" w:rsidP="00000000" w:rsidRDefault="00000000" w:rsidRPr="00000000" w14:paraId="000000E5">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при проверке домашнего задания инструктором.</w:t>
      </w:r>
    </w:p>
    <w:p w:rsidR="00000000" w:rsidDel="00000000" w:rsidP="00000000" w:rsidRDefault="00000000" w:rsidRPr="00000000" w14:paraId="000000E6">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5875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Диаграмма взаимодействия проверки домашнего задания</w:t>
      </w:r>
    </w:p>
    <w:p w:rsidR="00000000" w:rsidDel="00000000" w:rsidP="00000000" w:rsidRDefault="00000000" w:rsidRPr="00000000" w14:paraId="000000E8">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p>
    <w:p w:rsidR="00000000" w:rsidDel="00000000" w:rsidP="00000000" w:rsidRDefault="00000000" w:rsidRPr="00000000" w14:paraId="000000E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добавления материала инструктором.</w:t>
      </w:r>
    </w:p>
    <w:p w:rsidR="00000000" w:rsidDel="00000000" w:rsidP="00000000" w:rsidRDefault="00000000" w:rsidRPr="00000000" w14:paraId="000000EB">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863" cy="1937742"/>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57863" cy="193774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Диаграмма взаимодействия добавления материала инструктором</w:t>
      </w:r>
    </w:p>
    <w:p w:rsidR="00000000" w:rsidDel="00000000" w:rsidP="00000000" w:rsidRDefault="00000000" w:rsidRPr="00000000" w14:paraId="000000ED">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0E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добавления комментария к домашней работе.</w:t>
      </w:r>
    </w:p>
    <w:p w:rsidR="00000000" w:rsidDel="00000000" w:rsidP="00000000" w:rsidRDefault="00000000" w:rsidRPr="00000000" w14:paraId="000000F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866900"/>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Диаграмма взаимодействия добавления комментария</w:t>
      </w:r>
    </w:p>
    <w:p w:rsidR="00000000" w:rsidDel="00000000" w:rsidP="00000000" w:rsidRDefault="00000000" w:rsidRPr="00000000" w14:paraId="000000F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состояний</w:t>
      </w:r>
    </w:p>
    <w:p w:rsidR="00000000" w:rsidDel="00000000" w:rsidP="00000000" w:rsidRDefault="00000000" w:rsidRPr="00000000" w14:paraId="000000F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состояний системы. На данной диаграмме показаны все возможные состояния системы в которых может находиться система. </w:t>
      </w:r>
    </w:p>
    <w:p w:rsidR="00000000" w:rsidDel="00000000" w:rsidP="00000000" w:rsidRDefault="00000000" w:rsidRPr="00000000" w14:paraId="000000F5">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28320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Диаграмма состояний</w:t>
      </w:r>
    </w:p>
    <w:p w:rsidR="00000000" w:rsidDel="00000000" w:rsidP="00000000" w:rsidRDefault="00000000" w:rsidRPr="00000000" w14:paraId="000000F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Диаграммы активностей</w:t>
      </w:r>
    </w:p>
    <w:p w:rsidR="00000000" w:rsidDel="00000000" w:rsidP="00000000" w:rsidRDefault="00000000" w:rsidRPr="00000000" w14:paraId="000000F9">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домашнего задания</w:t>
      </w:r>
    </w:p>
    <w:p w:rsidR="00000000" w:rsidDel="00000000" w:rsidP="00000000" w:rsidRDefault="00000000" w:rsidRPr="00000000" w14:paraId="000000F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при проверке домашнего задания инструктором</w:t>
      </w:r>
    </w:p>
    <w:p w:rsidR="00000000" w:rsidDel="00000000" w:rsidP="00000000" w:rsidRDefault="00000000" w:rsidRPr="00000000" w14:paraId="000000FB">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067300"/>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18. Диаграмма активностей проверки домашнего задания</w:t>
      </w:r>
    </w:p>
    <w:p w:rsidR="00000000" w:rsidDel="00000000" w:rsidP="00000000" w:rsidRDefault="00000000" w:rsidRPr="00000000" w14:paraId="000000FD">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p>
    <w:p w:rsidR="00000000" w:rsidDel="00000000" w:rsidP="00000000" w:rsidRDefault="00000000" w:rsidRPr="00000000" w14:paraId="000000F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добавления материала инструктором.</w:t>
      </w:r>
    </w:p>
    <w:p w:rsidR="00000000" w:rsidDel="00000000" w:rsidP="00000000" w:rsidRDefault="00000000" w:rsidRPr="00000000" w14:paraId="0000010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620000"/>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405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19. Диаграмма активностей добавления материала инструктором</w:t>
      </w:r>
    </w:p>
    <w:p w:rsidR="00000000" w:rsidDel="00000000" w:rsidP="00000000" w:rsidRDefault="00000000" w:rsidRPr="00000000" w14:paraId="0000010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10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добавления комментария к домашней работе.</w:t>
      </w:r>
    </w:p>
    <w:p w:rsidR="00000000" w:rsidDel="00000000" w:rsidP="00000000" w:rsidRDefault="00000000" w:rsidRPr="00000000" w14:paraId="00000105">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769100"/>
            <wp:effectExtent b="0" l="0" r="0" t="0"/>
            <wp:docPr id="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40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20. Диаграмма активностей добавления комментария</w:t>
      </w:r>
    </w:p>
    <w:p w:rsidR="00000000" w:rsidDel="00000000" w:rsidP="00000000" w:rsidRDefault="00000000" w:rsidRPr="00000000" w14:paraId="0000010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развертывания</w:t>
      </w:r>
    </w:p>
    <w:p w:rsidR="00000000" w:rsidDel="00000000" w:rsidP="00000000" w:rsidRDefault="00000000" w:rsidRPr="00000000" w14:paraId="00000109">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развертывания. Клиент - браузер любого устройства. Из него могут посылаться запросы на сервер. На сервере приложения за обработку запросов отвечает сервлет контейнер tomcat, на котором расположено приложение. Приложение может обращаться к СУБД (MySql server).</w:t>
      </w:r>
    </w:p>
    <w:p w:rsidR="00000000" w:rsidDel="00000000" w:rsidP="00000000" w:rsidRDefault="00000000" w:rsidRPr="00000000" w14:paraId="0000010A">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33775" cy="5819775"/>
            <wp:effectExtent b="0" l="0" r="0" t="0"/>
            <wp:docPr id="1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5337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21. Диаграмма развертывания</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Глава %1."/>
      <w:lvlJc w:val="right"/>
      <w:pPr>
        <w:ind w:left="1440" w:hanging="360"/>
      </w:pPr>
      <w:rPr>
        <w:u w:val="none"/>
      </w:rPr>
    </w:lvl>
    <w:lvl w:ilvl="1">
      <w:start w:val="1"/>
      <w:numFmt w:val="decimal"/>
      <w:lvlText w:val="%1.%2."/>
      <w:lvlJc w:val="right"/>
      <w:pPr>
        <w:ind w:left="0" w:firstLine="570"/>
      </w:pPr>
      <w:rPr>
        <w:u w:val="none"/>
      </w:rPr>
    </w:lvl>
    <w:lvl w:ilvl="2">
      <w:start w:val="1"/>
      <w:numFmt w:val="decimal"/>
      <w:lvlText w:val="%1.%2.%3."/>
      <w:lvlJc w:val="right"/>
      <w:pPr>
        <w:ind w:left="850.3937007874017" w:firstLine="570"/>
      </w:pPr>
      <w:rPr>
        <w:rFonts w:ascii="Arial" w:cs="Arial" w:eastAsia="Arial" w:hAnsi="Arial"/>
        <w:b w:val="1"/>
        <w:u w:val="none"/>
      </w:rPr>
    </w:lvl>
    <w:lvl w:ilvl="3">
      <w:start w:val="1"/>
      <w:numFmt w:val="decimal"/>
      <w:lvlText w:val="%1.%2.%3.%4."/>
      <w:lvlJc w:val="right"/>
      <w:pPr>
        <w:ind w:left="1417.3228346456694" w:firstLine="705"/>
      </w:pPr>
      <w:rPr>
        <w:rFonts w:ascii="Arial" w:cs="Arial" w:eastAsia="Arial" w:hAnsi="Arial"/>
        <w:b w:val="1"/>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283.46456692913375" w:firstLine="571.5354330708662"/>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3.png"/><Relationship Id="rId25"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jpg"/><Relationship Id="rId8" Type="http://schemas.openxmlformats.org/officeDocument/2006/relationships/image" Target="media/image7.png"/><Relationship Id="rId11" Type="http://schemas.openxmlformats.org/officeDocument/2006/relationships/image" Target="media/image9.jp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