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right="0" w:firstLine="0"/>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Sector: Agriculture</w:t>
      </w:r>
    </w:p>
    <w:p w:rsidR="00000000" w:rsidDel="00000000" w:rsidP="00000000" w:rsidRDefault="00000000" w:rsidRPr="00000000" w14:paraId="00000002">
      <w:pPr>
        <w:spacing w:after="0" w:before="0" w:lineRule="auto"/>
        <w:ind w:left="0" w:right="0" w:firstLine="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Interest: Sustainable Agriculture </w:t>
      </w:r>
    </w:p>
    <w:p w:rsidR="00000000" w:rsidDel="00000000" w:rsidP="00000000" w:rsidRDefault="00000000" w:rsidRPr="00000000" w14:paraId="00000003">
      <w:pPr>
        <w:spacing w:after="0" w:before="0" w:lineRule="auto"/>
        <w:ind w:left="0" w:right="0" w:firstLine="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With knowledge of data, realistic predictions and forecasting can be made. Issues as regards food storage and security can be solved, productivity can also be enhanced, thus leading to sustainability of the agriculture business.</w:t>
      </w:r>
    </w:p>
    <w:p w:rsidR="00000000" w:rsidDel="00000000" w:rsidP="00000000" w:rsidRDefault="00000000" w:rsidRPr="00000000" w14:paraId="00000004">
      <w:pPr>
        <w:spacing w:after="0" w:before="0" w:lineRule="auto"/>
        <w:ind w:left="0" w:right="0" w:firstLine="0"/>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Textbook</w:t>
      </w:r>
    </w:p>
    <w:p w:rsidR="00000000" w:rsidDel="00000000" w:rsidP="00000000" w:rsidRDefault="00000000" w:rsidRPr="00000000" w14:paraId="00000005">
      <w:pPr>
        <w:spacing w:after="0" w:before="0" w:lineRule="auto"/>
        <w:ind w:left="0" w:right="0" w:firstLine="0"/>
        <w:jc w:val="both"/>
        <w:rPr>
          <w:rFonts w:ascii="romans" w:cs="romans" w:eastAsia="romans" w:hAnsi="romans"/>
          <w:color w:val="000000"/>
          <w:sz w:val="20"/>
          <w:szCs w:val="20"/>
          <w:highlight w:val="yellow"/>
        </w:rPr>
      </w:pPr>
      <w:r w:rsidDel="00000000" w:rsidR="00000000" w:rsidRPr="00000000">
        <w:rPr>
          <w:rtl w:val="0"/>
        </w:rPr>
      </w:r>
    </w:p>
    <w:p w:rsidR="00000000" w:rsidDel="00000000" w:rsidP="00000000" w:rsidRDefault="00000000" w:rsidRPr="00000000" w14:paraId="00000006">
      <w:pPr>
        <w:numPr>
          <w:ilvl w:val="0"/>
          <w:numId w:val="3"/>
        </w:numPr>
        <w:spacing w:after="0" w:before="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FOOD AND AGRICULTURAL LAW: READINGS ON SUSTAINABLE AGRICULTURE AND THE LAW IN NIGERIA</w:t>
      </w:r>
      <w:r w:rsidDel="00000000" w:rsidR="00000000" w:rsidRPr="00000000">
        <w:rPr>
          <w:rFonts w:ascii="Times New Roman" w:cs="Times New Roman" w:eastAsia="Times New Roman" w:hAnsi="Times New Roman"/>
          <w:color w:val="0000ff"/>
          <w:sz w:val="20"/>
          <w:szCs w:val="20"/>
          <w:highlight w:val="white"/>
          <w:rtl w:val="0"/>
        </w:rPr>
        <w:t xml:space="preserve"> </w:t>
      </w:r>
      <w:hyperlink r:id="rId6">
        <w:r w:rsidDel="00000000" w:rsidR="00000000" w:rsidRPr="00000000">
          <w:rPr>
            <w:rFonts w:ascii="romans" w:cs="romans" w:eastAsia="romans" w:hAnsi="romans"/>
            <w:color w:val="0000ff"/>
            <w:sz w:val="20"/>
            <w:szCs w:val="20"/>
            <w:highlight w:val="white"/>
            <w:u w:val="single"/>
            <w:rtl w:val="0"/>
          </w:rPr>
          <w:t xml:space="preserve">https://www.ajol.info/index.php/jsdlp/article/viewFile/122460/111990</w:t>
        </w:r>
      </w:hyperlink>
      <w:r w:rsidDel="00000000" w:rsidR="00000000" w:rsidRPr="00000000">
        <w:rPr>
          <w:rtl w:val="0"/>
        </w:rPr>
      </w:r>
    </w:p>
    <w:p w:rsidR="00000000" w:rsidDel="00000000" w:rsidP="00000000" w:rsidRDefault="00000000" w:rsidRPr="00000000" w14:paraId="00000007">
      <w:pPr>
        <w:spacing w:after="0" w:before="0" w:lineRule="auto"/>
        <w:ind w:left="0" w:right="0" w:firstLine="0"/>
        <w:jc w:val="both"/>
        <w:rPr>
          <w:rFonts w:ascii="romans" w:cs="romans" w:eastAsia="romans" w:hAnsi="romans"/>
          <w:color w:val="000000"/>
          <w:sz w:val="20"/>
          <w:szCs w:val="20"/>
          <w:highlight w:val="yellow"/>
        </w:rPr>
      </w:pPr>
      <w:r w:rsidDel="00000000" w:rsidR="00000000" w:rsidRPr="00000000">
        <w:rPr>
          <w:rtl w:val="0"/>
        </w:rPr>
      </w:r>
    </w:p>
    <w:p w:rsidR="00000000" w:rsidDel="00000000" w:rsidP="00000000" w:rsidRDefault="00000000" w:rsidRPr="00000000" w14:paraId="00000008">
      <w:pPr>
        <w:spacing w:after="0" w:before="0" w:lineRule="auto"/>
        <w:ind w:left="0" w:right="0" w:firstLine="0"/>
        <w:jc w:val="both"/>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Journals</w:t>
      </w:r>
    </w:p>
    <w:p w:rsidR="00000000" w:rsidDel="00000000" w:rsidP="00000000" w:rsidRDefault="00000000" w:rsidRPr="00000000" w14:paraId="00000009">
      <w:pPr>
        <w:spacing w:after="0" w:before="0" w:lineRule="auto"/>
        <w:ind w:left="0" w:right="0" w:firstLine="0"/>
        <w:jc w:val="both"/>
        <w:rPr>
          <w:rFonts w:ascii="romans" w:cs="romans" w:eastAsia="romans" w:hAnsi="romans"/>
          <w:color w:val="000000"/>
          <w:sz w:val="20"/>
          <w:szCs w:val="20"/>
          <w:highlight w:val="yellow"/>
        </w:rPr>
      </w:pP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Food Security and Sustainable Agricultural Development in Nigeria </w:t>
      </w:r>
      <w:hyperlink r:id="rId7">
        <w:r w:rsidDel="00000000" w:rsidR="00000000" w:rsidRPr="00000000">
          <w:rPr>
            <w:rFonts w:ascii="romans" w:cs="romans" w:eastAsia="romans" w:hAnsi="romans"/>
            <w:color w:val="0000ff"/>
            <w:sz w:val="20"/>
            <w:szCs w:val="20"/>
            <w:u w:val="single"/>
            <w:shd w:fill="f3f3f3" w:val="clear"/>
            <w:rtl w:val="0"/>
          </w:rPr>
          <w:t xml:space="preserve">https://valleyinternational.net/index.php/theijsshi/article/view/1201</w:t>
        </w:r>
      </w:hyperlink>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Nigeria Agriculture and Sustainability: Problems and Solutions </w:t>
      </w:r>
      <w:hyperlink r:id="rId8">
        <w:r w:rsidDel="00000000" w:rsidR="00000000" w:rsidRPr="00000000">
          <w:rPr>
            <w:rFonts w:ascii="romans" w:cs="romans" w:eastAsia="romans" w:hAnsi="romans"/>
            <w:color w:val="0000ff"/>
            <w:sz w:val="20"/>
            <w:szCs w:val="20"/>
            <w:highlight w:val="white"/>
            <w:u w:val="single"/>
            <w:rtl w:val="0"/>
          </w:rPr>
          <w:t xml:space="preserve">https://www.theseus.fi/bitstream/handle/10024/132525/Ufiobor_Kelvin.pdf.pdf?sequence=1</w:t>
        </w:r>
      </w:hyperlink>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ACHIEVING SUSTAINABLE AGRICULTURE IN NIGERIA: A LAND-USE POLICY PERSPECTIVE </w:t>
      </w:r>
      <w:hyperlink r:id="rId9">
        <w:r w:rsidDel="00000000" w:rsidR="00000000" w:rsidRPr="00000000">
          <w:rPr>
            <w:rFonts w:ascii="romans" w:cs="romans" w:eastAsia="romans" w:hAnsi="romans"/>
            <w:color w:val="0000ff"/>
            <w:sz w:val="20"/>
            <w:szCs w:val="20"/>
            <w:highlight w:val="white"/>
            <w:u w:val="single"/>
            <w:rtl w:val="0"/>
          </w:rPr>
          <w:t xml:space="preserve">https://core.ac.uk/download/pdf/11779878.pdf</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Blogs/News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Sustainable Agriculture: Better Crops for Nigeria</w:t>
      </w:r>
    </w:p>
    <w:p w:rsidR="00000000" w:rsidDel="00000000" w:rsidP="00000000" w:rsidRDefault="00000000" w:rsidRPr="00000000" w14:paraId="00000011">
      <w:pPr>
        <w:ind w:left="720" w:firstLine="0"/>
        <w:jc w:val="both"/>
        <w:rPr/>
      </w:pPr>
      <w:hyperlink r:id="rId10">
        <w:r w:rsidDel="00000000" w:rsidR="00000000" w:rsidRPr="00000000">
          <w:rPr>
            <w:color w:val="000080"/>
            <w:u w:val="single"/>
            <w:rtl w:val="0"/>
          </w:rPr>
          <w:t xml:space="preserve">https://www.crs.org/stories/sustainable-agriculture-better-crops-nigeria</w:t>
        </w:r>
      </w:hyperlink>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Agriculture — key to sustainable development in Nigeria </w:t>
      </w:r>
      <w:hyperlink r:id="rId11">
        <w:r w:rsidDel="00000000" w:rsidR="00000000" w:rsidRPr="00000000">
          <w:rPr>
            <w:color w:val="000080"/>
            <w:u w:val="single"/>
            <w:rtl w:val="0"/>
          </w:rPr>
          <w:t xml:space="preserve">https://www.thecable.ng/agriculture-key-sustainable-development-nigeria</w:t>
        </w:r>
      </w:hyperlink>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Agric Associations bemoan lack of governmental support for Agro Commodities </w:t>
      </w:r>
      <w:hyperlink r:id="rId12">
        <w:r w:rsidDel="00000000" w:rsidR="00000000" w:rsidRPr="00000000">
          <w:rPr>
            <w:color w:val="000080"/>
            <w:u w:val="single"/>
            <w:rtl w:val="0"/>
          </w:rPr>
          <w:t xml:space="preserve">https://agronigeria.ng/2019/12/04/f2fdialogue-agric-associations-bemoan-lack-of-governmental-support-for-agro-commodities/</w:t>
        </w:r>
      </w:hyperlink>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Knowledge based economy, key to changing Nigeria’s Agro Industrial narrative – Stakeholders </w:t>
      </w:r>
      <w:hyperlink r:id="rId13">
        <w:r w:rsidDel="00000000" w:rsidR="00000000" w:rsidRPr="00000000">
          <w:rPr>
            <w:color w:val="000080"/>
            <w:u w:val="single"/>
            <w:rtl w:val="0"/>
          </w:rPr>
          <w:t xml:space="preserve">https://agronigeria.ng/2019/12/04/f2fdialogue-knowledge-based-economy-key-to-changing-nigerias-agro-industrial-narrative-stakeholders/</w:t>
        </w:r>
      </w:hyperlink>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Agriculture is not underfunded in Nigeria </w:t>
      </w:r>
      <w:hyperlink r:id="rId14">
        <w:r w:rsidDel="00000000" w:rsidR="00000000" w:rsidRPr="00000000">
          <w:rPr>
            <w:color w:val="000080"/>
            <w:u w:val="single"/>
            <w:rtl w:val="0"/>
          </w:rPr>
          <w:t xml:space="preserve">https://agronigeria.ng/2019/12/04/f2fdialogue-agriculture-is-not-underfunded-in-nigeria-akin-olotu/</w:t>
        </w:r>
      </w:hyperlink>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Setting up an AgriBusiness in Nigeria </w:t>
      </w:r>
      <w:hyperlink r:id="rId15">
        <w:r w:rsidDel="00000000" w:rsidR="00000000" w:rsidRPr="00000000">
          <w:rPr>
            <w:rFonts w:ascii="Times New Roman" w:cs="Times New Roman" w:eastAsia="Times New Roman" w:hAnsi="Times New Roman"/>
            <w:color w:val="000080"/>
            <w:highlight w:val="white"/>
            <w:u w:val="single"/>
            <w:rtl w:val="0"/>
          </w:rPr>
          <w:t xml:space="preserve">https://myfarmbase.com.ng/2019/11/12/agrolatestclass-with-adekoya-femi-ceo-of-agricdec-ltd/#more-1772</w:t>
        </w:r>
      </w:hyperlink>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to make huge profit from watermelon farming in Nigeria </w:t>
      </w:r>
      <w:hyperlink r:id="rId16">
        <w:r w:rsidDel="00000000" w:rsidR="00000000" w:rsidRPr="00000000">
          <w:rPr>
            <w:rFonts w:ascii="Times New Roman" w:cs="Times New Roman" w:eastAsia="Times New Roman" w:hAnsi="Times New Roman"/>
            <w:color w:val="000080"/>
            <w:highlight w:val="white"/>
            <w:u w:val="single"/>
            <w:rtl w:val="0"/>
          </w:rPr>
          <w:t xml:space="preserve">https://myfarmbase.com.ng/2019/11/12/agrolatestclass-with-femi-adekoya/#more-1775</w:t>
        </w:r>
      </w:hyperlink>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Sustainable Capacity Strengthening: ARCN, IFPRI Train Niger State Ministry Staff on MEL </w:t>
      </w:r>
      <w:hyperlink r:id="rId17">
        <w:r w:rsidDel="00000000" w:rsidR="00000000" w:rsidRPr="00000000">
          <w:rPr>
            <w:color w:val="000080"/>
            <w:u w:val="single"/>
            <w:rtl w:val="0"/>
          </w:rPr>
          <w:t xml:space="preserve">https://www.nigeriaagriculturalpolicy.net/sustainable-capacity-strengthening-arcn-ifpri-train-niger-state-ministry-staff-on-mel/</w:t>
        </w:r>
      </w:hyperlink>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Pushing the Frontiers of Sustainable Agriculture through CSR </w:t>
      </w:r>
      <w:hyperlink r:id="rId18">
        <w:r w:rsidDel="00000000" w:rsidR="00000000" w:rsidRPr="00000000">
          <w:rPr>
            <w:color w:val="000080"/>
            <w:u w:val="single"/>
            <w:rtl w:val="0"/>
          </w:rPr>
          <w:t xml:space="preserve">https://www.thisdaylive.com/index.php/2019/10/03/pushing-the-frontiers-of-sustainable-agriculture-through-csr/</w:t>
        </w:r>
      </w:hyperlink>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Government reiterates commitment to food security, assures farmers of support </w:t>
      </w:r>
      <w:hyperlink r:id="rId19">
        <w:r w:rsidDel="00000000" w:rsidR="00000000" w:rsidRPr="00000000">
          <w:rPr>
            <w:color w:val="000080"/>
            <w:u w:val="single"/>
            <w:rtl w:val="0"/>
          </w:rPr>
          <w:t xml:space="preserve">https://guardian.ng/features/government-reiterates-commitment-to-food-security-assures-farmers-of-support/</w:t>
        </w:r>
      </w:hyperlink>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m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zx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cable.ng/agriculture-key-sustainable-development-nigeria" TargetMode="External"/><Relationship Id="rId10" Type="http://schemas.openxmlformats.org/officeDocument/2006/relationships/hyperlink" Target="https://www.crs.org/stories/sustainable-agriculture-better-crops-nigeria" TargetMode="External"/><Relationship Id="rId13" Type="http://schemas.openxmlformats.org/officeDocument/2006/relationships/hyperlink" Target="https://agronigeria.ng/2019/12/04/f2fdialogue-knowledge-based-economy-key-to-changing-nigerias-agro-industrial-narrative-stakeholders/" TargetMode="External"/><Relationship Id="rId12" Type="http://schemas.openxmlformats.org/officeDocument/2006/relationships/hyperlink" Target="https://agronigeria.ng/2019/12/04/f2fdialogue-agric-associations-bemoan-lack-of-governmental-support-for-agro-commod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pdf/11779878.pdf" TargetMode="External"/><Relationship Id="rId15" Type="http://schemas.openxmlformats.org/officeDocument/2006/relationships/hyperlink" Target="https://myfarmbase.com.ng/2019/11/12/agrolatestclass-with-adekoya-femi-ceo-of-agricdec-ltd/#more-1772" TargetMode="External"/><Relationship Id="rId14" Type="http://schemas.openxmlformats.org/officeDocument/2006/relationships/hyperlink" Target="https://agronigeria.ng/2019/12/04/f2fdialogue-agriculture-is-not-underfunded-in-nigeria-akin-olotu/" TargetMode="External"/><Relationship Id="rId17" Type="http://schemas.openxmlformats.org/officeDocument/2006/relationships/hyperlink" Target="https://www.nigeriaagriculturalpolicy.net/sustainable-capacity-strengthening-arcn-ifpri-train-niger-state-ministry-staff-on-mel/" TargetMode="External"/><Relationship Id="rId16" Type="http://schemas.openxmlformats.org/officeDocument/2006/relationships/hyperlink" Target="https://myfarmbase.com.ng/2019/11/12/agrolatestclass-with-femi-adekoya/#more-1775" TargetMode="External"/><Relationship Id="rId5" Type="http://schemas.openxmlformats.org/officeDocument/2006/relationships/styles" Target="styles.xml"/><Relationship Id="rId19" Type="http://schemas.openxmlformats.org/officeDocument/2006/relationships/hyperlink" Target="https://guardian.ng/features/government-reiterates-commitment-to-food-security-assures-farmers-of-support/" TargetMode="External"/><Relationship Id="rId6" Type="http://schemas.openxmlformats.org/officeDocument/2006/relationships/hyperlink" Target="https://www.ajol.info/index.php/jsdlp/article/viewFile/122460/111990" TargetMode="External"/><Relationship Id="rId18" Type="http://schemas.openxmlformats.org/officeDocument/2006/relationships/hyperlink" Target="https://www.thisdaylive.com/index.php/2019/10/03/pushing-the-frontiers-of-sustainable-agriculture-through-csr/" TargetMode="External"/><Relationship Id="rId7" Type="http://schemas.openxmlformats.org/officeDocument/2006/relationships/hyperlink" Target="https://valleyinternational.net/index.php/theijsshi/article/view/1201" TargetMode="External"/><Relationship Id="rId8" Type="http://schemas.openxmlformats.org/officeDocument/2006/relationships/hyperlink" Target="https://www.theseus.fi/bitstream/handle/10024/132525/Ufiobor_Kelvin.pdf.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