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7E" w:rsidRDefault="00A3667E" w:rsidP="00A3667E">
      <w:pPr>
        <w:pStyle w:val="Heading1"/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CHAPTER FOUR</w:t>
      </w:r>
      <w:bookmarkStart w:id="0" w:name="_Toc74806538"/>
    </w:p>
    <w:p w:rsidR="00A3667E" w:rsidRDefault="00A3667E" w:rsidP="00A3667E">
      <w:pPr>
        <w:pStyle w:val="Heading1"/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</w:t>
      </w:r>
      <w:bookmarkStart w:id="1" w:name="_GoBack"/>
      <w:bookmarkEnd w:id="1"/>
      <w:r>
        <w:rPr>
          <w:rFonts w:cs="Times New Roman"/>
          <w:szCs w:val="24"/>
        </w:rPr>
        <w:t xml:space="preserve">                        RESULTS</w:t>
      </w:r>
      <w:bookmarkEnd w:id="0"/>
    </w:p>
    <w:p w:rsidR="00A3667E" w:rsidRDefault="00A3667E" w:rsidP="00A3667E">
      <w:pPr>
        <w:pStyle w:val="Heading2"/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cs="Times New Roman"/>
          <w:szCs w:val="24"/>
        </w:rPr>
      </w:pPr>
      <w:bookmarkStart w:id="2" w:name="_Toc74806539"/>
      <w:r>
        <w:rPr>
          <w:rFonts w:cs="Times New Roman"/>
          <w:szCs w:val="24"/>
        </w:rPr>
        <w:t xml:space="preserve">4.1       Evaluation of physicochemical parameters of </w:t>
      </w:r>
      <w:r>
        <w:rPr>
          <w:rFonts w:cs="Times New Roman"/>
          <w:i/>
          <w:iCs/>
          <w:szCs w:val="24"/>
        </w:rPr>
        <w:t>Spondias mombin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leaves</w:t>
      </w:r>
      <w:bookmarkEnd w:id="2"/>
    </w:p>
    <w:p w:rsidR="00A3667E" w:rsidRDefault="00A3667E" w:rsidP="00A3667E">
      <w:pPr>
        <w:pStyle w:val="Heading3"/>
        <w:tabs>
          <w:tab w:val="left" w:pos="2610"/>
          <w:tab w:val="left" w:pos="6210"/>
        </w:tabs>
        <w:spacing w:before="100" w:beforeAutospacing="1" w:after="100" w:afterAutospacing="1"/>
        <w:rPr>
          <w:rFonts w:eastAsia="SimHei"/>
        </w:rPr>
      </w:pPr>
      <w:bookmarkStart w:id="3" w:name="_Toc74806540"/>
      <w:r>
        <w:t xml:space="preserve">4.1.1    </w:t>
      </w:r>
      <w:r>
        <w:rPr>
          <w:rFonts w:eastAsia="SimHei"/>
        </w:rPr>
        <w:t>Determination of extractive values</w:t>
      </w:r>
      <w:bookmarkEnd w:id="3"/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The results of the chloroform water and ethanol extractive values are as seen in Table 4.1 and figure 4.1</w:t>
      </w:r>
    </w:p>
    <w:p w:rsidR="00A3667E" w:rsidRDefault="00A3667E" w:rsidP="00A3667E">
      <w:pPr>
        <w:pStyle w:val="Heading3"/>
        <w:tabs>
          <w:tab w:val="left" w:pos="2610"/>
          <w:tab w:val="left" w:pos="6210"/>
        </w:tabs>
        <w:spacing w:before="100" w:beforeAutospacing="1" w:after="100" w:afterAutospacing="1"/>
        <w:rPr>
          <w:rFonts w:eastAsia="SimHei"/>
        </w:rPr>
      </w:pPr>
      <w:bookmarkStart w:id="4" w:name="_Toc74806541"/>
      <w:r>
        <w:rPr>
          <w:rFonts w:eastAsia="SimHei"/>
        </w:rPr>
        <w:t>4.1.2   Determination of moisture content</w:t>
      </w:r>
      <w:bookmarkEnd w:id="4"/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The results of the moisture content of </w:t>
      </w:r>
      <w:r>
        <w:rPr>
          <w:rFonts w:ascii="Times New Roman" w:eastAsia="SimHei" w:hAnsi="Times New Roman" w:cs="Times New Roman"/>
          <w:i/>
          <w:iCs/>
          <w:sz w:val="24"/>
          <w:szCs w:val="24"/>
        </w:rPr>
        <w:t xml:space="preserve">Spondias mombin </w:t>
      </w:r>
      <w:r>
        <w:rPr>
          <w:rFonts w:ascii="Times New Roman" w:eastAsia="SimHei" w:hAnsi="Times New Roman" w:cs="Times New Roman"/>
          <w:i/>
          <w:sz w:val="24"/>
          <w:szCs w:val="24"/>
        </w:rPr>
        <w:t xml:space="preserve">Linn </w:t>
      </w:r>
      <w:r>
        <w:rPr>
          <w:rFonts w:ascii="Times New Roman" w:eastAsia="SimHei" w:hAnsi="Times New Roman" w:cs="Times New Roman"/>
          <w:sz w:val="24"/>
          <w:szCs w:val="24"/>
        </w:rPr>
        <w:t>leaves is as seen in Table 4.1.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ind w:left="1880" w:hanging="1880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4.2      </w:t>
      </w:r>
      <w:r>
        <w:rPr>
          <w:rFonts w:ascii="Times New Roman" w:eastAsia="SimHei" w:hAnsi="Times New Roman" w:cs="Times New Roman"/>
          <w:b/>
          <w:bCs/>
          <w:sz w:val="24"/>
          <w:szCs w:val="24"/>
        </w:rPr>
        <w:t>Preliminary phytochemical screening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ind w:left="1880" w:hanging="1880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The result of preliminary phytochemical screening is as seen in table 4.2</w:t>
      </w:r>
    </w:p>
    <w:p w:rsidR="00A3667E" w:rsidRDefault="00A3667E" w:rsidP="00A3667E">
      <w:pPr>
        <w:pStyle w:val="Heading3"/>
        <w:tabs>
          <w:tab w:val="left" w:pos="2610"/>
          <w:tab w:val="left" w:pos="6210"/>
        </w:tabs>
        <w:spacing w:before="100" w:beforeAutospacing="1" w:after="100" w:afterAutospacing="1"/>
        <w:rPr>
          <w:rFonts w:eastAsia="SimHei"/>
        </w:rPr>
      </w:pPr>
      <w:bookmarkStart w:id="5" w:name="_Toc74806542"/>
      <w:r>
        <w:rPr>
          <w:rFonts w:eastAsia="SimHei"/>
        </w:rPr>
        <w:t>4.3.   Determination of ash value</w:t>
      </w:r>
      <w:bookmarkEnd w:id="5"/>
    </w:p>
    <w:p w:rsidR="00A3667E" w:rsidRDefault="00A3667E" w:rsidP="00A3667E">
      <w:r>
        <w:t>4.2.1 Determination of total ash value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The results of the total ash value of   </w:t>
      </w:r>
      <w:r>
        <w:rPr>
          <w:rFonts w:ascii="Times New Roman" w:eastAsia="SimHei" w:hAnsi="Times New Roman" w:cs="Times New Roman"/>
          <w:i/>
          <w:sz w:val="24"/>
          <w:szCs w:val="24"/>
        </w:rPr>
        <w:t xml:space="preserve">Spondias mombin </w:t>
      </w:r>
      <w:r>
        <w:rPr>
          <w:rFonts w:ascii="Times New Roman" w:eastAsia="SimHei" w:hAnsi="Times New Roman" w:cs="Times New Roman"/>
          <w:sz w:val="24"/>
          <w:szCs w:val="24"/>
        </w:rPr>
        <w:t>leaves is as seen in Table 4.3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4.2.3 Determination of water-soluble ash value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Results of sulphated ash value of </w:t>
      </w:r>
      <w:r>
        <w:rPr>
          <w:rFonts w:ascii="Times New Roman" w:eastAsia="SimHei" w:hAnsi="Times New Roman" w:cs="Times New Roman"/>
          <w:i/>
          <w:iCs/>
          <w:sz w:val="24"/>
          <w:szCs w:val="24"/>
        </w:rPr>
        <w:t>Spondias mombin</w:t>
      </w:r>
      <w:r>
        <w:rPr>
          <w:rFonts w:ascii="Times New Roman" w:eastAsia="SimHei" w:hAnsi="Times New Roman" w:cs="Times New Roman"/>
          <w:sz w:val="24"/>
          <w:szCs w:val="24"/>
        </w:rPr>
        <w:t xml:space="preserve"> as seen in Table 4.3 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4.2.4 Determination of alcohol insoluble ash value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lastRenderedPageBreak/>
        <w:t>Results of alcohol insoluble ash value as seen in Table 4.3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after="160" w:line="480" w:lineRule="auto"/>
        <w:jc w:val="both"/>
        <w:rPr>
          <w:rFonts w:ascii="Times New Roman" w:eastAsia="SimHei" w:hAnsi="Times New Roman" w:cs="Times New Roman"/>
          <w:b/>
          <w:bCs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4.4   </w:t>
      </w:r>
      <w:r>
        <w:rPr>
          <w:rFonts w:ascii="Times New Roman" w:eastAsia="SimHei" w:hAnsi="Times New Roman" w:cs="Times New Roman"/>
          <w:b/>
          <w:bCs/>
          <w:sz w:val="24"/>
          <w:szCs w:val="24"/>
        </w:rPr>
        <w:t>Evaluation of lethal dose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after="160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The results of the lethal dose of Spondias mombin using brine shrimp is as seen in Table 4.4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after="160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4.5    </w:t>
      </w:r>
      <w:r>
        <w:rPr>
          <w:rFonts w:ascii="Times New Roman" w:eastAsia="SimHei" w:hAnsi="Times New Roman" w:cs="Times New Roman"/>
          <w:b/>
          <w:bCs/>
          <w:sz w:val="24"/>
          <w:szCs w:val="24"/>
        </w:rPr>
        <w:t>Determination of heavy metal toxicity</w:t>
      </w:r>
      <w:r>
        <w:rPr>
          <w:rFonts w:ascii="Times New Roman" w:eastAsia="SimHei" w:hAnsi="Times New Roman" w:cs="Times New Roman"/>
          <w:sz w:val="24"/>
          <w:szCs w:val="24"/>
        </w:rPr>
        <w:t xml:space="preserve"> 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after="160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The results of the level of metals in leaves of Spondias mombin is as seen in Table 4.5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bCs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4.6    </w:t>
      </w:r>
      <w:r>
        <w:rPr>
          <w:rFonts w:ascii="Times New Roman" w:eastAsia="SimHei" w:hAnsi="Times New Roman" w:cs="Times New Roman"/>
          <w:b/>
          <w:bCs/>
          <w:sz w:val="24"/>
          <w:szCs w:val="24"/>
        </w:rPr>
        <w:t>Fluorescence analysis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The result of the fluorescence examination of </w:t>
      </w:r>
      <w:r>
        <w:rPr>
          <w:rFonts w:ascii="Times New Roman" w:eastAsia="SimHei" w:hAnsi="Times New Roman" w:cs="Times New Roman"/>
          <w:i/>
          <w:iCs/>
          <w:sz w:val="24"/>
          <w:szCs w:val="24"/>
        </w:rPr>
        <w:t xml:space="preserve">Spondias mombin </w:t>
      </w:r>
      <w:r>
        <w:rPr>
          <w:rFonts w:ascii="Times New Roman" w:eastAsia="SimHei" w:hAnsi="Times New Roman" w:cs="Times New Roman"/>
          <w:sz w:val="24"/>
          <w:szCs w:val="24"/>
        </w:rPr>
        <w:t>is as seen in Table 4.5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bCs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4.7   </w:t>
      </w:r>
      <w:r>
        <w:rPr>
          <w:rFonts w:ascii="Times New Roman" w:eastAsia="SimHei" w:hAnsi="Times New Roman" w:cs="Times New Roman"/>
          <w:b/>
          <w:bCs/>
          <w:sz w:val="24"/>
          <w:szCs w:val="24"/>
        </w:rPr>
        <w:t>Chromatography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-5715</wp:posOffset>
                </wp:positionV>
                <wp:extent cx="4819650" cy="5715"/>
                <wp:effectExtent l="10160" t="13335" r="8890" b="95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1965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3.7pt;margin-top:-.45pt;width:379.5pt;height: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276860</wp:posOffset>
                </wp:positionV>
                <wp:extent cx="4831080" cy="29210"/>
                <wp:effectExtent l="13970" t="10160" r="12700" b="82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3108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4.15pt;margin-top:21.8pt;width:380.4pt;height:2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"/>
            </w:pict>
          </mc:Fallback>
        </mc:AlternateContent>
      </w:r>
      <w:r>
        <w:rPr>
          <w:rFonts w:ascii="Times New Roman" w:eastAsia="SimHei" w:hAnsi="Times New Roman" w:cs="Times New Roman"/>
          <w:sz w:val="24"/>
          <w:szCs w:val="24"/>
        </w:rPr>
        <w:t>S/N</w:t>
      </w:r>
      <w:r>
        <w:rPr>
          <w:rFonts w:ascii="Times New Roman" w:eastAsia="SimHei" w:hAnsi="Times New Roman" w:cs="Times New Roman"/>
          <w:sz w:val="24"/>
          <w:szCs w:val="24"/>
        </w:rPr>
        <w:tab/>
        <w:t>Parameter</w:t>
      </w:r>
      <w:r>
        <w:rPr>
          <w:rFonts w:ascii="Times New Roman" w:eastAsia="SimHei" w:hAnsi="Times New Roman" w:cs="Times New Roman"/>
          <w:sz w:val="24"/>
          <w:szCs w:val="24"/>
        </w:rPr>
        <w:tab/>
        <w:t>Percentage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rFonts w:ascii="Times New Roman" w:eastAsia="SimHei" w:hAnsi="Times New Roman" w:cs="Times New Roman"/>
          <w:b/>
          <w:sz w:val="24"/>
          <w:szCs w:val="24"/>
        </w:rPr>
        <w:t>1</w:t>
      </w:r>
      <w:r>
        <w:rPr>
          <w:rFonts w:ascii="Times New Roman" w:eastAsia="SimHei" w:hAnsi="Times New Roman" w:cs="Times New Roman"/>
          <w:b/>
          <w:sz w:val="24"/>
          <w:szCs w:val="24"/>
        </w:rPr>
        <w:tab/>
      </w:r>
      <w:r>
        <w:rPr>
          <w:rFonts w:ascii="Times New Roman" w:eastAsia="SimHei" w:hAnsi="Times New Roman" w:cs="Times New Roman"/>
          <w:bCs/>
          <w:sz w:val="24"/>
          <w:szCs w:val="24"/>
        </w:rPr>
        <w:t>Moisture content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5.0±0.2</w:t>
      </w:r>
      <w:r>
        <w:rPr>
          <w:rFonts w:ascii="Times New Roman" w:eastAsia="SimHei" w:hAnsi="Times New Roman" w:cs="Times New Roman"/>
          <w:b/>
          <w:sz w:val="24"/>
          <w:szCs w:val="24"/>
        </w:rPr>
        <w:tab/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2</w:t>
      </w:r>
      <w:r>
        <w:rPr>
          <w:rFonts w:ascii="Times New Roman" w:eastAsia="SimHei" w:hAnsi="Times New Roman" w:cs="Times New Roman"/>
          <w:sz w:val="24"/>
          <w:szCs w:val="24"/>
        </w:rPr>
        <w:tab/>
        <w:t xml:space="preserve">Chloroform water </w:t>
      </w:r>
      <w:r>
        <w:rPr>
          <w:rFonts w:ascii="Times New Roman" w:eastAsia="SimHei" w:hAnsi="Times New Roman" w:cs="Times New Roman"/>
          <w:sz w:val="24"/>
          <w:szCs w:val="24"/>
        </w:rPr>
        <w:tab/>
        <w:t>12.29</w:t>
      </w:r>
    </w:p>
    <w:p w:rsidR="00A3667E" w:rsidRDefault="00A3667E" w:rsidP="00A3667E">
      <w:pPr>
        <w:tabs>
          <w:tab w:val="left" w:pos="1880"/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3</w:t>
      </w:r>
      <w:r>
        <w:rPr>
          <w:rFonts w:ascii="Times New Roman" w:eastAsia="SimHei" w:hAnsi="Times New Roman" w:cs="Times New Roman"/>
          <w:sz w:val="24"/>
          <w:szCs w:val="24"/>
        </w:rPr>
        <w:tab/>
        <w:t>Ethanol</w:t>
      </w:r>
      <w:r>
        <w:rPr>
          <w:rFonts w:ascii="Times New Roman" w:eastAsia="SimHei" w:hAnsi="Times New Roman" w:cs="Times New Roman"/>
          <w:sz w:val="24"/>
          <w:szCs w:val="24"/>
        </w:rPr>
        <w:tab/>
        <w:t xml:space="preserve">14.93 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3042920</wp:posOffset>
            </wp:positionH>
            <wp:positionV relativeFrom="paragraph">
              <wp:posOffset>195580</wp:posOffset>
            </wp:positionV>
            <wp:extent cx="3113405" cy="276415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715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76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-588010</wp:posOffset>
            </wp:positionH>
            <wp:positionV relativeFrom="paragraph">
              <wp:posOffset>227330</wp:posOffset>
            </wp:positionV>
            <wp:extent cx="2936875" cy="2710815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Hei" w:hAnsi="Times New Roman" w:cs="Times New Roman"/>
          <w:b/>
          <w:sz w:val="24"/>
          <w:szCs w:val="24"/>
        </w:rPr>
        <w:t xml:space="preserve">Table 4.1: Physicochemical analysis of </w:t>
      </w:r>
      <w:r>
        <w:rPr>
          <w:rFonts w:ascii="Times New Roman" w:eastAsia="SimHei" w:hAnsi="Times New Roman" w:cs="Times New Roman"/>
          <w:b/>
          <w:i/>
          <w:iCs/>
          <w:sz w:val="24"/>
          <w:szCs w:val="24"/>
        </w:rPr>
        <w:t>Spondias mombin</w:t>
      </w:r>
      <w:r>
        <w:rPr>
          <w:rFonts w:ascii="Times New Roman" w:eastAsia="SimHei" w:hAnsi="Times New Roman" w:cs="Times New Roman"/>
          <w:b/>
          <w:sz w:val="24"/>
          <w:szCs w:val="24"/>
        </w:rPr>
        <w:t xml:space="preserve"> leaves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333375</wp:posOffset>
                </wp:positionV>
                <wp:extent cx="3999865" cy="515620"/>
                <wp:effectExtent l="0" t="0" r="0" b="0"/>
                <wp:wrapNone/>
                <wp:docPr id="1048648" name="Text Box 1048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986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667E" w:rsidRDefault="00A3667E" w:rsidP="00A3667E">
                            <w:pPr>
                              <w:rPr>
                                <w:rFonts w:asciiTheme="minorHAns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Ethanol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8648" o:spid="_x0000_s1026" type="#_x0000_t202" style="position:absolute;left:0;text-align:left;margin-left:249.5pt;margin-top:26.25pt;width:314.95pt;height:4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" filled="f" stroked="f">
                <v:path arrowok="t"/>
                <v:textbox style="mso-fit-shape-to-text:t">
                  <w:txbxContent>
                    <w:p w:rsidR="00A3667E" w:rsidRDefault="00A3667E" w:rsidP="00A3667E">
                      <w:pPr>
                        <w:rPr>
                          <w:rFonts w:asciiTheme="minorHAnsi" w:cstheme="minorBidi"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cstheme="minorBidi"/>
                          <w:color w:val="000000"/>
                          <w:kern w:val="24"/>
                          <w:sz w:val="32"/>
                          <w:szCs w:val="32"/>
                        </w:rPr>
                        <w:t>Ethanol</w:t>
                      </w:r>
                    </w:p>
                  </w:txbxContent>
                </v:textbox>
              </v:shape>
            </w:pict>
          </mc:Fallback>
        </mc:AlternateConten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353060</wp:posOffset>
                </wp:positionV>
                <wp:extent cx="3053080" cy="544830"/>
                <wp:effectExtent l="4445" t="63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67E" w:rsidRDefault="00A3667E" w:rsidP="00A3667E">
                            <w:pPr>
                              <w:rPr>
                                <w:rFonts w:asciiTheme="minorHAnsi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A3667E" w:rsidRDefault="00A3667E" w:rsidP="00A3667E">
                            <w:pPr>
                              <w:rPr>
                                <w:rFonts w:asciiTheme="minorHAnsi" w:cstheme="minorBid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28.9pt;margin-top:27.8pt;width:240.4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gnuAIAAMA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" filled="f" stroked="f">
                <v:textbox>
                  <w:txbxContent>
                    <w:p w:rsidR="00A3667E" w:rsidRDefault="00A3667E" w:rsidP="00A3667E">
                      <w:pPr>
                        <w:rPr>
                          <w:rFonts w:asciiTheme="minorHAnsi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:rsidR="00A3667E" w:rsidRDefault="00A3667E" w:rsidP="00A3667E">
                      <w:pPr>
                        <w:rPr>
                          <w:rFonts w:asciiTheme="minorHAnsi" w:cstheme="minorBidi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Hei" w:hAnsi="Times New Roman" w:cs="Times New Roman"/>
          <w:sz w:val="24"/>
          <w:szCs w:val="24"/>
        </w:rPr>
        <w:t>Chloroform water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b/>
          <w:sz w:val="24"/>
          <w:szCs w:val="24"/>
        </w:rPr>
        <w:t xml:space="preserve">Figure 4.1: Dried extracts of </w:t>
      </w:r>
      <w:r>
        <w:rPr>
          <w:rFonts w:ascii="Times New Roman" w:eastAsia="SimHei" w:hAnsi="Times New Roman" w:cs="Times New Roman"/>
          <w:b/>
          <w:i/>
          <w:sz w:val="24"/>
          <w:szCs w:val="24"/>
        </w:rPr>
        <w:t xml:space="preserve">Spondias mombin </w:t>
      </w:r>
      <w:r>
        <w:rPr>
          <w:rFonts w:ascii="Times New Roman" w:eastAsia="SimHei" w:hAnsi="Times New Roman" w:cs="Times New Roman"/>
          <w:b/>
          <w:sz w:val="24"/>
          <w:szCs w:val="24"/>
        </w:rPr>
        <w:t xml:space="preserve"> leaves obtained from different solvent</w:t>
      </w:r>
      <w:bookmarkStart w:id="6" w:name="_Toc74806543"/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      Phytochemical screening of the extract</w:t>
      </w:r>
      <w:bookmarkEnd w:id="6"/>
      <w:r>
        <w:rPr>
          <w:rFonts w:ascii="Times New Roman" w:hAnsi="Times New Roman" w:cs="Times New Roman"/>
          <w:sz w:val="24"/>
          <w:szCs w:val="24"/>
        </w:rPr>
        <w:tab/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lastRenderedPageBreak/>
        <w:t xml:space="preserve">The results of the phytochemical screening of </w:t>
      </w:r>
      <w:r>
        <w:rPr>
          <w:rFonts w:ascii="Times New Roman" w:eastAsia="SimHei" w:hAnsi="Times New Roman" w:cs="Times New Roman"/>
          <w:i/>
          <w:iCs/>
          <w:sz w:val="24"/>
          <w:szCs w:val="24"/>
        </w:rPr>
        <w:t>Spondias mombin</w:t>
      </w:r>
      <w:r>
        <w:rPr>
          <w:rFonts w:ascii="Times New Roman" w:eastAsia="SimHei" w:hAnsi="Times New Roman" w:cs="Times New Roman"/>
          <w:sz w:val="24"/>
          <w:szCs w:val="24"/>
        </w:rPr>
        <w:t xml:space="preserve"> Linn leaves is as seen in Table 4.2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4114"/>
        <w:gridCol w:w="1971"/>
      </w:tblGrid>
      <w:tr w:rsidR="00A3667E" w:rsidTr="00A3667E">
        <w:trPr>
          <w:trHeight w:val="5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PHYTOCHEMICALS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RESULTS</w:t>
            </w:r>
          </w:p>
        </w:tc>
      </w:tr>
      <w:tr w:rsidR="00A3667E" w:rsidTr="00A3667E">
        <w:trPr>
          <w:trHeight w:val="373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1.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2.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3.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4.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5.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6.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7.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Alkaloid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Carbohydrate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Fixed oil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Glycoside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Phenolic compound and Tannins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Phytosterol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Gum and Mucilage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>Saponin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-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b/>
                <w:sz w:val="24"/>
                <w:szCs w:val="24"/>
              </w:rPr>
              <w:t xml:space="preserve">         +</w:t>
            </w:r>
          </w:p>
        </w:tc>
      </w:tr>
    </w:tbl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rFonts w:ascii="Times New Roman" w:eastAsia="SimHei" w:hAnsi="Times New Roman" w:cs="Times New Roman"/>
          <w:b/>
          <w:sz w:val="24"/>
          <w:szCs w:val="24"/>
        </w:rPr>
        <w:t xml:space="preserve">Table 4.2: The Phytochemical constituents Of </w:t>
      </w:r>
      <w:r>
        <w:rPr>
          <w:rFonts w:ascii="Times New Roman" w:eastAsia="SimHei" w:hAnsi="Times New Roman" w:cs="Times New Roman"/>
          <w:b/>
          <w:i/>
          <w:sz w:val="24"/>
          <w:szCs w:val="24"/>
        </w:rPr>
        <w:t xml:space="preserve">Spondias mombin </w:t>
      </w:r>
      <w:r>
        <w:rPr>
          <w:rFonts w:ascii="Times New Roman" w:eastAsia="SimHei" w:hAnsi="Times New Roman" w:cs="Times New Roman"/>
          <w:b/>
          <w:sz w:val="24"/>
          <w:szCs w:val="24"/>
        </w:rPr>
        <w:t>extract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360" w:lineRule="auto"/>
        <w:jc w:val="both"/>
        <w:rPr>
          <w:rFonts w:ascii="Times New Roman" w:eastAsia="SimHei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201295</wp:posOffset>
                </wp:positionV>
                <wp:extent cx="4744720" cy="5715"/>
                <wp:effectExtent l="8890" t="10795" r="8890" b="120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4472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.05pt;margin-top:15.85pt;width:373.6pt;height: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-40005</wp:posOffset>
                </wp:positionV>
                <wp:extent cx="4848225" cy="34290"/>
                <wp:effectExtent l="12065" t="7620" r="6985" b="57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48225" cy="34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7.3pt;margin-top:-3.15pt;width:381.75pt;height:2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"/>
            </w:pict>
          </mc:Fallback>
        </mc:AlternateContent>
      </w:r>
      <w:r>
        <w:rPr>
          <w:rFonts w:ascii="Times New Roman" w:eastAsia="SimHei" w:hAnsi="Times New Roman" w:cs="Times New Roman"/>
          <w:bCs/>
          <w:sz w:val="24"/>
          <w:szCs w:val="24"/>
        </w:rPr>
        <w:t>S/N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Parameters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value (%)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360" w:lineRule="auto"/>
        <w:jc w:val="both"/>
        <w:rPr>
          <w:rFonts w:ascii="Times New Roman" w:eastAsia="SimHei" w:hAnsi="Times New Roman" w:cs="Times New Roman"/>
          <w:bCs/>
          <w:sz w:val="24"/>
          <w:szCs w:val="24"/>
        </w:rPr>
      </w:pPr>
      <w:r>
        <w:rPr>
          <w:rFonts w:ascii="Times New Roman" w:eastAsia="SimHei" w:hAnsi="Times New Roman" w:cs="Times New Roman"/>
          <w:bCs/>
          <w:sz w:val="24"/>
          <w:szCs w:val="24"/>
        </w:rPr>
        <w:t>1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water soluble ash value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1.498302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360" w:lineRule="auto"/>
        <w:jc w:val="both"/>
        <w:rPr>
          <w:rFonts w:ascii="Times New Roman" w:eastAsia="SimHei" w:hAnsi="Times New Roman" w:cs="Times New Roman"/>
          <w:bCs/>
          <w:sz w:val="24"/>
          <w:szCs w:val="24"/>
        </w:rPr>
      </w:pPr>
      <w:r>
        <w:rPr>
          <w:rFonts w:ascii="Times New Roman" w:eastAsia="SimHei" w:hAnsi="Times New Roman" w:cs="Times New Roman"/>
          <w:bCs/>
          <w:sz w:val="24"/>
          <w:szCs w:val="24"/>
        </w:rPr>
        <w:t>2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Alcohol insoluble ash value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5.341731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360" w:lineRule="auto"/>
        <w:jc w:val="both"/>
        <w:rPr>
          <w:rFonts w:ascii="Times New Roman" w:eastAsia="SimHei" w:hAnsi="Times New Roman" w:cs="Times New Roman"/>
          <w:bCs/>
          <w:sz w:val="24"/>
          <w:szCs w:val="24"/>
        </w:rPr>
      </w:pPr>
      <w:r>
        <w:rPr>
          <w:rFonts w:ascii="Times New Roman" w:eastAsia="SimHei" w:hAnsi="Times New Roman" w:cs="Times New Roman"/>
          <w:bCs/>
          <w:sz w:val="24"/>
          <w:szCs w:val="24"/>
        </w:rPr>
        <w:t>3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total ash value</w:t>
      </w:r>
      <w:r>
        <w:rPr>
          <w:rFonts w:ascii="Times New Roman" w:eastAsia="SimHei" w:hAnsi="Times New Roman" w:cs="Times New Roman"/>
          <w:bCs/>
          <w:sz w:val="24"/>
          <w:szCs w:val="24"/>
        </w:rPr>
        <w:tab/>
        <w:t>12.740905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rFonts w:ascii="Times New Roman" w:eastAsia="SimHei" w:hAnsi="Times New Roman" w:cs="Times New Roman"/>
          <w:b/>
          <w:sz w:val="24"/>
          <w:szCs w:val="24"/>
        </w:rPr>
        <w:t>Table 4.3: the ash values of Spondias mombin</w:t>
      </w:r>
    </w:p>
    <w:p w:rsidR="00A3667E" w:rsidRDefault="00A3667E" w:rsidP="00A3667E">
      <w:pPr>
        <w:pStyle w:val="Heading2"/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cs="Times New Roman"/>
          <w:szCs w:val="24"/>
        </w:rPr>
      </w:pPr>
      <w:bookmarkStart w:id="7" w:name="_Toc74806544"/>
      <w:r>
        <w:rPr>
          <w:rFonts w:cs="Times New Roman"/>
          <w:szCs w:val="24"/>
        </w:rPr>
        <w:lastRenderedPageBreak/>
        <w:t>4.3   Acute toxicity testing</w:t>
      </w:r>
      <w:bookmarkEnd w:id="7"/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 xml:space="preserve">The results of the acute toxicity testing of </w:t>
      </w:r>
      <w:r>
        <w:rPr>
          <w:rFonts w:ascii="Times New Roman" w:eastAsia="SimHei" w:hAnsi="Times New Roman" w:cs="Times New Roman"/>
          <w:i/>
          <w:sz w:val="24"/>
          <w:szCs w:val="24"/>
        </w:rPr>
        <w:t xml:space="preserve">Spondias mombin Linn </w:t>
      </w:r>
      <w:r>
        <w:rPr>
          <w:rFonts w:ascii="Times New Roman" w:eastAsia="SimHei" w:hAnsi="Times New Roman" w:cs="Times New Roman"/>
          <w:sz w:val="24"/>
          <w:szCs w:val="24"/>
        </w:rPr>
        <w:t>leaves extract on Brine- Shrimp according to……………………..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rFonts w:ascii="Times New Roman" w:eastAsia="SimHei" w:hAnsi="Times New Roman" w:cs="Times New Roman"/>
          <w:b/>
          <w:sz w:val="24"/>
          <w:szCs w:val="24"/>
        </w:rPr>
        <w:t xml:space="preserve">Table 4.4: Acute Toxicity Tests of </w:t>
      </w:r>
      <w:r>
        <w:rPr>
          <w:rFonts w:ascii="Times New Roman" w:eastAsia="SimHei" w:hAnsi="Times New Roman" w:cs="Times New Roman"/>
          <w:b/>
          <w:i/>
          <w:iCs/>
          <w:sz w:val="24"/>
          <w:szCs w:val="24"/>
        </w:rPr>
        <w:t>Spondias mombin</w:t>
      </w:r>
      <w:r>
        <w:rPr>
          <w:rFonts w:ascii="Times New Roman" w:eastAsia="SimHei" w:hAnsi="Times New Roman" w:cs="Times New Roman"/>
          <w:b/>
          <w:sz w:val="24"/>
          <w:szCs w:val="24"/>
        </w:rPr>
        <w:t xml:space="preserve"> Extract using Brine- Shrimp</w:t>
      </w:r>
    </w:p>
    <w:tbl>
      <w:tblPr>
        <w:tblW w:w="919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7"/>
      </w:tblGrid>
      <w:tr w:rsidR="00A3667E" w:rsidTr="00A3667E">
        <w:trPr>
          <w:trHeight w:val="4635"/>
        </w:trPr>
        <w:tc>
          <w:tcPr>
            <w:tcW w:w="9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ind w:left="17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S/N   DOSE (mcg/ml)    NUMBER OF NAUPLII   NUMBER OF DEATHS IN 24 HOURS</w:t>
            </w:r>
          </w:p>
          <w:p w:rsidR="00A3667E" w:rsidRDefault="00A3667E" w:rsidP="004E2C3B">
            <w:pPr>
              <w:pStyle w:val="ListParagraph"/>
              <w:numPr>
                <w:ilvl w:val="0"/>
                <w:numId w:val="1"/>
              </w:num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1000                      10                                          10</w:t>
            </w:r>
          </w:p>
          <w:p w:rsidR="00A3667E" w:rsidRDefault="00A3667E" w:rsidP="004E2C3B">
            <w:pPr>
              <w:pStyle w:val="ListParagraph"/>
              <w:numPr>
                <w:ilvl w:val="0"/>
                <w:numId w:val="1"/>
              </w:num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500                        10                                           1</w:t>
            </w:r>
          </w:p>
          <w:p w:rsidR="00A3667E" w:rsidRDefault="00A3667E" w:rsidP="004E2C3B">
            <w:pPr>
              <w:pStyle w:val="ListParagraph"/>
              <w:numPr>
                <w:ilvl w:val="0"/>
                <w:numId w:val="1"/>
              </w:num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100                        10                                           8</w:t>
            </w:r>
          </w:p>
          <w:p w:rsidR="00A3667E" w:rsidRDefault="00A3667E" w:rsidP="004E2C3B">
            <w:pPr>
              <w:pStyle w:val="ListParagraph"/>
              <w:numPr>
                <w:ilvl w:val="0"/>
                <w:numId w:val="1"/>
              </w:num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10                          10                                           7</w:t>
            </w:r>
          </w:p>
          <w:p w:rsidR="00A3667E" w:rsidRDefault="00A3667E" w:rsidP="004E2C3B">
            <w:pPr>
              <w:pStyle w:val="ListParagraph"/>
              <w:numPr>
                <w:ilvl w:val="0"/>
                <w:numId w:val="1"/>
              </w:num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1                            10                                           3</w:t>
            </w:r>
          </w:p>
          <w:p w:rsidR="00A3667E" w:rsidRDefault="00A3667E" w:rsidP="004E2C3B">
            <w:pPr>
              <w:pStyle w:val="ListParagraph"/>
              <w:numPr>
                <w:ilvl w:val="0"/>
                <w:numId w:val="1"/>
              </w:num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  <w:r>
              <w:rPr>
                <w:rFonts w:ascii="Times New Roman" w:eastAsia="SimHei" w:hAnsi="Times New Roman" w:cs="Times New Roman"/>
                <w:sz w:val="24"/>
                <w:szCs w:val="24"/>
              </w:rPr>
              <w:t>0                            10                                           0</w:t>
            </w: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ind w:left="17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</w:p>
          <w:p w:rsidR="00A3667E" w:rsidRDefault="00A3667E">
            <w:pPr>
              <w:tabs>
                <w:tab w:val="left" w:pos="2610"/>
                <w:tab w:val="left" w:pos="6210"/>
              </w:tabs>
              <w:spacing w:before="100" w:beforeAutospacing="1" w:after="100" w:afterAutospacing="1" w:line="480" w:lineRule="auto"/>
              <w:ind w:left="17"/>
              <w:jc w:val="both"/>
              <w:rPr>
                <w:rFonts w:ascii="Times New Roman" w:eastAsia="SimHei" w:hAnsi="Times New Roman" w:cs="Times New Roman"/>
                <w:sz w:val="24"/>
                <w:szCs w:val="24"/>
              </w:rPr>
            </w:pPr>
          </w:p>
        </w:tc>
      </w:tr>
    </w:tbl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195580</wp:posOffset>
                </wp:positionV>
                <wp:extent cx="4646930" cy="17780"/>
                <wp:effectExtent l="12700" t="5080" r="7620" b="57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693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.75pt;margin-top:15.4pt;width:365.9pt;height: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0</wp:posOffset>
                </wp:positionV>
                <wp:extent cx="4669790" cy="17780"/>
                <wp:effectExtent l="6985" t="9525" r="9525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979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.95pt;margin-top:0;width:367.7pt;height: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"/>
            </w:pict>
          </mc:Fallback>
        </mc:AlternateContent>
      </w:r>
      <w:r>
        <w:rPr>
          <w:rFonts w:ascii="Times New Roman" w:eastAsia="SimHei" w:hAnsi="Times New Roman" w:cs="Times New Roman"/>
          <w:sz w:val="24"/>
          <w:szCs w:val="24"/>
        </w:rPr>
        <w:t>S/N</w:t>
      </w:r>
      <w:r>
        <w:rPr>
          <w:rFonts w:ascii="Times New Roman" w:eastAsia="SimHei" w:hAnsi="Times New Roman" w:cs="Times New Roman"/>
          <w:sz w:val="24"/>
          <w:szCs w:val="24"/>
        </w:rPr>
        <w:tab/>
        <w:t>Parameters</w:t>
      </w:r>
      <w:r>
        <w:rPr>
          <w:rFonts w:ascii="Times New Roman" w:eastAsia="SimHei" w:hAnsi="Times New Roman" w:cs="Times New Roman"/>
          <w:sz w:val="24"/>
          <w:szCs w:val="24"/>
        </w:rPr>
        <w:tab/>
        <w:t>Value (%)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PH</w:t>
      </w:r>
      <w:r>
        <w:rPr>
          <w:rFonts w:ascii="Times New Roman" w:eastAsia="SimHei" w:hAnsi="Times New Roman" w:cs="Times New Roman"/>
          <w:sz w:val="24"/>
          <w:szCs w:val="24"/>
        </w:rPr>
        <w:tab/>
        <w:t>(H</w:t>
      </w:r>
      <w:r>
        <w:rPr>
          <w:rFonts w:ascii="Times New Roman" w:eastAsia="SimHei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SimHei" w:hAnsi="Times New Roman" w:cs="Times New Roman"/>
          <w:sz w:val="24"/>
          <w:szCs w:val="24"/>
        </w:rPr>
        <w:t>O)</w:t>
      </w:r>
      <w:r>
        <w:rPr>
          <w:rFonts w:ascii="Times New Roman" w:eastAsia="SimHei" w:hAnsi="Times New Roman" w:cs="Times New Roman"/>
          <w:sz w:val="24"/>
          <w:szCs w:val="24"/>
        </w:rPr>
        <w:tab/>
        <w:t>7.80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% O.C</w:t>
      </w:r>
      <w:r>
        <w:rPr>
          <w:rFonts w:ascii="Times New Roman" w:eastAsia="SimHei" w:hAnsi="Times New Roman" w:cs="Times New Roman"/>
          <w:sz w:val="24"/>
          <w:szCs w:val="24"/>
        </w:rPr>
        <w:tab/>
        <w:t>49.91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%T/N</w:t>
      </w:r>
      <w:r>
        <w:rPr>
          <w:rFonts w:ascii="Times New Roman" w:eastAsia="SimHei" w:hAnsi="Times New Roman" w:cs="Times New Roman"/>
          <w:sz w:val="24"/>
          <w:szCs w:val="24"/>
        </w:rPr>
        <w:tab/>
        <w:t>5.49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Total phosphorus %</w:t>
      </w:r>
      <w:r>
        <w:rPr>
          <w:rFonts w:ascii="Times New Roman" w:eastAsia="SimHei" w:hAnsi="Times New Roman" w:cs="Times New Roman"/>
          <w:sz w:val="24"/>
          <w:szCs w:val="24"/>
        </w:rPr>
        <w:tab/>
        <w:t>0.607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Ca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0.921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lastRenderedPageBreak/>
        <w:t>Mg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0.241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K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0.390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Na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0.050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Mn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34.15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Fe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389.15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Cu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7.95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Zn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29.00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Pb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0.00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Cd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0.00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Co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0.00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Cr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0.00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Ni</w:t>
      </w:r>
      <w:r>
        <w:rPr>
          <w:rFonts w:ascii="Times New Roman" w:eastAsia="SimHei" w:hAnsi="Times New Roman" w:cs="Times New Roman"/>
          <w:sz w:val="24"/>
          <w:szCs w:val="24"/>
        </w:rPr>
        <w:tab/>
      </w:r>
      <w:r>
        <w:rPr>
          <w:rFonts w:ascii="Times New Roman" w:eastAsia="SimHei" w:hAnsi="Times New Roman" w:cs="Times New Roman"/>
          <w:sz w:val="24"/>
          <w:szCs w:val="24"/>
        </w:rPr>
        <w:tab/>
        <w:t>17.20</w:t>
      </w:r>
    </w:p>
    <w:p w:rsidR="00A3667E" w:rsidRDefault="00A3667E" w:rsidP="00A3667E">
      <w:pPr>
        <w:pStyle w:val="ListParagraph"/>
        <w:numPr>
          <w:ilvl w:val="0"/>
          <w:numId w:val="2"/>
        </w:num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sz w:val="24"/>
          <w:szCs w:val="24"/>
        </w:rPr>
      </w:pPr>
      <w:r>
        <w:rPr>
          <w:rFonts w:ascii="Times New Roman" w:eastAsia="SimHei" w:hAnsi="Times New Roman" w:cs="Times New Roman"/>
          <w:sz w:val="24"/>
          <w:szCs w:val="24"/>
        </w:rPr>
        <w:t>E.C (U.S/cm)</w:t>
      </w:r>
      <w:r>
        <w:rPr>
          <w:rFonts w:ascii="Times New Roman" w:eastAsia="SimHei" w:hAnsi="Times New Roman" w:cs="Times New Roman"/>
          <w:sz w:val="24"/>
          <w:szCs w:val="24"/>
        </w:rPr>
        <w:tab/>
        <w:t>812</w:t>
      </w:r>
    </w:p>
    <w:p w:rsidR="00A3667E" w:rsidRDefault="00A3667E" w:rsidP="00A3667E">
      <w:pPr>
        <w:tabs>
          <w:tab w:val="left" w:pos="2610"/>
          <w:tab w:val="left" w:pos="6210"/>
        </w:tabs>
        <w:spacing w:before="100" w:beforeAutospacing="1" w:after="100" w:afterAutospacing="1" w:line="480" w:lineRule="auto"/>
        <w:jc w:val="both"/>
        <w:rPr>
          <w:rFonts w:ascii="Times New Roman" w:eastAsia="SimHei" w:hAnsi="Times New Roman" w:cs="Times New Roman"/>
          <w:b/>
          <w:sz w:val="24"/>
          <w:szCs w:val="24"/>
        </w:rPr>
      </w:pPr>
      <w:r>
        <w:rPr>
          <w:rFonts w:ascii="Times New Roman" w:eastAsia="SimHei" w:hAnsi="Times New Roman" w:cs="Times New Roman"/>
          <w:b/>
          <w:sz w:val="24"/>
          <w:szCs w:val="24"/>
        </w:rPr>
        <w:t xml:space="preserve">Table 4.5: Result showing values for heavy metal analysis of </w:t>
      </w:r>
      <w:r>
        <w:rPr>
          <w:rFonts w:ascii="Times New Roman" w:eastAsia="SimHei" w:hAnsi="Times New Roman" w:cs="Times New Roman"/>
          <w:b/>
          <w:i/>
          <w:iCs/>
          <w:sz w:val="24"/>
          <w:szCs w:val="24"/>
        </w:rPr>
        <w:t xml:space="preserve">Spondias mombin </w:t>
      </w:r>
      <w:r>
        <w:rPr>
          <w:rFonts w:ascii="Times New Roman" w:eastAsia="SimHei" w:hAnsi="Times New Roman" w:cs="Times New Roman"/>
          <w:b/>
          <w:sz w:val="24"/>
          <w:szCs w:val="24"/>
        </w:rPr>
        <w:t>leaves</w:t>
      </w:r>
    </w:p>
    <w:p w:rsidR="00A3667E" w:rsidRDefault="00A3667E" w:rsidP="00A3667E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67E" w:rsidRDefault="00A3667E" w:rsidP="00A3667E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6350</wp:posOffset>
                </wp:positionV>
                <wp:extent cx="4980305" cy="5715"/>
                <wp:effectExtent l="10160" t="6350" r="10160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030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8.2pt;margin-top:.5pt;width:392.15pt;height: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ab/>
        <w:t>Ordinary light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Short wavelength </w:t>
      </w:r>
      <w:r>
        <w:rPr>
          <w:rFonts w:ascii="Times New Roman" w:hAnsi="Times New Roman" w:cs="Times New Roman"/>
          <w:sz w:val="24"/>
          <w:szCs w:val="24"/>
        </w:rPr>
        <w:tab/>
        <w:t>Long wavelength</w:t>
      </w:r>
    </w:p>
    <w:p w:rsidR="00A3667E" w:rsidRDefault="00A3667E" w:rsidP="00A3667E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161925</wp:posOffset>
                </wp:positionV>
                <wp:extent cx="4957445" cy="17145"/>
                <wp:effectExtent l="10160" t="9525" r="1397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744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3.7pt;margin-top:12.75pt;width:390.35pt;height:1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(254nm)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(265nm)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NaOH</w:t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Light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HNO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Brown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5% FeCl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Dark Green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Conc. KOH</w:t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66%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Black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Powder</w:t>
      </w:r>
      <w:r>
        <w:rPr>
          <w:rFonts w:ascii="Times New Roman" w:hAnsi="Times New Roman" w:cs="Times New Roman"/>
          <w:sz w:val="24"/>
          <w:szCs w:val="24"/>
        </w:rPr>
        <w:tab/>
        <w:t>Light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Green</w:t>
      </w:r>
    </w:p>
    <w:p w:rsidR="00A3667E" w:rsidRDefault="00A3667E" w:rsidP="00A3667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375285</wp:posOffset>
                </wp:positionV>
                <wp:extent cx="4404995" cy="46355"/>
                <wp:effectExtent l="5080" t="13335" r="952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04995" cy="46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.4pt;margin-top:29.55pt;width:346.85pt;height:3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Chloroform </w:t>
      </w:r>
      <w:r>
        <w:rPr>
          <w:rFonts w:ascii="Times New Roman" w:hAnsi="Times New Roman" w:cs="Times New Roman"/>
          <w:sz w:val="24"/>
          <w:szCs w:val="24"/>
        </w:rPr>
        <w:tab/>
        <w:t xml:space="preserve">Light green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Dark Green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Green</w:t>
      </w:r>
    </w:p>
    <w:p w:rsidR="00A3667E" w:rsidRDefault="00A3667E" w:rsidP="00A3667E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SimHei" w:hAnsi="Times New Roman" w:cs="Times New Roman"/>
          <w:b/>
          <w:bCs/>
          <w:sz w:val="24"/>
          <w:szCs w:val="24"/>
        </w:rPr>
        <w:t xml:space="preserve">Table 4.6: Fluorescence analysis of powder of </w:t>
      </w:r>
      <w:r>
        <w:rPr>
          <w:rFonts w:ascii="Times New Roman" w:eastAsia="SimHei" w:hAnsi="Times New Roman" w:cs="Times New Roman"/>
          <w:b/>
          <w:bCs/>
          <w:i/>
          <w:iCs/>
          <w:sz w:val="24"/>
          <w:szCs w:val="24"/>
        </w:rPr>
        <w:t>Spondias mombin</w:t>
      </w:r>
    </w:p>
    <w:p w:rsidR="00A3667E" w:rsidRDefault="00A3667E" w:rsidP="00A3667E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E2D" w:rsidRDefault="00627E2D"/>
    <w:sectPr w:rsidR="0062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40D8B"/>
    <w:multiLevelType w:val="hybridMultilevel"/>
    <w:tmpl w:val="670A606A"/>
    <w:lvl w:ilvl="0" w:tplc="CB3C71E8">
      <w:start w:val="1"/>
      <w:numFmt w:val="decimal"/>
      <w:lvlText w:val="%1"/>
      <w:lvlJc w:val="left"/>
      <w:pPr>
        <w:ind w:left="737" w:hanging="720"/>
      </w:pPr>
    </w:lvl>
    <w:lvl w:ilvl="1" w:tplc="04090019">
      <w:start w:val="1"/>
      <w:numFmt w:val="lowerLetter"/>
      <w:lvlText w:val="%2."/>
      <w:lvlJc w:val="left"/>
      <w:pPr>
        <w:ind w:left="1097" w:hanging="360"/>
      </w:pPr>
    </w:lvl>
    <w:lvl w:ilvl="2" w:tplc="0409001B">
      <w:start w:val="1"/>
      <w:numFmt w:val="lowerRoman"/>
      <w:lvlText w:val="%3."/>
      <w:lvlJc w:val="right"/>
      <w:pPr>
        <w:ind w:left="1817" w:hanging="180"/>
      </w:pPr>
    </w:lvl>
    <w:lvl w:ilvl="3" w:tplc="0409000F">
      <w:start w:val="1"/>
      <w:numFmt w:val="decimal"/>
      <w:lvlText w:val="%4."/>
      <w:lvlJc w:val="left"/>
      <w:pPr>
        <w:ind w:left="2537" w:hanging="360"/>
      </w:pPr>
    </w:lvl>
    <w:lvl w:ilvl="4" w:tplc="04090019">
      <w:start w:val="1"/>
      <w:numFmt w:val="lowerLetter"/>
      <w:lvlText w:val="%5."/>
      <w:lvlJc w:val="left"/>
      <w:pPr>
        <w:ind w:left="3257" w:hanging="360"/>
      </w:pPr>
    </w:lvl>
    <w:lvl w:ilvl="5" w:tplc="0409001B">
      <w:start w:val="1"/>
      <w:numFmt w:val="lowerRoman"/>
      <w:lvlText w:val="%6."/>
      <w:lvlJc w:val="right"/>
      <w:pPr>
        <w:ind w:left="3977" w:hanging="180"/>
      </w:pPr>
    </w:lvl>
    <w:lvl w:ilvl="6" w:tplc="0409000F">
      <w:start w:val="1"/>
      <w:numFmt w:val="decimal"/>
      <w:lvlText w:val="%7."/>
      <w:lvlJc w:val="left"/>
      <w:pPr>
        <w:ind w:left="4697" w:hanging="360"/>
      </w:pPr>
    </w:lvl>
    <w:lvl w:ilvl="7" w:tplc="04090019">
      <w:start w:val="1"/>
      <w:numFmt w:val="lowerLetter"/>
      <w:lvlText w:val="%8."/>
      <w:lvlJc w:val="left"/>
      <w:pPr>
        <w:ind w:left="5417" w:hanging="360"/>
      </w:pPr>
    </w:lvl>
    <w:lvl w:ilvl="8" w:tplc="0409001B">
      <w:start w:val="1"/>
      <w:numFmt w:val="lowerRoman"/>
      <w:lvlText w:val="%9."/>
      <w:lvlJc w:val="right"/>
      <w:pPr>
        <w:ind w:left="6137" w:hanging="180"/>
      </w:pPr>
    </w:lvl>
  </w:abstractNum>
  <w:abstractNum w:abstractNumId="1">
    <w:nsid w:val="755D5296"/>
    <w:multiLevelType w:val="hybridMultilevel"/>
    <w:tmpl w:val="FE046776"/>
    <w:lvl w:ilvl="0" w:tplc="5CAC881C">
      <w:start w:val="1"/>
      <w:numFmt w:val="decimal"/>
      <w:lvlText w:val="%1"/>
      <w:lvlJc w:val="left"/>
      <w:pPr>
        <w:ind w:left="2976" w:hanging="2616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7E"/>
    <w:rsid w:val="00627E2D"/>
    <w:rsid w:val="00A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7E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67E"/>
    <w:pPr>
      <w:keepNext/>
      <w:keepLines/>
      <w:spacing w:before="520" w:after="160" w:line="240" w:lineRule="auto"/>
      <w:outlineLvl w:val="0"/>
    </w:pPr>
    <w:rPr>
      <w:rFonts w:ascii="Times New Roman" w:eastAsia="SimSun" w:hAnsi="Times New Roman"/>
      <w:b/>
      <w:caps/>
      <w:color w:val="000000" w:themeColor="text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7E"/>
    <w:pPr>
      <w:keepNext/>
      <w:keepLines/>
      <w:spacing w:before="360" w:after="240" w:line="240" w:lineRule="auto"/>
      <w:outlineLvl w:val="1"/>
    </w:pPr>
    <w:rPr>
      <w:rFonts w:ascii="Times New Roman" w:eastAsia="SimSun" w:hAnsi="Times New Roman"/>
      <w:b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7E"/>
    <w:pPr>
      <w:spacing w:after="0" w:line="48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667E"/>
    <w:rPr>
      <w:rFonts w:ascii="Times New Roman" w:eastAsia="SimSun" w:hAnsi="Times New Roman" w:cs="SimSun"/>
      <w:b/>
      <w: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667E"/>
    <w:rPr>
      <w:rFonts w:ascii="Times New Roman" w:eastAsia="SimSun" w:hAnsi="Times New Roman" w:cs="SimSun"/>
      <w:b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3667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7E"/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67E"/>
    <w:pPr>
      <w:keepNext/>
      <w:keepLines/>
      <w:spacing w:before="520" w:after="160" w:line="240" w:lineRule="auto"/>
      <w:outlineLvl w:val="0"/>
    </w:pPr>
    <w:rPr>
      <w:rFonts w:ascii="Times New Roman" w:eastAsia="SimSun" w:hAnsi="Times New Roman"/>
      <w:b/>
      <w:caps/>
      <w:color w:val="000000" w:themeColor="text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7E"/>
    <w:pPr>
      <w:keepNext/>
      <w:keepLines/>
      <w:spacing w:before="360" w:after="240" w:line="240" w:lineRule="auto"/>
      <w:outlineLvl w:val="1"/>
    </w:pPr>
    <w:rPr>
      <w:rFonts w:ascii="Times New Roman" w:eastAsia="SimSun" w:hAnsi="Times New Roman"/>
      <w:b/>
      <w:color w:val="000000" w:themeColor="text1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7E"/>
    <w:pPr>
      <w:spacing w:after="0" w:line="48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667E"/>
    <w:rPr>
      <w:rFonts w:ascii="Times New Roman" w:eastAsia="SimSun" w:hAnsi="Times New Roman" w:cs="SimSun"/>
      <w:b/>
      <w: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667E"/>
    <w:rPr>
      <w:rFonts w:ascii="Times New Roman" w:eastAsia="SimSun" w:hAnsi="Times New Roman" w:cs="SimSun"/>
      <w:b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3667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2022-03-22T15:03:00Z</dcterms:created>
  <dcterms:modified xsi:type="dcterms:W3CDTF">2022-03-22T15:04:00Z</dcterms:modified>
</cp:coreProperties>
</file>