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Проектування та моделювання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програми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для автоматизації виконання команд в терміналі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Зміст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Проектування програми</w:t>
      </w:r>
      <w:r/>
    </w:p>
    <w:p>
      <w:pPr>
        <w:pStyle w:val="842"/>
        <w:numPr>
          <w:ilvl w:val="1"/>
          <w:numId w:val="1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Опис процесу діяльності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</w:r>
      <w:r/>
    </w:p>
    <w:p>
      <w:pPr>
        <w:pStyle w:val="842"/>
        <w:numPr>
          <w:ilvl w:val="1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Архітектура програмного забезпечення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pStyle w:val="842"/>
        <w:numPr>
          <w:ilvl w:val="0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Моделювання та конструювання програмного забезпечення</w:t>
      </w:r>
      <w:r/>
    </w:p>
    <w:p>
      <w:pPr>
        <w:pStyle w:val="842"/>
        <w:numPr>
          <w:ilvl w:val="1"/>
          <w:numId w:val="1"/>
        </w:numPr>
        <w:jc w:val="left"/>
        <w:spacing w:after="0" w:afterAutospacing="0" w:line="360" w:lineRule="auto"/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  <w:u w:val="none"/>
        </w:rPr>
        <w:t xml:space="preserve"> Детальний опис класів програми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та їх методів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 Проектування програми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Опис процесу діяльності</w:t>
      </w:r>
      <w:r>
        <w:rPr>
          <w:b/>
          <w:bCs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У випадку якщо програма буде опублікована в NPM (Node package manager), для запуску можна використати: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npx &lt;ім’я пакета&gt;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(необхідно, щоб була встановлена Node.js на комп’ютері).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Після запуску з’являється меню, вибираєте необхідну команду для запуску в терміналі. Після вибору команди з’являється відповідне меню, де ви заповнюєте поля.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Далі команду буде виконано враховуючи усі опції які ви ввели у меню.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1.2 Архітектура програмного забезпечення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39753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6408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43975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346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Рис. 1 Діаграма класів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4050" cy="14478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91586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4049" cy="1447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5pt;height:114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Рис.2 Template method pattern процеси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468630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24350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86300" cy="4686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69.0pt;height:369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Cs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Рис.3 Спрощений вигляд архітектури</w:t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right"/>
        <w:spacing w:after="0" w:afterAutospacing="0" w:line="360" w:lineRule="auto"/>
        <w:rPr>
          <w:rFonts w:ascii="Times New Roman" w:hAnsi="Times New Roman" w:cs="Times New Roman"/>
          <w:b w:val="0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  <w:t xml:space="preserve">Таблиця 1 Загальний опис класів та їх призначення</w:t>
      </w:r>
      <w:r>
        <w:rPr>
          <w:rFonts w:ascii="Times New Roman" w:hAnsi="Times New Roman" w:cs="Times New Roman"/>
          <w:b w:val="0"/>
          <w:bCs w:val="0"/>
          <w:i/>
          <w:iCs/>
          <w:sz w:val="28"/>
          <w:szCs w:val="28"/>
          <w:highlight w:val="none"/>
        </w:rPr>
      </w:r>
      <w:r/>
    </w:p>
    <w:tbl>
      <w:tblPr>
        <w:tblStyle w:val="694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highlight w:val="none"/>
              </w:rPr>
              <w:t xml:space="preserve">Клас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spacing w:after="0" w:afterAutospacing="0" w:line="360" w:lineRule="auto"/>
              <w:rPr>
                <w:rFonts w:ascii="Times New Roman" w:hAnsi="Times New Roman" w:cs="Times New Roman"/>
                <w:b/>
                <w:bCs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8"/>
                <w:szCs w:val="28"/>
                <w:highlight w:val="none"/>
              </w:rPr>
              <w:t xml:space="preserve">Опис та призначення класу</w:t>
            </w:r>
            <w:r>
              <w:rPr>
                <w:rFonts w:ascii="Times New Roman" w:hAnsi="Times New Roman" w:cs="Times New Roman"/>
                <w:b/>
                <w:bCs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App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Корневий клас, що запускає програму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LoggerService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Сервіс для логування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PromptService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Власна обгортка над бібліотекою inquirer (ввід в терміналі)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StreamHandler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Обробка стріма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FilesService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Робота з шляхами та файлами в ОС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CommandExecutor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highlight w:val="none"/>
              </w:rPr>
              <w:t xml:space="preserve">Абстрактний клас, що реалізує template method pattern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*Builder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/>
                <w:i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Білдер класи, це класи які реалізують патерн Builder для збору аргументів з меню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*Executor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  <w:tc>
          <w:tcPr>
            <w:tcW w:w="4677" w:type="dxa"/>
            <w:vMerge w:val="restart"/>
            <w:textDirection w:val="lrTb"/>
            <w:noWrap w:val="false"/>
          </w:tcPr>
          <w:p>
            <w:pPr>
              <w:jc w:val="left"/>
              <w:spacing w:after="0" w:afterAutospacing="0" w:line="360" w:lineRule="auto"/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  <w:t xml:space="preserve">Executor класи, це класи, що місять основну логіку виводу меню, запуску дочірнього процесу та найгловніше – вони екстендять CommandExecutor.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highlight w:val="none"/>
              </w:rPr>
            </w:r>
            <w:r/>
          </w:p>
        </w:tc>
      </w:tr>
    </w:tbl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center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r>
      <w:r/>
    </w:p>
    <w:p>
      <w:pPr>
        <w:ind w:left="360" w:firstLine="0"/>
        <w:jc w:val="center"/>
        <w:spacing w:after="0" w:afterAutospacing="0" w:line="360" w:lineRule="auto"/>
        <w:rPr>
          <w:rFonts w:ascii="Times New Roman" w:hAnsi="Times New Roman" w:cs="Times New Roman"/>
          <w:bCs w:val="0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2. Моделювання та конструювання програмного забезпечення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2.1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Детальний опис класів програми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та їх методів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App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корневий клас, що запускає програму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6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run()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при створенні інстансу класу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App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та виклику методу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run()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, створюється інстанс класу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PromptService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, у нього викликається метод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select()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. У термінал виводиться питання: “Яку команду ви хочете обрати”, і нижче, переміщаючись стрілочками на клавіатурі можемо обрати відповідну команду.</w:t>
      </w:r>
      <w:r/>
    </w:p>
    <w:p>
      <w:pPr>
        <w:ind w:left="709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Нижче в коді знаходиться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switch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, де в залежності від вибраної команди запускається відповідний клас executor.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ind w:left="709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LoggerService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сервіс логування який імплементує інтерфейс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ILoggerService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log()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логування звичайного повідомлення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warn()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– попередження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error()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логування при помилці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end()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повідомлення логування при завершені виконання програми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7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getInstance()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 цьому класі також реалізований патерн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синглтон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для того, щоб постійно не створювати новий інстанс класу, а діставати перший створений.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CommandExecutor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абстрактний клас, що реалізує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template method pattern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У конструктор приймає логер.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Процеси запуску кожної команди повторюються, лиш кожна команда має свою логіку.</w:t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prompt()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реалізацією якого буде логіка вводу з терміналу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build()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реалізацією якого буде логіка побудови всієї команди з аргументами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spawn()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реалізацією якого буде запуск дочірнього shell процесу для команди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processStream()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абстрактний метод, реалізацією якого буде обробка стріма (нашого дочірнього процеса) та вивід результату.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8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execute()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 – публічний метод класу, який буде по черзі запускати чотири попередні функції: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333333"/>
          <w:sz w:val="22"/>
        </w:rPr>
        <w:t xml:space="preserve">    const</w:t>
      </w:r>
      <w:r>
        <w:rPr>
          <w:rFonts w:ascii="Arial" w:hAnsi="Arial" w:eastAsia="Arial" w:cs="Arial"/>
          <w:color w:val="333333"/>
          <w:sz w:val="22"/>
        </w:rPr>
        <w:t xml:space="preserve"> input = </w:t>
      </w:r>
      <w:r>
        <w:rPr>
          <w:rFonts w:ascii="Arial" w:hAnsi="Arial" w:eastAsia="Arial" w:cs="Arial"/>
          <w:b/>
          <w:color w:val="333333"/>
          <w:sz w:val="22"/>
        </w:rPr>
        <w:t xml:space="preserve">await</w:t>
      </w:r>
      <w:r>
        <w:rPr>
          <w:rFonts w:ascii="Arial" w:hAnsi="Arial" w:eastAsia="Arial" w:cs="Arial"/>
          <w:color w:val="333333"/>
          <w:sz w:val="22"/>
        </w:rPr>
        <w:t xml:space="preserve">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prompt</w:t>
      </w:r>
      <w:r>
        <w:rPr>
          <w:rFonts w:ascii="Arial" w:hAnsi="Arial" w:eastAsia="Arial" w:cs="Arial"/>
          <w:color w:val="333333"/>
          <w:sz w:val="22"/>
        </w:rPr>
        <w:t xml:space="preserve">()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   </w:t>
      </w:r>
      <w:r>
        <w:rPr>
          <w:rFonts w:ascii="Arial" w:hAnsi="Arial" w:eastAsia="Arial" w:cs="Arial"/>
          <w:b/>
          <w:color w:val="333333"/>
          <w:sz w:val="22"/>
        </w:rPr>
        <w:t xml:space="preserve">const</w:t>
      </w:r>
      <w:r>
        <w:rPr>
          <w:rFonts w:ascii="Arial" w:hAnsi="Arial" w:eastAsia="Arial" w:cs="Arial"/>
          <w:color w:val="333333"/>
          <w:sz w:val="22"/>
        </w:rPr>
        <w:t xml:space="preserve"> command =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build</w:t>
      </w:r>
      <w:r>
        <w:rPr>
          <w:rFonts w:ascii="Arial" w:hAnsi="Arial" w:eastAsia="Arial" w:cs="Arial"/>
          <w:color w:val="333333"/>
          <w:sz w:val="22"/>
        </w:rPr>
        <w:t xml:space="preserve">(input)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   </w:t>
      </w:r>
      <w:r>
        <w:rPr>
          <w:rFonts w:ascii="Arial" w:hAnsi="Arial" w:eastAsia="Arial" w:cs="Arial"/>
          <w:b/>
          <w:color w:val="333333"/>
          <w:sz w:val="22"/>
        </w:rPr>
        <w:t xml:space="preserve">const</w:t>
      </w:r>
      <w:r>
        <w:rPr>
          <w:rFonts w:ascii="Arial" w:hAnsi="Arial" w:eastAsia="Arial" w:cs="Arial"/>
          <w:color w:val="333333"/>
          <w:sz w:val="22"/>
        </w:rPr>
        <w:t xml:space="preserve"> stream =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spawn</w:t>
      </w:r>
      <w:r>
        <w:rPr>
          <w:rFonts w:ascii="Arial" w:hAnsi="Arial" w:eastAsia="Arial" w:cs="Arial"/>
          <w:color w:val="333333"/>
          <w:sz w:val="22"/>
        </w:rPr>
        <w:t xml:space="preserve">(command)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 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</w:t>
      </w:r>
      <w:r/>
    </w:p>
    <w:p>
      <w:pPr>
        <w:ind w:left="709" w:right="0" w:firstLine="0"/>
        <w:spacing w:before="0" w:after="0" w:line="22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333333"/>
          <w:sz w:val="22"/>
        </w:rPr>
        <w:t xml:space="preserve">   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</w:t>
      </w:r>
      <w:r>
        <w:rPr>
          <w:rFonts w:ascii="Arial" w:hAnsi="Arial" w:eastAsia="Arial" w:cs="Arial"/>
          <w:b/>
          <w:color w:val="990000"/>
          <w:sz w:val="22"/>
        </w:rPr>
        <w:t xml:space="preserve">processStream</w:t>
      </w:r>
      <w:r>
        <w:rPr>
          <w:rFonts w:ascii="Arial" w:hAnsi="Arial" w:eastAsia="Arial" w:cs="Arial"/>
          <w:color w:val="333333"/>
          <w:sz w:val="22"/>
        </w:rPr>
        <w:t xml:space="preserve">(stream, </w:t>
      </w:r>
      <w:r>
        <w:rPr>
          <w:rFonts w:ascii="Arial" w:hAnsi="Arial" w:eastAsia="Arial" w:cs="Arial"/>
          <w:color w:val="008080"/>
          <w:sz w:val="22"/>
        </w:rPr>
        <w:t xml:space="preserve">this</w:t>
      </w:r>
      <w:r>
        <w:rPr>
          <w:rFonts w:ascii="Arial" w:hAnsi="Arial" w:eastAsia="Arial" w:cs="Arial"/>
          <w:color w:val="333333"/>
          <w:sz w:val="22"/>
        </w:rPr>
        <w:t xml:space="preserve">.logger)</w:t>
      </w:r>
      <w:r/>
    </w:p>
    <w:p>
      <w:pPr>
        <w:ind w:left="0" w:right="0" w:firstLine="0"/>
        <w:spacing w:before="0" w:after="0" w:line="33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sz w:val="23"/>
        </w:rPr>
      </w:r>
      <w:r/>
    </w:p>
    <w:p>
      <w:pPr>
        <w:ind w:left="709" w:firstLine="0"/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FilesService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робота з шляхами та файлами в ОС</w:t>
      </w:r>
      <w:r>
        <w:rPr>
          <w:b w:val="0"/>
          <w:bCs w:val="0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isExists(path: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перевіряє чи існує така папка або файл в ОС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getFilePath(path: string, name: string, ext: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створює коректну строку шляху до файлу в залежності яка ОС.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9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deleteFileIfExists(path: string)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відповідно видаляє файл, якщо він вже існує. Ця функція використовує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isExists(path: string)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StreamHandler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обробка стріма (результату запуску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child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процесу).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 конструктор приймає логер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10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handleStream(stream: ChildProcessWithoutNullStreams) 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виводить дані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результату від дочірнього процесу. Якщо є помилка то виводить і її. При завершенні - виводить, що кінець виконання.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PromptService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власна обгортка над бібліотекою inquirer (ввід в терміналі)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. Було так зроблено задля більш зручної типізації.</w:t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11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input(message: string, type: ‘input’ | ‘number’ | ‘password’)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створює поле в терміналі, де можна буде вводити текст, число або навіть пароль. Символи паролю не будуть показуватись.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11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select(message: string, choices: string[])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створює можливість переміщатись стрілочками через меню і вибрати необхідний пункт.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13"/>
        </w:numPr>
        <w:jc w:val="left"/>
        <w:spacing w:after="0" w:afterAutospacing="0" w:line="360" w:lineRule="auto"/>
        <w:rPr>
          <w:rFonts w:ascii="Times New Roman" w:hAnsi="Times New Roman" w:cs="Times New Roman"/>
          <w:bCs w:val="0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  <w:t xml:space="preserve">select(message: string, choices: string[]) –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створює можливість  позначити певні опції як вибрані або не вибрані.</w:t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  <w:u w:val="single"/>
        </w:rPr>
      </w:r>
      <w:r>
        <w:rPr>
          <w:u w:val="singl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single"/>
        </w:rPr>
        <w:t xml:space="preserve">FfmpegBuilder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  <w:t xml:space="preserve">–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клас що реалізує патерн Builder для збору аргументів з меню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ConvertBuilder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та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SvgoBuilder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відповідно теж для цієї задачі, просто з іншою логікою та параметрами.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Змінні: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842"/>
        <w:numPr>
          <w:ilvl w:val="0"/>
          <w:numId w:val="15"/>
        </w:num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inputPath: string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842"/>
        <w:numPr>
          <w:ilvl w:val="0"/>
          <w:numId w:val="15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options: Map&lt;string, string&gt; = new Map()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Методи для </w:t>
      </w:r>
      <w:r>
        <w:rPr>
          <w:rFonts w:ascii="Times New Roman" w:hAnsi="Times New Roman" w:cs="Times New Roman"/>
          <w:b/>
          <w:bCs/>
          <w:i w:val="0"/>
          <w:sz w:val="28"/>
          <w:szCs w:val="28"/>
          <w:highlight w:val="none"/>
          <w:u w:val="single"/>
        </w:rPr>
        <w:t xml:space="preserve">FfmpegBuilder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42"/>
        <w:numPr>
          <w:ilvl w:val="0"/>
          <w:numId w:val="14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input(inputPath: string)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 – записує у змінну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inputPath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шлях до відео, який був вказаний користувачем при заповенні інпутів з меню в терміналі.</w:t>
      </w:r>
      <w:r/>
    </w:p>
    <w:p>
      <w:pPr>
        <w:pStyle w:val="842"/>
        <w:numPr>
          <w:ilvl w:val="0"/>
          <w:numId w:val="14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setVideoSize(width: number, height: number)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– в опції записує розмір та висоту картинки (в подальшому з цих опцій формуються аргументи)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pStyle w:val="842"/>
        <w:numPr>
          <w:ilvl w:val="0"/>
          <w:numId w:val="14"/>
        </w:numPr>
        <w:jc w:val="left"/>
        <w:spacing w:after="0" w:afterAutospacing="0" w:line="360" w:lineRule="auto"/>
        <w:rPr>
          <w:rFonts w:ascii="Times New Roman" w:hAnsi="Times New Roman" w:cs="Times New Roman"/>
          <w:b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output()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–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формує остаточні аргументи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single"/>
        </w:rPr>
        <w:t xml:space="preserve">FfmpegExecutor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  <w:u w:val="none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-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містить основну логіку виводу меню, запуску дочірнього процесу та найгловніше – вони екстендять CommandExecutor.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Методи: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ind w:left="0" w:firstLine="0"/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Кожен executor імплментує абстрактний клас </w:t>
      </w:r>
      <w:r>
        <w:rPr>
          <w:rFonts w:ascii="Times New Roman" w:hAnsi="Times New Roman" w:cs="Times New Roman"/>
          <w:b/>
          <w:bCs/>
          <w:i w:val="0"/>
          <w:iCs w:val="0"/>
          <w:sz w:val="28"/>
          <w:szCs w:val="28"/>
          <w:highlight w:val="none"/>
        </w:rPr>
        <w:t xml:space="preserve">CommandExecutor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  <w:t xml:space="preserve">. В кожній імплементації буде відрізняись лише логіка.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left"/>
        <w:spacing w:after="0" w:afterAutospacing="0" w:line="360" w:lineRule="auto"/>
        <w:rPr>
          <w:rFonts w:ascii="Times New Roman" w:hAnsi="Times New Roman" w:cs="Times New Roman"/>
          <w:b w:val="0"/>
          <w:bCs w:val="0"/>
          <w:i w:val="0"/>
          <w:sz w:val="28"/>
          <w:szCs w:val="28"/>
          <w:highlight w:val="none"/>
          <w:u w:val="none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2">
    <w:name w:val="Heading 1"/>
    <w:basedOn w:val="838"/>
    <w:next w:val="838"/>
    <w:link w:val="6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3">
    <w:name w:val="Heading 1 Char"/>
    <w:link w:val="662"/>
    <w:uiPriority w:val="9"/>
    <w:rPr>
      <w:rFonts w:ascii="Arial" w:hAnsi="Arial" w:eastAsia="Arial" w:cs="Arial"/>
      <w:sz w:val="40"/>
      <w:szCs w:val="40"/>
    </w:rPr>
  </w:style>
  <w:style w:type="paragraph" w:styleId="664">
    <w:name w:val="Heading 2"/>
    <w:basedOn w:val="838"/>
    <w:next w:val="838"/>
    <w:link w:val="6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5">
    <w:name w:val="Heading 2 Char"/>
    <w:link w:val="664"/>
    <w:uiPriority w:val="9"/>
    <w:rPr>
      <w:rFonts w:ascii="Arial" w:hAnsi="Arial" w:eastAsia="Arial" w:cs="Arial"/>
      <w:sz w:val="34"/>
    </w:rPr>
  </w:style>
  <w:style w:type="paragraph" w:styleId="666">
    <w:name w:val="Heading 3"/>
    <w:basedOn w:val="838"/>
    <w:next w:val="838"/>
    <w:link w:val="6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7">
    <w:name w:val="Heading 3 Char"/>
    <w:link w:val="666"/>
    <w:uiPriority w:val="9"/>
    <w:rPr>
      <w:rFonts w:ascii="Arial" w:hAnsi="Arial" w:eastAsia="Arial" w:cs="Arial"/>
      <w:sz w:val="30"/>
      <w:szCs w:val="30"/>
    </w:rPr>
  </w:style>
  <w:style w:type="paragraph" w:styleId="668">
    <w:name w:val="Heading 4"/>
    <w:basedOn w:val="838"/>
    <w:next w:val="838"/>
    <w:link w:val="6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9">
    <w:name w:val="Heading 4 Char"/>
    <w:link w:val="668"/>
    <w:uiPriority w:val="9"/>
    <w:rPr>
      <w:rFonts w:ascii="Arial" w:hAnsi="Arial" w:eastAsia="Arial" w:cs="Arial"/>
      <w:b/>
      <w:bCs/>
      <w:sz w:val="26"/>
      <w:szCs w:val="26"/>
    </w:rPr>
  </w:style>
  <w:style w:type="paragraph" w:styleId="670">
    <w:name w:val="Heading 5"/>
    <w:basedOn w:val="838"/>
    <w:next w:val="838"/>
    <w:link w:val="6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1">
    <w:name w:val="Heading 5 Char"/>
    <w:link w:val="670"/>
    <w:uiPriority w:val="9"/>
    <w:rPr>
      <w:rFonts w:ascii="Arial" w:hAnsi="Arial" w:eastAsia="Arial" w:cs="Arial"/>
      <w:b/>
      <w:bCs/>
      <w:sz w:val="24"/>
      <w:szCs w:val="24"/>
    </w:rPr>
  </w:style>
  <w:style w:type="paragraph" w:styleId="672">
    <w:name w:val="Heading 6"/>
    <w:basedOn w:val="838"/>
    <w:next w:val="838"/>
    <w:link w:val="6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3">
    <w:name w:val="Heading 6 Char"/>
    <w:link w:val="672"/>
    <w:uiPriority w:val="9"/>
    <w:rPr>
      <w:rFonts w:ascii="Arial" w:hAnsi="Arial" w:eastAsia="Arial" w:cs="Arial"/>
      <w:b/>
      <w:bCs/>
      <w:sz w:val="22"/>
      <w:szCs w:val="22"/>
    </w:rPr>
  </w:style>
  <w:style w:type="paragraph" w:styleId="674">
    <w:name w:val="Heading 7"/>
    <w:basedOn w:val="838"/>
    <w:next w:val="838"/>
    <w:link w:val="6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5">
    <w:name w:val="Heading 7 Char"/>
    <w:link w:val="6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6">
    <w:name w:val="Heading 8"/>
    <w:basedOn w:val="838"/>
    <w:next w:val="838"/>
    <w:link w:val="6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7">
    <w:name w:val="Heading 8 Char"/>
    <w:link w:val="676"/>
    <w:uiPriority w:val="9"/>
    <w:rPr>
      <w:rFonts w:ascii="Arial" w:hAnsi="Arial" w:eastAsia="Arial" w:cs="Arial"/>
      <w:i/>
      <w:iCs/>
      <w:sz w:val="22"/>
      <w:szCs w:val="22"/>
    </w:rPr>
  </w:style>
  <w:style w:type="paragraph" w:styleId="678">
    <w:name w:val="Heading 9"/>
    <w:basedOn w:val="838"/>
    <w:next w:val="838"/>
    <w:link w:val="6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9">
    <w:name w:val="Heading 9 Char"/>
    <w:link w:val="678"/>
    <w:uiPriority w:val="9"/>
    <w:rPr>
      <w:rFonts w:ascii="Arial" w:hAnsi="Arial" w:eastAsia="Arial" w:cs="Arial"/>
      <w:i/>
      <w:iCs/>
      <w:sz w:val="21"/>
      <w:szCs w:val="21"/>
    </w:rPr>
  </w:style>
  <w:style w:type="paragraph" w:styleId="680">
    <w:name w:val="Title"/>
    <w:basedOn w:val="838"/>
    <w:next w:val="838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link w:val="680"/>
    <w:uiPriority w:val="10"/>
    <w:rPr>
      <w:sz w:val="48"/>
      <w:szCs w:val="48"/>
    </w:rPr>
  </w:style>
  <w:style w:type="paragraph" w:styleId="682">
    <w:name w:val="Subtitle"/>
    <w:basedOn w:val="838"/>
    <w:next w:val="838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link w:val="682"/>
    <w:uiPriority w:val="11"/>
    <w:rPr>
      <w:sz w:val="24"/>
      <w:szCs w:val="24"/>
    </w:rPr>
  </w:style>
  <w:style w:type="paragraph" w:styleId="684">
    <w:name w:val="Quote"/>
    <w:basedOn w:val="838"/>
    <w:next w:val="838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8"/>
    <w:next w:val="838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8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link w:val="688"/>
    <w:uiPriority w:val="99"/>
  </w:style>
  <w:style w:type="paragraph" w:styleId="690">
    <w:name w:val="Footer"/>
    <w:basedOn w:val="838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Footer Char"/>
    <w:link w:val="690"/>
    <w:uiPriority w:val="99"/>
  </w:style>
  <w:style w:type="paragraph" w:styleId="692">
    <w:name w:val="Caption"/>
    <w:basedOn w:val="838"/>
    <w:next w:val="8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3">
    <w:name w:val="Caption Char"/>
    <w:basedOn w:val="692"/>
    <w:link w:val="690"/>
    <w:uiPriority w:val="99"/>
  </w:style>
  <w:style w:type="table" w:styleId="694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6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8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9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1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3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4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5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6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7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8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9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6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7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8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9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0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1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3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8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9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0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1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2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3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4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6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7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8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9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0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1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2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3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4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5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6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7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8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9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1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2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3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4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5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6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7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8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9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0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1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2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3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4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5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6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7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8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9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0">
    <w:name w:val="Hyperlink"/>
    <w:uiPriority w:val="99"/>
    <w:unhideWhenUsed/>
    <w:rPr>
      <w:color w:val="0000ff" w:themeColor="hyperlink"/>
      <w:u w:val="single"/>
    </w:rPr>
  </w:style>
  <w:style w:type="paragraph" w:styleId="821">
    <w:name w:val="footnote text"/>
    <w:basedOn w:val="838"/>
    <w:link w:val="822"/>
    <w:uiPriority w:val="99"/>
    <w:semiHidden/>
    <w:unhideWhenUsed/>
    <w:pPr>
      <w:spacing w:after="40" w:line="240" w:lineRule="auto"/>
    </w:pPr>
    <w:rPr>
      <w:sz w:val="18"/>
    </w:rPr>
  </w:style>
  <w:style w:type="character" w:styleId="822">
    <w:name w:val="Footnote Text Char"/>
    <w:link w:val="821"/>
    <w:uiPriority w:val="99"/>
    <w:rPr>
      <w:sz w:val="18"/>
    </w:rPr>
  </w:style>
  <w:style w:type="character" w:styleId="823">
    <w:name w:val="footnote reference"/>
    <w:uiPriority w:val="99"/>
    <w:unhideWhenUsed/>
    <w:rPr>
      <w:vertAlign w:val="superscript"/>
    </w:rPr>
  </w:style>
  <w:style w:type="paragraph" w:styleId="824">
    <w:name w:val="endnote text"/>
    <w:basedOn w:val="838"/>
    <w:link w:val="825"/>
    <w:uiPriority w:val="99"/>
    <w:semiHidden/>
    <w:unhideWhenUsed/>
    <w:pPr>
      <w:spacing w:after="0" w:line="240" w:lineRule="auto"/>
    </w:pPr>
    <w:rPr>
      <w:sz w:val="20"/>
    </w:rPr>
  </w:style>
  <w:style w:type="character" w:styleId="825">
    <w:name w:val="Endnote Text Char"/>
    <w:link w:val="824"/>
    <w:uiPriority w:val="99"/>
    <w:rPr>
      <w:sz w:val="20"/>
    </w:rPr>
  </w:style>
  <w:style w:type="character" w:styleId="826">
    <w:name w:val="endnote reference"/>
    <w:uiPriority w:val="99"/>
    <w:semiHidden/>
    <w:unhideWhenUsed/>
    <w:rPr>
      <w:vertAlign w:val="superscript"/>
    </w:rPr>
  </w:style>
  <w:style w:type="paragraph" w:styleId="827">
    <w:name w:val="toc 1"/>
    <w:basedOn w:val="838"/>
    <w:next w:val="838"/>
    <w:uiPriority w:val="39"/>
    <w:unhideWhenUsed/>
    <w:pPr>
      <w:ind w:left="0" w:right="0" w:firstLine="0"/>
      <w:spacing w:after="57"/>
    </w:pPr>
  </w:style>
  <w:style w:type="paragraph" w:styleId="828">
    <w:name w:val="toc 2"/>
    <w:basedOn w:val="838"/>
    <w:next w:val="838"/>
    <w:uiPriority w:val="39"/>
    <w:unhideWhenUsed/>
    <w:pPr>
      <w:ind w:left="283" w:right="0" w:firstLine="0"/>
      <w:spacing w:after="57"/>
    </w:pPr>
  </w:style>
  <w:style w:type="paragraph" w:styleId="829">
    <w:name w:val="toc 3"/>
    <w:basedOn w:val="838"/>
    <w:next w:val="838"/>
    <w:uiPriority w:val="39"/>
    <w:unhideWhenUsed/>
    <w:pPr>
      <w:ind w:left="567" w:right="0" w:firstLine="0"/>
      <w:spacing w:after="57"/>
    </w:pPr>
  </w:style>
  <w:style w:type="paragraph" w:styleId="830">
    <w:name w:val="toc 4"/>
    <w:basedOn w:val="838"/>
    <w:next w:val="838"/>
    <w:uiPriority w:val="39"/>
    <w:unhideWhenUsed/>
    <w:pPr>
      <w:ind w:left="850" w:right="0" w:firstLine="0"/>
      <w:spacing w:after="57"/>
    </w:pPr>
  </w:style>
  <w:style w:type="paragraph" w:styleId="831">
    <w:name w:val="toc 5"/>
    <w:basedOn w:val="838"/>
    <w:next w:val="838"/>
    <w:uiPriority w:val="39"/>
    <w:unhideWhenUsed/>
    <w:pPr>
      <w:ind w:left="1134" w:right="0" w:firstLine="0"/>
      <w:spacing w:after="57"/>
    </w:pPr>
  </w:style>
  <w:style w:type="paragraph" w:styleId="832">
    <w:name w:val="toc 6"/>
    <w:basedOn w:val="838"/>
    <w:next w:val="838"/>
    <w:uiPriority w:val="39"/>
    <w:unhideWhenUsed/>
    <w:pPr>
      <w:ind w:left="1417" w:right="0" w:firstLine="0"/>
      <w:spacing w:after="57"/>
    </w:pPr>
  </w:style>
  <w:style w:type="paragraph" w:styleId="833">
    <w:name w:val="toc 7"/>
    <w:basedOn w:val="838"/>
    <w:next w:val="838"/>
    <w:uiPriority w:val="39"/>
    <w:unhideWhenUsed/>
    <w:pPr>
      <w:ind w:left="1701" w:right="0" w:firstLine="0"/>
      <w:spacing w:after="57"/>
    </w:pPr>
  </w:style>
  <w:style w:type="paragraph" w:styleId="834">
    <w:name w:val="toc 8"/>
    <w:basedOn w:val="838"/>
    <w:next w:val="838"/>
    <w:uiPriority w:val="39"/>
    <w:unhideWhenUsed/>
    <w:pPr>
      <w:ind w:left="1984" w:right="0" w:firstLine="0"/>
      <w:spacing w:after="57"/>
    </w:pPr>
  </w:style>
  <w:style w:type="paragraph" w:styleId="835">
    <w:name w:val="toc 9"/>
    <w:basedOn w:val="838"/>
    <w:next w:val="838"/>
    <w:uiPriority w:val="39"/>
    <w:unhideWhenUsed/>
    <w:pPr>
      <w:ind w:left="2268" w:right="0" w:firstLine="0"/>
      <w:spacing w:after="57"/>
    </w:pPr>
  </w:style>
  <w:style w:type="paragraph" w:styleId="836">
    <w:name w:val="TOC Heading"/>
    <w:uiPriority w:val="39"/>
    <w:unhideWhenUsed/>
  </w:style>
  <w:style w:type="paragraph" w:styleId="837">
    <w:name w:val="table of figures"/>
    <w:basedOn w:val="838"/>
    <w:next w:val="838"/>
    <w:uiPriority w:val="99"/>
    <w:unhideWhenUsed/>
    <w:pPr>
      <w:spacing w:after="0" w:afterAutospacing="0"/>
    </w:pPr>
  </w:style>
  <w:style w:type="paragraph" w:styleId="838" w:default="1">
    <w:name w:val="Normal"/>
    <w:qFormat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>
    <w:name w:val="No Spacing"/>
    <w:basedOn w:val="838"/>
    <w:uiPriority w:val="1"/>
    <w:qFormat/>
    <w:pPr>
      <w:spacing w:after="0" w:line="240" w:lineRule="auto"/>
    </w:pPr>
  </w:style>
  <w:style w:type="paragraph" w:styleId="842">
    <w:name w:val="List Paragraph"/>
    <w:basedOn w:val="838"/>
    <w:uiPriority w:val="34"/>
    <w:qFormat/>
    <w:pPr>
      <w:contextualSpacing/>
      <w:ind w:left="720"/>
    </w:pPr>
  </w:style>
  <w:style w:type="character" w:styleId="8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2023-04-25T15:32:22Z</dcterms:modified>
</cp:coreProperties>
</file>