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36"/>
        </w:rPr>
        <w:t>Words That Harm:</w:t>
        <w:br/>
        <w:t>Architectures and Fairness in Toxic-Comment Detection</w:t>
      </w:r>
    </w:p>
    <w:p>
      <w:pPr>
        <w:jc w:val="center"/>
      </w:pPr>
    </w:p>
    <w:p>
      <w:pPr>
        <w:jc w:val="center"/>
      </w:pPr>
      <w:r>
        <w:t>EE046211 / ECE046211 — Deep Learning</w:t>
      </w:r>
    </w:p>
    <w:p>
      <w:pPr>
        <w:jc w:val="center"/>
      </w:pPr>
      <w:r>
        <w:t>Technion — Israel Institute of Technology</w:t>
      </w:r>
    </w:p>
    <w:p>
      <w:pPr>
        <w:jc w:val="center"/>
      </w:pPr>
    </w:p>
    <w:p>
      <w:pPr>
        <w:jc w:val="center"/>
      </w:pPr>
      <w:r>
        <w:t>[Author 1]</w:t>
      </w:r>
    </w:p>
    <w:p>
      <w:pPr>
        <w:jc w:val="center"/>
      </w:pPr>
      <w:r>
        <w:t>[Author 2]</w:t>
      </w:r>
    </w:p>
    <w:p>
      <w:pPr>
        <w:jc w:val="center"/>
      </w:pPr>
    </w:p>
    <w:p>
      <w:pPr>
        <w:jc w:val="center"/>
      </w:pPr>
      <w:r>
        <w:t>[Submission Date]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Online platforms rely on automated systems to detect toxic and hateful language at scale. This report presents a controlled audit of toxic-comment detectors on the Jigsaw 2018 dataset, comparing encoder-based classifiers with decoder-based prompting under matched evaluation protocols. We examine multi-label classification across six toxicity categories, measure agreement between architectures, and plan extensions for fairness (per-identity false positive rates), perturbation robustness, distillation, and training interventions.</w:t>
      </w:r>
    </w:p>
    <w:p>
      <w:r>
        <w:rPr>
          <w:i/>
          <w:color w:val="808080"/>
          <w:shd w:fill="FFFF00" w:val="clear"/>
        </w:rPr>
        <w:t>[Main finding — TBD after full experiments]</w:t>
      </w:r>
    </w:p>
    <w:p>
      <w:r>
        <w:t>Keywords: toxic comment classification, encoder–decoder comparison, fairness, Jigsaw, language model prompting.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Motivation</w:t>
      </w:r>
    </w:p>
    <w:p>
      <w:r>
        <w:t>Content moderation affects millions of users daily. Automated toxicity detectors influence which comments are hidden, flagged, or removed — with direct consequences for free expression and community safety. Rather than treating any single model as a product classifier, this project stress-tests multiple detection mechanisms to understand when and why they fail.</w:t>
      </w:r>
    </w:p>
    <w:p>
      <w:pPr>
        <w:pStyle w:val="Heading2"/>
      </w:pPr>
      <w:r>
        <w:t>1.2 Research Questions</w:t>
      </w:r>
    </w:p>
    <w:p>
      <w:r>
        <w:t>We investigate the following hypotheses:</w:t>
      </w:r>
    </w:p>
    <w:p>
      <w:pPr>
        <w:pStyle w:val="ListBullet"/>
      </w:pPr>
      <w:r>
        <w:t>H1 — Specialization: In-domain encoders (e.g., toxic-bert) improve accuracy but may increase false positives on neutral identity mentions compared to generic encoders.</w:t>
      </w:r>
    </w:p>
    <w:p>
      <w:pPr>
        <w:pStyle w:val="ListBullet"/>
      </w:pPr>
      <w:r>
        <w:t>H2 — Architecture: Decoder prompting (zero-shot LM scoring) matches small encoders on average F1 but is less calibrated and more sensitive to prompt wording.</w:t>
      </w:r>
    </w:p>
    <w:p>
      <w:pPr>
        <w:pStyle w:val="ListBullet"/>
      </w:pPr>
      <w:r>
        <w:t>H3 — Compression &amp; intervention: Distillation and masked-term training trade accuracy, latency, and group-level false positive rates in non-obvious ways.</w:t>
      </w:r>
    </w:p>
    <w:p>
      <w:r>
        <w:rPr>
          <w:i/>
          <w:color w:val="808080"/>
          <w:shd w:fill="FFFF00" w:val="clear"/>
        </w:rPr>
        <w:t>[Refine hypotheses after full experiment matrix — TBD]</w:t>
      </w:r>
    </w:p>
    <w:p>
      <w:pPr>
        <w:pStyle w:val="Heading2"/>
      </w:pPr>
      <w:r>
        <w:t>1.3 Contributions</w:t>
      </w:r>
    </w:p>
    <w:p>
      <w:r>
        <w:t>This work contributes:</w:t>
      </w:r>
    </w:p>
    <w:p>
      <w:pPr>
        <w:pStyle w:val="ListBullet"/>
      </w:pPr>
      <w:r>
        <w:t>Reproducible data pipeline and train/val/test splits for Jigsaw 2018.</w:t>
      </w:r>
    </w:p>
    <w:p>
      <w:pPr>
        <w:pStyle w:val="ListBullet"/>
      </w:pPr>
      <w:r>
        <w:t>Encoder wrapper (toxic-bert) and formal multi-label evaluation (notebooks 03, benchmark_results.json).</w:t>
      </w:r>
    </w:p>
    <w:p>
      <w:pPr>
        <w:pStyle w:val="ListBullet"/>
      </w:pPr>
      <w:r>
        <w:t>Decoder prompting suite — D1 yes/no and D2 completion with four scoring paths (notebook 02).</w:t>
      </w:r>
    </w:p>
    <w:p>
      <w:pPr>
        <w:pStyle w:val="ListBullet"/>
      </w:pPr>
      <w:r>
        <w:t>Joined encoder–decoder comparison framework (notebook 04, joined_smoke_scores.parquet).</w:t>
      </w:r>
    </w:p>
    <w:p>
      <w:r>
        <w:rPr>
          <w:i/>
          <w:color w:val="808080"/>
          <w:shd w:fill="FFFF00" w:val="clear"/>
        </w:rPr>
        <w:t>[Additional contributions: fairness, perturbations, distillation — TBD]</w:t>
      </w:r>
    </w:p>
    <w:p>
      <w:pPr>
        <w:pStyle w:val="Heading2"/>
      </w:pPr>
      <w:r>
        <w:t>1.4 Report Organization</w:t>
      </w:r>
    </w:p>
    <w:p>
      <w:pPr>
        <w:pStyle w:val="ListBullet"/>
      </w:pPr>
      <w:r>
        <w:t>Section 2 describes the task, models, metrics, and fair-comparison protocol.</w:t>
      </w:r>
    </w:p>
    <w:p>
      <w:pPr>
        <w:pStyle w:val="ListBullet"/>
      </w:pPr>
      <w:r>
        <w:t>Section 3 presents experiments and results.</w:t>
      </w:r>
    </w:p>
    <w:p>
      <w:pPr>
        <w:pStyle w:val="ListBullet"/>
      </w:pPr>
      <w:r>
        <w:t>Section 4 covers ethics and stakeholders.</w:t>
      </w:r>
    </w:p>
    <w:p>
      <w:pPr>
        <w:pStyle w:val="ListBullet"/>
      </w:pPr>
      <w:r>
        <w:t>Section 5 concludes with limitations and future work.</w:t>
      </w:r>
    </w:p>
    <w:p>
      <w:pPr>
        <w:pStyle w:val="Heading1"/>
      </w:pPr>
      <w:r>
        <w:t>2. Methodology</w:t>
      </w:r>
    </w:p>
    <w:p>
      <w:pPr>
        <w:pStyle w:val="Heading2"/>
      </w:pPr>
      <w:r>
        <w:t>2.1 Task and Dataset</w:t>
      </w:r>
    </w:p>
    <w:p>
      <w:r>
        <w:t>We address multi-label toxic comment classification on the Jigsaw Toxic Comment Classification Challenge (2018). Each comment receives binary labels for six categories: toxic, severe_toxic, obscene, threat, insult, and identity_hate. The training set contains approximately 159,571 labeled Wikipedia talk-page comments; the labeled test subset contains approximately 63,978 comments.</w:t>
      </w:r>
    </w:p>
    <w:p>
      <w:r>
        <w:t>Our fixed splits (stratified train/val from train.csv; test = labeled Jigsaw test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Split</w:t>
            </w:r>
          </w:p>
        </w:tc>
        <w:tc>
          <w:tcPr>
            <w:tcW w:type="dxa" w:w="3024"/>
          </w:tcPr>
          <w:p>
            <w:r>
              <w:t>N</w:t>
            </w:r>
          </w:p>
        </w:tc>
        <w:tc>
          <w:tcPr>
            <w:tcW w:type="dxa" w:w="3024"/>
          </w:tcPr>
          <w:p>
            <w:r>
              <w:t>Source</w:t>
            </w:r>
          </w:p>
        </w:tc>
      </w:tr>
      <w:tr>
        <w:tc>
          <w:tcPr>
            <w:tcW w:type="dxa" w:w="3024"/>
          </w:tcPr>
          <w:p>
            <w:r>
              <w:t>Train</w:t>
            </w:r>
          </w:p>
        </w:tc>
        <w:tc>
          <w:tcPr>
            <w:tcW w:type="dxa" w:w="3024"/>
          </w:tcPr>
          <w:p>
            <w:r>
              <w:t>135,635</w:t>
            </w:r>
          </w:p>
        </w:tc>
        <w:tc>
          <w:tcPr>
            <w:tcW w:type="dxa" w:w="3024"/>
          </w:tcPr>
          <w:p>
            <w:r>
              <w:t>85% of train.csv (stratified on toxic_any)</w:t>
            </w:r>
          </w:p>
        </w:tc>
      </w:tr>
      <w:tr>
        <w:tc>
          <w:tcPr>
            <w:tcW w:type="dxa" w:w="3024"/>
          </w:tcPr>
          <w:p>
            <w:r>
              <w:t>Validation</w:t>
            </w:r>
          </w:p>
        </w:tc>
        <w:tc>
          <w:tcPr>
            <w:tcW w:type="dxa" w:w="3024"/>
          </w:tcPr>
          <w:p>
            <w:r>
              <w:t>23,936</w:t>
            </w:r>
          </w:p>
        </w:tc>
        <w:tc>
          <w:tcPr>
            <w:tcW w:type="dxa" w:w="3024"/>
          </w:tcPr>
          <w:p>
            <w:r>
              <w:t>15% of train.csv</w:t>
            </w:r>
          </w:p>
        </w:tc>
      </w:tr>
      <w:tr>
        <w:tc>
          <w:tcPr>
            <w:tcW w:type="dxa" w:w="3024"/>
          </w:tcPr>
          <w:p>
            <w:r>
              <w:t>Test</w:t>
            </w:r>
          </w:p>
        </w:tc>
        <w:tc>
          <w:tcPr>
            <w:tcW w:type="dxa" w:w="3024"/>
          </w:tcPr>
          <w:p>
            <w:r>
              <w:t>63,978</w:t>
            </w:r>
          </w:p>
        </w:tc>
        <w:tc>
          <w:tcPr>
            <w:tcW w:type="dxa" w:w="3024"/>
          </w:tcPr>
          <w:p>
            <w:r>
              <w:t>Labeled rows from test.csv + test_labels.csv</w:t>
            </w:r>
          </w:p>
        </w:tc>
      </w:tr>
    </w:tbl>
    <w:p/>
    <w:p>
      <w:pPr>
        <w:pStyle w:val="Heading2"/>
      </w:pPr>
      <w:r>
        <w:t>2.2 Models Compared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Model</w:t>
            </w:r>
          </w:p>
        </w:tc>
        <w:tc>
          <w:tcPr>
            <w:tcW w:type="dxa" w:w="2268"/>
          </w:tcPr>
          <w:p>
            <w:r>
              <w:t>Family</w:t>
            </w:r>
          </w:p>
        </w:tc>
        <w:tc>
          <w:tcPr>
            <w:tcW w:type="dxa" w:w="2268"/>
          </w:tcPr>
          <w:p>
            <w:r>
              <w:t>Params (approx.)</w:t>
            </w:r>
          </w:p>
        </w:tc>
        <w:tc>
          <w:tcPr>
            <w:tcW w:type="dxa" w:w="2268"/>
          </w:tcPr>
          <w:p>
            <w:r>
              <w:t>Status</w:t>
            </w:r>
          </w:p>
        </w:tc>
      </w:tr>
      <w:tr>
        <w:tc>
          <w:tcPr>
            <w:tcW w:type="dxa" w:w="2268"/>
          </w:tcPr>
          <w:p>
            <w:r>
              <w:t>TF-IDF + LinearSVM</w:t>
            </w:r>
          </w:p>
        </w:tc>
        <w:tc>
          <w:tcPr>
            <w:tcW w:type="dxa" w:w="2268"/>
          </w:tcPr>
          <w:p>
            <w:r>
              <w:t>Classical</w:t>
            </w:r>
          </w:p>
        </w:tc>
        <w:tc>
          <w:tcPr>
            <w:tcW w:type="dxa" w:w="2268"/>
          </w:tcPr>
          <w:p>
            <w:r>
              <w:t>—</w:t>
            </w:r>
          </w:p>
        </w:tc>
        <w:tc>
          <w:tcPr>
            <w:tcW w:type="dxa" w:w="2268"/>
          </w:tcPr>
          <w:p>
            <w:r>
              <w:t>[TBD — nb01 §12 smoke only]</w:t>
            </w:r>
          </w:p>
        </w:tc>
      </w:tr>
      <w:tr>
        <w:tc>
          <w:tcPr>
            <w:tcW w:type="dxa" w:w="2268"/>
          </w:tcPr>
          <w:p>
            <w:r>
              <w:t>unitary/toxic-bert</w:t>
            </w:r>
          </w:p>
        </w:tc>
        <w:tc>
          <w:tcPr>
            <w:tcW w:type="dxa" w:w="2268"/>
          </w:tcPr>
          <w:p>
            <w:r>
              <w:t>Encoder</w:t>
            </w:r>
          </w:p>
        </w:tc>
        <w:tc>
          <w:tcPr>
            <w:tcW w:type="dxa" w:w="2268"/>
          </w:tcPr>
          <w:p>
            <w:r>
              <w:t>~110M</w:t>
            </w:r>
          </w:p>
        </w:tc>
        <w:tc>
          <w:tcPr>
            <w:tcW w:type="dxa" w:w="2268"/>
          </w:tcPr>
          <w:p>
            <w:r>
              <w:t>Partial — formal eval quick run</w:t>
            </w:r>
          </w:p>
        </w:tc>
      </w:tr>
      <w:tr>
        <w:tc>
          <w:tcPr>
            <w:tcW w:type="dxa" w:w="2268"/>
          </w:tcPr>
          <w:p>
            <w:r>
              <w:t>DistilGPT-2</w:t>
            </w:r>
          </w:p>
        </w:tc>
        <w:tc>
          <w:tcPr>
            <w:tcW w:type="dxa" w:w="2268"/>
          </w:tcPr>
          <w:p>
            <w:r>
              <w:t>Decoder</w:t>
            </w:r>
          </w:p>
        </w:tc>
        <w:tc>
          <w:tcPr>
            <w:tcW w:type="dxa" w:w="2268"/>
          </w:tcPr>
          <w:p>
            <w:r>
              <w:t>~82M</w:t>
            </w:r>
          </w:p>
        </w:tc>
        <w:tc>
          <w:tcPr>
            <w:tcW w:type="dxa" w:w="2268"/>
          </w:tcPr>
          <w:p>
            <w:r>
              <w:t>Partial — nb02 smoke/eval</w:t>
            </w:r>
          </w:p>
        </w:tc>
      </w:tr>
      <w:tr>
        <w:tc>
          <w:tcPr>
            <w:tcW w:type="dxa" w:w="2268"/>
          </w:tcPr>
          <w:p>
            <w:r>
              <w:t>DistilBERT + head</w:t>
            </w:r>
          </w:p>
        </w:tc>
        <w:tc>
          <w:tcPr>
            <w:tcW w:type="dxa" w:w="2268"/>
          </w:tcPr>
          <w:p>
            <w:r>
              <w:t>Encoder</w:t>
            </w:r>
          </w:p>
        </w:tc>
        <w:tc>
          <w:tcPr>
            <w:tcW w:type="dxa" w:w="2268"/>
          </w:tcPr>
          <w:p>
            <w:r>
              <w:t>[TBD]</w:t>
            </w:r>
          </w:p>
        </w:tc>
        <w:tc>
          <w:tcPr>
            <w:tcW w:type="dxa" w:w="2268"/>
          </w:tcPr>
          <w:p>
            <w:r>
              <w:t>Not started</w:t>
            </w:r>
          </w:p>
        </w:tc>
      </w:tr>
      <w:tr>
        <w:tc>
          <w:tcPr>
            <w:tcW w:type="dxa" w:w="2268"/>
          </w:tcPr>
          <w:p>
            <w:r>
              <w:t>GroNLP/hateBERT</w:t>
            </w:r>
          </w:p>
        </w:tc>
        <w:tc>
          <w:tcPr>
            <w:tcW w:type="dxa" w:w="2268"/>
          </w:tcPr>
          <w:p>
            <w:r>
              <w:t>Encoder</w:t>
            </w:r>
          </w:p>
        </w:tc>
        <w:tc>
          <w:tcPr>
            <w:tcW w:type="dxa" w:w="2268"/>
          </w:tcPr>
          <w:p>
            <w:r>
              <w:t>[TBD]</w:t>
            </w:r>
          </w:p>
        </w:tc>
        <w:tc>
          <w:tcPr>
            <w:tcW w:type="dxa" w:w="2268"/>
          </w:tcPr>
          <w:p>
            <w:r>
              <w:t>Not started</w:t>
            </w:r>
          </w:p>
        </w:tc>
      </w:tr>
      <w:tr>
        <w:tc>
          <w:tcPr>
            <w:tcW w:type="dxa" w:w="2268"/>
          </w:tcPr>
          <w:p>
            <w:r>
              <w:t>Distilled student</w:t>
            </w:r>
          </w:p>
        </w:tc>
        <w:tc>
          <w:tcPr>
            <w:tcW w:type="dxa" w:w="2268"/>
          </w:tcPr>
          <w:p>
            <w:r>
              <w:t>Compression</w:t>
            </w:r>
          </w:p>
        </w:tc>
        <w:tc>
          <w:tcPr>
            <w:tcW w:type="dxa" w:w="2268"/>
          </w:tcPr>
          <w:p>
            <w:r>
              <w:t>[TBD]</w:t>
            </w:r>
          </w:p>
        </w:tc>
        <w:tc>
          <w:tcPr>
            <w:tcW w:type="dxa" w:w="2268"/>
          </w:tcPr>
          <w:p>
            <w:r>
              <w:t>Not started</w:t>
            </w:r>
          </w:p>
        </w:tc>
      </w:tr>
    </w:tbl>
    <w:p/>
    <w:p>
      <w:pPr>
        <w:pStyle w:val="Heading2"/>
      </w:pPr>
      <w:r>
        <w:t>2.3 Decoder Prompting Protocols</w:t>
      </w:r>
    </w:p>
    <w:p>
      <w:r>
        <w:t>Decoder models are scored without fine-tuning using three prompt families (src/decoder.py):</w:t>
      </w:r>
    </w:p>
    <w:p>
      <w:pPr>
        <w:pStyle w:val="ListBullet"/>
      </w:pPr>
      <w:r>
        <w:t>D1 — Per-label yes/no: "Is the following comment {label}? Answer yes or no."</w:t>
      </w:r>
    </w:p>
    <w:p>
      <w:pPr>
        <w:pStyle w:val="ListBullet"/>
      </w:pPr>
      <w:r>
        <w:t>D2 — Sentence completion: "Comment: {text}\nThis comment is ___" with positive/negative continuations.</w:t>
      </w:r>
    </w:p>
    <w:p>
      <w:pPr>
        <w:pStyle w:val="ListBullet"/>
      </w:pPr>
      <w:r>
        <w:t>D3 — Few-shot: D1/D2 with 3–5 labeled examples in the prompt.</w:t>
      </w:r>
    </w:p>
    <w:p>
      <w:r>
        <w:rPr>
          <w:i/>
          <w:color w:val="808080"/>
          <w:shd w:fill="FFFF00" w:val="clear"/>
        </w:rPr>
        <w:t>[D3 few-shot results — TBD]</w:t>
      </w:r>
    </w:p>
    <w:p>
      <w:r>
        <w:t>Four scoring paths per prompt: logprob_full, logprob_first_token, constrained decode, generate_parse.</w:t>
      </w:r>
    </w:p>
    <w:p>
      <w:pPr>
        <w:pStyle w:val="Heading2"/>
      </w:pPr>
      <w:r>
        <w:t>2.4 Fair Comparison Protocol</w:t>
      </w:r>
    </w:p>
    <w:p>
      <w:r>
        <w:rPr>
          <w:i/>
          <w:color w:val="808080"/>
          <w:shd w:fill="FFFF00" w:val="clear"/>
        </w:rPr>
        <w:t>[TBD: Document matched capacity tiers (small↔small), shared preprocessing per family]</w:t>
      </w:r>
    </w:p>
    <w:p>
      <w:r>
        <w:rPr>
          <w:i/>
          <w:color w:val="808080"/>
          <w:shd w:fill="FFFF00" w:val="clear"/>
        </w:rPr>
        <w:t>[TBD: Threshold tuned once on validation set, applied to all models]</w:t>
      </w:r>
    </w:p>
    <w:p>
      <w:r>
        <w:rPr>
          <w:i/>
          <w:color w:val="808080"/>
          <w:shd w:fill="FFFF00" w:val="clear"/>
        </w:rPr>
        <w:t>[TBD: Report parameter count and inference time (ms/comment) for every model]</w:t>
      </w:r>
    </w:p>
    <w:p>
      <w:pPr>
        <w:pStyle w:val="Heading2"/>
      </w:pPr>
      <w:r>
        <w:t>2.5 Metrics</w:t>
      </w:r>
    </w:p>
    <w:p>
      <w:r>
        <w:t>Primary metrics (src/evaluate.py):</w:t>
      </w:r>
    </w:p>
    <w:p>
      <w:pPr>
        <w:pStyle w:val="ListBullet"/>
      </w:pPr>
      <w:r>
        <w:t>Per-label precision, recall, F1, PR-AUC</w:t>
      </w:r>
    </w:p>
    <w:p>
      <w:pPr>
        <w:pStyle w:val="ListBullet"/>
      </w:pPr>
      <w:r>
        <w:t>Macro/micro F1, exact-match ratio</w:t>
      </w:r>
    </w:p>
    <w:p>
      <w:pPr>
        <w:pStyle w:val="ListBullet"/>
      </w:pPr>
      <w:r>
        <w:t>Encoder–decoder agreement per label</w:t>
      </w:r>
    </w:p>
    <w:p>
      <w:r>
        <w:rPr>
          <w:i/>
          <w:color w:val="808080"/>
          <w:shd w:fill="FFFF00" w:val="clear"/>
        </w:rPr>
        <w:t>[TBD: Per-identity false positive rate on neutral identity templates]</w:t>
      </w:r>
    </w:p>
    <w:p>
      <w:r>
        <w:rPr>
          <w:i/>
          <w:color w:val="808080"/>
          <w:shd w:fill="FFFF00" w:val="clear"/>
        </w:rPr>
        <w:t>[TBD: Expected calibration error (ECE) and reliability diagrams]</w:t>
      </w:r>
    </w:p>
    <w:p>
      <w:r>
        <w:rPr>
          <w:i/>
          <w:color w:val="808080"/>
          <w:shd w:fill="FFFF00" w:val="clear"/>
        </w:rPr>
        <w:t>[TBD: Perturbation consistency under typos, templates, adversarial inserts]</w:t>
      </w:r>
    </w:p>
    <w:p>
      <w:pPr>
        <w:pStyle w:val="Heading1"/>
      </w:pPr>
      <w:r>
        <w:t>3. Experiments and Results</w:t>
      </w:r>
    </w:p>
    <w:p>
      <w:r>
        <w:t>Each subsection states the experiment goal, presents results (or placeholders), and notes the expected takeaway. Figures and tables should be pasted into the highlighted placeholder blocks below.</w:t>
      </w:r>
    </w:p>
    <w:p>
      <w:pPr>
        <w:pStyle w:val="Heading2"/>
      </w:pPr>
      <w:r>
        <w:t>3.1 Exploratory Data Analysis</w:t>
      </w:r>
    </w:p>
    <w:p>
      <w:r>
        <w:t>We characterize label prevalence, co-occurrence, comment length, and truncation effects (notebook 01).</w:t>
      </w:r>
    </w:p>
    <w:p>
      <w:r>
        <w:rPr>
          <w:i/>
          <w:color w:val="808080"/>
          <w:shd w:fill="FFFF00" w:val="clear"/>
        </w:rPr>
        <w:t>[FIGURE 1: Label distribution bar chart — insert from notebook 01]</w:t>
      </w:r>
    </w:p>
    <w:p>
      <w:r>
        <w:rPr>
          <w:i/>
          <w:color w:val="808080"/>
          <w:shd w:fill="FFFF00" w:val="clear"/>
        </w:rPr>
        <w:t>[FIGURE 1b: Label co-occurrence heatmap — insert from notebook 01]</w:t>
      </w:r>
    </w:p>
    <w:p>
      <w:r>
        <w:rPr>
          <w:i/>
          <w:color w:val="808080"/>
          <w:shd w:fill="FFFF00" w:val="clear"/>
        </w:rPr>
        <w:t>[FIGURE 1c: Comment length vs toxicity — insert from notebook 01]</w:t>
      </w:r>
    </w:p>
    <w:p>
      <w:r>
        <w:t>Expected takeaway: [TBD — e.g., severe class imbalance motivates macro-F1 and PR-AUC]</w:t>
      </w:r>
    </w:p>
    <w:p>
      <w:pPr>
        <w:pStyle w:val="Heading2"/>
      </w:pPr>
      <w:r>
        <w:t>3.2 Encoder: toxic-bert</w:t>
      </w:r>
    </w:p>
    <w:p>
      <w:r>
        <w:t>Formal evaluation on validation and test splits using ToxicBertEncoder (scripts/run_formal_eval.py).</w:t>
      </w:r>
    </w:p>
    <w:p>
      <w:r>
        <w:t>Preliminary quick-run results (n=500 per split; threshold=0.5):*</w:t>
      </w:r>
    </w:p>
    <w:p>
      <w:r>
        <w:t>*Preliminary quick-run; replace with full split evaluation.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t>Split</w:t>
            </w:r>
          </w:p>
        </w:tc>
        <w:tc>
          <w:tcPr>
            <w:tcW w:type="dxa" w:w="1814"/>
          </w:tcPr>
          <w:p>
            <w:r>
              <w:t>N</w:t>
            </w:r>
          </w:p>
        </w:tc>
        <w:tc>
          <w:tcPr>
            <w:tcW w:type="dxa" w:w="1814"/>
          </w:tcPr>
          <w:p>
            <w:r>
              <w:t>Macro F1</w:t>
            </w:r>
          </w:p>
        </w:tc>
        <w:tc>
          <w:tcPr>
            <w:tcW w:type="dxa" w:w="1814"/>
          </w:tcPr>
          <w:p>
            <w:r>
              <w:t>Micro F1</w:t>
            </w:r>
          </w:p>
        </w:tc>
        <w:tc>
          <w:tcPr>
            <w:tcW w:type="dxa" w:w="1814"/>
          </w:tcPr>
          <w:p>
            <w:r>
              <w:t>Mean PR-AUC</w:t>
            </w:r>
          </w:p>
        </w:tc>
      </w:tr>
      <w:tr>
        <w:tc>
          <w:tcPr>
            <w:tcW w:type="dxa" w:w="1814"/>
          </w:tcPr>
          <w:p>
            <w:r>
              <w:t>Validation</w:t>
            </w:r>
          </w:p>
        </w:tc>
        <w:tc>
          <w:tcPr>
            <w:tcW w:type="dxa" w:w="1814"/>
          </w:tcPr>
          <w:p>
            <w:r>
              <w:t>500</w:t>
            </w:r>
          </w:p>
        </w:tc>
        <w:tc>
          <w:tcPr>
            <w:tcW w:type="dxa" w:w="1814"/>
          </w:tcPr>
          <w:p>
            <w:r>
              <w:t>0.585</w:t>
            </w:r>
          </w:p>
        </w:tc>
        <w:tc>
          <w:tcPr>
            <w:tcW w:type="dxa" w:w="1814"/>
          </w:tcPr>
          <w:p>
            <w:r>
              <w:t>0.853</w:t>
            </w:r>
          </w:p>
        </w:tc>
        <w:tc>
          <w:tcPr>
            <w:tcW w:type="dxa" w:w="1814"/>
          </w:tcPr>
          <w:p>
            <w:r>
              <w:t>0.811</w:t>
            </w:r>
          </w:p>
        </w:tc>
      </w:tr>
      <w:tr>
        <w:tc>
          <w:tcPr>
            <w:tcW w:type="dxa" w:w="1814"/>
          </w:tcPr>
          <w:p>
            <w:r>
              <w:t>Test</w:t>
            </w:r>
          </w:p>
        </w:tc>
        <w:tc>
          <w:tcPr>
            <w:tcW w:type="dxa" w:w="1814"/>
          </w:tcPr>
          <w:p>
            <w:r>
              <w:t>500</w:t>
            </w:r>
          </w:p>
        </w:tc>
        <w:tc>
          <w:tcPr>
            <w:tcW w:type="dxa" w:w="1814"/>
          </w:tcPr>
          <w:p>
            <w:r>
              <w:t>0.550</w:t>
            </w:r>
          </w:p>
        </w:tc>
        <w:tc>
          <w:tcPr>
            <w:tcW w:type="dxa" w:w="1814"/>
          </w:tcPr>
          <w:p>
            <w:r>
              <w:t>0.730</w:t>
            </w:r>
          </w:p>
        </w:tc>
        <w:tc>
          <w:tcPr>
            <w:tcW w:type="dxa" w:w="1814"/>
          </w:tcPr>
          <w:p>
            <w:r>
              <w:t>0.655</w:t>
            </w:r>
          </w:p>
        </w:tc>
      </w:tr>
    </w:tbl>
    <w:p/>
    <w:p>
      <w:r>
        <w:rPr>
          <w:i/>
          <w:color w:val="808080"/>
          <w:shd w:fill="FFFF00" w:val="clear"/>
        </w:rPr>
        <w:t>[TABLE 1: Per-label F1 and PR-AUC — full val/test — TBD]</w:t>
      </w:r>
    </w:p>
    <w:p>
      <w:r>
        <w:rPr>
          <w:i/>
          <w:color w:val="808080"/>
          <w:shd w:fill="FFFF00" w:val="clear"/>
        </w:rPr>
        <w:t>[FIGURE: Per-label F1 bar chart — insert from notebook 03]</w:t>
      </w:r>
    </w:p>
    <w:p>
      <w:r>
        <w:t>Expected takeaway: [TBD — e.g., strong on toxic/obscene; weak on rare labels]</w:t>
      </w:r>
    </w:p>
    <w:p>
      <w:pPr>
        <w:pStyle w:val="Heading2"/>
      </w:pPr>
      <w:r>
        <w:t>3.3 Decoder: DistilGPT-2</w:t>
      </w:r>
    </w:p>
    <w:p>
      <w:r>
        <w:t>D1 and D2 prompting on hand-picked smoke sentences and balanced eval sample (notebook 02).</w:t>
      </w:r>
    </w:p>
    <w:p>
      <w:r>
        <w:rPr>
          <w:i/>
          <w:color w:val="808080"/>
          <w:shd w:fill="FFFF00" w:val="clear"/>
        </w:rPr>
        <w:t>[TABLE 2: D1 method agreement vs gold by label — TBD]</w:t>
      </w:r>
    </w:p>
    <w:p>
      <w:r>
        <w:rPr>
          <w:i/>
          <w:color w:val="808080"/>
          <w:shd w:fill="FFFF00" w:val="clear"/>
        </w:rPr>
        <w:t>[TABLE 3: D2 vs D1 toxic label agreement — TBD]</w:t>
      </w:r>
    </w:p>
    <w:p>
      <w:r>
        <w:rPr>
          <w:i/>
          <w:color w:val="808080"/>
          <w:shd w:fill="FFFF00" w:val="clear"/>
        </w:rPr>
        <w:t>[FIGURE: D1/D2 method mean agreement panels — insert from notebook 02]</w:t>
      </w:r>
    </w:p>
    <w:p>
      <w:r>
        <w:t>Expected takeaway: [TBD — e.g., logprob_full most stable; generate_parse abstains most]</w:t>
      </w:r>
    </w:p>
    <w:p>
      <w:pPr>
        <w:pStyle w:val="Heading2"/>
      </w:pPr>
      <w:r>
        <w:t>3.4 Encoder vs Decoder Comparison</w:t>
      </w:r>
    </w:p>
    <w:p>
      <w:r>
        <w:t>Joined smoke scores on the same balanced comments (notebook 04, joined_smoke_scores.parquet).</w:t>
      </w:r>
    </w:p>
    <w:p>
      <w:r>
        <w:rPr>
          <w:i/>
          <w:color w:val="808080"/>
          <w:shd w:fill="FFFF00" w:val="clear"/>
        </w:rPr>
        <w:t>[FIGURE 2: Encoder vs D1 logprob agreement by label — notebook 04]</w:t>
      </w:r>
    </w:p>
    <w:p>
      <w:r>
        <w:rPr>
          <w:i/>
          <w:color w:val="808080"/>
          <w:shd w:fill="FFFF00" w:val="clear"/>
        </w:rPr>
        <w:t>[FIGURE 3: Probability scatter (toxic) — encoder P vs decoder P(yes)]</w:t>
      </w:r>
    </w:p>
    <w:p>
      <w:r>
        <w:rPr>
          <w:i/>
          <w:color w:val="808080"/>
          <w:shd w:fill="FFFF00" w:val="clear"/>
        </w:rPr>
        <w:t>[TABLE: Macro/micro F1 — encoder vs decoder D1 — TBD]</w:t>
      </w:r>
    </w:p>
    <w:p>
      <w:r>
        <w:t>Expected takeaway: [TBD — e.g., architectures disagree most on subtle insult/threat]</w:t>
      </w:r>
    </w:p>
    <w:p>
      <w:pPr>
        <w:pStyle w:val="Heading2"/>
      </w:pPr>
      <w:r>
        <w:t>3.5 Classical and Additional Encoders</w:t>
      </w:r>
    </w:p>
    <w:p>
      <w:r>
        <w:t>Compare TF-IDF+SVM, DistilBERT, and hateBERT under the same splits and metrics.</w:t>
      </w:r>
    </w:p>
    <w:p>
      <w:r>
        <w:rPr>
          <w:i/>
          <w:color w:val="808080"/>
          <w:shd w:fill="FFFF00" w:val="clear"/>
        </w:rPr>
        <w:t>[TABLE 4: All-model F1 with parameter counts annotated — TBD]</w:t>
      </w:r>
    </w:p>
    <w:p>
      <w:r>
        <w:t>Expected takeaway: [TBD — e.g., specialization helps in-domain but cross-domain hateBERT varies by label]</w:t>
      </w:r>
    </w:p>
    <w:p>
      <w:pPr>
        <w:pStyle w:val="Heading2"/>
      </w:pPr>
      <w:r>
        <w:t>3.6 Perturbations and Robustness</w:t>
      </w:r>
    </w:p>
    <w:p>
      <w:r>
        <w:t>Stress-test models with typos, leetspeak, template swaps, and adversarial word inserts.</w:t>
      </w:r>
    </w:p>
    <w:p>
      <w:r>
        <w:rPr>
          <w:i/>
          <w:color w:val="808080"/>
          <w:shd w:fill="FFFF00" w:val="clear"/>
        </w:rPr>
        <w:t>[FIGURE 4: Performance vs noise level — TBD]</w:t>
      </w:r>
    </w:p>
    <w:p>
      <w:r>
        <w:t>Expected takeaway: [TBD — e.g., decoders more sensitive to surface-form perturbations]</w:t>
      </w:r>
    </w:p>
    <w:p>
      <w:pPr>
        <w:pStyle w:val="Heading2"/>
      </w:pPr>
      <w:r>
        <w:t>3.7 Fairness: Identity False Positive Rates</w:t>
      </w:r>
    </w:p>
    <w:p>
      <w:r>
        <w:t>Measure false positive rate on neutral sentences mentioning identity groups (e.g., "I am Muslim").</w:t>
      </w:r>
    </w:p>
    <w:p>
      <w:r>
        <w:rPr>
          <w:i/>
          <w:color w:val="808080"/>
          <w:shd w:fill="FFFF00" w:val="clear"/>
        </w:rPr>
        <w:t>[FIGURE 5: Per-identity FPR heatmap across models — TBD]</w:t>
      </w:r>
    </w:p>
    <w:p>
      <w:r>
        <w:t>Expected takeaway: [TBD — e.g., specialized encoders show higher FPR on specific groups]</w:t>
      </w:r>
    </w:p>
    <w:p>
      <w:pPr>
        <w:pStyle w:val="Heading2"/>
      </w:pPr>
      <w:r>
        <w:t>3.8 Distillation</w:t>
      </w:r>
    </w:p>
    <w:p>
      <w:r>
        <w:t>Compare teacher (toxic-bert / BERT-base) vs distilled student on accuracy, latency, and bias.</w:t>
      </w:r>
    </w:p>
    <w:p>
      <w:r>
        <w:rPr>
          <w:i/>
          <w:color w:val="808080"/>
          <w:shd w:fill="FFFF00" w:val="clear"/>
        </w:rPr>
        <w:t>[TABLE 5: Accuracy–latency–bias tradeoff — TBD]</w:t>
      </w:r>
    </w:p>
    <w:p>
      <w:r>
        <w:t>Expected takeaway: [TBD — e.g., distillation preserves F1 but not fairness proportionally]</w:t>
      </w:r>
    </w:p>
    <w:p>
      <w:pPr>
        <w:pStyle w:val="Heading2"/>
      </w:pPr>
      <w:r>
        <w:t>3.9 Training Intervention</w:t>
      </w:r>
    </w:p>
    <w:p>
      <w:r>
        <w:t>Fine-tune one small encoder with identity terms masked; measure Δ FPR and Δ recall on hate.</w:t>
      </w:r>
    </w:p>
    <w:p>
      <w:r>
        <w:rPr>
          <w:i/>
          <w:color w:val="808080"/>
          <w:shd w:fill="FFFF00" w:val="clear"/>
        </w:rPr>
        <w:t>[FIGURE 6: FPR before/after masked-term training — TBD]</w:t>
      </w:r>
    </w:p>
    <w:p>
      <w:r>
        <w:t>Expected takeaway: [TBD — e.g., masking reduces FPR but hurts recall on identity-directed hate]</w:t>
      </w:r>
    </w:p>
    <w:p>
      <w:pPr>
        <w:pStyle w:val="Heading2"/>
      </w:pPr>
      <w:r>
        <w:t>3.10 Qualitative Case Studies</w:t>
      </w:r>
    </w:p>
    <w:p>
      <w:r>
        <w:t>Select comments where models disagree for qualitative analysis.</w:t>
      </w:r>
    </w:p>
    <w:p>
      <w:r>
        <w:rPr>
          <w:i/>
          <w:color w:val="808080"/>
          <w:shd w:fill="FFFF00" w:val="clear"/>
        </w:rPr>
        <w:t>[TABLE 6: 5–10 comments — gold labels, encoder pred, decoder pred, brief note — TBD]</w:t>
      </w:r>
    </w:p>
    <w:p>
      <w:r>
        <w:t>Expected takeaway: [TBD]</w:t>
      </w:r>
    </w:p>
    <w:p>
      <w:pPr>
        <w:pStyle w:val="Heading1"/>
      </w:pPr>
      <w:r>
        <w:t>4. Ethics and Stakeholders</w:t>
      </w:r>
    </w:p>
    <w:p>
      <w:r>
        <w:t>This section addresses course ethics requirements. Content below is a template; expand with project-specific decisions before submission.</w:t>
      </w:r>
    </w:p>
    <w:p>
      <w:pPr>
        <w:pStyle w:val="Heading2"/>
      </w:pPr>
      <w:r>
        <w:t>4.1 Stakeholders</w:t>
      </w:r>
    </w:p>
    <w:p>
      <w:pPr>
        <w:pStyle w:val="ListBullet"/>
      </w:pPr>
      <w:r>
        <w:t>Platform operators and moderators — rely on automated triage</w:t>
      </w:r>
    </w:p>
    <w:p>
      <w:pPr>
        <w:pStyle w:val="ListBullet"/>
      </w:pPr>
      <w:r>
        <w:t>Comment authors — subject to filtering and potential silencing</w:t>
      </w:r>
    </w:p>
    <w:p>
      <w:pPr>
        <w:pStyle w:val="ListBullet"/>
      </w:pPr>
      <w:r>
        <w:t>Affected communities — disproportionate impact from false positives on identity mentions</w:t>
      </w:r>
    </w:p>
    <w:p>
      <w:pPr>
        <w:pStyle w:val="ListBullet"/>
      </w:pPr>
      <w:r>
        <w:t>Researchers and auditors — responsible for transparent evaluation</w:t>
      </w:r>
    </w:p>
    <w:p>
      <w:r>
        <w:rPr>
          <w:i/>
          <w:color w:val="808080"/>
          <w:shd w:fill="FFFF00" w:val="clear"/>
        </w:rPr>
        <w:t>[TBD: Name specific platforms or use cases relevant to your deployment scenario]</w:t>
      </w:r>
    </w:p>
    <w:p>
      <w:pPr>
        <w:pStyle w:val="Heading2"/>
      </w:pPr>
      <w:r>
        <w:t>4.2 Benefits</w:t>
      </w:r>
    </w:p>
    <w:p>
      <w:pPr>
        <w:pStyle w:val="ListBullet"/>
      </w:pPr>
      <w:r>
        <w:t>Reducing exposure to harassment and threats in online spaces</w:t>
      </w:r>
    </w:p>
    <w:p>
      <w:pPr>
        <w:pStyle w:val="ListBullet"/>
      </w:pPr>
      <w:r>
        <w:t>Transparent model auditing rather than opaque deployment</w:t>
      </w:r>
    </w:p>
    <w:p>
      <w:r>
        <w:rPr>
          <w:i/>
          <w:color w:val="808080"/>
          <w:shd w:fill="FFFF00" w:val="clear"/>
        </w:rPr>
        <w:t>[TBD: Additional benefits specific to your findings]</w:t>
      </w:r>
    </w:p>
    <w:p>
      <w:pPr>
        <w:pStyle w:val="Heading2"/>
      </w:pPr>
      <w:r>
        <w:t>4.3 Risks and Harms</w:t>
      </w:r>
    </w:p>
    <w:p>
      <w:pPr>
        <w:pStyle w:val="ListBullet"/>
      </w:pPr>
      <w:r>
        <w:t>Over-moderation and chilling effects on legitimate discourse</w:t>
      </w:r>
    </w:p>
    <w:p>
      <w:pPr>
        <w:pStyle w:val="ListBullet"/>
      </w:pPr>
      <w:r>
        <w:t>Systematic bias: higher false positive rates for neutral identity-affirming comments</w:t>
      </w:r>
    </w:p>
    <w:p>
      <w:pPr>
        <w:pStyle w:val="ListBullet"/>
      </w:pPr>
      <w:r>
        <w:t>Dual use: toxicity detectors repurposed for censorship</w:t>
      </w:r>
    </w:p>
    <w:p>
      <w:pPr>
        <w:pStyle w:val="ListBullet"/>
      </w:pPr>
      <w:r>
        <w:t>Exposure to harmful text during dataset handling and annotation</w:t>
      </w:r>
    </w:p>
    <w:p>
      <w:r>
        <w:rPr>
          <w:i/>
          <w:color w:val="808080"/>
          <w:shd w:fill="FFFF00" w:val="clear"/>
        </w:rPr>
        <w:t>[TBD: Risks observed in your experiments]</w:t>
      </w:r>
    </w:p>
    <w:p>
      <w:pPr>
        <w:pStyle w:val="Heading2"/>
      </w:pPr>
      <w:r>
        <w:t>4.4 Mitigations</w:t>
      </w:r>
    </w:p>
    <w:p>
      <w:pPr>
        <w:pStyle w:val="ListBullet"/>
      </w:pPr>
      <w:r>
        <w:t>Human-in-the-loop review for high-stakes decisions</w:t>
      </w:r>
    </w:p>
    <w:p>
      <w:pPr>
        <w:pStyle w:val="ListBullet"/>
      </w:pPr>
      <w:r>
        <w:t>Threshold tuning and per-group fairness monitoring</w:t>
      </w:r>
    </w:p>
    <w:p>
      <w:pPr>
        <w:pStyle w:val="ListBullet"/>
      </w:pPr>
      <w:r>
        <w:t>Regular re-auditing under distribution shift</w:t>
      </w:r>
    </w:p>
    <w:p>
      <w:r>
        <w:rPr>
          <w:i/>
          <w:color w:val="808080"/>
          <w:shd w:fill="FFFF00" w:val="clear"/>
        </w:rPr>
        <w:t>[TBD: Mitigations you recommend based on results]</w:t>
      </w:r>
    </w:p>
    <w:p>
      <w:pPr>
        <w:pStyle w:val="Heading2"/>
      </w:pPr>
      <w:r>
        <w:t>4.5 Data Ethics</w:t>
      </w:r>
    </w:p>
    <w:p>
      <w:r>
        <w:t>Jigsaw data is released under CC0; comment text is governed by Wikipedia CC-SA-3.0. We use publicly available benchmarks only; no new user data is collected. Researchers handling toxic content should follow institutional guidelines for psychological safety and data storage.</w:t>
      </w:r>
    </w:p>
    <w:p>
      <w:r>
        <w:rPr>
          <w:i/>
          <w:color w:val="808080"/>
          <w:shd w:fill="FFFF00" w:val="clear"/>
        </w:rPr>
        <w:t>[TBD: IRB or lab policy acknowledgment if applicable]</w:t>
      </w:r>
    </w:p>
    <w:p>
      <w:pPr>
        <w:pStyle w:val="Heading2"/>
      </w:pPr>
      <w:r>
        <w:t>4.6 Limitations of Automated Moderation</w:t>
      </w:r>
    </w:p>
    <w:p>
      <w:r>
        <w:rPr>
          <w:i/>
          <w:color w:val="808080"/>
          <w:shd w:fill="FFFF00" w:val="clear"/>
        </w:rPr>
        <w:t>[TBD: Paragraph on context dependence, sarcasm, coded language, and why no automated system should be the sole decision-maker]</w:t>
      </w:r>
    </w:p>
    <w:p>
      <w:pPr>
        <w:pStyle w:val="Heading1"/>
      </w:pPr>
      <w:r>
        <w:t>5. Conclusion</w:t>
      </w:r>
    </w:p>
    <w:p>
      <w:pPr>
        <w:pStyle w:val="Heading2"/>
      </w:pPr>
      <w:r>
        <w:t>5.1 Summary</w:t>
      </w:r>
    </w:p>
    <w:p>
      <w:r>
        <w:rPr>
          <w:i/>
          <w:color w:val="808080"/>
          <w:shd w:fill="FFFF00" w:val="clear"/>
        </w:rPr>
        <w:t>[Finding 1 — TBD after full experiments]</w:t>
      </w:r>
    </w:p>
    <w:p>
      <w:r>
        <w:rPr>
          <w:i/>
          <w:color w:val="808080"/>
          <w:shd w:fill="FFFF00" w:val="clear"/>
        </w:rPr>
        <w:t>[Finding 2 — TBD]</w:t>
      </w:r>
    </w:p>
    <w:p>
      <w:r>
        <w:rPr>
          <w:i/>
          <w:color w:val="808080"/>
          <w:shd w:fill="FFFF00" w:val="clear"/>
        </w:rPr>
        <w:t>[Finding 3 — TBD]</w:t>
      </w:r>
    </w:p>
    <w:p>
      <w:pPr>
        <w:pStyle w:val="Heading2"/>
      </w:pPr>
      <w:r>
        <w:t>5.2 Hypothesis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Hypothesis</w:t>
            </w:r>
          </w:p>
        </w:tc>
        <w:tc>
          <w:tcPr>
            <w:tcW w:type="dxa" w:w="4536"/>
          </w:tcPr>
          <w:p>
            <w:r>
              <w:t>Outcome</w:t>
            </w:r>
          </w:p>
        </w:tc>
      </w:tr>
      <w:tr>
        <w:tc>
          <w:tcPr>
            <w:tcW w:type="dxa" w:w="4536"/>
          </w:tcPr>
          <w:p>
            <w:r>
              <w:t>H1 — Specialization vs fairness tradeoff</w:t>
            </w:r>
          </w:p>
        </w:tc>
        <w:tc>
          <w:tcPr>
            <w:tcW w:type="dxa" w:w="4536"/>
          </w:tcPr>
          <w:p>
            <w:r>
              <w:t>[TBD]</w:t>
            </w:r>
          </w:p>
        </w:tc>
      </w:tr>
      <w:tr>
        <w:tc>
          <w:tcPr>
            <w:tcW w:type="dxa" w:w="4536"/>
          </w:tcPr>
          <w:p>
            <w:r>
              <w:t>H2 — Decoder calibration / prompt sensitivity</w:t>
            </w:r>
          </w:p>
        </w:tc>
        <w:tc>
          <w:tcPr>
            <w:tcW w:type="dxa" w:w="4536"/>
          </w:tcPr>
          <w:p>
            <w:r>
              <w:t>[TBD]</w:t>
            </w:r>
          </w:p>
        </w:tc>
      </w:tr>
      <w:tr>
        <w:tc>
          <w:tcPr>
            <w:tcW w:type="dxa" w:w="4536"/>
          </w:tcPr>
          <w:p>
            <w:r>
              <w:t>H3 — Distillation / intervention effects</w:t>
            </w:r>
          </w:p>
        </w:tc>
        <w:tc>
          <w:tcPr>
            <w:tcW w:type="dxa" w:w="4536"/>
          </w:tcPr>
          <w:p>
            <w:r>
              <w:t>[TBD]</w:t>
            </w:r>
          </w:p>
        </w:tc>
      </w:tr>
    </w:tbl>
    <w:p/>
    <w:p>
      <w:pPr>
        <w:pStyle w:val="Heading2"/>
      </w:pPr>
      <w:r>
        <w:t>5.3 Limitations</w:t>
      </w:r>
    </w:p>
    <w:p>
      <w:pPr>
        <w:pStyle w:val="ListBullet"/>
      </w:pPr>
      <w:r>
        <w:t>English-only; Jigsaw Wikipedia talk-page domain may not generalize.</w:t>
      </w:r>
    </w:p>
    <w:p>
      <w:pPr>
        <w:pStyle w:val="ListBullet"/>
      </w:pPr>
      <w:r>
        <w:t>Small-model scope (toxic-bert, DistilGPT-2); larger LMs not evaluated.</w:t>
      </w:r>
    </w:p>
    <w:p>
      <w:pPr>
        <w:pStyle w:val="ListBullet"/>
      </w:pPr>
      <w:r>
        <w:t>Preliminary encoder results use n=500 quick sample; full splits pending.</w:t>
      </w:r>
    </w:p>
    <w:p>
      <w:r>
        <w:rPr>
          <w:i/>
          <w:color w:val="808080"/>
          <w:shd w:fill="FFFF00" w:val="clear"/>
        </w:rPr>
        <w:t>[TBD: Additional limitations from your experiments]</w:t>
      </w:r>
    </w:p>
    <w:p>
      <w:pPr>
        <w:pStyle w:val="Heading2"/>
      </w:pPr>
      <w:r>
        <w:t>5.4 Future Work</w:t>
      </w:r>
    </w:p>
    <w:p>
      <w:pPr>
        <w:pStyle w:val="ListBullet"/>
      </w:pPr>
      <w:r>
        <w:t>Full val/test benchmark for all models</w:t>
      </w:r>
    </w:p>
    <w:p>
      <w:pPr>
        <w:pStyle w:val="ListBullet"/>
      </w:pPr>
      <w:r>
        <w:t>hateBERT cross-domain evaluation</w:t>
      </w:r>
    </w:p>
    <w:p>
      <w:pPr>
        <w:pStyle w:val="ListBullet"/>
      </w:pPr>
      <w:r>
        <w:t>D3 few-shot prompting and prompt ablations</w:t>
      </w:r>
    </w:p>
    <w:p>
      <w:pPr>
        <w:pStyle w:val="ListBullet"/>
      </w:pPr>
      <w:r>
        <w:t>Perturbation suite and fairness FPR battery</w:t>
      </w:r>
    </w:p>
    <w:p>
      <w:pPr>
        <w:pStyle w:val="ListBullet"/>
      </w:pPr>
      <w:r>
        <w:t>Distillation and masked-term intervention experiments</w:t>
      </w:r>
    </w:p>
    <w:p>
      <w:pPr>
        <w:pStyle w:val="Heading1"/>
      </w:pPr>
      <w:r>
        <w:t>References</w:t>
      </w:r>
    </w:p>
    <w:p>
      <w:r>
        <w:t>[1] [Jigsaw Team, 2018] Jigsaw Toxic Comment Classification Challenge. Kaggle.</w:t>
      </w:r>
    </w:p>
    <w:p>
      <w:r>
        <w:t>[2] [Hanu &amp; Unitary team, 2020] unitary/toxic-bert. Hugging Face.</w:t>
      </w:r>
    </w:p>
    <w:p>
      <w:r>
        <w:t>[3] [Sanh et al., 2019] DistilBERT, a distilled version of BERT. [TBD: full citation]</w:t>
      </w:r>
    </w:p>
    <w:p>
      <w:r>
        <w:t>[4] [Radford et al., 2019] Language Models are Unsupervised Multitask Learners (GPT-2). [TBD]</w:t>
      </w:r>
    </w:p>
    <w:p>
      <w:r>
        <w:t>[5] [Caselli et al., 2021] hateBERT. [TBD: full citation]</w:t>
      </w:r>
    </w:p>
    <w:p>
      <w:r>
        <w:t>[6] [Technion EE046211, 2026] Deep Learning Project Guidelines. [TBD]</w:t>
      </w:r>
    </w:p>
    <w:p>
      <w:r>
        <w:br w:type="page"/>
      </w:r>
    </w:p>
    <w:p>
      <w:pPr>
        <w:pStyle w:val="Heading1"/>
      </w:pPr>
      <w:r>
        <w:t>Appendix: Figures and Tables Checklist</w:t>
      </w:r>
    </w:p>
    <w:p>
      <w:r>
        <w:t>Use this checklist when preparing the final ≤8-page report and presentation slides.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Caption (stub)</w:t>
            </w:r>
          </w:p>
        </w:tc>
        <w:tc>
          <w:tcPr>
            <w:tcW w:type="dxa" w:w="2268"/>
          </w:tcPr>
          <w:p>
            <w:r>
              <w:t>Source</w:t>
            </w:r>
          </w:p>
        </w:tc>
        <w:tc>
          <w:tcPr>
            <w:tcW w:type="dxa" w:w="2268"/>
          </w:tcPr>
          <w:p>
            <w:r>
              <w:t>Status</w:t>
            </w:r>
          </w:p>
        </w:tc>
      </w:tr>
      <w:tr>
        <w:tc>
          <w:tcPr>
            <w:tcW w:type="dxa" w:w="2268"/>
          </w:tcPr>
          <w:p>
            <w:r>
              <w:t>Figure 1</w:t>
            </w:r>
          </w:p>
        </w:tc>
        <w:tc>
          <w:tcPr>
            <w:tcW w:type="dxa" w:w="2268"/>
          </w:tcPr>
          <w:p>
            <w:r>
              <w:t>Label distribution and co-occurrence (EDA)</w:t>
            </w:r>
          </w:p>
        </w:tc>
        <w:tc>
          <w:tcPr>
            <w:tcW w:type="dxa" w:w="2268"/>
          </w:tcPr>
          <w:p>
            <w:r>
              <w:t>notebook 01</w:t>
            </w:r>
          </w:p>
        </w:tc>
        <w:tc>
          <w:tcPr>
            <w:tcW w:type="dxa" w:w="2268"/>
          </w:tcPr>
          <w:p>
            <w:r>
              <w:t>Ready to insert</w:t>
            </w:r>
          </w:p>
        </w:tc>
      </w:tr>
      <w:tr>
        <w:tc>
          <w:tcPr>
            <w:tcW w:type="dxa" w:w="2268"/>
          </w:tcPr>
          <w:p>
            <w:r>
              <w:t>Figure 2</w:t>
            </w:r>
          </w:p>
        </w:tc>
        <w:tc>
          <w:tcPr>
            <w:tcW w:type="dxa" w:w="2268"/>
          </w:tcPr>
          <w:p>
            <w:r>
              <w:t>Encoder vs D1 agreement by label</w:t>
            </w:r>
          </w:p>
        </w:tc>
        <w:tc>
          <w:tcPr>
            <w:tcW w:type="dxa" w:w="2268"/>
          </w:tcPr>
          <w:p>
            <w:r>
              <w:t>notebook 04</w:t>
            </w:r>
          </w:p>
        </w:tc>
        <w:tc>
          <w:tcPr>
            <w:tcW w:type="dxa" w:w="2268"/>
          </w:tcPr>
          <w:p>
            <w:r>
              <w:t>[TBD — run join pipeline]</w:t>
            </w:r>
          </w:p>
        </w:tc>
      </w:tr>
      <w:tr>
        <w:tc>
          <w:tcPr>
            <w:tcW w:type="dxa" w:w="2268"/>
          </w:tcPr>
          <w:p>
            <w:r>
              <w:t>Figure 3</w:t>
            </w:r>
          </w:p>
        </w:tc>
        <w:tc>
          <w:tcPr>
            <w:tcW w:type="dxa" w:w="2268"/>
          </w:tcPr>
          <w:p>
            <w:r>
              <w:t>Probability scatter — toxic label</w:t>
            </w:r>
          </w:p>
        </w:tc>
        <w:tc>
          <w:tcPr>
            <w:tcW w:type="dxa" w:w="2268"/>
          </w:tcPr>
          <w:p>
            <w:r>
              <w:t>notebook 04</w:t>
            </w:r>
          </w:p>
        </w:tc>
        <w:tc>
          <w:tcPr>
            <w:tcW w:type="dxa" w:w="2268"/>
          </w:tcPr>
          <w:p>
            <w:r>
              <w:t>[TBD]</w:t>
            </w:r>
          </w:p>
        </w:tc>
      </w:tr>
      <w:tr>
        <w:tc>
          <w:tcPr>
            <w:tcW w:type="dxa" w:w="2268"/>
          </w:tcPr>
          <w:p>
            <w:r>
              <w:t>Figure 4</w:t>
            </w:r>
          </w:p>
        </w:tc>
        <w:tc>
          <w:tcPr>
            <w:tcW w:type="dxa" w:w="2268"/>
          </w:tcPr>
          <w:p>
            <w:r>
              <w:t>Performance vs perturbation noise</w:t>
            </w:r>
          </w:p>
        </w:tc>
        <w:tc>
          <w:tcPr>
            <w:tcW w:type="dxa" w:w="2268"/>
          </w:tcPr>
          <w:p>
            <w:r>
              <w:t>[TBD]</w:t>
            </w:r>
          </w:p>
        </w:tc>
        <w:tc>
          <w:tcPr>
            <w:tcW w:type="dxa" w:w="2268"/>
          </w:tcPr>
          <w:p>
            <w:r>
              <w:t>Not started</w:t>
            </w:r>
          </w:p>
        </w:tc>
      </w:tr>
      <w:tr>
        <w:tc>
          <w:tcPr>
            <w:tcW w:type="dxa" w:w="2268"/>
          </w:tcPr>
          <w:p>
            <w:r>
              <w:t>Figure 5</w:t>
            </w:r>
          </w:p>
        </w:tc>
        <w:tc>
          <w:tcPr>
            <w:tcW w:type="dxa" w:w="2268"/>
          </w:tcPr>
          <w:p>
            <w:r>
              <w:t>Per-identity FPR heatmap</w:t>
            </w:r>
          </w:p>
        </w:tc>
        <w:tc>
          <w:tcPr>
            <w:tcW w:type="dxa" w:w="2268"/>
          </w:tcPr>
          <w:p>
            <w:r>
              <w:t>[TBD]</w:t>
            </w:r>
          </w:p>
        </w:tc>
        <w:tc>
          <w:tcPr>
            <w:tcW w:type="dxa" w:w="2268"/>
          </w:tcPr>
          <w:p>
            <w:r>
              <w:t>Not started</w:t>
            </w:r>
          </w:p>
        </w:tc>
      </w:tr>
      <w:tr>
        <w:tc>
          <w:tcPr>
            <w:tcW w:type="dxa" w:w="2268"/>
          </w:tcPr>
          <w:p>
            <w:r>
              <w:t>Figure 6</w:t>
            </w:r>
          </w:p>
        </w:tc>
        <w:tc>
          <w:tcPr>
            <w:tcW w:type="dxa" w:w="2268"/>
          </w:tcPr>
          <w:p>
            <w:r>
              <w:t>FPR before/after masked training</w:t>
            </w:r>
          </w:p>
        </w:tc>
        <w:tc>
          <w:tcPr>
            <w:tcW w:type="dxa" w:w="2268"/>
          </w:tcPr>
          <w:p>
            <w:r>
              <w:t>[TBD]</w:t>
            </w:r>
          </w:p>
        </w:tc>
        <w:tc>
          <w:tcPr>
            <w:tcW w:type="dxa" w:w="2268"/>
          </w:tcPr>
          <w:p>
            <w:r>
              <w:t>Not started</w:t>
            </w:r>
          </w:p>
        </w:tc>
      </w:tr>
      <w:tr>
        <w:tc>
          <w:tcPr>
            <w:tcW w:type="dxa" w:w="2268"/>
          </w:tcPr>
          <w:p>
            <w:r>
              <w:t>Table 1</w:t>
            </w:r>
          </w:p>
        </w:tc>
        <w:tc>
          <w:tcPr>
            <w:tcW w:type="dxa" w:w="2268"/>
          </w:tcPr>
          <w:p>
            <w:r>
              <w:t>toxic-bert per-label metrics (full splits)</w:t>
            </w:r>
          </w:p>
        </w:tc>
        <w:tc>
          <w:tcPr>
            <w:tcW w:type="dxa" w:w="2268"/>
          </w:tcPr>
          <w:p>
            <w:r>
              <w:t>run_formal_eval.py</w:t>
            </w:r>
          </w:p>
        </w:tc>
        <w:tc>
          <w:tcPr>
            <w:tcW w:type="dxa" w:w="2268"/>
          </w:tcPr>
          <w:p>
            <w:r>
              <w:t>Partial (quick n=500)</w:t>
            </w:r>
          </w:p>
        </w:tc>
      </w:tr>
      <w:tr>
        <w:tc>
          <w:tcPr>
            <w:tcW w:type="dxa" w:w="2268"/>
          </w:tcPr>
          <w:p>
            <w:r>
              <w:t>Table 2</w:t>
            </w:r>
          </w:p>
        </w:tc>
        <w:tc>
          <w:tcPr>
            <w:tcW w:type="dxa" w:w="2268"/>
          </w:tcPr>
          <w:p>
            <w:r>
              <w:t>D1 method agreement</w:t>
            </w:r>
          </w:p>
        </w:tc>
        <w:tc>
          <w:tcPr>
            <w:tcW w:type="dxa" w:w="2268"/>
          </w:tcPr>
          <w:p>
            <w:r>
              <w:t>notebook 02</w:t>
            </w:r>
          </w:p>
        </w:tc>
        <w:tc>
          <w:tcPr>
            <w:tcW w:type="dxa" w:w="2268"/>
          </w:tcPr>
          <w:p>
            <w:r>
              <w:t>[TBD]</w:t>
            </w:r>
          </w:p>
        </w:tc>
      </w:tr>
      <w:tr>
        <w:tc>
          <w:tcPr>
            <w:tcW w:type="dxa" w:w="2268"/>
          </w:tcPr>
          <w:p>
            <w:r>
              <w:t>Table 3</w:t>
            </w:r>
          </w:p>
        </w:tc>
        <w:tc>
          <w:tcPr>
            <w:tcW w:type="dxa" w:w="2268"/>
          </w:tcPr>
          <w:p>
            <w:r>
              <w:t>D2 vs D1 toxic comparison</w:t>
            </w:r>
          </w:p>
        </w:tc>
        <w:tc>
          <w:tcPr>
            <w:tcW w:type="dxa" w:w="2268"/>
          </w:tcPr>
          <w:p>
            <w:r>
              <w:t>notebook 02</w:t>
            </w:r>
          </w:p>
        </w:tc>
        <w:tc>
          <w:tcPr>
            <w:tcW w:type="dxa" w:w="2268"/>
          </w:tcPr>
          <w:p>
            <w:r>
              <w:t>[TBD]</w:t>
            </w:r>
          </w:p>
        </w:tc>
      </w:tr>
      <w:tr>
        <w:tc>
          <w:tcPr>
            <w:tcW w:type="dxa" w:w="2268"/>
          </w:tcPr>
          <w:p>
            <w:r>
              <w:t>Table 4</w:t>
            </w:r>
          </w:p>
        </w:tc>
        <w:tc>
          <w:tcPr>
            <w:tcW w:type="dxa" w:w="2268"/>
          </w:tcPr>
          <w:p>
            <w:r>
              <w:t>All-model F1 with param counts</w:t>
            </w:r>
          </w:p>
        </w:tc>
        <w:tc>
          <w:tcPr>
            <w:tcW w:type="dxa" w:w="2268"/>
          </w:tcPr>
          <w:p>
            <w:r>
              <w:t>[TBD]</w:t>
            </w:r>
          </w:p>
        </w:tc>
        <w:tc>
          <w:tcPr>
            <w:tcW w:type="dxa" w:w="2268"/>
          </w:tcPr>
          <w:p>
            <w:r>
              <w:t>Not started</w:t>
            </w:r>
          </w:p>
        </w:tc>
      </w:tr>
      <w:tr>
        <w:tc>
          <w:tcPr>
            <w:tcW w:type="dxa" w:w="2268"/>
          </w:tcPr>
          <w:p>
            <w:r>
              <w:t>Table 5</w:t>
            </w:r>
          </w:p>
        </w:tc>
        <w:tc>
          <w:tcPr>
            <w:tcW w:type="dxa" w:w="2268"/>
          </w:tcPr>
          <w:p>
            <w:r>
              <w:t>Distillation tradeoff</w:t>
            </w:r>
          </w:p>
        </w:tc>
        <w:tc>
          <w:tcPr>
            <w:tcW w:type="dxa" w:w="2268"/>
          </w:tcPr>
          <w:p>
            <w:r>
              <w:t>[TBD]</w:t>
            </w:r>
          </w:p>
        </w:tc>
        <w:tc>
          <w:tcPr>
            <w:tcW w:type="dxa" w:w="2268"/>
          </w:tcPr>
          <w:p>
            <w:r>
              <w:t>Not started</w:t>
            </w:r>
          </w:p>
        </w:tc>
      </w:tr>
      <w:tr>
        <w:tc>
          <w:tcPr>
            <w:tcW w:type="dxa" w:w="2268"/>
          </w:tcPr>
          <w:p>
            <w:r>
              <w:t>Table 6</w:t>
            </w:r>
          </w:p>
        </w:tc>
        <w:tc>
          <w:tcPr>
            <w:tcW w:type="dxa" w:w="2268"/>
          </w:tcPr>
          <w:p>
            <w:r>
              <w:t>Qualitative disagreement cases</w:t>
            </w:r>
          </w:p>
        </w:tc>
        <w:tc>
          <w:tcPr>
            <w:tcW w:type="dxa" w:w="2268"/>
          </w:tcPr>
          <w:p>
            <w:r>
              <w:t>[TBD]</w:t>
            </w:r>
          </w:p>
        </w:tc>
        <w:tc>
          <w:tcPr>
            <w:tcW w:type="dxa" w:w="2268"/>
          </w:tcPr>
          <w:p>
            <w:r>
              <w:t>Not started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