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AFAB" w14:textId="3694930E" w:rsidR="00821F6E" w:rsidRDefault="00B21F1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4a</w:t>
      </w:r>
    </w:p>
    <w:p w14:paraId="3E6205DA" w14:textId="20256A04" w:rsidR="00C92C7F" w:rsidRDefault="00B21F10">
      <w:r>
        <w:t>Calculating r(N,C) for N the Zachary karate club network and C both degree and closeness centrality, we get a relatedness index of -0.4</w:t>
      </w:r>
      <w:r w:rsidR="007B727C">
        <w:t>76</w:t>
      </w:r>
      <w:r>
        <w:t xml:space="preserve"> and -0.08</w:t>
      </w:r>
      <w:r w:rsidR="007B727C">
        <w:t>2</w:t>
      </w:r>
      <w:r>
        <w:t xml:space="preserve"> with p</w:t>
      </w:r>
      <w:r w:rsidR="00B95E5A">
        <w:t xml:space="preserve"> </w:t>
      </w:r>
      <w:r>
        <w:t>values 0.00</w:t>
      </w:r>
      <w:r w:rsidR="007B727C">
        <w:t>0</w:t>
      </w:r>
      <w:r>
        <w:t xml:space="preserve"> and 0.31</w:t>
      </w:r>
      <w:r w:rsidR="007B727C">
        <w:t>2</w:t>
      </w:r>
      <w:r>
        <w:t xml:space="preserve"> respectively (to </w:t>
      </w:r>
      <w:r w:rsidR="007B727C">
        <w:t>3</w:t>
      </w:r>
      <w:r>
        <w:t xml:space="preserve"> </w:t>
      </w:r>
      <w:proofErr w:type="spellStart"/>
      <w:r>
        <w:t>d.p.</w:t>
      </w:r>
      <w:proofErr w:type="spellEnd"/>
      <w:r>
        <w:t xml:space="preserve">). This means that there is a negative correlation </w:t>
      </w:r>
      <w:r w:rsidR="007B727C">
        <w:t>for</w:t>
      </w:r>
      <w:r>
        <w:t xml:space="preserve"> the degree centrality </w:t>
      </w:r>
      <w:r w:rsidR="007B727C">
        <w:t xml:space="preserve">between </w:t>
      </w:r>
      <w:r>
        <w:t>adjacent nodes and no correlation for the closeness centrality between related nodes. Note</w:t>
      </w:r>
      <w:r w:rsidR="007B727C">
        <w:t xml:space="preserve"> that</w:t>
      </w:r>
      <w:r>
        <w:t xml:space="preserve"> the p</w:t>
      </w:r>
      <w:r w:rsidR="00B95E5A">
        <w:t xml:space="preserve"> </w:t>
      </w:r>
      <w:r>
        <w:t xml:space="preserve">value </w:t>
      </w:r>
      <w:r w:rsidR="00C92C7F">
        <w:t>for</w:t>
      </w:r>
      <w:r>
        <w:t xml:space="preserve"> the relatedness index of the closeness centrality is </w:t>
      </w:r>
      <w:proofErr w:type="gramStart"/>
      <w:r>
        <w:t>fairly high</w:t>
      </w:r>
      <w:proofErr w:type="gramEnd"/>
      <w:r>
        <w:t xml:space="preserve">, so the confidence in the </w:t>
      </w:r>
      <w:r w:rsidR="007B727C">
        <w:t xml:space="preserve">given </w:t>
      </w:r>
      <w:r w:rsidR="00C92C7F">
        <w:t>value</w:t>
      </w:r>
      <w:r>
        <w:t xml:space="preserve"> is lower.</w:t>
      </w:r>
      <w:r w:rsidR="007B727C">
        <w:t xml:space="preserve"> Also note that the Pearson Product-Moment Correlation Coefficient only identifies linear relationships.</w:t>
      </w:r>
    </w:p>
    <w:p w14:paraId="70749B05" w14:textId="35F8B4B6" w:rsidR="00B21F10" w:rsidRDefault="00B21F1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4b</w:t>
      </w:r>
    </w:p>
    <w:p w14:paraId="213981B6" w14:textId="55DD43E8" w:rsidR="00B21F10" w:rsidRDefault="00B21F10">
      <w:r>
        <w:t xml:space="preserve">We use the </w:t>
      </w:r>
      <w:proofErr w:type="spellStart"/>
      <w:r w:rsidR="005B6B3F" w:rsidRPr="005B6B3F">
        <w:t>Erdős-Rényi</w:t>
      </w:r>
      <w:proofErr w:type="spellEnd"/>
      <w:r w:rsidR="005B6B3F" w:rsidRPr="005B6B3F">
        <w:t xml:space="preserve"> </w:t>
      </w:r>
      <w:r w:rsidR="005B6B3F">
        <w:t>GNP</w:t>
      </w:r>
      <w:r w:rsidR="00E57757">
        <w:t>/GNM</w:t>
      </w:r>
      <w:r w:rsidR="005B6B3F">
        <w:t xml:space="preserve"> model</w:t>
      </w:r>
      <w:r w:rsidR="00E57757">
        <w:t>s</w:t>
      </w:r>
      <w:r w:rsidR="005B6B3F">
        <w:t xml:space="preserve"> </w:t>
      </w:r>
      <w:r>
        <w:t xml:space="preserve">and </w:t>
      </w:r>
      <w:r w:rsidRPr="00B21F10">
        <w:t>Watts-</w:t>
      </w:r>
      <w:proofErr w:type="spellStart"/>
      <w:r w:rsidRPr="00B21F10">
        <w:t>Strogatz</w:t>
      </w:r>
      <w:proofErr w:type="spellEnd"/>
      <w:r w:rsidRPr="00B21F10">
        <w:t xml:space="preserve"> model</w:t>
      </w:r>
      <w:r>
        <w:t xml:space="preserve"> as our two network models studied in the course. For the real networks we us</w:t>
      </w:r>
      <w:r w:rsidR="005B6B3F">
        <w:t xml:space="preserve">e the karate, football, and the words/ladder networks from </w:t>
      </w:r>
      <w:proofErr w:type="spellStart"/>
      <w:r w:rsidR="005B6B3F">
        <w:t>networkx</w:t>
      </w:r>
      <w:proofErr w:type="spellEnd"/>
      <w:r w:rsidR="005B6B3F">
        <w:t xml:space="preserve">. Note, </w:t>
      </w:r>
      <w:proofErr w:type="gramStart"/>
      <w:r w:rsidR="005B6B3F">
        <w:t>all of</w:t>
      </w:r>
      <w:proofErr w:type="gramEnd"/>
      <w:r w:rsidR="005B6B3F">
        <w:t xml:space="preserve"> these networks are undirected as required in the question.</w:t>
      </w:r>
    </w:p>
    <w:tbl>
      <w:tblPr>
        <w:tblStyle w:val="LightShading-Accent1"/>
        <w:tblW w:w="5000" w:type="pct"/>
        <w:tblLook w:val="0620" w:firstRow="1" w:lastRow="0" w:firstColumn="0" w:lastColumn="0" w:noHBand="1" w:noVBand="1"/>
      </w:tblPr>
      <w:tblGrid>
        <w:gridCol w:w="1736"/>
        <w:gridCol w:w="1437"/>
        <w:gridCol w:w="1735"/>
        <w:gridCol w:w="1901"/>
        <w:gridCol w:w="2217"/>
      </w:tblGrid>
      <w:tr w:rsidR="003B5B99" w:rsidRPr="00E12B24" w14:paraId="23E57117" w14:textId="3A45D480" w:rsidTr="003B5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tcW w:w="962" w:type="pct"/>
            <w:tcBorders>
              <w:top w:val="single" w:sz="12" w:space="0" w:color="auto"/>
              <w:bottom w:val="single" w:sz="12" w:space="0" w:color="auto"/>
            </w:tcBorders>
            <w:noWrap/>
          </w:tcPr>
          <w:p w14:paraId="1E07ECEE" w14:textId="77777777" w:rsidR="007B727C" w:rsidRPr="0075131B" w:rsidRDefault="007B727C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Graph</w:t>
            </w:r>
          </w:p>
        </w:tc>
        <w:tc>
          <w:tcPr>
            <w:tcW w:w="796" w:type="pct"/>
            <w:tcBorders>
              <w:top w:val="single" w:sz="12" w:space="0" w:color="auto"/>
              <w:bottom w:val="single" w:sz="12" w:space="0" w:color="auto"/>
            </w:tcBorders>
          </w:tcPr>
          <w:p w14:paraId="31191764" w14:textId="691B050B" w:rsidR="007B727C" w:rsidRPr="0075131B" w:rsidRDefault="007B727C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r(</w:t>
            </w:r>
            <w:proofErr w:type="spellStart"/>
            <w:proofErr w:type="gramStart"/>
            <w:r w:rsidRPr="0075131B">
              <w:rPr>
                <w:color w:val="auto"/>
                <w:sz w:val="20"/>
                <w:szCs w:val="20"/>
              </w:rPr>
              <w:t>N,Degree</w:t>
            </w:r>
            <w:proofErr w:type="spellEnd"/>
            <w:proofErr w:type="gramEnd"/>
            <w:r w:rsidRPr="0075131B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961" w:type="pct"/>
            <w:tcBorders>
              <w:top w:val="single" w:sz="12" w:space="0" w:color="auto"/>
              <w:bottom w:val="single" w:sz="12" w:space="0" w:color="auto"/>
            </w:tcBorders>
          </w:tcPr>
          <w:p w14:paraId="2AA32242" w14:textId="6C252C22" w:rsidR="007B727C" w:rsidRPr="0075131B" w:rsidRDefault="007B727C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r(</w:t>
            </w:r>
            <w:proofErr w:type="spellStart"/>
            <w:proofErr w:type="gramStart"/>
            <w:r w:rsidRPr="0075131B">
              <w:rPr>
                <w:color w:val="auto"/>
                <w:sz w:val="20"/>
                <w:szCs w:val="20"/>
              </w:rPr>
              <w:t>N,Closeness</w:t>
            </w:r>
            <w:proofErr w:type="spellEnd"/>
            <w:proofErr w:type="gramEnd"/>
            <w:r w:rsidRPr="0075131B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053" w:type="pct"/>
            <w:tcBorders>
              <w:top w:val="single" w:sz="12" w:space="0" w:color="auto"/>
              <w:bottom w:val="single" w:sz="12" w:space="0" w:color="auto"/>
            </w:tcBorders>
          </w:tcPr>
          <w:p w14:paraId="189B9665" w14:textId="1F681016" w:rsidR="007B727C" w:rsidRPr="0075131B" w:rsidRDefault="007B727C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Degree P Value</w:t>
            </w:r>
          </w:p>
        </w:tc>
        <w:tc>
          <w:tcPr>
            <w:tcW w:w="1228" w:type="pct"/>
            <w:tcBorders>
              <w:top w:val="single" w:sz="12" w:space="0" w:color="auto"/>
              <w:bottom w:val="single" w:sz="12" w:space="0" w:color="auto"/>
            </w:tcBorders>
          </w:tcPr>
          <w:p w14:paraId="23F60FF0" w14:textId="73B773C1" w:rsidR="007B727C" w:rsidRPr="0075131B" w:rsidRDefault="007B727C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Closeness P Value</w:t>
            </w:r>
          </w:p>
        </w:tc>
      </w:tr>
      <w:tr w:rsidR="00E57757" w:rsidRPr="00E57757" w14:paraId="153BEC11" w14:textId="31CE3112" w:rsidTr="003B5B99">
        <w:trPr>
          <w:trHeight w:val="131"/>
        </w:trPr>
        <w:tc>
          <w:tcPr>
            <w:tcW w:w="962" w:type="pct"/>
            <w:noWrap/>
          </w:tcPr>
          <w:p w14:paraId="34305560" w14:textId="08D79DF5" w:rsidR="007B727C" w:rsidRPr="0075131B" w:rsidRDefault="005B6B3F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GNP</w:t>
            </w:r>
            <w:r w:rsidR="007B727C" w:rsidRPr="0075131B">
              <w:rPr>
                <w:color w:val="auto"/>
                <w:sz w:val="20"/>
                <w:szCs w:val="20"/>
              </w:rPr>
              <w:t xml:space="preserve"> Graph</w:t>
            </w:r>
          </w:p>
        </w:tc>
        <w:tc>
          <w:tcPr>
            <w:tcW w:w="796" w:type="pct"/>
          </w:tcPr>
          <w:p w14:paraId="3D480B6F" w14:textId="66124141" w:rsidR="007B727C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-0.00</w:t>
            </w:r>
            <w:r w:rsidR="0075131B" w:rsidRPr="0075131B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61" w:type="pct"/>
          </w:tcPr>
          <w:p w14:paraId="0FEB66B6" w14:textId="6C176067" w:rsidR="007B727C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-0.00</w:t>
            </w:r>
            <w:r w:rsidR="0075131B" w:rsidRPr="0075131B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1053" w:type="pct"/>
          </w:tcPr>
          <w:p w14:paraId="4CE556B3" w14:textId="2A3138BE" w:rsidR="007B727C" w:rsidRPr="0075131B" w:rsidRDefault="007B727C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</w:t>
            </w:r>
            <w:r w:rsidR="00E57757" w:rsidRPr="0075131B">
              <w:rPr>
                <w:color w:val="auto"/>
                <w:sz w:val="16"/>
                <w:szCs w:val="16"/>
              </w:rPr>
              <w:t>0</w:t>
            </w:r>
            <w:r w:rsidR="0075131B" w:rsidRPr="0075131B">
              <w:rPr>
                <w:color w:val="auto"/>
                <w:sz w:val="16"/>
                <w:szCs w:val="16"/>
              </w:rPr>
              <w:t>16</w:t>
            </w:r>
          </w:p>
        </w:tc>
        <w:tc>
          <w:tcPr>
            <w:tcW w:w="1228" w:type="pct"/>
          </w:tcPr>
          <w:p w14:paraId="4E3D52EF" w14:textId="4ABF4E23" w:rsidR="007B727C" w:rsidRPr="0075131B" w:rsidRDefault="007B727C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</w:t>
            </w:r>
            <w:r w:rsidR="0075131B" w:rsidRPr="0075131B">
              <w:rPr>
                <w:color w:val="auto"/>
                <w:sz w:val="16"/>
                <w:szCs w:val="16"/>
              </w:rPr>
              <w:t>16</w:t>
            </w:r>
          </w:p>
        </w:tc>
      </w:tr>
      <w:tr w:rsidR="00E57757" w:rsidRPr="00E57757" w14:paraId="08A65FE4" w14:textId="77777777" w:rsidTr="003B5B99">
        <w:trPr>
          <w:trHeight w:val="131"/>
        </w:trPr>
        <w:tc>
          <w:tcPr>
            <w:tcW w:w="962" w:type="pct"/>
            <w:noWrap/>
          </w:tcPr>
          <w:p w14:paraId="4878F727" w14:textId="656391A9" w:rsidR="00E57757" w:rsidRPr="0075131B" w:rsidRDefault="00E57757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GNM Graph</w:t>
            </w:r>
          </w:p>
        </w:tc>
        <w:tc>
          <w:tcPr>
            <w:tcW w:w="796" w:type="pct"/>
          </w:tcPr>
          <w:p w14:paraId="63AE62F7" w14:textId="64B4A0BC" w:rsidR="00E57757" w:rsidRPr="0075131B" w:rsidRDefault="0075131B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0.001</w:t>
            </w:r>
          </w:p>
        </w:tc>
        <w:tc>
          <w:tcPr>
            <w:tcW w:w="961" w:type="pct"/>
          </w:tcPr>
          <w:p w14:paraId="341788BB" w14:textId="07E2C57E" w:rsidR="00E57757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</w:t>
            </w:r>
            <w:r w:rsidR="00490013" w:rsidRPr="0075131B">
              <w:rPr>
                <w:color w:val="auto"/>
                <w:sz w:val="16"/>
                <w:szCs w:val="16"/>
              </w:rPr>
              <w:t>1</w:t>
            </w:r>
            <w:r w:rsidR="0075131B" w:rsidRPr="0075131B">
              <w:rPr>
                <w:color w:val="auto"/>
                <w:sz w:val="16"/>
                <w:szCs w:val="16"/>
              </w:rPr>
              <w:t>75</w:t>
            </w:r>
          </w:p>
        </w:tc>
        <w:tc>
          <w:tcPr>
            <w:tcW w:w="1053" w:type="pct"/>
          </w:tcPr>
          <w:p w14:paraId="05E53019" w14:textId="3B340073" w:rsidR="00E57757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</w:t>
            </w:r>
            <w:r w:rsidR="00490013" w:rsidRPr="0075131B">
              <w:rPr>
                <w:color w:val="auto"/>
                <w:sz w:val="16"/>
                <w:szCs w:val="16"/>
              </w:rPr>
              <w:t>.</w:t>
            </w:r>
            <w:r w:rsidR="0075131B" w:rsidRPr="0075131B">
              <w:rPr>
                <w:color w:val="auto"/>
                <w:sz w:val="16"/>
                <w:szCs w:val="16"/>
              </w:rPr>
              <w:t>900</w:t>
            </w:r>
          </w:p>
        </w:tc>
        <w:tc>
          <w:tcPr>
            <w:tcW w:w="1228" w:type="pct"/>
          </w:tcPr>
          <w:p w14:paraId="4472F178" w14:textId="534A3E70" w:rsidR="00E57757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0.000</w:t>
            </w:r>
          </w:p>
        </w:tc>
      </w:tr>
      <w:tr w:rsidR="00E57757" w:rsidRPr="00E57757" w14:paraId="0C235A66" w14:textId="21A37B09" w:rsidTr="003B5B99">
        <w:trPr>
          <w:trHeight w:val="129"/>
        </w:trPr>
        <w:tc>
          <w:tcPr>
            <w:tcW w:w="962" w:type="pct"/>
            <w:noWrap/>
          </w:tcPr>
          <w:p w14:paraId="36DC1640" w14:textId="32F95939" w:rsidR="007B727C" w:rsidRPr="0075131B" w:rsidRDefault="007B727C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WS Graph</w:t>
            </w:r>
          </w:p>
        </w:tc>
        <w:tc>
          <w:tcPr>
            <w:tcW w:w="796" w:type="pct"/>
          </w:tcPr>
          <w:p w14:paraId="344E796E" w14:textId="6236987F" w:rsidR="007B727C" w:rsidRPr="0075131B" w:rsidRDefault="0075131B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0.011</w:t>
            </w:r>
          </w:p>
        </w:tc>
        <w:tc>
          <w:tcPr>
            <w:tcW w:w="961" w:type="pct"/>
          </w:tcPr>
          <w:p w14:paraId="4195452E" w14:textId="544C0B24" w:rsidR="007B727C" w:rsidRPr="0075131B" w:rsidRDefault="007B727C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</w:t>
            </w:r>
            <w:r w:rsidR="00E22D2F" w:rsidRPr="0075131B">
              <w:rPr>
                <w:color w:val="auto"/>
                <w:sz w:val="16"/>
                <w:szCs w:val="16"/>
              </w:rPr>
              <w:t>0</w:t>
            </w:r>
            <w:r w:rsidR="0075131B" w:rsidRPr="0075131B">
              <w:rPr>
                <w:color w:val="auto"/>
                <w:sz w:val="16"/>
                <w:szCs w:val="16"/>
              </w:rPr>
              <w:t>14</w:t>
            </w:r>
          </w:p>
        </w:tc>
        <w:tc>
          <w:tcPr>
            <w:tcW w:w="1053" w:type="pct"/>
          </w:tcPr>
          <w:p w14:paraId="0D979B09" w14:textId="574F577E" w:rsidR="007B727C" w:rsidRPr="0075131B" w:rsidRDefault="007B727C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</w:t>
            </w:r>
            <w:r w:rsidR="0075131B" w:rsidRPr="0075131B">
              <w:rPr>
                <w:color w:val="auto"/>
                <w:sz w:val="16"/>
                <w:szCs w:val="16"/>
              </w:rPr>
              <w:t>001</w:t>
            </w:r>
          </w:p>
        </w:tc>
        <w:tc>
          <w:tcPr>
            <w:tcW w:w="1228" w:type="pct"/>
          </w:tcPr>
          <w:p w14:paraId="17B3C471" w14:textId="05C668CA" w:rsidR="007B727C" w:rsidRPr="0075131B" w:rsidRDefault="007B727C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0.000</w:t>
            </w:r>
          </w:p>
        </w:tc>
      </w:tr>
      <w:tr w:rsidR="00E57757" w:rsidRPr="00E57757" w14:paraId="75669DF6" w14:textId="77777777" w:rsidTr="003B5B99">
        <w:trPr>
          <w:trHeight w:val="129"/>
        </w:trPr>
        <w:tc>
          <w:tcPr>
            <w:tcW w:w="962" w:type="pct"/>
            <w:noWrap/>
          </w:tcPr>
          <w:p w14:paraId="7212C281" w14:textId="269173E1" w:rsidR="005B6B3F" w:rsidRPr="0075131B" w:rsidRDefault="005B6B3F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Karate Graph</w:t>
            </w:r>
          </w:p>
        </w:tc>
        <w:tc>
          <w:tcPr>
            <w:tcW w:w="796" w:type="pct"/>
          </w:tcPr>
          <w:p w14:paraId="54BCB6F0" w14:textId="2BF07166" w:rsidR="005B6B3F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-0.476</w:t>
            </w:r>
          </w:p>
        </w:tc>
        <w:tc>
          <w:tcPr>
            <w:tcW w:w="961" w:type="pct"/>
          </w:tcPr>
          <w:p w14:paraId="66C2FA90" w14:textId="7BEDB98E" w:rsidR="005B6B3F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-0.082</w:t>
            </w:r>
          </w:p>
        </w:tc>
        <w:tc>
          <w:tcPr>
            <w:tcW w:w="1053" w:type="pct"/>
          </w:tcPr>
          <w:p w14:paraId="61135D4C" w14:textId="481F38CA" w:rsidR="005B6B3F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0.000</w:t>
            </w:r>
          </w:p>
        </w:tc>
        <w:tc>
          <w:tcPr>
            <w:tcW w:w="1228" w:type="pct"/>
          </w:tcPr>
          <w:p w14:paraId="3EEF1788" w14:textId="7EA762C6" w:rsidR="005B6B3F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0.312</w:t>
            </w:r>
          </w:p>
        </w:tc>
      </w:tr>
      <w:tr w:rsidR="00E57757" w:rsidRPr="00E57757" w14:paraId="00C70683" w14:textId="77777777" w:rsidTr="003B5B99">
        <w:trPr>
          <w:trHeight w:val="129"/>
        </w:trPr>
        <w:tc>
          <w:tcPr>
            <w:tcW w:w="962" w:type="pct"/>
            <w:noWrap/>
          </w:tcPr>
          <w:p w14:paraId="556523FD" w14:textId="13D821A2" w:rsidR="005B6B3F" w:rsidRPr="0075131B" w:rsidRDefault="005B6B3F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Football Graph</w:t>
            </w:r>
          </w:p>
        </w:tc>
        <w:tc>
          <w:tcPr>
            <w:tcW w:w="796" w:type="pct"/>
          </w:tcPr>
          <w:p w14:paraId="24227B93" w14:textId="0069B625" w:rsidR="005B6B3F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0.162</w:t>
            </w:r>
          </w:p>
        </w:tc>
        <w:tc>
          <w:tcPr>
            <w:tcW w:w="961" w:type="pct"/>
          </w:tcPr>
          <w:p w14:paraId="59EB87FF" w14:textId="6F176F0B" w:rsidR="005B6B3F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0.306</w:t>
            </w:r>
          </w:p>
        </w:tc>
        <w:tc>
          <w:tcPr>
            <w:tcW w:w="1053" w:type="pct"/>
          </w:tcPr>
          <w:p w14:paraId="3BCD3A6C" w14:textId="43865A70" w:rsidR="005B6B3F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0.000</w:t>
            </w:r>
          </w:p>
        </w:tc>
        <w:tc>
          <w:tcPr>
            <w:tcW w:w="1228" w:type="pct"/>
          </w:tcPr>
          <w:p w14:paraId="4B471395" w14:textId="39638A21" w:rsidR="005B6B3F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0.000</w:t>
            </w:r>
          </w:p>
        </w:tc>
      </w:tr>
      <w:tr w:rsidR="00E57757" w:rsidRPr="00E57757" w14:paraId="6B2CBF82" w14:textId="77777777" w:rsidTr="003B5B99">
        <w:trPr>
          <w:trHeight w:val="129"/>
        </w:trPr>
        <w:tc>
          <w:tcPr>
            <w:tcW w:w="962" w:type="pct"/>
            <w:tcBorders>
              <w:bottom w:val="nil"/>
            </w:tcBorders>
            <w:noWrap/>
          </w:tcPr>
          <w:p w14:paraId="34F02621" w14:textId="664973C2" w:rsidR="00E57757" w:rsidRPr="0075131B" w:rsidRDefault="00E57757" w:rsidP="007B727C">
            <w:pPr>
              <w:rPr>
                <w:color w:val="auto"/>
                <w:sz w:val="20"/>
                <w:szCs w:val="20"/>
              </w:rPr>
            </w:pPr>
            <w:r w:rsidRPr="0075131B">
              <w:rPr>
                <w:color w:val="auto"/>
                <w:sz w:val="20"/>
                <w:szCs w:val="20"/>
              </w:rPr>
              <w:t>Words Graph</w:t>
            </w:r>
          </w:p>
        </w:tc>
        <w:tc>
          <w:tcPr>
            <w:tcW w:w="796" w:type="pct"/>
            <w:tcBorders>
              <w:bottom w:val="nil"/>
            </w:tcBorders>
          </w:tcPr>
          <w:p w14:paraId="7BF39A6C" w14:textId="265A569B" w:rsidR="00E57757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0.649</w:t>
            </w:r>
          </w:p>
        </w:tc>
        <w:tc>
          <w:tcPr>
            <w:tcW w:w="961" w:type="pct"/>
            <w:tcBorders>
              <w:bottom w:val="nil"/>
            </w:tcBorders>
          </w:tcPr>
          <w:p w14:paraId="4B782AA7" w14:textId="5E4DE191" w:rsidR="00E57757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0.970</w:t>
            </w:r>
          </w:p>
        </w:tc>
        <w:tc>
          <w:tcPr>
            <w:tcW w:w="1053" w:type="pct"/>
            <w:tcBorders>
              <w:bottom w:val="nil"/>
            </w:tcBorders>
          </w:tcPr>
          <w:p w14:paraId="5C09279A" w14:textId="19C26225" w:rsidR="00E57757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0.000</w:t>
            </w:r>
          </w:p>
        </w:tc>
        <w:tc>
          <w:tcPr>
            <w:tcW w:w="1228" w:type="pct"/>
            <w:tcBorders>
              <w:bottom w:val="nil"/>
            </w:tcBorders>
          </w:tcPr>
          <w:p w14:paraId="66411E1A" w14:textId="0B2340B4" w:rsidR="00E57757" w:rsidRPr="0075131B" w:rsidRDefault="00E57757" w:rsidP="007B727C">
            <w:pPr>
              <w:pStyle w:val="DecimalAligned"/>
              <w:rPr>
                <w:color w:val="auto"/>
                <w:sz w:val="16"/>
                <w:szCs w:val="16"/>
              </w:rPr>
            </w:pPr>
            <w:r w:rsidRPr="0075131B">
              <w:rPr>
                <w:color w:val="auto"/>
                <w:sz w:val="16"/>
                <w:szCs w:val="16"/>
              </w:rPr>
              <w:t>0.000</w:t>
            </w:r>
          </w:p>
        </w:tc>
      </w:tr>
    </w:tbl>
    <w:p w14:paraId="5874F8EE" w14:textId="522DCC8A" w:rsidR="0075131B" w:rsidRDefault="00B95E5A">
      <w:r>
        <w:t xml:space="preserve">We see that there is almost no correlation </w:t>
      </w:r>
      <w:r w:rsidR="0075131B">
        <w:t>for</w:t>
      </w:r>
      <w:r>
        <w:t xml:space="preserve"> either centrality measures between adjacent nodes for the first 3 networks – </w:t>
      </w:r>
      <w:r w:rsidR="0075131B">
        <w:t>although</w:t>
      </w:r>
      <w:r w:rsidR="00C92C7F">
        <w:t>,</w:t>
      </w:r>
      <w:r>
        <w:t xml:space="preserve"> there is little confidence about the degree centrality relatedness index for the </w:t>
      </w:r>
      <w:r w:rsidR="0075131B">
        <w:t>GNM</w:t>
      </w:r>
      <w:r>
        <w:t xml:space="preserve"> graph due to the </w:t>
      </w:r>
      <w:r w:rsidR="0075131B">
        <w:t xml:space="preserve">very </w:t>
      </w:r>
      <w:r>
        <w:t>high p value.</w:t>
      </w:r>
      <w:r w:rsidR="0075131B">
        <w:t xml:space="preserve"> </w:t>
      </w:r>
      <w:r w:rsidR="00C92C7F">
        <w:t>Note</w:t>
      </w:r>
      <w:r w:rsidR="0075131B">
        <w:t xml:space="preserve">, there is </w:t>
      </w:r>
      <w:proofErr w:type="gramStart"/>
      <w:r w:rsidR="0075131B">
        <w:t>a</w:t>
      </w:r>
      <w:r w:rsidR="00C92C7F">
        <w:t>ctually</w:t>
      </w:r>
      <w:r w:rsidR="0075131B">
        <w:t xml:space="preserve"> </w:t>
      </w:r>
      <w:r w:rsidR="00C92C7F">
        <w:t>a</w:t>
      </w:r>
      <w:proofErr w:type="gramEnd"/>
      <w:r w:rsidR="00C92C7F">
        <w:t xml:space="preserve"> </w:t>
      </w:r>
      <w:r w:rsidR="0075131B">
        <w:t xml:space="preserve">very slight positive correlation in the relatedness index for the closeness centrality of the GNM graph. </w:t>
      </w:r>
    </w:p>
    <w:p w14:paraId="77D71367" w14:textId="77B9FA45" w:rsidR="001B4ADB" w:rsidRDefault="00B95E5A">
      <w:r>
        <w:t>We see that the karate graph is the only network with a strong negative correlation</w:t>
      </w:r>
      <w:r w:rsidR="0075131B">
        <w:t>.</w:t>
      </w:r>
      <w:r>
        <w:t xml:space="preserve"> </w:t>
      </w:r>
      <w:r w:rsidR="0075131B">
        <w:t>N</w:t>
      </w:r>
      <w:r>
        <w:t>ote this is only for the degree centrality and interestingly there is no correlation for the closeness centrality</w:t>
      </w:r>
      <w:r w:rsidR="0075131B">
        <w:t xml:space="preserve"> – however, this may again be due to the relatively high p value</w:t>
      </w:r>
      <w:r>
        <w:t>. The football graph has a slight positive correlation, and the words graph has a very strong positive correlation for both centrality measures.</w:t>
      </w:r>
    </w:p>
    <w:p w14:paraId="667E65BB" w14:textId="0E03CCA5" w:rsidR="00E22D2F" w:rsidRDefault="0075131B">
      <w:r w:rsidRPr="0075131B">
        <w:rPr>
          <w:noProof/>
        </w:rPr>
        <w:drawing>
          <wp:inline distT="0" distB="0" distL="0" distR="0" wp14:anchorId="319A643F" wp14:editId="5D7FE35C">
            <wp:extent cx="1898650" cy="1454353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7418" cy="14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1B">
        <w:rPr>
          <w:noProof/>
        </w:rPr>
        <w:drawing>
          <wp:inline distT="0" distB="0" distL="0" distR="0" wp14:anchorId="17826D50" wp14:editId="54C38999">
            <wp:extent cx="1825306" cy="1441865"/>
            <wp:effectExtent l="0" t="0" r="3810" b="635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649" cy="14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1B">
        <w:rPr>
          <w:noProof/>
        </w:rPr>
        <w:drawing>
          <wp:inline distT="0" distB="0" distL="0" distR="0" wp14:anchorId="42CE82AC" wp14:editId="5F331D29">
            <wp:extent cx="1812897" cy="1432063"/>
            <wp:effectExtent l="0" t="0" r="0" b="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7174" cy="14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B0EA" w14:textId="16BFEC86" w:rsidR="00E22D2F" w:rsidRDefault="00E22D2F">
      <w:r w:rsidRPr="00E22D2F">
        <w:rPr>
          <w:noProof/>
        </w:rPr>
        <w:drawing>
          <wp:inline distT="0" distB="0" distL="0" distR="0" wp14:anchorId="15D12F47" wp14:editId="3E9DF90C">
            <wp:extent cx="1909990" cy="150876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703" cy="15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D2F">
        <w:rPr>
          <w:noProof/>
        </w:rPr>
        <w:drawing>
          <wp:inline distT="0" distB="0" distL="0" distR="0" wp14:anchorId="0B413A1F" wp14:editId="24175D22">
            <wp:extent cx="1860550" cy="1493032"/>
            <wp:effectExtent l="0" t="0" r="635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3174" cy="151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AE7" w:rsidRPr="00472AE7">
        <w:rPr>
          <w:noProof/>
        </w:rPr>
        <w:drawing>
          <wp:inline distT="0" distB="0" distL="0" distR="0" wp14:anchorId="5BE18E45" wp14:editId="603B663E">
            <wp:extent cx="1898650" cy="1499801"/>
            <wp:effectExtent l="0" t="0" r="6350" b="571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124" cy="15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CDA3" w14:textId="61F24B8F" w:rsidR="005C211B" w:rsidRDefault="00E22D2F">
      <w:r>
        <w:lastRenderedPageBreak/>
        <w:t xml:space="preserve">We first </w:t>
      </w:r>
      <w:r w:rsidR="00472AE7">
        <w:t>look</w:t>
      </w:r>
      <w:r>
        <w:t xml:space="preserve"> at the degree </w:t>
      </w:r>
      <w:r w:rsidR="00472AE7">
        <w:t xml:space="preserve">centrality </w:t>
      </w:r>
      <w:r>
        <w:t xml:space="preserve">distributions of each graph to try and explain our results. We can clearly see that the networks with </w:t>
      </w:r>
      <w:r w:rsidR="00C92C7F">
        <w:t xml:space="preserve">an almost </w:t>
      </w:r>
      <w:proofErr w:type="gramStart"/>
      <w:r w:rsidR="00C92C7F">
        <w:t xml:space="preserve">zero </w:t>
      </w:r>
      <w:r>
        <w:t>degree</w:t>
      </w:r>
      <w:proofErr w:type="gramEnd"/>
      <w:r>
        <w:t xml:space="preserve"> centrality relatedness index follow a normal distribution</w:t>
      </w:r>
      <w:r w:rsidR="00472AE7">
        <w:t>, while the networks with a non-zero degree centrality relatedness index follow a weighted normal distribution – the more significant the weighting, the higher the relatedness index.</w:t>
      </w:r>
      <w:r w:rsidR="004A69F0">
        <w:t xml:space="preserve"> It also seems that a positive or negative weighting reflects a positive or negative relatedness index (see karate and football graphs). In contradiction, the words graph has a high positive relatedness index but a strong negative weighting.</w:t>
      </w:r>
    </w:p>
    <w:p w14:paraId="7741427F" w14:textId="4B3DA040" w:rsidR="00472AE7" w:rsidRDefault="0075131B">
      <w:r w:rsidRPr="0075131B">
        <w:rPr>
          <w:noProof/>
        </w:rPr>
        <w:drawing>
          <wp:inline distT="0" distB="0" distL="0" distR="0" wp14:anchorId="0B222A1B" wp14:editId="3E43787B">
            <wp:extent cx="1892410" cy="1439877"/>
            <wp:effectExtent l="0" t="0" r="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454" cy="14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1B">
        <w:rPr>
          <w:noProof/>
        </w:rPr>
        <w:drawing>
          <wp:inline distT="0" distB="0" distL="0" distR="0" wp14:anchorId="49C81E34" wp14:editId="585C578B">
            <wp:extent cx="1863377" cy="1451775"/>
            <wp:effectExtent l="0" t="0" r="381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8502" cy="14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1B">
        <w:rPr>
          <w:noProof/>
        </w:rPr>
        <w:drawing>
          <wp:inline distT="0" distB="0" distL="0" distR="0" wp14:anchorId="163994FD" wp14:editId="0ADD3D53">
            <wp:extent cx="1868557" cy="1455811"/>
            <wp:effectExtent l="0" t="0" r="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209" cy="14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03E1" w14:textId="335C3B73" w:rsidR="00472AE7" w:rsidRDefault="00472AE7">
      <w:r w:rsidRPr="00472AE7">
        <w:rPr>
          <w:noProof/>
        </w:rPr>
        <w:drawing>
          <wp:inline distT="0" distB="0" distL="0" distR="0" wp14:anchorId="326E004F" wp14:editId="00116111">
            <wp:extent cx="1911350" cy="1489151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855" cy="14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AE7">
        <w:rPr>
          <w:noProof/>
        </w:rPr>
        <w:drawing>
          <wp:inline distT="0" distB="0" distL="0" distR="0" wp14:anchorId="74616BE3" wp14:editId="3D471763">
            <wp:extent cx="1898650" cy="1474207"/>
            <wp:effectExtent l="0" t="0" r="6350" b="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753" cy="14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AE7">
        <w:rPr>
          <w:noProof/>
        </w:rPr>
        <w:drawing>
          <wp:inline distT="0" distB="0" distL="0" distR="0" wp14:anchorId="054778A3" wp14:editId="29B45FD8">
            <wp:extent cx="1913208" cy="1511300"/>
            <wp:effectExtent l="0" t="0" r="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33" cy="15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856E" w14:textId="7E66779E" w:rsidR="005C211B" w:rsidRDefault="00472AE7">
      <w:r>
        <w:t>We see the same pattern if we look at the closeness centrality distributions of each graph</w:t>
      </w:r>
      <w:r w:rsidR="004A69F0">
        <w:t xml:space="preserve"> – </w:t>
      </w:r>
      <w:r w:rsidR="005C211B">
        <w:t>a</w:t>
      </w:r>
      <w:r w:rsidR="004A69F0">
        <w:t xml:space="preserve"> normal distribution with the size of the positive/</w:t>
      </w:r>
      <w:r w:rsidR="00AD710C">
        <w:t xml:space="preserve"> </w:t>
      </w:r>
      <w:r w:rsidR="004A69F0">
        <w:t>negative weighting reflecting the size of the positive/</w:t>
      </w:r>
      <w:r w:rsidR="00AD710C">
        <w:t xml:space="preserve"> </w:t>
      </w:r>
      <w:r w:rsidR="004A69F0">
        <w:t xml:space="preserve">negative relatedness </w:t>
      </w:r>
      <w:r w:rsidR="00C92C7F">
        <w:t>index</w:t>
      </w:r>
      <w:r>
        <w:t>.</w:t>
      </w:r>
      <w:r w:rsidR="0075131B">
        <w:t xml:space="preserve"> For example, we can see the slight</w:t>
      </w:r>
      <w:r w:rsidR="00AD710C">
        <w:t>ly</w:t>
      </w:r>
      <w:r w:rsidR="0075131B">
        <w:t xml:space="preserve"> positive weighting of the closeness centrality distribution of the GNM graph giving the slight</w:t>
      </w:r>
      <w:r w:rsidR="00AD710C">
        <w:t>ly</w:t>
      </w:r>
      <w:r w:rsidR="0075131B">
        <w:t xml:space="preserve"> positive </w:t>
      </w:r>
      <w:r w:rsidR="00C92C7F">
        <w:t>value of</w:t>
      </w:r>
      <w:r w:rsidR="0075131B">
        <w:t xml:space="preserve"> </w:t>
      </w:r>
      <w:r w:rsidR="00AD710C">
        <w:t>its</w:t>
      </w:r>
      <w:r w:rsidR="0075131B">
        <w:t xml:space="preserve"> relatedness index.</w:t>
      </w:r>
      <w:r w:rsidR="00EE766A">
        <w:t xml:space="preserve"> </w:t>
      </w:r>
      <w:r w:rsidR="004A69F0">
        <w:t>Notably, the words graph does not follow a normal distribution</w:t>
      </w:r>
      <w:r w:rsidR="00AD710C">
        <w:t xml:space="preserve"> </w:t>
      </w:r>
      <w:r w:rsidR="00D63F65">
        <w:t xml:space="preserve">– a </w:t>
      </w:r>
      <w:r w:rsidR="004A69F0">
        <w:t>large set of nodes all have 0 closeness centrality</w:t>
      </w:r>
      <w:r w:rsidR="001F54E9">
        <w:t xml:space="preserve"> with the remaining nodes having a very similar closeness centrality</w:t>
      </w:r>
      <w:r w:rsidR="00AB3A50">
        <w:t>.</w:t>
      </w:r>
    </w:p>
    <w:p w14:paraId="0E76D22F" w14:textId="0DC354E4" w:rsidR="005C211B" w:rsidRDefault="0075131B">
      <w:r w:rsidRPr="0075131B">
        <w:rPr>
          <w:noProof/>
        </w:rPr>
        <w:drawing>
          <wp:inline distT="0" distB="0" distL="0" distR="0" wp14:anchorId="3DFB0647" wp14:editId="1F5CC07A">
            <wp:extent cx="1894411" cy="1438993"/>
            <wp:effectExtent l="0" t="0" r="0" b="889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4411" cy="14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1B">
        <w:rPr>
          <w:noProof/>
        </w:rPr>
        <w:drawing>
          <wp:inline distT="0" distB="0" distL="0" distR="0" wp14:anchorId="69CB97D9" wp14:editId="7BA7CF2A">
            <wp:extent cx="1896956" cy="1470384"/>
            <wp:effectExtent l="0" t="0" r="8255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5454" cy="14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1B">
        <w:rPr>
          <w:noProof/>
        </w:rPr>
        <w:drawing>
          <wp:inline distT="0" distB="0" distL="0" distR="0" wp14:anchorId="73822F33" wp14:editId="2C7CB20E">
            <wp:extent cx="1908313" cy="1486785"/>
            <wp:effectExtent l="0" t="0" r="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195" cy="15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FCD" w:rsidRPr="000D4FCD">
        <w:rPr>
          <w:noProof/>
        </w:rPr>
        <w:drawing>
          <wp:inline distT="0" distB="0" distL="0" distR="0" wp14:anchorId="44A2B4B5" wp14:editId="6C046AE4">
            <wp:extent cx="1885950" cy="1489769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97" cy="14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FCD" w:rsidRPr="000D4FCD">
        <w:rPr>
          <w:noProof/>
        </w:rPr>
        <w:drawing>
          <wp:inline distT="0" distB="0" distL="0" distR="0" wp14:anchorId="4489C7A8" wp14:editId="47BEBD89">
            <wp:extent cx="1898650" cy="1499802"/>
            <wp:effectExtent l="0" t="0" r="6350" b="571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6021" cy="15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FCD" w:rsidRPr="000D4FCD">
        <w:rPr>
          <w:noProof/>
        </w:rPr>
        <w:drawing>
          <wp:inline distT="0" distB="0" distL="0" distR="0" wp14:anchorId="692D11BC" wp14:editId="0880E95B">
            <wp:extent cx="1913255" cy="1511339"/>
            <wp:effectExtent l="0" t="0" r="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5463" cy="15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1C43" w14:textId="6C351AB2" w:rsidR="000D4FCD" w:rsidRDefault="000D4FCD">
      <w:r>
        <w:lastRenderedPageBreak/>
        <w:t>If we consider the</w:t>
      </w:r>
      <w:r w:rsidR="005C211B">
        <w:t xml:space="preserve"> local</w:t>
      </w:r>
      <w:r>
        <w:t xml:space="preserve"> clustering coefficients</w:t>
      </w:r>
      <w:r w:rsidR="00D63F65">
        <w:t xml:space="preserve">, we see that this </w:t>
      </w:r>
      <w:r w:rsidR="00AB3A50">
        <w:t>can have</w:t>
      </w:r>
      <w:r w:rsidR="00D63F65">
        <w:t xml:space="preserve"> little impact on the relatedness coefficients. For </w:t>
      </w:r>
      <w:r w:rsidR="00B95E5A">
        <w:t>example,</w:t>
      </w:r>
      <w:r w:rsidR="00D63F65">
        <w:t xml:space="preserve"> the GNP and GNM graphs have similar degree/closeness centrality relatedness indices and degree/closeness centrality distributions but have </w:t>
      </w:r>
      <w:r w:rsidR="00AD710C">
        <w:t>extremely</w:t>
      </w:r>
      <w:r w:rsidR="00D63F65">
        <w:t xml:space="preserve"> different clustering coefficient distributions</w:t>
      </w:r>
      <w:r w:rsidR="00B95E5A">
        <w:t>.</w:t>
      </w:r>
    </w:p>
    <w:p w14:paraId="7562CD42" w14:textId="54DF63FD" w:rsidR="005C211B" w:rsidRDefault="00AB3A50">
      <w:r>
        <w:t xml:space="preserve">If we instead consider the karate graph, we see that a large proportion of nodes </w:t>
      </w:r>
      <w:r w:rsidR="00C92C7F">
        <w:t>have</w:t>
      </w:r>
      <w:r>
        <w:t xml:space="preserve"> a clustering coefficient of 1</w:t>
      </w:r>
      <w:r w:rsidR="00C92C7F">
        <w:t>,</w:t>
      </w:r>
      <w:r w:rsidR="004A780F">
        <w:t xml:space="preserve"> </w:t>
      </w:r>
      <w:r w:rsidR="00AD710C">
        <w:t xml:space="preserve">which </w:t>
      </w:r>
      <w:r w:rsidR="00AC5DD9">
        <w:t xml:space="preserve">may explain the </w:t>
      </w:r>
      <w:proofErr w:type="gramStart"/>
      <w:r w:rsidR="00AC5DD9">
        <w:t>fairly strong</w:t>
      </w:r>
      <w:proofErr w:type="gramEnd"/>
      <w:r w:rsidR="00AC5DD9">
        <w:t xml:space="preserve"> </w:t>
      </w:r>
      <w:r w:rsidR="004A780F">
        <w:t xml:space="preserve">negative </w:t>
      </w:r>
      <w:r w:rsidR="00AC5DD9">
        <w:t>correlation for the degree centrality</w:t>
      </w:r>
      <w:r w:rsidR="004A780F">
        <w:t xml:space="preserve">. </w:t>
      </w:r>
      <w:r>
        <w:t>However,</w:t>
      </w:r>
      <w:r w:rsidR="005C211B">
        <w:t xml:space="preserve"> we don’t get a </w:t>
      </w:r>
      <w:proofErr w:type="gramStart"/>
      <w:r w:rsidR="004A780F">
        <w:t xml:space="preserve">fairly </w:t>
      </w:r>
      <w:r w:rsidR="005C211B">
        <w:t>large</w:t>
      </w:r>
      <w:proofErr w:type="gramEnd"/>
      <w:r w:rsidR="005C211B">
        <w:t xml:space="preserve"> negative relatedness index for the closeness centrality of the karate graph, </w:t>
      </w:r>
      <w:r>
        <w:t>although this</w:t>
      </w:r>
      <w:r w:rsidR="005C211B">
        <w:t xml:space="preserve"> may be due to the lack of confidence in the </w:t>
      </w:r>
      <w:r w:rsidR="00AC5DD9">
        <w:t>relatedness index</w:t>
      </w:r>
      <w:r w:rsidR="00C92C7F">
        <w:t xml:space="preserve"> value</w:t>
      </w:r>
      <w:r w:rsidR="00AD710C">
        <w:t>.</w:t>
      </w:r>
    </w:p>
    <w:p w14:paraId="73AC95B9" w14:textId="02B3CC50" w:rsidR="00AB3A50" w:rsidRDefault="00AB3A50">
      <w:r>
        <w:t xml:space="preserve">If we finally consider the words graph, we can also see that the nodes with 0 closeness centrality also have 0 clustering whereas the remaining nodes are all highly clustered with very similar closeness centrality. This splits the </w:t>
      </w:r>
      <w:r w:rsidR="00AD710C">
        <w:t xml:space="preserve">nodes </w:t>
      </w:r>
      <w:r>
        <w:t>into 2 distinct groups</w:t>
      </w:r>
      <w:r w:rsidR="00AD710C">
        <w:t xml:space="preserve"> – those with very low/high closeness centrality and clustering – which</w:t>
      </w:r>
      <w:r>
        <w:t xml:space="preserve"> creates a very large positive correlation giving the very high </w:t>
      </w:r>
      <w:r w:rsidR="00AD710C">
        <w:t>relatedness index for the closeness centrality</w:t>
      </w:r>
      <w:r>
        <w:t>.</w:t>
      </w:r>
    </w:p>
    <w:p w14:paraId="30A7E5C4" w14:textId="7D3894C6" w:rsidR="004A780F" w:rsidRDefault="004A780F">
      <w:r>
        <w:t>Interestingly, it is also worth noting that the relatedness index of the closeness centrality is always higher than the relatedness index of the degree centrality.</w:t>
      </w:r>
      <w:r w:rsidR="00775340">
        <w:t xml:space="preserve"> This is possibly because the degree of a node has no influence on the degree of a neighbouring node. On the contrary, shortest paths </w:t>
      </w:r>
      <w:r w:rsidR="00AB3A50">
        <w:t>between</w:t>
      </w:r>
      <w:r w:rsidR="00775340">
        <w:t xml:space="preserve"> nodes have common edges that are</w:t>
      </w:r>
      <w:r w:rsidR="00C92C7F">
        <w:t xml:space="preserve"> also</w:t>
      </w:r>
      <w:r w:rsidR="00775340">
        <w:t xml:space="preserve"> used in the </w:t>
      </w:r>
      <w:r w:rsidR="00C92C7F">
        <w:t>calculations</w:t>
      </w:r>
      <w:r w:rsidR="00775340">
        <w:t xml:space="preserve"> of</w:t>
      </w:r>
      <w:r w:rsidR="00C92C7F">
        <w:t xml:space="preserve"> the</w:t>
      </w:r>
      <w:r w:rsidR="00775340">
        <w:t xml:space="preserve"> closeness centrality for </w:t>
      </w:r>
      <w:r w:rsidR="00C92C7F">
        <w:t>neighbouring</w:t>
      </w:r>
      <w:r w:rsidR="00AB3A50">
        <w:t xml:space="preserve"> </w:t>
      </w:r>
      <w:r w:rsidR="00775340">
        <w:t>nodes</w:t>
      </w:r>
      <w:r w:rsidR="00C92C7F">
        <w:t xml:space="preserve"> so are more likely to have similar centrality</w:t>
      </w:r>
      <w:r w:rsidR="00775340">
        <w:t>.</w:t>
      </w:r>
    </w:p>
    <w:p w14:paraId="39BA7CE8" w14:textId="15DA81E2" w:rsidR="00AB3A50" w:rsidRPr="00B21F10" w:rsidRDefault="00AB3A50">
      <w:r>
        <w:t xml:space="preserve">Note, it is hard to perform analysis / see any obvious correlations on some of the graphs due to their limited size </w:t>
      </w:r>
      <w:proofErr w:type="gramStart"/>
      <w:r>
        <w:t>e.g.</w:t>
      </w:r>
      <w:proofErr w:type="gramEnd"/>
      <w:r>
        <w:t xml:space="preserve"> the karate </w:t>
      </w:r>
      <w:r w:rsidR="009369A2">
        <w:t>graph only has 34 nodes.</w:t>
      </w:r>
    </w:p>
    <w:sectPr w:rsidR="00AB3A50" w:rsidRPr="00B21F10" w:rsidSect="00E22D2F"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D3"/>
    <w:rsid w:val="000D4FCD"/>
    <w:rsid w:val="001B4ADB"/>
    <w:rsid w:val="001F54E9"/>
    <w:rsid w:val="003366EC"/>
    <w:rsid w:val="003B5B99"/>
    <w:rsid w:val="00472AE7"/>
    <w:rsid w:val="00490013"/>
    <w:rsid w:val="004A69F0"/>
    <w:rsid w:val="004A780F"/>
    <w:rsid w:val="00566AB2"/>
    <w:rsid w:val="005B6B3F"/>
    <w:rsid w:val="005C211B"/>
    <w:rsid w:val="006E63D3"/>
    <w:rsid w:val="0075131B"/>
    <w:rsid w:val="00775340"/>
    <w:rsid w:val="007B727C"/>
    <w:rsid w:val="00821F6E"/>
    <w:rsid w:val="009369A2"/>
    <w:rsid w:val="00AB3A50"/>
    <w:rsid w:val="00AC5DD9"/>
    <w:rsid w:val="00AD6C03"/>
    <w:rsid w:val="00AD710C"/>
    <w:rsid w:val="00AF77ED"/>
    <w:rsid w:val="00B21F10"/>
    <w:rsid w:val="00B95E5A"/>
    <w:rsid w:val="00C92C7F"/>
    <w:rsid w:val="00D63F65"/>
    <w:rsid w:val="00E22D2F"/>
    <w:rsid w:val="00E57757"/>
    <w:rsid w:val="00E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9090"/>
  <w15:chartTrackingRefBased/>
  <w15:docId w15:val="{BAB6E0B7-B5F4-41FA-8E6A-54F3FA57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7B727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table" w:styleId="LightShading-Accent1">
    <w:name w:val="Light Shading Accent 1"/>
    <w:basedOn w:val="TableNormal"/>
    <w:uiPriority w:val="60"/>
    <w:rsid w:val="007B727C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MILTON, TOM (Student)</dc:creator>
  <cp:keywords/>
  <dc:description/>
  <cp:lastModifiedBy>MILTON, TOM (Student)</cp:lastModifiedBy>
  <cp:revision>9</cp:revision>
  <dcterms:created xsi:type="dcterms:W3CDTF">2023-01-17T09:52:00Z</dcterms:created>
  <dcterms:modified xsi:type="dcterms:W3CDTF">2023-02-10T18:30:00Z</dcterms:modified>
</cp:coreProperties>
</file>