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黑体" w:hAnsi="黑体" w:eastAsia="黑体"/>
          <w:b/>
          <w:sz w:val="52"/>
        </w:rPr>
        <w:t>软件项目周报</w:t>
      </w:r>
    </w:p>
    <w:p>
      <w:pPr>
        <w:spacing w:after="80"/>
        <w:pBdr>
          <w:top w:val="single" w:sz="12" w:space="1" w:color="C41230"/>
        </w:pBdr>
      </w:pPr>
    </w:p>
    <w:p>
      <w:pPr>
        <w:spacing w:after="40" w:line="360" w:lineRule="auto"/>
      </w:pPr>
      <w:r>
        <w:rPr>
          <w:rFonts w:ascii="宋体" w:hAnsi="宋体" w:eastAsia="宋体"/>
          <w:b/>
          <w:sz w:val="28"/>
        </w:rPr>
        <w:t>时间：</w:t>
      </w:r>
      <w:r>
        <w:rPr>
          <w:rFonts w:ascii="宋体" w:hAnsi="宋体" w:eastAsia="宋体"/>
          <w:sz w:val="28"/>
        </w:rPr>
        <w:t>2026年3月18日 - 2026年3月24日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8"/>
        </w:rPr>
        <w:t>项目名称：</w:t>
      </w:r>
      <w:r>
        <w:rPr>
          <w:rFonts w:ascii="宋体" w:hAnsi="宋体" w:eastAsia="宋体"/>
          <w:sz w:val="28"/>
        </w:rPr>
        <w:t>四川大学智能校园助手（SCU Assistant）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8"/>
        </w:rPr>
        <w:t>项目组长：</w:t>
      </w:r>
      <w:r>
        <w:rPr>
          <w:rFonts w:ascii="宋体" w:hAnsi="宋体" w:eastAsia="宋体"/>
          <w:sz w:val="28"/>
        </w:rPr>
        <w:t>谭博文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8"/>
        </w:rPr>
        <w:t>周报期数：</w:t>
      </w:r>
      <w:r>
        <w:rPr>
          <w:rFonts w:ascii="宋体" w:hAnsi="宋体" w:eastAsia="宋体"/>
          <w:sz w:val="28"/>
        </w:rPr>
        <w:t>第 2 周</w:t>
      </w:r>
    </w:p>
    <w:p>
      <w:pPr>
        <w:spacing w:before="240" w:after="120" w:line="360" w:lineRule="auto"/>
        <w:pBdr>
          <w:bottom w:val="single" w:sz="6" w:space="1" w:color="C41230"/>
        </w:pBdr>
      </w:pPr>
      <w:r>
        <w:rPr>
          <w:rFonts w:ascii="黑体" w:hAnsi="黑体" w:eastAsia="黑体"/>
          <w:b/>
          <w:sz w:val="28"/>
        </w:rPr>
        <w:t>一、本周工作内容</w:t>
      </w:r>
    </w:p>
    <w:p>
      <w:pPr>
        <w:spacing w:after="40" w:line="360" w:lineRule="auto"/>
        <w:ind w:firstLine="480"/>
      </w:pPr>
      <w:r>
        <w:rPr>
          <w:rFonts w:ascii="宋体" w:hAnsi="宋体" w:eastAsia="宋体"/>
          <w:b w:val="0"/>
          <w:sz w:val="24"/>
        </w:rPr>
        <w:t>本周为项目阶段一（需求分析与框架搭建）的第二周，团队在上周完成项目选题和技术路线规划的基础上，重点推进了前后端基础框架搭建、数据库表结构设计、教务系统登录调研以及开发环境配置等工作。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4"/>
        </w:rPr>
        <w:t>1. 前后端项目框架搭建</w:t>
      </w:r>
    </w:p>
    <w:p>
      <w:pPr>
        <w:spacing w:after="40" w:line="360" w:lineRule="auto"/>
        <w:ind w:firstLine="480"/>
      </w:pPr>
      <w:r>
        <w:rPr>
          <w:rFonts w:ascii="宋体" w:hAnsi="宋体" w:eastAsia="宋体"/>
          <w:b w:val="0"/>
          <w:sz w:val="24"/>
        </w:rPr>
        <w:t>完成了前端和后端项目的基础框架初始化工作。前端基于 Next.js + React + TypeScript 搭建了项目脚手架，集成了 shadcn/ui 组件库和 TailwindCSS 样式框架，建立了基本的页面路由结构和布局组件（侧边栏、顶栏）。后端基于 FastAPI + SQLAlchemy + Alembic 搭建了服务框架，配置了项目目录结构、依赖管理和数据库迁移工具。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val="clear" w:color="auto" w:fill="C41230"/>
          </w:tcPr>
          <w:p>
            <w:pPr>
              <w:spacing w:before="40" w:after="40" w:line="30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2835"/>
            <w:shd w:val="clear" w:color="auto" w:fill="C41230"/>
          </w:tcPr>
          <w:p>
            <w:pPr>
              <w:spacing w:before="40" w:after="40" w:line="30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技术栈</w:t>
            </w:r>
          </w:p>
        </w:tc>
        <w:tc>
          <w:tcPr>
            <w:tcW w:type="dxa" w:w="3685"/>
            <w:shd w:val="clear" w:color="auto" w:fill="C41230"/>
          </w:tcPr>
          <w:p>
            <w:pPr>
              <w:spacing w:before="40" w:after="40" w:line="30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完成内容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前端脚手架</w:t>
            </w:r>
          </w:p>
        </w:tc>
        <w:tc>
          <w:tcPr>
            <w:tcW w:type="dxa" w:w="2835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Next.js 14 + React 19 + TypeScript</w:t>
            </w:r>
          </w:p>
        </w:tc>
        <w:tc>
          <w:tcPr>
            <w:tcW w:type="dxa" w:w="3685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项目初始化、路由结构、布局组件、shadcn/ui + TailwindCSS 集成</w:t>
            </w:r>
          </w:p>
        </w:tc>
      </w:tr>
      <w:tr>
        <w:tc>
          <w:tcPr>
            <w:tcW w:type="dxa" w:w="1701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后端脚手架</w:t>
            </w:r>
          </w:p>
        </w:tc>
        <w:tc>
          <w:tcPr>
            <w:tcW w:type="dxa" w:w="2835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FastAPI + SQLAlchemy + Alembic</w:t>
            </w:r>
          </w:p>
        </w:tc>
        <w:tc>
          <w:tcPr>
            <w:tcW w:type="dxa" w:w="3685"/>
            <w:shd w:val="clear" w:color="auto" w:fill="FDF0F0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项目初始化、目录结构、依赖配置、数据库迁移工具接入</w:t>
            </w:r>
          </w:p>
        </w:tc>
      </w:tr>
    </w:tbl>
    <w:p>
      <w:pPr>
        <w:spacing w:after="40" w:line="360" w:lineRule="auto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spacing w:after="40" w:line="360" w:lineRule="auto"/>
      </w:pPr>
      <w:r>
        <w:rPr>
          <w:rFonts w:ascii="宋体" w:hAnsi="宋体" w:eastAsia="宋体"/>
          <w:b/>
          <w:sz w:val="24"/>
        </w:rPr>
        <w:t>2. 数据库表结构设计</w:t>
      </w:r>
    </w:p>
    <w:p>
      <w:pPr>
        <w:spacing w:after="40" w:line="360" w:lineRule="auto"/>
        <w:ind w:firstLine="480"/>
      </w:pPr>
      <w:r>
        <w:rPr>
          <w:rFonts w:ascii="宋体" w:hAnsi="宋体" w:eastAsia="宋体"/>
          <w:b w:val="0"/>
          <w:sz w:val="24"/>
        </w:rPr>
        <w:t>由 Team A 后端主导，完成了核心数据库表结构的初步设计，包括用户表（users）和DDL 截止日期表（deadlines）。使用 SQLAlchemy ORM 定义了数据模型，并通过 Alembic 生成了对应的数据库迁移脚本，为后续功能开发提供了数据层基础。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4"/>
        </w:rPr>
        <w:t>3. 教务系统登录流程调研</w:t>
      </w:r>
    </w:p>
    <w:p>
      <w:pPr>
        <w:spacing w:after="40" w:line="360" w:lineRule="auto"/>
        <w:ind w:firstLine="480"/>
      </w:pPr>
      <w:r>
        <w:rPr>
          <w:rFonts w:ascii="宋体" w:hAnsi="宋体" w:eastAsia="宋体"/>
          <w:b w:val="0"/>
          <w:sz w:val="24"/>
        </w:rPr>
        <w:t>Team A 后端对四川大学教务系统的 CAS 统一认证登录流程进行了深入调研。梳理了登录的关键步骤：获取验证码图片、密码双重 MD5 加密、Cookie 传递机制、以及 student.urpSoft.cn 教务系统的会话维持方式。输出了教务系统登录流程技术文档，为下周实现登录接口奠定了基础。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4"/>
        </w:rPr>
        <w:t>4. DeepTutor 源码调研与 RAG 技术方案</w:t>
      </w:r>
    </w:p>
    <w:p>
      <w:pPr>
        <w:spacing w:after="40" w:line="360" w:lineRule="auto"/>
        <w:ind w:firstLine="480"/>
      </w:pPr>
      <w:r>
        <w:rPr>
          <w:rFonts w:ascii="宋体" w:hAnsi="宋体" w:eastAsia="宋体"/>
          <w:b w:val="0"/>
          <w:sz w:val="24"/>
        </w:rPr>
        <w:t>AI 组对 HKUDS/DeepTutor 开源项目进行了源码阅读和技术调研，重点分析了其双循环推理架构（Plan → Retrieve → Reason → Verify）。结合项目实际需求，初步确定了 RAG 技术方案：采用 ChromaDB 作为向量数据库，PyMuPDF 进行文档解析，通过 LLM API 生成 Embedding 和回答。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4"/>
        </w:rPr>
        <w:t>5. API 接口文档与前后端约定</w:t>
      </w:r>
    </w:p>
    <w:p>
      <w:pPr>
        <w:spacing w:after="40" w:line="360" w:lineRule="auto"/>
        <w:ind w:firstLine="480"/>
      </w:pPr>
      <w:r>
        <w:rPr>
          <w:rFonts w:ascii="宋体" w:hAnsi="宋体" w:eastAsia="宋体"/>
          <w:b w:val="0"/>
          <w:sz w:val="24"/>
        </w:rPr>
        <w:t>团队初步编写了前后端 API 接口约定，明确了认证接口（登录/登出/Token 刷新）、学业数据接口（课表/成绩查询）和 DDL 管理接口（CRUD）的请求/响应格式，使前后端组能够并行开发而不互相阻塞。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4"/>
        </w:rPr>
        <w:t>6. 开发环境配置与工具学习</w:t>
      </w:r>
    </w:p>
    <w:p>
      <w:pPr>
        <w:spacing w:after="40" w:line="360" w:lineRule="auto"/>
        <w:ind w:firstLine="480"/>
      </w:pPr>
      <w:r>
        <w:rPr>
          <w:rFonts w:ascii="宋体" w:hAnsi="宋体" w:eastAsia="宋体"/>
          <w:b w:val="0"/>
          <w:sz w:val="24"/>
        </w:rPr>
        <w:t>运维同学完成了 Docker Compose 开发环境的初步搭建，编写了 PostgreSQL + Redis 的容器编排文件。同时，各组成员继续深入学习各自负责方向的技术栈，前端组进行了 Next.js 和 React 的实战练习，后端组完成了 FastAPI 的官方教程学习。</w:t>
      </w:r>
    </w:p>
    <w:p>
      <w:pPr>
        <w:spacing w:before="240" w:after="120" w:line="360" w:lineRule="auto"/>
        <w:pBdr>
          <w:bottom w:val="single" w:sz="6" w:space="1" w:color="C41230"/>
        </w:pBdr>
      </w:pPr>
      <w:r>
        <w:rPr>
          <w:rFonts w:ascii="黑体" w:hAnsi="黑体" w:eastAsia="黑体"/>
          <w:b/>
          <w:sz w:val="28"/>
        </w:rPr>
        <w:t>二、本周未完成的工作及原因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850"/>
            <w:shd w:val="clear" w:color="auto" w:fill="C41230"/>
          </w:tcPr>
          <w:p>
            <w:pPr>
              <w:spacing w:before="40" w:after="40" w:line="30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2551"/>
            <w:shd w:val="clear" w:color="auto" w:fill="C41230"/>
          </w:tcPr>
          <w:p>
            <w:pPr>
              <w:spacing w:before="40" w:after="40" w:line="30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未完成事项</w:t>
            </w:r>
          </w:p>
        </w:tc>
        <w:tc>
          <w:tcPr>
            <w:tcW w:type="dxa" w:w="4819"/>
            <w:shd w:val="clear" w:color="auto" w:fill="C41230"/>
          </w:tcPr>
          <w:p>
            <w:pPr>
              <w:spacing w:before="40" w:after="40" w:line="30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原因说明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</w:t>
            </w:r>
          </w:p>
        </w:tc>
        <w:tc>
          <w:tcPr>
            <w:tcW w:type="dxa" w:w="2551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CI/CD 流水线搭建</w:t>
            </w:r>
          </w:p>
        </w:tc>
        <w:tc>
          <w:tcPr>
            <w:tcW w:type="dxa" w:w="4819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GitHub Actions 配置需要结合具体的测试框架，计划在下周前后端代码更完善后再配置</w:t>
            </w:r>
          </w:p>
        </w:tc>
      </w:tr>
      <w:tr>
        <w:tc>
          <w:tcPr>
            <w:tcW w:type="dxa" w:w="850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2551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第三方 API 申请</w:t>
            </w:r>
          </w:p>
        </w:tc>
        <w:tc>
          <w:tcPr>
            <w:tcW w:type="dxa" w:w="4819"/>
            <w:shd w:val="clear" w:color="auto" w:fill="FDF0F0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和风天气、高德地图等 API Key 申请需要实名认证，部分审核尚未通过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2551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详细需求规格说明书</w:t>
            </w:r>
          </w:p>
        </w:tc>
        <w:tc>
          <w:tcPr>
            <w:tcW w:type="dxa" w:w="4819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需求调研仍在进行中，用例编写需结合教务系统实际接口情况，预计下周完成</w:t>
            </w:r>
          </w:p>
        </w:tc>
      </w:tr>
    </w:tbl>
    <w:p>
      <w:pPr>
        <w:spacing w:before="240" w:after="120" w:line="360" w:lineRule="auto"/>
        <w:pBdr>
          <w:bottom w:val="single" w:sz="6" w:space="1" w:color="C41230"/>
        </w:pBdr>
      </w:pPr>
      <w:r>
        <w:rPr>
          <w:rFonts w:ascii="黑体" w:hAnsi="黑体" w:eastAsia="黑体"/>
          <w:b/>
          <w:sz w:val="28"/>
        </w:rPr>
        <w:t>三、下周工作计划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680"/>
            <w:shd w:val="clear" w:color="auto" w:fill="C41230"/>
          </w:tcPr>
          <w:p>
            <w:pPr>
              <w:spacing w:before="40" w:after="40" w:line="30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2721"/>
            <w:shd w:val="clear" w:color="auto" w:fill="C41230"/>
          </w:tcPr>
          <w:p>
            <w:pPr>
              <w:spacing w:before="40" w:after="40" w:line="30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计划事项</w:t>
            </w:r>
          </w:p>
        </w:tc>
        <w:tc>
          <w:tcPr>
            <w:tcW w:type="dxa" w:w="1417"/>
            <w:shd w:val="clear" w:color="auto" w:fill="C41230"/>
          </w:tcPr>
          <w:p>
            <w:pPr>
              <w:spacing w:before="40" w:after="40" w:line="30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负责人</w:t>
            </w:r>
          </w:p>
        </w:tc>
        <w:tc>
          <w:tcPr>
            <w:tcW w:type="dxa" w:w="3402"/>
            <w:shd w:val="clear" w:color="auto" w:fill="C41230"/>
          </w:tcPr>
          <w:p>
            <w:pPr>
              <w:spacing w:before="40" w:after="40" w:line="30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预期产出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</w:t>
            </w:r>
          </w:p>
        </w:tc>
        <w:tc>
          <w:tcPr>
            <w:tcW w:type="dxa" w:w="2721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教务系统 CAS 登录原型验证</w:t>
            </w:r>
          </w:p>
        </w:tc>
        <w:tc>
          <w:tcPr>
            <w:tcW w:type="dxa" w:w="1417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Team A 后端</w:t>
            </w:r>
          </w:p>
        </w:tc>
        <w:tc>
          <w:tcPr>
            <w:tcW w:type="dxa" w:w="3402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完成登录流程代码编写，验证能否成功获取教务数据</w:t>
            </w:r>
          </w:p>
        </w:tc>
      </w:tr>
      <w:tr>
        <w:tc>
          <w:tcPr>
            <w:tcW w:type="dxa" w:w="680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2721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完善数据库表结构设计</w:t>
            </w:r>
          </w:p>
        </w:tc>
        <w:tc>
          <w:tcPr>
            <w:tcW w:type="dxa" w:w="1417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Team A 后端</w:t>
            </w:r>
          </w:p>
        </w:tc>
        <w:tc>
          <w:tcPr>
            <w:tcW w:type="dxa" w:w="3402"/>
            <w:shd w:val="clear" w:color="auto" w:fill="FDF0F0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补充学业缓存表（academic_cache）等，输出 ER 图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2721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完成需求规格说明书</w:t>
            </w:r>
          </w:p>
        </w:tc>
        <w:tc>
          <w:tcPr>
            <w:tcW w:type="dxa" w:w="1417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全员</w:t>
            </w:r>
          </w:p>
        </w:tc>
        <w:tc>
          <w:tcPr>
            <w:tcW w:type="dxa" w:w="3402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详细用例文档，涵盖 5 大模块核心功能</w:t>
            </w:r>
          </w:p>
        </w:tc>
      </w:tr>
      <w:tr>
        <w:tc>
          <w:tcPr>
            <w:tcW w:type="dxa" w:w="680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2721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CI/CD 流水线搭建</w:t>
            </w:r>
          </w:p>
        </w:tc>
        <w:tc>
          <w:tcPr>
            <w:tcW w:type="dxa" w:w="1417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运维（朱圣相）</w:t>
            </w:r>
          </w:p>
        </w:tc>
        <w:tc>
          <w:tcPr>
            <w:tcW w:type="dxa" w:w="3402"/>
            <w:shd w:val="clear" w:color="auto" w:fill="FDF0F0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GitHub Actions 自动构建 + 测试流程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5</w:t>
            </w:r>
          </w:p>
        </w:tc>
        <w:tc>
          <w:tcPr>
            <w:tcW w:type="dxa" w:w="2721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第三方 API Key 申请完成</w:t>
            </w:r>
          </w:p>
        </w:tc>
        <w:tc>
          <w:tcPr>
            <w:tcW w:type="dxa" w:w="1417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Team B 后端</w:t>
            </w:r>
          </w:p>
        </w:tc>
        <w:tc>
          <w:tcPr>
            <w:tcW w:type="dxa" w:w="3402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和风天气、高德地图 API Key 到位</w:t>
            </w:r>
          </w:p>
        </w:tc>
      </w:tr>
      <w:tr>
        <w:tc>
          <w:tcPr>
            <w:tcW w:type="dxa" w:w="680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6</w:t>
            </w:r>
          </w:p>
        </w:tc>
        <w:tc>
          <w:tcPr>
            <w:tcW w:type="dxa" w:w="2721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前后端基础页面原型开发</w:t>
            </w:r>
          </w:p>
        </w:tc>
        <w:tc>
          <w:tcPr>
            <w:tcW w:type="dxa" w:w="1417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前端组</w:t>
            </w:r>
          </w:p>
        </w:tc>
        <w:tc>
          <w:tcPr>
            <w:tcW w:type="dxa" w:w="3402"/>
            <w:shd w:val="clear" w:color="auto" w:fill="FDF0F0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登录页面、首页 Dashboard 基础框架</w:t>
            </w:r>
          </w:p>
        </w:tc>
      </w:tr>
    </w:tbl>
    <w:p>
      <w:pPr>
        <w:spacing w:before="240" w:after="120" w:line="360" w:lineRule="auto"/>
        <w:pBdr>
          <w:bottom w:val="single" w:sz="6" w:space="1" w:color="C41230"/>
        </w:pBdr>
      </w:pPr>
      <w:r>
        <w:rPr>
          <w:rFonts w:ascii="黑体" w:hAnsi="黑体" w:eastAsia="黑体"/>
          <w:b/>
          <w:sz w:val="28"/>
        </w:rPr>
        <w:t>四、项目整体进度</w:t>
      </w:r>
    </w:p>
    <w:p>
      <w:pPr>
        <w:spacing w:after="40" w:line="360" w:lineRule="auto"/>
        <w:ind w:firstLine="480"/>
      </w:pPr>
      <w:r>
        <w:rPr>
          <w:rFonts w:ascii="宋体" w:hAnsi="宋体" w:eastAsia="宋体"/>
          <w:b w:val="0"/>
          <w:sz w:val="24"/>
        </w:rPr>
        <w:t>当前项目整体进度约15%，处于阶段一（需求分析与框架搭建）的中期。前后端项目框架已初始化完成，数据库核心表结构已设计，教务系统登录流程已调研清楚，团队技术栈学习基本到位。预计下周完成阶段一剩余任务，为第4周进入核心功能开发阶段做好准备。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4"/>
        </w:rPr>
        <w:t>12周开发计划概览：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154"/>
            <w:shd w:val="clear" w:color="auto" w:fill="C41230"/>
          </w:tcPr>
          <w:p>
            <w:pPr>
              <w:spacing w:before="40" w:after="40" w:line="30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1247"/>
            <w:shd w:val="clear" w:color="auto" w:fill="C41230"/>
          </w:tcPr>
          <w:p>
            <w:pPr>
              <w:spacing w:before="40" w:after="40" w:line="30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周次</w:t>
            </w:r>
          </w:p>
        </w:tc>
        <w:tc>
          <w:tcPr>
            <w:tcW w:type="dxa" w:w="3685"/>
            <w:shd w:val="clear" w:color="auto" w:fill="C41230"/>
          </w:tcPr>
          <w:p>
            <w:pPr>
              <w:spacing w:before="40" w:after="40" w:line="30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主要工作</w:t>
            </w:r>
          </w:p>
        </w:tc>
        <w:tc>
          <w:tcPr>
            <w:tcW w:type="dxa" w:w="1134"/>
            <w:shd w:val="clear" w:color="auto" w:fill="C41230"/>
          </w:tcPr>
          <w:p>
            <w:pPr>
              <w:spacing w:before="40" w:after="40" w:line="30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状态</w:t>
            </w:r>
          </w:p>
        </w:tc>
      </w:tr>
      <w:tr>
        <w:tc>
          <w:tcPr>
            <w:tcW w:type="dxa" w:w="2154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需求分析与框架搭建</w:t>
            </w:r>
          </w:p>
        </w:tc>
        <w:tc>
          <w:tcPr>
            <w:tcW w:type="dxa" w:w="1247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第1-3周</w:t>
            </w:r>
          </w:p>
        </w:tc>
        <w:tc>
          <w:tcPr>
            <w:tcW w:type="dxa" w:w="3685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需求调研、技术选型、项目初始化、数据库设计</w:t>
            </w:r>
          </w:p>
        </w:tc>
        <w:tc>
          <w:tcPr>
            <w:tcW w:type="dxa" w:w="1134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进行中 ▶</w:t>
            </w:r>
          </w:p>
        </w:tc>
      </w:tr>
      <w:tr>
        <w:tc>
          <w:tcPr>
            <w:tcW w:type="dxa" w:w="2154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核心功能开发</w:t>
            </w:r>
          </w:p>
        </w:tc>
        <w:tc>
          <w:tcPr>
            <w:tcW w:type="dxa" w:w="1247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第4-6周</w:t>
            </w:r>
          </w:p>
        </w:tc>
        <w:tc>
          <w:tcPr>
            <w:tcW w:type="dxa" w:w="3685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课表/成绩、食堂导航、校车时刻、DDL管理、教务对接</w:t>
            </w:r>
          </w:p>
        </w:tc>
        <w:tc>
          <w:tcPr>
            <w:tcW w:type="dxa" w:w="1134"/>
            <w:shd w:val="clear" w:color="auto" w:fill="FDF0F0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待开始</w:t>
            </w:r>
          </w:p>
        </w:tc>
      </w:tr>
      <w:tr>
        <w:tc>
          <w:tcPr>
            <w:tcW w:type="dxa" w:w="2154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AI接入与功能完善</w:t>
            </w:r>
          </w:p>
        </w:tc>
        <w:tc>
          <w:tcPr>
            <w:tcW w:type="dxa" w:w="1247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第7-9周</w:t>
            </w:r>
          </w:p>
        </w:tc>
        <w:tc>
          <w:tcPr>
            <w:tcW w:type="dxa" w:w="3685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通义千问对话接入、Function Calling、Dashboard</w:t>
            </w:r>
          </w:p>
        </w:tc>
        <w:tc>
          <w:tcPr>
            <w:tcW w:type="dxa" w:w="1134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待开始</w:t>
            </w:r>
          </w:p>
        </w:tc>
      </w:tr>
      <w:tr>
        <w:tc>
          <w:tcPr>
            <w:tcW w:type="dxa" w:w="2154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测试优化与交付</w:t>
            </w:r>
          </w:p>
        </w:tc>
        <w:tc>
          <w:tcPr>
            <w:tcW w:type="dxa" w:w="1247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第10-12周</w:t>
            </w:r>
          </w:p>
        </w:tc>
        <w:tc>
          <w:tcPr>
            <w:tcW w:type="dxa" w:w="3685"/>
            <w:shd w:val="clear" w:color="auto" w:fill="FDF0F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性能优化、安全加固、用户测试、Docker部署、答辩</w:t>
            </w:r>
          </w:p>
        </w:tc>
        <w:tc>
          <w:tcPr>
            <w:tcW w:type="dxa" w:w="1134"/>
            <w:shd w:val="clear" w:color="auto" w:fill="FDF0F0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待开始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