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B5C"/>
          <w:sz w:val="60"/>
        </w:rPr>
        <w:t>Mise en conformité NIS2</w:t>
      </w:r>
    </w:p>
    <w:p>
      <w:pPr>
        <w:jc w:val="center"/>
      </w:pPr>
      <w:r>
        <w:rPr>
          <w:color w:val="2E6DA4"/>
          <w:sz w:val="30"/>
        </w:rPr>
        <w:t>HydroRégie — réponse complète au cas pratique</w:t>
      </w:r>
    </w:p>
    <w:p/>
    <w:tbl>
      <w:tblPr>
        <w:tblStyle w:val="LightList-Accent1"/>
        <w:tblW w:type="auto" w:w="0"/>
        <w:jc w:val="center"/>
        <w:tblLook w:firstColumn="1" w:firstRow="1" w:lastColumn="0" w:lastRow="0" w:noHBand="0" w:noVBand="1" w:val="04A0"/>
      </w:tblPr>
      <w:tblGrid>
        <w:gridCol w:w="4873"/>
        <w:gridCol w:w="4873"/>
      </w:tblGrid>
      <w:tr>
        <w:tc>
          <w:tcPr>
            <w:tcW w:type="dxa" w:w="4873"/>
          </w:tcPr>
          <w:p>
            <w:r/>
            <w:r>
              <w:rPr>
                <w:b/>
                <w:i w:val="0"/>
              </w:rPr>
              <w:t>Entité</w:t>
            </w:r>
          </w:p>
        </w:tc>
        <w:tc>
          <w:tcPr>
            <w:tcW w:type="dxa" w:w="4873"/>
          </w:tcPr>
          <w:p>
            <w:r/>
            <w:r>
              <w:rPr>
                <w:b w:val="0"/>
                <w:i w:val="0"/>
              </w:rPr>
              <w:t>HydroRégie — régie des eaux, 450 000 habitants</w:t>
            </w:r>
          </w:p>
        </w:tc>
      </w:tr>
      <w:tr>
        <w:tc>
          <w:tcPr>
            <w:tcW w:type="dxa" w:w="4873"/>
          </w:tcPr>
          <w:p>
            <w:r/>
            <w:r>
              <w:rPr>
                <w:b/>
                <w:i w:val="0"/>
              </w:rPr>
              <w:t>Statut NIS2</w:t>
            </w:r>
          </w:p>
        </w:tc>
        <w:tc>
          <w:tcPr>
            <w:tcW w:type="dxa" w:w="4873"/>
          </w:tcPr>
          <w:p>
            <w:r/>
            <w:r>
              <w:rPr>
                <w:b w:val="0"/>
                <w:i w:val="0"/>
              </w:rPr>
              <w:t>Entité essentielle — art. 3(1)(a)</w:t>
            </w:r>
          </w:p>
        </w:tc>
      </w:tr>
      <w:tr>
        <w:tc>
          <w:tcPr>
            <w:tcW w:type="dxa" w:w="4873"/>
          </w:tcPr>
          <w:p>
            <w:r/>
            <w:r>
              <w:rPr>
                <w:b/>
                <w:i w:val="0"/>
              </w:rPr>
              <w:t>Secteur</w:t>
            </w:r>
          </w:p>
        </w:tc>
        <w:tc>
          <w:tcPr>
            <w:tcW w:type="dxa" w:w="4873"/>
          </w:tcPr>
          <w:p>
            <w:r/>
            <w:r>
              <w:rPr>
                <w:b w:val="0"/>
                <w:i w:val="0"/>
              </w:rPr>
              <w:t>Annexe I, point 6 — Eau potable</w:t>
            </w:r>
          </w:p>
        </w:tc>
      </w:tr>
      <w:tr>
        <w:tc>
          <w:tcPr>
            <w:tcW w:type="dxa" w:w="4873"/>
          </w:tcPr>
          <w:p>
            <w:r/>
            <w:r>
              <w:rPr>
                <w:b/>
                <w:i w:val="0"/>
              </w:rPr>
              <w:t>Objet</w:t>
            </w:r>
          </w:p>
        </w:tc>
        <w:tc>
          <w:tcPr>
            <w:tcW w:type="dxa" w:w="4873"/>
          </w:tcPr>
          <w:p>
            <w:r/>
            <w:r>
              <w:rPr>
                <w:b w:val="0"/>
                <w:i w:val="0"/>
              </w:rPr>
              <w:t>Directive (UE) 2022/2555 — mise en conformité</w:t>
            </w:r>
          </w:p>
        </w:tc>
      </w:tr>
      <w:tr>
        <w:tc>
          <w:tcPr>
            <w:tcW w:type="dxa" w:w="4873"/>
          </w:tcPr>
          <w:p>
            <w:r/>
            <w:r>
              <w:rPr>
                <w:b/>
                <w:i w:val="0"/>
              </w:rPr>
              <w:t>Blocs traités</w:t>
            </w:r>
          </w:p>
        </w:tc>
        <w:tc>
          <w:tcPr>
            <w:tcW w:type="dxa" w:w="4873"/>
          </w:tcPr>
          <w:p>
            <w:r/>
            <w:r>
              <w:rPr>
                <w:b w:val="0"/>
                <w:i w:val="0"/>
              </w:rPr>
              <w:t>1 — Qualification · 2 — Écarts · 3 — Architecture · 4 — Crise</w:t>
            </w:r>
          </w:p>
        </w:tc>
      </w:tr>
      <w:tr>
        <w:tc>
          <w:tcPr>
            <w:tcW w:type="dxa" w:w="4873"/>
          </w:tcPr>
          <w:p>
            <w:r/>
            <w:r>
              <w:rPr>
                <w:b/>
                <w:i w:val="0"/>
              </w:rPr>
              <w:t>Date</w:t>
            </w:r>
          </w:p>
        </w:tc>
        <w:tc>
          <w:tcPr>
            <w:tcW w:type="dxa" w:w="4873"/>
          </w:tcPr>
          <w:p>
            <w:r/>
            <w:r>
              <w:rPr>
                <w:b w:val="0"/>
                <w:i w:val="0"/>
              </w:rPr>
              <w:t>1er octobre 2026</w:t>
            </w:r>
          </w:p>
        </w:tc>
      </w:tr>
      <w:tr>
        <w:tc>
          <w:tcPr>
            <w:tcW w:type="dxa" w:w="4873"/>
          </w:tcPr>
          <w:p>
            <w:r/>
            <w:r>
              <w:rPr>
                <w:b/>
                <w:i w:val="0"/>
              </w:rPr>
              <w:t>Version</w:t>
            </w:r>
          </w:p>
        </w:tc>
        <w:tc>
          <w:tcPr>
            <w:tcW w:type="dxa" w:w="4873"/>
          </w:tcPr>
          <w:p>
            <w:r/>
            <w:r>
              <w:rPr>
                <w:b w:val="0"/>
                <w:i w:val="0"/>
              </w:rPr>
              <w:t>1.1</w:t>
            </w:r>
          </w:p>
        </w:tc>
      </w:tr>
      <w:tr>
        <w:tc>
          <w:tcPr>
            <w:tcW w:type="dxa" w:w="4873"/>
          </w:tcPr>
          <w:p>
            <w:r/>
            <w:r>
              <w:rPr>
                <w:b/>
                <w:i w:val="0"/>
              </w:rPr>
              <w:t>Classification</w:t>
            </w:r>
          </w:p>
        </w:tc>
        <w:tc>
          <w:tcPr>
            <w:tcW w:type="dxa" w:w="4873"/>
          </w:tcPr>
          <w:p>
            <w:r/>
            <w:r>
              <w:rPr>
                <w:b w:val="0"/>
                <w:i w:val="0"/>
              </w:rPr>
              <w:t>Diffusion restreinte</w:t>
            </w:r>
          </w:p>
        </w:tc>
      </w:tr>
    </w:tbl>
    <w:p>
      <w:r>
        <w:br w:type="page"/>
      </w:r>
    </w:p>
    <w:p>
      <w:r>
        <w:rPr>
          <w:b/>
          <w:color w:val="1F3B5C"/>
          <w:sz w:val="38"/>
        </w:rPr>
        <w:t>Sommaire</w:t>
      </w:r>
    </w:p>
    <w:p>
      <w:r>
        <w:rPr>
          <w:i/>
          <w:color w:val="444444"/>
          <w:sz w:val="18"/>
        </w:rPr>
        <w:t>Sommaire généré par Word. Pour l'afficher : sélectionner le champ ci-dessous et appuyer sur F9 (ou clic droit → Mettre à jour les champs).</w:t>
      </w:r>
    </w:p>
    <w:p>
      <w:r>
        <w:fldChar w:fldCharType="begin"/>
        <w:instrText xml:space="preserve">TOC \o "1-3" \h \z \u</w:instrText>
        <w:fldChar w:fldCharType="separate"/>
        <w:t>Mettre a jour le champ (F9)</w:t>
        <w:fldChar w:fldCharType="end"/>
      </w:r>
    </w:p>
    <w:p>
      <w:r>
        <w:br w:type="page"/>
      </w:r>
    </w:p>
    <w:p>
      <w:pPr>
        <w:pStyle w:val="Heading1"/>
      </w:pPr>
      <w:r>
        <w:rPr>
          <w:b w:val="0"/>
          <w:i w:val="0"/>
        </w:rPr>
        <w:t>Mise en conformité NIS2 — HydroRégie</w:t>
      </w:r>
    </w:p>
    <w:p>
      <w:pPr>
        <w:pStyle w:val="Heading2"/>
      </w:pPr>
      <w:r>
        <w:rPr>
          <w:b w:val="0"/>
          <w:i w:val="0"/>
        </w:rPr>
        <w:t>Réponse complète au cas pratique</w:t>
      </w:r>
    </w:p>
    <w:p>
      <w:pPr>
        <w:spacing w:before="40" w:after="40"/>
        <w:pBdr>
          <w:bottom w:val="single" w:sz="6" w:space="1" w:color="C6CDD6"/>
        </w:pBdr>
      </w:pP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p>
        </w:tc>
        <w:tc>
          <w:tcPr>
            <w:tcW w:type="dxa" w:w="4873"/>
            <w:shd w:val="clear" w:color="auto" w:fill="1F3B5C"/>
          </w:tcPr>
          <w:p>
            <w:pPr>
              <w:spacing w:after="40"/>
            </w:pPr>
            <w:r/>
          </w:p>
        </w:tc>
      </w:tr>
      <w:tr>
        <w:tc>
          <w:tcPr>
            <w:tcW w:type="dxa" w:w="4873"/>
          </w:tcPr>
          <w:p>
            <w:pPr>
              <w:spacing w:after="40"/>
            </w:pPr>
            <w:r/>
            <w:r>
              <w:rPr>
                <w:b/>
                <w:i w:val="0"/>
                <w:sz w:val="18"/>
              </w:rPr>
              <w:t>Entité</w:t>
            </w:r>
          </w:p>
        </w:tc>
        <w:tc>
          <w:tcPr>
            <w:tcW w:type="dxa" w:w="4873"/>
          </w:tcPr>
          <w:p>
            <w:pPr>
              <w:spacing w:after="40"/>
            </w:pPr>
            <w:r/>
            <w:r>
              <w:rPr>
                <w:b w:val="0"/>
                <w:i w:val="0"/>
                <w:sz w:val="18"/>
              </w:rPr>
              <w:t>HydroRégie — régie des eaux, 450 000 habitants desservis</w:t>
            </w:r>
          </w:p>
        </w:tc>
      </w:tr>
      <w:tr>
        <w:tc>
          <w:tcPr>
            <w:tcW w:type="dxa" w:w="4873"/>
            <w:shd w:val="clear" w:color="auto" w:fill="F4F6F9"/>
          </w:tcPr>
          <w:p>
            <w:pPr>
              <w:spacing w:after="40"/>
            </w:pPr>
            <w:r/>
            <w:r>
              <w:rPr>
                <w:b/>
                <w:i w:val="0"/>
                <w:sz w:val="18"/>
              </w:rPr>
              <w:t>Objet</w:t>
            </w:r>
          </w:p>
        </w:tc>
        <w:tc>
          <w:tcPr>
            <w:tcW w:type="dxa" w:w="4873"/>
            <w:shd w:val="clear" w:color="auto" w:fill="F4F6F9"/>
          </w:tcPr>
          <w:p>
            <w:pPr>
              <w:spacing w:after="40"/>
            </w:pPr>
            <w:r/>
            <w:r>
              <w:rPr>
                <w:b w:val="0"/>
                <w:i w:val="0"/>
                <w:sz w:val="18"/>
              </w:rPr>
              <w:t>Mise en conformité à la directive (UE) 2022/2555 (NIS2)</w:t>
            </w:r>
          </w:p>
        </w:tc>
      </w:tr>
      <w:tr>
        <w:tc>
          <w:tcPr>
            <w:tcW w:type="dxa" w:w="4873"/>
          </w:tcPr>
          <w:p>
            <w:pPr>
              <w:spacing w:after="40"/>
            </w:pPr>
            <w:r/>
            <w:r>
              <w:rPr>
                <w:b/>
                <w:i w:val="0"/>
                <w:sz w:val="18"/>
              </w:rPr>
              <w:t>Statut de l'entité</w:t>
            </w:r>
          </w:p>
        </w:tc>
        <w:tc>
          <w:tcPr>
            <w:tcW w:type="dxa" w:w="4873"/>
          </w:tcPr>
          <w:p>
            <w:pPr>
              <w:spacing w:after="40"/>
            </w:pPr>
            <w:r/>
            <w:r>
              <w:rPr>
                <w:b w:val="0"/>
                <w:i w:val="0"/>
                <w:sz w:val="18"/>
              </w:rPr>
              <w:t>Entité essentielle — art. 3(1)(a), annexe I point 6</w:t>
            </w:r>
          </w:p>
        </w:tc>
      </w:tr>
      <w:tr>
        <w:tc>
          <w:tcPr>
            <w:tcW w:type="dxa" w:w="4873"/>
            <w:shd w:val="clear" w:color="auto" w:fill="F4F6F9"/>
          </w:tcPr>
          <w:p>
            <w:pPr>
              <w:spacing w:after="40"/>
            </w:pPr>
            <w:r/>
            <w:r>
              <w:rPr>
                <w:b/>
                <w:i w:val="0"/>
                <w:sz w:val="18"/>
              </w:rPr>
              <w:t>Autorité compétente</w:t>
            </w:r>
          </w:p>
        </w:tc>
        <w:tc>
          <w:tcPr>
            <w:tcW w:type="dxa" w:w="4873"/>
            <w:shd w:val="clear" w:color="auto" w:fill="F4F6F9"/>
          </w:tcPr>
          <w:p>
            <w:pPr>
              <w:spacing w:after="40"/>
            </w:pPr>
            <w:r/>
            <w:r>
              <w:rPr>
                <w:b w:val="0"/>
                <w:i w:val="0"/>
                <w:sz w:val="18"/>
              </w:rPr>
              <w:t>France — ANSSI</w:t>
            </w:r>
          </w:p>
        </w:tc>
      </w:tr>
      <w:tr>
        <w:tc>
          <w:tcPr>
            <w:tcW w:type="dxa" w:w="4873"/>
          </w:tcPr>
          <w:p>
            <w:pPr>
              <w:spacing w:after="40"/>
            </w:pPr>
            <w:r/>
            <w:r>
              <w:rPr>
                <w:b/>
                <w:i w:val="0"/>
                <w:sz w:val="18"/>
              </w:rPr>
              <w:t>Document</w:t>
            </w:r>
          </w:p>
        </w:tc>
        <w:tc>
          <w:tcPr>
            <w:tcW w:type="dxa" w:w="4873"/>
          </w:tcPr>
          <w:p>
            <w:pPr>
              <w:spacing w:after="40"/>
            </w:pPr>
            <w:r/>
            <w:r>
              <w:rPr>
                <w:b w:val="0"/>
                <w:i w:val="0"/>
                <w:sz w:val="18"/>
              </w:rPr>
              <w:t>Réponse aux 4 blocs du cas pratique</w:t>
            </w:r>
          </w:p>
        </w:tc>
      </w:tr>
      <w:tr>
        <w:tc>
          <w:tcPr>
            <w:tcW w:type="dxa" w:w="4873"/>
            <w:shd w:val="clear" w:color="auto" w:fill="F4F6F9"/>
          </w:tcPr>
          <w:p>
            <w:pPr>
              <w:spacing w:after="40"/>
            </w:pPr>
            <w:r/>
            <w:r>
              <w:rPr>
                <w:b/>
                <w:i w:val="0"/>
                <w:sz w:val="18"/>
              </w:rPr>
              <w:t>Date</w:t>
            </w:r>
          </w:p>
        </w:tc>
        <w:tc>
          <w:tcPr>
            <w:tcW w:type="dxa" w:w="4873"/>
            <w:shd w:val="clear" w:color="auto" w:fill="F4F6F9"/>
          </w:tcPr>
          <w:p>
            <w:pPr>
              <w:spacing w:after="40"/>
            </w:pPr>
            <w:r/>
            <w:r>
              <w:rPr>
                <w:b w:val="0"/>
                <w:i w:val="0"/>
                <w:sz w:val="18"/>
              </w:rPr>
              <w:t>1er octobre 2026</w:t>
            </w:r>
          </w:p>
        </w:tc>
      </w:tr>
      <w:tr>
        <w:tc>
          <w:tcPr>
            <w:tcW w:type="dxa" w:w="4873"/>
          </w:tcPr>
          <w:p>
            <w:pPr>
              <w:spacing w:after="40"/>
            </w:pPr>
            <w:r/>
            <w:r>
              <w:rPr>
                <w:b/>
                <w:i w:val="0"/>
                <w:sz w:val="18"/>
              </w:rPr>
              <w:t>Version</w:t>
            </w:r>
          </w:p>
        </w:tc>
        <w:tc>
          <w:tcPr>
            <w:tcW w:type="dxa" w:w="4873"/>
          </w:tcPr>
          <w:p>
            <w:pPr>
              <w:spacing w:after="40"/>
            </w:pPr>
            <w:r/>
            <w:r>
              <w:rPr>
                <w:b w:val="0"/>
                <w:i w:val="0"/>
                <w:sz w:val="18"/>
              </w:rPr>
              <w:t>1.1</w:t>
            </w:r>
          </w:p>
        </w:tc>
      </w:tr>
      <w:tr>
        <w:tc>
          <w:tcPr>
            <w:tcW w:type="dxa" w:w="4873"/>
            <w:shd w:val="clear" w:color="auto" w:fill="F4F6F9"/>
          </w:tcPr>
          <w:p>
            <w:pPr>
              <w:spacing w:after="40"/>
            </w:pPr>
            <w:r/>
            <w:r>
              <w:rPr>
                <w:b/>
                <w:i w:val="0"/>
                <w:sz w:val="18"/>
              </w:rPr>
              <w:t>Classification</w:t>
            </w:r>
          </w:p>
        </w:tc>
        <w:tc>
          <w:tcPr>
            <w:tcW w:type="dxa" w:w="4873"/>
            <w:shd w:val="clear" w:color="auto" w:fill="F4F6F9"/>
          </w:tcPr>
          <w:p>
            <w:pPr>
              <w:spacing w:after="40"/>
            </w:pPr>
            <w:r/>
            <w:r>
              <w:rPr>
                <w:b w:val="0"/>
                <w:i w:val="0"/>
                <w:sz w:val="18"/>
              </w:rPr>
              <w:t>Diffusion restreinte</w:t>
            </w:r>
          </w:p>
        </w:tc>
      </w:tr>
    </w:tbl>
    <w:p>
      <w:pPr>
        <w:spacing w:after="80"/>
      </w:pPr>
    </w:p>
    <w:p>
      <w:pPr>
        <w:spacing w:before="40" w:after="40"/>
        <w:pBdr>
          <w:bottom w:val="single" w:sz="6" w:space="1" w:color="C6CDD6"/>
        </w:pBdr>
      </w:pPr>
    </w:p>
    <w:p>
      <w:pPr>
        <w:pStyle w:val="Heading2"/>
      </w:pPr>
      <w:r>
        <w:rPr>
          <w:b w:val="0"/>
          <w:i w:val="0"/>
        </w:rPr>
        <w:t>Avertissement méthodologique</w:t>
      </w:r>
    </w:p>
    <w:p>
      <w:pPr>
        <w:jc w:val="both"/>
      </w:pPr>
      <w:r>
        <w:rPr>
          <w:b w:val="0"/>
          <w:i w:val="0"/>
        </w:rPr>
        <w:t>Ce document distingue systématiquement trois natures d'information :</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Marqueur</w:t>
            </w:r>
          </w:p>
        </w:tc>
        <w:tc>
          <w:tcPr>
            <w:tcW w:type="dxa" w:w="4873"/>
            <w:shd w:val="clear" w:color="auto" w:fill="1F3B5C"/>
          </w:tcPr>
          <w:p>
            <w:pPr>
              <w:spacing w:after="40"/>
            </w:pPr>
            <w:r/>
            <w:r>
              <w:rPr>
                <w:b/>
                <w:i w:val="0"/>
                <w:color w:val="FFFFFF"/>
                <w:sz w:val="18"/>
              </w:rPr>
              <w:t>Signification</w:t>
            </w:r>
          </w:p>
        </w:tc>
      </w:tr>
      <w:tr>
        <w:tc>
          <w:tcPr>
            <w:tcW w:type="dxa" w:w="4873"/>
          </w:tcPr>
          <w:p>
            <w:pPr>
              <w:spacing w:after="40"/>
            </w:pPr>
            <w:r/>
            <w:r>
              <w:rPr>
                <w:b w:val="0"/>
                <w:i w:val="0"/>
                <w:sz w:val="18"/>
              </w:rPr>
              <w:t xml:space="preserve">📗 </w:t>
            </w:r>
            <w:r>
              <w:rPr>
                <w:b/>
                <w:i w:val="0"/>
                <w:sz w:val="18"/>
              </w:rPr>
              <w:t>Texte</w:t>
            </w:r>
          </w:p>
        </w:tc>
        <w:tc>
          <w:tcPr>
            <w:tcW w:type="dxa" w:w="4873"/>
          </w:tcPr>
          <w:p>
            <w:pPr>
              <w:spacing w:after="40"/>
            </w:pPr>
            <w:r/>
            <w:r>
              <w:rPr>
                <w:b w:val="0"/>
                <w:i w:val="0"/>
                <w:sz w:val="18"/>
              </w:rPr>
              <w:t>Provient directement de la directive (UE) 2022/2555 — l'article est cité</w:t>
            </w:r>
          </w:p>
        </w:tc>
      </w:tr>
      <w:tr>
        <w:tc>
          <w:tcPr>
            <w:tcW w:type="dxa" w:w="4873"/>
            <w:shd w:val="clear" w:color="auto" w:fill="F4F6F9"/>
          </w:tcPr>
          <w:p>
            <w:pPr>
              <w:spacing w:after="40"/>
            </w:pPr>
            <w:r/>
            <w:r>
              <w:rPr>
                <w:b w:val="0"/>
                <w:i w:val="0"/>
                <w:sz w:val="18"/>
              </w:rPr>
              <w:t xml:space="preserve">📙 </w:t>
            </w:r>
            <w:r>
              <w:rPr>
                <w:b/>
                <w:i w:val="0"/>
                <w:sz w:val="18"/>
              </w:rPr>
              <w:t>Source</w:t>
            </w:r>
          </w:p>
        </w:tc>
        <w:tc>
          <w:tcPr>
            <w:tcW w:type="dxa" w:w="4873"/>
            <w:shd w:val="clear" w:color="auto" w:fill="F4F6F9"/>
          </w:tcPr>
          <w:p>
            <w:pPr>
              <w:spacing w:after="40"/>
            </w:pPr>
            <w:r/>
            <w:r>
              <w:rPr>
                <w:b w:val="0"/>
                <w:i w:val="0"/>
                <w:sz w:val="18"/>
              </w:rPr>
              <w:t>Provient d'une source officielle (ANSSI, ENISA, Légifrance) — le lien est donné</w:t>
            </w:r>
          </w:p>
        </w:tc>
      </w:tr>
      <w:tr>
        <w:tc>
          <w:tcPr>
            <w:tcW w:type="dxa" w:w="4873"/>
          </w:tcPr>
          <w:p>
            <w:pPr>
              <w:spacing w:after="40"/>
            </w:pPr>
            <w:r/>
            <w:r>
              <w:rPr>
                <w:b w:val="0"/>
                <w:i w:val="0"/>
                <w:sz w:val="18"/>
              </w:rPr>
              <w:t xml:space="preserve">📕 </w:t>
            </w:r>
            <w:r>
              <w:rPr>
                <w:b/>
                <w:i w:val="0"/>
                <w:sz w:val="18"/>
              </w:rPr>
              <w:t>Hypothèse</w:t>
            </w:r>
          </w:p>
        </w:tc>
        <w:tc>
          <w:tcPr>
            <w:tcW w:type="dxa" w:w="4873"/>
          </w:tcPr>
          <w:p>
            <w:pPr>
              <w:spacing w:after="40"/>
            </w:pPr>
            <w:r/>
            <w:r>
              <w:rPr>
                <w:b w:val="0"/>
                <w:i w:val="0"/>
                <w:sz w:val="18"/>
              </w:rPr>
              <w:t>Hypothèse de travail construite pour ce cas d'école (chiffres, dates, scénario)</w:t>
            </w:r>
          </w:p>
        </w:tc>
      </w:tr>
    </w:tbl>
    <w:p>
      <w:pPr>
        <w:spacing w:after="80"/>
      </w:pPr>
    </w:p>
    <w:p>
      <w:pPr>
        <w:jc w:val="both"/>
      </w:pPr>
      <w:r>
        <w:rPr>
          <w:b/>
          <w:i w:val="0"/>
        </w:rPr>
        <w:t>Point de vigilance sur le droit applicable</w:t>
      </w:r>
      <w:r>
        <w:rPr>
          <w:b w:val="0"/>
          <w:i w:val="0"/>
        </w:rPr>
        <w:t xml:space="preserve"> (vérifié le 1er octobre 2026) : au niveau européen, NIS2 s'applique depuis le </w:t>
      </w:r>
      <w:r>
        <w:rPr>
          <w:b/>
          <w:i w:val="0"/>
        </w:rPr>
        <w:t>18 octobre 2024</w:t>
      </w:r>
      <w:r>
        <w:rPr>
          <w:b w:val="0"/>
          <w:i w:val="0"/>
        </w:rPr>
        <w:t xml:space="preserve"> (art. 41) et abroge NIS1 à cette même date (art. 44). En France, </w:t>
      </w:r>
      <w:r>
        <w:rPr>
          <w:b/>
          <w:i w:val="0"/>
        </w:rPr>
        <w:t>la loi de transposition n'est pas promulguée à ce jour</w:t>
      </w:r>
      <w:r>
        <w:rPr>
          <w:b w:val="0"/>
          <w:i w:val="0"/>
        </w:rPr>
        <w:t xml:space="preserve"> : le projet de loi « résilience des infrastructures critiques et renforcement de la cybersécurité » — dit </w:t>
      </w:r>
      <w:r>
        <w:rPr>
          <w:b/>
          <w:i w:val="0"/>
        </w:rPr>
        <w:t>loi Résilience</w:t>
      </w:r>
      <w:r>
        <w:rPr>
          <w:b w:val="0"/>
          <w:i w:val="0"/>
        </w:rPr>
        <w:t xml:space="preserve"> — a été adopté par le Sénat les 11 et 12 mars 2025, voté en commission spéciale à l'Assemblée nationale en septembre 2025, et inscrit en </w:t>
      </w:r>
      <w:r>
        <w:rPr>
          <w:b/>
          <w:i w:val="0"/>
        </w:rPr>
        <w:t>séance publique à partir du 7 octobre 2026</w:t>
      </w:r>
      <w:r>
        <w:rPr>
          <w:b w:val="0"/>
          <w:i w:val="0"/>
        </w:rPr>
        <w:t xml:space="preserve"> ; les décrets et arrêtés suivront la promulgation.</w:t>
      </w:r>
    </w:p>
    <w:p>
      <w:pPr>
        <w:jc w:val="both"/>
      </w:pPr>
      <w:r>
        <w:rPr>
          <w:b w:val="0"/>
          <w:i w:val="0"/>
        </w:rPr>
        <w:t>Deux faits sont intervenus entre-temps : l'</w:t>
      </w:r>
      <w:r>
        <w:rPr>
          <w:b/>
          <w:i w:val="0"/>
        </w:rPr>
        <w:t>ANSSI</w:t>
      </w:r>
      <w:r>
        <w:rPr>
          <w:b w:val="0"/>
          <w:i w:val="0"/>
        </w:rPr>
        <w:t xml:space="preserve"> a publié le </w:t>
      </w:r>
      <w:r>
        <w:rPr>
          <w:b/>
          <w:i w:val="0"/>
        </w:rPr>
        <w:t>ReCyF</w:t>
      </w:r>
      <w:r>
        <w:rPr>
          <w:b w:val="0"/>
          <w:i w:val="0"/>
        </w:rPr>
        <w:t xml:space="preserve"> (Référentiel Cyber France) le </w:t>
      </w:r>
      <w:r>
        <w:rPr>
          <w:b/>
          <w:i w:val="0"/>
        </w:rPr>
        <w:t>17 mars 2026</w:t>
      </w:r>
      <w:r>
        <w:rPr>
          <w:b w:val="0"/>
          <w:i w:val="0"/>
        </w:rPr>
        <w:t xml:space="preserve">, pour que les entités concernées n'attendent pas la loi ; et la </w:t>
      </w:r>
      <w:r>
        <w:rPr>
          <w:b/>
          <w:i w:val="0"/>
        </w:rPr>
        <w:t>Commission européenne a saisi la Cour de justice de l'Union européenne contre la France</w:t>
      </w:r>
      <w:r>
        <w:rPr>
          <w:b w:val="0"/>
          <w:i w:val="0"/>
        </w:rPr>
        <w:t xml:space="preserve"> le </w:t>
      </w:r>
      <w:r>
        <w:rPr>
          <w:b/>
          <w:i w:val="0"/>
        </w:rPr>
        <w:t>8 juillet 2026</w:t>
      </w:r>
      <w:r>
        <w:rPr>
          <w:b w:val="0"/>
          <w:i w:val="0"/>
        </w:rPr>
        <w:t>, pour défaut de transposition dans le délai de l'article 41.</w:t>
      </w:r>
    </w:p>
    <w:p>
      <w:pPr>
        <w:jc w:val="both"/>
      </w:pPr>
      <w:r>
        <w:rPr>
          <w:b/>
          <w:i w:val="0"/>
        </w:rPr>
        <w:t>Conséquence</w:t>
      </w:r>
      <w:r>
        <w:rPr>
          <w:b w:val="0"/>
          <w:i w:val="0"/>
        </w:rPr>
        <w:t xml:space="preserve"> : toutes les obligations citées dans ce document s'appuient sur </w:t>
      </w:r>
      <w:r>
        <w:rPr>
          <w:b/>
          <w:i w:val="0"/>
        </w:rPr>
        <w:t>le texte de la directive</w:t>
      </w:r>
      <w:r>
        <w:rPr>
          <w:b w:val="0"/>
          <w:i w:val="0"/>
        </w:rPr>
        <w:t xml:space="preserve"> et sur le ReCyF. Une directive non transposée ne crée pas d'obligation directement opposable à une régie — il n'y a pas d'effet direct horizontal — mais </w:t>
      </w:r>
      <w:r>
        <w:rPr>
          <w:b/>
          <w:i w:val="0"/>
        </w:rPr>
        <w:t>le contenu des obligations est fixé</w:t>
      </w:r>
      <w:r>
        <w:rPr>
          <w:b w:val="0"/>
          <w:i w:val="0"/>
        </w:rPr>
        <w:t xml:space="preserve"> ; seule la date à laquelle elles deviennent opposables reste à arrêter. Les points qui dépendront des textes nationaux (seuils précis de qualification d'un incident, modalités exactes d'enregistrement, calendrier d'application) sont signalés comme tels, et un jalon de revue réglementaire est inscrit à la feuille de route.</w:t>
      </w:r>
    </w:p>
    <w:p>
      <w:pPr>
        <w:spacing w:before="40" w:after="40"/>
        <w:pBdr>
          <w:bottom w:val="single" w:sz="6" w:space="1" w:color="C6CDD6"/>
        </w:pBdr>
      </w:pPr>
    </w:p>
    <w:p>
      <w:pPr>
        <w:pStyle w:val="Heading2"/>
      </w:pPr>
      <w:r>
        <w:rPr>
          <w:b w:val="0"/>
          <w:i w:val="0"/>
        </w:rPr>
        <w:t>Sommaire</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r>
              <w:rPr>
                <w:b/>
                <w:i w:val="0"/>
                <w:color w:val="FFFFFF"/>
                <w:sz w:val="18"/>
              </w:rPr>
              <w:t>Partie</w:t>
            </w:r>
          </w:p>
        </w:tc>
        <w:tc>
          <w:tcPr>
            <w:tcW w:type="dxa" w:w="3249"/>
            <w:shd w:val="clear" w:color="auto" w:fill="1F3B5C"/>
          </w:tcPr>
          <w:p>
            <w:pPr>
              <w:spacing w:after="40"/>
            </w:pPr>
            <w:r/>
            <w:r>
              <w:rPr>
                <w:b/>
                <w:i w:val="0"/>
                <w:color w:val="FFFFFF"/>
                <w:sz w:val="18"/>
              </w:rPr>
              <w:t>Livrable</w:t>
            </w:r>
          </w:p>
        </w:tc>
        <w:tc>
          <w:tcPr>
            <w:tcW w:type="dxa" w:w="3249"/>
            <w:shd w:val="clear" w:color="auto" w:fill="1F3B5C"/>
          </w:tcPr>
          <w:p>
            <w:pPr>
              <w:spacing w:after="40"/>
            </w:pPr>
            <w:r/>
            <w:r>
              <w:rPr>
                <w:b/>
                <w:i w:val="0"/>
                <w:color w:val="FFFFFF"/>
                <w:sz w:val="18"/>
              </w:rPr>
              <w:t>Bloc du sujet</w:t>
            </w:r>
          </w:p>
        </w:tc>
      </w:tr>
      <w:tr>
        <w:tc>
          <w:tcPr>
            <w:tcW w:type="dxa" w:w="3249"/>
          </w:tcPr>
          <w:p>
            <w:pPr>
              <w:spacing w:after="40"/>
            </w:pPr>
            <w:r/>
            <w:r>
              <w:rPr>
                <w:b/>
                <w:i w:val="0"/>
                <w:sz w:val="18"/>
              </w:rPr>
              <w:t>1</w:t>
            </w:r>
          </w:p>
        </w:tc>
        <w:tc>
          <w:tcPr>
            <w:tcW w:type="dxa" w:w="3249"/>
          </w:tcPr>
          <w:p>
            <w:pPr>
              <w:spacing w:after="40"/>
            </w:pPr>
            <w:r/>
            <w:r>
              <w:rPr>
                <w:b w:val="0"/>
                <w:i w:val="0"/>
                <w:sz w:val="18"/>
              </w:rPr>
              <w:t>Note de qualification réglementaire</w:t>
            </w:r>
          </w:p>
        </w:tc>
        <w:tc>
          <w:tcPr>
            <w:tcW w:type="dxa" w:w="3249"/>
          </w:tcPr>
          <w:p>
            <w:pPr>
              <w:spacing w:after="40"/>
            </w:pPr>
            <w:r/>
            <w:r>
              <w:rPr>
                <w:b w:val="0"/>
                <w:i w:val="0"/>
                <w:sz w:val="18"/>
              </w:rPr>
              <w:t>Bloc 1</w:t>
            </w:r>
          </w:p>
        </w:tc>
      </w:tr>
      <w:tr>
        <w:tc>
          <w:tcPr>
            <w:tcW w:type="dxa" w:w="3249"/>
            <w:shd w:val="clear" w:color="auto" w:fill="F4F6F9"/>
          </w:tcPr>
          <w:p>
            <w:pPr>
              <w:spacing w:after="40"/>
            </w:pPr>
            <w:r/>
            <w:r>
              <w:rPr>
                <w:b/>
                <w:i w:val="0"/>
                <w:sz w:val="18"/>
              </w:rPr>
              <w:t>2</w:t>
            </w:r>
          </w:p>
        </w:tc>
        <w:tc>
          <w:tcPr>
            <w:tcW w:type="dxa" w:w="3249"/>
            <w:shd w:val="clear" w:color="auto" w:fill="F4F6F9"/>
          </w:tcPr>
          <w:p>
            <w:pPr>
              <w:spacing w:after="40"/>
            </w:pPr>
            <w:r/>
            <w:r>
              <w:rPr>
                <w:b w:val="0"/>
                <w:i w:val="0"/>
                <w:sz w:val="18"/>
              </w:rPr>
              <w:t>Analyse d'écart et feuille de route de mise en conformité</w:t>
            </w:r>
          </w:p>
        </w:tc>
        <w:tc>
          <w:tcPr>
            <w:tcW w:type="dxa" w:w="3249"/>
            <w:shd w:val="clear" w:color="auto" w:fill="F4F6F9"/>
          </w:tcPr>
          <w:p>
            <w:pPr>
              <w:spacing w:after="40"/>
            </w:pPr>
            <w:r/>
            <w:r>
              <w:rPr>
                <w:b w:val="0"/>
                <w:i w:val="0"/>
                <w:sz w:val="18"/>
              </w:rPr>
              <w:t>Bloc 2</w:t>
            </w:r>
          </w:p>
        </w:tc>
      </w:tr>
      <w:tr>
        <w:tc>
          <w:tcPr>
            <w:tcW w:type="dxa" w:w="3249"/>
          </w:tcPr>
          <w:p>
            <w:pPr>
              <w:spacing w:after="40"/>
            </w:pPr>
            <w:r/>
            <w:r>
              <w:rPr>
                <w:b/>
                <w:i w:val="0"/>
                <w:sz w:val="18"/>
              </w:rPr>
              <w:t>3</w:t>
            </w:r>
          </w:p>
        </w:tc>
        <w:tc>
          <w:tcPr>
            <w:tcW w:type="dxa" w:w="3249"/>
          </w:tcPr>
          <w:p>
            <w:pPr>
              <w:spacing w:after="40"/>
            </w:pPr>
            <w:r/>
            <w:r>
              <w:rPr>
                <w:b w:val="0"/>
                <w:i w:val="0"/>
                <w:sz w:val="18"/>
              </w:rPr>
              <w:t>Architecture réseau segmentée IT / OT</w:t>
            </w:r>
          </w:p>
        </w:tc>
        <w:tc>
          <w:tcPr>
            <w:tcW w:type="dxa" w:w="3249"/>
          </w:tcPr>
          <w:p>
            <w:pPr>
              <w:spacing w:after="40"/>
            </w:pPr>
            <w:r/>
            <w:r>
              <w:rPr>
                <w:b w:val="0"/>
                <w:i w:val="0"/>
                <w:sz w:val="18"/>
              </w:rPr>
              <w:t>Bloc 3</w:t>
            </w:r>
          </w:p>
        </w:tc>
      </w:tr>
      <w:tr>
        <w:tc>
          <w:tcPr>
            <w:tcW w:type="dxa" w:w="3249"/>
            <w:shd w:val="clear" w:color="auto" w:fill="F4F6F9"/>
          </w:tcPr>
          <w:p>
            <w:pPr>
              <w:spacing w:after="40"/>
            </w:pPr>
            <w:r/>
            <w:r>
              <w:rPr>
                <w:b/>
                <w:i w:val="0"/>
                <w:sz w:val="18"/>
              </w:rPr>
              <w:t>4</w:t>
            </w:r>
          </w:p>
        </w:tc>
        <w:tc>
          <w:tcPr>
            <w:tcW w:type="dxa" w:w="3249"/>
            <w:shd w:val="clear" w:color="auto" w:fill="F4F6F9"/>
          </w:tcPr>
          <w:p>
            <w:pPr>
              <w:spacing w:after="40"/>
            </w:pPr>
            <w:r/>
            <w:r>
              <w:rPr>
                <w:b w:val="0"/>
                <w:i w:val="0"/>
                <w:sz w:val="18"/>
              </w:rPr>
              <w:t>Chronologie de gestion de crise et notifications réglementaires</w:t>
            </w:r>
          </w:p>
        </w:tc>
        <w:tc>
          <w:tcPr>
            <w:tcW w:type="dxa" w:w="3249"/>
            <w:shd w:val="clear" w:color="auto" w:fill="F4F6F9"/>
          </w:tcPr>
          <w:p>
            <w:pPr>
              <w:spacing w:after="40"/>
            </w:pPr>
            <w:r/>
            <w:r>
              <w:rPr>
                <w:b w:val="0"/>
                <w:i w:val="0"/>
                <w:sz w:val="18"/>
              </w:rPr>
              <w:t>Bloc 4</w:t>
            </w:r>
          </w:p>
        </w:tc>
      </w:tr>
      <w:tr>
        <w:tc>
          <w:tcPr>
            <w:tcW w:type="dxa" w:w="3249"/>
          </w:tcPr>
          <w:p>
            <w:pPr>
              <w:spacing w:after="40"/>
            </w:pPr>
            <w:r/>
            <w:r>
              <w:rPr>
                <w:b/>
                <w:i w:val="0"/>
                <w:sz w:val="18"/>
              </w:rPr>
              <w:t>A</w:t>
            </w:r>
          </w:p>
        </w:tc>
        <w:tc>
          <w:tcPr>
            <w:tcW w:type="dxa" w:w="3249"/>
          </w:tcPr>
          <w:p>
            <w:pPr>
              <w:spacing w:after="40"/>
            </w:pPr>
            <w:r/>
            <w:r>
              <w:rPr>
                <w:b w:val="0"/>
                <w:i w:val="0"/>
                <w:sz w:val="18"/>
              </w:rPr>
              <w:t>Annexe — Alerte précoce (24 h)</w:t>
            </w:r>
          </w:p>
        </w:tc>
        <w:tc>
          <w:tcPr>
            <w:tcW w:type="dxa" w:w="3249"/>
          </w:tcPr>
          <w:p>
            <w:pPr>
              <w:spacing w:after="40"/>
            </w:pPr>
            <w:r/>
            <w:r>
              <w:rPr>
                <w:b w:val="0"/>
                <w:i w:val="0"/>
                <w:sz w:val="18"/>
              </w:rPr>
              <w:t>Bloc 4</w:t>
            </w:r>
          </w:p>
        </w:tc>
      </w:tr>
      <w:tr>
        <w:tc>
          <w:tcPr>
            <w:tcW w:type="dxa" w:w="3249"/>
            <w:shd w:val="clear" w:color="auto" w:fill="F4F6F9"/>
          </w:tcPr>
          <w:p>
            <w:pPr>
              <w:spacing w:after="40"/>
            </w:pPr>
            <w:r/>
            <w:r>
              <w:rPr>
                <w:b/>
                <w:i w:val="0"/>
                <w:sz w:val="18"/>
              </w:rPr>
              <w:t>B</w:t>
            </w:r>
          </w:p>
        </w:tc>
        <w:tc>
          <w:tcPr>
            <w:tcW w:type="dxa" w:w="3249"/>
            <w:shd w:val="clear" w:color="auto" w:fill="F4F6F9"/>
          </w:tcPr>
          <w:p>
            <w:pPr>
              <w:spacing w:after="40"/>
            </w:pPr>
            <w:r/>
            <w:r>
              <w:rPr>
                <w:b w:val="0"/>
                <w:i w:val="0"/>
                <w:sz w:val="18"/>
              </w:rPr>
              <w:t>Annexe — Notification d'incident (72 h)</w:t>
            </w:r>
          </w:p>
        </w:tc>
        <w:tc>
          <w:tcPr>
            <w:tcW w:type="dxa" w:w="3249"/>
            <w:shd w:val="clear" w:color="auto" w:fill="F4F6F9"/>
          </w:tcPr>
          <w:p>
            <w:pPr>
              <w:spacing w:after="40"/>
            </w:pPr>
            <w:r/>
            <w:r>
              <w:rPr>
                <w:b w:val="0"/>
                <w:i w:val="0"/>
                <w:sz w:val="18"/>
              </w:rPr>
              <w:t>Bloc 4</w:t>
            </w:r>
          </w:p>
        </w:tc>
      </w:tr>
      <w:tr>
        <w:tc>
          <w:tcPr>
            <w:tcW w:type="dxa" w:w="3249"/>
          </w:tcPr>
          <w:p>
            <w:pPr>
              <w:spacing w:after="40"/>
            </w:pPr>
            <w:r/>
            <w:r>
              <w:rPr>
                <w:b/>
                <w:i w:val="0"/>
                <w:sz w:val="18"/>
              </w:rPr>
              <w:t>C</w:t>
            </w:r>
          </w:p>
        </w:tc>
        <w:tc>
          <w:tcPr>
            <w:tcW w:type="dxa" w:w="3249"/>
          </w:tcPr>
          <w:p>
            <w:pPr>
              <w:spacing w:after="40"/>
            </w:pPr>
            <w:r/>
            <w:r>
              <w:rPr>
                <w:b w:val="0"/>
                <w:i w:val="0"/>
                <w:sz w:val="18"/>
              </w:rPr>
              <w:t>Annexe — Rapport final (1 mois)</w:t>
            </w:r>
          </w:p>
        </w:tc>
        <w:tc>
          <w:tcPr>
            <w:tcW w:type="dxa" w:w="3249"/>
          </w:tcPr>
          <w:p>
            <w:pPr>
              <w:spacing w:after="40"/>
            </w:pPr>
            <w:r/>
            <w:r>
              <w:rPr>
                <w:b w:val="0"/>
                <w:i w:val="0"/>
                <w:sz w:val="18"/>
              </w:rPr>
              <w:t>Bloc 4</w:t>
            </w:r>
          </w:p>
        </w:tc>
      </w:tr>
      <w:tr>
        <w:tc>
          <w:tcPr>
            <w:tcW w:type="dxa" w:w="3249"/>
            <w:shd w:val="clear" w:color="auto" w:fill="F4F6F9"/>
          </w:tcPr>
          <w:p>
            <w:pPr>
              <w:spacing w:after="40"/>
            </w:pPr>
            <w:r/>
            <w:r>
              <w:rPr>
                <w:b/>
                <w:i w:val="0"/>
                <w:sz w:val="18"/>
              </w:rPr>
              <w:t>D</w:t>
            </w:r>
          </w:p>
        </w:tc>
        <w:tc>
          <w:tcPr>
            <w:tcW w:type="dxa" w:w="3249"/>
            <w:shd w:val="clear" w:color="auto" w:fill="F4F6F9"/>
          </w:tcPr>
          <w:p>
            <w:pPr>
              <w:spacing w:after="40"/>
            </w:pPr>
            <w:r/>
            <w:r>
              <w:rPr>
                <w:b w:val="0"/>
                <w:i w:val="0"/>
                <w:sz w:val="18"/>
              </w:rPr>
              <w:t>Annexe — Information des usagers</w:t>
            </w:r>
          </w:p>
        </w:tc>
        <w:tc>
          <w:tcPr>
            <w:tcW w:type="dxa" w:w="3249"/>
            <w:shd w:val="clear" w:color="auto" w:fill="F4F6F9"/>
          </w:tcPr>
          <w:p>
            <w:pPr>
              <w:spacing w:after="40"/>
            </w:pPr>
            <w:r/>
            <w:r>
              <w:rPr>
                <w:b w:val="0"/>
                <w:i w:val="0"/>
                <w:sz w:val="18"/>
              </w:rPr>
              <w:t>Bloc 4</w:t>
            </w:r>
          </w:p>
        </w:tc>
      </w:tr>
      <w:tr>
        <w:tc>
          <w:tcPr>
            <w:tcW w:type="dxa" w:w="3249"/>
          </w:tcPr>
          <w:p>
            <w:pPr>
              <w:spacing w:after="40"/>
            </w:pPr>
            <w:r/>
            <w:r>
              <w:rPr>
                <w:b/>
                <w:i w:val="0"/>
                <w:sz w:val="18"/>
              </w:rPr>
              <w:t>E</w:t>
            </w:r>
          </w:p>
        </w:tc>
        <w:tc>
          <w:tcPr>
            <w:tcW w:type="dxa" w:w="3249"/>
          </w:tcPr>
          <w:p>
            <w:pPr>
              <w:spacing w:after="40"/>
            </w:pPr>
            <w:r/>
            <w:r>
              <w:rPr>
                <w:b w:val="0"/>
                <w:i w:val="0"/>
                <w:sz w:val="18"/>
              </w:rPr>
              <w:t>Annexe — Notification CNIL (RGPD)</w:t>
            </w:r>
          </w:p>
        </w:tc>
        <w:tc>
          <w:tcPr>
            <w:tcW w:type="dxa" w:w="3249"/>
          </w:tcPr>
          <w:p>
            <w:pPr>
              <w:spacing w:after="40"/>
            </w:pPr>
            <w:r/>
            <w:r>
              <w:rPr>
                <w:b w:val="0"/>
                <w:i w:val="0"/>
                <w:sz w:val="18"/>
              </w:rPr>
              <w:t>Bloc 4</w:t>
            </w:r>
          </w:p>
        </w:tc>
      </w:tr>
    </w:tbl>
    <w:p>
      <w:pPr>
        <w:spacing w:after="80"/>
      </w:pPr>
    </w:p>
    <w:p>
      <w:pPr>
        <w:spacing w:before="40" w:after="40"/>
        <w:pBdr>
          <w:bottom w:val="single" w:sz="6" w:space="1" w:color="C6CDD6"/>
        </w:pBdr>
      </w:pPr>
    </w:p>
    <w:p>
      <w:pPr>
        <w:pStyle w:val="Heading2"/>
      </w:pPr>
      <w:r>
        <w:rPr>
          <w:b w:val="0"/>
          <w:i w:val="0"/>
        </w:rPr>
        <w:t>Le projet en une page</w:t>
      </w:r>
    </w:p>
    <w:p>
      <w:pPr>
        <w:jc w:val="both"/>
      </w:pPr>
      <w:r>
        <w:rPr>
          <w:b/>
          <w:i w:val="0"/>
        </w:rPr>
        <w:t>Le contexte.</w:t>
      </w:r>
      <w:r>
        <w:rPr>
          <w:b w:val="0"/>
          <w:i w:val="0"/>
        </w:rPr>
        <w:t xml:space="preserve"> HydroRégie capte, traite, stocke et distribue l'eau potable à 450 000 habitants répartis sur 62 communes, pour 240 000 abonnés facturés. Son système d'information de gestion (IT) et son système industriel (OT) partagent aujourd'hui </w:t>
      </w:r>
      <w:r>
        <w:rPr>
          <w:b/>
          <w:i w:val="0"/>
        </w:rPr>
        <w:t>le même réseau</w:t>
      </w:r>
      <w:r>
        <w:rPr>
          <w:b w:val="0"/>
          <w:i w:val="0"/>
        </w:rPr>
        <w:t>, sans aucun cloisonnement. Un courrier de l'autorité nationale vient de confirmer son statut d'</w:t>
      </w:r>
      <w:r>
        <w:rPr>
          <w:b/>
          <w:i w:val="0"/>
        </w:rPr>
        <w:t>entité essentielle</w:t>
      </w:r>
      <w:r>
        <w:rPr>
          <w:b w:val="0"/>
          <w:i w:val="0"/>
        </w:rPr>
        <w:t>.</w:t>
      </w:r>
    </w:p>
    <w:p>
      <w:pPr>
        <w:jc w:val="both"/>
      </w:pPr>
      <w:r>
        <w:rPr>
          <w:b/>
          <w:i w:val="0"/>
        </w:rPr>
        <w:t>Le risque.</w:t>
      </w:r>
      <w:r>
        <w:rPr>
          <w:b w:val="0"/>
          <w:i w:val="0"/>
        </w:rPr>
        <w:t xml:space="preserve"> Sur un réseau plat, une compromission bureautique — une pièce jointe piégée, un mot de passe volé — donne un accès direct aux automates qui commandent les pompes, les vannes et la chloration. L'enjeu n'est pas la fuite de données : c'est </w:t>
      </w:r>
      <w:r>
        <w:rPr>
          <w:b/>
          <w:i w:val="0"/>
        </w:rPr>
        <w:t>la continuité et la qualité de l'eau potable</w:t>
      </w:r>
      <w:r>
        <w:rPr>
          <w:b w:val="0"/>
          <w:i w:val="0"/>
        </w:rPr>
        <w:t>, donc la santé publique.</w:t>
      </w:r>
    </w:p>
    <w:p>
      <w:pPr>
        <w:jc w:val="both"/>
      </w:pPr>
      <w:r>
        <w:rPr>
          <w:b/>
          <w:i w:val="0"/>
        </w:rPr>
        <w:t>La réponse, en quatre temps.</w:t>
      </w:r>
    </w:p>
    <w:p>
      <w:pPr>
        <w:pStyle w:val="ListNumber"/>
        <w:spacing w:after="40"/>
      </w:pPr>
      <w:r>
        <w:rPr>
          <w:b/>
          <w:i w:val="0"/>
        </w:rPr>
        <w:t>Qualifier</w:t>
      </w:r>
      <w:r>
        <w:rPr>
          <w:b w:val="0"/>
          <w:i w:val="0"/>
        </w:rPr>
        <w:t xml:space="preserve"> — HydroRégie relève de l'annexe I, point 6 (eau potable) et dépasse les seuils de la grande entreprise : elle est </w:t>
      </w:r>
      <w:r>
        <w:rPr>
          <w:b/>
          <w:i w:val="0"/>
        </w:rPr>
        <w:t>entité essentielle</w:t>
      </w:r>
      <w:r>
        <w:rPr>
          <w:b w:val="0"/>
          <w:i w:val="0"/>
        </w:rPr>
        <w:t xml:space="preserve"> au titre de l'article 3(1)(a). La qualification est confirmée par trois voies indépendantes.</w:t>
      </w:r>
    </w:p>
    <w:p>
      <w:pPr>
        <w:pStyle w:val="ListNumber"/>
        <w:spacing w:after="40"/>
      </w:pPr>
      <w:r>
        <w:rPr>
          <w:b/>
          <w:i w:val="0"/>
        </w:rPr>
        <w:t>Mesurer</w:t>
      </w:r>
      <w:r>
        <w:rPr>
          <w:b w:val="0"/>
          <w:i w:val="0"/>
        </w:rPr>
        <w:t xml:space="preserve"> — Sa maturité au regard des dix domaines de l'article 21 est de </w:t>
      </w:r>
      <w:r>
        <w:rPr>
          <w:b/>
          <w:i w:val="0"/>
        </w:rPr>
        <w:t>0,6 sur 4</w:t>
      </w:r>
      <w:r>
        <w:rPr>
          <w:b w:val="0"/>
          <w:i w:val="0"/>
        </w:rPr>
        <w:t xml:space="preserve">, avec </w:t>
      </w:r>
      <w:r>
        <w:rPr>
          <w:b/>
          <w:i w:val="0"/>
        </w:rPr>
        <w:t>18 écarts</w:t>
      </w:r>
      <w:r>
        <w:rPr>
          <w:b w:val="0"/>
          <w:i w:val="0"/>
        </w:rPr>
        <w:t xml:space="preserve"> dont </w:t>
      </w:r>
      <w:r>
        <w:rPr>
          <w:b/>
          <w:i w:val="0"/>
        </w:rPr>
        <w:t>6 critiques</w:t>
      </w:r>
      <w:r>
        <w:rPr>
          <w:b w:val="0"/>
          <w:i w:val="0"/>
        </w:rPr>
        <w:t xml:space="preserve">. Un plan de 24 mois, chiffré à environ </w:t>
      </w:r>
      <w:r>
        <w:rPr>
          <w:b/>
          <w:i w:val="0"/>
        </w:rPr>
        <w:t>956 k€</w:t>
      </w:r>
      <w:r>
        <w:rPr>
          <w:b w:val="0"/>
          <w:i w:val="0"/>
        </w:rPr>
        <w:t xml:space="preserve">, porte cette maturité à </w:t>
      </w:r>
      <w:r>
        <w:rPr>
          <w:b/>
          <w:i w:val="0"/>
        </w:rPr>
        <w:t>3,3 sur 4</w:t>
      </w:r>
      <w:r>
        <w:rPr>
          <w:b w:val="0"/>
          <w:i w:val="0"/>
        </w:rPr>
        <w:t>.</w:t>
      </w:r>
    </w:p>
    <w:p>
      <w:pPr>
        <w:pStyle w:val="ListNumber"/>
        <w:spacing w:after="40"/>
      </w:pPr>
      <w:r>
        <w:rPr>
          <w:b/>
          <w:i w:val="0"/>
        </w:rPr>
        <w:t>Concevoir</w:t>
      </w:r>
      <w:r>
        <w:rPr>
          <w:b w:val="0"/>
          <w:i w:val="0"/>
        </w:rPr>
        <w:t xml:space="preserve"> — Une architecture en </w:t>
      </w:r>
      <w:r>
        <w:rPr>
          <w:b/>
          <w:i w:val="0"/>
        </w:rPr>
        <w:t>9 zones</w:t>
      </w:r>
      <w:r>
        <w:rPr>
          <w:b w:val="0"/>
          <w:i w:val="0"/>
        </w:rPr>
        <w:t xml:space="preserve">, séparées par </w:t>
      </w:r>
      <w:r>
        <w:rPr>
          <w:b/>
          <w:i w:val="0"/>
        </w:rPr>
        <w:t>deux pare-feu en cascade</w:t>
      </w:r>
      <w:r>
        <w:rPr>
          <w:b w:val="0"/>
          <w:i w:val="0"/>
        </w:rPr>
        <w:t xml:space="preserve"> et une </w:t>
      </w:r>
      <w:r>
        <w:rPr>
          <w:b/>
          <w:i w:val="0"/>
        </w:rPr>
        <w:t>DMZ industrielle</w:t>
      </w:r>
      <w:r>
        <w:rPr>
          <w:b w:val="0"/>
          <w:i w:val="0"/>
        </w:rPr>
        <w:t xml:space="preserve"> qui constitue le seul point de rencontre entre l'IT et l'OT. Aucun flux direct entre la bureautique et l'industriel ; le seul protocole franchissant une frontière de zone est OPC UA, imposé en mode </w:t>
      </w:r>
      <w:r>
        <w:rPr>
          <w:b/>
          <w:i w:val="0"/>
        </w:rPr>
        <w:t>SignAndEncrypt</w:t>
      </w:r>
      <w:r>
        <w:rPr>
          <w:b w:val="0"/>
          <w:i w:val="0"/>
        </w:rPr>
        <w:t>.</w:t>
      </w:r>
    </w:p>
    <w:p>
      <w:pPr>
        <w:pStyle w:val="ListNumber"/>
        <w:spacing w:after="40"/>
      </w:pPr>
      <w:r>
        <w:rPr>
          <w:b/>
          <w:i w:val="0"/>
        </w:rPr>
        <w:t>S'entraîner</w:t>
      </w:r>
      <w:r>
        <w:rPr>
          <w:b w:val="0"/>
          <w:i w:val="0"/>
        </w:rPr>
        <w:t xml:space="preserve"> — Un scénario de crise complet montre que les délais de </w:t>
      </w:r>
      <w:r>
        <w:rPr>
          <w:b/>
          <w:i w:val="0"/>
        </w:rPr>
        <w:t>24 heures</w:t>
      </w:r>
      <w:r>
        <w:rPr>
          <w:b w:val="0"/>
          <w:i w:val="0"/>
        </w:rPr>
        <w:t xml:space="preserve">, </w:t>
      </w:r>
      <w:r>
        <w:rPr>
          <w:b/>
          <w:i w:val="0"/>
        </w:rPr>
        <w:t>72 heures</w:t>
      </w:r>
      <w:r>
        <w:rPr>
          <w:b w:val="0"/>
          <w:i w:val="0"/>
        </w:rPr>
        <w:t xml:space="preserve"> et </w:t>
      </w:r>
      <w:r>
        <w:rPr>
          <w:b/>
          <w:i w:val="0"/>
        </w:rPr>
        <w:t>un mois</w:t>
      </w:r>
      <w:r>
        <w:rPr>
          <w:b w:val="0"/>
          <w:i w:val="0"/>
        </w:rPr>
        <w:t xml:space="preserve"> sont tenables, et surtout que </w:t>
      </w:r>
      <w:r>
        <w:rPr>
          <w:b/>
          <w:i w:val="0"/>
        </w:rPr>
        <w:t>l'eau continue de couler</w:t>
      </w:r>
      <w:r>
        <w:rPr>
          <w:b w:val="0"/>
          <w:i w:val="0"/>
        </w:rPr>
        <w:t xml:space="preserve"> pendant six jours d'exploitation en mode dégradé autonome.</w:t>
      </w:r>
    </w:p>
    <w:p>
      <w:pPr>
        <w:jc w:val="both"/>
      </w:pPr>
      <w:r>
        <w:rPr>
          <w:b/>
          <w:i w:val="0"/>
        </w:rPr>
        <w:t>La conviction du projet.</w:t>
      </w:r>
      <w:r>
        <w:rPr>
          <w:b w:val="0"/>
          <w:i w:val="0"/>
        </w:rPr>
        <w:t xml:space="preserve"> La segmentation IT/OT n'est pas une exigence de conformité : c'est la mesure qui permet de continuer à distribuer de l'eau pendant qu'on traite l'incident. Tout le reste en découle.</w:t>
      </w:r>
    </w:p>
    <w:p>
      <w:pPr>
        <w:spacing w:before="40" w:after="40"/>
        <w:pBdr>
          <w:bottom w:val="single" w:sz="6" w:space="1" w:color="C6CDD6"/>
        </w:pBdr>
      </w:pPr>
    </w:p>
    <w:p>
      <w:pPr>
        <w:pStyle w:val="Heading1"/>
      </w:pPr>
      <w:r>
        <w:br w:type="page"/>
      </w:r>
      <w:r>
        <w:rPr>
          <w:b w:val="0"/>
          <w:i w:val="0"/>
        </w:rPr>
        <w:t>PARTIE 1</w:t>
      </w:r>
    </w:p>
    <w:p>
      <w:pPr>
        <w:pStyle w:val="Heading2"/>
      </w:pPr>
      <w:r>
        <w:rPr>
          <w:b w:val="0"/>
          <w:i w:val="0"/>
        </w:rPr>
        <w:t>Bloc 1 — Note de qualification réglementaire</w:t>
      </w:r>
    </w:p>
    <w:p>
      <w:pPr>
        <w:spacing w:before="80" w:after="120"/>
        <w:ind w:left="283"/>
        <w:pBdr>
          <w:left w:val="single" w:sz="18" w:space="8" w:color="2E6DA4"/>
        </w:pBdr>
      </w:pPr>
      <w:r>
        <w:rPr>
          <w:b/>
          <w:i w:val="0"/>
        </w:rPr>
        <w:t>Objet</w:t>
      </w:r>
      <w:r>
        <w:rPr>
          <w:b w:val="0"/>
          <w:i w:val="0"/>
        </w:rPr>
        <w:t xml:space="preserve"> : qualifier HydroRégie au regard de la directive (UE) 2022/2555 (NIS2) et en déduire les obligations applicables. </w:t>
      </w:r>
      <w:r>
        <w:rPr>
          <w:b/>
          <w:i w:val="0"/>
        </w:rPr>
        <w:t>Destinataire</w:t>
      </w:r>
      <w:r>
        <w:rPr>
          <w:b w:val="0"/>
          <w:i w:val="0"/>
        </w:rPr>
        <w:t xml:space="preserve"> : Direction générale d'HydroRégie </w:t>
      </w:r>
      <w:r>
        <w:rPr>
          <w:b/>
          <w:i w:val="0"/>
        </w:rPr>
        <w:t>Rédacteur</w:t>
      </w:r>
      <w:r>
        <w:rPr>
          <w:b w:val="0"/>
          <w:i w:val="0"/>
        </w:rPr>
        <w:t xml:space="preserve"> : équipe projet mise en conformité NIS2 </w:t>
      </w:r>
      <w:r>
        <w:rPr>
          <w:b/>
          <w:i w:val="0"/>
        </w:rPr>
        <w:t>Date</w:t>
      </w:r>
      <w:r>
        <w:rPr>
          <w:b w:val="0"/>
          <w:i w:val="0"/>
        </w:rPr>
        <w:t xml:space="preserve"> : 10 septembre 2026 </w:t>
      </w:r>
      <w:r>
        <w:rPr>
          <w:b/>
          <w:i w:val="0"/>
        </w:rPr>
        <w:t>Version</w:t>
      </w:r>
      <w:r>
        <w:rPr>
          <w:b w:val="0"/>
          <w:i w:val="0"/>
        </w:rPr>
        <w:t xml:space="preserve"> : 1.0 </w:t>
      </w:r>
      <w:r>
        <w:rPr>
          <w:b/>
          <w:i w:val="0"/>
        </w:rPr>
        <w:t>Classification</w:t>
      </w:r>
      <w:r>
        <w:rPr>
          <w:b w:val="0"/>
          <w:i w:val="0"/>
        </w:rPr>
        <w:t xml:space="preserve"> : Diffusion restreinte</w:t>
      </w:r>
    </w:p>
    <w:p>
      <w:pPr>
        <w:spacing w:before="40" w:after="40"/>
        <w:pBdr>
          <w:bottom w:val="single" w:sz="6" w:space="1" w:color="C6CDD6"/>
        </w:pBdr>
      </w:pPr>
    </w:p>
    <w:p>
      <w:pPr>
        <w:pStyle w:val="Heading3"/>
      </w:pPr>
      <w:r>
        <w:rPr>
          <w:b w:val="0"/>
          <w:i w:val="0"/>
        </w:rPr>
        <w:t>1. Synthèse pour la direction</w:t>
      </w:r>
    </w:p>
    <w:p>
      <w:pPr>
        <w:spacing w:before="80" w:after="120"/>
        <w:ind w:left="283"/>
        <w:pBdr>
          <w:left w:val="single" w:sz="18" w:space="8" w:color="2E6DA4"/>
        </w:pBdr>
      </w:pPr>
      <w:r>
        <w:rPr>
          <w:b w:val="0"/>
          <w:i w:val="0"/>
        </w:rPr>
        <w:t xml:space="preserve">🔴 </w:t>
      </w:r>
      <w:r>
        <w:rPr>
          <w:b/>
          <w:i w:val="0"/>
        </w:rPr>
        <w:t>HydroRégie est une ENTITÉ ESSENTIELLE au sens de l'article 3(1)(a) de la directive (UE) 2022/2555.</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Élément</w:t>
            </w:r>
          </w:p>
        </w:tc>
        <w:tc>
          <w:tcPr>
            <w:tcW w:type="dxa" w:w="4873"/>
            <w:shd w:val="clear" w:color="auto" w:fill="1F3B5C"/>
          </w:tcPr>
          <w:p>
            <w:pPr>
              <w:spacing w:after="40"/>
            </w:pPr>
            <w:r/>
            <w:r>
              <w:rPr>
                <w:b/>
                <w:i w:val="0"/>
                <w:color w:val="FFFFFF"/>
                <w:sz w:val="18"/>
              </w:rPr>
              <w:t>Conclusion</w:t>
            </w:r>
          </w:p>
        </w:tc>
      </w:tr>
      <w:tr>
        <w:tc>
          <w:tcPr>
            <w:tcW w:type="dxa" w:w="4873"/>
          </w:tcPr>
          <w:p>
            <w:pPr>
              <w:spacing w:after="40"/>
            </w:pPr>
            <w:r/>
            <w:r>
              <w:rPr>
                <w:b/>
                <w:i w:val="0"/>
                <w:sz w:val="18"/>
              </w:rPr>
              <w:t>Secteur</w:t>
            </w:r>
          </w:p>
        </w:tc>
        <w:tc>
          <w:tcPr>
            <w:tcW w:type="dxa" w:w="4873"/>
          </w:tcPr>
          <w:p>
            <w:pPr>
              <w:spacing w:after="40"/>
            </w:pPr>
            <w:r/>
            <w:r>
              <w:rPr>
                <w:b w:val="0"/>
                <w:i w:val="0"/>
                <w:sz w:val="18"/>
              </w:rPr>
              <w:t xml:space="preserve">Eau potable — </w:t>
            </w:r>
            <w:r>
              <w:rPr>
                <w:b/>
                <w:i w:val="0"/>
                <w:sz w:val="18"/>
              </w:rPr>
              <w:t>annexe I, point 6</w:t>
            </w:r>
            <w:r>
              <w:rPr>
                <w:b w:val="0"/>
                <w:i w:val="0"/>
                <w:sz w:val="18"/>
              </w:rPr>
              <w:t xml:space="preserve"> de la directive</w:t>
            </w:r>
          </w:p>
        </w:tc>
      </w:tr>
      <w:tr>
        <w:tc>
          <w:tcPr>
            <w:tcW w:type="dxa" w:w="4873"/>
            <w:shd w:val="clear" w:color="auto" w:fill="F4F6F9"/>
          </w:tcPr>
          <w:p>
            <w:pPr>
              <w:spacing w:after="40"/>
            </w:pPr>
            <w:r/>
            <w:r>
              <w:rPr>
                <w:b/>
                <w:i w:val="0"/>
                <w:sz w:val="18"/>
              </w:rPr>
              <w:t>Taille</w:t>
            </w:r>
          </w:p>
        </w:tc>
        <w:tc>
          <w:tcPr>
            <w:tcW w:type="dxa" w:w="4873"/>
            <w:shd w:val="clear" w:color="auto" w:fill="F4F6F9"/>
          </w:tcPr>
          <w:p>
            <w:pPr>
              <w:spacing w:after="40"/>
            </w:pPr>
            <w:r/>
            <w:r>
              <w:rPr>
                <w:b/>
                <w:i w:val="0"/>
                <w:sz w:val="18"/>
              </w:rPr>
              <w:t>Grande entreprise</w:t>
            </w:r>
            <w:r>
              <w:rPr>
                <w:b w:val="0"/>
                <w:i w:val="0"/>
                <w:sz w:val="18"/>
              </w:rPr>
              <w:t xml:space="preserve"> (380 salariés ≥ 250 ; 72 M€ de CA et 95 M€ de bilan)</w:t>
            </w:r>
          </w:p>
        </w:tc>
      </w:tr>
      <w:tr>
        <w:tc>
          <w:tcPr>
            <w:tcW w:type="dxa" w:w="4873"/>
          </w:tcPr>
          <w:p>
            <w:pPr>
              <w:spacing w:after="40"/>
            </w:pPr>
            <w:r/>
            <w:r>
              <w:rPr>
                <w:b/>
                <w:i w:val="0"/>
                <w:sz w:val="18"/>
              </w:rPr>
              <w:t>Statut</w:t>
            </w:r>
          </w:p>
        </w:tc>
        <w:tc>
          <w:tcPr>
            <w:tcW w:type="dxa" w:w="4873"/>
          </w:tcPr>
          <w:p>
            <w:pPr>
              <w:spacing w:after="40"/>
            </w:pPr>
            <w:r/>
            <w:r>
              <w:rPr>
                <w:b w:val="0"/>
                <w:i w:val="0"/>
                <w:sz w:val="18"/>
              </w:rPr>
              <w:t xml:space="preserve">🔴 </w:t>
            </w:r>
            <w:r>
              <w:rPr>
                <w:b/>
                <w:i w:val="0"/>
                <w:sz w:val="18"/>
              </w:rPr>
              <w:t>Entité essentielle</w:t>
            </w:r>
            <w:r>
              <w:rPr>
                <w:b w:val="0"/>
                <w:i w:val="0"/>
                <w:sz w:val="18"/>
              </w:rPr>
              <w:t xml:space="preserve"> — art. 3(1)(a)</w:t>
            </w:r>
          </w:p>
        </w:tc>
      </w:tr>
      <w:tr>
        <w:tc>
          <w:tcPr>
            <w:tcW w:type="dxa" w:w="4873"/>
            <w:shd w:val="clear" w:color="auto" w:fill="F4F6F9"/>
          </w:tcPr>
          <w:p>
            <w:pPr>
              <w:spacing w:after="40"/>
            </w:pPr>
            <w:r/>
            <w:r>
              <w:rPr>
                <w:b/>
                <w:i w:val="0"/>
                <w:sz w:val="18"/>
              </w:rPr>
              <w:t>Autorité compétente</w:t>
            </w:r>
          </w:p>
        </w:tc>
        <w:tc>
          <w:tcPr>
            <w:tcW w:type="dxa" w:w="4873"/>
            <w:shd w:val="clear" w:color="auto" w:fill="F4F6F9"/>
          </w:tcPr>
          <w:p>
            <w:pPr>
              <w:spacing w:after="40"/>
            </w:pPr>
            <w:r/>
            <w:r>
              <w:rPr>
                <w:b w:val="0"/>
                <w:i w:val="0"/>
                <w:sz w:val="18"/>
              </w:rPr>
              <w:t>France — ANSSI (art. 26(1))</w:t>
            </w:r>
          </w:p>
        </w:tc>
      </w:tr>
      <w:tr>
        <w:tc>
          <w:tcPr>
            <w:tcW w:type="dxa" w:w="4873"/>
          </w:tcPr>
          <w:p>
            <w:pPr>
              <w:spacing w:after="40"/>
            </w:pPr>
            <w:r/>
            <w:r>
              <w:rPr>
                <w:b/>
                <w:i w:val="0"/>
                <w:sz w:val="18"/>
              </w:rPr>
              <w:t>Obligations principales</w:t>
            </w:r>
          </w:p>
        </w:tc>
        <w:tc>
          <w:tcPr>
            <w:tcW w:type="dxa" w:w="4873"/>
          </w:tcPr>
          <w:p>
            <w:pPr>
              <w:spacing w:after="40"/>
            </w:pPr>
            <w:r/>
            <w:r>
              <w:rPr>
                <w:b w:val="0"/>
                <w:i w:val="0"/>
                <w:sz w:val="18"/>
              </w:rPr>
              <w:t>Gouvernance (art. 20), mesures de gestion des risques (art. 21), notification des incidents (art. 23), enregistrement (art. 3(4))</w:t>
            </w:r>
          </w:p>
        </w:tc>
      </w:tr>
      <w:tr>
        <w:tc>
          <w:tcPr>
            <w:tcW w:type="dxa" w:w="4873"/>
            <w:shd w:val="clear" w:color="auto" w:fill="F4F6F9"/>
          </w:tcPr>
          <w:p>
            <w:pPr>
              <w:spacing w:after="40"/>
            </w:pPr>
            <w:r/>
            <w:r>
              <w:rPr>
                <w:b/>
                <w:i w:val="0"/>
                <w:sz w:val="18"/>
              </w:rPr>
              <w:t>Supervision</w:t>
            </w:r>
          </w:p>
        </w:tc>
        <w:tc>
          <w:tcPr>
            <w:tcW w:type="dxa" w:w="4873"/>
            <w:shd w:val="clear" w:color="auto" w:fill="F4F6F9"/>
          </w:tcPr>
          <w:p>
            <w:pPr>
              <w:spacing w:after="40"/>
            </w:pPr>
            <w:r/>
            <w:r>
              <w:rPr>
                <w:b w:val="0"/>
                <w:i/>
                <w:sz w:val="18"/>
              </w:rPr>
              <w:t>Ex ante</w:t>
            </w:r>
            <w:r>
              <w:rPr>
                <w:b w:val="0"/>
                <w:i w:val="0"/>
                <w:sz w:val="18"/>
              </w:rPr>
              <w:t xml:space="preserve"> et </w:t>
            </w:r>
            <w:r>
              <w:rPr>
                <w:b w:val="0"/>
                <w:i/>
                <w:sz w:val="18"/>
              </w:rPr>
              <w:t>ex post</w:t>
            </w:r>
            <w:r>
              <w:rPr>
                <w:b w:val="0"/>
                <w:i w:val="0"/>
                <w:sz w:val="18"/>
              </w:rPr>
              <w:t xml:space="preserve"> (art. 32) : audits, inspections et scans </w:t>
            </w:r>
            <w:r>
              <w:rPr>
                <w:b/>
                <w:i w:val="0"/>
                <w:sz w:val="18"/>
              </w:rPr>
              <w:t>sans incident préalable</w:t>
            </w:r>
          </w:p>
        </w:tc>
      </w:tr>
      <w:tr>
        <w:tc>
          <w:tcPr>
            <w:tcW w:type="dxa" w:w="4873"/>
          </w:tcPr>
          <w:p>
            <w:pPr>
              <w:spacing w:after="40"/>
            </w:pPr>
            <w:r/>
            <w:r>
              <w:rPr>
                <w:b/>
                <w:i w:val="0"/>
                <w:sz w:val="18"/>
              </w:rPr>
              <w:t>Sanction maximale encourue</w:t>
            </w:r>
          </w:p>
        </w:tc>
        <w:tc>
          <w:tcPr>
            <w:tcW w:type="dxa" w:w="4873"/>
          </w:tcPr>
          <w:p>
            <w:pPr>
              <w:spacing w:after="40"/>
            </w:pPr>
            <w:r/>
            <w:r>
              <w:rPr>
                <w:b/>
                <w:i w:val="0"/>
                <w:sz w:val="18"/>
              </w:rPr>
              <w:t>10 000 000 €</w:t>
            </w:r>
            <w:r>
              <w:rPr>
                <w:b w:val="0"/>
                <w:i w:val="0"/>
                <w:sz w:val="18"/>
              </w:rPr>
              <w:t xml:space="preserve"> ou </w:t>
            </w:r>
            <w:r>
              <w:rPr>
                <w:b/>
                <w:i w:val="0"/>
                <w:sz w:val="18"/>
              </w:rPr>
              <w:t>2 %</w:t>
            </w:r>
            <w:r>
              <w:rPr>
                <w:b w:val="0"/>
                <w:i w:val="0"/>
                <w:sz w:val="18"/>
              </w:rPr>
              <w:t xml:space="preserve"> du CA mondial annuel, le montant le plus élevé (art. 34(4)) ; interdiction temporaire d'exercer pour un dirigeant (art. 32(5)(b))</w:t>
            </w:r>
          </w:p>
        </w:tc>
      </w:tr>
    </w:tbl>
    <w:p>
      <w:pPr>
        <w:spacing w:after="80"/>
      </w:pPr>
    </w:p>
    <w:p>
      <w:pPr>
        <w:jc w:val="both"/>
      </w:pPr>
      <w:r>
        <w:rPr>
          <w:b/>
          <w:i w:val="0"/>
        </w:rPr>
        <w:t>La qualification est confirmée par trois voies indépendantes</w:t>
      </w:r>
      <w:r>
        <w:rPr>
          <w:b w:val="0"/>
          <w:i w:val="0"/>
        </w:rPr>
        <w:t xml:space="preserve"> (secteur + effectif, secteur + critères financiers, et impact santé publique au titre de l'art. 2(2)). Elle n'est pas discutable.</w:t>
      </w:r>
    </w:p>
    <w:p>
      <w:pPr>
        <w:spacing w:before="40" w:after="40"/>
        <w:pBdr>
          <w:bottom w:val="single" w:sz="6" w:space="1" w:color="C6CDD6"/>
        </w:pBdr>
      </w:pPr>
    </w:p>
    <w:p>
      <w:pPr>
        <w:pStyle w:val="Heading3"/>
      </w:pPr>
      <w:r>
        <w:rPr>
          <w:b w:val="0"/>
          <w:i w:val="0"/>
        </w:rPr>
        <w:t>2. Méthode de qualification</w:t>
      </w:r>
    </w:p>
    <w:p>
      <w:pPr>
        <w:jc w:val="both"/>
      </w:pPr>
      <w:r>
        <w:rPr>
          <w:b w:val="0"/>
          <w:i w:val="0"/>
        </w:rPr>
        <w:t>La qualification suit le raisonnement en quatre questions imposé par le texte :</w:t>
      </w:r>
    </w:p>
    <w:p>
      <w:pPr>
        <w:spacing w:before="120" w:after="160"/>
        <w:ind w:left="227"/>
        <w:shd w:val="clear" w:fill="F2F4F7"/>
      </w:pPr>
      <w:r>
        <w:rPr>
          <w:rFonts w:ascii="Consolas" w:hAnsi="Consolas"/>
          <w:sz w:val="16"/>
        </w:rPr>
        <w:t>Q1  Mon secteur figure-t-il aux annexes I ou II ?          -&gt; art. 2(1)</w:t>
        <w:br/>
        <w:t>Q2  Quelle est ma taille (recommandation 2003/361/CE) ?    -&gt; art. 2(1)</w:t>
        <w:br/>
        <w:t>Q3  Le croisement secteur x taille donne quel statut ?     -&gt; art. 3(1) et 3(2)</w:t>
        <w:br/>
        <w:t>Q4  Un cas particulier modifie-t-il la conclusion ?        -&gt; art. 2(2), art. 3(1)(b)-(g)</w:t>
      </w:r>
    </w:p>
    <w:p>
      <w:pPr>
        <w:spacing w:before="40" w:after="40"/>
        <w:pBdr>
          <w:bottom w:val="single" w:sz="6" w:space="1" w:color="C6CDD6"/>
        </w:pBdr>
      </w:pPr>
    </w:p>
    <w:p>
      <w:pPr>
        <w:pStyle w:val="Heading3"/>
      </w:pPr>
      <w:r>
        <w:rPr>
          <w:b w:val="0"/>
          <w:i w:val="0"/>
        </w:rPr>
        <w:t>3. Q1 — Le secteur d'activité</w:t>
      </w:r>
    </w:p>
    <w:p>
      <w:pPr>
        <w:pStyle w:val="Heading4"/>
      </w:pPr>
      <w:r>
        <w:rPr>
          <w:b w:val="0"/>
          <w:i w:val="0"/>
        </w:rPr>
        <w:t>3.1 L'activité d'HydroRégie</w:t>
      </w:r>
    </w:p>
    <w:p>
      <w:pPr>
        <w:jc w:val="both"/>
      </w:pPr>
      <w:r>
        <w:rPr>
          <w:b w:val="0"/>
          <w:i w:val="0"/>
        </w:rPr>
        <w:t xml:space="preserve">HydroRégie assure le </w:t>
      </w:r>
      <w:r>
        <w:rPr>
          <w:b/>
          <w:i w:val="0"/>
        </w:rPr>
        <w:t>captage, la production, le stockage et la distribution d'eau destinée à la consommation humaine</w:t>
      </w:r>
      <w:r>
        <w:rPr>
          <w:b w:val="0"/>
          <w:i w:val="0"/>
        </w:rPr>
        <w:t xml:space="preserve"> pour 62 communes et 450 000 habitants, avec 240 000 abonnés facturés.</w:t>
      </w:r>
    </w:p>
    <w:p>
      <w:pPr>
        <w:pStyle w:val="Heading4"/>
      </w:pPr>
      <w:r>
        <w:rPr>
          <w:b w:val="0"/>
          <w:i w:val="0"/>
        </w:rPr>
        <w:t>3.2 Le rattachement à l'annexe I</w:t>
      </w:r>
    </w:p>
    <w:p>
      <w:pPr>
        <w:jc w:val="both"/>
      </w:pPr>
      <w:r>
        <w:rPr>
          <w:b w:val="0"/>
          <w:i w:val="0"/>
        </w:rPr>
        <w:t>📗 L'</w:t>
      </w:r>
      <w:r>
        <w:rPr>
          <w:b/>
          <w:i w:val="0"/>
        </w:rPr>
        <w:t>annexe I de la directive</w:t>
      </w:r>
      <w:r>
        <w:rPr>
          <w:b w:val="0"/>
          <w:i w:val="0"/>
        </w:rPr>
        <w:t xml:space="preserve"> liste 11 secteurs dits « hautement critiques ». Le </w:t>
      </w:r>
      <w:r>
        <w:rPr>
          <w:b/>
          <w:i w:val="0"/>
        </w:rPr>
        <w:t>point 6 — Eau potable</w:t>
      </w:r>
      <w:r>
        <w:rPr>
          <w:b w:val="0"/>
          <w:i w:val="0"/>
        </w:rPr>
        <w:t xml:space="preserve"> vise :</w:t>
      </w:r>
    </w:p>
    <w:p>
      <w:pPr>
        <w:spacing w:before="80" w:after="120"/>
        <w:ind w:left="283"/>
        <w:pBdr>
          <w:left w:val="single" w:sz="18" w:space="8" w:color="2E6DA4"/>
        </w:pBdr>
      </w:pPr>
      <w:r>
        <w:rPr>
          <w:b w:val="0"/>
          <w:i w:val="0"/>
        </w:rPr>
        <w:t xml:space="preserve">les </w:t>
      </w:r>
      <w:r>
        <w:rPr>
          <w:b/>
          <w:i w:val="0"/>
        </w:rPr>
        <w:t>fournisseurs et distributeurs d'eau destinée à la consommation humaine</w:t>
      </w:r>
      <w:r>
        <w:rPr>
          <w:b w:val="0"/>
          <w:i w:val="0"/>
        </w:rPr>
        <w:t xml:space="preserve"> au sens de l'article 2, point 1 a), de la directive (UE) 2020/2184, </w:t>
      </w:r>
      <w:r>
        <w:rPr>
          <w:b/>
          <w:i w:val="0"/>
        </w:rPr>
        <w:t>à l'exclusion</w:t>
      </w:r>
      <w:r>
        <w:rPr>
          <w:b w:val="0"/>
          <w:i w:val="0"/>
        </w:rPr>
        <w:t xml:space="preserve"> des distributeurs pour lesquels la distribution d'eau destinée à la consommation humaine constitue une </w:t>
      </w:r>
      <w:r>
        <w:rPr>
          <w:b/>
          <w:i w:val="0"/>
        </w:rPr>
        <w:t>partie non essentielle</w:t>
      </w:r>
      <w:r>
        <w:rPr>
          <w:b w:val="0"/>
          <w:i w:val="0"/>
        </w:rPr>
        <w:t xml:space="preserve"> de leur activité générale de distribution d'autres produits et biens.</w:t>
      </w:r>
    </w:p>
    <w:p>
      <w:pPr>
        <w:pStyle w:val="Heading4"/>
      </w:pPr>
      <w:r>
        <w:rPr>
          <w:b w:val="0"/>
          <w:i w:val="0"/>
        </w:rPr>
        <w:t>3.3 Vérification de l'exclusion</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r>
              <w:rPr>
                <w:b/>
                <w:i w:val="0"/>
                <w:color w:val="FFFFFF"/>
                <w:sz w:val="18"/>
              </w:rPr>
              <w:t>Critère</w:t>
            </w:r>
          </w:p>
        </w:tc>
        <w:tc>
          <w:tcPr>
            <w:tcW w:type="dxa" w:w="3249"/>
            <w:shd w:val="clear" w:color="auto" w:fill="1F3B5C"/>
          </w:tcPr>
          <w:p>
            <w:pPr>
              <w:spacing w:after="40"/>
            </w:pPr>
            <w:r/>
            <w:r>
              <w:rPr>
                <w:b/>
                <w:i w:val="0"/>
                <w:color w:val="FFFFFF"/>
                <w:sz w:val="18"/>
              </w:rPr>
              <w:t>Analyse</w:t>
            </w:r>
          </w:p>
        </w:tc>
        <w:tc>
          <w:tcPr>
            <w:tcW w:type="dxa" w:w="3249"/>
            <w:shd w:val="clear" w:color="auto" w:fill="1F3B5C"/>
          </w:tcPr>
          <w:p>
            <w:pPr>
              <w:spacing w:after="40"/>
            </w:pPr>
            <w:r/>
            <w:r>
              <w:rPr>
                <w:b/>
                <w:i w:val="0"/>
                <w:color w:val="FFFFFF"/>
                <w:sz w:val="18"/>
              </w:rPr>
              <w:t>Résultat</w:t>
            </w:r>
          </w:p>
        </w:tc>
      </w:tr>
      <w:tr>
        <w:tc>
          <w:tcPr>
            <w:tcW w:type="dxa" w:w="3249"/>
          </w:tcPr>
          <w:p>
            <w:pPr>
              <w:spacing w:after="40"/>
            </w:pPr>
            <w:r/>
            <w:r>
              <w:rPr>
                <w:b w:val="0"/>
                <w:i w:val="0"/>
                <w:sz w:val="18"/>
              </w:rPr>
              <w:t>L'eau distribuée est-elle destinée à la consommation humaine ?</w:t>
            </w:r>
          </w:p>
        </w:tc>
        <w:tc>
          <w:tcPr>
            <w:tcW w:type="dxa" w:w="3249"/>
          </w:tcPr>
          <w:p>
            <w:pPr>
              <w:spacing w:after="40"/>
            </w:pPr>
            <w:r/>
            <w:r>
              <w:rPr>
                <w:b w:val="0"/>
                <w:i w:val="0"/>
                <w:sz w:val="18"/>
              </w:rPr>
              <w:t>Oui, au sens de la directive (UE) 2020/2184</w:t>
            </w:r>
          </w:p>
        </w:tc>
        <w:tc>
          <w:tcPr>
            <w:tcW w:type="dxa" w:w="3249"/>
          </w:tcPr>
          <w:p>
            <w:pPr>
              <w:spacing w:after="40"/>
            </w:pPr>
            <w:r/>
            <w:r>
              <w:rPr>
                <w:b w:val="0"/>
                <w:i w:val="0"/>
                <w:sz w:val="18"/>
              </w:rPr>
              <w:t>✅ Dans le champ</w:t>
            </w:r>
          </w:p>
        </w:tc>
      </w:tr>
      <w:tr>
        <w:tc>
          <w:tcPr>
            <w:tcW w:type="dxa" w:w="3249"/>
            <w:shd w:val="clear" w:color="auto" w:fill="F4F6F9"/>
          </w:tcPr>
          <w:p>
            <w:pPr>
              <w:spacing w:after="40"/>
            </w:pPr>
            <w:r/>
            <w:r>
              <w:rPr>
                <w:b w:val="0"/>
                <w:i w:val="0"/>
                <w:sz w:val="18"/>
              </w:rPr>
              <w:t xml:space="preserve">La distribution d'eau est-elle une activité </w:t>
            </w:r>
            <w:r>
              <w:rPr>
                <w:b/>
                <w:i w:val="0"/>
                <w:sz w:val="18"/>
              </w:rPr>
              <w:t>accessoire</w:t>
            </w:r>
            <w:r>
              <w:rPr>
                <w:b w:val="0"/>
                <w:i w:val="0"/>
                <w:sz w:val="18"/>
              </w:rPr>
              <w:t xml:space="preserve"> ?</w:t>
            </w:r>
          </w:p>
        </w:tc>
        <w:tc>
          <w:tcPr>
            <w:tcW w:type="dxa" w:w="3249"/>
            <w:shd w:val="clear" w:color="auto" w:fill="F4F6F9"/>
          </w:tcPr>
          <w:p>
            <w:pPr>
              <w:spacing w:after="40"/>
            </w:pPr>
            <w:r/>
            <w:r>
              <w:rPr>
                <w:b/>
                <w:i w:val="0"/>
                <w:sz w:val="18"/>
              </w:rPr>
              <w:t>Non</w:t>
            </w:r>
            <w:r>
              <w:rPr>
                <w:b w:val="0"/>
                <w:i w:val="0"/>
                <w:sz w:val="18"/>
              </w:rPr>
              <w:t xml:space="preserve"> : c'est l'activité </w:t>
            </w:r>
            <w:r>
              <w:rPr>
                <w:b/>
                <w:i w:val="0"/>
                <w:sz w:val="18"/>
              </w:rPr>
              <w:t>unique et principale</w:t>
            </w:r>
            <w:r>
              <w:rPr>
                <w:b w:val="0"/>
                <w:i w:val="0"/>
                <w:sz w:val="18"/>
              </w:rPr>
              <w:t xml:space="preserve"> de la régie</w:t>
            </w:r>
          </w:p>
        </w:tc>
        <w:tc>
          <w:tcPr>
            <w:tcW w:type="dxa" w:w="3249"/>
            <w:shd w:val="clear" w:color="auto" w:fill="F4F6F9"/>
          </w:tcPr>
          <w:p>
            <w:pPr>
              <w:spacing w:after="40"/>
            </w:pPr>
            <w:r/>
            <w:r>
              <w:rPr>
                <w:b w:val="0"/>
                <w:i w:val="0"/>
                <w:sz w:val="18"/>
              </w:rPr>
              <w:t xml:space="preserve">✅ </w:t>
            </w:r>
            <w:r>
              <w:rPr>
                <w:b/>
                <w:i w:val="0"/>
                <w:sz w:val="18"/>
              </w:rPr>
              <w:t>Exclusion non applicable</w:t>
            </w:r>
          </w:p>
        </w:tc>
      </w:tr>
    </w:tbl>
    <w:p>
      <w:pPr>
        <w:spacing w:after="80"/>
      </w:pPr>
    </w:p>
    <w:p>
      <w:pPr>
        <w:jc w:val="both"/>
      </w:pPr>
      <w:r>
        <w:rPr>
          <w:b w:val="0"/>
          <w:i w:val="0"/>
        </w:rPr>
        <w:t xml:space="preserve">📕 </w:t>
      </w:r>
      <w:r>
        <w:rPr>
          <w:b w:val="0"/>
          <w:i/>
        </w:rPr>
        <w:t>Hypothèse retenue : HydroRégie exploite exclusivement l'eau potable ; l'assainissement relève d'un syndicat distinct. Si HydroRégie exploitait également les eaux usées, elle relèverait en outre du point 7 de l'annexe I, sans changement de statut mais avec un périmètre déclaré élargi.</w:t>
      </w:r>
    </w:p>
    <w:p>
      <w:pPr>
        <w:pStyle w:val="Heading4"/>
      </w:pPr>
      <w:r>
        <w:rPr>
          <w:b w:val="0"/>
          <w:i w:val="0"/>
        </w:rPr>
        <w:t>3.4 Indifférence de la forme juridique</w:t>
      </w:r>
    </w:p>
    <w:p>
      <w:pPr>
        <w:jc w:val="both"/>
      </w:pPr>
      <w:r>
        <w:rPr>
          <w:b w:val="0"/>
          <w:i w:val="0"/>
        </w:rPr>
        <w:t xml:space="preserve">📗 L'article 6, point 38, définit l'« entité » comme </w:t>
      </w:r>
      <w:r>
        <w:rPr>
          <w:b/>
          <w:i w:val="0"/>
        </w:rPr>
        <w:t>toute personne physique ou morale créée et reconnue comme telle en vertu du droit national</w:t>
      </w:r>
      <w:r>
        <w:rPr>
          <w:b w:val="0"/>
          <w:i w:val="0"/>
        </w:rPr>
        <w:t xml:space="preserve">. La qualité de régie publique, d'EPIC ou de société publique locale est donc </w:t>
      </w:r>
      <w:r>
        <w:rPr>
          <w:b/>
          <w:i w:val="0"/>
        </w:rPr>
        <w:t>sans incidence</w:t>
      </w:r>
      <w:r>
        <w:rPr>
          <w:b w:val="0"/>
          <w:i w:val="0"/>
        </w:rPr>
        <w:t xml:space="preserve"> : l'annexe I vise l'</w:t>
      </w:r>
      <w:r>
        <w:rPr>
          <w:b/>
          <w:i w:val="0"/>
        </w:rPr>
        <w:t>activité</w:t>
      </w:r>
      <w:r>
        <w:rPr>
          <w:b w:val="0"/>
          <w:i w:val="0"/>
        </w:rPr>
        <w:t>, pas le statut.</w:t>
      </w:r>
    </w:p>
    <w:p>
      <w:pPr>
        <w:spacing w:before="80" w:after="120"/>
        <w:ind w:left="283"/>
        <w:pBdr>
          <w:left w:val="single" w:sz="18" w:space="8" w:color="2E6DA4"/>
        </w:pBdr>
      </w:pPr>
      <w:r>
        <w:rPr>
          <w:b w:val="0"/>
          <w:i w:val="0"/>
        </w:rPr>
        <w:t xml:space="preserve">✅ </w:t>
      </w:r>
      <w:r>
        <w:rPr>
          <w:b/>
          <w:i w:val="0"/>
        </w:rPr>
        <w:t>Conclusion Q1</w:t>
      </w:r>
      <w:r>
        <w:rPr>
          <w:b w:val="0"/>
          <w:i w:val="0"/>
        </w:rPr>
        <w:t xml:space="preserve"> : HydroRégie relève de l'</w:t>
      </w:r>
      <w:r>
        <w:rPr>
          <w:b/>
          <w:i w:val="0"/>
        </w:rPr>
        <w:t>annexe I, point 6</w:t>
      </w:r>
      <w:r>
        <w:rPr>
          <w:b w:val="0"/>
          <w:i w:val="0"/>
        </w:rPr>
        <w:t>.</w:t>
      </w:r>
    </w:p>
    <w:p>
      <w:pPr>
        <w:spacing w:before="40" w:after="40"/>
        <w:pBdr>
          <w:bottom w:val="single" w:sz="6" w:space="1" w:color="C6CDD6"/>
        </w:pBdr>
      </w:pPr>
    </w:p>
    <w:p>
      <w:pPr>
        <w:pStyle w:val="Heading3"/>
      </w:pPr>
      <w:r>
        <w:rPr>
          <w:b w:val="0"/>
          <w:i w:val="0"/>
        </w:rPr>
        <w:t>4. Q2 — La taille de l'entité</w:t>
      </w:r>
    </w:p>
    <w:p>
      <w:pPr>
        <w:jc w:val="both"/>
      </w:pPr>
      <w:r>
        <w:rPr>
          <w:b w:val="0"/>
          <w:i w:val="0"/>
        </w:rPr>
        <w:t xml:space="preserve">📗 L'article 2(1) renvoie à l'article 2 de l'annexe à la </w:t>
      </w:r>
      <w:r>
        <w:rPr>
          <w:b/>
          <w:i w:val="0"/>
        </w:rPr>
        <w:t>recommandation 2003/361/CE</w:t>
      </w:r>
      <w:r>
        <w:rPr>
          <w:b w:val="0"/>
          <w:i w:val="0"/>
        </w:rPr>
        <w:t>.</w:t>
      </w:r>
    </w:p>
    <w:p>
      <w:pPr>
        <w:pStyle w:val="Heading4"/>
      </w:pPr>
      <w:r>
        <w:rPr>
          <w:b w:val="0"/>
          <w:i w:val="0"/>
        </w:rPr>
        <w:t>4.1 Les seuils</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r>
              <w:rPr>
                <w:b/>
                <w:i w:val="0"/>
                <w:color w:val="FFFFFF"/>
                <w:sz w:val="18"/>
              </w:rPr>
              <w:t>Catégorie</w:t>
            </w:r>
          </w:p>
        </w:tc>
        <w:tc>
          <w:tcPr>
            <w:tcW w:type="dxa" w:w="3249"/>
            <w:shd w:val="clear" w:color="auto" w:fill="1F3B5C"/>
          </w:tcPr>
          <w:p>
            <w:pPr>
              <w:spacing w:after="40"/>
            </w:pPr>
            <w:r/>
            <w:r>
              <w:rPr>
                <w:b/>
                <w:i w:val="0"/>
                <w:color w:val="FFFFFF"/>
                <w:sz w:val="18"/>
              </w:rPr>
              <w:t>Effectif</w:t>
            </w:r>
          </w:p>
        </w:tc>
        <w:tc>
          <w:tcPr>
            <w:tcW w:type="dxa" w:w="3249"/>
            <w:shd w:val="clear" w:color="auto" w:fill="1F3B5C"/>
          </w:tcPr>
          <w:p>
            <w:pPr>
              <w:spacing w:after="40"/>
            </w:pPr>
            <w:r/>
            <w:r>
              <w:rPr>
                <w:b/>
                <w:i w:val="0"/>
                <w:color w:val="FFFFFF"/>
                <w:sz w:val="18"/>
              </w:rPr>
              <w:t>Critères financiers</w:t>
            </w:r>
          </w:p>
        </w:tc>
      </w:tr>
      <w:tr>
        <w:tc>
          <w:tcPr>
            <w:tcW w:type="dxa" w:w="3249"/>
          </w:tcPr>
          <w:p>
            <w:pPr>
              <w:spacing w:after="40"/>
            </w:pPr>
            <w:r/>
            <w:r>
              <w:rPr>
                <w:b w:val="0"/>
                <w:i w:val="0"/>
                <w:sz w:val="18"/>
              </w:rPr>
              <w:t>Moyenne entreprise</w:t>
            </w:r>
          </w:p>
        </w:tc>
        <w:tc>
          <w:tcPr>
            <w:tcW w:type="dxa" w:w="3249"/>
          </w:tcPr>
          <w:p>
            <w:pPr>
              <w:spacing w:after="40"/>
            </w:pPr>
            <w:r/>
            <w:r>
              <w:rPr>
                <w:b w:val="0"/>
                <w:i w:val="0"/>
                <w:sz w:val="18"/>
              </w:rPr>
              <w:t>&lt; 250</w:t>
            </w:r>
          </w:p>
        </w:tc>
        <w:tc>
          <w:tcPr>
            <w:tcW w:type="dxa" w:w="3249"/>
          </w:tcPr>
          <w:p>
            <w:pPr>
              <w:spacing w:after="40"/>
            </w:pPr>
            <w:r/>
            <w:r>
              <w:rPr>
                <w:b w:val="0"/>
                <w:i w:val="0"/>
                <w:sz w:val="18"/>
              </w:rPr>
              <w:t xml:space="preserve">CA ≤ 50 M€ </w:t>
            </w:r>
            <w:r>
              <w:rPr>
                <w:b/>
                <w:i w:val="0"/>
                <w:sz w:val="18"/>
              </w:rPr>
              <w:t>ou</w:t>
            </w:r>
            <w:r>
              <w:rPr>
                <w:b w:val="0"/>
                <w:i w:val="0"/>
                <w:sz w:val="18"/>
              </w:rPr>
              <w:t xml:space="preserve"> bilan ≤ 43 M€</w:t>
            </w:r>
          </w:p>
        </w:tc>
      </w:tr>
      <w:tr>
        <w:tc>
          <w:tcPr>
            <w:tcW w:type="dxa" w:w="3249"/>
            <w:shd w:val="clear" w:color="auto" w:fill="F4F6F9"/>
          </w:tcPr>
          <w:p>
            <w:pPr>
              <w:spacing w:after="40"/>
            </w:pPr>
            <w:r/>
            <w:r>
              <w:rPr>
                <w:b/>
                <w:i w:val="0"/>
                <w:sz w:val="18"/>
              </w:rPr>
              <w:t>Grande entreprise</w:t>
            </w:r>
            <w:r>
              <w:rPr>
                <w:b w:val="0"/>
                <w:i w:val="0"/>
                <w:sz w:val="18"/>
              </w:rPr>
              <w:t xml:space="preserve"> (dépasse les plafonds)</w:t>
            </w:r>
          </w:p>
        </w:tc>
        <w:tc>
          <w:tcPr>
            <w:tcW w:type="dxa" w:w="3249"/>
            <w:shd w:val="clear" w:color="auto" w:fill="F4F6F9"/>
          </w:tcPr>
          <w:p>
            <w:pPr>
              <w:spacing w:after="40"/>
            </w:pPr>
            <w:r/>
            <w:r>
              <w:rPr>
                <w:b/>
                <w:i w:val="0"/>
                <w:sz w:val="18"/>
              </w:rPr>
              <w:t>≥ 250</w:t>
            </w:r>
          </w:p>
        </w:tc>
        <w:tc>
          <w:tcPr>
            <w:tcW w:type="dxa" w:w="3249"/>
            <w:shd w:val="clear" w:color="auto" w:fill="F4F6F9"/>
          </w:tcPr>
          <w:p>
            <w:pPr>
              <w:spacing w:after="40"/>
            </w:pPr>
            <w:r/>
            <w:r>
              <w:rPr>
                <w:b/>
                <w:i w:val="0"/>
                <w:sz w:val="18"/>
              </w:rPr>
              <w:t>ou</w:t>
            </w:r>
            <w:r>
              <w:rPr>
                <w:b w:val="0"/>
                <w:i w:val="0"/>
                <w:sz w:val="18"/>
              </w:rPr>
              <w:t xml:space="preserve"> CA &gt; 50 M€ </w:t>
            </w:r>
            <w:r>
              <w:rPr>
                <w:b/>
                <w:i w:val="0"/>
                <w:sz w:val="18"/>
              </w:rPr>
              <w:t>et</w:t>
            </w:r>
            <w:r>
              <w:rPr>
                <w:b w:val="0"/>
                <w:i w:val="0"/>
                <w:sz w:val="18"/>
              </w:rPr>
              <w:t xml:space="preserve"> bilan &gt; 43 M€</w:t>
            </w:r>
          </w:p>
        </w:tc>
      </w:tr>
    </w:tbl>
    <w:p>
      <w:pPr>
        <w:spacing w:after="80"/>
      </w:pPr>
    </w:p>
    <w:p>
      <w:pPr>
        <w:pStyle w:val="Heading4"/>
      </w:pPr>
      <w:r>
        <w:rPr>
          <w:b w:val="0"/>
          <w:i w:val="0"/>
        </w:rPr>
        <w:t>4.2 Application à HydroRégie 📕</w:t>
      </w:r>
    </w:p>
    <w:tbl>
      <w:tblPr>
        <w:tblStyle w:val="TableGrid"/>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B5C"/>
          </w:tcPr>
          <w:p>
            <w:pPr>
              <w:spacing w:after="40"/>
            </w:pPr>
            <w:r/>
            <w:r>
              <w:rPr>
                <w:b/>
                <w:i w:val="0"/>
                <w:color w:val="FFFFFF"/>
                <w:sz w:val="18"/>
              </w:rPr>
              <w:t>Donnée</w:t>
            </w:r>
          </w:p>
        </w:tc>
        <w:tc>
          <w:tcPr>
            <w:tcW w:type="dxa" w:w="2436"/>
            <w:shd w:val="clear" w:color="auto" w:fill="1F3B5C"/>
          </w:tcPr>
          <w:p>
            <w:pPr>
              <w:spacing w:after="40"/>
            </w:pPr>
            <w:r/>
            <w:r>
              <w:rPr>
                <w:b/>
                <w:i w:val="0"/>
                <w:color w:val="FFFFFF"/>
                <w:sz w:val="18"/>
              </w:rPr>
              <w:t>Valeur HydroRégie</w:t>
            </w:r>
          </w:p>
        </w:tc>
        <w:tc>
          <w:tcPr>
            <w:tcW w:type="dxa" w:w="2436"/>
            <w:shd w:val="clear" w:color="auto" w:fill="1F3B5C"/>
          </w:tcPr>
          <w:p>
            <w:pPr>
              <w:spacing w:after="40"/>
            </w:pPr>
            <w:r/>
            <w:r>
              <w:rPr>
                <w:b/>
                <w:i w:val="0"/>
                <w:color w:val="FFFFFF"/>
                <w:sz w:val="18"/>
              </w:rPr>
              <w:t>Seuil « grande entreprise »</w:t>
            </w:r>
          </w:p>
        </w:tc>
        <w:tc>
          <w:tcPr>
            <w:tcW w:type="dxa" w:w="2436"/>
            <w:shd w:val="clear" w:color="auto" w:fill="1F3B5C"/>
          </w:tcPr>
          <w:p>
            <w:pPr>
              <w:spacing w:after="40"/>
            </w:pPr>
            <w:r/>
            <w:r>
              <w:rPr>
                <w:b/>
                <w:i w:val="0"/>
                <w:color w:val="FFFFFF"/>
                <w:sz w:val="18"/>
              </w:rPr>
              <w:t>Résultat</w:t>
            </w:r>
          </w:p>
        </w:tc>
      </w:tr>
      <w:tr>
        <w:tc>
          <w:tcPr>
            <w:tcW w:type="dxa" w:w="2436"/>
          </w:tcPr>
          <w:p>
            <w:pPr>
              <w:spacing w:after="40"/>
            </w:pPr>
            <w:r/>
            <w:r>
              <w:rPr>
                <w:b w:val="0"/>
                <w:i w:val="0"/>
                <w:sz w:val="18"/>
              </w:rPr>
              <w:t>Effectif</w:t>
            </w:r>
          </w:p>
        </w:tc>
        <w:tc>
          <w:tcPr>
            <w:tcW w:type="dxa" w:w="2436"/>
          </w:tcPr>
          <w:p>
            <w:pPr>
              <w:spacing w:after="40"/>
            </w:pPr>
            <w:r/>
            <w:r>
              <w:rPr>
                <w:b/>
                <w:i w:val="0"/>
                <w:sz w:val="18"/>
              </w:rPr>
              <w:t>380 salariés</w:t>
            </w:r>
          </w:p>
        </w:tc>
        <w:tc>
          <w:tcPr>
            <w:tcW w:type="dxa" w:w="2436"/>
          </w:tcPr>
          <w:p>
            <w:pPr>
              <w:spacing w:after="40"/>
            </w:pPr>
            <w:r/>
            <w:r>
              <w:rPr>
                <w:b w:val="0"/>
                <w:i w:val="0"/>
                <w:sz w:val="18"/>
              </w:rPr>
              <w:t>≥ 250</w:t>
            </w:r>
          </w:p>
        </w:tc>
        <w:tc>
          <w:tcPr>
            <w:tcW w:type="dxa" w:w="2436"/>
          </w:tcPr>
          <w:p>
            <w:pPr>
              <w:spacing w:after="40"/>
            </w:pPr>
            <w:r/>
            <w:r>
              <w:rPr>
                <w:b w:val="0"/>
                <w:i w:val="0"/>
                <w:sz w:val="18"/>
              </w:rPr>
              <w:t xml:space="preserve">✅ </w:t>
            </w:r>
            <w:r>
              <w:rPr>
                <w:b/>
                <w:i w:val="0"/>
                <w:sz w:val="18"/>
              </w:rPr>
              <w:t>Dépassé</w:t>
            </w:r>
          </w:p>
        </w:tc>
      </w:tr>
      <w:tr>
        <w:tc>
          <w:tcPr>
            <w:tcW w:type="dxa" w:w="2436"/>
            <w:shd w:val="clear" w:color="auto" w:fill="F4F6F9"/>
          </w:tcPr>
          <w:p>
            <w:pPr>
              <w:spacing w:after="40"/>
            </w:pPr>
            <w:r/>
            <w:r>
              <w:rPr>
                <w:b w:val="0"/>
                <w:i w:val="0"/>
                <w:sz w:val="18"/>
              </w:rPr>
              <w:t>Chiffre d'affaires annuel</w:t>
            </w:r>
          </w:p>
        </w:tc>
        <w:tc>
          <w:tcPr>
            <w:tcW w:type="dxa" w:w="2436"/>
            <w:shd w:val="clear" w:color="auto" w:fill="F4F6F9"/>
          </w:tcPr>
          <w:p>
            <w:pPr>
              <w:spacing w:after="40"/>
            </w:pPr>
            <w:r/>
            <w:r>
              <w:rPr>
                <w:b/>
                <w:i w:val="0"/>
                <w:sz w:val="18"/>
              </w:rPr>
              <w:t>72 M€</w:t>
            </w:r>
          </w:p>
        </w:tc>
        <w:tc>
          <w:tcPr>
            <w:tcW w:type="dxa" w:w="2436"/>
            <w:shd w:val="clear" w:color="auto" w:fill="F4F6F9"/>
          </w:tcPr>
          <w:p>
            <w:pPr>
              <w:spacing w:after="40"/>
            </w:pPr>
            <w:r/>
            <w:r>
              <w:rPr>
                <w:b w:val="0"/>
                <w:i w:val="0"/>
                <w:sz w:val="18"/>
              </w:rPr>
              <w:t>&gt; 50 M€</w:t>
            </w:r>
          </w:p>
        </w:tc>
        <w:tc>
          <w:tcPr>
            <w:tcW w:type="dxa" w:w="2436"/>
            <w:shd w:val="clear" w:color="auto" w:fill="F4F6F9"/>
          </w:tcPr>
          <w:p>
            <w:pPr>
              <w:spacing w:after="40"/>
            </w:pPr>
            <w:r/>
            <w:r>
              <w:rPr>
                <w:b w:val="0"/>
                <w:i w:val="0"/>
                <w:sz w:val="18"/>
              </w:rPr>
              <w:t>✅ Dépassé</w:t>
            </w:r>
          </w:p>
        </w:tc>
      </w:tr>
      <w:tr>
        <w:tc>
          <w:tcPr>
            <w:tcW w:type="dxa" w:w="2436"/>
          </w:tcPr>
          <w:p>
            <w:pPr>
              <w:spacing w:after="40"/>
            </w:pPr>
            <w:r/>
            <w:r>
              <w:rPr>
                <w:b w:val="0"/>
                <w:i w:val="0"/>
                <w:sz w:val="18"/>
              </w:rPr>
              <w:t>Total de bilan</w:t>
            </w:r>
          </w:p>
        </w:tc>
        <w:tc>
          <w:tcPr>
            <w:tcW w:type="dxa" w:w="2436"/>
          </w:tcPr>
          <w:p>
            <w:pPr>
              <w:spacing w:after="40"/>
            </w:pPr>
            <w:r/>
            <w:r>
              <w:rPr>
                <w:b/>
                <w:i w:val="0"/>
                <w:sz w:val="18"/>
              </w:rPr>
              <w:t>95 M€</w:t>
            </w:r>
          </w:p>
        </w:tc>
        <w:tc>
          <w:tcPr>
            <w:tcW w:type="dxa" w:w="2436"/>
          </w:tcPr>
          <w:p>
            <w:pPr>
              <w:spacing w:after="40"/>
            </w:pPr>
            <w:r/>
            <w:r>
              <w:rPr>
                <w:b w:val="0"/>
                <w:i w:val="0"/>
                <w:sz w:val="18"/>
              </w:rPr>
              <w:t>&gt; 43 M€</w:t>
            </w:r>
          </w:p>
        </w:tc>
        <w:tc>
          <w:tcPr>
            <w:tcW w:type="dxa" w:w="2436"/>
          </w:tcPr>
          <w:p>
            <w:pPr>
              <w:spacing w:after="40"/>
            </w:pPr>
            <w:r/>
            <w:r>
              <w:rPr>
                <w:b w:val="0"/>
                <w:i w:val="0"/>
                <w:sz w:val="18"/>
              </w:rPr>
              <w:t>✅ Dépassé</w:t>
            </w:r>
          </w:p>
        </w:tc>
      </w:tr>
    </w:tbl>
    <w:p>
      <w:pPr>
        <w:spacing w:after="80"/>
      </w:pPr>
    </w:p>
    <w:p>
      <w:pPr>
        <w:spacing w:before="80" w:after="120"/>
        <w:ind w:left="283"/>
        <w:pBdr>
          <w:left w:val="single" w:sz="18" w:space="8" w:color="2E6DA4"/>
        </w:pBdr>
      </w:pPr>
      <w:r>
        <w:rPr>
          <w:b w:val="0"/>
          <w:i w:val="0"/>
        </w:rPr>
        <w:t xml:space="preserve">🔑 </w:t>
      </w:r>
      <w:r>
        <w:rPr>
          <w:b/>
          <w:i w:val="0"/>
        </w:rPr>
        <w:t>Le critère d'effectif suffit à lui seul</w:t>
      </w:r>
      <w:r>
        <w:rPr>
          <w:b w:val="0"/>
          <w:i w:val="0"/>
        </w:rPr>
        <w:t xml:space="preserve"> : 380 ≥ 250. Les critères financiers, tous deux dépassés, confirment la qualification par une </w:t>
      </w:r>
      <w:r>
        <w:rPr>
          <w:b/>
          <w:i w:val="0"/>
        </w:rPr>
        <w:t>seconde voie indépendante</w:t>
      </w:r>
      <w:r>
        <w:rPr>
          <w:b w:val="0"/>
          <w:i w:val="0"/>
        </w:rPr>
        <w:t>.</w:t>
      </w:r>
    </w:p>
    <w:p>
      <w:pPr>
        <w:pStyle w:val="Heading4"/>
      </w:pPr>
      <w:r>
        <w:rPr>
          <w:b w:val="0"/>
          <w:i w:val="0"/>
        </w:rPr>
        <w:t>4.3 Vérification de la consolidation</w:t>
      </w:r>
    </w:p>
    <w:p>
      <w:pPr>
        <w:jc w:val="both"/>
      </w:pPr>
      <w:r>
        <w:rPr>
          <w:b w:val="0"/>
          <w:i w:val="0"/>
        </w:rPr>
        <w:t xml:space="preserve">📗 La recommandation 2003/361/CE impose de consolider les données des </w:t>
      </w:r>
      <w:r>
        <w:rPr>
          <w:b/>
          <w:i w:val="0"/>
        </w:rPr>
        <w:t>entreprises liées et partenaires</w:t>
      </w:r>
      <w:r>
        <w:rPr>
          <w:b w:val="0"/>
          <w:i w:val="0"/>
        </w:rPr>
        <w:t xml:space="preserve">. 📕 </w:t>
      </w:r>
      <w:r>
        <w:rPr>
          <w:b w:val="0"/>
          <w:i/>
        </w:rPr>
        <w:t>Hypothèse : HydroRégie ne détient aucune filiale et n'est détenue par aucune entreprise au sens de la recommandation (elle est rattachée à un établissement public de coopération intercommunale, qui n'est pas une « entreprise » au sens du texte). La consolidation ne modifie donc pas le calcul.</w:t>
      </w:r>
      <w:r>
        <w:rPr>
          <w:b w:val="0"/>
          <w:i w:val="0"/>
        </w:rPr>
        <w:t xml:space="preserve"> </w:t>
      </w:r>
      <w:r>
        <w:rPr>
          <w:b/>
          <w:i w:val="0"/>
        </w:rPr>
        <w:t>À faire vérifier par le service juridique</w:t>
      </w:r>
      <w:r>
        <w:rPr>
          <w:b w:val="0"/>
          <w:i w:val="0"/>
        </w:rPr>
        <w:t xml:space="preserve"> avant l'enregistrement officiel.</w:t>
      </w:r>
    </w:p>
    <w:p>
      <w:pPr>
        <w:spacing w:before="80" w:after="120"/>
        <w:ind w:left="283"/>
        <w:pBdr>
          <w:left w:val="single" w:sz="18" w:space="8" w:color="2E6DA4"/>
        </w:pBdr>
      </w:pPr>
      <w:r>
        <w:rPr>
          <w:b w:val="0"/>
          <w:i w:val="0"/>
        </w:rPr>
        <w:t xml:space="preserve">✅ </w:t>
      </w:r>
      <w:r>
        <w:rPr>
          <w:b/>
          <w:i w:val="0"/>
        </w:rPr>
        <w:t>Conclusion Q2</w:t>
      </w:r>
      <w:r>
        <w:rPr>
          <w:b w:val="0"/>
          <w:i w:val="0"/>
        </w:rPr>
        <w:t xml:space="preserve"> : HydroRégie est une </w:t>
      </w:r>
      <w:r>
        <w:rPr>
          <w:b/>
          <w:i w:val="0"/>
        </w:rPr>
        <w:t>grande entreprise</w:t>
      </w:r>
      <w:r>
        <w:rPr>
          <w:b w:val="0"/>
          <w:i w:val="0"/>
        </w:rPr>
        <w:t xml:space="preserve"> au sens de NIS2.</w:t>
      </w:r>
    </w:p>
    <w:p>
      <w:pPr>
        <w:spacing w:before="40" w:after="40"/>
        <w:pBdr>
          <w:bottom w:val="single" w:sz="6" w:space="1" w:color="C6CDD6"/>
        </w:pBdr>
      </w:pPr>
    </w:p>
    <w:p>
      <w:pPr>
        <w:pStyle w:val="Heading3"/>
      </w:pPr>
      <w:r>
        <w:rPr>
          <w:b w:val="0"/>
          <w:i w:val="0"/>
        </w:rPr>
        <w:t>5. Q3 — Le croisement secteur × taille</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p>
        </w:tc>
        <w:tc>
          <w:tcPr>
            <w:tcW w:type="dxa" w:w="3249"/>
            <w:shd w:val="clear" w:color="auto" w:fill="1F3B5C"/>
          </w:tcPr>
          <w:p>
            <w:pPr>
              <w:spacing w:after="40"/>
            </w:pPr>
            <w:r/>
            <w:r>
              <w:rPr>
                <w:b/>
                <w:i w:val="0"/>
                <w:color w:val="FFFFFF"/>
                <w:sz w:val="18"/>
              </w:rPr>
              <w:t>Annexe I</w:t>
            </w:r>
          </w:p>
        </w:tc>
        <w:tc>
          <w:tcPr>
            <w:tcW w:type="dxa" w:w="3249"/>
            <w:shd w:val="clear" w:color="auto" w:fill="1F3B5C"/>
          </w:tcPr>
          <w:p>
            <w:pPr>
              <w:spacing w:after="40"/>
            </w:pPr>
            <w:r/>
            <w:r>
              <w:rPr>
                <w:b/>
                <w:i w:val="0"/>
                <w:color w:val="FFFFFF"/>
                <w:sz w:val="18"/>
              </w:rPr>
              <w:t>Annexe II</w:t>
            </w:r>
          </w:p>
        </w:tc>
      </w:tr>
      <w:tr>
        <w:tc>
          <w:tcPr>
            <w:tcW w:type="dxa" w:w="3249"/>
          </w:tcPr>
          <w:p>
            <w:pPr>
              <w:spacing w:after="40"/>
            </w:pPr>
            <w:r/>
            <w:r>
              <w:rPr>
                <w:b/>
                <w:i w:val="0"/>
                <w:sz w:val="18"/>
              </w:rPr>
              <w:t>Grande entreprise</w:t>
            </w:r>
          </w:p>
        </w:tc>
        <w:tc>
          <w:tcPr>
            <w:tcW w:type="dxa" w:w="3249"/>
          </w:tcPr>
          <w:p>
            <w:pPr>
              <w:spacing w:after="40"/>
            </w:pPr>
            <w:r/>
            <w:r>
              <w:rPr>
                <w:b w:val="0"/>
                <w:i w:val="0"/>
                <w:sz w:val="18"/>
              </w:rPr>
              <w:t xml:space="preserve">🔴 </w:t>
            </w:r>
            <w:r>
              <w:rPr>
                <w:b/>
                <w:i w:val="0"/>
                <w:sz w:val="18"/>
              </w:rPr>
              <w:t>Entité essentielle</w:t>
            </w:r>
            <w:r>
              <w:rPr>
                <w:b w:val="0"/>
                <w:i w:val="0"/>
                <w:sz w:val="18"/>
              </w:rPr>
              <w:t xml:space="preserve"> — art. 3(1)(a)</w:t>
            </w:r>
          </w:p>
        </w:tc>
        <w:tc>
          <w:tcPr>
            <w:tcW w:type="dxa" w:w="3249"/>
          </w:tcPr>
          <w:p>
            <w:pPr>
              <w:spacing w:after="40"/>
            </w:pPr>
            <w:r/>
            <w:r>
              <w:rPr>
                <w:b w:val="0"/>
                <w:i w:val="0"/>
                <w:sz w:val="18"/>
              </w:rPr>
              <w:t>Entité importante</w:t>
            </w:r>
          </w:p>
        </w:tc>
      </w:tr>
      <w:tr>
        <w:tc>
          <w:tcPr>
            <w:tcW w:type="dxa" w:w="3249"/>
            <w:shd w:val="clear" w:color="auto" w:fill="F4F6F9"/>
          </w:tcPr>
          <w:p>
            <w:pPr>
              <w:spacing w:after="40"/>
            </w:pPr>
            <w:r/>
            <w:r>
              <w:rPr>
                <w:b w:val="0"/>
                <w:i w:val="0"/>
                <w:sz w:val="18"/>
              </w:rPr>
              <w:t>Moyenne entreprise</w:t>
            </w:r>
          </w:p>
        </w:tc>
        <w:tc>
          <w:tcPr>
            <w:tcW w:type="dxa" w:w="3249"/>
            <w:shd w:val="clear" w:color="auto" w:fill="F4F6F9"/>
          </w:tcPr>
          <w:p>
            <w:pPr>
              <w:spacing w:after="40"/>
            </w:pPr>
            <w:r/>
            <w:r>
              <w:rPr>
                <w:b w:val="0"/>
                <w:i w:val="0"/>
                <w:sz w:val="18"/>
              </w:rPr>
              <w:t>Entité importante</w:t>
            </w:r>
          </w:p>
        </w:tc>
        <w:tc>
          <w:tcPr>
            <w:tcW w:type="dxa" w:w="3249"/>
            <w:shd w:val="clear" w:color="auto" w:fill="F4F6F9"/>
          </w:tcPr>
          <w:p>
            <w:pPr>
              <w:spacing w:after="40"/>
            </w:pPr>
            <w:r/>
            <w:r>
              <w:rPr>
                <w:b w:val="0"/>
                <w:i w:val="0"/>
                <w:sz w:val="18"/>
              </w:rPr>
              <w:t>Entité importante</w:t>
            </w:r>
          </w:p>
        </w:tc>
      </w:tr>
    </w:tbl>
    <w:p>
      <w:pPr>
        <w:spacing w:after="80"/>
      </w:pPr>
    </w:p>
    <w:p>
      <w:pPr>
        <w:spacing w:before="120" w:after="160"/>
        <w:ind w:left="227"/>
        <w:shd w:val="clear" w:fill="F2F4F7"/>
      </w:pPr>
      <w:r>
        <w:rPr>
          <w:rFonts w:ascii="Consolas" w:hAnsi="Consolas"/>
          <w:sz w:val="16"/>
        </w:rPr>
        <w:t>Annexe I, point 6 (eau potable)  +  grande entreprise (380 salaries)</w:t>
        <w:br/>
        <w:t xml:space="preserve">                        |</w:t>
        <w:br/>
        <w:t xml:space="preserve">                        v</w:t>
        <w:br/>
        <w:t xml:space="preserve">              Article 3(1)(a)</w:t>
        <w:br/>
        <w:t xml:space="preserve">                        |</w:t>
        <w:br/>
        <w:t xml:space="preserve">                        v</w:t>
        <w:br/>
        <w:t xml:space="preserve">            &gt;&gt; ENTITE ESSENTIELLE &lt;&lt;</w:t>
      </w:r>
    </w:p>
    <w:p>
      <w:pPr>
        <w:spacing w:before="80" w:after="120"/>
        <w:ind w:left="283"/>
        <w:pBdr>
          <w:left w:val="single" w:sz="18" w:space="8" w:color="2E6DA4"/>
        </w:pBdr>
      </w:pPr>
      <w:r>
        <w:rPr>
          <w:b w:val="0"/>
          <w:i w:val="0"/>
        </w:rPr>
        <w:t xml:space="preserve">✅ </w:t>
      </w:r>
      <w:r>
        <w:rPr>
          <w:b/>
          <w:i w:val="0"/>
        </w:rPr>
        <w:t>Conclusion Q3</w:t>
      </w:r>
      <w:r>
        <w:rPr>
          <w:b w:val="0"/>
          <w:i w:val="0"/>
        </w:rPr>
        <w:t xml:space="preserve"> : HydroRégie est une </w:t>
      </w:r>
      <w:r>
        <w:rPr>
          <w:b/>
          <w:i w:val="0"/>
        </w:rPr>
        <w:t>entité essentielle</w:t>
      </w:r>
      <w:r>
        <w:rPr>
          <w:b w:val="0"/>
          <w:i w:val="0"/>
        </w:rPr>
        <w:t xml:space="preserve"> au titre de l'article 3(1)(a).</w:t>
      </w:r>
    </w:p>
    <w:p>
      <w:pPr>
        <w:spacing w:before="40" w:after="40"/>
        <w:pBdr>
          <w:bottom w:val="single" w:sz="6" w:space="1" w:color="C6CDD6"/>
        </w:pBdr>
      </w:pPr>
    </w:p>
    <w:p>
      <w:pPr>
        <w:pStyle w:val="Heading3"/>
      </w:pPr>
      <w:r>
        <w:rPr>
          <w:b w:val="0"/>
          <w:i w:val="0"/>
        </w:rPr>
        <w:t>6. Q4 — Vérification des cas particuliers</w:t>
      </w:r>
    </w:p>
    <w:p>
      <w:pPr>
        <w:pStyle w:val="Heading4"/>
      </w:pPr>
      <w:r>
        <w:rPr>
          <w:b w:val="0"/>
          <w:i w:val="0"/>
        </w:rPr>
        <w:t>6.1 Les cas de l'article 2(2) — entités concernées quelle que soit leur taille</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r>
              <w:rPr>
                <w:b/>
                <w:i w:val="0"/>
                <w:color w:val="FFFFFF"/>
                <w:sz w:val="18"/>
              </w:rPr>
              <w:t>Cas</w:t>
            </w:r>
          </w:p>
        </w:tc>
        <w:tc>
          <w:tcPr>
            <w:tcW w:type="dxa" w:w="3249"/>
            <w:shd w:val="clear" w:color="auto" w:fill="1F3B5C"/>
          </w:tcPr>
          <w:p>
            <w:pPr>
              <w:spacing w:after="40"/>
            </w:pPr>
            <w:r/>
            <w:r>
              <w:rPr>
                <w:b/>
                <w:i w:val="0"/>
                <w:color w:val="FFFFFF"/>
                <w:sz w:val="18"/>
              </w:rPr>
              <w:t>Applicable à HydroRégie ?</w:t>
            </w:r>
          </w:p>
        </w:tc>
        <w:tc>
          <w:tcPr>
            <w:tcW w:type="dxa" w:w="3249"/>
            <w:shd w:val="clear" w:color="auto" w:fill="1F3B5C"/>
          </w:tcPr>
          <w:p>
            <w:pPr>
              <w:spacing w:after="40"/>
            </w:pPr>
            <w:r/>
            <w:r>
              <w:rPr>
                <w:b/>
                <w:i w:val="0"/>
                <w:color w:val="FFFFFF"/>
                <w:sz w:val="18"/>
              </w:rPr>
              <w:t>Analyse</w:t>
            </w:r>
          </w:p>
        </w:tc>
      </w:tr>
      <w:tr>
        <w:tc>
          <w:tcPr>
            <w:tcW w:type="dxa" w:w="3249"/>
          </w:tcPr>
          <w:p>
            <w:pPr>
              <w:spacing w:after="40"/>
            </w:pPr>
            <w:r/>
            <w:r>
              <w:rPr>
                <w:b w:val="0"/>
                <w:i w:val="0"/>
                <w:sz w:val="18"/>
              </w:rPr>
              <w:t>2(2)(a) — communications électroniques</w:t>
            </w:r>
          </w:p>
        </w:tc>
        <w:tc>
          <w:tcPr>
            <w:tcW w:type="dxa" w:w="3249"/>
          </w:tcPr>
          <w:p>
            <w:pPr>
              <w:spacing w:after="40"/>
            </w:pPr>
            <w:r/>
            <w:r>
              <w:rPr>
                <w:b w:val="0"/>
                <w:i w:val="0"/>
                <w:sz w:val="18"/>
              </w:rPr>
              <w:t>❌ Non</w:t>
            </w:r>
          </w:p>
        </w:tc>
        <w:tc>
          <w:tcPr>
            <w:tcW w:type="dxa" w:w="3249"/>
          </w:tcPr>
          <w:p>
            <w:pPr>
              <w:spacing w:after="40"/>
            </w:pPr>
            <w:r/>
            <w:r>
              <w:rPr>
                <w:b w:val="0"/>
                <w:i w:val="0"/>
                <w:sz w:val="18"/>
              </w:rPr>
              <w:t>—</w:t>
            </w:r>
          </w:p>
        </w:tc>
      </w:tr>
      <w:tr>
        <w:tc>
          <w:tcPr>
            <w:tcW w:type="dxa" w:w="3249"/>
            <w:shd w:val="clear" w:color="auto" w:fill="F4F6F9"/>
          </w:tcPr>
          <w:p>
            <w:pPr>
              <w:spacing w:after="40"/>
            </w:pPr>
            <w:r/>
            <w:r>
              <w:rPr>
                <w:b w:val="0"/>
                <w:i w:val="0"/>
                <w:sz w:val="18"/>
              </w:rPr>
              <w:t>2(2)(b) — services de confiance</w:t>
            </w:r>
          </w:p>
        </w:tc>
        <w:tc>
          <w:tcPr>
            <w:tcW w:type="dxa" w:w="3249"/>
            <w:shd w:val="clear" w:color="auto" w:fill="F4F6F9"/>
          </w:tcPr>
          <w:p>
            <w:pPr>
              <w:spacing w:after="40"/>
            </w:pPr>
            <w:r/>
            <w:r>
              <w:rPr>
                <w:b w:val="0"/>
                <w:i w:val="0"/>
                <w:sz w:val="18"/>
              </w:rPr>
              <w:t>❌ Non</w:t>
            </w:r>
          </w:p>
        </w:tc>
        <w:tc>
          <w:tcPr>
            <w:tcW w:type="dxa" w:w="3249"/>
            <w:shd w:val="clear" w:color="auto" w:fill="F4F6F9"/>
          </w:tcPr>
          <w:p>
            <w:pPr>
              <w:spacing w:after="40"/>
            </w:pPr>
            <w:r/>
            <w:r>
              <w:rPr>
                <w:b w:val="0"/>
                <w:i w:val="0"/>
                <w:sz w:val="18"/>
              </w:rPr>
              <w:t>—</w:t>
            </w:r>
          </w:p>
        </w:tc>
      </w:tr>
      <w:tr>
        <w:tc>
          <w:tcPr>
            <w:tcW w:type="dxa" w:w="3249"/>
          </w:tcPr>
          <w:p>
            <w:pPr>
              <w:spacing w:after="40"/>
            </w:pPr>
            <w:r/>
            <w:r>
              <w:rPr>
                <w:b w:val="0"/>
                <w:i w:val="0"/>
                <w:sz w:val="18"/>
              </w:rPr>
              <w:t>2(2)(c) — DNS / TLD</w:t>
            </w:r>
          </w:p>
        </w:tc>
        <w:tc>
          <w:tcPr>
            <w:tcW w:type="dxa" w:w="3249"/>
          </w:tcPr>
          <w:p>
            <w:pPr>
              <w:spacing w:after="40"/>
            </w:pPr>
            <w:r/>
            <w:r>
              <w:rPr>
                <w:b w:val="0"/>
                <w:i w:val="0"/>
                <w:sz w:val="18"/>
              </w:rPr>
              <w:t>❌ Non</w:t>
            </w:r>
          </w:p>
        </w:tc>
        <w:tc>
          <w:tcPr>
            <w:tcW w:type="dxa" w:w="3249"/>
          </w:tcPr>
          <w:p>
            <w:pPr>
              <w:spacing w:after="40"/>
            </w:pPr>
            <w:r/>
            <w:r>
              <w:rPr>
                <w:b w:val="0"/>
                <w:i w:val="0"/>
                <w:sz w:val="18"/>
              </w:rPr>
              <w:t>—</w:t>
            </w:r>
          </w:p>
        </w:tc>
      </w:tr>
      <w:tr>
        <w:tc>
          <w:tcPr>
            <w:tcW w:type="dxa" w:w="3249"/>
            <w:shd w:val="clear" w:color="auto" w:fill="F4F6F9"/>
          </w:tcPr>
          <w:p>
            <w:pPr>
              <w:spacing w:after="40"/>
            </w:pPr>
            <w:r/>
            <w:r>
              <w:rPr>
                <w:b w:val="0"/>
                <w:i w:val="0"/>
                <w:sz w:val="18"/>
              </w:rPr>
              <w:t xml:space="preserve">2(2)(d) — </w:t>
            </w:r>
            <w:r>
              <w:rPr>
                <w:b/>
                <w:i w:val="0"/>
                <w:sz w:val="18"/>
              </w:rPr>
              <w:t>seul prestataire</w:t>
            </w:r>
            <w:r>
              <w:rPr>
                <w:b w:val="0"/>
                <w:i w:val="0"/>
                <w:sz w:val="18"/>
              </w:rPr>
              <w:t xml:space="preserve"> dans l'État d'un service essentiel</w:t>
            </w:r>
          </w:p>
        </w:tc>
        <w:tc>
          <w:tcPr>
            <w:tcW w:type="dxa" w:w="3249"/>
            <w:shd w:val="clear" w:color="auto" w:fill="F4F6F9"/>
          </w:tcPr>
          <w:p>
            <w:pPr>
              <w:spacing w:after="40"/>
            </w:pPr>
            <w:r/>
            <w:r>
              <w:rPr>
                <w:b w:val="0"/>
                <w:i w:val="0"/>
                <w:sz w:val="18"/>
              </w:rPr>
              <w:t>🟡 Partiellement</w:t>
            </w:r>
          </w:p>
        </w:tc>
        <w:tc>
          <w:tcPr>
            <w:tcW w:type="dxa" w:w="3249"/>
            <w:shd w:val="clear" w:color="auto" w:fill="F4F6F9"/>
          </w:tcPr>
          <w:p>
            <w:pPr>
              <w:spacing w:after="40"/>
            </w:pPr>
            <w:r/>
            <w:r>
              <w:rPr>
                <w:b w:val="0"/>
                <w:i w:val="0"/>
                <w:sz w:val="18"/>
              </w:rPr>
              <w:t xml:space="preserve">HydroRégie est </w:t>
            </w:r>
            <w:r>
              <w:rPr>
                <w:b/>
                <w:i w:val="0"/>
                <w:sz w:val="18"/>
              </w:rPr>
              <w:t>le seul</w:t>
            </w:r>
            <w:r>
              <w:rPr>
                <w:b w:val="0"/>
                <w:i w:val="0"/>
                <w:sz w:val="18"/>
              </w:rPr>
              <w:t xml:space="preserve"> distributeur d'eau potable sur son territoire, sans alternative pour les usagers</w:t>
            </w:r>
          </w:p>
        </w:tc>
      </w:tr>
      <w:tr>
        <w:tc>
          <w:tcPr>
            <w:tcW w:type="dxa" w:w="3249"/>
          </w:tcPr>
          <w:p>
            <w:pPr>
              <w:spacing w:after="40"/>
            </w:pPr>
            <w:r/>
            <w:r>
              <w:rPr>
                <w:b w:val="0"/>
                <w:i w:val="0"/>
                <w:sz w:val="18"/>
              </w:rPr>
              <w:t xml:space="preserve">2(2)(e) — </w:t>
            </w:r>
            <w:r>
              <w:rPr>
                <w:b/>
                <w:i w:val="0"/>
                <w:sz w:val="18"/>
              </w:rPr>
              <w:t>impact important sur la santé publique</w:t>
            </w:r>
          </w:p>
        </w:tc>
        <w:tc>
          <w:tcPr>
            <w:tcW w:type="dxa" w:w="3249"/>
          </w:tcPr>
          <w:p>
            <w:pPr>
              <w:spacing w:after="40"/>
            </w:pPr>
            <w:r/>
            <w:r>
              <w:rPr>
                <w:b w:val="0"/>
                <w:i w:val="0"/>
                <w:sz w:val="18"/>
              </w:rPr>
              <w:t xml:space="preserve">✅ </w:t>
            </w:r>
            <w:r>
              <w:rPr>
                <w:b/>
                <w:i w:val="0"/>
                <w:sz w:val="18"/>
              </w:rPr>
              <w:t>Oui</w:t>
            </w:r>
          </w:p>
        </w:tc>
        <w:tc>
          <w:tcPr>
            <w:tcW w:type="dxa" w:w="3249"/>
          </w:tcPr>
          <w:p>
            <w:pPr>
              <w:spacing w:after="40"/>
            </w:pPr>
            <w:r/>
            <w:r>
              <w:rPr>
                <w:b w:val="0"/>
                <w:i w:val="0"/>
                <w:sz w:val="18"/>
              </w:rPr>
              <w:t>Une altération de la qualité ou une rupture de distribution affecte directement la santé de 450 000 personnes</w:t>
            </w:r>
          </w:p>
        </w:tc>
      </w:tr>
      <w:tr>
        <w:tc>
          <w:tcPr>
            <w:tcW w:type="dxa" w:w="3249"/>
            <w:shd w:val="clear" w:color="auto" w:fill="F4F6F9"/>
          </w:tcPr>
          <w:p>
            <w:pPr>
              <w:spacing w:after="40"/>
            </w:pPr>
            <w:r/>
            <w:r>
              <w:rPr>
                <w:b w:val="0"/>
                <w:i w:val="0"/>
                <w:sz w:val="18"/>
              </w:rPr>
              <w:t>2(2)(f) — risque systémique</w:t>
            </w:r>
          </w:p>
        </w:tc>
        <w:tc>
          <w:tcPr>
            <w:tcW w:type="dxa" w:w="3249"/>
            <w:shd w:val="clear" w:color="auto" w:fill="F4F6F9"/>
          </w:tcPr>
          <w:p>
            <w:pPr>
              <w:spacing w:after="40"/>
            </w:pPr>
            <w:r/>
            <w:r>
              <w:rPr>
                <w:b w:val="0"/>
                <w:i w:val="0"/>
                <w:sz w:val="18"/>
              </w:rPr>
              <w:t>🟡 Partiellement</w:t>
            </w:r>
          </w:p>
        </w:tc>
        <w:tc>
          <w:tcPr>
            <w:tcW w:type="dxa" w:w="3249"/>
            <w:shd w:val="clear" w:color="auto" w:fill="F4F6F9"/>
          </w:tcPr>
          <w:p>
            <w:pPr>
              <w:spacing w:after="40"/>
            </w:pPr>
            <w:r/>
            <w:r>
              <w:rPr>
                <w:b w:val="0"/>
                <w:i w:val="0"/>
                <w:sz w:val="18"/>
              </w:rPr>
              <w:t>Interconnexions avec les réseaux voisins</w:t>
            </w:r>
          </w:p>
        </w:tc>
      </w:tr>
      <w:tr>
        <w:tc>
          <w:tcPr>
            <w:tcW w:type="dxa" w:w="3249"/>
          </w:tcPr>
          <w:p>
            <w:pPr>
              <w:spacing w:after="40"/>
            </w:pPr>
            <w:r/>
            <w:r>
              <w:rPr>
                <w:b w:val="0"/>
                <w:i w:val="0"/>
                <w:sz w:val="18"/>
              </w:rPr>
              <w:t>2(2)(g) — importance particulière au niveau régional</w:t>
            </w:r>
          </w:p>
        </w:tc>
        <w:tc>
          <w:tcPr>
            <w:tcW w:type="dxa" w:w="3249"/>
          </w:tcPr>
          <w:p>
            <w:pPr>
              <w:spacing w:after="40"/>
            </w:pPr>
            <w:r/>
            <w:r>
              <w:rPr>
                <w:b w:val="0"/>
                <w:i w:val="0"/>
                <w:sz w:val="18"/>
              </w:rPr>
              <w:t xml:space="preserve">✅ </w:t>
            </w:r>
            <w:r>
              <w:rPr>
                <w:b/>
                <w:i w:val="0"/>
                <w:sz w:val="18"/>
              </w:rPr>
              <w:t>Oui</w:t>
            </w:r>
          </w:p>
        </w:tc>
        <w:tc>
          <w:tcPr>
            <w:tcW w:type="dxa" w:w="3249"/>
          </w:tcPr>
          <w:p>
            <w:pPr>
              <w:spacing w:after="40"/>
            </w:pPr>
            <w:r/>
            <w:r>
              <w:rPr>
                <w:b w:val="0"/>
                <w:i w:val="0"/>
                <w:sz w:val="18"/>
              </w:rPr>
              <w:t>Service vital à l'échelle de l'agglomération</w:t>
            </w:r>
          </w:p>
        </w:tc>
      </w:tr>
      <w:tr>
        <w:tc>
          <w:tcPr>
            <w:tcW w:type="dxa" w:w="3249"/>
            <w:shd w:val="clear" w:color="auto" w:fill="F4F6F9"/>
          </w:tcPr>
          <w:p>
            <w:pPr>
              <w:spacing w:after="40"/>
            </w:pPr>
            <w:r/>
            <w:r>
              <w:rPr>
                <w:b w:val="0"/>
                <w:i w:val="0"/>
                <w:sz w:val="18"/>
              </w:rPr>
              <w:t>2(2)(h) — administration publique</w:t>
            </w:r>
          </w:p>
        </w:tc>
        <w:tc>
          <w:tcPr>
            <w:tcW w:type="dxa" w:w="3249"/>
            <w:shd w:val="clear" w:color="auto" w:fill="F4F6F9"/>
          </w:tcPr>
          <w:p>
            <w:pPr>
              <w:spacing w:after="40"/>
            </w:pPr>
            <w:r/>
            <w:r>
              <w:rPr>
                <w:b w:val="0"/>
                <w:i w:val="0"/>
                <w:sz w:val="18"/>
              </w:rPr>
              <w:t>❌ Non applicable en tant que tel</w:t>
            </w:r>
          </w:p>
        </w:tc>
        <w:tc>
          <w:tcPr>
            <w:tcW w:type="dxa" w:w="3249"/>
            <w:shd w:val="clear" w:color="auto" w:fill="F4F6F9"/>
          </w:tcPr>
          <w:p>
            <w:pPr>
              <w:spacing w:after="40"/>
            </w:pPr>
            <w:r/>
            <w:r>
              <w:rPr>
                <w:b w:val="0"/>
                <w:i w:val="0"/>
                <w:sz w:val="18"/>
              </w:rPr>
              <w:t>La régie exerce une activité industrielle et commerciale</w:t>
            </w:r>
          </w:p>
        </w:tc>
      </w:tr>
    </w:tbl>
    <w:p>
      <w:pPr>
        <w:spacing w:after="80"/>
      </w:pPr>
    </w:p>
    <w:p>
      <w:pPr>
        <w:spacing w:before="80" w:after="120"/>
        <w:ind w:left="283"/>
        <w:pBdr>
          <w:left w:val="single" w:sz="18" w:space="8" w:color="2E6DA4"/>
        </w:pBdr>
      </w:pPr>
      <w:r>
        <w:rPr>
          <w:b w:val="0"/>
          <w:i w:val="0"/>
        </w:rPr>
        <w:t xml:space="preserve">🔑 </w:t>
      </w:r>
      <w:r>
        <w:rPr>
          <w:b/>
          <w:i w:val="0"/>
        </w:rPr>
        <w:t>Conséquence</w:t>
      </w:r>
      <w:r>
        <w:rPr>
          <w:b w:val="0"/>
          <w:i w:val="0"/>
        </w:rPr>
        <w:t xml:space="preserve"> : même si HydroRégie n'atteignait </w:t>
      </w:r>
      <w:r>
        <w:rPr>
          <w:b/>
          <w:i w:val="0"/>
        </w:rPr>
        <w:t>pas</w:t>
      </w:r>
      <w:r>
        <w:rPr>
          <w:b w:val="0"/>
          <w:i w:val="0"/>
        </w:rPr>
        <w:t xml:space="preserve"> les seuils de taille, elle serait dans le champ de la directive par l'article 2(2), points (e) et (g). La qualification est donc </w:t>
      </w:r>
      <w:r>
        <w:rPr>
          <w:b/>
          <w:i w:val="0"/>
        </w:rPr>
        <w:t>robuste face à une évolution de ses effectifs ou de son chiffre d'affaires</w:t>
      </w:r>
      <w:r>
        <w:rPr>
          <w:b w:val="0"/>
          <w:i w:val="0"/>
        </w:rPr>
        <w:t>.</w:t>
      </w:r>
    </w:p>
    <w:p>
      <w:pPr>
        <w:pStyle w:val="Heading4"/>
      </w:pPr>
      <w:r>
        <w:rPr>
          <w:b w:val="0"/>
          <w:i w:val="0"/>
        </w:rPr>
        <w:t>6.2 Les autres voies vers le statut essentiel (art. 3(1)(b) à (g))</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Voie</w:t>
            </w:r>
          </w:p>
        </w:tc>
        <w:tc>
          <w:tcPr>
            <w:tcW w:type="dxa" w:w="4873"/>
            <w:shd w:val="clear" w:color="auto" w:fill="1F3B5C"/>
          </w:tcPr>
          <w:p>
            <w:pPr>
              <w:spacing w:after="40"/>
            </w:pPr>
            <w:r/>
            <w:r>
              <w:rPr>
                <w:b/>
                <w:i w:val="0"/>
                <w:color w:val="FFFFFF"/>
                <w:sz w:val="18"/>
              </w:rPr>
              <w:t>Applicable ?</w:t>
            </w:r>
          </w:p>
        </w:tc>
      </w:tr>
      <w:tr>
        <w:tc>
          <w:tcPr>
            <w:tcW w:type="dxa" w:w="4873"/>
          </w:tcPr>
          <w:p>
            <w:pPr>
              <w:spacing w:after="40"/>
            </w:pPr>
            <w:r/>
            <w:r>
              <w:rPr>
                <w:b w:val="0"/>
                <w:i w:val="0"/>
                <w:sz w:val="18"/>
              </w:rPr>
              <w:t>3(1)(b) — services de confiance qualifiés, TLD, DNS</w:t>
            </w:r>
          </w:p>
        </w:tc>
        <w:tc>
          <w:tcPr>
            <w:tcW w:type="dxa" w:w="4873"/>
          </w:tcPr>
          <w:p>
            <w:pPr>
              <w:spacing w:after="40"/>
            </w:pPr>
            <w:r/>
            <w:r>
              <w:rPr>
                <w:b w:val="0"/>
                <w:i w:val="0"/>
                <w:sz w:val="18"/>
              </w:rPr>
              <w:t>❌ Non</w:t>
            </w:r>
          </w:p>
        </w:tc>
      </w:tr>
      <w:tr>
        <w:tc>
          <w:tcPr>
            <w:tcW w:type="dxa" w:w="4873"/>
            <w:shd w:val="clear" w:color="auto" w:fill="F4F6F9"/>
          </w:tcPr>
          <w:p>
            <w:pPr>
              <w:spacing w:after="40"/>
            </w:pPr>
            <w:r/>
            <w:r>
              <w:rPr>
                <w:b w:val="0"/>
                <w:i w:val="0"/>
                <w:sz w:val="18"/>
              </w:rPr>
              <w:t>3(1)(c) — communications électroniques, moyenne entreprise</w:t>
            </w:r>
          </w:p>
        </w:tc>
        <w:tc>
          <w:tcPr>
            <w:tcW w:type="dxa" w:w="4873"/>
            <w:shd w:val="clear" w:color="auto" w:fill="F4F6F9"/>
          </w:tcPr>
          <w:p>
            <w:pPr>
              <w:spacing w:after="40"/>
            </w:pPr>
            <w:r/>
            <w:r>
              <w:rPr>
                <w:b w:val="0"/>
                <w:i w:val="0"/>
                <w:sz w:val="18"/>
              </w:rPr>
              <w:t>❌ Non</w:t>
            </w:r>
          </w:p>
        </w:tc>
      </w:tr>
      <w:tr>
        <w:tc>
          <w:tcPr>
            <w:tcW w:type="dxa" w:w="4873"/>
          </w:tcPr>
          <w:p>
            <w:pPr>
              <w:spacing w:after="40"/>
            </w:pPr>
            <w:r/>
            <w:r>
              <w:rPr>
                <w:b w:val="0"/>
                <w:i w:val="0"/>
                <w:sz w:val="18"/>
              </w:rPr>
              <w:t>3(1)(d) et (e) — administration publique</w:t>
            </w:r>
          </w:p>
        </w:tc>
        <w:tc>
          <w:tcPr>
            <w:tcW w:type="dxa" w:w="4873"/>
          </w:tcPr>
          <w:p>
            <w:pPr>
              <w:spacing w:after="40"/>
            </w:pPr>
            <w:r/>
            <w:r>
              <w:rPr>
                <w:b w:val="0"/>
                <w:i w:val="0"/>
                <w:sz w:val="18"/>
              </w:rPr>
              <w:t>❌ Non</w:t>
            </w:r>
          </w:p>
        </w:tc>
      </w:tr>
      <w:tr>
        <w:tc>
          <w:tcPr>
            <w:tcW w:type="dxa" w:w="4873"/>
            <w:shd w:val="clear" w:color="auto" w:fill="F4F6F9"/>
          </w:tcPr>
          <w:p>
            <w:pPr>
              <w:spacing w:after="40"/>
            </w:pPr>
            <w:r/>
            <w:r>
              <w:rPr>
                <w:b w:val="0"/>
                <w:i w:val="0"/>
                <w:sz w:val="18"/>
              </w:rPr>
              <w:t xml:space="preserve">3(1)(f) — </w:t>
            </w:r>
            <w:r>
              <w:rPr>
                <w:b/>
                <w:i w:val="0"/>
                <w:sz w:val="18"/>
              </w:rPr>
              <w:t>entité critique au titre de la directive (UE) 2022/2557 (REC)</w:t>
            </w:r>
          </w:p>
        </w:tc>
        <w:tc>
          <w:tcPr>
            <w:tcW w:type="dxa" w:w="4873"/>
            <w:shd w:val="clear" w:color="auto" w:fill="F4F6F9"/>
          </w:tcPr>
          <w:p>
            <w:pPr>
              <w:spacing w:after="40"/>
            </w:pPr>
            <w:r/>
            <w:r>
              <w:rPr>
                <w:b w:val="0"/>
                <w:i w:val="0"/>
                <w:sz w:val="18"/>
              </w:rPr>
              <w:t xml:space="preserve">🟡 </w:t>
            </w:r>
            <w:r>
              <w:rPr>
                <w:b/>
                <w:i w:val="0"/>
                <w:sz w:val="18"/>
              </w:rPr>
              <w:t>À vérifier</w:t>
            </w:r>
            <w:r>
              <w:rPr>
                <w:b w:val="0"/>
                <w:i w:val="0"/>
                <w:sz w:val="18"/>
              </w:rPr>
              <w:t xml:space="preserve"> — si HydroRégie est identifiée comme entité critique au titre de la directive REC, elle serait </w:t>
            </w:r>
            <w:r>
              <w:rPr>
                <w:b/>
                <w:i w:val="0"/>
                <w:sz w:val="18"/>
              </w:rPr>
              <w:t>en outre</w:t>
            </w:r>
            <w:r>
              <w:rPr>
                <w:b w:val="0"/>
                <w:i w:val="0"/>
                <w:sz w:val="18"/>
              </w:rPr>
              <w:t xml:space="preserve"> essentielle par cette voie, avec des obligations de résilience </w:t>
            </w:r>
            <w:r>
              <w:rPr>
                <w:b/>
                <w:i w:val="0"/>
                <w:sz w:val="18"/>
              </w:rPr>
              <w:t>physique</w:t>
            </w:r>
            <w:r>
              <w:rPr>
                <w:b w:val="0"/>
                <w:i w:val="0"/>
                <w:sz w:val="18"/>
              </w:rPr>
              <w:t xml:space="preserve"> supplémentaires</w:t>
            </w:r>
          </w:p>
        </w:tc>
      </w:tr>
      <w:tr>
        <w:tc>
          <w:tcPr>
            <w:tcW w:type="dxa" w:w="4873"/>
          </w:tcPr>
          <w:p>
            <w:pPr>
              <w:spacing w:after="40"/>
            </w:pPr>
            <w:r/>
            <w:r>
              <w:rPr>
                <w:b w:val="0"/>
                <w:i w:val="0"/>
                <w:sz w:val="18"/>
              </w:rPr>
              <w:t>3(1)(g) — ancien opérateur de services essentiels (NIS1)</w:t>
            </w:r>
          </w:p>
        </w:tc>
        <w:tc>
          <w:tcPr>
            <w:tcW w:type="dxa" w:w="4873"/>
          </w:tcPr>
          <w:p>
            <w:pPr>
              <w:spacing w:after="40"/>
            </w:pPr>
            <w:r/>
            <w:r>
              <w:rPr>
                <w:b w:val="0"/>
                <w:i w:val="0"/>
                <w:sz w:val="18"/>
              </w:rPr>
              <w:t xml:space="preserve">🟡 </w:t>
            </w:r>
            <w:r>
              <w:rPr>
                <w:b/>
                <w:i w:val="0"/>
                <w:sz w:val="18"/>
              </w:rPr>
              <w:t>À vérifier</w:t>
            </w:r>
            <w:r>
              <w:rPr>
                <w:b w:val="0"/>
                <w:i w:val="0"/>
                <w:sz w:val="18"/>
              </w:rPr>
              <w:t xml:space="preserve"> auprès de l'autorité</w:t>
            </w:r>
          </w:p>
        </w:tc>
      </w:tr>
    </w:tbl>
    <w:p>
      <w:pPr>
        <w:spacing w:after="80"/>
      </w:pPr>
    </w:p>
    <w:p>
      <w:pPr>
        <w:spacing w:before="80" w:after="120"/>
        <w:ind w:left="283"/>
        <w:pBdr>
          <w:left w:val="single" w:sz="18" w:space="8" w:color="2E6DA4"/>
        </w:pBdr>
      </w:pPr>
      <w:r>
        <w:rPr>
          <w:b w:val="0"/>
          <w:i w:val="0"/>
        </w:rPr>
        <w:t xml:space="preserve">⚠️ </w:t>
      </w:r>
      <w:r>
        <w:rPr>
          <w:b/>
          <w:i w:val="0"/>
        </w:rPr>
        <w:t>Point de vigilance à porter à la direction</w:t>
      </w:r>
      <w:r>
        <w:rPr>
          <w:b w:val="0"/>
          <w:i w:val="0"/>
        </w:rPr>
        <w:t xml:space="preserve"> : la directive REC (UE) 2022/2557 est transposée par </w:t>
      </w:r>
      <w:r>
        <w:rPr>
          <w:b/>
          <w:i w:val="0"/>
        </w:rPr>
        <w:t>le même projet de loi français</w:t>
      </w:r>
      <w:r>
        <w:rPr>
          <w:b w:val="0"/>
          <w:i w:val="0"/>
        </w:rPr>
        <w:t xml:space="preserve"> que NIS2. Si HydroRégie est désignée entité critique, elle devra également conduire une </w:t>
      </w:r>
      <w:r>
        <w:rPr>
          <w:b/>
          <w:i w:val="0"/>
        </w:rPr>
        <w:t>évaluation des risques</w:t>
      </w:r>
      <w:r>
        <w:rPr>
          <w:b w:val="0"/>
          <w:i w:val="0"/>
        </w:rPr>
        <w:t xml:space="preserve"> et un </w:t>
      </w:r>
      <w:r>
        <w:rPr>
          <w:b/>
          <w:i w:val="0"/>
        </w:rPr>
        <w:t>plan de résilience</w:t>
      </w:r>
      <w:r>
        <w:rPr>
          <w:b w:val="0"/>
          <w:i w:val="0"/>
        </w:rPr>
        <w:t xml:space="preserve"> couvrant les risques physiques (intrusion, sabotage, catastrophe naturelle). </w:t>
      </w:r>
      <w:r>
        <w:rPr>
          <w:b/>
          <w:i w:val="0"/>
        </w:rPr>
        <w:t>À clarifier dès la promulgation.</w:t>
      </w:r>
    </w:p>
    <w:p>
      <w:pPr>
        <w:pStyle w:val="Heading4"/>
      </w:pPr>
      <w:r>
        <w:rPr>
          <w:b w:val="0"/>
          <w:i w:val="0"/>
        </w:rPr>
        <w:t>6.3 Le courrier de l'autorité nationale</w:t>
      </w:r>
    </w:p>
    <w:p>
      <w:pPr>
        <w:jc w:val="both"/>
      </w:pPr>
      <w:r>
        <w:rPr>
          <w:b w:val="0"/>
          <w:i w:val="0"/>
        </w:rPr>
        <w:t xml:space="preserve">Le courrier reçu </w:t>
      </w:r>
      <w:r>
        <w:rPr>
          <w:b/>
          <w:i w:val="0"/>
        </w:rPr>
        <w:t>confirme</w:t>
      </w:r>
      <w:r>
        <w:rPr>
          <w:b w:val="0"/>
          <w:i w:val="0"/>
        </w:rPr>
        <w:t xml:space="preserve"> le statut d'entité essentielle. Il est important de comprendre sa portée juridique exacte :</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Ce que le courrier fait</w:t>
            </w:r>
          </w:p>
        </w:tc>
        <w:tc>
          <w:tcPr>
            <w:tcW w:type="dxa" w:w="4873"/>
            <w:shd w:val="clear" w:color="auto" w:fill="1F3B5C"/>
          </w:tcPr>
          <w:p>
            <w:pPr>
              <w:spacing w:after="40"/>
            </w:pPr>
            <w:r/>
            <w:r>
              <w:rPr>
                <w:b/>
                <w:i w:val="0"/>
                <w:color w:val="FFFFFF"/>
                <w:sz w:val="18"/>
              </w:rPr>
              <w:t>Ce que le courrier ne fait pas</w:t>
            </w:r>
          </w:p>
        </w:tc>
      </w:tr>
      <w:tr>
        <w:tc>
          <w:tcPr>
            <w:tcW w:type="dxa" w:w="4873"/>
          </w:tcPr>
          <w:p>
            <w:pPr>
              <w:spacing w:after="40"/>
            </w:pPr>
            <w:r/>
            <w:r>
              <w:rPr>
                <w:b w:val="0"/>
                <w:i w:val="0"/>
                <w:sz w:val="18"/>
              </w:rPr>
              <w:t xml:space="preserve">Il </w:t>
            </w:r>
            <w:r>
              <w:rPr>
                <w:b/>
                <w:i w:val="0"/>
                <w:sz w:val="18"/>
              </w:rPr>
              <w:t>confirme</w:t>
            </w:r>
            <w:r>
              <w:rPr>
                <w:b w:val="0"/>
                <w:i w:val="0"/>
                <w:sz w:val="18"/>
              </w:rPr>
              <w:t xml:space="preserve"> une qualification qui résulte de la loi</w:t>
            </w:r>
          </w:p>
        </w:tc>
        <w:tc>
          <w:tcPr>
            <w:tcW w:type="dxa" w:w="4873"/>
          </w:tcPr>
          <w:p>
            <w:pPr>
              <w:spacing w:after="40"/>
            </w:pPr>
            <w:r/>
            <w:r>
              <w:rPr>
                <w:b w:val="0"/>
                <w:i w:val="0"/>
                <w:sz w:val="18"/>
              </w:rPr>
              <w:t xml:space="preserve">Il ne </w:t>
            </w:r>
            <w:r>
              <w:rPr>
                <w:b/>
                <w:i w:val="0"/>
                <w:sz w:val="18"/>
              </w:rPr>
              <w:t>crée</w:t>
            </w:r>
            <w:r>
              <w:rPr>
                <w:b w:val="0"/>
                <w:i w:val="0"/>
                <w:sz w:val="18"/>
              </w:rPr>
              <w:t xml:space="preserve"> pas l'obligation</w:t>
            </w:r>
          </w:p>
        </w:tc>
      </w:tr>
      <w:tr>
        <w:tc>
          <w:tcPr>
            <w:tcW w:type="dxa" w:w="4873"/>
            <w:shd w:val="clear" w:color="auto" w:fill="F4F6F9"/>
          </w:tcPr>
          <w:p>
            <w:pPr>
              <w:spacing w:after="40"/>
            </w:pPr>
            <w:r/>
            <w:r>
              <w:rPr>
                <w:b w:val="0"/>
                <w:i w:val="0"/>
                <w:sz w:val="18"/>
              </w:rPr>
              <w:t>Il identifie HydroRégie auprès de l'autorité</w:t>
            </w:r>
          </w:p>
        </w:tc>
        <w:tc>
          <w:tcPr>
            <w:tcW w:type="dxa" w:w="4873"/>
            <w:shd w:val="clear" w:color="auto" w:fill="F4F6F9"/>
          </w:tcPr>
          <w:p>
            <w:pPr>
              <w:spacing w:after="40"/>
            </w:pPr>
            <w:r/>
            <w:r>
              <w:rPr>
                <w:b w:val="0"/>
                <w:i w:val="0"/>
                <w:sz w:val="18"/>
              </w:rPr>
              <w:t>Il ne dispense pas de l'enregistrement (art. 3(4))</w:t>
            </w:r>
          </w:p>
        </w:tc>
      </w:tr>
      <w:tr>
        <w:tc>
          <w:tcPr>
            <w:tcW w:type="dxa" w:w="4873"/>
          </w:tcPr>
          <w:p>
            <w:pPr>
              <w:spacing w:after="40"/>
            </w:pPr>
            <w:r/>
            <w:r>
              <w:rPr>
                <w:b w:val="0"/>
                <w:i w:val="0"/>
                <w:sz w:val="18"/>
              </w:rPr>
              <w:t>Il fixe l'interlocuteur</w:t>
            </w:r>
          </w:p>
        </w:tc>
        <w:tc>
          <w:tcPr>
            <w:tcW w:type="dxa" w:w="4873"/>
          </w:tcPr>
          <w:p>
            <w:pPr>
              <w:spacing w:after="40"/>
            </w:pPr>
            <w:r/>
            <w:r>
              <w:rPr>
                <w:b w:val="0"/>
                <w:i w:val="0"/>
                <w:sz w:val="18"/>
              </w:rPr>
              <w:t>Il ne fixe pas de délai de mise en conformité propre</w:t>
            </w:r>
          </w:p>
        </w:tc>
      </w:tr>
    </w:tbl>
    <w:p>
      <w:pPr>
        <w:spacing w:after="80"/>
      </w:pPr>
    </w:p>
    <w:p>
      <w:pPr>
        <w:spacing w:before="80" w:after="120"/>
        <w:ind w:left="283"/>
        <w:pBdr>
          <w:left w:val="single" w:sz="18" w:space="8" w:color="2E6DA4"/>
        </w:pBdr>
      </w:pPr>
      <w:r>
        <w:rPr>
          <w:b w:val="0"/>
          <w:i w:val="0"/>
        </w:rPr>
        <w:t xml:space="preserve">📗 L'obligation naît du </w:t>
      </w:r>
      <w:r>
        <w:rPr>
          <w:b/>
          <w:i w:val="0"/>
        </w:rPr>
        <w:t>texte</w:t>
      </w:r>
      <w:r>
        <w:rPr>
          <w:b w:val="0"/>
          <w:i w:val="0"/>
        </w:rPr>
        <w:t>, pas du courrier. Une entité qui n'aurait reçu aucun courrier resterait pleinement soumise à la directive : le système NIS2 repose sur l'</w:t>
      </w:r>
      <w:r>
        <w:rPr>
          <w:b/>
          <w:i w:val="0"/>
        </w:rPr>
        <w:t>auto-qualification</w:t>
      </w:r>
      <w:r>
        <w:rPr>
          <w:b w:val="0"/>
          <w:i w:val="0"/>
        </w:rPr>
        <w:t>.</w:t>
      </w:r>
    </w:p>
    <w:p>
      <w:pPr>
        <w:spacing w:before="80" w:after="120"/>
        <w:ind w:left="283"/>
        <w:pBdr>
          <w:left w:val="single" w:sz="18" w:space="8" w:color="2E6DA4"/>
        </w:pBdr>
      </w:pPr>
      <w:r>
        <w:rPr>
          <w:b w:val="0"/>
          <w:i w:val="0"/>
        </w:rPr>
        <w:t xml:space="preserve">✅ </w:t>
      </w:r>
      <w:r>
        <w:rPr>
          <w:b/>
          <w:i w:val="0"/>
        </w:rPr>
        <w:t>Conclusion Q4</w:t>
      </w:r>
      <w:r>
        <w:rPr>
          <w:b w:val="0"/>
          <w:i w:val="0"/>
        </w:rPr>
        <w:t xml:space="preserve"> : la qualification d'entité essentielle est </w:t>
      </w:r>
      <w:r>
        <w:rPr>
          <w:b/>
          <w:i w:val="0"/>
        </w:rPr>
        <w:t>confirmée et renforcée</w:t>
      </w:r>
      <w:r>
        <w:rPr>
          <w:b w:val="0"/>
          <w:i w:val="0"/>
        </w:rPr>
        <w:t>.</w:t>
      </w:r>
    </w:p>
    <w:p>
      <w:pPr>
        <w:spacing w:before="40" w:after="40"/>
        <w:pBdr>
          <w:bottom w:val="single" w:sz="6" w:space="1" w:color="C6CDD6"/>
        </w:pBdr>
      </w:pPr>
    </w:p>
    <w:p>
      <w:pPr>
        <w:pStyle w:val="Heading3"/>
      </w:pPr>
      <w:r>
        <w:rPr>
          <w:b w:val="0"/>
          <w:i w:val="0"/>
        </w:rPr>
        <w:t>7. Les obligations qui découlent du statut</w:t>
      </w:r>
    </w:p>
    <w:p>
      <w:pPr>
        <w:pStyle w:val="Heading4"/>
      </w:pPr>
      <w:r>
        <w:rPr>
          <w:b w:val="0"/>
          <w:i w:val="0"/>
        </w:rPr>
        <w:t>7.1 Vue d'ensemble</w:t>
      </w:r>
    </w:p>
    <w:tbl>
      <w:tblPr>
        <w:tblStyle w:val="TableGrid"/>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B5C"/>
          </w:tcPr>
          <w:p>
            <w:pPr>
              <w:spacing w:after="40"/>
            </w:pPr>
            <w:r/>
            <w:r>
              <w:rPr>
                <w:b/>
                <w:i w:val="0"/>
                <w:color w:val="FFFFFF"/>
                <w:sz w:val="18"/>
              </w:rPr>
              <w:t>#</w:t>
            </w:r>
          </w:p>
        </w:tc>
        <w:tc>
          <w:tcPr>
            <w:tcW w:type="dxa" w:w="2436"/>
            <w:shd w:val="clear" w:color="auto" w:fill="1F3B5C"/>
          </w:tcPr>
          <w:p>
            <w:pPr>
              <w:spacing w:after="40"/>
            </w:pPr>
            <w:r/>
            <w:r>
              <w:rPr>
                <w:b/>
                <w:i w:val="0"/>
                <w:color w:val="FFFFFF"/>
                <w:sz w:val="18"/>
              </w:rPr>
              <w:t>Obligation</w:t>
            </w:r>
          </w:p>
        </w:tc>
        <w:tc>
          <w:tcPr>
            <w:tcW w:type="dxa" w:w="2436"/>
            <w:shd w:val="clear" w:color="auto" w:fill="1F3B5C"/>
          </w:tcPr>
          <w:p>
            <w:pPr>
              <w:spacing w:after="40"/>
            </w:pPr>
            <w:r/>
            <w:r>
              <w:rPr>
                <w:b/>
                <w:i w:val="0"/>
                <w:color w:val="FFFFFF"/>
                <w:sz w:val="18"/>
              </w:rPr>
              <w:t>Article</w:t>
            </w:r>
          </w:p>
        </w:tc>
        <w:tc>
          <w:tcPr>
            <w:tcW w:type="dxa" w:w="2436"/>
            <w:shd w:val="clear" w:color="auto" w:fill="1F3B5C"/>
          </w:tcPr>
          <w:p>
            <w:pPr>
              <w:spacing w:after="40"/>
            </w:pPr>
            <w:r/>
            <w:r>
              <w:rPr>
                <w:b/>
                <w:i w:val="0"/>
                <w:color w:val="FFFFFF"/>
                <w:sz w:val="18"/>
              </w:rPr>
              <w:t>Échéance</w:t>
            </w:r>
          </w:p>
        </w:tc>
      </w:tr>
      <w:tr>
        <w:tc>
          <w:tcPr>
            <w:tcW w:type="dxa" w:w="2436"/>
          </w:tcPr>
          <w:p>
            <w:pPr>
              <w:spacing w:after="40"/>
            </w:pPr>
            <w:r/>
            <w:r>
              <w:rPr>
                <w:b w:val="0"/>
                <w:i w:val="0"/>
                <w:sz w:val="18"/>
              </w:rPr>
              <w:t>1</w:t>
            </w:r>
          </w:p>
        </w:tc>
        <w:tc>
          <w:tcPr>
            <w:tcW w:type="dxa" w:w="2436"/>
          </w:tcPr>
          <w:p>
            <w:pPr>
              <w:spacing w:after="40"/>
            </w:pPr>
            <w:r/>
            <w:r>
              <w:rPr>
                <w:b/>
                <w:i w:val="0"/>
                <w:sz w:val="18"/>
              </w:rPr>
              <w:t>Enregistrement</w:t>
            </w:r>
            <w:r>
              <w:rPr>
                <w:b w:val="0"/>
                <w:i w:val="0"/>
                <w:sz w:val="18"/>
              </w:rPr>
              <w:t xml:space="preserve"> auprès de l'autorité nationale (nom, adresse, coordonnées, secteur, plages IP)</w:t>
            </w:r>
          </w:p>
        </w:tc>
        <w:tc>
          <w:tcPr>
            <w:tcW w:type="dxa" w:w="2436"/>
          </w:tcPr>
          <w:p>
            <w:pPr>
              <w:spacing w:after="40"/>
            </w:pPr>
            <w:r/>
            <w:r>
              <w:rPr>
                <w:b w:val="0"/>
                <w:i w:val="0"/>
                <w:sz w:val="18"/>
              </w:rPr>
              <w:t>3(4)</w:t>
            </w:r>
          </w:p>
        </w:tc>
        <w:tc>
          <w:tcPr>
            <w:tcW w:type="dxa" w:w="2436"/>
          </w:tcPr>
          <w:p>
            <w:pPr>
              <w:spacing w:after="40"/>
            </w:pPr>
            <w:r/>
            <w:r>
              <w:rPr>
                <w:b w:val="0"/>
                <w:i w:val="0"/>
                <w:sz w:val="18"/>
              </w:rPr>
              <w:t xml:space="preserve">Dès l'ouverture de l'enregistrement obligatoire ; </w:t>
            </w:r>
            <w:r>
              <w:rPr>
                <w:b/>
                <w:i w:val="0"/>
                <w:sz w:val="18"/>
              </w:rPr>
              <w:t>pré-enregistrement possible dès maintenant</w:t>
            </w:r>
            <w:r>
              <w:rPr>
                <w:b w:val="0"/>
                <w:i w:val="0"/>
                <w:sz w:val="18"/>
              </w:rPr>
              <w:t xml:space="preserve"> sur MonEspaceNIS2</w:t>
            </w:r>
          </w:p>
        </w:tc>
      </w:tr>
      <w:tr>
        <w:tc>
          <w:tcPr>
            <w:tcW w:type="dxa" w:w="2436"/>
            <w:shd w:val="clear" w:color="auto" w:fill="F4F6F9"/>
          </w:tcPr>
          <w:p>
            <w:pPr>
              <w:spacing w:after="40"/>
            </w:pPr>
            <w:r/>
            <w:r>
              <w:rPr>
                <w:b w:val="0"/>
                <w:i w:val="0"/>
                <w:sz w:val="18"/>
              </w:rPr>
              <w:t>2</w:t>
            </w:r>
          </w:p>
        </w:tc>
        <w:tc>
          <w:tcPr>
            <w:tcW w:type="dxa" w:w="2436"/>
            <w:shd w:val="clear" w:color="auto" w:fill="F4F6F9"/>
          </w:tcPr>
          <w:p>
            <w:pPr>
              <w:spacing w:after="40"/>
            </w:pPr>
            <w:r/>
            <w:r>
              <w:rPr>
                <w:b w:val="0"/>
                <w:i w:val="0"/>
                <w:sz w:val="18"/>
              </w:rPr>
              <w:t>Mise à jour des informations en cas de changement</w:t>
            </w:r>
          </w:p>
        </w:tc>
        <w:tc>
          <w:tcPr>
            <w:tcW w:type="dxa" w:w="2436"/>
            <w:shd w:val="clear" w:color="auto" w:fill="F4F6F9"/>
          </w:tcPr>
          <w:p>
            <w:pPr>
              <w:spacing w:after="40"/>
            </w:pPr>
            <w:r/>
            <w:r>
              <w:rPr>
                <w:b w:val="0"/>
                <w:i w:val="0"/>
                <w:sz w:val="18"/>
              </w:rPr>
              <w:t>3(4)</w:t>
            </w:r>
          </w:p>
        </w:tc>
        <w:tc>
          <w:tcPr>
            <w:tcW w:type="dxa" w:w="2436"/>
            <w:shd w:val="clear" w:color="auto" w:fill="F4F6F9"/>
          </w:tcPr>
          <w:p>
            <w:pPr>
              <w:spacing w:after="40"/>
            </w:pPr>
            <w:r/>
            <w:r>
              <w:rPr>
                <w:b/>
                <w:i w:val="0"/>
                <w:sz w:val="18"/>
              </w:rPr>
              <w:t>Sous 2 semaines</w:t>
            </w:r>
          </w:p>
        </w:tc>
      </w:tr>
      <w:tr>
        <w:tc>
          <w:tcPr>
            <w:tcW w:type="dxa" w:w="2436"/>
          </w:tcPr>
          <w:p>
            <w:pPr>
              <w:spacing w:after="40"/>
            </w:pPr>
            <w:r/>
            <w:r>
              <w:rPr>
                <w:b w:val="0"/>
                <w:i w:val="0"/>
                <w:sz w:val="18"/>
              </w:rPr>
              <w:t>3</w:t>
            </w:r>
          </w:p>
        </w:tc>
        <w:tc>
          <w:tcPr>
            <w:tcW w:type="dxa" w:w="2436"/>
          </w:tcPr>
          <w:p>
            <w:pPr>
              <w:spacing w:after="40"/>
            </w:pPr>
            <w:r/>
            <w:r>
              <w:rPr>
                <w:b/>
                <w:i w:val="0"/>
                <w:sz w:val="18"/>
              </w:rPr>
              <w:t>Gouvernance</w:t>
            </w:r>
            <w:r>
              <w:rPr>
                <w:b w:val="0"/>
                <w:i w:val="0"/>
                <w:sz w:val="18"/>
              </w:rPr>
              <w:t xml:space="preserve"> : approbation par la direction, supervision, formation des dirigeants</w:t>
            </w:r>
          </w:p>
        </w:tc>
        <w:tc>
          <w:tcPr>
            <w:tcW w:type="dxa" w:w="2436"/>
          </w:tcPr>
          <w:p>
            <w:pPr>
              <w:spacing w:after="40"/>
            </w:pPr>
            <w:r/>
            <w:r>
              <w:rPr>
                <w:b w:val="0"/>
                <w:i w:val="0"/>
                <w:sz w:val="18"/>
              </w:rPr>
              <w:t>20</w:t>
            </w:r>
          </w:p>
        </w:tc>
        <w:tc>
          <w:tcPr>
            <w:tcW w:type="dxa" w:w="2436"/>
          </w:tcPr>
          <w:p>
            <w:pPr>
              <w:spacing w:after="40"/>
            </w:pPr>
            <w:r/>
            <w:r>
              <w:rPr>
                <w:b w:val="0"/>
                <w:i w:val="0"/>
                <w:sz w:val="18"/>
              </w:rPr>
              <w:t>Immédiat</w:t>
            </w:r>
          </w:p>
        </w:tc>
      </w:tr>
      <w:tr>
        <w:tc>
          <w:tcPr>
            <w:tcW w:type="dxa" w:w="2436"/>
            <w:shd w:val="clear" w:color="auto" w:fill="F4F6F9"/>
          </w:tcPr>
          <w:p>
            <w:pPr>
              <w:spacing w:after="40"/>
            </w:pPr>
            <w:r/>
            <w:r>
              <w:rPr>
                <w:b w:val="0"/>
                <w:i w:val="0"/>
                <w:sz w:val="18"/>
              </w:rPr>
              <w:t>4</w:t>
            </w:r>
          </w:p>
        </w:tc>
        <w:tc>
          <w:tcPr>
            <w:tcW w:type="dxa" w:w="2436"/>
            <w:shd w:val="clear" w:color="auto" w:fill="F4F6F9"/>
          </w:tcPr>
          <w:p>
            <w:pPr>
              <w:spacing w:after="40"/>
            </w:pPr>
            <w:r/>
            <w:r>
              <w:rPr>
                <w:b/>
                <w:i w:val="0"/>
                <w:sz w:val="18"/>
              </w:rPr>
              <w:t>Mesures de gestion des risques</w:t>
            </w:r>
            <w:r>
              <w:rPr>
                <w:b w:val="0"/>
                <w:i w:val="0"/>
                <w:sz w:val="18"/>
              </w:rPr>
              <w:t xml:space="preserve"> couvrant les 10 domaines</w:t>
            </w:r>
          </w:p>
        </w:tc>
        <w:tc>
          <w:tcPr>
            <w:tcW w:type="dxa" w:w="2436"/>
            <w:shd w:val="clear" w:color="auto" w:fill="F4F6F9"/>
          </w:tcPr>
          <w:p>
            <w:pPr>
              <w:spacing w:after="40"/>
            </w:pPr>
            <w:r/>
            <w:r>
              <w:rPr>
                <w:b w:val="0"/>
                <w:i w:val="0"/>
                <w:sz w:val="18"/>
              </w:rPr>
              <w:t>21(2)</w:t>
            </w:r>
          </w:p>
        </w:tc>
        <w:tc>
          <w:tcPr>
            <w:tcW w:type="dxa" w:w="2436"/>
            <w:shd w:val="clear" w:color="auto" w:fill="F4F6F9"/>
          </w:tcPr>
          <w:p>
            <w:pPr>
              <w:spacing w:after="40"/>
            </w:pPr>
            <w:r/>
            <w:r>
              <w:rPr>
                <w:b w:val="0"/>
                <w:i w:val="0"/>
                <w:sz w:val="18"/>
              </w:rPr>
              <w:t>Immédiat, avec plan de progression</w:t>
            </w:r>
          </w:p>
        </w:tc>
      </w:tr>
      <w:tr>
        <w:tc>
          <w:tcPr>
            <w:tcW w:type="dxa" w:w="2436"/>
          </w:tcPr>
          <w:p>
            <w:pPr>
              <w:spacing w:after="40"/>
            </w:pPr>
            <w:r/>
            <w:r>
              <w:rPr>
                <w:b w:val="0"/>
                <w:i w:val="0"/>
                <w:sz w:val="18"/>
              </w:rPr>
              <w:t>5</w:t>
            </w:r>
          </w:p>
        </w:tc>
        <w:tc>
          <w:tcPr>
            <w:tcW w:type="dxa" w:w="2436"/>
          </w:tcPr>
          <w:p>
            <w:pPr>
              <w:spacing w:after="40"/>
            </w:pPr>
            <w:r/>
            <w:r>
              <w:rPr>
                <w:b w:val="0"/>
                <w:i w:val="0"/>
                <w:sz w:val="18"/>
              </w:rPr>
              <w:t xml:space="preserve">Prise en compte des </w:t>
            </w:r>
            <w:r>
              <w:rPr>
                <w:b/>
                <w:i w:val="0"/>
                <w:sz w:val="18"/>
              </w:rPr>
              <w:t>fournisseurs directs</w:t>
            </w:r>
          </w:p>
        </w:tc>
        <w:tc>
          <w:tcPr>
            <w:tcW w:type="dxa" w:w="2436"/>
          </w:tcPr>
          <w:p>
            <w:pPr>
              <w:spacing w:after="40"/>
            </w:pPr>
            <w:r/>
            <w:r>
              <w:rPr>
                <w:b w:val="0"/>
                <w:i w:val="0"/>
                <w:sz w:val="18"/>
              </w:rPr>
              <w:t>21(3)</w:t>
            </w:r>
          </w:p>
        </w:tc>
        <w:tc>
          <w:tcPr>
            <w:tcW w:type="dxa" w:w="2436"/>
          </w:tcPr>
          <w:p>
            <w:pPr>
              <w:spacing w:after="40"/>
            </w:pPr>
            <w:r/>
            <w:r>
              <w:rPr>
                <w:b w:val="0"/>
                <w:i w:val="0"/>
                <w:sz w:val="18"/>
              </w:rPr>
              <w:t>Immédiat</w:t>
            </w:r>
          </w:p>
        </w:tc>
      </w:tr>
      <w:tr>
        <w:tc>
          <w:tcPr>
            <w:tcW w:type="dxa" w:w="2436"/>
            <w:shd w:val="clear" w:color="auto" w:fill="F4F6F9"/>
          </w:tcPr>
          <w:p>
            <w:pPr>
              <w:spacing w:after="40"/>
            </w:pPr>
            <w:r/>
            <w:r>
              <w:rPr>
                <w:b w:val="0"/>
                <w:i w:val="0"/>
                <w:sz w:val="18"/>
              </w:rPr>
              <w:t>6</w:t>
            </w:r>
          </w:p>
        </w:tc>
        <w:tc>
          <w:tcPr>
            <w:tcW w:type="dxa" w:w="2436"/>
            <w:shd w:val="clear" w:color="auto" w:fill="F4F6F9"/>
          </w:tcPr>
          <w:p>
            <w:pPr>
              <w:spacing w:after="40"/>
            </w:pPr>
            <w:r/>
            <w:r>
              <w:rPr>
                <w:b/>
                <w:i w:val="0"/>
                <w:sz w:val="18"/>
              </w:rPr>
              <w:t>Correction sans délai</w:t>
            </w:r>
            <w:r>
              <w:rPr>
                <w:b w:val="0"/>
                <w:i w:val="0"/>
                <w:sz w:val="18"/>
              </w:rPr>
              <w:t xml:space="preserve"> des non-conformités constatées</w:t>
            </w:r>
          </w:p>
        </w:tc>
        <w:tc>
          <w:tcPr>
            <w:tcW w:type="dxa" w:w="2436"/>
            <w:shd w:val="clear" w:color="auto" w:fill="F4F6F9"/>
          </w:tcPr>
          <w:p>
            <w:pPr>
              <w:spacing w:after="40"/>
            </w:pPr>
            <w:r/>
            <w:r>
              <w:rPr>
                <w:b w:val="0"/>
                <w:i w:val="0"/>
                <w:sz w:val="18"/>
              </w:rPr>
              <w:t>21(4)</w:t>
            </w:r>
          </w:p>
        </w:tc>
        <w:tc>
          <w:tcPr>
            <w:tcW w:type="dxa" w:w="2436"/>
            <w:shd w:val="clear" w:color="auto" w:fill="F4F6F9"/>
          </w:tcPr>
          <w:p>
            <w:pPr>
              <w:spacing w:after="40"/>
            </w:pPr>
            <w:r/>
            <w:r>
              <w:rPr>
                <w:b w:val="0"/>
                <w:i w:val="0"/>
                <w:sz w:val="18"/>
              </w:rPr>
              <w:t>Permanent</w:t>
            </w:r>
          </w:p>
        </w:tc>
      </w:tr>
      <w:tr>
        <w:tc>
          <w:tcPr>
            <w:tcW w:type="dxa" w:w="2436"/>
          </w:tcPr>
          <w:p>
            <w:pPr>
              <w:spacing w:after="40"/>
            </w:pPr>
            <w:r/>
            <w:r>
              <w:rPr>
                <w:b w:val="0"/>
                <w:i w:val="0"/>
                <w:sz w:val="18"/>
              </w:rPr>
              <w:t>7</w:t>
            </w:r>
          </w:p>
        </w:tc>
        <w:tc>
          <w:tcPr>
            <w:tcW w:type="dxa" w:w="2436"/>
          </w:tcPr>
          <w:p>
            <w:pPr>
              <w:spacing w:after="40"/>
            </w:pPr>
            <w:r/>
            <w:r>
              <w:rPr>
                <w:b/>
                <w:i w:val="0"/>
                <w:sz w:val="18"/>
              </w:rPr>
              <w:t>Notification des incidents importants</w:t>
            </w:r>
            <w:r>
              <w:rPr>
                <w:b w:val="0"/>
                <w:i w:val="0"/>
                <w:sz w:val="18"/>
              </w:rPr>
              <w:t xml:space="preserve"> : 24 h / 72 h / 1 mois</w:t>
            </w:r>
          </w:p>
        </w:tc>
        <w:tc>
          <w:tcPr>
            <w:tcW w:type="dxa" w:w="2436"/>
          </w:tcPr>
          <w:p>
            <w:pPr>
              <w:spacing w:after="40"/>
            </w:pPr>
            <w:r/>
            <w:r>
              <w:rPr>
                <w:b w:val="0"/>
                <w:i w:val="0"/>
                <w:sz w:val="18"/>
              </w:rPr>
              <w:t>23(4)</w:t>
            </w:r>
          </w:p>
        </w:tc>
        <w:tc>
          <w:tcPr>
            <w:tcW w:type="dxa" w:w="2436"/>
          </w:tcPr>
          <w:p>
            <w:pPr>
              <w:spacing w:after="40"/>
            </w:pPr>
            <w:r/>
            <w:r>
              <w:rPr>
                <w:b w:val="0"/>
                <w:i w:val="0"/>
                <w:sz w:val="18"/>
              </w:rPr>
              <w:t xml:space="preserve">Permanent — </w:t>
            </w:r>
            <w:r>
              <w:rPr>
                <w:b/>
                <w:i w:val="0"/>
                <w:sz w:val="18"/>
              </w:rPr>
              <w:t>procédure à écrire en priorité</w:t>
            </w:r>
          </w:p>
        </w:tc>
      </w:tr>
      <w:tr>
        <w:tc>
          <w:tcPr>
            <w:tcW w:type="dxa" w:w="2436"/>
            <w:shd w:val="clear" w:color="auto" w:fill="F4F6F9"/>
          </w:tcPr>
          <w:p>
            <w:pPr>
              <w:spacing w:after="40"/>
            </w:pPr>
            <w:r/>
            <w:r>
              <w:rPr>
                <w:b w:val="0"/>
                <w:i w:val="0"/>
                <w:sz w:val="18"/>
              </w:rPr>
              <w:t>8</w:t>
            </w:r>
          </w:p>
        </w:tc>
        <w:tc>
          <w:tcPr>
            <w:tcW w:type="dxa" w:w="2436"/>
            <w:shd w:val="clear" w:color="auto" w:fill="F4F6F9"/>
          </w:tcPr>
          <w:p>
            <w:pPr>
              <w:spacing w:after="40"/>
            </w:pPr>
            <w:r/>
            <w:r>
              <w:rPr>
                <w:b/>
                <w:i w:val="0"/>
                <w:sz w:val="18"/>
              </w:rPr>
              <w:t>Information des destinataires</w:t>
            </w:r>
            <w:r>
              <w:rPr>
                <w:b w:val="0"/>
                <w:i w:val="0"/>
                <w:sz w:val="18"/>
              </w:rPr>
              <w:t xml:space="preserve"> des services affectés</w:t>
            </w:r>
          </w:p>
        </w:tc>
        <w:tc>
          <w:tcPr>
            <w:tcW w:type="dxa" w:w="2436"/>
            <w:shd w:val="clear" w:color="auto" w:fill="F4F6F9"/>
          </w:tcPr>
          <w:p>
            <w:pPr>
              <w:spacing w:after="40"/>
            </w:pPr>
            <w:r/>
            <w:r>
              <w:rPr>
                <w:b w:val="0"/>
                <w:i w:val="0"/>
                <w:sz w:val="18"/>
              </w:rPr>
              <w:t>23(1)</w:t>
            </w:r>
          </w:p>
        </w:tc>
        <w:tc>
          <w:tcPr>
            <w:tcW w:type="dxa" w:w="2436"/>
            <w:shd w:val="clear" w:color="auto" w:fill="F4F6F9"/>
          </w:tcPr>
          <w:p>
            <w:pPr>
              <w:spacing w:after="40"/>
            </w:pPr>
            <w:r/>
            <w:r>
              <w:rPr>
                <w:b w:val="0"/>
                <w:i w:val="0"/>
                <w:sz w:val="18"/>
              </w:rPr>
              <w:t>Permanent</w:t>
            </w:r>
          </w:p>
        </w:tc>
      </w:tr>
      <w:tr>
        <w:tc>
          <w:tcPr>
            <w:tcW w:type="dxa" w:w="2436"/>
          </w:tcPr>
          <w:p>
            <w:pPr>
              <w:spacing w:after="40"/>
            </w:pPr>
            <w:r/>
            <w:r>
              <w:rPr>
                <w:b w:val="0"/>
                <w:i w:val="0"/>
                <w:sz w:val="18"/>
              </w:rPr>
              <w:t>9</w:t>
            </w:r>
          </w:p>
        </w:tc>
        <w:tc>
          <w:tcPr>
            <w:tcW w:type="dxa" w:w="2436"/>
          </w:tcPr>
          <w:p>
            <w:pPr>
              <w:spacing w:after="40"/>
            </w:pPr>
            <w:r/>
            <w:r>
              <w:rPr>
                <w:b w:val="0"/>
                <w:i w:val="0"/>
                <w:sz w:val="18"/>
              </w:rPr>
              <w:t xml:space="preserve">Information en cas de </w:t>
            </w:r>
            <w:r>
              <w:rPr>
                <w:b/>
                <w:i w:val="0"/>
                <w:sz w:val="18"/>
              </w:rPr>
              <w:t>cybermenace importante</w:t>
            </w:r>
          </w:p>
        </w:tc>
        <w:tc>
          <w:tcPr>
            <w:tcW w:type="dxa" w:w="2436"/>
          </w:tcPr>
          <w:p>
            <w:pPr>
              <w:spacing w:after="40"/>
            </w:pPr>
            <w:r/>
            <w:r>
              <w:rPr>
                <w:b w:val="0"/>
                <w:i w:val="0"/>
                <w:sz w:val="18"/>
              </w:rPr>
              <w:t>23(2)</w:t>
            </w:r>
          </w:p>
        </w:tc>
        <w:tc>
          <w:tcPr>
            <w:tcW w:type="dxa" w:w="2436"/>
          </w:tcPr>
          <w:p>
            <w:pPr>
              <w:spacing w:after="40"/>
            </w:pPr>
            <w:r/>
            <w:r>
              <w:rPr>
                <w:b w:val="0"/>
                <w:i w:val="0"/>
                <w:sz w:val="18"/>
              </w:rPr>
              <w:t>Permanent</w:t>
            </w:r>
          </w:p>
        </w:tc>
      </w:tr>
    </w:tbl>
    <w:p>
      <w:pPr>
        <w:spacing w:after="80"/>
      </w:pPr>
    </w:p>
    <w:p>
      <w:pPr>
        <w:pStyle w:val="Heading4"/>
      </w:pPr>
      <w:r>
        <w:rPr>
          <w:b w:val="0"/>
          <w:i w:val="0"/>
        </w:rPr>
        <w:t>7.2 Ce que le statut « essentiel » ajoute par rapport à « important »</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p>
        </w:tc>
        <w:tc>
          <w:tcPr>
            <w:tcW w:type="dxa" w:w="3249"/>
            <w:shd w:val="clear" w:color="auto" w:fill="1F3B5C"/>
          </w:tcPr>
          <w:p>
            <w:pPr>
              <w:spacing w:after="40"/>
            </w:pPr>
            <w:r/>
            <w:r>
              <w:rPr>
                <w:b/>
                <w:i w:val="0"/>
                <w:color w:val="FFFFFF"/>
                <w:sz w:val="18"/>
              </w:rPr>
              <w:t>Entité essentielle (HydroRégie)</w:t>
            </w:r>
          </w:p>
        </w:tc>
        <w:tc>
          <w:tcPr>
            <w:tcW w:type="dxa" w:w="3249"/>
            <w:shd w:val="clear" w:color="auto" w:fill="1F3B5C"/>
          </w:tcPr>
          <w:p>
            <w:pPr>
              <w:spacing w:after="40"/>
            </w:pPr>
            <w:r/>
            <w:r>
              <w:rPr>
                <w:b/>
                <w:i w:val="0"/>
                <w:color w:val="FFFFFF"/>
                <w:sz w:val="18"/>
              </w:rPr>
              <w:t>Entité importante</w:t>
            </w:r>
          </w:p>
        </w:tc>
      </w:tr>
      <w:tr>
        <w:tc>
          <w:tcPr>
            <w:tcW w:type="dxa" w:w="3249"/>
          </w:tcPr>
          <w:p>
            <w:pPr>
              <w:spacing w:after="40"/>
            </w:pPr>
            <w:r/>
            <w:r>
              <w:rPr>
                <w:b w:val="0"/>
                <w:i w:val="0"/>
                <w:sz w:val="18"/>
              </w:rPr>
              <w:t>Supervision</w:t>
            </w:r>
          </w:p>
        </w:tc>
        <w:tc>
          <w:tcPr>
            <w:tcW w:type="dxa" w:w="3249"/>
          </w:tcPr>
          <w:p>
            <w:pPr>
              <w:spacing w:after="40"/>
            </w:pPr>
            <w:r/>
            <w:r>
              <w:rPr>
                <w:b/>
                <w:i w:val="0"/>
                <w:sz w:val="18"/>
              </w:rPr>
              <w:t>Ex ante et ex post</w:t>
            </w:r>
            <w:r>
              <w:rPr>
                <w:b w:val="0"/>
                <w:i w:val="0"/>
                <w:sz w:val="18"/>
              </w:rPr>
              <w:t xml:space="preserve"> — audits, inspections sur site, scans </w:t>
            </w:r>
            <w:r>
              <w:rPr>
                <w:b/>
                <w:i w:val="0"/>
                <w:sz w:val="18"/>
              </w:rPr>
              <w:t>sans incident</w:t>
            </w:r>
            <w:r>
              <w:rPr>
                <w:b w:val="0"/>
                <w:i w:val="0"/>
                <w:sz w:val="18"/>
              </w:rPr>
              <w:t xml:space="preserve"> (art. 32(2))</w:t>
            </w:r>
          </w:p>
        </w:tc>
        <w:tc>
          <w:tcPr>
            <w:tcW w:type="dxa" w:w="3249"/>
          </w:tcPr>
          <w:p>
            <w:pPr>
              <w:spacing w:after="40"/>
            </w:pPr>
            <w:r/>
            <w:r>
              <w:rPr>
                <w:b w:val="0"/>
                <w:i w:val="0"/>
                <w:sz w:val="18"/>
              </w:rPr>
              <w:t>Ex post uniquement (art. 33)</w:t>
            </w:r>
          </w:p>
        </w:tc>
      </w:tr>
      <w:tr>
        <w:tc>
          <w:tcPr>
            <w:tcW w:type="dxa" w:w="3249"/>
            <w:shd w:val="clear" w:color="auto" w:fill="F4F6F9"/>
          </w:tcPr>
          <w:p>
            <w:pPr>
              <w:spacing w:after="40"/>
            </w:pPr>
            <w:r/>
            <w:r>
              <w:rPr>
                <w:b w:val="0"/>
                <w:i w:val="0"/>
                <w:sz w:val="18"/>
              </w:rPr>
              <w:t>Coût des audits ciblés</w:t>
            </w:r>
          </w:p>
        </w:tc>
        <w:tc>
          <w:tcPr>
            <w:tcW w:type="dxa" w:w="3249"/>
            <w:shd w:val="clear" w:color="auto" w:fill="F4F6F9"/>
          </w:tcPr>
          <w:p>
            <w:pPr>
              <w:spacing w:after="40"/>
            </w:pPr>
            <w:r/>
            <w:r>
              <w:rPr>
                <w:b/>
                <w:i w:val="0"/>
                <w:sz w:val="18"/>
              </w:rPr>
              <w:t>À la charge de l'entité</w:t>
            </w:r>
            <w:r>
              <w:rPr>
                <w:b w:val="0"/>
                <w:i w:val="0"/>
                <w:sz w:val="18"/>
              </w:rPr>
              <w:t xml:space="preserve"> (art. 32(7))</w:t>
            </w:r>
          </w:p>
        </w:tc>
        <w:tc>
          <w:tcPr>
            <w:tcW w:type="dxa" w:w="3249"/>
            <w:shd w:val="clear" w:color="auto" w:fill="F4F6F9"/>
          </w:tcPr>
          <w:p>
            <w:pPr>
              <w:spacing w:after="40"/>
            </w:pPr>
            <w:r/>
            <w:r>
              <w:rPr>
                <w:b w:val="0"/>
                <w:i w:val="0"/>
                <w:sz w:val="18"/>
              </w:rPr>
              <w:t>—</w:t>
            </w:r>
          </w:p>
        </w:tc>
      </w:tr>
      <w:tr>
        <w:tc>
          <w:tcPr>
            <w:tcW w:type="dxa" w:w="3249"/>
          </w:tcPr>
          <w:p>
            <w:pPr>
              <w:spacing w:after="40"/>
            </w:pPr>
            <w:r/>
            <w:r>
              <w:rPr>
                <w:b w:val="0"/>
                <w:i w:val="0"/>
                <w:sz w:val="18"/>
              </w:rPr>
              <w:t>Amende maximale</w:t>
            </w:r>
          </w:p>
        </w:tc>
        <w:tc>
          <w:tcPr>
            <w:tcW w:type="dxa" w:w="3249"/>
          </w:tcPr>
          <w:p>
            <w:pPr>
              <w:spacing w:after="40"/>
            </w:pPr>
            <w:r/>
            <w:r>
              <w:rPr>
                <w:b/>
                <w:i w:val="0"/>
                <w:sz w:val="18"/>
              </w:rPr>
              <w:t>10 M€ ou 2 %</w:t>
            </w:r>
            <w:r>
              <w:rPr>
                <w:b w:val="0"/>
                <w:i w:val="0"/>
                <w:sz w:val="18"/>
              </w:rPr>
              <w:t xml:space="preserve"> du CA mondial, le plus élevé (art. 34(4))</w:t>
            </w:r>
          </w:p>
        </w:tc>
        <w:tc>
          <w:tcPr>
            <w:tcW w:type="dxa" w:w="3249"/>
          </w:tcPr>
          <w:p>
            <w:pPr>
              <w:spacing w:after="40"/>
            </w:pPr>
            <w:r/>
            <w:r>
              <w:rPr>
                <w:b w:val="0"/>
                <w:i w:val="0"/>
                <w:sz w:val="18"/>
              </w:rPr>
              <w:t>7 M€ ou 1,4 % (art. 34(5))</w:t>
            </w:r>
          </w:p>
        </w:tc>
      </w:tr>
      <w:tr>
        <w:tc>
          <w:tcPr>
            <w:tcW w:type="dxa" w:w="3249"/>
            <w:shd w:val="clear" w:color="auto" w:fill="F4F6F9"/>
          </w:tcPr>
          <w:p>
            <w:pPr>
              <w:spacing w:after="40"/>
            </w:pPr>
            <w:r/>
            <w:r>
              <w:rPr>
                <w:b w:val="0"/>
                <w:i w:val="0"/>
                <w:sz w:val="18"/>
              </w:rPr>
              <w:t>Suspension d'agrément</w:t>
            </w:r>
          </w:p>
        </w:tc>
        <w:tc>
          <w:tcPr>
            <w:tcW w:type="dxa" w:w="3249"/>
            <w:shd w:val="clear" w:color="auto" w:fill="F4F6F9"/>
          </w:tcPr>
          <w:p>
            <w:pPr>
              <w:spacing w:after="40"/>
            </w:pPr>
            <w:r/>
            <w:r>
              <w:rPr>
                <w:b/>
                <w:i w:val="0"/>
                <w:sz w:val="18"/>
              </w:rPr>
              <w:t>Possible</w:t>
            </w:r>
            <w:r>
              <w:rPr>
                <w:b w:val="0"/>
                <w:i w:val="0"/>
                <w:sz w:val="18"/>
              </w:rPr>
              <w:t xml:space="preserve"> (art. 32(5)(a))</w:t>
            </w:r>
          </w:p>
        </w:tc>
        <w:tc>
          <w:tcPr>
            <w:tcW w:type="dxa" w:w="3249"/>
            <w:shd w:val="clear" w:color="auto" w:fill="F4F6F9"/>
          </w:tcPr>
          <w:p>
            <w:pPr>
              <w:spacing w:after="40"/>
            </w:pPr>
            <w:r/>
            <w:r>
              <w:rPr>
                <w:b w:val="0"/>
                <w:i w:val="0"/>
                <w:sz w:val="18"/>
              </w:rPr>
              <w:t>Non prévue</w:t>
            </w:r>
          </w:p>
        </w:tc>
      </w:tr>
      <w:tr>
        <w:tc>
          <w:tcPr>
            <w:tcW w:type="dxa" w:w="3249"/>
          </w:tcPr>
          <w:p>
            <w:pPr>
              <w:spacing w:after="40"/>
            </w:pPr>
            <w:r/>
            <w:r>
              <w:rPr>
                <w:b w:val="0"/>
                <w:i w:val="0"/>
                <w:sz w:val="18"/>
              </w:rPr>
              <w:t>Interdiction temporaire d'exercer pour un dirigeant</w:t>
            </w:r>
          </w:p>
        </w:tc>
        <w:tc>
          <w:tcPr>
            <w:tcW w:type="dxa" w:w="3249"/>
          </w:tcPr>
          <w:p>
            <w:pPr>
              <w:spacing w:after="40"/>
            </w:pPr>
            <w:r/>
            <w:r>
              <w:rPr>
                <w:b/>
                <w:i w:val="0"/>
                <w:sz w:val="18"/>
              </w:rPr>
              <w:t>Possible</w:t>
            </w:r>
            <w:r>
              <w:rPr>
                <w:b w:val="0"/>
                <w:i w:val="0"/>
                <w:sz w:val="18"/>
              </w:rPr>
              <w:t xml:space="preserve"> (art. 32(5)(b))</w:t>
            </w:r>
          </w:p>
        </w:tc>
        <w:tc>
          <w:tcPr>
            <w:tcW w:type="dxa" w:w="3249"/>
          </w:tcPr>
          <w:p>
            <w:pPr>
              <w:spacing w:after="40"/>
            </w:pPr>
            <w:r/>
            <w:r>
              <w:rPr>
                <w:b w:val="0"/>
                <w:i w:val="0"/>
                <w:sz w:val="18"/>
              </w:rPr>
              <w:t>Non prévue</w:t>
            </w:r>
          </w:p>
        </w:tc>
      </w:tr>
    </w:tbl>
    <w:p>
      <w:pPr>
        <w:spacing w:after="80"/>
      </w:pPr>
    </w:p>
    <w:p>
      <w:pPr>
        <w:spacing w:before="80" w:after="120"/>
        <w:ind w:left="283"/>
        <w:pBdr>
          <w:left w:val="single" w:sz="18" w:space="8" w:color="2E6DA4"/>
        </w:pBdr>
      </w:pPr>
      <w:r>
        <w:rPr>
          <w:b w:val="0"/>
          <w:i w:val="0"/>
        </w:rPr>
        <w:t xml:space="preserve">💡 </w:t>
      </w:r>
      <w:r>
        <w:rPr>
          <w:b/>
          <w:i w:val="0"/>
        </w:rPr>
        <w:t>Message à la direction</w:t>
      </w:r>
      <w:r>
        <w:rPr>
          <w:b w:val="0"/>
          <w:i w:val="0"/>
        </w:rPr>
        <w:t xml:space="preserve"> : les mesures à mettre en œuvre sont les mêmes qu'une entité importante. Ce qui change, c'est que </w:t>
      </w:r>
      <w:r>
        <w:rPr>
          <w:b/>
          <w:i w:val="0"/>
        </w:rPr>
        <w:t>le contrôle peut arriver sans prévenir et sans incident</w:t>
      </w:r>
      <w:r>
        <w:rPr>
          <w:b w:val="0"/>
          <w:i w:val="0"/>
        </w:rPr>
        <w:t>, et que la responsabilité personnelle du directeur général est engagée.</w:t>
      </w:r>
    </w:p>
    <w:p>
      <w:pPr>
        <w:spacing w:before="40" w:after="40"/>
        <w:pBdr>
          <w:bottom w:val="single" w:sz="6" w:space="1" w:color="C6CDD6"/>
        </w:pBdr>
      </w:pPr>
    </w:p>
    <w:p>
      <w:pPr>
        <w:pStyle w:val="Heading3"/>
      </w:pPr>
      <w:r>
        <w:rPr>
          <w:b w:val="0"/>
          <w:i w:val="0"/>
        </w:rPr>
        <w:t>8. L'articulation avec les autres réglementations</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r>
              <w:rPr>
                <w:b/>
                <w:i w:val="0"/>
                <w:color w:val="FFFFFF"/>
                <w:sz w:val="18"/>
              </w:rPr>
              <w:t>Texte</w:t>
            </w:r>
          </w:p>
        </w:tc>
        <w:tc>
          <w:tcPr>
            <w:tcW w:type="dxa" w:w="3249"/>
            <w:shd w:val="clear" w:color="auto" w:fill="1F3B5C"/>
          </w:tcPr>
          <w:p>
            <w:pPr>
              <w:spacing w:after="40"/>
            </w:pPr>
            <w:r/>
            <w:r>
              <w:rPr>
                <w:b/>
                <w:i w:val="0"/>
                <w:color w:val="FFFFFF"/>
                <w:sz w:val="18"/>
              </w:rPr>
              <w:t>Applicable à HydroRégie ?</w:t>
            </w:r>
          </w:p>
        </w:tc>
        <w:tc>
          <w:tcPr>
            <w:tcW w:type="dxa" w:w="3249"/>
            <w:shd w:val="clear" w:color="auto" w:fill="1F3B5C"/>
          </w:tcPr>
          <w:p>
            <w:pPr>
              <w:spacing w:after="40"/>
            </w:pPr>
            <w:r/>
            <w:r>
              <w:rPr>
                <w:b/>
                <w:i w:val="0"/>
                <w:color w:val="FFFFFF"/>
                <w:sz w:val="18"/>
              </w:rPr>
              <w:t>Articulation</w:t>
            </w:r>
          </w:p>
        </w:tc>
      </w:tr>
      <w:tr>
        <w:tc>
          <w:tcPr>
            <w:tcW w:type="dxa" w:w="3249"/>
          </w:tcPr>
          <w:p>
            <w:pPr>
              <w:spacing w:after="40"/>
            </w:pPr>
            <w:r/>
            <w:r>
              <w:rPr>
                <w:b/>
                <w:i w:val="0"/>
                <w:sz w:val="18"/>
              </w:rPr>
              <w:t>RGPD</w:t>
            </w:r>
            <w:r>
              <w:rPr>
                <w:b w:val="0"/>
                <w:i w:val="0"/>
                <w:sz w:val="18"/>
              </w:rPr>
              <w:t xml:space="preserve"> — règlement (UE) 2016/679</w:t>
            </w:r>
          </w:p>
        </w:tc>
        <w:tc>
          <w:tcPr>
            <w:tcW w:type="dxa" w:w="3249"/>
          </w:tcPr>
          <w:p>
            <w:pPr>
              <w:spacing w:after="40"/>
            </w:pPr>
            <w:r/>
            <w:r>
              <w:rPr>
                <w:b w:val="0"/>
                <w:i w:val="0"/>
                <w:sz w:val="18"/>
              </w:rPr>
              <w:t>✅ Oui — 240 000 abonnés</w:t>
            </w:r>
          </w:p>
        </w:tc>
        <w:tc>
          <w:tcPr>
            <w:tcW w:type="dxa" w:w="3249"/>
          </w:tcPr>
          <w:p>
            <w:pPr>
              <w:spacing w:after="40"/>
            </w:pPr>
            <w:r/>
            <w:r>
              <w:rPr>
                <w:b/>
                <w:i w:val="0"/>
                <w:sz w:val="18"/>
              </w:rPr>
              <w:t>Cumul</w:t>
            </w:r>
            <w:r>
              <w:rPr>
                <w:b w:val="0"/>
                <w:i w:val="0"/>
                <w:sz w:val="18"/>
              </w:rPr>
              <w:t xml:space="preserve"> des obligations de notification (CNIL 72 h </w:t>
            </w:r>
            <w:r>
              <w:rPr>
                <w:b/>
                <w:i w:val="0"/>
                <w:sz w:val="18"/>
              </w:rPr>
              <w:t>et</w:t>
            </w:r>
            <w:r>
              <w:rPr>
                <w:b w:val="0"/>
                <w:i w:val="0"/>
                <w:sz w:val="18"/>
              </w:rPr>
              <w:t xml:space="preserve"> ANSSI 24 h/72 h/1 mois). Pas de cumul des </w:t>
            </w:r>
            <w:r>
              <w:rPr>
                <w:b/>
                <w:i w:val="0"/>
                <w:sz w:val="18"/>
              </w:rPr>
              <w:t>amendes</w:t>
            </w:r>
            <w:r>
              <w:rPr>
                <w:b w:val="0"/>
                <w:i w:val="0"/>
                <w:sz w:val="18"/>
              </w:rPr>
              <w:t xml:space="preserve"> pour le même comportement (art. 35 NIS2)</w:t>
            </w:r>
          </w:p>
        </w:tc>
      </w:tr>
      <w:tr>
        <w:tc>
          <w:tcPr>
            <w:tcW w:type="dxa" w:w="3249"/>
            <w:shd w:val="clear" w:color="auto" w:fill="F4F6F9"/>
          </w:tcPr>
          <w:p>
            <w:pPr>
              <w:spacing w:after="40"/>
            </w:pPr>
            <w:r/>
            <w:r>
              <w:rPr>
                <w:b/>
                <w:i w:val="0"/>
                <w:sz w:val="18"/>
              </w:rPr>
              <w:t>Directive REC</w:t>
            </w:r>
            <w:r>
              <w:rPr>
                <w:b w:val="0"/>
                <w:i w:val="0"/>
                <w:sz w:val="18"/>
              </w:rPr>
              <w:t xml:space="preserve"> — (UE) 2022/2557</w:t>
            </w:r>
          </w:p>
        </w:tc>
        <w:tc>
          <w:tcPr>
            <w:tcW w:type="dxa" w:w="3249"/>
            <w:shd w:val="clear" w:color="auto" w:fill="F4F6F9"/>
          </w:tcPr>
          <w:p>
            <w:pPr>
              <w:spacing w:after="40"/>
            </w:pPr>
            <w:r/>
            <w:r>
              <w:rPr>
                <w:b w:val="0"/>
                <w:i w:val="0"/>
                <w:sz w:val="18"/>
              </w:rPr>
              <w:t>🟡 À vérifier</w:t>
            </w:r>
          </w:p>
        </w:tc>
        <w:tc>
          <w:tcPr>
            <w:tcW w:type="dxa" w:w="3249"/>
            <w:shd w:val="clear" w:color="auto" w:fill="F4F6F9"/>
          </w:tcPr>
          <w:p>
            <w:pPr>
              <w:spacing w:after="40"/>
            </w:pPr>
            <w:r/>
            <w:r>
              <w:rPr>
                <w:b w:val="0"/>
                <w:i w:val="0"/>
                <w:sz w:val="18"/>
              </w:rPr>
              <w:t xml:space="preserve">Si désignée entité critique : obligations de résilience physique </w:t>
            </w:r>
            <w:r>
              <w:rPr>
                <w:b/>
                <w:i w:val="0"/>
                <w:sz w:val="18"/>
              </w:rPr>
              <w:t>en plus</w:t>
            </w:r>
            <w:r>
              <w:rPr>
                <w:b w:val="0"/>
                <w:i w:val="0"/>
                <w:sz w:val="18"/>
              </w:rPr>
              <w:t>, et statut essentiel confirmé par l'art. 3(1)(f)</w:t>
            </w:r>
          </w:p>
        </w:tc>
      </w:tr>
      <w:tr>
        <w:tc>
          <w:tcPr>
            <w:tcW w:type="dxa" w:w="3249"/>
          </w:tcPr>
          <w:p>
            <w:pPr>
              <w:spacing w:after="40"/>
            </w:pPr>
            <w:r/>
            <w:r>
              <w:rPr>
                <w:b/>
                <w:i w:val="0"/>
                <w:sz w:val="18"/>
              </w:rPr>
              <w:t>Directive (UE) 2020/2184</w:t>
            </w:r>
            <w:r>
              <w:rPr>
                <w:b w:val="0"/>
                <w:i w:val="0"/>
                <w:sz w:val="18"/>
              </w:rPr>
              <w:t xml:space="preserve"> — eau destinée à la consommation humaine</w:t>
            </w:r>
          </w:p>
        </w:tc>
        <w:tc>
          <w:tcPr>
            <w:tcW w:type="dxa" w:w="3249"/>
          </w:tcPr>
          <w:p>
            <w:pPr>
              <w:spacing w:after="40"/>
            </w:pPr>
            <w:r/>
            <w:r>
              <w:rPr>
                <w:b w:val="0"/>
                <w:i w:val="0"/>
                <w:sz w:val="18"/>
              </w:rPr>
              <w:t>✅ Oui</w:t>
            </w:r>
          </w:p>
        </w:tc>
        <w:tc>
          <w:tcPr>
            <w:tcW w:type="dxa" w:w="3249"/>
          </w:tcPr>
          <w:p>
            <w:pPr>
              <w:spacing w:after="40"/>
            </w:pPr>
            <w:r/>
            <w:r>
              <w:rPr>
                <w:b w:val="0"/>
                <w:i w:val="0"/>
                <w:sz w:val="18"/>
              </w:rPr>
              <w:t xml:space="preserve">Qualité de l'eau et évaluation des risques du système de distribution. </w:t>
            </w:r>
            <w:r>
              <w:rPr>
                <w:b/>
                <w:i w:val="0"/>
                <w:sz w:val="18"/>
              </w:rPr>
              <w:t>Complémentaire</w:t>
            </w:r>
            <w:r>
              <w:rPr>
                <w:b w:val="0"/>
                <w:i w:val="0"/>
                <w:sz w:val="18"/>
              </w:rPr>
              <w:t>, pas substituable</w:t>
            </w:r>
          </w:p>
        </w:tc>
      </w:tr>
      <w:tr>
        <w:tc>
          <w:tcPr>
            <w:tcW w:type="dxa" w:w="3249"/>
            <w:shd w:val="clear" w:color="auto" w:fill="F4F6F9"/>
          </w:tcPr>
          <w:p>
            <w:pPr>
              <w:spacing w:after="40"/>
            </w:pPr>
            <w:r/>
            <w:r>
              <w:rPr>
                <w:b/>
                <w:i w:val="0"/>
                <w:sz w:val="18"/>
              </w:rPr>
              <w:t>DORA</w:t>
            </w:r>
            <w:r>
              <w:rPr>
                <w:b w:val="0"/>
                <w:i w:val="0"/>
                <w:sz w:val="18"/>
              </w:rPr>
              <w:t xml:space="preserve"> — règlement (UE) 2022/2554</w:t>
            </w:r>
          </w:p>
        </w:tc>
        <w:tc>
          <w:tcPr>
            <w:tcW w:type="dxa" w:w="3249"/>
            <w:shd w:val="clear" w:color="auto" w:fill="F4F6F9"/>
          </w:tcPr>
          <w:p>
            <w:pPr>
              <w:spacing w:after="40"/>
            </w:pPr>
            <w:r/>
            <w:r>
              <w:rPr>
                <w:b w:val="0"/>
                <w:i w:val="0"/>
                <w:sz w:val="18"/>
              </w:rPr>
              <w:t>❌ Non</w:t>
            </w:r>
          </w:p>
        </w:tc>
        <w:tc>
          <w:tcPr>
            <w:tcW w:type="dxa" w:w="3249"/>
            <w:shd w:val="clear" w:color="auto" w:fill="F4F6F9"/>
          </w:tcPr>
          <w:p>
            <w:pPr>
              <w:spacing w:after="40"/>
            </w:pPr>
            <w:r/>
            <w:r>
              <w:rPr>
                <w:b w:val="0"/>
                <w:i w:val="0"/>
                <w:sz w:val="18"/>
              </w:rPr>
              <w:t>Secteur financier uniquement</w:t>
            </w:r>
          </w:p>
        </w:tc>
      </w:tr>
      <w:tr>
        <w:tc>
          <w:tcPr>
            <w:tcW w:type="dxa" w:w="3249"/>
          </w:tcPr>
          <w:p>
            <w:pPr>
              <w:spacing w:after="40"/>
            </w:pPr>
            <w:r/>
            <w:r>
              <w:rPr>
                <w:b/>
                <w:i w:val="0"/>
                <w:sz w:val="18"/>
              </w:rPr>
              <w:t>Art. 4 NIS2</w:t>
            </w:r>
            <w:r>
              <w:rPr>
                <w:b w:val="0"/>
                <w:i w:val="0"/>
                <w:sz w:val="18"/>
              </w:rPr>
              <w:t xml:space="preserve"> (</w:t>
            </w:r>
            <w:r>
              <w:rPr>
                <w:b w:val="0"/>
                <w:i/>
                <w:sz w:val="18"/>
              </w:rPr>
              <w:t>lex specialis</w:t>
            </w:r>
            <w:r>
              <w:rPr>
                <w:b w:val="0"/>
                <w:i w:val="0"/>
                <w:sz w:val="18"/>
              </w:rPr>
              <w:t>)</w:t>
            </w:r>
          </w:p>
        </w:tc>
        <w:tc>
          <w:tcPr>
            <w:tcW w:type="dxa" w:w="3249"/>
          </w:tcPr>
          <w:p>
            <w:pPr>
              <w:spacing w:after="40"/>
            </w:pPr>
            <w:r/>
            <w:r>
              <w:rPr>
                <w:b w:val="0"/>
                <w:i w:val="0"/>
                <w:sz w:val="18"/>
              </w:rPr>
              <w:t>❌ Sans effet ici</w:t>
            </w:r>
          </w:p>
        </w:tc>
        <w:tc>
          <w:tcPr>
            <w:tcW w:type="dxa" w:w="3249"/>
          </w:tcPr>
          <w:p>
            <w:pPr>
              <w:spacing w:after="40"/>
            </w:pPr>
            <w:r/>
            <w:r>
              <w:rPr>
                <w:b w:val="0"/>
                <w:i w:val="0"/>
                <w:sz w:val="18"/>
              </w:rPr>
              <w:t>Aucun acte sectoriel de l'Union n'impose au secteur de l'eau des obligations équivalentes</w:t>
            </w:r>
          </w:p>
        </w:tc>
      </w:tr>
    </w:tbl>
    <w:p>
      <w:pPr>
        <w:spacing w:after="80"/>
      </w:pPr>
    </w:p>
    <w:p>
      <w:pPr>
        <w:spacing w:before="40" w:after="40"/>
        <w:pBdr>
          <w:bottom w:val="single" w:sz="6" w:space="1" w:color="C6CDD6"/>
        </w:pBdr>
      </w:pPr>
    </w:p>
    <w:p>
      <w:pPr>
        <w:pStyle w:val="Heading3"/>
      </w:pPr>
      <w:r>
        <w:rPr>
          <w:b w:val="0"/>
          <w:i w:val="0"/>
        </w:rPr>
        <w:t>9. Périmètre du système d'information concerné</w:t>
      </w:r>
    </w:p>
    <w:p>
      <w:pPr>
        <w:jc w:val="both"/>
      </w:pPr>
      <w:r>
        <w:rPr>
          <w:b w:val="0"/>
          <w:i w:val="0"/>
        </w:rPr>
        <w:t xml:space="preserve">📗 L'article 6, point 1, définit le « réseau et système d'information » de façon suffisamment large pour couvrir </w:t>
      </w:r>
      <w:r>
        <w:rPr>
          <w:b/>
          <w:i w:val="0"/>
        </w:rPr>
        <w:t>l'ensemble</w:t>
      </w:r>
      <w:r>
        <w:rPr>
          <w:b w:val="0"/>
          <w:i w:val="0"/>
        </w:rPr>
        <w:t xml:space="preserve"> des équipements traitant des données numériques.</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r>
              <w:rPr>
                <w:b/>
                <w:i w:val="0"/>
                <w:color w:val="FFFFFF"/>
                <w:sz w:val="18"/>
              </w:rPr>
              <w:t>Domaine</w:t>
            </w:r>
          </w:p>
        </w:tc>
        <w:tc>
          <w:tcPr>
            <w:tcW w:type="dxa" w:w="3249"/>
            <w:shd w:val="clear" w:color="auto" w:fill="1F3B5C"/>
          </w:tcPr>
          <w:p>
            <w:pPr>
              <w:spacing w:after="40"/>
            </w:pPr>
            <w:r/>
            <w:r>
              <w:rPr>
                <w:b/>
                <w:i w:val="0"/>
                <w:color w:val="FFFFFF"/>
                <w:sz w:val="18"/>
              </w:rPr>
              <w:t>Composants</w:t>
            </w:r>
          </w:p>
        </w:tc>
        <w:tc>
          <w:tcPr>
            <w:tcW w:type="dxa" w:w="3249"/>
            <w:shd w:val="clear" w:color="auto" w:fill="1F3B5C"/>
          </w:tcPr>
          <w:p>
            <w:pPr>
              <w:spacing w:after="40"/>
            </w:pPr>
            <w:r/>
            <w:r>
              <w:rPr>
                <w:b/>
                <w:i w:val="0"/>
                <w:color w:val="FFFFFF"/>
                <w:sz w:val="18"/>
              </w:rPr>
              <w:t>Dans le périmètre NIS2 ?</w:t>
            </w:r>
          </w:p>
        </w:tc>
      </w:tr>
      <w:tr>
        <w:tc>
          <w:tcPr>
            <w:tcW w:type="dxa" w:w="3249"/>
          </w:tcPr>
          <w:p>
            <w:pPr>
              <w:spacing w:after="40"/>
            </w:pPr>
            <w:r/>
            <w:r>
              <w:rPr>
                <w:b/>
                <w:i w:val="0"/>
                <w:sz w:val="18"/>
              </w:rPr>
              <w:t>IT bureautique</w:t>
            </w:r>
          </w:p>
        </w:tc>
        <w:tc>
          <w:tcPr>
            <w:tcW w:type="dxa" w:w="3249"/>
          </w:tcPr>
          <w:p>
            <w:pPr>
              <w:spacing w:after="40"/>
            </w:pPr>
            <w:r/>
            <w:r>
              <w:rPr>
                <w:b w:val="0"/>
                <w:i w:val="0"/>
                <w:sz w:val="18"/>
              </w:rPr>
              <w:t>420 postes, AD, messagerie M365, serveurs de fichiers</w:t>
            </w:r>
          </w:p>
        </w:tc>
        <w:tc>
          <w:tcPr>
            <w:tcW w:type="dxa" w:w="3249"/>
          </w:tcPr>
          <w:p>
            <w:pPr>
              <w:spacing w:after="40"/>
            </w:pPr>
            <w:r/>
            <w:r>
              <w:rPr>
                <w:b w:val="0"/>
                <w:i w:val="0"/>
                <w:sz w:val="18"/>
              </w:rPr>
              <w:t>✅ Oui</w:t>
            </w:r>
          </w:p>
        </w:tc>
      </w:tr>
      <w:tr>
        <w:tc>
          <w:tcPr>
            <w:tcW w:type="dxa" w:w="3249"/>
            <w:shd w:val="clear" w:color="auto" w:fill="F4F6F9"/>
          </w:tcPr>
          <w:p>
            <w:pPr>
              <w:spacing w:after="40"/>
            </w:pPr>
            <w:r/>
            <w:r>
              <w:rPr>
                <w:b/>
                <w:i w:val="0"/>
                <w:sz w:val="18"/>
              </w:rPr>
              <w:t>IT métier</w:t>
            </w:r>
          </w:p>
        </w:tc>
        <w:tc>
          <w:tcPr>
            <w:tcW w:type="dxa" w:w="3249"/>
            <w:shd w:val="clear" w:color="auto" w:fill="F4F6F9"/>
          </w:tcPr>
          <w:p>
            <w:pPr>
              <w:spacing w:after="40"/>
            </w:pPr>
            <w:r/>
            <w:r>
              <w:rPr>
                <w:b w:val="0"/>
                <w:i w:val="0"/>
                <w:sz w:val="18"/>
              </w:rPr>
              <w:t>ERP de facturation, portail abonnés, GMAO, SIG</w:t>
            </w:r>
          </w:p>
        </w:tc>
        <w:tc>
          <w:tcPr>
            <w:tcW w:type="dxa" w:w="3249"/>
            <w:shd w:val="clear" w:color="auto" w:fill="F4F6F9"/>
          </w:tcPr>
          <w:p>
            <w:pPr>
              <w:spacing w:after="40"/>
            </w:pPr>
            <w:r/>
            <w:r>
              <w:rPr>
                <w:b w:val="0"/>
                <w:i w:val="0"/>
                <w:sz w:val="18"/>
              </w:rPr>
              <w:t>✅ Oui</w:t>
            </w:r>
          </w:p>
        </w:tc>
      </w:tr>
      <w:tr>
        <w:tc>
          <w:tcPr>
            <w:tcW w:type="dxa" w:w="3249"/>
          </w:tcPr>
          <w:p>
            <w:pPr>
              <w:spacing w:after="40"/>
            </w:pPr>
            <w:r/>
            <w:r>
              <w:rPr>
                <w:b/>
                <w:i w:val="0"/>
                <w:sz w:val="18"/>
              </w:rPr>
              <w:t>OT supervision</w:t>
            </w:r>
          </w:p>
        </w:tc>
        <w:tc>
          <w:tcPr>
            <w:tcW w:type="dxa" w:w="3249"/>
          </w:tcPr>
          <w:p>
            <w:pPr>
              <w:spacing w:after="40"/>
            </w:pPr>
            <w:r/>
            <w:r>
              <w:rPr>
                <w:b w:val="0"/>
                <w:i w:val="0"/>
                <w:sz w:val="18"/>
              </w:rPr>
              <w:t>Superviseur SCADA redondé, historian</w:t>
            </w:r>
          </w:p>
        </w:tc>
        <w:tc>
          <w:tcPr>
            <w:tcW w:type="dxa" w:w="3249"/>
          </w:tcPr>
          <w:p>
            <w:pPr>
              <w:spacing w:after="40"/>
            </w:pPr>
            <w:r/>
            <w:r>
              <w:rPr>
                <w:b w:val="0"/>
                <w:i w:val="0"/>
                <w:sz w:val="18"/>
              </w:rPr>
              <w:t>✅ Oui</w:t>
            </w:r>
          </w:p>
        </w:tc>
      </w:tr>
      <w:tr>
        <w:tc>
          <w:tcPr>
            <w:tcW w:type="dxa" w:w="3249"/>
            <w:shd w:val="clear" w:color="auto" w:fill="F4F6F9"/>
          </w:tcPr>
          <w:p>
            <w:pPr>
              <w:spacing w:after="40"/>
            </w:pPr>
            <w:r/>
            <w:r>
              <w:rPr>
                <w:b/>
                <w:i w:val="0"/>
                <w:sz w:val="18"/>
              </w:rPr>
              <w:t>OT contrôle</w:t>
            </w:r>
          </w:p>
        </w:tc>
        <w:tc>
          <w:tcPr>
            <w:tcW w:type="dxa" w:w="3249"/>
            <w:shd w:val="clear" w:color="auto" w:fill="F4F6F9"/>
          </w:tcPr>
          <w:p>
            <w:pPr>
              <w:spacing w:after="40"/>
            </w:pPr>
            <w:r/>
            <w:r>
              <w:rPr>
                <w:b w:val="0"/>
                <w:i w:val="0"/>
                <w:sz w:val="18"/>
              </w:rPr>
              <w:t>~350 automates et RTU, IHM locales</w:t>
            </w:r>
          </w:p>
        </w:tc>
        <w:tc>
          <w:tcPr>
            <w:tcW w:type="dxa" w:w="3249"/>
            <w:shd w:val="clear" w:color="auto" w:fill="F4F6F9"/>
          </w:tcPr>
          <w:p>
            <w:pPr>
              <w:spacing w:after="40"/>
            </w:pPr>
            <w:r/>
            <w:r>
              <w:rPr>
                <w:b w:val="0"/>
                <w:i w:val="0"/>
                <w:sz w:val="18"/>
              </w:rPr>
              <w:t xml:space="preserve">✅ </w:t>
            </w:r>
            <w:r>
              <w:rPr>
                <w:b/>
                <w:i w:val="0"/>
                <w:sz w:val="18"/>
              </w:rPr>
              <w:t>Oui</w:t>
            </w:r>
          </w:p>
        </w:tc>
      </w:tr>
      <w:tr>
        <w:tc>
          <w:tcPr>
            <w:tcW w:type="dxa" w:w="3249"/>
          </w:tcPr>
          <w:p>
            <w:pPr>
              <w:spacing w:after="40"/>
            </w:pPr>
            <w:r/>
            <w:r>
              <w:rPr>
                <w:b/>
                <w:i w:val="0"/>
                <w:sz w:val="18"/>
              </w:rPr>
              <w:t>Télérelève</w:t>
            </w:r>
          </w:p>
        </w:tc>
        <w:tc>
          <w:tcPr>
            <w:tcW w:type="dxa" w:w="3249"/>
          </w:tcPr>
          <w:p>
            <w:pPr>
              <w:spacing w:after="40"/>
            </w:pPr>
            <w:r/>
            <w:r>
              <w:rPr>
                <w:b w:val="0"/>
                <w:i w:val="0"/>
                <w:sz w:val="18"/>
              </w:rPr>
              <w:t>60 000 compteurs communicants et leur concentrateur</w:t>
            </w:r>
          </w:p>
        </w:tc>
        <w:tc>
          <w:tcPr>
            <w:tcW w:type="dxa" w:w="3249"/>
          </w:tcPr>
          <w:p>
            <w:pPr>
              <w:spacing w:after="40"/>
            </w:pPr>
            <w:r/>
            <w:r>
              <w:rPr>
                <w:b w:val="0"/>
                <w:i w:val="0"/>
                <w:sz w:val="18"/>
              </w:rPr>
              <w:t>✅ Oui</w:t>
            </w:r>
          </w:p>
        </w:tc>
      </w:tr>
      <w:tr>
        <w:tc>
          <w:tcPr>
            <w:tcW w:type="dxa" w:w="3249"/>
            <w:shd w:val="clear" w:color="auto" w:fill="F4F6F9"/>
          </w:tcPr>
          <w:p>
            <w:pPr>
              <w:spacing w:after="40"/>
            </w:pPr>
            <w:r/>
            <w:r>
              <w:rPr>
                <w:b/>
                <w:i w:val="0"/>
                <w:sz w:val="18"/>
              </w:rPr>
              <w:t>Réseau</w:t>
            </w:r>
          </w:p>
        </w:tc>
        <w:tc>
          <w:tcPr>
            <w:tcW w:type="dxa" w:w="3249"/>
            <w:shd w:val="clear" w:color="auto" w:fill="F4F6F9"/>
          </w:tcPr>
          <w:p>
            <w:pPr>
              <w:spacing w:after="40"/>
            </w:pPr>
            <w:r/>
            <w:r>
              <w:rPr>
                <w:b w:val="0"/>
                <w:i w:val="0"/>
                <w:sz w:val="18"/>
              </w:rPr>
              <w:t>Commutateurs, liaisons fibre, APN 4G privé, VPN</w:t>
            </w:r>
          </w:p>
        </w:tc>
        <w:tc>
          <w:tcPr>
            <w:tcW w:type="dxa" w:w="3249"/>
            <w:shd w:val="clear" w:color="auto" w:fill="F4F6F9"/>
          </w:tcPr>
          <w:p>
            <w:pPr>
              <w:spacing w:after="40"/>
            </w:pPr>
            <w:r/>
            <w:r>
              <w:rPr>
                <w:b w:val="0"/>
                <w:i w:val="0"/>
                <w:sz w:val="18"/>
              </w:rPr>
              <w:t>✅ Oui</w:t>
            </w:r>
          </w:p>
        </w:tc>
      </w:tr>
      <w:tr>
        <w:tc>
          <w:tcPr>
            <w:tcW w:type="dxa" w:w="3249"/>
          </w:tcPr>
          <w:p>
            <w:pPr>
              <w:spacing w:after="40"/>
            </w:pPr>
            <w:r/>
            <w:r>
              <w:rPr>
                <w:b w:val="0"/>
                <w:i w:val="0"/>
                <w:sz w:val="18"/>
              </w:rPr>
              <w:t>Équipements purement mécaniques sans électronique</w:t>
            </w:r>
          </w:p>
        </w:tc>
        <w:tc>
          <w:tcPr>
            <w:tcW w:type="dxa" w:w="3249"/>
          </w:tcPr>
          <w:p>
            <w:pPr>
              <w:spacing w:after="40"/>
            </w:pPr>
            <w:r/>
            <w:r>
              <w:rPr>
                <w:b w:val="0"/>
                <w:i w:val="0"/>
                <w:sz w:val="18"/>
              </w:rPr>
              <w:t>Vannes manuelles</w:t>
            </w:r>
          </w:p>
        </w:tc>
        <w:tc>
          <w:tcPr>
            <w:tcW w:type="dxa" w:w="3249"/>
          </w:tcPr>
          <w:p>
            <w:pPr>
              <w:spacing w:after="40"/>
            </w:pPr>
            <w:r/>
            <w:r>
              <w:rPr>
                <w:b w:val="0"/>
                <w:i w:val="0"/>
                <w:sz w:val="18"/>
              </w:rPr>
              <w:t>❌ Non</w:t>
            </w:r>
          </w:p>
        </w:tc>
      </w:tr>
    </w:tbl>
    <w:p>
      <w:pPr>
        <w:spacing w:after="80"/>
      </w:pPr>
    </w:p>
    <w:p>
      <w:pPr>
        <w:spacing w:before="80" w:after="120"/>
        <w:ind w:left="283"/>
        <w:pBdr>
          <w:left w:val="single" w:sz="18" w:space="8" w:color="2E6DA4"/>
        </w:pBdr>
      </w:pPr>
      <w:r>
        <w:rPr>
          <w:b w:val="0"/>
          <w:i w:val="0"/>
        </w:rPr>
        <w:t xml:space="preserve">🔴 </w:t>
      </w:r>
      <w:r>
        <w:rPr>
          <w:b/>
          <w:i w:val="0"/>
        </w:rPr>
        <w:t>Conclusion structurante</w:t>
      </w:r>
      <w:r>
        <w:rPr>
          <w:b w:val="0"/>
          <w:i w:val="0"/>
        </w:rPr>
        <w:t xml:space="preserve"> : l'OT est </w:t>
      </w:r>
      <w:r>
        <w:rPr>
          <w:b/>
          <w:i w:val="0"/>
        </w:rPr>
        <w:t>pleinement dans le périmètre</w:t>
      </w:r>
      <w:r>
        <w:rPr>
          <w:b w:val="0"/>
          <w:i w:val="0"/>
        </w:rPr>
        <w:t xml:space="preserve">. Il n'existe aucune possibilité d'exclure le système industriel de la conformité. Comme l'IT et l'OT ne sont aujourd'hui </w:t>
      </w:r>
      <w:r>
        <w:rPr>
          <w:b/>
          <w:i w:val="0"/>
        </w:rPr>
        <w:t>pas cloisonnés</w:t>
      </w:r>
      <w:r>
        <w:rPr>
          <w:b w:val="0"/>
          <w:i w:val="0"/>
        </w:rPr>
        <w:t xml:space="preserve">, l'ensemble constitue un </w:t>
      </w:r>
      <w:r>
        <w:rPr>
          <w:b/>
          <w:i w:val="0"/>
        </w:rPr>
        <w:t>périmètre unique et indivisible</w:t>
      </w:r>
      <w:r>
        <w:rPr>
          <w:b w:val="0"/>
          <w:i w:val="0"/>
        </w:rPr>
        <w:t xml:space="preserve"> — ce qui rend la segmentation (bloc 3) indispensable, y compris pour </w:t>
      </w:r>
      <w:r>
        <w:rPr>
          <w:b/>
          <w:i w:val="0"/>
        </w:rPr>
        <w:t>réduire le périmètre à protéger</w:t>
      </w:r>
      <w:r>
        <w:rPr>
          <w:b w:val="0"/>
          <w:i w:val="0"/>
        </w:rPr>
        <w:t>.</w:t>
      </w:r>
    </w:p>
    <w:p>
      <w:pPr>
        <w:spacing w:before="40" w:after="40"/>
        <w:pBdr>
          <w:bottom w:val="single" w:sz="6" w:space="1" w:color="C6CDD6"/>
        </w:pBdr>
      </w:pPr>
    </w:p>
    <w:p>
      <w:pPr>
        <w:pStyle w:val="Heading3"/>
      </w:pPr>
      <w:r>
        <w:rPr>
          <w:b w:val="0"/>
          <w:i w:val="0"/>
        </w:rPr>
        <w:t>10. Conclusion et recommandations immédiates</w:t>
      </w:r>
    </w:p>
    <w:p>
      <w:pPr>
        <w:pStyle w:val="Heading4"/>
      </w:pPr>
      <w:r>
        <w:rPr>
          <w:b w:val="0"/>
          <w:i w:val="0"/>
        </w:rPr>
        <w:t>10.1 Conclusion</w:t>
      </w:r>
    </w:p>
    <w:p>
      <w:pPr>
        <w:jc w:val="both"/>
      </w:pPr>
      <w:r>
        <w:rPr>
          <w:b w:val="0"/>
          <w:i w:val="0"/>
        </w:rPr>
        <w:t xml:space="preserve">HydroRégie est une </w:t>
      </w:r>
      <w:r>
        <w:rPr>
          <w:b/>
          <w:i w:val="0"/>
        </w:rPr>
        <w:t>entité essentielle</w:t>
      </w:r>
      <w:r>
        <w:rPr>
          <w:b w:val="0"/>
          <w:i w:val="0"/>
        </w:rPr>
        <w:t xml:space="preserve"> au sens de l'article 3(1)(a) de la directive (UE) 2022/2555, en tant qu'entité relevant de l'annexe I point 6 (eau potable) dépassant les seuils de la moyenne entreprise. Cette qualification est confirmée par le courrier de l'autorité nationale et renforcée par l'article 2(2), points (e) et (g).</w:t>
      </w:r>
    </w:p>
    <w:p>
      <w:pPr>
        <w:pStyle w:val="Heading4"/>
      </w:pPr>
      <w:r>
        <w:rPr>
          <w:b w:val="0"/>
          <w:i w:val="0"/>
        </w:rPr>
        <w:t>10.2 Les 5 actions à engager immédiatement</w:t>
      </w:r>
    </w:p>
    <w:tbl>
      <w:tblPr>
        <w:tblStyle w:val="TableGrid"/>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B5C"/>
          </w:tcPr>
          <w:p>
            <w:pPr>
              <w:spacing w:after="40"/>
            </w:pPr>
            <w:r/>
            <w:r>
              <w:rPr>
                <w:b/>
                <w:i w:val="0"/>
                <w:color w:val="FFFFFF"/>
                <w:sz w:val="18"/>
              </w:rPr>
              <w:t>#</w:t>
            </w:r>
          </w:p>
        </w:tc>
        <w:tc>
          <w:tcPr>
            <w:tcW w:type="dxa" w:w="2436"/>
            <w:shd w:val="clear" w:color="auto" w:fill="1F3B5C"/>
          </w:tcPr>
          <w:p>
            <w:pPr>
              <w:spacing w:after="40"/>
            </w:pPr>
            <w:r/>
            <w:r>
              <w:rPr>
                <w:b/>
                <w:i w:val="0"/>
                <w:color w:val="FFFFFF"/>
                <w:sz w:val="18"/>
              </w:rPr>
              <w:t>Action</w:t>
            </w:r>
          </w:p>
        </w:tc>
        <w:tc>
          <w:tcPr>
            <w:tcW w:type="dxa" w:w="2436"/>
            <w:shd w:val="clear" w:color="auto" w:fill="1F3B5C"/>
          </w:tcPr>
          <w:p>
            <w:pPr>
              <w:spacing w:after="40"/>
            </w:pPr>
            <w:r/>
            <w:r>
              <w:rPr>
                <w:b/>
                <w:i w:val="0"/>
                <w:color w:val="FFFFFF"/>
                <w:sz w:val="18"/>
              </w:rPr>
              <w:t>Responsable</w:t>
            </w:r>
          </w:p>
        </w:tc>
        <w:tc>
          <w:tcPr>
            <w:tcW w:type="dxa" w:w="2436"/>
            <w:shd w:val="clear" w:color="auto" w:fill="1F3B5C"/>
          </w:tcPr>
          <w:p>
            <w:pPr>
              <w:spacing w:after="40"/>
            </w:pPr>
            <w:r/>
            <w:r>
              <w:rPr>
                <w:b/>
                <w:i w:val="0"/>
                <w:color w:val="FFFFFF"/>
                <w:sz w:val="18"/>
              </w:rPr>
              <w:t>Échéance</w:t>
            </w:r>
          </w:p>
        </w:tc>
      </w:tr>
      <w:tr>
        <w:tc>
          <w:tcPr>
            <w:tcW w:type="dxa" w:w="2436"/>
          </w:tcPr>
          <w:p>
            <w:pPr>
              <w:spacing w:after="40"/>
            </w:pPr>
            <w:r/>
            <w:r>
              <w:rPr>
                <w:b w:val="0"/>
                <w:i w:val="0"/>
                <w:sz w:val="18"/>
              </w:rPr>
              <w:t>1</w:t>
            </w:r>
          </w:p>
        </w:tc>
        <w:tc>
          <w:tcPr>
            <w:tcW w:type="dxa" w:w="2436"/>
          </w:tcPr>
          <w:p>
            <w:pPr>
              <w:spacing w:after="40"/>
            </w:pPr>
            <w:r/>
            <w:r>
              <w:rPr>
                <w:b w:val="0"/>
                <w:i w:val="0"/>
                <w:sz w:val="18"/>
              </w:rPr>
              <w:t xml:space="preserve">Créer le compte </w:t>
            </w:r>
            <w:r>
              <w:rPr>
                <w:b/>
                <w:i w:val="0"/>
                <w:sz w:val="18"/>
              </w:rPr>
              <w:t>MonEspaceNIS2</w:t>
            </w:r>
            <w:r>
              <w:rPr>
                <w:b w:val="0"/>
                <w:i w:val="0"/>
                <w:sz w:val="18"/>
              </w:rPr>
              <w:t xml:space="preserve"> et procéder au pré-enregistrement</w:t>
            </w:r>
          </w:p>
        </w:tc>
        <w:tc>
          <w:tcPr>
            <w:tcW w:type="dxa" w:w="2436"/>
          </w:tcPr>
          <w:p>
            <w:pPr>
              <w:spacing w:after="40"/>
            </w:pPr>
            <w:r/>
            <w:r>
              <w:rPr>
                <w:b w:val="0"/>
                <w:i w:val="0"/>
                <w:sz w:val="18"/>
              </w:rPr>
              <w:t>DSI</w:t>
            </w:r>
          </w:p>
        </w:tc>
        <w:tc>
          <w:tcPr>
            <w:tcW w:type="dxa" w:w="2436"/>
          </w:tcPr>
          <w:p>
            <w:pPr>
              <w:spacing w:after="40"/>
            </w:pPr>
            <w:r/>
            <w:r>
              <w:rPr>
                <w:b w:val="0"/>
                <w:i w:val="0"/>
                <w:sz w:val="18"/>
              </w:rPr>
              <w:t>15 jours</w:t>
            </w:r>
          </w:p>
        </w:tc>
      </w:tr>
      <w:tr>
        <w:tc>
          <w:tcPr>
            <w:tcW w:type="dxa" w:w="2436"/>
            <w:shd w:val="clear" w:color="auto" w:fill="F4F6F9"/>
          </w:tcPr>
          <w:p>
            <w:pPr>
              <w:spacing w:after="40"/>
            </w:pPr>
            <w:r/>
            <w:r>
              <w:rPr>
                <w:b w:val="0"/>
                <w:i w:val="0"/>
                <w:sz w:val="18"/>
              </w:rPr>
              <w:t>2</w:t>
            </w:r>
          </w:p>
        </w:tc>
        <w:tc>
          <w:tcPr>
            <w:tcW w:type="dxa" w:w="2436"/>
            <w:shd w:val="clear" w:color="auto" w:fill="F4F6F9"/>
          </w:tcPr>
          <w:p>
            <w:pPr>
              <w:spacing w:after="40"/>
            </w:pPr>
            <w:r/>
            <w:r>
              <w:rPr>
                <w:b w:val="0"/>
                <w:i w:val="0"/>
                <w:sz w:val="18"/>
              </w:rPr>
              <w:t xml:space="preserve">Désigner un </w:t>
            </w:r>
            <w:r>
              <w:rPr>
                <w:b/>
                <w:i w:val="0"/>
                <w:sz w:val="18"/>
              </w:rPr>
              <w:t>référent NIS2</w:t>
            </w:r>
            <w:r>
              <w:rPr>
                <w:b w:val="0"/>
                <w:i w:val="0"/>
                <w:sz w:val="18"/>
              </w:rPr>
              <w:t xml:space="preserve"> et un suppléant, avec lettre de mission signée du DG</w:t>
            </w:r>
          </w:p>
        </w:tc>
        <w:tc>
          <w:tcPr>
            <w:tcW w:type="dxa" w:w="2436"/>
            <w:shd w:val="clear" w:color="auto" w:fill="F4F6F9"/>
          </w:tcPr>
          <w:p>
            <w:pPr>
              <w:spacing w:after="40"/>
            </w:pPr>
            <w:r/>
            <w:r>
              <w:rPr>
                <w:b w:val="0"/>
                <w:i w:val="0"/>
                <w:sz w:val="18"/>
              </w:rPr>
              <w:t>Direction générale</w:t>
            </w:r>
          </w:p>
        </w:tc>
        <w:tc>
          <w:tcPr>
            <w:tcW w:type="dxa" w:w="2436"/>
            <w:shd w:val="clear" w:color="auto" w:fill="F4F6F9"/>
          </w:tcPr>
          <w:p>
            <w:pPr>
              <w:spacing w:after="40"/>
            </w:pPr>
            <w:r/>
            <w:r>
              <w:rPr>
                <w:b w:val="0"/>
                <w:i w:val="0"/>
                <w:sz w:val="18"/>
              </w:rPr>
              <w:t>15 jours</w:t>
            </w:r>
          </w:p>
        </w:tc>
      </w:tr>
      <w:tr>
        <w:tc>
          <w:tcPr>
            <w:tcW w:type="dxa" w:w="2436"/>
          </w:tcPr>
          <w:p>
            <w:pPr>
              <w:spacing w:after="40"/>
            </w:pPr>
            <w:r/>
            <w:r>
              <w:rPr>
                <w:b w:val="0"/>
                <w:i w:val="0"/>
                <w:sz w:val="18"/>
              </w:rPr>
              <w:t>3</w:t>
            </w:r>
          </w:p>
        </w:tc>
        <w:tc>
          <w:tcPr>
            <w:tcW w:type="dxa" w:w="2436"/>
          </w:tcPr>
          <w:p>
            <w:pPr>
              <w:spacing w:after="40"/>
            </w:pPr>
            <w:r/>
            <w:r>
              <w:rPr>
                <w:b w:val="0"/>
                <w:i w:val="0"/>
                <w:sz w:val="18"/>
              </w:rPr>
              <w:t xml:space="preserve">Créer le </w:t>
            </w:r>
            <w:r>
              <w:rPr>
                <w:b/>
                <w:i w:val="0"/>
                <w:sz w:val="18"/>
              </w:rPr>
              <w:t>comité de sécurité des SI (COSSI)</w:t>
            </w:r>
            <w:r>
              <w:rPr>
                <w:b w:val="0"/>
                <w:i w:val="0"/>
                <w:sz w:val="18"/>
              </w:rPr>
              <w:t xml:space="preserve"> par délibération — art. 20(1)</w:t>
            </w:r>
          </w:p>
        </w:tc>
        <w:tc>
          <w:tcPr>
            <w:tcW w:type="dxa" w:w="2436"/>
          </w:tcPr>
          <w:p>
            <w:pPr>
              <w:spacing w:after="40"/>
            </w:pPr>
            <w:r/>
            <w:r>
              <w:rPr>
                <w:b w:val="0"/>
                <w:i w:val="0"/>
                <w:sz w:val="18"/>
              </w:rPr>
              <w:t>Direction générale</w:t>
            </w:r>
          </w:p>
        </w:tc>
        <w:tc>
          <w:tcPr>
            <w:tcW w:type="dxa" w:w="2436"/>
          </w:tcPr>
          <w:p>
            <w:pPr>
              <w:spacing w:after="40"/>
            </w:pPr>
            <w:r/>
            <w:r>
              <w:rPr>
                <w:b w:val="0"/>
                <w:i w:val="0"/>
                <w:sz w:val="18"/>
              </w:rPr>
              <w:t>1 mois</w:t>
            </w:r>
          </w:p>
        </w:tc>
      </w:tr>
      <w:tr>
        <w:tc>
          <w:tcPr>
            <w:tcW w:type="dxa" w:w="2436"/>
            <w:shd w:val="clear" w:color="auto" w:fill="F4F6F9"/>
          </w:tcPr>
          <w:p>
            <w:pPr>
              <w:spacing w:after="40"/>
            </w:pPr>
            <w:r/>
            <w:r>
              <w:rPr>
                <w:b w:val="0"/>
                <w:i w:val="0"/>
                <w:sz w:val="18"/>
              </w:rPr>
              <w:t>4</w:t>
            </w:r>
          </w:p>
        </w:tc>
        <w:tc>
          <w:tcPr>
            <w:tcW w:type="dxa" w:w="2436"/>
            <w:shd w:val="clear" w:color="auto" w:fill="F4F6F9"/>
          </w:tcPr>
          <w:p>
            <w:pPr>
              <w:spacing w:after="40"/>
            </w:pPr>
            <w:r/>
            <w:r>
              <w:rPr>
                <w:b w:val="0"/>
                <w:i w:val="0"/>
                <w:sz w:val="18"/>
              </w:rPr>
              <w:t xml:space="preserve">Écrire la </w:t>
            </w:r>
            <w:r>
              <w:rPr>
                <w:b/>
                <w:i w:val="0"/>
                <w:sz w:val="18"/>
              </w:rPr>
              <w:t>procédure de notification 24 h / 72 h / 1 mois</w:t>
            </w:r>
            <w:r>
              <w:rPr>
                <w:b w:val="0"/>
                <w:i w:val="0"/>
                <w:sz w:val="18"/>
              </w:rPr>
              <w:t xml:space="preserve"> — art. 23</w:t>
            </w:r>
          </w:p>
        </w:tc>
        <w:tc>
          <w:tcPr>
            <w:tcW w:type="dxa" w:w="2436"/>
            <w:shd w:val="clear" w:color="auto" w:fill="F4F6F9"/>
          </w:tcPr>
          <w:p>
            <w:pPr>
              <w:spacing w:after="40"/>
            </w:pPr>
            <w:r/>
            <w:r>
              <w:rPr>
                <w:b w:val="0"/>
                <w:i w:val="0"/>
                <w:sz w:val="18"/>
              </w:rPr>
              <w:t>RSSI</w:t>
            </w:r>
          </w:p>
        </w:tc>
        <w:tc>
          <w:tcPr>
            <w:tcW w:type="dxa" w:w="2436"/>
            <w:shd w:val="clear" w:color="auto" w:fill="F4F6F9"/>
          </w:tcPr>
          <w:p>
            <w:pPr>
              <w:spacing w:after="40"/>
            </w:pPr>
            <w:r/>
            <w:r>
              <w:rPr>
                <w:b/>
                <w:i w:val="0"/>
                <w:sz w:val="18"/>
              </w:rPr>
              <w:t>1 mois</w:t>
            </w:r>
            <w:r>
              <w:rPr>
                <w:b w:val="0"/>
                <w:i w:val="0"/>
                <w:sz w:val="18"/>
              </w:rPr>
              <w:t xml:space="preserve"> (priorité absolue : un incident peut survenir avant la fin du plan)</w:t>
            </w:r>
          </w:p>
        </w:tc>
      </w:tr>
      <w:tr>
        <w:tc>
          <w:tcPr>
            <w:tcW w:type="dxa" w:w="2436"/>
          </w:tcPr>
          <w:p>
            <w:pPr>
              <w:spacing w:after="40"/>
            </w:pPr>
            <w:r/>
            <w:r>
              <w:rPr>
                <w:b w:val="0"/>
                <w:i w:val="0"/>
                <w:sz w:val="18"/>
              </w:rPr>
              <w:t>5</w:t>
            </w:r>
          </w:p>
        </w:tc>
        <w:tc>
          <w:tcPr>
            <w:tcW w:type="dxa" w:w="2436"/>
          </w:tcPr>
          <w:p>
            <w:pPr>
              <w:spacing w:after="40"/>
            </w:pPr>
            <w:r/>
            <w:r>
              <w:rPr>
                <w:b w:val="0"/>
                <w:i w:val="0"/>
                <w:sz w:val="18"/>
              </w:rPr>
              <w:t xml:space="preserve">Vérifier auprès de l'autorité si HydroRégie est visée par la </w:t>
            </w:r>
            <w:r>
              <w:rPr>
                <w:b/>
                <w:i w:val="0"/>
                <w:sz w:val="18"/>
              </w:rPr>
              <w:t>directive REC</w:t>
            </w:r>
          </w:p>
        </w:tc>
        <w:tc>
          <w:tcPr>
            <w:tcW w:type="dxa" w:w="2436"/>
          </w:tcPr>
          <w:p>
            <w:pPr>
              <w:spacing w:after="40"/>
            </w:pPr>
            <w:r/>
            <w:r>
              <w:rPr>
                <w:b w:val="0"/>
                <w:i w:val="0"/>
                <w:sz w:val="18"/>
              </w:rPr>
              <w:t>Juridique</w:t>
            </w:r>
          </w:p>
        </w:tc>
        <w:tc>
          <w:tcPr>
            <w:tcW w:type="dxa" w:w="2436"/>
          </w:tcPr>
          <w:p>
            <w:pPr>
              <w:spacing w:after="40"/>
            </w:pPr>
            <w:r/>
            <w:r>
              <w:rPr>
                <w:b w:val="0"/>
                <w:i w:val="0"/>
                <w:sz w:val="18"/>
              </w:rPr>
              <w:t>2 mois</w:t>
            </w:r>
          </w:p>
        </w:tc>
      </w:tr>
    </w:tbl>
    <w:p>
      <w:pPr>
        <w:spacing w:after="80"/>
      </w:pPr>
    </w:p>
    <w:p>
      <w:pPr>
        <w:pStyle w:val="Heading4"/>
      </w:pPr>
      <w:r>
        <w:rPr>
          <w:b w:val="0"/>
          <w:i w:val="0"/>
        </w:rPr>
        <w:t>10.3 Réserve de rédaction</w:t>
      </w:r>
    </w:p>
    <w:p>
      <w:pPr>
        <w:jc w:val="both"/>
      </w:pPr>
      <w:r>
        <w:rPr>
          <w:b w:val="0"/>
          <w:i w:val="0"/>
        </w:rPr>
        <w:t>📙 À la date de cette note (</w:t>
      </w:r>
      <w:r>
        <w:rPr>
          <w:b/>
          <w:i w:val="0"/>
        </w:rPr>
        <w:t>1er octobre 2026</w:t>
      </w:r>
      <w:r>
        <w:rPr>
          <w:b w:val="0"/>
          <w:i w:val="0"/>
        </w:rPr>
        <w:t xml:space="preserve">), </w:t>
      </w:r>
      <w:r>
        <w:rPr>
          <w:b/>
          <w:i w:val="0"/>
        </w:rPr>
        <w:t>la loi française de transposition n'est pas promulguée</w:t>
      </w:r>
      <w:r>
        <w:rPr>
          <w:b w:val="0"/>
          <w:i w:val="0"/>
        </w:rPr>
        <w:t xml:space="preserve">. Le projet de loi « résilience des infrastructures critiques et renforcement de la cybersécurité » — dit </w:t>
      </w:r>
      <w:r>
        <w:rPr>
          <w:b/>
          <w:i w:val="0"/>
        </w:rPr>
        <w:t>loi Résilience</w:t>
      </w:r>
      <w:r>
        <w:rPr>
          <w:b w:val="0"/>
          <w:i w:val="0"/>
        </w:rPr>
        <w:t xml:space="preserve"> — a été adopté par le Sénat les 11-12 mars 2025, voté en commission spéciale à l'Assemblée nationale en septembre 2025, et inscrit en </w:t>
      </w:r>
      <w:r>
        <w:rPr>
          <w:b/>
          <w:i w:val="0"/>
        </w:rPr>
        <w:t>séance publique à partir du 7 octobre 2026</w:t>
      </w:r>
      <w:r>
        <w:rPr>
          <w:b w:val="0"/>
          <w:i w:val="0"/>
        </w:rPr>
        <w:t xml:space="preserve"> ; les décrets suivront.</w:t>
      </w:r>
    </w:p>
    <w:p>
      <w:pPr>
        <w:jc w:val="both"/>
      </w:pPr>
      <w:r>
        <w:rPr>
          <w:b w:val="0"/>
          <w:i w:val="0"/>
        </w:rPr>
        <w:t>Deux faits sont intervenus entre-temps :</w:t>
      </w:r>
    </w:p>
    <w:p>
      <w:pPr>
        <w:pStyle w:val="ListBullet"/>
        <w:spacing w:after="40"/>
      </w:pPr>
      <w:r>
        <w:rPr>
          <w:b w:val="0"/>
          <w:i w:val="0"/>
        </w:rPr>
        <w:t>l'</w:t>
      </w:r>
      <w:r>
        <w:rPr>
          <w:b/>
          <w:i w:val="0"/>
        </w:rPr>
        <w:t>ANSSI</w:t>
      </w:r>
      <w:r>
        <w:rPr>
          <w:b w:val="0"/>
          <w:i w:val="0"/>
        </w:rPr>
        <w:t xml:space="preserve"> a publié le </w:t>
      </w:r>
      <w:r>
        <w:rPr>
          <w:b/>
          <w:i w:val="0"/>
        </w:rPr>
        <w:t>ReCyF</w:t>
      </w:r>
      <w:r>
        <w:rPr>
          <w:b w:val="0"/>
          <w:i w:val="0"/>
        </w:rPr>
        <w:t xml:space="preserve"> (Référentiel Cyber France) le </w:t>
      </w:r>
      <w:r>
        <w:rPr>
          <w:b/>
          <w:i w:val="0"/>
        </w:rPr>
        <w:t>17 mars 2026</w:t>
      </w:r>
      <w:r>
        <w:rPr>
          <w:b w:val="0"/>
          <w:i w:val="0"/>
        </w:rPr>
        <w:t>, précisément pour que les entités concernées n'attendent pas la loi ;</w:t>
      </w:r>
    </w:p>
    <w:p>
      <w:pPr>
        <w:pStyle w:val="ListBullet"/>
        <w:spacing w:after="40"/>
      </w:pPr>
      <w:r>
        <w:rPr>
          <w:b w:val="0"/>
          <w:i w:val="0"/>
        </w:rPr>
        <w:t xml:space="preserve">la </w:t>
      </w:r>
      <w:r>
        <w:rPr>
          <w:b/>
          <w:i w:val="0"/>
        </w:rPr>
        <w:t>Commission européenne a saisi la Cour de justice de l'Union européenne contre la France</w:t>
      </w:r>
      <w:r>
        <w:rPr>
          <w:b w:val="0"/>
          <w:i w:val="0"/>
        </w:rPr>
        <w:t xml:space="preserve"> le </w:t>
      </w:r>
      <w:r>
        <w:rPr>
          <w:b/>
          <w:i w:val="0"/>
        </w:rPr>
        <w:t>8 juillet 2026</w:t>
      </w:r>
      <w:r>
        <w:rPr>
          <w:b w:val="0"/>
          <w:i w:val="0"/>
        </w:rPr>
        <w:t>, pour défaut de transposition dans le délai de l'article 41.</w:t>
      </w:r>
    </w:p>
    <w:p>
      <w:pPr>
        <w:jc w:val="both"/>
      </w:pPr>
      <w:r>
        <w:rPr>
          <w:b/>
          <w:i w:val="0"/>
        </w:rPr>
        <w:t>Conséquence</w:t>
      </w:r>
      <w:r>
        <w:rPr>
          <w:b w:val="0"/>
          <w:i w:val="0"/>
        </w:rPr>
        <w:t xml:space="preserve"> : la présente note s'appuie sur le </w:t>
      </w:r>
      <w:r>
        <w:rPr>
          <w:b/>
          <w:i w:val="0"/>
        </w:rPr>
        <w:t>texte de la directive</w:t>
      </w:r>
      <w:r>
        <w:rPr>
          <w:b w:val="0"/>
          <w:i w:val="0"/>
        </w:rPr>
        <w:t xml:space="preserve"> et sur le </w:t>
      </w:r>
      <w:r>
        <w:rPr>
          <w:b/>
          <w:i w:val="0"/>
        </w:rPr>
        <w:t>ReCyF</w:t>
      </w:r>
      <w:r>
        <w:rPr>
          <w:b w:val="0"/>
          <w:i w:val="0"/>
        </w:rPr>
        <w:t xml:space="preserve">. Une directive non transposée ne crée pas d'obligation directement opposable à une régie — il n'y a pas d'effet direct horizontal. Mais </w:t>
      </w:r>
      <w:r>
        <w:rPr>
          <w:b/>
          <w:i w:val="0"/>
        </w:rPr>
        <w:t>le contenu des obligations est fixé</w:t>
      </w:r>
      <w:r>
        <w:rPr>
          <w:b w:val="0"/>
          <w:i w:val="0"/>
        </w:rPr>
        <w:t xml:space="preserve"> ; seule la date à laquelle elles deviennent opposables reste à arrêter. Les seuils précis de qualification d'un incident significatif, les modalités exactes d'enregistrement et le calendrier d'application en France seront fixés par les textes nationaux. Une </w:t>
      </w:r>
      <w:r>
        <w:rPr>
          <w:b/>
          <w:i w:val="0"/>
        </w:rPr>
        <w:t>revue de conformité est inscrite au plan d'actions</w:t>
      </w:r>
      <w:r>
        <w:rPr>
          <w:b w:val="0"/>
          <w:i w:val="0"/>
        </w:rPr>
        <w:t>, déclenchée par leur publication.</w:t>
      </w:r>
    </w:p>
    <w:p>
      <w:pPr>
        <w:jc w:val="both"/>
      </w:pPr>
      <w:r>
        <w:rPr>
          <w:b w:val="0"/>
          <w:i w:val="0"/>
        </w:rPr>
        <w:t xml:space="preserve">Cela ne justifie </w:t>
      </w:r>
      <w:r>
        <w:rPr>
          <w:b/>
          <w:i w:val="0"/>
        </w:rPr>
        <w:t>aucun report</w:t>
      </w:r>
      <w:r>
        <w:rPr>
          <w:b w:val="0"/>
          <w:i w:val="0"/>
        </w:rPr>
        <w:t xml:space="preserve"> : les mesures techniques et organisationnelles nécessaires demandent 18 à 24 mois de mise en œuvre.</w:t>
      </w:r>
    </w:p>
    <w:p>
      <w:pPr>
        <w:spacing w:before="40" w:after="40"/>
        <w:pBdr>
          <w:bottom w:val="single" w:sz="6" w:space="1" w:color="C6CDD6"/>
        </w:pBdr>
      </w:pPr>
    </w:p>
    <w:p>
      <w:pPr>
        <w:pStyle w:val="Heading3"/>
      </w:pPr>
      <w:r>
        <w:rPr>
          <w:b w:val="0"/>
          <w:i w:val="0"/>
        </w:rPr>
        <w:t>📚 Fondements cités</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Référence</w:t>
            </w:r>
          </w:p>
        </w:tc>
        <w:tc>
          <w:tcPr>
            <w:tcW w:type="dxa" w:w="4873"/>
            <w:shd w:val="clear" w:color="auto" w:fill="1F3B5C"/>
          </w:tcPr>
          <w:p>
            <w:pPr>
              <w:spacing w:after="40"/>
            </w:pPr>
            <w:r/>
            <w:r>
              <w:rPr>
                <w:b/>
                <w:i w:val="0"/>
                <w:color w:val="FFFFFF"/>
                <w:sz w:val="18"/>
              </w:rPr>
              <w:t>Objet</w:t>
            </w:r>
          </w:p>
        </w:tc>
      </w:tr>
      <w:tr>
        <w:tc>
          <w:tcPr>
            <w:tcW w:type="dxa" w:w="4873"/>
          </w:tcPr>
          <w:p>
            <w:pPr>
              <w:spacing w:after="40"/>
            </w:pPr>
            <w:r/>
            <w:r>
              <w:rPr>
                <w:b w:val="0"/>
                <w:i w:val="0"/>
                <w:sz w:val="18"/>
              </w:rPr>
              <w:t xml:space="preserve">Directive (UE) 2022/2555, </w:t>
            </w:r>
            <w:r>
              <w:rPr>
                <w:b/>
                <w:i w:val="0"/>
                <w:sz w:val="18"/>
              </w:rPr>
              <w:t>art. 2(1)</w:t>
            </w:r>
          </w:p>
        </w:tc>
        <w:tc>
          <w:tcPr>
            <w:tcW w:type="dxa" w:w="4873"/>
          </w:tcPr>
          <w:p>
            <w:pPr>
              <w:spacing w:after="40"/>
            </w:pPr>
            <w:r/>
            <w:r>
              <w:rPr>
                <w:b w:val="0"/>
                <w:i w:val="0"/>
                <w:sz w:val="18"/>
              </w:rPr>
              <w:t>Règle générale du champ d'application</w:t>
            </w:r>
          </w:p>
        </w:tc>
      </w:tr>
      <w:tr>
        <w:tc>
          <w:tcPr>
            <w:tcW w:type="dxa" w:w="4873"/>
            <w:shd w:val="clear" w:color="auto" w:fill="F4F6F9"/>
          </w:tcPr>
          <w:p>
            <w:pPr>
              <w:spacing w:after="40"/>
            </w:pPr>
            <w:r/>
            <w:r>
              <w:rPr>
                <w:b w:val="0"/>
                <w:i w:val="0"/>
                <w:sz w:val="18"/>
              </w:rPr>
              <w:t xml:space="preserve">Directive (UE) 2022/2555, </w:t>
            </w:r>
            <w:r>
              <w:rPr>
                <w:b/>
                <w:i w:val="0"/>
                <w:sz w:val="18"/>
              </w:rPr>
              <w:t>art. 2(2)</w:t>
            </w:r>
            <w:r>
              <w:rPr>
                <w:b w:val="0"/>
                <w:i w:val="0"/>
                <w:sz w:val="18"/>
              </w:rPr>
              <w:t xml:space="preserve"> points (d), (e), (g)</w:t>
            </w:r>
          </w:p>
        </w:tc>
        <w:tc>
          <w:tcPr>
            <w:tcW w:type="dxa" w:w="4873"/>
            <w:shd w:val="clear" w:color="auto" w:fill="F4F6F9"/>
          </w:tcPr>
          <w:p>
            <w:pPr>
              <w:spacing w:after="40"/>
            </w:pPr>
            <w:r/>
            <w:r>
              <w:rPr>
                <w:b w:val="0"/>
                <w:i w:val="0"/>
                <w:sz w:val="18"/>
              </w:rPr>
              <w:t>Entités concernées quelle que soit leur taille</w:t>
            </w:r>
          </w:p>
        </w:tc>
      </w:tr>
      <w:tr>
        <w:tc>
          <w:tcPr>
            <w:tcW w:type="dxa" w:w="4873"/>
          </w:tcPr>
          <w:p>
            <w:pPr>
              <w:spacing w:after="40"/>
            </w:pPr>
            <w:r/>
            <w:r>
              <w:rPr>
                <w:b w:val="0"/>
                <w:i w:val="0"/>
                <w:sz w:val="18"/>
              </w:rPr>
              <w:t xml:space="preserve">Directive (UE) 2022/2555, </w:t>
            </w:r>
            <w:r>
              <w:rPr>
                <w:b/>
                <w:i w:val="0"/>
                <w:sz w:val="18"/>
              </w:rPr>
              <w:t>art. 3(1)(a)</w:t>
            </w:r>
          </w:p>
        </w:tc>
        <w:tc>
          <w:tcPr>
            <w:tcW w:type="dxa" w:w="4873"/>
          </w:tcPr>
          <w:p>
            <w:pPr>
              <w:spacing w:after="40"/>
            </w:pPr>
            <w:r/>
            <w:r>
              <w:rPr>
                <w:b w:val="0"/>
                <w:i w:val="0"/>
                <w:sz w:val="18"/>
              </w:rPr>
              <w:t>Entité essentielle — annexe I + grande entreprise</w:t>
            </w:r>
          </w:p>
        </w:tc>
      </w:tr>
      <w:tr>
        <w:tc>
          <w:tcPr>
            <w:tcW w:type="dxa" w:w="4873"/>
            <w:shd w:val="clear" w:color="auto" w:fill="F4F6F9"/>
          </w:tcPr>
          <w:p>
            <w:pPr>
              <w:spacing w:after="40"/>
            </w:pPr>
            <w:r/>
            <w:r>
              <w:rPr>
                <w:b w:val="0"/>
                <w:i w:val="0"/>
                <w:sz w:val="18"/>
              </w:rPr>
              <w:t xml:space="preserve">Directive (UE) 2022/2555, </w:t>
            </w:r>
            <w:r>
              <w:rPr>
                <w:b/>
                <w:i w:val="0"/>
                <w:sz w:val="18"/>
              </w:rPr>
              <w:t>art. 3(4)</w:t>
            </w:r>
          </w:p>
        </w:tc>
        <w:tc>
          <w:tcPr>
            <w:tcW w:type="dxa" w:w="4873"/>
            <w:shd w:val="clear" w:color="auto" w:fill="F4F6F9"/>
          </w:tcPr>
          <w:p>
            <w:pPr>
              <w:spacing w:after="40"/>
            </w:pPr>
            <w:r/>
            <w:r>
              <w:rPr>
                <w:b w:val="0"/>
                <w:i w:val="0"/>
                <w:sz w:val="18"/>
              </w:rPr>
              <w:t>Obligation d'enregistrement et de mise à jour</w:t>
            </w:r>
          </w:p>
        </w:tc>
      </w:tr>
      <w:tr>
        <w:tc>
          <w:tcPr>
            <w:tcW w:type="dxa" w:w="4873"/>
          </w:tcPr>
          <w:p>
            <w:pPr>
              <w:spacing w:after="40"/>
            </w:pPr>
            <w:r/>
            <w:r>
              <w:rPr>
                <w:b w:val="0"/>
                <w:i w:val="0"/>
                <w:sz w:val="18"/>
              </w:rPr>
              <w:t xml:space="preserve">Directive (UE) 2022/2555, </w:t>
            </w:r>
            <w:r>
              <w:rPr>
                <w:b/>
                <w:i w:val="0"/>
                <w:sz w:val="18"/>
              </w:rPr>
              <w:t>art. 6</w:t>
            </w:r>
            <w:r>
              <w:rPr>
                <w:b w:val="0"/>
                <w:i w:val="0"/>
                <w:sz w:val="18"/>
              </w:rPr>
              <w:t xml:space="preserve"> point 1 et point 38</w:t>
            </w:r>
          </w:p>
        </w:tc>
        <w:tc>
          <w:tcPr>
            <w:tcW w:type="dxa" w:w="4873"/>
          </w:tcPr>
          <w:p>
            <w:pPr>
              <w:spacing w:after="40"/>
            </w:pPr>
            <w:r/>
            <w:r>
              <w:rPr>
                <w:b w:val="0"/>
                <w:i w:val="0"/>
                <w:sz w:val="18"/>
              </w:rPr>
              <w:t>Définitions de « réseau et système d'information » et d'« entité »</w:t>
            </w:r>
          </w:p>
        </w:tc>
      </w:tr>
      <w:tr>
        <w:tc>
          <w:tcPr>
            <w:tcW w:type="dxa" w:w="4873"/>
            <w:shd w:val="clear" w:color="auto" w:fill="F4F6F9"/>
          </w:tcPr>
          <w:p>
            <w:pPr>
              <w:spacing w:after="40"/>
            </w:pPr>
            <w:r/>
            <w:r>
              <w:rPr>
                <w:b w:val="0"/>
                <w:i w:val="0"/>
                <w:sz w:val="18"/>
              </w:rPr>
              <w:t xml:space="preserve">Directive (UE) 2022/2555, </w:t>
            </w:r>
            <w:r>
              <w:rPr>
                <w:b/>
                <w:i w:val="0"/>
                <w:sz w:val="18"/>
              </w:rPr>
              <w:t>annexe I, point 6</w:t>
            </w:r>
          </w:p>
        </w:tc>
        <w:tc>
          <w:tcPr>
            <w:tcW w:type="dxa" w:w="4873"/>
            <w:shd w:val="clear" w:color="auto" w:fill="F4F6F9"/>
          </w:tcPr>
          <w:p>
            <w:pPr>
              <w:spacing w:after="40"/>
            </w:pPr>
            <w:r/>
            <w:r>
              <w:rPr>
                <w:b w:val="0"/>
                <w:i w:val="0"/>
                <w:sz w:val="18"/>
              </w:rPr>
              <w:t>Secteur de l'eau potable</w:t>
            </w:r>
          </w:p>
        </w:tc>
      </w:tr>
      <w:tr>
        <w:tc>
          <w:tcPr>
            <w:tcW w:type="dxa" w:w="4873"/>
          </w:tcPr>
          <w:p>
            <w:pPr>
              <w:spacing w:after="40"/>
            </w:pPr>
            <w:r/>
            <w:r>
              <w:rPr>
                <w:b w:val="0"/>
                <w:i w:val="0"/>
                <w:sz w:val="18"/>
              </w:rPr>
              <w:t xml:space="preserve">Directive (UE) 2022/2555, </w:t>
            </w:r>
            <w:r>
              <w:rPr>
                <w:b/>
                <w:i w:val="0"/>
                <w:sz w:val="18"/>
              </w:rPr>
              <w:t>art. 20, 21, 23</w:t>
            </w:r>
          </w:p>
        </w:tc>
        <w:tc>
          <w:tcPr>
            <w:tcW w:type="dxa" w:w="4873"/>
          </w:tcPr>
          <w:p>
            <w:pPr>
              <w:spacing w:after="40"/>
            </w:pPr>
            <w:r/>
            <w:r>
              <w:rPr>
                <w:b w:val="0"/>
                <w:i w:val="0"/>
                <w:sz w:val="18"/>
              </w:rPr>
              <w:t>Obligations de fond</w:t>
            </w:r>
          </w:p>
        </w:tc>
      </w:tr>
      <w:tr>
        <w:tc>
          <w:tcPr>
            <w:tcW w:type="dxa" w:w="4873"/>
            <w:shd w:val="clear" w:color="auto" w:fill="F4F6F9"/>
          </w:tcPr>
          <w:p>
            <w:pPr>
              <w:spacing w:after="40"/>
            </w:pPr>
            <w:r/>
            <w:r>
              <w:rPr>
                <w:b w:val="0"/>
                <w:i w:val="0"/>
                <w:sz w:val="18"/>
              </w:rPr>
              <w:t xml:space="preserve">Directive (UE) 2022/2555, </w:t>
            </w:r>
            <w:r>
              <w:rPr>
                <w:b/>
                <w:i w:val="0"/>
                <w:sz w:val="18"/>
              </w:rPr>
              <w:t>art. 26(1)</w:t>
            </w:r>
          </w:p>
        </w:tc>
        <w:tc>
          <w:tcPr>
            <w:tcW w:type="dxa" w:w="4873"/>
            <w:shd w:val="clear" w:color="auto" w:fill="F4F6F9"/>
          </w:tcPr>
          <w:p>
            <w:pPr>
              <w:spacing w:after="40"/>
            </w:pPr>
            <w:r/>
            <w:r>
              <w:rPr>
                <w:b w:val="0"/>
                <w:i w:val="0"/>
                <w:sz w:val="18"/>
              </w:rPr>
              <w:t>Compétence territoriale</w:t>
            </w:r>
          </w:p>
        </w:tc>
      </w:tr>
      <w:tr>
        <w:tc>
          <w:tcPr>
            <w:tcW w:type="dxa" w:w="4873"/>
          </w:tcPr>
          <w:p>
            <w:pPr>
              <w:spacing w:after="40"/>
            </w:pPr>
            <w:r/>
            <w:r>
              <w:rPr>
                <w:b w:val="0"/>
                <w:i w:val="0"/>
                <w:sz w:val="18"/>
              </w:rPr>
              <w:t xml:space="preserve">Directive (UE) 2022/2555, </w:t>
            </w:r>
            <w:r>
              <w:rPr>
                <w:b/>
                <w:i w:val="0"/>
                <w:sz w:val="18"/>
              </w:rPr>
              <w:t>art. 32, 33, 34</w:t>
            </w:r>
          </w:p>
        </w:tc>
        <w:tc>
          <w:tcPr>
            <w:tcW w:type="dxa" w:w="4873"/>
          </w:tcPr>
          <w:p>
            <w:pPr>
              <w:spacing w:after="40"/>
            </w:pPr>
            <w:r/>
            <w:r>
              <w:rPr>
                <w:b w:val="0"/>
                <w:i w:val="0"/>
                <w:sz w:val="18"/>
              </w:rPr>
              <w:t>Supervision et sanctions</w:t>
            </w:r>
          </w:p>
        </w:tc>
      </w:tr>
      <w:tr>
        <w:tc>
          <w:tcPr>
            <w:tcW w:type="dxa" w:w="4873"/>
            <w:shd w:val="clear" w:color="auto" w:fill="F4F6F9"/>
          </w:tcPr>
          <w:p>
            <w:pPr>
              <w:spacing w:after="40"/>
            </w:pPr>
            <w:r/>
            <w:r>
              <w:rPr>
                <w:b w:val="0"/>
                <w:i w:val="0"/>
                <w:sz w:val="18"/>
              </w:rPr>
              <w:t xml:space="preserve">Recommandation </w:t>
            </w:r>
            <w:r>
              <w:rPr>
                <w:b/>
                <w:i w:val="0"/>
                <w:sz w:val="18"/>
              </w:rPr>
              <w:t>2003/361/CE</w:t>
            </w:r>
            <w:r>
              <w:rPr>
                <w:b w:val="0"/>
                <w:i w:val="0"/>
                <w:sz w:val="18"/>
              </w:rPr>
              <w:t>, annexe art. 2</w:t>
            </w:r>
          </w:p>
        </w:tc>
        <w:tc>
          <w:tcPr>
            <w:tcW w:type="dxa" w:w="4873"/>
            <w:shd w:val="clear" w:color="auto" w:fill="F4F6F9"/>
          </w:tcPr>
          <w:p>
            <w:pPr>
              <w:spacing w:after="40"/>
            </w:pPr>
            <w:r/>
            <w:r>
              <w:rPr>
                <w:b w:val="0"/>
                <w:i w:val="0"/>
                <w:sz w:val="18"/>
              </w:rPr>
              <w:t>Définition des catégories d'entreprises</w:t>
            </w:r>
          </w:p>
        </w:tc>
      </w:tr>
      <w:tr>
        <w:tc>
          <w:tcPr>
            <w:tcW w:type="dxa" w:w="4873"/>
          </w:tcPr>
          <w:p>
            <w:pPr>
              <w:spacing w:after="40"/>
            </w:pPr>
            <w:r/>
            <w:r>
              <w:rPr>
                <w:b w:val="0"/>
                <w:i w:val="0"/>
                <w:sz w:val="18"/>
              </w:rPr>
              <w:t xml:space="preserve">Directive </w:t>
            </w:r>
            <w:r>
              <w:rPr>
                <w:b/>
                <w:i w:val="0"/>
                <w:sz w:val="18"/>
              </w:rPr>
              <w:t>(UE) 2020/2184</w:t>
            </w:r>
          </w:p>
        </w:tc>
        <w:tc>
          <w:tcPr>
            <w:tcW w:type="dxa" w:w="4873"/>
          </w:tcPr>
          <w:p>
            <w:pPr>
              <w:spacing w:after="40"/>
            </w:pPr>
            <w:r/>
            <w:r>
              <w:rPr>
                <w:b w:val="0"/>
                <w:i w:val="0"/>
                <w:sz w:val="18"/>
              </w:rPr>
              <w:t>Eau destinée à la consommation humaine</w:t>
            </w:r>
          </w:p>
        </w:tc>
      </w:tr>
      <w:tr>
        <w:tc>
          <w:tcPr>
            <w:tcW w:type="dxa" w:w="4873"/>
            <w:shd w:val="clear" w:color="auto" w:fill="F4F6F9"/>
          </w:tcPr>
          <w:p>
            <w:pPr>
              <w:spacing w:after="40"/>
            </w:pPr>
            <w:r/>
            <w:r>
              <w:rPr>
                <w:b w:val="0"/>
                <w:i w:val="0"/>
                <w:sz w:val="18"/>
              </w:rPr>
              <w:t xml:space="preserve">Directive </w:t>
            </w:r>
            <w:r>
              <w:rPr>
                <w:b/>
                <w:i w:val="0"/>
                <w:sz w:val="18"/>
              </w:rPr>
              <w:t>(UE) 2022/2557</w:t>
            </w:r>
            <w:r>
              <w:rPr>
                <w:b w:val="0"/>
                <w:i w:val="0"/>
                <w:sz w:val="18"/>
              </w:rPr>
              <w:t xml:space="preserve"> (REC)</w:t>
            </w:r>
          </w:p>
        </w:tc>
        <w:tc>
          <w:tcPr>
            <w:tcW w:type="dxa" w:w="4873"/>
            <w:shd w:val="clear" w:color="auto" w:fill="F4F6F9"/>
          </w:tcPr>
          <w:p>
            <w:pPr>
              <w:spacing w:after="40"/>
            </w:pPr>
            <w:r/>
            <w:r>
              <w:rPr>
                <w:b w:val="0"/>
                <w:i w:val="0"/>
                <w:sz w:val="18"/>
              </w:rPr>
              <w:t>Résilience des entités critiques</w:t>
            </w:r>
          </w:p>
        </w:tc>
      </w:tr>
      <w:tr>
        <w:tc>
          <w:tcPr>
            <w:tcW w:type="dxa" w:w="4873"/>
          </w:tcPr>
          <w:p>
            <w:pPr>
              <w:spacing w:after="40"/>
            </w:pPr>
            <w:r/>
            <w:r>
              <w:rPr>
                <w:b w:val="0"/>
                <w:i w:val="0"/>
                <w:sz w:val="18"/>
              </w:rPr>
              <w:t>ANSSI — Directive NIS 2</w:t>
            </w:r>
          </w:p>
        </w:tc>
        <w:tc>
          <w:tcPr>
            <w:tcW w:type="dxa" w:w="4873"/>
          </w:tcPr>
          <w:p>
            <w:pPr>
              <w:spacing w:after="40"/>
            </w:pPr>
            <w:r/>
            <w:r>
              <w:rPr>
                <w:b w:val="0"/>
                <w:i w:val="0"/>
                <w:sz w:val="18"/>
              </w:rPr>
              <w:t>Seuils, secteurs, sanctions</w:t>
            </w:r>
          </w:p>
        </w:tc>
      </w:tr>
      <w:tr>
        <w:tc>
          <w:tcPr>
            <w:tcW w:type="dxa" w:w="4873"/>
            <w:shd w:val="clear" w:color="auto" w:fill="F4F6F9"/>
          </w:tcPr>
          <w:p>
            <w:pPr>
              <w:spacing w:after="40"/>
            </w:pPr>
            <w:r/>
            <w:r>
              <w:rPr>
                <w:b w:val="0"/>
                <w:i w:val="0"/>
                <w:sz w:val="18"/>
              </w:rPr>
              <w:t>FAQ MonEspaceNIS2 — transposition</w:t>
            </w:r>
          </w:p>
        </w:tc>
        <w:tc>
          <w:tcPr>
            <w:tcW w:type="dxa" w:w="4873"/>
            <w:shd w:val="clear" w:color="auto" w:fill="F4F6F9"/>
          </w:tcPr>
          <w:p>
            <w:pPr>
              <w:spacing w:after="40"/>
            </w:pPr>
            <w:r/>
            <w:r>
              <w:rPr>
                <w:b w:val="0"/>
                <w:i w:val="0"/>
                <w:sz w:val="18"/>
              </w:rPr>
              <w:t>État de la transposition française</w:t>
            </w:r>
          </w:p>
        </w:tc>
      </w:tr>
    </w:tbl>
    <w:p>
      <w:pPr>
        <w:spacing w:after="80"/>
      </w:pPr>
    </w:p>
    <w:p>
      <w:pPr>
        <w:spacing w:before="40" w:after="40"/>
        <w:pBdr>
          <w:bottom w:val="single" w:sz="6" w:space="1" w:color="C6CDD6"/>
        </w:pBdr>
      </w:pPr>
    </w:p>
    <w:p>
      <w:pPr>
        <w:pStyle w:val="Heading1"/>
      </w:pPr>
      <w:r>
        <w:br w:type="page"/>
      </w:r>
      <w:r>
        <w:rPr>
          <w:b w:val="0"/>
          <w:i w:val="0"/>
        </w:rPr>
        <w:t>PARTIE 2</w:t>
      </w:r>
    </w:p>
    <w:p>
      <w:pPr>
        <w:pStyle w:val="Heading2"/>
      </w:pPr>
      <w:r>
        <w:rPr>
          <w:b w:val="0"/>
          <w:i w:val="0"/>
        </w:rPr>
        <w:t>Bloc 2 — Analyse d'écart et feuille de route de mise en conformité</w:t>
      </w:r>
    </w:p>
    <w:p>
      <w:pPr>
        <w:spacing w:before="80" w:after="120"/>
        <w:ind w:left="283"/>
        <w:pBdr>
          <w:left w:val="single" w:sz="18" w:space="8" w:color="2E6DA4"/>
        </w:pBdr>
      </w:pPr>
      <w:r>
        <w:rPr>
          <w:b/>
          <w:i w:val="0"/>
        </w:rPr>
        <w:t>Objet</w:t>
      </w:r>
      <w:r>
        <w:rPr>
          <w:b w:val="0"/>
          <w:i w:val="0"/>
        </w:rPr>
        <w:t xml:space="preserve"> : mesurer l'écart entre la situation actuelle d'HydroRégie et les exigences de l'article 21 de la directive (UE) 2022/2555, puis bâtir un plan d'actions daté et responsabilisé. </w:t>
      </w:r>
      <w:r>
        <w:rPr>
          <w:b/>
          <w:i w:val="0"/>
        </w:rPr>
        <w:t>Date</w:t>
      </w:r>
      <w:r>
        <w:rPr>
          <w:b w:val="0"/>
          <w:i w:val="0"/>
        </w:rPr>
        <w:t xml:space="preserve"> : 10 septembre 2026 · </w:t>
      </w:r>
      <w:r>
        <w:rPr>
          <w:b/>
          <w:i w:val="0"/>
        </w:rPr>
        <w:t>Version</w:t>
      </w:r>
      <w:r>
        <w:rPr>
          <w:b w:val="0"/>
          <w:i w:val="0"/>
        </w:rPr>
        <w:t xml:space="preserve"> : 1.0 · </w:t>
      </w:r>
      <w:r>
        <w:rPr>
          <w:b/>
          <w:i w:val="0"/>
        </w:rPr>
        <w:t>T0 du plan</w:t>
      </w:r>
      <w:r>
        <w:rPr>
          <w:b w:val="0"/>
          <w:i w:val="0"/>
        </w:rPr>
        <w:t xml:space="preserve"> : 1ᵉʳ octobre 2026 </w:t>
      </w:r>
      <w:r>
        <w:rPr>
          <w:b/>
          <w:i w:val="0"/>
        </w:rPr>
        <w:t>Classification</w:t>
      </w:r>
      <w:r>
        <w:rPr>
          <w:b w:val="0"/>
          <w:i w:val="0"/>
        </w:rPr>
        <w:t xml:space="preserve"> : Diffusion restreinte</w:t>
      </w:r>
    </w:p>
    <w:p>
      <w:pPr>
        <w:spacing w:before="40" w:after="40"/>
        <w:pBdr>
          <w:bottom w:val="single" w:sz="6" w:space="1" w:color="C6CDD6"/>
        </w:pBdr>
      </w:pPr>
    </w:p>
    <w:p>
      <w:pPr>
        <w:pStyle w:val="Heading3"/>
      </w:pPr>
      <w:r>
        <w:rPr>
          <w:b w:val="0"/>
          <w:i w:val="0"/>
        </w:rPr>
        <w:t>1. Synthèse pour la direction</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Indicateur</w:t>
            </w:r>
          </w:p>
        </w:tc>
        <w:tc>
          <w:tcPr>
            <w:tcW w:type="dxa" w:w="4873"/>
            <w:shd w:val="clear" w:color="auto" w:fill="1F3B5C"/>
          </w:tcPr>
          <w:p>
            <w:pPr>
              <w:spacing w:after="40"/>
            </w:pPr>
            <w:r/>
            <w:r>
              <w:rPr>
                <w:b/>
                <w:i w:val="0"/>
                <w:color w:val="FFFFFF"/>
                <w:sz w:val="18"/>
              </w:rPr>
              <w:t>Valeur</w:t>
            </w:r>
          </w:p>
        </w:tc>
      </w:tr>
      <w:tr>
        <w:tc>
          <w:tcPr>
            <w:tcW w:type="dxa" w:w="4873"/>
          </w:tcPr>
          <w:p>
            <w:pPr>
              <w:spacing w:after="40"/>
            </w:pPr>
            <w:r/>
            <w:r>
              <w:rPr>
                <w:b w:val="0"/>
                <w:i w:val="0"/>
                <w:sz w:val="18"/>
              </w:rPr>
              <w:t>Domaines de l'article 21(2) évalués</w:t>
            </w:r>
          </w:p>
        </w:tc>
        <w:tc>
          <w:tcPr>
            <w:tcW w:type="dxa" w:w="4873"/>
          </w:tcPr>
          <w:p>
            <w:pPr>
              <w:spacing w:after="40"/>
            </w:pPr>
            <w:r/>
            <w:r>
              <w:rPr>
                <w:b/>
                <w:i w:val="0"/>
                <w:sz w:val="18"/>
              </w:rPr>
              <w:t>10 / 10</w:t>
            </w:r>
          </w:p>
        </w:tc>
      </w:tr>
      <w:tr>
        <w:tc>
          <w:tcPr>
            <w:tcW w:type="dxa" w:w="4873"/>
            <w:shd w:val="clear" w:color="auto" w:fill="F4F6F9"/>
          </w:tcPr>
          <w:p>
            <w:pPr>
              <w:spacing w:after="40"/>
            </w:pPr>
            <w:r/>
            <w:r>
              <w:rPr>
                <w:b w:val="0"/>
                <w:i w:val="0"/>
                <w:sz w:val="18"/>
              </w:rPr>
              <w:t>Maturité moyenne actuelle</w:t>
            </w:r>
          </w:p>
        </w:tc>
        <w:tc>
          <w:tcPr>
            <w:tcW w:type="dxa" w:w="4873"/>
            <w:shd w:val="clear" w:color="auto" w:fill="F4F6F9"/>
          </w:tcPr>
          <w:p>
            <w:pPr>
              <w:spacing w:after="40"/>
            </w:pPr>
            <w:r/>
            <w:r>
              <w:rPr>
                <w:b/>
                <w:i w:val="0"/>
                <w:sz w:val="18"/>
              </w:rPr>
              <w:t>0,6 / 4</w:t>
            </w:r>
          </w:p>
        </w:tc>
      </w:tr>
      <w:tr>
        <w:tc>
          <w:tcPr>
            <w:tcW w:type="dxa" w:w="4873"/>
          </w:tcPr>
          <w:p>
            <w:pPr>
              <w:spacing w:after="40"/>
            </w:pPr>
            <w:r/>
            <w:r>
              <w:rPr>
                <w:b w:val="0"/>
                <w:i w:val="0"/>
                <w:sz w:val="18"/>
              </w:rPr>
              <w:t>Maturité cible à 24 mois</w:t>
            </w:r>
          </w:p>
        </w:tc>
        <w:tc>
          <w:tcPr>
            <w:tcW w:type="dxa" w:w="4873"/>
          </w:tcPr>
          <w:p>
            <w:pPr>
              <w:spacing w:after="40"/>
            </w:pPr>
            <w:r/>
            <w:r>
              <w:rPr>
                <w:b/>
                <w:i w:val="0"/>
                <w:sz w:val="18"/>
              </w:rPr>
              <w:t>3,3 / 4</w:t>
            </w:r>
          </w:p>
        </w:tc>
      </w:tr>
      <w:tr>
        <w:tc>
          <w:tcPr>
            <w:tcW w:type="dxa" w:w="4873"/>
            <w:shd w:val="clear" w:color="auto" w:fill="F4F6F9"/>
          </w:tcPr>
          <w:p>
            <w:pPr>
              <w:spacing w:after="40"/>
            </w:pPr>
            <w:r/>
            <w:r>
              <w:rPr>
                <w:b w:val="0"/>
                <w:i w:val="0"/>
                <w:sz w:val="18"/>
              </w:rPr>
              <w:t>Écarts identifiés</w:t>
            </w:r>
          </w:p>
        </w:tc>
        <w:tc>
          <w:tcPr>
            <w:tcW w:type="dxa" w:w="4873"/>
            <w:shd w:val="clear" w:color="auto" w:fill="F4F6F9"/>
          </w:tcPr>
          <w:p>
            <w:pPr>
              <w:spacing w:after="40"/>
            </w:pPr>
            <w:r/>
            <w:r>
              <w:rPr>
                <w:b/>
                <w:i w:val="0"/>
                <w:sz w:val="18"/>
              </w:rPr>
              <w:t>18</w:t>
            </w:r>
          </w:p>
        </w:tc>
      </w:tr>
      <w:tr>
        <w:tc>
          <w:tcPr>
            <w:tcW w:type="dxa" w:w="4873"/>
          </w:tcPr>
          <w:p>
            <w:pPr>
              <w:spacing w:after="40"/>
            </w:pPr>
            <w:r/>
            <w:r>
              <w:rPr>
                <w:b w:val="0"/>
                <w:i w:val="0"/>
                <w:sz w:val="18"/>
              </w:rPr>
              <w:t>Écarts critiques (à traiter sous 3 mois)</w:t>
            </w:r>
          </w:p>
        </w:tc>
        <w:tc>
          <w:tcPr>
            <w:tcW w:type="dxa" w:w="4873"/>
          </w:tcPr>
          <w:p>
            <w:pPr>
              <w:spacing w:after="40"/>
            </w:pPr>
            <w:r/>
            <w:r>
              <w:rPr>
                <w:b/>
                <w:i w:val="0"/>
                <w:sz w:val="18"/>
              </w:rPr>
              <w:t>6</w:t>
            </w:r>
          </w:p>
        </w:tc>
      </w:tr>
      <w:tr>
        <w:tc>
          <w:tcPr>
            <w:tcW w:type="dxa" w:w="4873"/>
            <w:shd w:val="clear" w:color="auto" w:fill="F4F6F9"/>
          </w:tcPr>
          <w:p>
            <w:pPr>
              <w:spacing w:after="40"/>
            </w:pPr>
            <w:r/>
            <w:r>
              <w:rPr>
                <w:b w:val="0"/>
                <w:i w:val="0"/>
                <w:sz w:val="18"/>
              </w:rPr>
              <w:t>Durée du plan</w:t>
            </w:r>
          </w:p>
        </w:tc>
        <w:tc>
          <w:tcPr>
            <w:tcW w:type="dxa" w:w="4873"/>
            <w:shd w:val="clear" w:color="auto" w:fill="F4F6F9"/>
          </w:tcPr>
          <w:p>
            <w:pPr>
              <w:spacing w:after="40"/>
            </w:pPr>
            <w:r/>
            <w:r>
              <w:rPr>
                <w:b/>
                <w:i w:val="0"/>
                <w:sz w:val="18"/>
              </w:rPr>
              <w:t>24 mois</w:t>
            </w:r>
            <w:r>
              <w:rPr>
                <w:b w:val="0"/>
                <w:i w:val="0"/>
                <w:sz w:val="18"/>
              </w:rPr>
              <w:t xml:space="preserve"> (octobre 2026 → septembre 2028)</w:t>
            </w:r>
          </w:p>
        </w:tc>
      </w:tr>
      <w:tr>
        <w:tc>
          <w:tcPr>
            <w:tcW w:type="dxa" w:w="4873"/>
          </w:tcPr>
          <w:p>
            <w:pPr>
              <w:spacing w:after="40"/>
            </w:pPr>
            <w:r/>
            <w:r>
              <w:rPr>
                <w:b w:val="0"/>
                <w:i w:val="0"/>
                <w:sz w:val="18"/>
              </w:rPr>
              <w:t>Budget total estimé 📕</w:t>
            </w:r>
          </w:p>
        </w:tc>
        <w:tc>
          <w:tcPr>
            <w:tcW w:type="dxa" w:w="4873"/>
          </w:tcPr>
          <w:p>
            <w:pPr>
              <w:spacing w:after="40"/>
            </w:pPr>
            <w:r/>
            <w:r>
              <w:rPr>
                <w:b/>
                <w:i w:val="0"/>
                <w:sz w:val="18"/>
              </w:rPr>
              <w:t>≈ 956 k€</w:t>
            </w:r>
            <w:r>
              <w:rPr>
                <w:b w:val="0"/>
                <w:i w:val="0"/>
                <w:sz w:val="18"/>
              </w:rPr>
              <w:t xml:space="preserve"> dont </w:t>
            </w:r>
            <w:r>
              <w:rPr>
                <w:b/>
                <w:i w:val="0"/>
                <w:sz w:val="18"/>
              </w:rPr>
              <w:t>≈ 520 k€ d'investissement</w:t>
            </w:r>
            <w:r>
              <w:rPr>
                <w:b w:val="0"/>
                <w:i w:val="0"/>
                <w:sz w:val="18"/>
              </w:rPr>
              <w:t xml:space="preserve"> et </w:t>
            </w:r>
            <w:r>
              <w:rPr>
                <w:b/>
                <w:i w:val="0"/>
                <w:sz w:val="18"/>
              </w:rPr>
              <w:t>≈ 436 k€ de fonctionnement sur 2 ans</w:t>
            </w:r>
          </w:p>
        </w:tc>
      </w:tr>
      <w:tr>
        <w:tc>
          <w:tcPr>
            <w:tcW w:type="dxa" w:w="4873"/>
            <w:shd w:val="clear" w:color="auto" w:fill="F4F6F9"/>
          </w:tcPr>
          <w:p>
            <w:pPr>
              <w:spacing w:after="40"/>
            </w:pPr>
            <w:r/>
            <w:r>
              <w:rPr>
                <w:b w:val="0"/>
                <w:i w:val="0"/>
                <w:sz w:val="18"/>
              </w:rPr>
              <w:t>Amende maximale encourue en cas de manquement</w:t>
            </w:r>
          </w:p>
        </w:tc>
        <w:tc>
          <w:tcPr>
            <w:tcW w:type="dxa" w:w="4873"/>
            <w:shd w:val="clear" w:color="auto" w:fill="F4F6F9"/>
          </w:tcPr>
          <w:p>
            <w:pPr>
              <w:spacing w:after="40"/>
            </w:pPr>
            <w:r/>
            <w:r>
              <w:rPr>
                <w:b/>
                <w:i w:val="0"/>
                <w:sz w:val="18"/>
              </w:rPr>
              <w:t>10 000 000 €</w:t>
            </w:r>
            <w:r>
              <w:rPr>
                <w:b w:val="0"/>
                <w:i w:val="0"/>
                <w:sz w:val="18"/>
              </w:rPr>
              <w:t xml:space="preserve"> (art. 34(4))</w:t>
            </w:r>
          </w:p>
        </w:tc>
      </w:tr>
    </w:tbl>
    <w:p>
      <w:pPr>
        <w:spacing w:after="80"/>
      </w:pPr>
    </w:p>
    <w:p>
      <w:pPr>
        <w:spacing w:before="80" w:after="120"/>
        <w:ind w:left="283"/>
        <w:pBdr>
          <w:left w:val="single" w:sz="18" w:space="8" w:color="2E6DA4"/>
        </w:pBdr>
      </w:pPr>
      <w:r>
        <w:rPr>
          <w:b w:val="0"/>
          <w:i w:val="0"/>
        </w:rPr>
        <w:t xml:space="preserve">🎯 </w:t>
      </w:r>
      <w:r>
        <w:rPr>
          <w:b/>
          <w:i w:val="0"/>
        </w:rPr>
        <w:t>Le message en une phrase</w:t>
      </w:r>
      <w:r>
        <w:rPr>
          <w:b w:val="0"/>
          <w:i w:val="0"/>
        </w:rPr>
        <w:t xml:space="preserve"> : la mise en conformité coûte </w:t>
      </w:r>
      <w:r>
        <w:rPr>
          <w:b/>
          <w:i w:val="0"/>
        </w:rPr>
        <w:t>moins d'un dixième</w:t>
      </w:r>
      <w:r>
        <w:rPr>
          <w:b w:val="0"/>
          <w:i w:val="0"/>
        </w:rPr>
        <w:t xml:space="preserve"> de l'amende maximale encourue, et </w:t>
      </w:r>
      <w:r>
        <w:rPr>
          <w:b/>
          <w:i w:val="0"/>
        </w:rPr>
        <w:t>environ un tiers</w:t>
      </w:r>
      <w:r>
        <w:rPr>
          <w:b w:val="0"/>
          <w:i w:val="0"/>
        </w:rPr>
        <w:t xml:space="preserve"> du coût estimé d'un seul incident majeur (1,5 à 4 M€ 📕).</w:t>
      </w:r>
    </w:p>
    <w:p>
      <w:pPr>
        <w:pStyle w:val="Heading4"/>
      </w:pPr>
      <w:r>
        <w:rPr>
          <w:b w:val="0"/>
          <w:i w:val="0"/>
        </w:rPr>
        <w:t>Le risque majeur, en une image</w:t>
      </w:r>
    </w:p>
    <w:p>
      <w:pPr>
        <w:spacing w:before="120" w:after="160"/>
        <w:ind w:left="227"/>
        <w:shd w:val="clear" w:fill="F2F4F7"/>
      </w:pPr>
      <w:r>
        <w:rPr>
          <w:rFonts w:ascii="Consolas" w:hAnsi="Consolas"/>
          <w:sz w:val="16"/>
        </w:rPr>
        <w:t>Aujourd'hui : reseau PLAT</w:t>
        <w:br/>
        <w:t xml:space="preserve">  [Poste bureautique] --- rien ne bloque ---&gt; [Automate de pompe]</w:t>
        <w:br/>
        <w:t xml:space="preserve">  Une piece jointe piegee peut arreter la distribution d'eau de 450 000 habitants.</w:t>
        <w:br/>
        <w:br/>
        <w:t>Cible : reseau SEGMENTE</w:t>
        <w:br/>
        <w:t xml:space="preserve">  [Poste bureautique] --X-- [pare-feu] --X-- [DMZ] --X-- [pare-feu] --X-- [Automate]</w:t>
        <w:br/>
        <w:t xml:space="preserve">  L'incident reste dans l'IT ; l'eau continue de couler.</w:t>
      </w:r>
    </w:p>
    <w:p>
      <w:pPr>
        <w:spacing w:before="40" w:after="40"/>
        <w:pBdr>
          <w:bottom w:val="single" w:sz="6" w:space="1" w:color="C6CDD6"/>
        </w:pBdr>
      </w:pPr>
    </w:p>
    <w:p>
      <w:pPr>
        <w:pStyle w:val="Heading3"/>
      </w:pPr>
      <w:r>
        <w:rPr>
          <w:b w:val="0"/>
          <w:i w:val="0"/>
        </w:rPr>
        <w:t>2. Méthode d'évaluation</w:t>
      </w:r>
    </w:p>
    <w:p>
      <w:pPr>
        <w:pStyle w:val="Heading4"/>
      </w:pPr>
      <w:r>
        <w:rPr>
          <w:b w:val="0"/>
          <w:i w:val="0"/>
        </w:rPr>
        <w:t>2.1 Référentiel</w:t>
      </w:r>
    </w:p>
    <w:p>
      <w:pPr>
        <w:jc w:val="both"/>
      </w:pPr>
      <w:r>
        <w:rPr>
          <w:b w:val="0"/>
          <w:i w:val="0"/>
        </w:rPr>
        <w:t xml:space="preserve">L'évaluation porte sur les </w:t>
      </w:r>
      <w:r>
        <w:rPr>
          <w:b/>
          <w:i w:val="0"/>
        </w:rPr>
        <w:t>10 domaines de l'article 21(2)</w:t>
      </w:r>
      <w:r>
        <w:rPr>
          <w:b w:val="0"/>
          <w:i w:val="0"/>
        </w:rPr>
        <w:t xml:space="preserve"> de la directive, complétés par l'</w:t>
      </w:r>
      <w:r>
        <w:rPr>
          <w:b/>
          <w:i w:val="0"/>
        </w:rPr>
        <w:t>article 20</w:t>
      </w:r>
      <w:r>
        <w:rPr>
          <w:b w:val="0"/>
          <w:i w:val="0"/>
        </w:rPr>
        <w:t xml:space="preserve"> (gouvernance) et l'</w:t>
      </w:r>
      <w:r>
        <w:rPr>
          <w:b/>
          <w:i w:val="0"/>
        </w:rPr>
        <w:t>article 23</w:t>
      </w:r>
      <w:r>
        <w:rPr>
          <w:b w:val="0"/>
          <w:i w:val="0"/>
        </w:rPr>
        <w:t xml:space="preserve"> (notification). Les mesures techniques sont appréciées au regard du </w:t>
      </w:r>
      <w:r>
        <w:rPr>
          <w:b/>
          <w:i w:val="0"/>
        </w:rPr>
        <w:t>guide ANSSI sur la cybersécurité des systèmes industriels</w:t>
      </w:r>
      <w:r>
        <w:rPr>
          <w:b w:val="0"/>
          <w:i w:val="0"/>
        </w:rPr>
        <w:t xml:space="preserve"> et de la norme </w:t>
      </w:r>
      <w:r>
        <w:rPr>
          <w:b/>
          <w:i w:val="0"/>
        </w:rPr>
        <w:t>IEC 62443</w:t>
      </w:r>
      <w:r>
        <w:rPr>
          <w:b w:val="0"/>
          <w:i w:val="0"/>
        </w:rPr>
        <w:t>, conformément à ce que permet l'article 25.</w:t>
      </w:r>
    </w:p>
    <w:p>
      <w:pPr>
        <w:pStyle w:val="Heading4"/>
      </w:pPr>
      <w:r>
        <w:rPr>
          <w:b w:val="0"/>
          <w:i w:val="0"/>
        </w:rPr>
        <w:t>2.2 Échelle de maturité</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r>
              <w:rPr>
                <w:b/>
                <w:i w:val="0"/>
                <w:color w:val="FFFFFF"/>
                <w:sz w:val="18"/>
              </w:rPr>
              <w:t>Niveau</w:t>
            </w:r>
          </w:p>
        </w:tc>
        <w:tc>
          <w:tcPr>
            <w:tcW w:type="dxa" w:w="3249"/>
            <w:shd w:val="clear" w:color="auto" w:fill="1F3B5C"/>
          </w:tcPr>
          <w:p>
            <w:pPr>
              <w:spacing w:after="40"/>
            </w:pPr>
            <w:r/>
            <w:r>
              <w:rPr>
                <w:b/>
                <w:i w:val="0"/>
                <w:color w:val="FFFFFF"/>
                <w:sz w:val="18"/>
              </w:rPr>
              <w:t>Nom</w:t>
            </w:r>
          </w:p>
        </w:tc>
        <w:tc>
          <w:tcPr>
            <w:tcW w:type="dxa" w:w="3249"/>
            <w:shd w:val="clear" w:color="auto" w:fill="1F3B5C"/>
          </w:tcPr>
          <w:p>
            <w:pPr>
              <w:spacing w:after="40"/>
            </w:pPr>
            <w:r/>
            <w:r>
              <w:rPr>
                <w:b/>
                <w:i w:val="0"/>
                <w:color w:val="FFFFFF"/>
                <w:sz w:val="18"/>
              </w:rPr>
              <w:t>Critère</w:t>
            </w:r>
          </w:p>
        </w:tc>
      </w:tr>
      <w:tr>
        <w:tc>
          <w:tcPr>
            <w:tcW w:type="dxa" w:w="3249"/>
          </w:tcPr>
          <w:p>
            <w:pPr>
              <w:spacing w:after="40"/>
            </w:pPr>
            <w:r/>
            <w:r>
              <w:rPr>
                <w:b/>
                <w:i w:val="0"/>
                <w:sz w:val="18"/>
              </w:rPr>
              <w:t>0</w:t>
            </w:r>
          </w:p>
        </w:tc>
        <w:tc>
          <w:tcPr>
            <w:tcW w:type="dxa" w:w="3249"/>
          </w:tcPr>
          <w:p>
            <w:pPr>
              <w:spacing w:after="40"/>
            </w:pPr>
            <w:r/>
            <w:r>
              <w:rPr>
                <w:b w:val="0"/>
                <w:i w:val="0"/>
                <w:sz w:val="18"/>
              </w:rPr>
              <w:t>Inexistant</w:t>
            </w:r>
          </w:p>
        </w:tc>
        <w:tc>
          <w:tcPr>
            <w:tcW w:type="dxa" w:w="3249"/>
          </w:tcPr>
          <w:p>
            <w:pPr>
              <w:spacing w:after="40"/>
            </w:pPr>
            <w:r/>
            <w:r>
              <w:rPr>
                <w:b w:val="0"/>
                <w:i w:val="0"/>
                <w:sz w:val="18"/>
              </w:rPr>
              <w:t>Le sujet n'est pas identifié, rien n'est fait</w:t>
            </w:r>
          </w:p>
        </w:tc>
      </w:tr>
      <w:tr>
        <w:tc>
          <w:tcPr>
            <w:tcW w:type="dxa" w:w="3249"/>
            <w:shd w:val="clear" w:color="auto" w:fill="F4F6F9"/>
          </w:tcPr>
          <w:p>
            <w:pPr>
              <w:spacing w:after="40"/>
            </w:pPr>
            <w:r/>
            <w:r>
              <w:rPr>
                <w:b/>
                <w:i w:val="0"/>
                <w:sz w:val="18"/>
              </w:rPr>
              <w:t>1</w:t>
            </w:r>
          </w:p>
        </w:tc>
        <w:tc>
          <w:tcPr>
            <w:tcW w:type="dxa" w:w="3249"/>
            <w:shd w:val="clear" w:color="auto" w:fill="F4F6F9"/>
          </w:tcPr>
          <w:p>
            <w:pPr>
              <w:spacing w:after="40"/>
            </w:pPr>
            <w:r/>
            <w:r>
              <w:rPr>
                <w:b w:val="0"/>
                <w:i w:val="0"/>
                <w:sz w:val="18"/>
              </w:rPr>
              <w:t>Initialisé</w:t>
            </w:r>
          </w:p>
        </w:tc>
        <w:tc>
          <w:tcPr>
            <w:tcW w:type="dxa" w:w="3249"/>
            <w:shd w:val="clear" w:color="auto" w:fill="F4F6F9"/>
          </w:tcPr>
          <w:p>
            <w:pPr>
              <w:spacing w:after="40"/>
            </w:pPr>
            <w:r/>
            <w:r>
              <w:rPr>
                <w:b w:val="0"/>
                <w:i w:val="0"/>
                <w:sz w:val="18"/>
              </w:rPr>
              <w:t>Des actions existent, informelles, dépendantes des personnes</w:t>
            </w:r>
          </w:p>
        </w:tc>
      </w:tr>
      <w:tr>
        <w:tc>
          <w:tcPr>
            <w:tcW w:type="dxa" w:w="3249"/>
          </w:tcPr>
          <w:p>
            <w:pPr>
              <w:spacing w:after="40"/>
            </w:pPr>
            <w:r/>
            <w:r>
              <w:rPr>
                <w:b/>
                <w:i w:val="0"/>
                <w:sz w:val="18"/>
              </w:rPr>
              <w:t>2</w:t>
            </w:r>
          </w:p>
        </w:tc>
        <w:tc>
          <w:tcPr>
            <w:tcW w:type="dxa" w:w="3249"/>
          </w:tcPr>
          <w:p>
            <w:pPr>
              <w:spacing w:after="40"/>
            </w:pPr>
            <w:r/>
            <w:r>
              <w:rPr>
                <w:b w:val="0"/>
                <w:i w:val="0"/>
                <w:sz w:val="18"/>
              </w:rPr>
              <w:t>Reproductible</w:t>
            </w:r>
          </w:p>
        </w:tc>
        <w:tc>
          <w:tcPr>
            <w:tcW w:type="dxa" w:w="3249"/>
          </w:tcPr>
          <w:p>
            <w:pPr>
              <w:spacing w:after="40"/>
            </w:pPr>
            <w:r/>
            <w:r>
              <w:rPr>
                <w:b w:val="0"/>
                <w:i w:val="0"/>
                <w:sz w:val="18"/>
              </w:rPr>
              <w:t>La pratique est écrite, mais pas systématiquement appliquée</w:t>
            </w:r>
          </w:p>
        </w:tc>
      </w:tr>
      <w:tr>
        <w:tc>
          <w:tcPr>
            <w:tcW w:type="dxa" w:w="3249"/>
            <w:shd w:val="clear" w:color="auto" w:fill="F4F6F9"/>
          </w:tcPr>
          <w:p>
            <w:pPr>
              <w:spacing w:after="40"/>
            </w:pPr>
            <w:r/>
            <w:r>
              <w:rPr>
                <w:b/>
                <w:i w:val="0"/>
                <w:sz w:val="18"/>
              </w:rPr>
              <w:t>3</w:t>
            </w:r>
          </w:p>
        </w:tc>
        <w:tc>
          <w:tcPr>
            <w:tcW w:type="dxa" w:w="3249"/>
            <w:shd w:val="clear" w:color="auto" w:fill="F4F6F9"/>
          </w:tcPr>
          <w:p>
            <w:pPr>
              <w:spacing w:after="40"/>
            </w:pPr>
            <w:r/>
            <w:r>
              <w:rPr>
                <w:b w:val="0"/>
                <w:i w:val="0"/>
                <w:sz w:val="18"/>
              </w:rPr>
              <w:t>Défini</w:t>
            </w:r>
          </w:p>
        </w:tc>
        <w:tc>
          <w:tcPr>
            <w:tcW w:type="dxa" w:w="3249"/>
            <w:shd w:val="clear" w:color="auto" w:fill="F4F6F9"/>
          </w:tcPr>
          <w:p>
            <w:pPr>
              <w:spacing w:after="40"/>
            </w:pPr>
            <w:r/>
            <w:r>
              <w:rPr>
                <w:b w:val="0"/>
                <w:i w:val="0"/>
                <w:sz w:val="18"/>
              </w:rPr>
              <w:t>Procédure formalisée, appliquée, connue, avec des preuves</w:t>
            </w:r>
          </w:p>
        </w:tc>
      </w:tr>
      <w:tr>
        <w:tc>
          <w:tcPr>
            <w:tcW w:type="dxa" w:w="3249"/>
          </w:tcPr>
          <w:p>
            <w:pPr>
              <w:spacing w:after="40"/>
            </w:pPr>
            <w:r/>
            <w:r>
              <w:rPr>
                <w:b/>
                <w:i w:val="0"/>
                <w:sz w:val="18"/>
              </w:rPr>
              <w:t>4</w:t>
            </w:r>
          </w:p>
        </w:tc>
        <w:tc>
          <w:tcPr>
            <w:tcW w:type="dxa" w:w="3249"/>
          </w:tcPr>
          <w:p>
            <w:pPr>
              <w:spacing w:after="40"/>
            </w:pPr>
            <w:r/>
            <w:r>
              <w:rPr>
                <w:b w:val="0"/>
                <w:i w:val="0"/>
                <w:sz w:val="18"/>
              </w:rPr>
              <w:t>Maîtrisé</w:t>
            </w:r>
          </w:p>
        </w:tc>
        <w:tc>
          <w:tcPr>
            <w:tcW w:type="dxa" w:w="3249"/>
          </w:tcPr>
          <w:p>
            <w:pPr>
              <w:spacing w:after="40"/>
            </w:pPr>
            <w:r/>
            <w:r>
              <w:rPr>
                <w:b w:val="0"/>
                <w:i w:val="0"/>
                <w:sz w:val="18"/>
              </w:rPr>
              <w:t>Mesurée par des indicateurs, contrôlée, améliorée</w:t>
            </w:r>
          </w:p>
        </w:tc>
      </w:tr>
    </w:tbl>
    <w:p>
      <w:pPr>
        <w:spacing w:after="80"/>
      </w:pPr>
    </w:p>
    <w:p>
      <w:pPr>
        <w:jc w:val="both"/>
      </w:pPr>
      <w:r>
        <w:rPr>
          <w:b w:val="0"/>
          <w:i w:val="0"/>
        </w:rPr>
        <w:t xml:space="preserve">🎯 </w:t>
      </w:r>
      <w:r>
        <w:rPr>
          <w:b/>
          <w:i w:val="0"/>
        </w:rPr>
        <w:t>Cible retenue</w:t>
      </w:r>
      <w:r>
        <w:rPr>
          <w:b w:val="0"/>
          <w:i w:val="0"/>
        </w:rPr>
        <w:t xml:space="preserve"> : </w:t>
      </w:r>
      <w:r>
        <w:rPr>
          <w:b/>
          <w:i w:val="0"/>
        </w:rPr>
        <w:t>niveau 3 minimum</w:t>
      </w:r>
      <w:r>
        <w:rPr>
          <w:b w:val="0"/>
          <w:i w:val="0"/>
        </w:rPr>
        <w:t xml:space="preserve"> sur tous les domaines, </w:t>
      </w:r>
      <w:r>
        <w:rPr>
          <w:b/>
          <w:i w:val="0"/>
        </w:rPr>
        <w:t>niveau 4</w:t>
      </w:r>
      <w:r>
        <w:rPr>
          <w:b w:val="0"/>
          <w:i w:val="0"/>
        </w:rPr>
        <w:t xml:space="preserve"> sur les quatre domaines critiques pour une entité essentielle du secteur de l'eau : gestion des incidents (b), continuité (c), contrôle d'accès (i), MFA et communications d'urgence (j).</w:t>
      </w:r>
    </w:p>
    <w:p>
      <w:pPr>
        <w:pStyle w:val="Heading4"/>
      </w:pPr>
      <w:r>
        <w:rPr>
          <w:b w:val="0"/>
          <w:i w:val="0"/>
        </w:rPr>
        <w:t>2.3 Sources de l'évaluation 📕</w:t>
      </w:r>
    </w:p>
    <w:p>
      <w:pPr>
        <w:jc w:val="both"/>
      </w:pPr>
      <w:r>
        <w:rPr>
          <w:b w:val="0"/>
          <w:i w:val="0"/>
        </w:rPr>
        <w:t>Entretiens avec la DSI, l'exploitation et les deux intégrateurs ; revue documentaire ; inventaire technique partiel ; capture réseau passive de 15 jours ; revue des comptes Active Directory ; revue des contrats fournisseurs.</w:t>
      </w:r>
    </w:p>
    <w:p>
      <w:pPr>
        <w:spacing w:before="40" w:after="40"/>
        <w:pBdr>
          <w:bottom w:val="single" w:sz="6" w:space="1" w:color="C6CDD6"/>
        </w:pBdr>
      </w:pPr>
    </w:p>
    <w:p>
      <w:pPr>
        <w:pStyle w:val="Heading3"/>
      </w:pPr>
      <w:r>
        <w:rPr>
          <w:b w:val="0"/>
          <w:i w:val="0"/>
        </w:rPr>
        <w:t>3. La cotation, domaine par domaine</w:t>
      </w:r>
    </w:p>
    <w:tbl>
      <w:tblPr>
        <w:tblStyle w:val="TableGrid"/>
        <w:tblW w:type="auto" w:w="0"/>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1F3B5C"/>
          </w:tcPr>
          <w:p>
            <w:pPr>
              <w:spacing w:after="40"/>
            </w:pPr>
            <w:r/>
            <w:r>
              <w:rPr>
                <w:b/>
                <w:i w:val="0"/>
                <w:color w:val="FFFFFF"/>
                <w:sz w:val="18"/>
              </w:rPr>
              <w:t>#</w:t>
            </w:r>
          </w:p>
        </w:tc>
        <w:tc>
          <w:tcPr>
            <w:tcW w:type="dxa" w:w="1392"/>
            <w:shd w:val="clear" w:color="auto" w:fill="1F3B5C"/>
          </w:tcPr>
          <w:p>
            <w:pPr>
              <w:spacing w:after="40"/>
            </w:pPr>
            <w:r/>
            <w:r>
              <w:rPr>
                <w:b/>
                <w:i w:val="0"/>
                <w:color w:val="FFFFFF"/>
                <w:sz w:val="18"/>
              </w:rPr>
              <w:t>Art.</w:t>
            </w:r>
          </w:p>
        </w:tc>
        <w:tc>
          <w:tcPr>
            <w:tcW w:type="dxa" w:w="1392"/>
            <w:shd w:val="clear" w:color="auto" w:fill="1F3B5C"/>
          </w:tcPr>
          <w:p>
            <w:pPr>
              <w:spacing w:after="40"/>
            </w:pPr>
            <w:r/>
            <w:r>
              <w:rPr>
                <w:b/>
                <w:i w:val="0"/>
                <w:color w:val="FFFFFF"/>
                <w:sz w:val="18"/>
              </w:rPr>
              <w:t>Domaine</w:t>
            </w:r>
          </w:p>
        </w:tc>
        <w:tc>
          <w:tcPr>
            <w:tcW w:type="dxa" w:w="1392"/>
            <w:shd w:val="clear" w:color="auto" w:fill="1F3B5C"/>
          </w:tcPr>
          <w:p>
            <w:pPr>
              <w:spacing w:after="40"/>
            </w:pPr>
            <w:r/>
            <w:r>
              <w:rPr>
                <w:b/>
                <w:i w:val="0"/>
                <w:color w:val="FFFFFF"/>
                <w:sz w:val="18"/>
              </w:rPr>
              <w:t>Actuel</w:t>
            </w:r>
          </w:p>
        </w:tc>
        <w:tc>
          <w:tcPr>
            <w:tcW w:type="dxa" w:w="1392"/>
            <w:shd w:val="clear" w:color="auto" w:fill="1F3B5C"/>
          </w:tcPr>
          <w:p>
            <w:pPr>
              <w:spacing w:after="40"/>
            </w:pPr>
            <w:r/>
            <w:r>
              <w:rPr>
                <w:b/>
                <w:i w:val="0"/>
                <w:color w:val="FFFFFF"/>
                <w:sz w:val="18"/>
              </w:rPr>
              <w:t>Cible</w:t>
            </w:r>
          </w:p>
        </w:tc>
        <w:tc>
          <w:tcPr>
            <w:tcW w:type="dxa" w:w="1392"/>
            <w:shd w:val="clear" w:color="auto" w:fill="1F3B5C"/>
          </w:tcPr>
          <w:p>
            <w:pPr>
              <w:spacing w:after="40"/>
            </w:pPr>
            <w:r/>
            <w:r>
              <w:rPr>
                <w:b/>
                <w:i w:val="0"/>
                <w:color w:val="FFFFFF"/>
                <w:sz w:val="18"/>
              </w:rPr>
              <w:t>Écart</w:t>
            </w:r>
          </w:p>
        </w:tc>
        <w:tc>
          <w:tcPr>
            <w:tcW w:type="dxa" w:w="1392"/>
            <w:shd w:val="clear" w:color="auto" w:fill="1F3B5C"/>
          </w:tcPr>
          <w:p>
            <w:pPr>
              <w:spacing w:after="40"/>
            </w:pPr>
            <w:r/>
            <w:r>
              <w:rPr>
                <w:b/>
                <w:i w:val="0"/>
                <w:color w:val="FFFFFF"/>
                <w:sz w:val="18"/>
              </w:rPr>
              <w:t>Criticité</w:t>
            </w:r>
          </w:p>
        </w:tc>
      </w:tr>
      <w:tr>
        <w:tc>
          <w:tcPr>
            <w:tcW w:type="dxa" w:w="1392"/>
          </w:tcPr>
          <w:p>
            <w:pPr>
              <w:spacing w:after="40"/>
            </w:pPr>
            <w:r/>
            <w:r>
              <w:rPr>
                <w:b w:val="0"/>
                <w:i w:val="0"/>
                <w:sz w:val="18"/>
              </w:rPr>
              <w:t>1</w:t>
            </w:r>
          </w:p>
        </w:tc>
        <w:tc>
          <w:tcPr>
            <w:tcW w:type="dxa" w:w="1392"/>
          </w:tcPr>
          <w:p>
            <w:pPr>
              <w:spacing w:after="40"/>
            </w:pPr>
            <w:r/>
            <w:r>
              <w:rPr>
                <w:b w:val="0"/>
                <w:i w:val="0"/>
                <w:sz w:val="18"/>
              </w:rPr>
              <w:t>21(2)(a)</w:t>
            </w:r>
          </w:p>
        </w:tc>
        <w:tc>
          <w:tcPr>
            <w:tcW w:type="dxa" w:w="1392"/>
          </w:tcPr>
          <w:p>
            <w:pPr>
              <w:spacing w:after="40"/>
            </w:pPr>
            <w:r/>
            <w:r>
              <w:rPr>
                <w:b w:val="0"/>
                <w:i w:val="0"/>
                <w:sz w:val="18"/>
              </w:rPr>
              <w:t>Analyse des risques et sécurité des SI</w:t>
            </w:r>
          </w:p>
        </w:tc>
        <w:tc>
          <w:tcPr>
            <w:tcW w:type="dxa" w:w="1392"/>
          </w:tcPr>
          <w:p>
            <w:pPr>
              <w:spacing w:after="40"/>
            </w:pPr>
            <w:r/>
            <w:r>
              <w:rPr>
                <w:b/>
                <w:i w:val="0"/>
                <w:sz w:val="18"/>
              </w:rPr>
              <w:t>0</w:t>
            </w:r>
          </w:p>
        </w:tc>
        <w:tc>
          <w:tcPr>
            <w:tcW w:type="dxa" w:w="1392"/>
          </w:tcPr>
          <w:p>
            <w:pPr>
              <w:spacing w:after="40"/>
            </w:pPr>
            <w:r/>
            <w:r>
              <w:rPr>
                <w:b w:val="0"/>
                <w:i w:val="0"/>
                <w:sz w:val="18"/>
              </w:rPr>
              <w:t>3</w:t>
            </w:r>
          </w:p>
        </w:tc>
        <w:tc>
          <w:tcPr>
            <w:tcW w:type="dxa" w:w="1392"/>
          </w:tcPr>
          <w:p>
            <w:pPr>
              <w:spacing w:after="40"/>
            </w:pPr>
            <w:r/>
            <w:r>
              <w:rPr>
                <w:b w:val="0"/>
                <w:i w:val="0"/>
                <w:sz w:val="18"/>
              </w:rPr>
              <w:t>3</w:t>
            </w:r>
          </w:p>
        </w:tc>
        <w:tc>
          <w:tcPr>
            <w:tcW w:type="dxa" w:w="1392"/>
          </w:tcPr>
          <w:p>
            <w:pPr>
              <w:spacing w:after="40"/>
            </w:pPr>
            <w:r/>
            <w:r>
              <w:rPr>
                <w:b w:val="0"/>
                <w:i w:val="0"/>
                <w:sz w:val="18"/>
              </w:rPr>
              <w:t>🟠 Élevée</w:t>
            </w:r>
          </w:p>
        </w:tc>
      </w:tr>
      <w:tr>
        <w:tc>
          <w:tcPr>
            <w:tcW w:type="dxa" w:w="1392"/>
            <w:shd w:val="clear" w:color="auto" w:fill="F4F6F9"/>
          </w:tcPr>
          <w:p>
            <w:pPr>
              <w:spacing w:after="40"/>
            </w:pPr>
            <w:r/>
            <w:r>
              <w:rPr>
                <w:b w:val="0"/>
                <w:i w:val="0"/>
                <w:sz w:val="18"/>
              </w:rPr>
              <w:t>2</w:t>
            </w:r>
          </w:p>
        </w:tc>
        <w:tc>
          <w:tcPr>
            <w:tcW w:type="dxa" w:w="1392"/>
            <w:shd w:val="clear" w:color="auto" w:fill="F4F6F9"/>
          </w:tcPr>
          <w:p>
            <w:pPr>
              <w:spacing w:after="40"/>
            </w:pPr>
            <w:r/>
            <w:r>
              <w:rPr>
                <w:b w:val="0"/>
                <w:i w:val="0"/>
                <w:sz w:val="18"/>
              </w:rPr>
              <w:t>21(2)(b)</w:t>
            </w:r>
          </w:p>
        </w:tc>
        <w:tc>
          <w:tcPr>
            <w:tcW w:type="dxa" w:w="1392"/>
            <w:shd w:val="clear" w:color="auto" w:fill="F4F6F9"/>
          </w:tcPr>
          <w:p>
            <w:pPr>
              <w:spacing w:after="40"/>
            </w:pPr>
            <w:r/>
            <w:r>
              <w:rPr>
                <w:b w:val="0"/>
                <w:i w:val="0"/>
                <w:sz w:val="18"/>
              </w:rPr>
              <w:t>Gestion des incidents</w:t>
            </w:r>
          </w:p>
        </w:tc>
        <w:tc>
          <w:tcPr>
            <w:tcW w:type="dxa" w:w="1392"/>
            <w:shd w:val="clear" w:color="auto" w:fill="F4F6F9"/>
          </w:tcPr>
          <w:p>
            <w:pPr>
              <w:spacing w:after="40"/>
            </w:pPr>
            <w:r/>
            <w:r>
              <w:rPr>
                <w:b/>
                <w:i w:val="0"/>
                <w:sz w:val="18"/>
              </w:rPr>
              <w:t>1</w:t>
            </w:r>
          </w:p>
        </w:tc>
        <w:tc>
          <w:tcPr>
            <w:tcW w:type="dxa" w:w="1392"/>
            <w:shd w:val="clear" w:color="auto" w:fill="F4F6F9"/>
          </w:tcPr>
          <w:p>
            <w:pPr>
              <w:spacing w:after="40"/>
            </w:pPr>
            <w:r/>
            <w:r>
              <w:rPr>
                <w:b w:val="0"/>
                <w:i w:val="0"/>
                <w:sz w:val="18"/>
              </w:rPr>
              <w:t>4</w:t>
            </w:r>
          </w:p>
        </w:tc>
        <w:tc>
          <w:tcPr>
            <w:tcW w:type="dxa" w:w="1392"/>
            <w:shd w:val="clear" w:color="auto" w:fill="F4F6F9"/>
          </w:tcPr>
          <w:p>
            <w:pPr>
              <w:spacing w:after="40"/>
            </w:pPr>
            <w:r/>
            <w:r>
              <w:rPr>
                <w:b w:val="0"/>
                <w:i w:val="0"/>
                <w:sz w:val="18"/>
              </w:rPr>
              <w:t>3</w:t>
            </w:r>
          </w:p>
        </w:tc>
        <w:tc>
          <w:tcPr>
            <w:tcW w:type="dxa" w:w="1392"/>
            <w:shd w:val="clear" w:color="auto" w:fill="F4F6F9"/>
          </w:tcPr>
          <w:p>
            <w:pPr>
              <w:spacing w:after="40"/>
            </w:pPr>
            <w:r/>
            <w:r>
              <w:rPr>
                <w:b w:val="0"/>
                <w:i w:val="0"/>
                <w:sz w:val="18"/>
              </w:rPr>
              <w:t xml:space="preserve">🔴 </w:t>
            </w:r>
            <w:r>
              <w:rPr>
                <w:b/>
                <w:i w:val="0"/>
                <w:sz w:val="18"/>
              </w:rPr>
              <w:t>Critique</w:t>
            </w:r>
          </w:p>
        </w:tc>
      </w:tr>
      <w:tr>
        <w:tc>
          <w:tcPr>
            <w:tcW w:type="dxa" w:w="1392"/>
          </w:tcPr>
          <w:p>
            <w:pPr>
              <w:spacing w:after="40"/>
            </w:pPr>
            <w:r/>
            <w:r>
              <w:rPr>
                <w:b w:val="0"/>
                <w:i w:val="0"/>
                <w:sz w:val="18"/>
              </w:rPr>
              <w:t>3</w:t>
            </w:r>
          </w:p>
        </w:tc>
        <w:tc>
          <w:tcPr>
            <w:tcW w:type="dxa" w:w="1392"/>
          </w:tcPr>
          <w:p>
            <w:pPr>
              <w:spacing w:after="40"/>
            </w:pPr>
            <w:r/>
            <w:r>
              <w:rPr>
                <w:b w:val="0"/>
                <w:i w:val="0"/>
                <w:sz w:val="18"/>
              </w:rPr>
              <w:t>21(2)(c)</w:t>
            </w:r>
          </w:p>
        </w:tc>
        <w:tc>
          <w:tcPr>
            <w:tcW w:type="dxa" w:w="1392"/>
          </w:tcPr>
          <w:p>
            <w:pPr>
              <w:spacing w:after="40"/>
            </w:pPr>
            <w:r/>
            <w:r>
              <w:rPr>
                <w:b w:val="0"/>
                <w:i w:val="0"/>
                <w:sz w:val="18"/>
              </w:rPr>
              <w:t>Continuité, sauvegardes, gestion de crise</w:t>
            </w:r>
          </w:p>
        </w:tc>
        <w:tc>
          <w:tcPr>
            <w:tcW w:type="dxa" w:w="1392"/>
          </w:tcPr>
          <w:p>
            <w:pPr>
              <w:spacing w:after="40"/>
            </w:pPr>
            <w:r/>
            <w:r>
              <w:rPr>
                <w:b/>
                <w:i w:val="0"/>
                <w:sz w:val="18"/>
              </w:rPr>
              <w:t>1</w:t>
            </w:r>
          </w:p>
        </w:tc>
        <w:tc>
          <w:tcPr>
            <w:tcW w:type="dxa" w:w="1392"/>
          </w:tcPr>
          <w:p>
            <w:pPr>
              <w:spacing w:after="40"/>
            </w:pPr>
            <w:r/>
            <w:r>
              <w:rPr>
                <w:b w:val="0"/>
                <w:i w:val="0"/>
                <w:sz w:val="18"/>
              </w:rPr>
              <w:t>4</w:t>
            </w:r>
          </w:p>
        </w:tc>
        <w:tc>
          <w:tcPr>
            <w:tcW w:type="dxa" w:w="1392"/>
          </w:tcPr>
          <w:p>
            <w:pPr>
              <w:spacing w:after="40"/>
            </w:pPr>
            <w:r/>
            <w:r>
              <w:rPr>
                <w:b w:val="0"/>
                <w:i w:val="0"/>
                <w:sz w:val="18"/>
              </w:rPr>
              <w:t>3</w:t>
            </w:r>
          </w:p>
        </w:tc>
        <w:tc>
          <w:tcPr>
            <w:tcW w:type="dxa" w:w="1392"/>
          </w:tcPr>
          <w:p>
            <w:pPr>
              <w:spacing w:after="40"/>
            </w:pPr>
            <w:r/>
            <w:r>
              <w:rPr>
                <w:b w:val="0"/>
                <w:i w:val="0"/>
                <w:sz w:val="18"/>
              </w:rPr>
              <w:t xml:space="preserve">🔴 </w:t>
            </w:r>
            <w:r>
              <w:rPr>
                <w:b/>
                <w:i w:val="0"/>
                <w:sz w:val="18"/>
              </w:rPr>
              <w:t>Critique</w:t>
            </w:r>
          </w:p>
        </w:tc>
      </w:tr>
      <w:tr>
        <w:tc>
          <w:tcPr>
            <w:tcW w:type="dxa" w:w="1392"/>
            <w:shd w:val="clear" w:color="auto" w:fill="F4F6F9"/>
          </w:tcPr>
          <w:p>
            <w:pPr>
              <w:spacing w:after="40"/>
            </w:pPr>
            <w:r/>
            <w:r>
              <w:rPr>
                <w:b w:val="0"/>
                <w:i w:val="0"/>
                <w:sz w:val="18"/>
              </w:rPr>
              <w:t>4</w:t>
            </w:r>
          </w:p>
        </w:tc>
        <w:tc>
          <w:tcPr>
            <w:tcW w:type="dxa" w:w="1392"/>
            <w:shd w:val="clear" w:color="auto" w:fill="F4F6F9"/>
          </w:tcPr>
          <w:p>
            <w:pPr>
              <w:spacing w:after="40"/>
            </w:pPr>
            <w:r/>
            <w:r>
              <w:rPr>
                <w:b w:val="0"/>
                <w:i w:val="0"/>
                <w:sz w:val="18"/>
              </w:rPr>
              <w:t>21(2)(d)</w:t>
            </w:r>
          </w:p>
        </w:tc>
        <w:tc>
          <w:tcPr>
            <w:tcW w:type="dxa" w:w="1392"/>
            <w:shd w:val="clear" w:color="auto" w:fill="F4F6F9"/>
          </w:tcPr>
          <w:p>
            <w:pPr>
              <w:spacing w:after="40"/>
            </w:pPr>
            <w:r/>
            <w:r>
              <w:rPr>
                <w:b w:val="0"/>
                <w:i w:val="0"/>
                <w:sz w:val="18"/>
              </w:rPr>
              <w:t>Sécurité de la chaîne d'approvisionnement</w:t>
            </w:r>
          </w:p>
        </w:tc>
        <w:tc>
          <w:tcPr>
            <w:tcW w:type="dxa" w:w="1392"/>
            <w:shd w:val="clear" w:color="auto" w:fill="F4F6F9"/>
          </w:tcPr>
          <w:p>
            <w:pPr>
              <w:spacing w:after="40"/>
            </w:pPr>
            <w:r/>
            <w:r>
              <w:rPr>
                <w:b/>
                <w:i w:val="0"/>
                <w:sz w:val="18"/>
              </w:rPr>
              <w:t>0</w:t>
            </w:r>
          </w:p>
        </w:tc>
        <w:tc>
          <w:tcPr>
            <w:tcW w:type="dxa" w:w="1392"/>
            <w:shd w:val="clear" w:color="auto" w:fill="F4F6F9"/>
          </w:tcPr>
          <w:p>
            <w:pPr>
              <w:spacing w:after="40"/>
            </w:pPr>
            <w:r/>
            <w:r>
              <w:rPr>
                <w:b w:val="0"/>
                <w:i w:val="0"/>
                <w:sz w:val="18"/>
              </w:rPr>
              <w:t>3</w:t>
            </w:r>
          </w:p>
        </w:tc>
        <w:tc>
          <w:tcPr>
            <w:tcW w:type="dxa" w:w="1392"/>
            <w:shd w:val="clear" w:color="auto" w:fill="F4F6F9"/>
          </w:tcPr>
          <w:p>
            <w:pPr>
              <w:spacing w:after="40"/>
            </w:pPr>
            <w:r/>
            <w:r>
              <w:rPr>
                <w:b w:val="0"/>
                <w:i w:val="0"/>
                <w:sz w:val="18"/>
              </w:rPr>
              <w:t>3</w:t>
            </w:r>
          </w:p>
        </w:tc>
        <w:tc>
          <w:tcPr>
            <w:tcW w:type="dxa" w:w="1392"/>
            <w:shd w:val="clear" w:color="auto" w:fill="F4F6F9"/>
          </w:tcPr>
          <w:p>
            <w:pPr>
              <w:spacing w:after="40"/>
            </w:pPr>
            <w:r/>
            <w:r>
              <w:rPr>
                <w:b w:val="0"/>
                <w:i w:val="0"/>
                <w:sz w:val="18"/>
              </w:rPr>
              <w:t>🟠 Élevée</w:t>
            </w:r>
          </w:p>
        </w:tc>
      </w:tr>
      <w:tr>
        <w:tc>
          <w:tcPr>
            <w:tcW w:type="dxa" w:w="1392"/>
          </w:tcPr>
          <w:p>
            <w:pPr>
              <w:spacing w:after="40"/>
            </w:pPr>
            <w:r/>
            <w:r>
              <w:rPr>
                <w:b w:val="0"/>
                <w:i w:val="0"/>
                <w:sz w:val="18"/>
              </w:rPr>
              <w:t>5</w:t>
            </w:r>
          </w:p>
        </w:tc>
        <w:tc>
          <w:tcPr>
            <w:tcW w:type="dxa" w:w="1392"/>
          </w:tcPr>
          <w:p>
            <w:pPr>
              <w:spacing w:after="40"/>
            </w:pPr>
            <w:r/>
            <w:r>
              <w:rPr>
                <w:b w:val="0"/>
                <w:i w:val="0"/>
                <w:sz w:val="18"/>
              </w:rPr>
              <w:t>21(2)(e)</w:t>
            </w:r>
          </w:p>
        </w:tc>
        <w:tc>
          <w:tcPr>
            <w:tcW w:type="dxa" w:w="1392"/>
          </w:tcPr>
          <w:p>
            <w:pPr>
              <w:spacing w:after="40"/>
            </w:pPr>
            <w:r/>
            <w:r>
              <w:rPr>
                <w:b w:val="0"/>
                <w:i w:val="0"/>
                <w:sz w:val="18"/>
              </w:rPr>
              <w:t>Acquisition, maintenance, vulnérabilités</w:t>
            </w:r>
          </w:p>
        </w:tc>
        <w:tc>
          <w:tcPr>
            <w:tcW w:type="dxa" w:w="1392"/>
          </w:tcPr>
          <w:p>
            <w:pPr>
              <w:spacing w:after="40"/>
            </w:pPr>
            <w:r/>
            <w:r>
              <w:rPr>
                <w:b/>
                <w:i w:val="0"/>
                <w:sz w:val="18"/>
              </w:rPr>
              <w:t>1</w:t>
            </w:r>
          </w:p>
        </w:tc>
        <w:tc>
          <w:tcPr>
            <w:tcW w:type="dxa" w:w="1392"/>
          </w:tcPr>
          <w:p>
            <w:pPr>
              <w:spacing w:after="40"/>
            </w:pPr>
            <w:r/>
            <w:r>
              <w:rPr>
                <w:b w:val="0"/>
                <w:i w:val="0"/>
                <w:sz w:val="18"/>
              </w:rPr>
              <w:t>3</w:t>
            </w:r>
          </w:p>
        </w:tc>
        <w:tc>
          <w:tcPr>
            <w:tcW w:type="dxa" w:w="1392"/>
          </w:tcPr>
          <w:p>
            <w:pPr>
              <w:spacing w:after="40"/>
            </w:pPr>
            <w:r/>
            <w:r>
              <w:rPr>
                <w:b w:val="0"/>
                <w:i w:val="0"/>
                <w:sz w:val="18"/>
              </w:rPr>
              <w:t>2</w:t>
            </w:r>
          </w:p>
        </w:tc>
        <w:tc>
          <w:tcPr>
            <w:tcW w:type="dxa" w:w="1392"/>
          </w:tcPr>
          <w:p>
            <w:pPr>
              <w:spacing w:after="40"/>
            </w:pPr>
            <w:r/>
            <w:r>
              <w:rPr>
                <w:b w:val="0"/>
                <w:i w:val="0"/>
                <w:sz w:val="18"/>
              </w:rPr>
              <w:t>🟠 Élevée</w:t>
            </w:r>
          </w:p>
        </w:tc>
      </w:tr>
      <w:tr>
        <w:tc>
          <w:tcPr>
            <w:tcW w:type="dxa" w:w="1392"/>
            <w:shd w:val="clear" w:color="auto" w:fill="F4F6F9"/>
          </w:tcPr>
          <w:p>
            <w:pPr>
              <w:spacing w:after="40"/>
            </w:pPr>
            <w:r/>
            <w:r>
              <w:rPr>
                <w:b w:val="0"/>
                <w:i w:val="0"/>
                <w:sz w:val="18"/>
              </w:rPr>
              <w:t>6</w:t>
            </w:r>
          </w:p>
        </w:tc>
        <w:tc>
          <w:tcPr>
            <w:tcW w:type="dxa" w:w="1392"/>
            <w:shd w:val="clear" w:color="auto" w:fill="F4F6F9"/>
          </w:tcPr>
          <w:p>
            <w:pPr>
              <w:spacing w:after="40"/>
            </w:pPr>
            <w:r/>
            <w:r>
              <w:rPr>
                <w:b w:val="0"/>
                <w:i w:val="0"/>
                <w:sz w:val="18"/>
              </w:rPr>
              <w:t>21(2)(f)</w:t>
            </w:r>
          </w:p>
        </w:tc>
        <w:tc>
          <w:tcPr>
            <w:tcW w:type="dxa" w:w="1392"/>
            <w:shd w:val="clear" w:color="auto" w:fill="F4F6F9"/>
          </w:tcPr>
          <w:p>
            <w:pPr>
              <w:spacing w:after="40"/>
            </w:pPr>
            <w:r/>
            <w:r>
              <w:rPr>
                <w:b w:val="0"/>
                <w:i w:val="0"/>
                <w:sz w:val="18"/>
              </w:rPr>
              <w:t>Évaluation de l'efficacité des mesures</w:t>
            </w:r>
          </w:p>
        </w:tc>
        <w:tc>
          <w:tcPr>
            <w:tcW w:type="dxa" w:w="1392"/>
            <w:shd w:val="clear" w:color="auto" w:fill="F4F6F9"/>
          </w:tcPr>
          <w:p>
            <w:pPr>
              <w:spacing w:after="40"/>
            </w:pPr>
            <w:r/>
            <w:r>
              <w:rPr>
                <w:b/>
                <w:i w:val="0"/>
                <w:sz w:val="18"/>
              </w:rPr>
              <w:t>0</w:t>
            </w:r>
          </w:p>
        </w:tc>
        <w:tc>
          <w:tcPr>
            <w:tcW w:type="dxa" w:w="1392"/>
            <w:shd w:val="clear" w:color="auto" w:fill="F4F6F9"/>
          </w:tcPr>
          <w:p>
            <w:pPr>
              <w:spacing w:after="40"/>
            </w:pPr>
            <w:r/>
            <w:r>
              <w:rPr>
                <w:b w:val="0"/>
                <w:i w:val="0"/>
                <w:sz w:val="18"/>
              </w:rPr>
              <w:t>3</w:t>
            </w:r>
          </w:p>
        </w:tc>
        <w:tc>
          <w:tcPr>
            <w:tcW w:type="dxa" w:w="1392"/>
            <w:shd w:val="clear" w:color="auto" w:fill="F4F6F9"/>
          </w:tcPr>
          <w:p>
            <w:pPr>
              <w:spacing w:after="40"/>
            </w:pPr>
            <w:r/>
            <w:r>
              <w:rPr>
                <w:b w:val="0"/>
                <w:i w:val="0"/>
                <w:sz w:val="18"/>
              </w:rPr>
              <w:t>3</w:t>
            </w:r>
          </w:p>
        </w:tc>
        <w:tc>
          <w:tcPr>
            <w:tcW w:type="dxa" w:w="1392"/>
            <w:shd w:val="clear" w:color="auto" w:fill="F4F6F9"/>
          </w:tcPr>
          <w:p>
            <w:pPr>
              <w:spacing w:after="40"/>
            </w:pPr>
            <w:r/>
            <w:r>
              <w:rPr>
                <w:b w:val="0"/>
                <w:i w:val="0"/>
                <w:sz w:val="18"/>
              </w:rPr>
              <w:t>🟡 Moyenne</w:t>
            </w:r>
          </w:p>
        </w:tc>
      </w:tr>
      <w:tr>
        <w:tc>
          <w:tcPr>
            <w:tcW w:type="dxa" w:w="1392"/>
          </w:tcPr>
          <w:p>
            <w:pPr>
              <w:spacing w:after="40"/>
            </w:pPr>
            <w:r/>
            <w:r>
              <w:rPr>
                <w:b w:val="0"/>
                <w:i w:val="0"/>
                <w:sz w:val="18"/>
              </w:rPr>
              <w:t>7</w:t>
            </w:r>
          </w:p>
        </w:tc>
        <w:tc>
          <w:tcPr>
            <w:tcW w:type="dxa" w:w="1392"/>
          </w:tcPr>
          <w:p>
            <w:pPr>
              <w:spacing w:after="40"/>
            </w:pPr>
            <w:r/>
            <w:r>
              <w:rPr>
                <w:b w:val="0"/>
                <w:i w:val="0"/>
                <w:sz w:val="18"/>
              </w:rPr>
              <w:t>21(2)(g)</w:t>
            </w:r>
          </w:p>
        </w:tc>
        <w:tc>
          <w:tcPr>
            <w:tcW w:type="dxa" w:w="1392"/>
          </w:tcPr>
          <w:p>
            <w:pPr>
              <w:spacing w:after="40"/>
            </w:pPr>
            <w:r/>
            <w:r>
              <w:rPr>
                <w:b w:val="0"/>
                <w:i w:val="0"/>
                <w:sz w:val="18"/>
              </w:rPr>
              <w:t>Cyberhygiène et formation</w:t>
            </w:r>
          </w:p>
        </w:tc>
        <w:tc>
          <w:tcPr>
            <w:tcW w:type="dxa" w:w="1392"/>
          </w:tcPr>
          <w:p>
            <w:pPr>
              <w:spacing w:after="40"/>
            </w:pPr>
            <w:r/>
            <w:r>
              <w:rPr>
                <w:b/>
                <w:i w:val="0"/>
                <w:sz w:val="18"/>
              </w:rPr>
              <w:t>1</w:t>
            </w:r>
          </w:p>
        </w:tc>
        <w:tc>
          <w:tcPr>
            <w:tcW w:type="dxa" w:w="1392"/>
          </w:tcPr>
          <w:p>
            <w:pPr>
              <w:spacing w:after="40"/>
            </w:pPr>
            <w:r/>
            <w:r>
              <w:rPr>
                <w:b w:val="0"/>
                <w:i w:val="0"/>
                <w:sz w:val="18"/>
              </w:rPr>
              <w:t>3</w:t>
            </w:r>
          </w:p>
        </w:tc>
        <w:tc>
          <w:tcPr>
            <w:tcW w:type="dxa" w:w="1392"/>
          </w:tcPr>
          <w:p>
            <w:pPr>
              <w:spacing w:after="40"/>
            </w:pPr>
            <w:r/>
            <w:r>
              <w:rPr>
                <w:b w:val="0"/>
                <w:i w:val="0"/>
                <w:sz w:val="18"/>
              </w:rPr>
              <w:t>2</w:t>
            </w:r>
          </w:p>
        </w:tc>
        <w:tc>
          <w:tcPr>
            <w:tcW w:type="dxa" w:w="1392"/>
          </w:tcPr>
          <w:p>
            <w:pPr>
              <w:spacing w:after="40"/>
            </w:pPr>
            <w:r/>
            <w:r>
              <w:rPr>
                <w:b w:val="0"/>
                <w:i w:val="0"/>
                <w:sz w:val="18"/>
              </w:rPr>
              <w:t>🟠 Élevée</w:t>
            </w:r>
          </w:p>
        </w:tc>
      </w:tr>
      <w:tr>
        <w:tc>
          <w:tcPr>
            <w:tcW w:type="dxa" w:w="1392"/>
            <w:shd w:val="clear" w:color="auto" w:fill="F4F6F9"/>
          </w:tcPr>
          <w:p>
            <w:pPr>
              <w:spacing w:after="40"/>
            </w:pPr>
            <w:r/>
            <w:r>
              <w:rPr>
                <w:b w:val="0"/>
                <w:i w:val="0"/>
                <w:sz w:val="18"/>
              </w:rPr>
              <w:t>8</w:t>
            </w:r>
          </w:p>
        </w:tc>
        <w:tc>
          <w:tcPr>
            <w:tcW w:type="dxa" w:w="1392"/>
            <w:shd w:val="clear" w:color="auto" w:fill="F4F6F9"/>
          </w:tcPr>
          <w:p>
            <w:pPr>
              <w:spacing w:after="40"/>
            </w:pPr>
            <w:r/>
            <w:r>
              <w:rPr>
                <w:b w:val="0"/>
                <w:i w:val="0"/>
                <w:sz w:val="18"/>
              </w:rPr>
              <w:t>21(2)(h)</w:t>
            </w:r>
          </w:p>
        </w:tc>
        <w:tc>
          <w:tcPr>
            <w:tcW w:type="dxa" w:w="1392"/>
            <w:shd w:val="clear" w:color="auto" w:fill="F4F6F9"/>
          </w:tcPr>
          <w:p>
            <w:pPr>
              <w:spacing w:after="40"/>
            </w:pPr>
            <w:r/>
            <w:r>
              <w:rPr>
                <w:b w:val="0"/>
                <w:i w:val="0"/>
                <w:sz w:val="18"/>
              </w:rPr>
              <w:t>Cryptographie et chiffrement</w:t>
            </w:r>
          </w:p>
        </w:tc>
        <w:tc>
          <w:tcPr>
            <w:tcW w:type="dxa" w:w="1392"/>
            <w:shd w:val="clear" w:color="auto" w:fill="F4F6F9"/>
          </w:tcPr>
          <w:p>
            <w:pPr>
              <w:spacing w:after="40"/>
            </w:pPr>
            <w:r/>
            <w:r>
              <w:rPr>
                <w:b/>
                <w:i w:val="0"/>
                <w:sz w:val="18"/>
              </w:rPr>
              <w:t>1</w:t>
            </w:r>
          </w:p>
        </w:tc>
        <w:tc>
          <w:tcPr>
            <w:tcW w:type="dxa" w:w="1392"/>
            <w:shd w:val="clear" w:color="auto" w:fill="F4F6F9"/>
          </w:tcPr>
          <w:p>
            <w:pPr>
              <w:spacing w:after="40"/>
            </w:pPr>
            <w:r/>
            <w:r>
              <w:rPr>
                <w:b w:val="0"/>
                <w:i w:val="0"/>
                <w:sz w:val="18"/>
              </w:rPr>
              <w:t>3</w:t>
            </w:r>
          </w:p>
        </w:tc>
        <w:tc>
          <w:tcPr>
            <w:tcW w:type="dxa" w:w="1392"/>
            <w:shd w:val="clear" w:color="auto" w:fill="F4F6F9"/>
          </w:tcPr>
          <w:p>
            <w:pPr>
              <w:spacing w:after="40"/>
            </w:pPr>
            <w:r/>
            <w:r>
              <w:rPr>
                <w:b w:val="0"/>
                <w:i w:val="0"/>
                <w:sz w:val="18"/>
              </w:rPr>
              <w:t>2</w:t>
            </w:r>
          </w:p>
        </w:tc>
        <w:tc>
          <w:tcPr>
            <w:tcW w:type="dxa" w:w="1392"/>
            <w:shd w:val="clear" w:color="auto" w:fill="F4F6F9"/>
          </w:tcPr>
          <w:p>
            <w:pPr>
              <w:spacing w:after="40"/>
            </w:pPr>
            <w:r/>
            <w:r>
              <w:rPr>
                <w:b w:val="0"/>
                <w:i w:val="0"/>
                <w:sz w:val="18"/>
              </w:rPr>
              <w:t>🟡 Moyenne</w:t>
            </w:r>
          </w:p>
        </w:tc>
      </w:tr>
      <w:tr>
        <w:tc>
          <w:tcPr>
            <w:tcW w:type="dxa" w:w="1392"/>
          </w:tcPr>
          <w:p>
            <w:pPr>
              <w:spacing w:after="40"/>
            </w:pPr>
            <w:r/>
            <w:r>
              <w:rPr>
                <w:b w:val="0"/>
                <w:i w:val="0"/>
                <w:sz w:val="18"/>
              </w:rPr>
              <w:t>9</w:t>
            </w:r>
          </w:p>
        </w:tc>
        <w:tc>
          <w:tcPr>
            <w:tcW w:type="dxa" w:w="1392"/>
          </w:tcPr>
          <w:p>
            <w:pPr>
              <w:spacing w:after="40"/>
            </w:pPr>
            <w:r/>
            <w:r>
              <w:rPr>
                <w:b w:val="0"/>
                <w:i w:val="0"/>
                <w:sz w:val="18"/>
              </w:rPr>
              <w:t>21(2)(i)</w:t>
            </w:r>
          </w:p>
        </w:tc>
        <w:tc>
          <w:tcPr>
            <w:tcW w:type="dxa" w:w="1392"/>
          </w:tcPr>
          <w:p>
            <w:pPr>
              <w:spacing w:after="40"/>
            </w:pPr>
            <w:r/>
            <w:r>
              <w:rPr>
                <w:b w:val="0"/>
                <w:i w:val="0"/>
                <w:sz w:val="18"/>
              </w:rPr>
              <w:t>RH, contrôle d'accès, gestion des actifs</w:t>
            </w:r>
          </w:p>
        </w:tc>
        <w:tc>
          <w:tcPr>
            <w:tcW w:type="dxa" w:w="1392"/>
          </w:tcPr>
          <w:p>
            <w:pPr>
              <w:spacing w:after="40"/>
            </w:pPr>
            <w:r/>
            <w:r>
              <w:rPr>
                <w:b/>
                <w:i w:val="0"/>
                <w:sz w:val="18"/>
              </w:rPr>
              <w:t>1</w:t>
            </w:r>
          </w:p>
        </w:tc>
        <w:tc>
          <w:tcPr>
            <w:tcW w:type="dxa" w:w="1392"/>
          </w:tcPr>
          <w:p>
            <w:pPr>
              <w:spacing w:after="40"/>
            </w:pPr>
            <w:r/>
            <w:r>
              <w:rPr>
                <w:b w:val="0"/>
                <w:i w:val="0"/>
                <w:sz w:val="18"/>
              </w:rPr>
              <w:t>4</w:t>
            </w:r>
          </w:p>
        </w:tc>
        <w:tc>
          <w:tcPr>
            <w:tcW w:type="dxa" w:w="1392"/>
          </w:tcPr>
          <w:p>
            <w:pPr>
              <w:spacing w:after="40"/>
            </w:pPr>
            <w:r/>
            <w:r>
              <w:rPr>
                <w:b w:val="0"/>
                <w:i w:val="0"/>
                <w:sz w:val="18"/>
              </w:rPr>
              <w:t>3</w:t>
            </w:r>
          </w:p>
        </w:tc>
        <w:tc>
          <w:tcPr>
            <w:tcW w:type="dxa" w:w="1392"/>
          </w:tcPr>
          <w:p>
            <w:pPr>
              <w:spacing w:after="40"/>
            </w:pPr>
            <w:r/>
            <w:r>
              <w:rPr>
                <w:b w:val="0"/>
                <w:i w:val="0"/>
                <w:sz w:val="18"/>
              </w:rPr>
              <w:t xml:space="preserve">🔴 </w:t>
            </w:r>
            <w:r>
              <w:rPr>
                <w:b/>
                <w:i w:val="0"/>
                <w:sz w:val="18"/>
              </w:rPr>
              <w:t>Critique</w:t>
            </w:r>
          </w:p>
        </w:tc>
      </w:tr>
      <w:tr>
        <w:tc>
          <w:tcPr>
            <w:tcW w:type="dxa" w:w="1392"/>
            <w:shd w:val="clear" w:color="auto" w:fill="F4F6F9"/>
          </w:tcPr>
          <w:p>
            <w:pPr>
              <w:spacing w:after="40"/>
            </w:pPr>
            <w:r/>
            <w:r>
              <w:rPr>
                <w:b w:val="0"/>
                <w:i w:val="0"/>
                <w:sz w:val="18"/>
              </w:rPr>
              <w:t>10</w:t>
            </w:r>
          </w:p>
        </w:tc>
        <w:tc>
          <w:tcPr>
            <w:tcW w:type="dxa" w:w="1392"/>
            <w:shd w:val="clear" w:color="auto" w:fill="F4F6F9"/>
          </w:tcPr>
          <w:p>
            <w:pPr>
              <w:spacing w:after="40"/>
            </w:pPr>
            <w:r/>
            <w:r>
              <w:rPr>
                <w:b w:val="0"/>
                <w:i w:val="0"/>
                <w:sz w:val="18"/>
              </w:rPr>
              <w:t>21(2)(j)</w:t>
            </w:r>
          </w:p>
        </w:tc>
        <w:tc>
          <w:tcPr>
            <w:tcW w:type="dxa" w:w="1392"/>
            <w:shd w:val="clear" w:color="auto" w:fill="F4F6F9"/>
          </w:tcPr>
          <w:p>
            <w:pPr>
              <w:spacing w:after="40"/>
            </w:pPr>
            <w:r/>
            <w:r>
              <w:rPr>
                <w:b w:val="0"/>
                <w:i w:val="0"/>
                <w:sz w:val="18"/>
              </w:rPr>
              <w:t>MFA et communications sécurisées</w:t>
            </w:r>
          </w:p>
        </w:tc>
        <w:tc>
          <w:tcPr>
            <w:tcW w:type="dxa" w:w="1392"/>
            <w:shd w:val="clear" w:color="auto" w:fill="F4F6F9"/>
          </w:tcPr>
          <w:p>
            <w:pPr>
              <w:spacing w:after="40"/>
            </w:pPr>
            <w:r/>
            <w:r>
              <w:rPr>
                <w:b/>
                <w:i w:val="0"/>
                <w:sz w:val="18"/>
              </w:rPr>
              <w:t>0</w:t>
            </w:r>
          </w:p>
        </w:tc>
        <w:tc>
          <w:tcPr>
            <w:tcW w:type="dxa" w:w="1392"/>
            <w:shd w:val="clear" w:color="auto" w:fill="F4F6F9"/>
          </w:tcPr>
          <w:p>
            <w:pPr>
              <w:spacing w:after="40"/>
            </w:pPr>
            <w:r/>
            <w:r>
              <w:rPr>
                <w:b w:val="0"/>
                <w:i w:val="0"/>
                <w:sz w:val="18"/>
              </w:rPr>
              <w:t>4</w:t>
            </w:r>
          </w:p>
        </w:tc>
        <w:tc>
          <w:tcPr>
            <w:tcW w:type="dxa" w:w="1392"/>
            <w:shd w:val="clear" w:color="auto" w:fill="F4F6F9"/>
          </w:tcPr>
          <w:p>
            <w:pPr>
              <w:spacing w:after="40"/>
            </w:pPr>
            <w:r/>
            <w:r>
              <w:rPr>
                <w:b w:val="0"/>
                <w:i w:val="0"/>
                <w:sz w:val="18"/>
              </w:rPr>
              <w:t>4</w:t>
            </w:r>
          </w:p>
        </w:tc>
        <w:tc>
          <w:tcPr>
            <w:tcW w:type="dxa" w:w="1392"/>
            <w:shd w:val="clear" w:color="auto" w:fill="F4F6F9"/>
          </w:tcPr>
          <w:p>
            <w:pPr>
              <w:spacing w:after="40"/>
            </w:pPr>
            <w:r/>
            <w:r>
              <w:rPr>
                <w:b w:val="0"/>
                <w:i w:val="0"/>
                <w:sz w:val="18"/>
              </w:rPr>
              <w:t xml:space="preserve">🔴 </w:t>
            </w:r>
            <w:r>
              <w:rPr>
                <w:b/>
                <w:i w:val="0"/>
                <w:sz w:val="18"/>
              </w:rPr>
              <w:t>Critique</w:t>
            </w:r>
          </w:p>
        </w:tc>
      </w:tr>
      <w:tr>
        <w:tc>
          <w:tcPr>
            <w:tcW w:type="dxa" w:w="1392"/>
          </w:tcPr>
          <w:p>
            <w:pPr>
              <w:spacing w:after="40"/>
            </w:pPr>
            <w:r/>
            <w:r>
              <w:rPr>
                <w:b w:val="0"/>
                <w:i w:val="0"/>
                <w:sz w:val="18"/>
              </w:rPr>
              <w:t>—</w:t>
            </w:r>
          </w:p>
        </w:tc>
        <w:tc>
          <w:tcPr>
            <w:tcW w:type="dxa" w:w="1392"/>
          </w:tcPr>
          <w:p>
            <w:pPr>
              <w:spacing w:after="40"/>
            </w:pPr>
            <w:r/>
            <w:r>
              <w:rPr>
                <w:b w:val="0"/>
                <w:i w:val="0"/>
                <w:sz w:val="18"/>
              </w:rPr>
              <w:t>art. 20</w:t>
            </w:r>
          </w:p>
        </w:tc>
        <w:tc>
          <w:tcPr>
            <w:tcW w:type="dxa" w:w="1392"/>
          </w:tcPr>
          <w:p>
            <w:pPr>
              <w:spacing w:after="40"/>
            </w:pPr>
            <w:r/>
            <w:r>
              <w:rPr>
                <w:b w:val="0"/>
                <w:i w:val="0"/>
                <w:sz w:val="18"/>
              </w:rPr>
              <w:t>Gouvernance</w:t>
            </w:r>
          </w:p>
        </w:tc>
        <w:tc>
          <w:tcPr>
            <w:tcW w:type="dxa" w:w="1392"/>
          </w:tcPr>
          <w:p>
            <w:pPr>
              <w:spacing w:after="40"/>
            </w:pPr>
            <w:r/>
            <w:r>
              <w:rPr>
                <w:b/>
                <w:i w:val="0"/>
                <w:sz w:val="18"/>
              </w:rPr>
              <w:t>0</w:t>
            </w:r>
          </w:p>
        </w:tc>
        <w:tc>
          <w:tcPr>
            <w:tcW w:type="dxa" w:w="1392"/>
          </w:tcPr>
          <w:p>
            <w:pPr>
              <w:spacing w:after="40"/>
            </w:pPr>
            <w:r/>
            <w:r>
              <w:rPr>
                <w:b w:val="0"/>
                <w:i w:val="0"/>
                <w:sz w:val="18"/>
              </w:rPr>
              <w:t>4</w:t>
            </w:r>
          </w:p>
        </w:tc>
        <w:tc>
          <w:tcPr>
            <w:tcW w:type="dxa" w:w="1392"/>
          </w:tcPr>
          <w:p>
            <w:pPr>
              <w:spacing w:after="40"/>
            </w:pPr>
            <w:r/>
            <w:r>
              <w:rPr>
                <w:b w:val="0"/>
                <w:i w:val="0"/>
                <w:sz w:val="18"/>
              </w:rPr>
              <w:t>4</w:t>
            </w:r>
          </w:p>
        </w:tc>
        <w:tc>
          <w:tcPr>
            <w:tcW w:type="dxa" w:w="1392"/>
          </w:tcPr>
          <w:p>
            <w:pPr>
              <w:spacing w:after="40"/>
            </w:pPr>
            <w:r/>
            <w:r>
              <w:rPr>
                <w:b w:val="0"/>
                <w:i w:val="0"/>
                <w:sz w:val="18"/>
              </w:rPr>
              <w:t xml:space="preserve">🔴 </w:t>
            </w:r>
            <w:r>
              <w:rPr>
                <w:b/>
                <w:i w:val="0"/>
                <w:sz w:val="18"/>
              </w:rPr>
              <w:t>Critique</w:t>
            </w:r>
          </w:p>
        </w:tc>
      </w:tr>
      <w:tr>
        <w:tc>
          <w:tcPr>
            <w:tcW w:type="dxa" w:w="1392"/>
            <w:shd w:val="clear" w:color="auto" w:fill="F4F6F9"/>
          </w:tcPr>
          <w:p>
            <w:pPr>
              <w:spacing w:after="40"/>
            </w:pPr>
            <w:r/>
            <w:r>
              <w:rPr>
                <w:b w:val="0"/>
                <w:i w:val="0"/>
                <w:sz w:val="18"/>
              </w:rPr>
              <w:t>—</w:t>
            </w:r>
          </w:p>
        </w:tc>
        <w:tc>
          <w:tcPr>
            <w:tcW w:type="dxa" w:w="1392"/>
            <w:shd w:val="clear" w:color="auto" w:fill="F4F6F9"/>
          </w:tcPr>
          <w:p>
            <w:pPr>
              <w:spacing w:after="40"/>
            </w:pPr>
            <w:r/>
            <w:r>
              <w:rPr>
                <w:b w:val="0"/>
                <w:i w:val="0"/>
                <w:sz w:val="18"/>
              </w:rPr>
              <w:t>art. 23</w:t>
            </w:r>
          </w:p>
        </w:tc>
        <w:tc>
          <w:tcPr>
            <w:tcW w:type="dxa" w:w="1392"/>
            <w:shd w:val="clear" w:color="auto" w:fill="F4F6F9"/>
          </w:tcPr>
          <w:p>
            <w:pPr>
              <w:spacing w:after="40"/>
            </w:pPr>
            <w:r/>
            <w:r>
              <w:rPr>
                <w:b w:val="0"/>
                <w:i w:val="0"/>
                <w:sz w:val="18"/>
              </w:rPr>
              <w:t>Notification des incidents</w:t>
            </w:r>
          </w:p>
        </w:tc>
        <w:tc>
          <w:tcPr>
            <w:tcW w:type="dxa" w:w="1392"/>
            <w:shd w:val="clear" w:color="auto" w:fill="F4F6F9"/>
          </w:tcPr>
          <w:p>
            <w:pPr>
              <w:spacing w:after="40"/>
            </w:pPr>
            <w:r/>
            <w:r>
              <w:rPr>
                <w:b/>
                <w:i w:val="0"/>
                <w:sz w:val="18"/>
              </w:rPr>
              <w:t>0</w:t>
            </w:r>
          </w:p>
        </w:tc>
        <w:tc>
          <w:tcPr>
            <w:tcW w:type="dxa" w:w="1392"/>
            <w:shd w:val="clear" w:color="auto" w:fill="F4F6F9"/>
          </w:tcPr>
          <w:p>
            <w:pPr>
              <w:spacing w:after="40"/>
            </w:pPr>
            <w:r/>
            <w:r>
              <w:rPr>
                <w:b w:val="0"/>
                <w:i w:val="0"/>
                <w:sz w:val="18"/>
              </w:rPr>
              <w:t>4</w:t>
            </w:r>
          </w:p>
        </w:tc>
        <w:tc>
          <w:tcPr>
            <w:tcW w:type="dxa" w:w="1392"/>
            <w:shd w:val="clear" w:color="auto" w:fill="F4F6F9"/>
          </w:tcPr>
          <w:p>
            <w:pPr>
              <w:spacing w:after="40"/>
            </w:pPr>
            <w:r/>
            <w:r>
              <w:rPr>
                <w:b w:val="0"/>
                <w:i w:val="0"/>
                <w:sz w:val="18"/>
              </w:rPr>
              <w:t>4</w:t>
            </w:r>
          </w:p>
        </w:tc>
        <w:tc>
          <w:tcPr>
            <w:tcW w:type="dxa" w:w="1392"/>
            <w:shd w:val="clear" w:color="auto" w:fill="F4F6F9"/>
          </w:tcPr>
          <w:p>
            <w:pPr>
              <w:spacing w:after="40"/>
            </w:pPr>
            <w:r/>
            <w:r>
              <w:rPr>
                <w:b w:val="0"/>
                <w:i w:val="0"/>
                <w:sz w:val="18"/>
              </w:rPr>
              <w:t xml:space="preserve">🔴 </w:t>
            </w:r>
            <w:r>
              <w:rPr>
                <w:b/>
                <w:i w:val="0"/>
                <w:sz w:val="18"/>
              </w:rPr>
              <w:t>Critique</w:t>
            </w:r>
          </w:p>
        </w:tc>
      </w:tr>
    </w:tbl>
    <w:p>
      <w:pPr>
        <w:spacing w:after="80"/>
      </w:pPr>
    </w:p>
    <w:p>
      <w:pPr>
        <w:jc w:val="both"/>
      </w:pPr>
      <w:r>
        <w:rPr>
          <w:b/>
          <w:i w:val="0"/>
        </w:rPr>
        <w:t>Maturité moyenne actuelle : 0,6 / 4.</w:t>
      </w:r>
    </w:p>
    <w:p>
      <w:pPr>
        <w:pStyle w:val="Heading4"/>
      </w:pPr>
      <w:r>
        <w:rPr>
          <w:b w:val="0"/>
          <w:i w:val="0"/>
        </w:rPr>
        <w:t>Représentation</w:t>
      </w:r>
    </w:p>
    <w:p>
      <w:pPr>
        <w:spacing w:before="120" w:after="160"/>
        <w:ind w:left="227"/>
        <w:shd w:val="clear" w:fill="F2F4F7"/>
      </w:pPr>
      <w:r>
        <w:rPr>
          <w:rFonts w:ascii="Consolas" w:hAnsi="Consolas"/>
          <w:sz w:val="16"/>
        </w:rPr>
        <w:t>Art. 21(2)  Niveau actuel (#) / cible (o)</w:t>
        <w:br/>
        <w:t>(a) risques      # . . o .      0 -&gt; 3</w:t>
        <w:br/>
        <w:t>(b) incidents    . # . . o      1 -&gt; 4</w:t>
        <w:br/>
        <w:t>(c) continuite   . # . . o      1 -&gt; 4</w:t>
        <w:br/>
        <w:t>(d) fournisseurs # . . o .      0 -&gt; 3</w:t>
        <w:br/>
        <w:t>(e) vulnerab.    . # . o .      1 -&gt; 3</w:t>
        <w:br/>
        <w:t>(f) efficacite   # . . o .      0 -&gt; 3</w:t>
        <w:br/>
        <w:t>(g) hygiene      . # . o .      1 -&gt; 3</w:t>
        <w:br/>
        <w:t>(h) crypto       . # . o .      1 -&gt; 3</w:t>
        <w:br/>
        <w:t>(i) acces        . # . . o      1 -&gt; 4</w:t>
        <w:br/>
        <w:t>(j) MFA / comm.  # . . . o      0 -&gt; 4</w:t>
        <w:br/>
        <w:t>art. 20 gouv.    # . . . o      0 -&gt; 4</w:t>
        <w:br/>
        <w:t>art. 23 notif.   # . . . o      0 -&gt; 4</w:t>
        <w:br/>
        <w:t xml:space="preserve">                 0 1 2 3 4</w:t>
      </w:r>
    </w:p>
    <w:p>
      <w:pPr>
        <w:spacing w:before="40" w:after="40"/>
        <w:pBdr>
          <w:bottom w:val="single" w:sz="6" w:space="1" w:color="C6CDD6"/>
        </w:pBdr>
      </w:pPr>
    </w:p>
    <w:p>
      <w:pPr>
        <w:pStyle w:val="Heading3"/>
      </w:pPr>
      <w:r>
        <w:rPr>
          <w:b w:val="0"/>
          <w:i w:val="0"/>
        </w:rPr>
        <w:t>4. Le détail des 18 écarts</w:t>
      </w:r>
    </w:p>
    <w:p>
      <w:pPr>
        <w:spacing w:before="80" w:after="120"/>
        <w:ind w:left="283"/>
        <w:pBdr>
          <w:left w:val="single" w:sz="18" w:space="8" w:color="2E6DA4"/>
        </w:pBdr>
      </w:pPr>
      <w:r>
        <w:rPr>
          <w:b w:val="0"/>
          <w:i w:val="0"/>
        </w:rPr>
        <w:t>Format : constat factuel → risque concret → action → article couvert.</w:t>
      </w:r>
    </w:p>
    <w:p>
      <w:pPr>
        <w:pStyle w:val="Heading4"/>
      </w:pPr>
      <w:r>
        <w:rPr>
          <w:b w:val="0"/>
          <w:i w:val="0"/>
        </w:rPr>
        <w:t>🔴 Écarts critiques (traitement sous 3 mois)</w:t>
      </w:r>
    </w:p>
    <w:p>
      <w:pPr>
        <w:spacing w:before="40" w:after="40"/>
        <w:pBdr>
          <w:bottom w:val="single" w:sz="6" w:space="1" w:color="C6CDD6"/>
        </w:pBdr>
      </w:pPr>
    </w:p>
    <w:p>
      <w:pPr>
        <w:pStyle w:val="Heading5"/>
      </w:pPr>
      <w:r>
        <w:rPr>
          <w:b w:val="0"/>
          <w:i w:val="0"/>
        </w:rPr>
        <w:t>ECART-01 — Aucun cloisonnement entre l'IT et l'OT</w:t>
      </w:r>
    </w:p>
    <w:p>
      <w:pPr>
        <w:pStyle w:val="ListBullet"/>
        <w:spacing w:after="40"/>
      </w:pPr>
      <w:r>
        <w:rPr>
          <w:b/>
          <w:i w:val="0"/>
        </w:rPr>
        <w:t>Article</w:t>
      </w:r>
      <w:r>
        <w:rPr>
          <w:b w:val="0"/>
          <w:i w:val="0"/>
        </w:rPr>
        <w:t xml:space="preserve"> : 21(2)(a), (b), (c), (i)</w:t>
      </w:r>
    </w:p>
    <w:p>
      <w:pPr>
        <w:pStyle w:val="ListBullet"/>
        <w:spacing w:after="40"/>
      </w:pPr>
      <w:r>
        <w:rPr>
          <w:b/>
          <w:i w:val="0"/>
        </w:rPr>
        <w:t>Constat</w:t>
      </w:r>
      <w:r>
        <w:rPr>
          <w:b w:val="0"/>
          <w:i w:val="0"/>
        </w:rPr>
        <w:t xml:space="preserve"> : un plan d'adressage unique (10.0.0.0/8), aucun VLAN ni pare-feu entre la bureautique et les automates. Un poste bureautique peut ouvrir une session Modbus/TCP (port 502) vers n'importe quel automate.</w:t>
      </w:r>
    </w:p>
    <w:p>
      <w:pPr>
        <w:pStyle w:val="ListBullet"/>
        <w:spacing w:after="40"/>
      </w:pPr>
      <w:r>
        <w:rPr>
          <w:b/>
          <w:i w:val="0"/>
        </w:rPr>
        <w:t>Risque</w:t>
      </w:r>
      <w:r>
        <w:rPr>
          <w:b w:val="0"/>
          <w:i w:val="0"/>
        </w:rPr>
        <w:t xml:space="preserve"> : une compromission bureautique (hameçonnage) donne un accès direct au pilotage des pompes, des vannes et de la chloration. </w:t>
      </w:r>
      <w:r>
        <w:rPr>
          <w:b/>
          <w:i w:val="0"/>
        </w:rPr>
        <w:t>Impact potentiel : santé publique.</w:t>
      </w:r>
    </w:p>
    <w:p>
      <w:pPr>
        <w:pStyle w:val="ListBullet"/>
        <w:spacing w:after="40"/>
      </w:pPr>
      <w:r>
        <w:rPr>
          <w:b/>
          <w:i w:val="0"/>
        </w:rPr>
        <w:t>Action</w:t>
      </w:r>
      <w:r>
        <w:rPr>
          <w:b w:val="0"/>
          <w:i w:val="0"/>
        </w:rPr>
        <w:t xml:space="preserve"> : projet de segmentation complet — voir bloc 3.</w:t>
      </w:r>
    </w:p>
    <w:p>
      <w:pPr>
        <w:pStyle w:val="ListBullet"/>
        <w:spacing w:after="40"/>
      </w:pPr>
      <w:r>
        <w:rPr>
          <w:b/>
          <w:i w:val="0"/>
        </w:rPr>
        <w:t>Maturité</w:t>
      </w:r>
      <w:r>
        <w:rPr>
          <w:b w:val="0"/>
          <w:i w:val="0"/>
        </w:rPr>
        <w:t xml:space="preserve"> : 0 → 3 · </w:t>
      </w:r>
      <w:r>
        <w:rPr>
          <w:b/>
          <w:i w:val="0"/>
        </w:rPr>
        <w:t>Effort</w:t>
      </w:r>
      <w:r>
        <w:rPr>
          <w:b w:val="0"/>
          <w:i w:val="0"/>
        </w:rPr>
        <w:t xml:space="preserve"> : élevé · </w:t>
      </w:r>
      <w:r>
        <w:rPr>
          <w:b/>
          <w:i w:val="0"/>
        </w:rPr>
        <w:t>Délai</w:t>
      </w:r>
      <w:r>
        <w:rPr>
          <w:b w:val="0"/>
          <w:i w:val="0"/>
        </w:rPr>
        <w:t xml:space="preserve"> : 18 mois (jalons intermédiaires dès 3 mois)</w:t>
      </w:r>
    </w:p>
    <w:p>
      <w:pPr>
        <w:spacing w:before="40" w:after="40"/>
        <w:pBdr>
          <w:bottom w:val="single" w:sz="6" w:space="1" w:color="C6CDD6"/>
        </w:pBdr>
      </w:pPr>
    </w:p>
    <w:p>
      <w:pPr>
        <w:pStyle w:val="Heading5"/>
      </w:pPr>
      <w:r>
        <w:rPr>
          <w:b w:val="0"/>
          <w:i w:val="0"/>
        </w:rPr>
        <w:t>ECART-02 — Aucune procédure de notification des incidents</w:t>
      </w:r>
    </w:p>
    <w:p>
      <w:pPr>
        <w:pStyle w:val="ListBullet"/>
        <w:spacing w:after="40"/>
      </w:pPr>
      <w:r>
        <w:rPr>
          <w:b/>
          <w:i w:val="0"/>
        </w:rPr>
        <w:t>Article</w:t>
      </w:r>
      <w:r>
        <w:rPr>
          <w:b w:val="0"/>
          <w:i w:val="0"/>
        </w:rPr>
        <w:t xml:space="preserve"> : </w:t>
      </w:r>
      <w:r>
        <w:rPr>
          <w:b/>
          <w:i w:val="0"/>
        </w:rPr>
        <w:t>23</w:t>
      </w:r>
    </w:p>
    <w:p>
      <w:pPr>
        <w:pStyle w:val="ListBullet"/>
        <w:spacing w:after="40"/>
      </w:pPr>
      <w:r>
        <w:rPr>
          <w:b/>
          <w:i w:val="0"/>
        </w:rPr>
        <w:t>Constat</w:t>
      </w:r>
      <w:r>
        <w:rPr>
          <w:b w:val="0"/>
          <w:i w:val="0"/>
        </w:rPr>
        <w:t xml:space="preserve"> : aucune procédure écrite, aucun modèle de notification, aucun critère de qualification d'un incident important, aucun circuit de validation.</w:t>
      </w:r>
    </w:p>
    <w:p>
      <w:pPr>
        <w:pStyle w:val="ListBullet"/>
        <w:spacing w:after="40"/>
      </w:pPr>
      <w:r>
        <w:rPr>
          <w:b/>
          <w:i w:val="0"/>
        </w:rPr>
        <w:t>Risque</w:t>
      </w:r>
      <w:r>
        <w:rPr>
          <w:b w:val="0"/>
          <w:i w:val="0"/>
        </w:rPr>
        <w:t xml:space="preserve"> : dépassement des délais </w:t>
      </w:r>
      <w:r>
        <w:rPr>
          <w:b/>
          <w:i w:val="0"/>
        </w:rPr>
        <w:t>24 h / 72 h / 1 mois</w:t>
      </w:r>
      <w:r>
        <w:rPr>
          <w:b w:val="0"/>
          <w:i w:val="0"/>
        </w:rPr>
        <w:t xml:space="preserve"> dès le premier incident. </w:t>
      </w:r>
      <w:r>
        <w:rPr>
          <w:b/>
          <w:i w:val="0"/>
        </w:rPr>
        <w:t>Manquement direct</w:t>
      </w:r>
      <w:r>
        <w:rPr>
          <w:b w:val="0"/>
          <w:i w:val="0"/>
        </w:rPr>
        <w:t xml:space="preserve"> à l'article 23, sanctionnable au titre de l'article 34(4).</w:t>
      </w:r>
    </w:p>
    <w:p>
      <w:pPr>
        <w:pStyle w:val="ListBullet"/>
        <w:spacing w:after="40"/>
      </w:pPr>
      <w:r>
        <w:rPr>
          <w:b/>
          <w:i w:val="0"/>
        </w:rPr>
        <w:t>Action</w:t>
      </w:r>
      <w:r>
        <w:rPr>
          <w:b w:val="0"/>
          <w:i w:val="0"/>
        </w:rPr>
        <w:t xml:space="preserve"> : rédiger la procédure, les 3 modèles de notification, la grille de qualification et la liste de contacts ; les diffuser </w:t>
      </w:r>
      <w:r>
        <w:rPr>
          <w:b/>
          <w:i w:val="0"/>
        </w:rPr>
        <w:t>sur papier</w:t>
      </w:r>
      <w:r>
        <w:rPr>
          <w:b w:val="0"/>
          <w:i w:val="0"/>
        </w:rPr>
        <w:t>.</w:t>
      </w:r>
    </w:p>
    <w:p>
      <w:pPr>
        <w:pStyle w:val="ListBullet"/>
        <w:spacing w:after="40"/>
      </w:pPr>
      <w:r>
        <w:rPr>
          <w:b/>
          <w:i w:val="0"/>
        </w:rPr>
        <w:t>Maturité</w:t>
      </w:r>
      <w:r>
        <w:rPr>
          <w:b w:val="0"/>
          <w:i w:val="0"/>
        </w:rPr>
        <w:t xml:space="preserve"> : 0 → 3 · </w:t>
      </w:r>
      <w:r>
        <w:rPr>
          <w:b/>
          <w:i w:val="0"/>
        </w:rPr>
        <w:t>Effort</w:t>
      </w:r>
      <w:r>
        <w:rPr>
          <w:b w:val="0"/>
          <w:i w:val="0"/>
        </w:rPr>
        <w:t xml:space="preserve"> : </w:t>
      </w:r>
      <w:r>
        <w:rPr>
          <w:b/>
          <w:i w:val="0"/>
        </w:rPr>
        <w:t>faible</w:t>
      </w:r>
      <w:r>
        <w:rPr>
          <w:b w:val="0"/>
          <w:i w:val="0"/>
        </w:rPr>
        <w:t xml:space="preserve"> · </w:t>
      </w:r>
      <w:r>
        <w:rPr>
          <w:b/>
          <w:i w:val="0"/>
        </w:rPr>
        <w:t>Délai</w:t>
      </w:r>
      <w:r>
        <w:rPr>
          <w:b w:val="0"/>
          <w:i w:val="0"/>
        </w:rPr>
        <w:t xml:space="preserve"> : </w:t>
      </w:r>
      <w:r>
        <w:rPr>
          <w:b/>
          <w:i w:val="0"/>
        </w:rPr>
        <w:t>1 mois</w:t>
      </w:r>
      <w:r>
        <w:rPr>
          <w:b w:val="0"/>
          <w:i w:val="0"/>
        </w:rPr>
        <w:t xml:space="preserve"> 🔥</w:t>
      </w:r>
    </w:p>
    <w:p>
      <w:pPr>
        <w:pStyle w:val="ListBullet"/>
        <w:spacing w:after="40"/>
      </w:pPr>
      <w:r>
        <w:rPr>
          <w:b w:val="0"/>
          <w:i w:val="0"/>
        </w:rPr>
        <w:t xml:space="preserve">💡 </w:t>
      </w:r>
      <w:r>
        <w:rPr>
          <w:b w:val="0"/>
          <w:i/>
        </w:rPr>
        <w:t>Écart le plus rentable du plan : quelques jours de travail, un risque de sanction supprimé.</w:t>
      </w:r>
    </w:p>
    <w:p>
      <w:pPr>
        <w:spacing w:before="40" w:after="40"/>
        <w:pBdr>
          <w:bottom w:val="single" w:sz="6" w:space="1" w:color="C6CDD6"/>
        </w:pBdr>
      </w:pPr>
    </w:p>
    <w:p>
      <w:pPr>
        <w:pStyle w:val="Heading5"/>
      </w:pPr>
      <w:r>
        <w:rPr>
          <w:b w:val="0"/>
          <w:i w:val="0"/>
        </w:rPr>
        <w:t>ECART-03 — Accès distant des intégrateurs non maîtrisé</w:t>
      </w:r>
    </w:p>
    <w:p>
      <w:pPr>
        <w:pStyle w:val="ListBullet"/>
        <w:spacing w:after="40"/>
      </w:pPr>
      <w:r>
        <w:rPr>
          <w:b/>
          <w:i w:val="0"/>
        </w:rPr>
        <w:t>Article</w:t>
      </w:r>
      <w:r>
        <w:rPr>
          <w:b w:val="0"/>
          <w:i w:val="0"/>
        </w:rPr>
        <w:t xml:space="preserve"> : 21(2)(d), (i), (j)</w:t>
      </w:r>
    </w:p>
    <w:p>
      <w:pPr>
        <w:pStyle w:val="ListBullet"/>
        <w:spacing w:after="40"/>
      </w:pPr>
      <w:r>
        <w:rPr>
          <w:b/>
          <w:i w:val="0"/>
        </w:rPr>
        <w:t>Constat</w:t>
      </w:r>
      <w:r>
        <w:rPr>
          <w:b w:val="0"/>
          <w:i w:val="0"/>
        </w:rPr>
        <w:t xml:space="preserve"> : deux intégrateurs disposent d'un accès </w:t>
      </w:r>
      <w:r>
        <w:rPr>
          <w:b/>
          <w:i w:val="0"/>
        </w:rPr>
        <w:t>TeamViewer permanent</w:t>
      </w:r>
      <w:r>
        <w:rPr>
          <w:b w:val="0"/>
          <w:i w:val="0"/>
        </w:rPr>
        <w:t xml:space="preserve"> sur le poste d'ingénierie automates, via un </w:t>
      </w:r>
      <w:r>
        <w:rPr>
          <w:b/>
          <w:i w:val="0"/>
        </w:rPr>
        <w:t>compte partagé</w:t>
      </w:r>
      <w:r>
        <w:rPr>
          <w:b w:val="0"/>
          <w:i w:val="0"/>
        </w:rPr>
        <w:t>, sans MFA, sans traçabilité, avec un mot de passe transmis par courriel il y a trois ans.</w:t>
      </w:r>
    </w:p>
    <w:p>
      <w:pPr>
        <w:pStyle w:val="ListBullet"/>
        <w:spacing w:after="40"/>
      </w:pPr>
      <w:r>
        <w:rPr>
          <w:b/>
          <w:i w:val="0"/>
        </w:rPr>
        <w:t>Risque</w:t>
      </w:r>
      <w:r>
        <w:rPr>
          <w:b w:val="0"/>
          <w:i w:val="0"/>
        </w:rPr>
        <w:t xml:space="preserve"> : </w:t>
      </w:r>
      <w:r>
        <w:rPr>
          <w:b/>
          <w:i w:val="0"/>
        </w:rPr>
        <w:t>le vecteur d'attaque documenté</w:t>
      </w:r>
      <w:r>
        <w:rPr>
          <w:b w:val="0"/>
          <w:i w:val="0"/>
        </w:rPr>
        <w:t xml:space="preserve"> contre les opérateurs d'eau. Aucune capacité à savoir qui s'est connecté ni ce qui a été modifié.</w:t>
      </w:r>
    </w:p>
    <w:p>
      <w:pPr>
        <w:pStyle w:val="ListBullet"/>
        <w:spacing w:after="40"/>
      </w:pPr>
      <w:r>
        <w:rPr>
          <w:b/>
          <w:i w:val="0"/>
        </w:rPr>
        <w:t>Action</w:t>
      </w:r>
      <w:r>
        <w:rPr>
          <w:b w:val="0"/>
          <w:i w:val="0"/>
        </w:rPr>
        <w:t xml:space="preserve"> : suppression de TeamViewer ; VPN nominatif + MFA + bastion avec enregistrement de session ; comptes </w:t>
      </w:r>
      <w:r>
        <w:rPr>
          <w:b/>
          <w:i w:val="0"/>
        </w:rPr>
        <w:t>désactivés par défaut</w:t>
      </w:r>
      <w:r>
        <w:rPr>
          <w:b w:val="0"/>
          <w:i w:val="0"/>
        </w:rPr>
        <w:t>, activés sur ticket pour une fenêtre limitée.</w:t>
      </w:r>
    </w:p>
    <w:p>
      <w:pPr>
        <w:pStyle w:val="ListBullet"/>
        <w:spacing w:after="40"/>
      </w:pPr>
      <w:r>
        <w:rPr>
          <w:b/>
          <w:i w:val="0"/>
        </w:rPr>
        <w:t>Maturité</w:t>
      </w:r>
      <w:r>
        <w:rPr>
          <w:b w:val="0"/>
          <w:i w:val="0"/>
        </w:rPr>
        <w:t xml:space="preserve"> : 0 → 4 · </w:t>
      </w:r>
      <w:r>
        <w:rPr>
          <w:b/>
          <w:i w:val="0"/>
        </w:rPr>
        <w:t>Effort</w:t>
      </w:r>
      <w:r>
        <w:rPr>
          <w:b w:val="0"/>
          <w:i w:val="0"/>
        </w:rPr>
        <w:t xml:space="preserve"> : moyen · </w:t>
      </w:r>
      <w:r>
        <w:rPr>
          <w:b/>
          <w:i w:val="0"/>
        </w:rPr>
        <w:t>Délai</w:t>
      </w:r>
      <w:r>
        <w:rPr>
          <w:b w:val="0"/>
          <w:i w:val="0"/>
        </w:rPr>
        <w:t xml:space="preserve"> : </w:t>
      </w:r>
      <w:r>
        <w:rPr>
          <w:b/>
          <w:i w:val="0"/>
        </w:rPr>
        <w:t>3 mois</w:t>
      </w:r>
    </w:p>
    <w:p>
      <w:pPr>
        <w:spacing w:before="40" w:after="40"/>
        <w:pBdr>
          <w:bottom w:val="single" w:sz="6" w:space="1" w:color="C6CDD6"/>
        </w:pBdr>
      </w:pPr>
    </w:p>
    <w:p>
      <w:pPr>
        <w:pStyle w:val="Heading5"/>
      </w:pPr>
      <w:r>
        <w:rPr>
          <w:b w:val="0"/>
          <w:i w:val="0"/>
        </w:rPr>
        <w:t>ECART-04 — Sauvegardes vulnérables à un rançongiciel</w:t>
      </w:r>
    </w:p>
    <w:p>
      <w:pPr>
        <w:pStyle w:val="ListBullet"/>
        <w:spacing w:after="40"/>
      </w:pPr>
      <w:r>
        <w:rPr>
          <w:b/>
          <w:i w:val="0"/>
        </w:rPr>
        <w:t>Article</w:t>
      </w:r>
      <w:r>
        <w:rPr>
          <w:b w:val="0"/>
          <w:i w:val="0"/>
        </w:rPr>
        <w:t xml:space="preserve"> : 21(2)(c)</w:t>
      </w:r>
    </w:p>
    <w:p>
      <w:pPr>
        <w:pStyle w:val="ListBullet"/>
        <w:spacing w:after="40"/>
      </w:pPr>
      <w:r>
        <w:rPr>
          <w:b/>
          <w:i w:val="0"/>
        </w:rPr>
        <w:t>Constat</w:t>
      </w:r>
      <w:r>
        <w:rPr>
          <w:b w:val="0"/>
          <w:i w:val="0"/>
        </w:rPr>
        <w:t xml:space="preserve"> : sauvegardes sur un </w:t>
      </w:r>
      <w:r>
        <w:rPr>
          <w:b/>
          <w:i w:val="0"/>
        </w:rPr>
        <w:t>NAS unique</w:t>
      </w:r>
      <w:r>
        <w:rPr>
          <w:b w:val="0"/>
          <w:i w:val="0"/>
        </w:rPr>
        <w:t xml:space="preserve">, sur le même réseau, accessible avec les identifiants du domaine. Aucune copie hors ligne. Aucun test de restauration documenté depuis plus de 24 mois. </w:t>
      </w:r>
      <w:r>
        <w:rPr>
          <w:b/>
          <w:i w:val="0"/>
        </w:rPr>
        <w:t>Les programmes automates ne sont pas sauvegardés</w:t>
      </w:r>
      <w:r>
        <w:rPr>
          <w:b w:val="0"/>
          <w:i w:val="0"/>
        </w:rPr>
        <w:t xml:space="preserve"> (ils résident sur le disque du poste d'ingénierie).</w:t>
      </w:r>
    </w:p>
    <w:p>
      <w:pPr>
        <w:pStyle w:val="ListBullet"/>
        <w:spacing w:after="40"/>
      </w:pPr>
      <w:r>
        <w:rPr>
          <w:b/>
          <w:i w:val="0"/>
        </w:rPr>
        <w:t>Risque</w:t>
      </w:r>
      <w:r>
        <w:rPr>
          <w:b w:val="0"/>
          <w:i w:val="0"/>
        </w:rPr>
        <w:t xml:space="preserve"> : un rançongiciel chiffre les données </w:t>
      </w:r>
      <w:r>
        <w:rPr>
          <w:b/>
          <w:i w:val="0"/>
        </w:rPr>
        <w:t>et</w:t>
      </w:r>
      <w:r>
        <w:rPr>
          <w:b w:val="0"/>
          <w:i w:val="0"/>
        </w:rPr>
        <w:t xml:space="preserve"> les sauvegardes. La perte des programmes automates rendrait la reconstruction d'un site impossible en moins de plusieurs semaines.</w:t>
      </w:r>
    </w:p>
    <w:p>
      <w:pPr>
        <w:pStyle w:val="ListBullet"/>
        <w:spacing w:after="40"/>
      </w:pPr>
      <w:r>
        <w:rPr>
          <w:b/>
          <w:i w:val="0"/>
        </w:rPr>
        <w:t>Action</w:t>
      </w:r>
      <w:r>
        <w:rPr>
          <w:b w:val="0"/>
          <w:i w:val="0"/>
        </w:rPr>
        <w:t xml:space="preserve"> : règle </w:t>
      </w:r>
      <w:r>
        <w:rPr>
          <w:b/>
          <w:i w:val="0"/>
        </w:rPr>
        <w:t>3-2-1-1-0</w:t>
      </w:r>
      <w:r>
        <w:rPr>
          <w:b w:val="0"/>
          <w:i w:val="0"/>
        </w:rPr>
        <w:t xml:space="preserve"> ; copie hors ligne (bande sortie du robot) ou stockage immuable ; compte de sauvegarde hors du domaine ; </w:t>
      </w:r>
      <w:r>
        <w:rPr>
          <w:b/>
          <w:i w:val="0"/>
        </w:rPr>
        <w:t>versionnement des programmes automates</w:t>
      </w:r>
      <w:r>
        <w:rPr>
          <w:b w:val="0"/>
          <w:i w:val="0"/>
        </w:rPr>
        <w:t xml:space="preserve"> ; tests de restauration trimestriels documentés.</w:t>
      </w:r>
    </w:p>
    <w:p>
      <w:pPr>
        <w:pStyle w:val="ListBullet"/>
        <w:spacing w:after="40"/>
      </w:pPr>
      <w:r>
        <w:rPr>
          <w:b/>
          <w:i w:val="0"/>
        </w:rPr>
        <w:t>Maturité</w:t>
      </w:r>
      <w:r>
        <w:rPr>
          <w:b w:val="0"/>
          <w:i w:val="0"/>
        </w:rPr>
        <w:t xml:space="preserve"> : 1 → 4 · </w:t>
      </w:r>
      <w:r>
        <w:rPr>
          <w:b/>
          <w:i w:val="0"/>
        </w:rPr>
        <w:t>Effort</w:t>
      </w:r>
      <w:r>
        <w:rPr>
          <w:b w:val="0"/>
          <w:i w:val="0"/>
        </w:rPr>
        <w:t xml:space="preserve"> : moyen · </w:t>
      </w:r>
      <w:r>
        <w:rPr>
          <w:b/>
          <w:i w:val="0"/>
        </w:rPr>
        <w:t>Délai</w:t>
      </w:r>
      <w:r>
        <w:rPr>
          <w:b w:val="0"/>
          <w:i w:val="0"/>
        </w:rPr>
        <w:t xml:space="preserve"> : </w:t>
      </w:r>
      <w:r>
        <w:rPr>
          <w:b/>
          <w:i w:val="0"/>
        </w:rPr>
        <w:t>3 mois</w:t>
      </w:r>
    </w:p>
    <w:p>
      <w:pPr>
        <w:spacing w:before="40" w:after="40"/>
        <w:pBdr>
          <w:bottom w:val="single" w:sz="6" w:space="1" w:color="C6CDD6"/>
        </w:pBdr>
      </w:pPr>
    </w:p>
    <w:p>
      <w:pPr>
        <w:pStyle w:val="Heading5"/>
      </w:pPr>
      <w:r>
        <w:rPr>
          <w:b w:val="0"/>
          <w:i w:val="0"/>
        </w:rPr>
        <w:t>ECART-05 — Aucune authentification multifacteur</w:t>
      </w:r>
    </w:p>
    <w:p>
      <w:pPr>
        <w:pStyle w:val="ListBullet"/>
        <w:spacing w:after="40"/>
      </w:pPr>
      <w:r>
        <w:rPr>
          <w:b/>
          <w:i w:val="0"/>
        </w:rPr>
        <w:t>Article</w:t>
      </w:r>
      <w:r>
        <w:rPr>
          <w:b w:val="0"/>
          <w:i w:val="0"/>
        </w:rPr>
        <w:t xml:space="preserve"> : 21(2)(j)</w:t>
      </w:r>
    </w:p>
    <w:p>
      <w:pPr>
        <w:pStyle w:val="ListBullet"/>
        <w:spacing w:after="40"/>
      </w:pPr>
      <w:r>
        <w:rPr>
          <w:b/>
          <w:i w:val="0"/>
        </w:rPr>
        <w:t>Constat</w:t>
      </w:r>
      <w:r>
        <w:rPr>
          <w:b w:val="0"/>
          <w:i w:val="0"/>
        </w:rPr>
        <w:t xml:space="preserve"> : pas de MFA sur la messagerie Microsoft 365, ni sur le VPN, ni sur les comptes d'administration.</w:t>
      </w:r>
    </w:p>
    <w:p>
      <w:pPr>
        <w:pStyle w:val="ListBullet"/>
        <w:spacing w:after="40"/>
      </w:pPr>
      <w:r>
        <w:rPr>
          <w:b/>
          <w:i w:val="0"/>
        </w:rPr>
        <w:t>Risque</w:t>
      </w:r>
      <w:r>
        <w:rPr>
          <w:b w:val="0"/>
          <w:i w:val="0"/>
        </w:rPr>
        <w:t xml:space="preserve"> : un seul mot de passe volé (hameçonnage, fuite externe, réutilisation) suffit à entrer.</w:t>
      </w:r>
    </w:p>
    <w:p>
      <w:pPr>
        <w:pStyle w:val="ListBullet"/>
        <w:spacing w:after="40"/>
      </w:pPr>
      <w:r>
        <w:rPr>
          <w:b/>
          <w:i w:val="0"/>
        </w:rPr>
        <w:t>Action</w:t>
      </w:r>
      <w:r>
        <w:rPr>
          <w:b w:val="0"/>
          <w:i w:val="0"/>
        </w:rPr>
        <w:t xml:space="preserve"> : MFA obligatoire par ordre de priorité — comptes d'administration, accès distants, messagerie, puis ensemble des utilisateurs.</w:t>
      </w:r>
    </w:p>
    <w:p>
      <w:pPr>
        <w:pStyle w:val="ListBullet"/>
        <w:spacing w:after="40"/>
      </w:pPr>
      <w:r>
        <w:rPr>
          <w:b/>
          <w:i w:val="0"/>
        </w:rPr>
        <w:t>Maturité</w:t>
      </w:r>
      <w:r>
        <w:rPr>
          <w:b w:val="0"/>
          <w:i w:val="0"/>
        </w:rPr>
        <w:t xml:space="preserve"> : 0 → 4 · </w:t>
      </w:r>
      <w:r>
        <w:rPr>
          <w:b/>
          <w:i w:val="0"/>
        </w:rPr>
        <w:t>Effort</w:t>
      </w:r>
      <w:r>
        <w:rPr>
          <w:b w:val="0"/>
          <w:i w:val="0"/>
        </w:rPr>
        <w:t xml:space="preserve"> : </w:t>
      </w:r>
      <w:r>
        <w:rPr>
          <w:b/>
          <w:i w:val="0"/>
        </w:rPr>
        <w:t>faible</w:t>
      </w:r>
      <w:r>
        <w:rPr>
          <w:b w:val="0"/>
          <w:i w:val="0"/>
        </w:rPr>
        <w:t xml:space="preserve"> · </w:t>
      </w:r>
      <w:r>
        <w:rPr>
          <w:b/>
          <w:i w:val="0"/>
        </w:rPr>
        <w:t>Délai</w:t>
      </w:r>
      <w:r>
        <w:rPr>
          <w:b w:val="0"/>
          <w:i w:val="0"/>
        </w:rPr>
        <w:t xml:space="preserve"> : </w:t>
      </w:r>
      <w:r>
        <w:rPr>
          <w:b/>
          <w:i w:val="0"/>
        </w:rPr>
        <w:t>3 mois</w:t>
      </w:r>
      <w:r>
        <w:rPr>
          <w:b w:val="0"/>
          <w:i w:val="0"/>
        </w:rPr>
        <w:t xml:space="preserve"> 🔥</w:t>
      </w:r>
    </w:p>
    <w:p>
      <w:pPr>
        <w:spacing w:before="40" w:after="40"/>
        <w:pBdr>
          <w:bottom w:val="single" w:sz="6" w:space="1" w:color="C6CDD6"/>
        </w:pBdr>
      </w:pPr>
    </w:p>
    <w:p>
      <w:pPr>
        <w:pStyle w:val="Heading5"/>
      </w:pPr>
      <w:r>
        <w:rPr>
          <w:b w:val="0"/>
          <w:i w:val="0"/>
        </w:rPr>
        <w:t>ECART-06 — Aucune gouvernance de la sécurité</w:t>
      </w:r>
    </w:p>
    <w:p>
      <w:pPr>
        <w:pStyle w:val="ListBullet"/>
        <w:spacing w:after="40"/>
      </w:pPr>
      <w:r>
        <w:rPr>
          <w:b/>
          <w:i w:val="0"/>
        </w:rPr>
        <w:t>Article</w:t>
      </w:r>
      <w:r>
        <w:rPr>
          <w:b w:val="0"/>
          <w:i w:val="0"/>
        </w:rPr>
        <w:t xml:space="preserve"> : </w:t>
      </w:r>
      <w:r>
        <w:rPr>
          <w:b/>
          <w:i w:val="0"/>
        </w:rPr>
        <w:t>20</w:t>
      </w:r>
    </w:p>
    <w:p>
      <w:pPr>
        <w:pStyle w:val="ListBullet"/>
        <w:spacing w:after="40"/>
      </w:pPr>
      <w:r>
        <w:rPr>
          <w:b/>
          <w:i w:val="0"/>
        </w:rPr>
        <w:t>Constat</w:t>
      </w:r>
      <w:r>
        <w:rPr>
          <w:b w:val="0"/>
          <w:i w:val="0"/>
        </w:rPr>
        <w:t xml:space="preserve"> : aucune instance dédiée, aucune PSSI, aucun RSSI identifié, aucun dirigeant formé, aucun budget sécurité isolé.</w:t>
      </w:r>
    </w:p>
    <w:p>
      <w:pPr>
        <w:pStyle w:val="ListBullet"/>
        <w:spacing w:after="40"/>
      </w:pPr>
      <w:r>
        <w:rPr>
          <w:b/>
          <w:i w:val="0"/>
        </w:rPr>
        <w:t>Risque</w:t>
      </w:r>
      <w:r>
        <w:rPr>
          <w:b w:val="0"/>
          <w:i w:val="0"/>
        </w:rPr>
        <w:t xml:space="preserve"> : manquement direct à l'article 20 ; </w:t>
      </w:r>
      <w:r>
        <w:rPr>
          <w:b/>
          <w:i w:val="0"/>
        </w:rPr>
        <w:t>responsabilité personnelle</w:t>
      </w:r>
      <w:r>
        <w:rPr>
          <w:b w:val="0"/>
          <w:i w:val="0"/>
        </w:rPr>
        <w:t xml:space="preserve"> des dirigeants (art. 20(1)) et interdiction temporaire d'exercer possible (art. 32(5)(b)).</w:t>
      </w:r>
    </w:p>
    <w:p>
      <w:pPr>
        <w:pStyle w:val="ListBullet"/>
        <w:spacing w:after="40"/>
      </w:pPr>
      <w:r>
        <w:rPr>
          <w:b/>
          <w:i w:val="0"/>
        </w:rPr>
        <w:t>Action</w:t>
      </w:r>
      <w:r>
        <w:rPr>
          <w:b w:val="0"/>
          <w:i w:val="0"/>
        </w:rPr>
        <w:t xml:space="preserve"> : créer le </w:t>
      </w:r>
      <w:r>
        <w:rPr>
          <w:b/>
          <w:i w:val="0"/>
        </w:rPr>
        <w:t>COSSI</w:t>
      </w:r>
      <w:r>
        <w:rPr>
          <w:b w:val="0"/>
          <w:i w:val="0"/>
        </w:rPr>
        <w:t xml:space="preserve"> par délibération ; recruter ou désigner un </w:t>
      </w:r>
      <w:r>
        <w:rPr>
          <w:b/>
          <w:i w:val="0"/>
        </w:rPr>
        <w:t>RSSI</w:t>
      </w:r>
      <w:r>
        <w:rPr>
          <w:b w:val="0"/>
          <w:i w:val="0"/>
        </w:rPr>
        <w:t xml:space="preserve"> avec lettre de mission ; former les membres de la direction ; approuver formellement PSSI et feuille de route.</w:t>
      </w:r>
    </w:p>
    <w:p>
      <w:pPr>
        <w:pStyle w:val="ListBullet"/>
        <w:spacing w:after="40"/>
      </w:pPr>
      <w:r>
        <w:rPr>
          <w:b/>
          <w:i w:val="0"/>
        </w:rPr>
        <w:t>Maturité</w:t>
      </w:r>
      <w:r>
        <w:rPr>
          <w:b w:val="0"/>
          <w:i w:val="0"/>
        </w:rPr>
        <w:t xml:space="preserve"> : 0 → 4 · </w:t>
      </w:r>
      <w:r>
        <w:rPr>
          <w:b/>
          <w:i w:val="0"/>
        </w:rPr>
        <w:t>Effort</w:t>
      </w:r>
      <w:r>
        <w:rPr>
          <w:b w:val="0"/>
          <w:i w:val="0"/>
        </w:rPr>
        <w:t xml:space="preserve"> : faible à moyen · </w:t>
      </w:r>
      <w:r>
        <w:rPr>
          <w:b/>
          <w:i w:val="0"/>
        </w:rPr>
        <w:t>Délai</w:t>
      </w:r>
      <w:r>
        <w:rPr>
          <w:b w:val="0"/>
          <w:i w:val="0"/>
        </w:rPr>
        <w:t xml:space="preserve"> : </w:t>
      </w:r>
      <w:r>
        <w:rPr>
          <w:b/>
          <w:i w:val="0"/>
        </w:rPr>
        <w:t>3 mois</w:t>
      </w:r>
    </w:p>
    <w:p>
      <w:pPr>
        <w:spacing w:before="40" w:after="40"/>
        <w:pBdr>
          <w:bottom w:val="single" w:sz="6" w:space="1" w:color="C6CDD6"/>
        </w:pBdr>
      </w:pPr>
    </w:p>
    <w:p>
      <w:pPr>
        <w:pStyle w:val="Heading4"/>
      </w:pPr>
      <w:r>
        <w:rPr>
          <w:b w:val="0"/>
          <w:i w:val="0"/>
        </w:rPr>
        <w:t>🟠 Écarts élevés (traitement sous 9 mois)</w:t>
      </w:r>
    </w:p>
    <w:p>
      <w:pPr>
        <w:spacing w:before="40" w:after="40"/>
        <w:pBdr>
          <w:bottom w:val="single" w:sz="6" w:space="1" w:color="C6CDD6"/>
        </w:pBdr>
      </w:pPr>
    </w:p>
    <w:p>
      <w:pPr>
        <w:pStyle w:val="Heading5"/>
      </w:pPr>
      <w:r>
        <w:rPr>
          <w:b w:val="0"/>
          <w:i w:val="0"/>
        </w:rPr>
        <w:t>ECART-07 — Aucune analyse de risques formalisée</w:t>
      </w:r>
    </w:p>
    <w:p>
      <w:pPr>
        <w:pStyle w:val="ListBullet"/>
        <w:spacing w:after="40"/>
      </w:pPr>
      <w:r>
        <w:rPr>
          <w:b/>
          <w:i w:val="0"/>
        </w:rPr>
        <w:t>Article</w:t>
      </w:r>
      <w:r>
        <w:rPr>
          <w:b w:val="0"/>
          <w:i w:val="0"/>
        </w:rPr>
        <w:t xml:space="preserve"> : 21(2)(a) · </w:t>
      </w:r>
      <w:r>
        <w:rPr>
          <w:b/>
          <w:i w:val="0"/>
        </w:rPr>
        <w:t>Maturité</w:t>
      </w:r>
      <w:r>
        <w:rPr>
          <w:b w:val="0"/>
          <w:i w:val="0"/>
        </w:rPr>
        <w:t xml:space="preserve"> : 0 → 3 · </w:t>
      </w:r>
      <w:r>
        <w:rPr>
          <w:b/>
          <w:i w:val="0"/>
        </w:rPr>
        <w:t>Délai</w:t>
      </w:r>
      <w:r>
        <w:rPr>
          <w:b w:val="0"/>
          <w:i w:val="0"/>
        </w:rPr>
        <w:t xml:space="preserve"> : 6 mois</w:t>
      </w:r>
    </w:p>
    <w:p>
      <w:pPr>
        <w:pStyle w:val="ListBullet"/>
        <w:spacing w:after="40"/>
      </w:pPr>
      <w:r>
        <w:rPr>
          <w:b/>
          <w:i w:val="0"/>
        </w:rPr>
        <w:t>Constat</w:t>
      </w:r>
      <w:r>
        <w:rPr>
          <w:b w:val="0"/>
          <w:i w:val="0"/>
        </w:rPr>
        <w:t xml:space="preserve"> : aucune analyse de risques, aucune PSSI, aucune cartographie des scénarios redoutés.</w:t>
      </w:r>
    </w:p>
    <w:p>
      <w:pPr>
        <w:pStyle w:val="ListBullet"/>
        <w:spacing w:after="40"/>
      </w:pPr>
      <w:r>
        <w:rPr>
          <w:b/>
          <w:i w:val="0"/>
        </w:rPr>
        <w:t>Risque</w:t>
      </w:r>
      <w:r>
        <w:rPr>
          <w:b w:val="0"/>
          <w:i w:val="0"/>
        </w:rPr>
        <w:t xml:space="preserve"> : impossible de justifier la </w:t>
      </w:r>
      <w:r>
        <w:rPr>
          <w:b/>
          <w:i w:val="0"/>
        </w:rPr>
        <w:t>proportionnalité</w:t>
      </w:r>
      <w:r>
        <w:rPr>
          <w:b w:val="0"/>
          <w:i w:val="0"/>
        </w:rPr>
        <w:t xml:space="preserve"> des mesures devant un contrôle.</w:t>
      </w:r>
    </w:p>
    <w:p>
      <w:pPr>
        <w:pStyle w:val="ListBullet"/>
        <w:spacing w:after="40"/>
      </w:pPr>
      <w:r>
        <w:rPr>
          <w:b/>
          <w:i w:val="0"/>
        </w:rPr>
        <w:t>Action</w:t>
      </w:r>
      <w:r>
        <w:rPr>
          <w:b w:val="0"/>
          <w:i w:val="0"/>
        </w:rPr>
        <w:t xml:space="preserve"> : analyse </w:t>
      </w:r>
      <w:r>
        <w:rPr>
          <w:b/>
          <w:i w:val="0"/>
        </w:rPr>
        <w:t>EBIOS Risk Manager</w:t>
      </w:r>
      <w:r>
        <w:rPr>
          <w:b w:val="0"/>
          <w:i w:val="0"/>
        </w:rPr>
        <w:t xml:space="preserve"> couvrant IT </w:t>
      </w:r>
      <w:r>
        <w:rPr>
          <w:b/>
          <w:i w:val="0"/>
        </w:rPr>
        <w:t>et</w:t>
      </w:r>
      <w:r>
        <w:rPr>
          <w:b w:val="0"/>
          <w:i w:val="0"/>
        </w:rPr>
        <w:t xml:space="preserve"> OT, avec 5 scénarios stratégiques (rançongiciel, sabotage de la chloration, compromission par un fournisseur, indisponibilité de la télégestion, vol de données abonnés) ; PSSI dérivée et approuvée par le COSSI.</w:t>
      </w:r>
    </w:p>
    <w:p>
      <w:pPr>
        <w:spacing w:before="40" w:after="40"/>
        <w:pBdr>
          <w:bottom w:val="single" w:sz="6" w:space="1" w:color="C6CDD6"/>
        </w:pBdr>
      </w:pPr>
    </w:p>
    <w:p>
      <w:pPr>
        <w:pStyle w:val="Heading5"/>
      </w:pPr>
      <w:r>
        <w:rPr>
          <w:b w:val="0"/>
          <w:i w:val="0"/>
        </w:rPr>
        <w:t>ECART-08 — Inventaire des actifs incomplet</w:t>
      </w:r>
    </w:p>
    <w:p>
      <w:pPr>
        <w:pStyle w:val="ListBullet"/>
        <w:spacing w:after="40"/>
      </w:pPr>
      <w:r>
        <w:rPr>
          <w:b/>
          <w:i w:val="0"/>
        </w:rPr>
        <w:t>Article</w:t>
      </w:r>
      <w:r>
        <w:rPr>
          <w:b w:val="0"/>
          <w:i w:val="0"/>
        </w:rPr>
        <w:t xml:space="preserve"> : 21(2)(i) · </w:t>
      </w:r>
      <w:r>
        <w:rPr>
          <w:b/>
          <w:i w:val="0"/>
        </w:rPr>
        <w:t>Maturité</w:t>
      </w:r>
      <w:r>
        <w:rPr>
          <w:b w:val="0"/>
          <w:i w:val="0"/>
        </w:rPr>
        <w:t xml:space="preserve"> : 1 → 3 · </w:t>
      </w:r>
      <w:r>
        <w:rPr>
          <w:b/>
          <w:i w:val="0"/>
        </w:rPr>
        <w:t>Délai</w:t>
      </w:r>
      <w:r>
        <w:rPr>
          <w:b w:val="0"/>
          <w:i w:val="0"/>
        </w:rPr>
        <w:t xml:space="preserve"> : 6 mois</w:t>
      </w:r>
    </w:p>
    <w:p>
      <w:pPr>
        <w:pStyle w:val="ListBullet"/>
        <w:spacing w:after="40"/>
      </w:pPr>
      <w:r>
        <w:rPr>
          <w:b/>
          <w:i w:val="0"/>
        </w:rPr>
        <w:t>Constat</w:t>
      </w:r>
      <w:r>
        <w:rPr>
          <w:b w:val="0"/>
          <w:i w:val="0"/>
        </w:rPr>
        <w:t xml:space="preserve"> : l'inventaire IT est partiel et l'inventaire OT </w:t>
      </w:r>
      <w:r>
        <w:rPr>
          <w:b/>
          <w:i w:val="0"/>
        </w:rPr>
        <w:t>inexistant</w:t>
      </w:r>
      <w:r>
        <w:rPr>
          <w:b w:val="0"/>
          <w:i w:val="0"/>
        </w:rPr>
        <w:t xml:space="preserve"> — le nombre d'automates est estimé « environ 350 », sans liste ni versions de firmware.</w:t>
      </w:r>
    </w:p>
    <w:p>
      <w:pPr>
        <w:pStyle w:val="ListBullet"/>
        <w:spacing w:after="40"/>
      </w:pPr>
      <w:r>
        <w:rPr>
          <w:b/>
          <w:i w:val="0"/>
        </w:rPr>
        <w:t>Risque</w:t>
      </w:r>
      <w:r>
        <w:rPr>
          <w:b w:val="0"/>
          <w:i w:val="0"/>
        </w:rPr>
        <w:t xml:space="preserve"> : impossible de répondre à un avis de sécurité (« combien d'équipements concernés ? »), impossible de segmenter correctement, impossible de savoir ce qu'on protège.</w:t>
      </w:r>
    </w:p>
    <w:p>
      <w:pPr>
        <w:pStyle w:val="ListBullet"/>
        <w:spacing w:after="40"/>
      </w:pPr>
      <w:r>
        <w:rPr>
          <w:b/>
          <w:i w:val="0"/>
        </w:rPr>
        <w:t>Action</w:t>
      </w:r>
      <w:r>
        <w:rPr>
          <w:b w:val="0"/>
          <w:i w:val="0"/>
        </w:rPr>
        <w:t xml:space="preserve"> : inventaire exhaustif IT et OT (marque, modèle, version, localisation, criticité, responsable, fournisseur) ; découverte </w:t>
      </w:r>
      <w:r>
        <w:rPr>
          <w:b/>
          <w:i w:val="0"/>
        </w:rPr>
        <w:t>passive</w:t>
      </w:r>
      <w:r>
        <w:rPr>
          <w:b w:val="0"/>
          <w:i w:val="0"/>
        </w:rPr>
        <w:t xml:space="preserve"> côté OT ; mise à jour continue via la GMAO.</w:t>
      </w:r>
    </w:p>
    <w:p>
      <w:pPr>
        <w:spacing w:before="40" w:after="40"/>
        <w:pBdr>
          <w:bottom w:val="single" w:sz="6" w:space="1" w:color="C6CDD6"/>
        </w:pBdr>
      </w:pPr>
    </w:p>
    <w:p>
      <w:pPr>
        <w:pStyle w:val="Heading5"/>
      </w:pPr>
      <w:r>
        <w:rPr>
          <w:b w:val="0"/>
          <w:i w:val="0"/>
        </w:rPr>
        <w:t>ECART-09 — Comptes et droits non maîtrisés</w:t>
      </w:r>
    </w:p>
    <w:p>
      <w:pPr>
        <w:pStyle w:val="ListBullet"/>
        <w:spacing w:after="40"/>
      </w:pPr>
      <w:r>
        <w:rPr>
          <w:b/>
          <w:i w:val="0"/>
        </w:rPr>
        <w:t>Article</w:t>
      </w:r>
      <w:r>
        <w:rPr>
          <w:b w:val="0"/>
          <w:i w:val="0"/>
        </w:rPr>
        <w:t xml:space="preserve"> : 21(2)(i) · </w:t>
      </w:r>
      <w:r>
        <w:rPr>
          <w:b/>
          <w:i w:val="0"/>
        </w:rPr>
        <w:t>Maturité</w:t>
      </w:r>
      <w:r>
        <w:rPr>
          <w:b w:val="0"/>
          <w:i w:val="0"/>
        </w:rPr>
        <w:t xml:space="preserve"> : 1 → 4 · </w:t>
      </w:r>
      <w:r>
        <w:rPr>
          <w:b/>
          <w:i w:val="0"/>
        </w:rPr>
        <w:t>Délai</w:t>
      </w:r>
      <w:r>
        <w:rPr>
          <w:b w:val="0"/>
          <w:i w:val="0"/>
        </w:rPr>
        <w:t xml:space="preserve"> : 6 mois</w:t>
      </w:r>
    </w:p>
    <w:p>
      <w:pPr>
        <w:pStyle w:val="ListBullet"/>
        <w:spacing w:after="40"/>
      </w:pPr>
      <w:r>
        <w:rPr>
          <w:b/>
          <w:i w:val="0"/>
        </w:rPr>
        <w:t>Constat</w:t>
      </w:r>
      <w:r>
        <w:rPr>
          <w:b w:val="0"/>
          <w:i w:val="0"/>
        </w:rPr>
        <w:t xml:space="preserve"> : 68 comptes actifs sans connexion depuis plus de 12 mois 📕 ; comptes génériques partagés (</w:t>
      </w:r>
      <w:r>
        <w:rPr>
          <w:rFonts w:ascii="Consolas" w:hAnsi="Consolas"/>
          <w:b w:val="0"/>
          <w:i w:val="0"/>
          <w:color w:val="A31D1D"/>
          <w:sz w:val="18"/>
        </w:rPr>
        <w:t>admin</w:t>
      </w:r>
      <w:r>
        <w:rPr>
          <w:b w:val="0"/>
          <w:i w:val="0"/>
        </w:rPr>
        <w:t xml:space="preserve">, </w:t>
      </w:r>
      <w:r>
        <w:rPr>
          <w:rFonts w:ascii="Consolas" w:hAnsi="Consolas"/>
          <w:b w:val="0"/>
          <w:i w:val="0"/>
          <w:color w:val="A31D1D"/>
          <w:sz w:val="18"/>
        </w:rPr>
        <w:t>technicien</w:t>
      </w:r>
      <w:r>
        <w:rPr>
          <w:b w:val="0"/>
          <w:i w:val="0"/>
        </w:rPr>
        <w:t xml:space="preserve">, </w:t>
      </w:r>
      <w:r>
        <w:rPr>
          <w:rFonts w:ascii="Consolas" w:hAnsi="Consolas"/>
          <w:b w:val="0"/>
          <w:i w:val="0"/>
          <w:color w:val="A31D1D"/>
          <w:sz w:val="18"/>
        </w:rPr>
        <w:t>scada</w:t>
      </w:r>
      <w:r>
        <w:rPr>
          <w:b w:val="0"/>
          <w:i w:val="0"/>
        </w:rPr>
        <w:t>) ; aucune revue périodique des droits ; pas de procédure formalisée de départ.</w:t>
      </w:r>
    </w:p>
    <w:p>
      <w:pPr>
        <w:pStyle w:val="ListBullet"/>
        <w:spacing w:after="40"/>
      </w:pPr>
      <w:r>
        <w:rPr>
          <w:b/>
          <w:i w:val="0"/>
        </w:rPr>
        <w:t>Risque</w:t>
      </w:r>
      <w:r>
        <w:rPr>
          <w:b w:val="0"/>
          <w:i w:val="0"/>
        </w:rPr>
        <w:t xml:space="preserve"> : maintien d'accès après un départ ; impossibilité d'imputer une action.</w:t>
      </w:r>
    </w:p>
    <w:p>
      <w:pPr>
        <w:pStyle w:val="ListBullet"/>
        <w:spacing w:after="40"/>
      </w:pPr>
      <w:r>
        <w:rPr>
          <w:b/>
          <w:i w:val="0"/>
        </w:rPr>
        <w:t>Action</w:t>
      </w:r>
      <w:r>
        <w:rPr>
          <w:b w:val="0"/>
          <w:i w:val="0"/>
        </w:rPr>
        <w:t xml:space="preserve"> : revue complète, suppression des comptes génériques, nominativité, moindre privilège, comptes d'administration séparés des comptes bureautiques, </w:t>
      </w:r>
      <w:r>
        <w:rPr>
          <w:b/>
          <w:i w:val="0"/>
        </w:rPr>
        <w:t>revue semestrielle</w:t>
      </w:r>
      <w:r>
        <w:rPr>
          <w:b w:val="0"/>
          <w:i w:val="0"/>
        </w:rPr>
        <w:t xml:space="preserve"> documentée.</w:t>
      </w:r>
    </w:p>
    <w:p>
      <w:pPr>
        <w:spacing w:before="40" w:after="40"/>
        <w:pBdr>
          <w:bottom w:val="single" w:sz="6" w:space="1" w:color="C6CDD6"/>
        </w:pBdr>
      </w:pPr>
    </w:p>
    <w:p>
      <w:pPr>
        <w:pStyle w:val="Heading5"/>
      </w:pPr>
      <w:r>
        <w:rPr>
          <w:b w:val="0"/>
          <w:i w:val="0"/>
        </w:rPr>
        <w:t>ECART-10 — Aucune veille sur les vulnérabilités</w:t>
      </w:r>
    </w:p>
    <w:p>
      <w:pPr>
        <w:pStyle w:val="ListBullet"/>
        <w:spacing w:after="40"/>
      </w:pPr>
      <w:r>
        <w:rPr>
          <w:b/>
          <w:i w:val="0"/>
        </w:rPr>
        <w:t>Article</w:t>
      </w:r>
      <w:r>
        <w:rPr>
          <w:b w:val="0"/>
          <w:i w:val="0"/>
        </w:rPr>
        <w:t xml:space="preserve"> : 21(2)(e) · </w:t>
      </w:r>
      <w:r>
        <w:rPr>
          <w:b/>
          <w:i w:val="0"/>
        </w:rPr>
        <w:t>Maturité</w:t>
      </w:r>
      <w:r>
        <w:rPr>
          <w:b w:val="0"/>
          <w:i w:val="0"/>
        </w:rPr>
        <w:t xml:space="preserve"> : 1 → 3 · </w:t>
      </w:r>
      <w:r>
        <w:rPr>
          <w:b/>
          <w:i w:val="0"/>
        </w:rPr>
        <w:t>Délai</w:t>
      </w:r>
      <w:r>
        <w:rPr>
          <w:b w:val="0"/>
          <w:i w:val="0"/>
        </w:rPr>
        <w:t xml:space="preserve"> : 9 mois</w:t>
      </w:r>
    </w:p>
    <w:p>
      <w:pPr>
        <w:pStyle w:val="ListBullet"/>
        <w:spacing w:after="40"/>
      </w:pPr>
      <w:r>
        <w:rPr>
          <w:b/>
          <w:i w:val="0"/>
        </w:rPr>
        <w:t>Constat</w:t>
      </w:r>
      <w:r>
        <w:rPr>
          <w:b w:val="0"/>
          <w:i w:val="0"/>
        </w:rPr>
        <w:t xml:space="preserve"> : aucune veille CVE, aucun abonnement aux avis du CERT-FR, aucune politique de correctifs pour l'OT.</w:t>
      </w:r>
    </w:p>
    <w:p>
      <w:pPr>
        <w:pStyle w:val="ListBullet"/>
        <w:spacing w:after="40"/>
      </w:pPr>
      <w:r>
        <w:rPr>
          <w:b/>
          <w:i w:val="0"/>
        </w:rPr>
        <w:t>Risque</w:t>
      </w:r>
      <w:r>
        <w:rPr>
          <w:b w:val="0"/>
          <w:i w:val="0"/>
        </w:rPr>
        <w:t xml:space="preserve"> : exploitation de vulnérabilités connues et publiées, sur des équipements en service depuis 15 ans.</w:t>
      </w:r>
    </w:p>
    <w:p>
      <w:pPr>
        <w:pStyle w:val="ListBullet"/>
        <w:spacing w:after="40"/>
      </w:pPr>
      <w:r>
        <w:rPr>
          <w:b/>
          <w:i w:val="0"/>
        </w:rPr>
        <w:t>Action</w:t>
      </w:r>
      <w:r>
        <w:rPr>
          <w:b w:val="0"/>
          <w:i w:val="0"/>
        </w:rPr>
        <w:t xml:space="preserve"> : abonnement aux avis CERT-FR et éditeurs ; processus mensuel d'analyse ; politique de correctifs </w:t>
      </w:r>
      <w:r>
        <w:rPr>
          <w:b/>
          <w:i w:val="0"/>
        </w:rPr>
        <w:t>différenciée IT / OT</w:t>
      </w:r>
      <w:r>
        <w:rPr>
          <w:b w:val="0"/>
          <w:i w:val="0"/>
        </w:rPr>
        <w:t xml:space="preserve"> ; pour l'OT non corrigeable, </w:t>
      </w:r>
      <w:r>
        <w:rPr>
          <w:b/>
          <w:i w:val="0"/>
        </w:rPr>
        <w:t>mesures compensatoires documentées</w:t>
      </w:r>
      <w:r>
        <w:rPr>
          <w:b w:val="0"/>
          <w:i w:val="0"/>
        </w:rPr>
        <w:t xml:space="preserve"> (isolement, filtrage, surveillance renforcée) — approche explicitement admise par la proportionnalité de l'art. 21(1).</w:t>
      </w:r>
    </w:p>
    <w:p>
      <w:pPr>
        <w:spacing w:before="40" w:after="40"/>
        <w:pBdr>
          <w:bottom w:val="single" w:sz="6" w:space="1" w:color="C6CDD6"/>
        </w:pBdr>
      </w:pPr>
    </w:p>
    <w:p>
      <w:pPr>
        <w:pStyle w:val="Heading5"/>
      </w:pPr>
      <w:r>
        <w:rPr>
          <w:b w:val="0"/>
          <w:i w:val="0"/>
        </w:rPr>
        <w:t>ECART-11 — Aucune exigence de sécurité vis-à-vis des fournisseurs</w:t>
      </w:r>
    </w:p>
    <w:p>
      <w:pPr>
        <w:pStyle w:val="ListBullet"/>
        <w:spacing w:after="40"/>
      </w:pPr>
      <w:r>
        <w:rPr>
          <w:b/>
          <w:i w:val="0"/>
        </w:rPr>
        <w:t>Article</w:t>
      </w:r>
      <w:r>
        <w:rPr>
          <w:b w:val="0"/>
          <w:i w:val="0"/>
        </w:rPr>
        <w:t xml:space="preserve"> : 21(2)(d), 21(3) · </w:t>
      </w:r>
      <w:r>
        <w:rPr>
          <w:b/>
          <w:i w:val="0"/>
        </w:rPr>
        <w:t>Maturité</w:t>
      </w:r>
      <w:r>
        <w:rPr>
          <w:b w:val="0"/>
          <w:i w:val="0"/>
        </w:rPr>
        <w:t xml:space="preserve"> : 0 → 3 · </w:t>
      </w:r>
      <w:r>
        <w:rPr>
          <w:b/>
          <w:i w:val="0"/>
        </w:rPr>
        <w:t>Délai</w:t>
      </w:r>
      <w:r>
        <w:rPr>
          <w:b w:val="0"/>
          <w:i w:val="0"/>
        </w:rPr>
        <w:t xml:space="preserve"> : 9 mois</w:t>
      </w:r>
    </w:p>
    <w:p>
      <w:pPr>
        <w:pStyle w:val="ListBullet"/>
        <w:spacing w:after="40"/>
      </w:pPr>
      <w:r>
        <w:rPr>
          <w:b/>
          <w:i w:val="0"/>
        </w:rPr>
        <w:t>Constat</w:t>
      </w:r>
      <w:r>
        <w:rPr>
          <w:b w:val="0"/>
          <w:i w:val="0"/>
        </w:rPr>
        <w:t xml:space="preserve"> : aucun contrat ne comporte de clause de sécurité, de délai de notification d'incident, ni de droit d'audit. Aucune évaluation des pratiques des intégrateurs.</w:t>
      </w:r>
    </w:p>
    <w:p>
      <w:pPr>
        <w:pStyle w:val="ListBullet"/>
        <w:spacing w:after="40"/>
      </w:pPr>
      <w:r>
        <w:rPr>
          <w:b/>
          <w:i w:val="0"/>
        </w:rPr>
        <w:t>Risque</w:t>
      </w:r>
      <w:r>
        <w:rPr>
          <w:b w:val="0"/>
          <w:i w:val="0"/>
        </w:rPr>
        <w:t xml:space="preserve"> : compromission par la chaîne d'approvisionnement, sans recours contractuel.</w:t>
      </w:r>
    </w:p>
    <w:p>
      <w:pPr>
        <w:pStyle w:val="ListBullet"/>
        <w:spacing w:after="40"/>
      </w:pPr>
      <w:r>
        <w:rPr>
          <w:b/>
          <w:i w:val="0"/>
        </w:rPr>
        <w:t>Action</w:t>
      </w:r>
      <w:r>
        <w:rPr>
          <w:b w:val="0"/>
          <w:i w:val="0"/>
        </w:rPr>
        <w:t xml:space="preserve"> : </w:t>
      </w:r>
      <w:r>
        <w:rPr>
          <w:b/>
          <w:i w:val="0"/>
        </w:rPr>
        <w:t>annexe sécurité type</w:t>
      </w:r>
      <w:r>
        <w:rPr>
          <w:b w:val="0"/>
          <w:i w:val="0"/>
        </w:rPr>
        <w:t xml:space="preserve"> à insérer dans tous les contrats (notification d'incident sous 24 h, MFA, comptes nominatifs, droit d'audit, réversibilité, développement sécurisé) ; questionnaire d'évaluation des fournisseurs critiques ; clause de conformité NIS2 pour les fournisseurs eux-mêmes soumis à la directive.</w:t>
      </w:r>
    </w:p>
    <w:p>
      <w:pPr>
        <w:spacing w:before="40" w:after="40"/>
        <w:pBdr>
          <w:bottom w:val="single" w:sz="6" w:space="1" w:color="C6CDD6"/>
        </w:pBdr>
      </w:pPr>
    </w:p>
    <w:p>
      <w:pPr>
        <w:pStyle w:val="Heading5"/>
      </w:pPr>
      <w:r>
        <w:rPr>
          <w:b w:val="0"/>
          <w:i w:val="0"/>
        </w:rPr>
        <w:t>ECART-12 — Sensibilisation quasi inexistante</w:t>
      </w:r>
    </w:p>
    <w:p>
      <w:pPr>
        <w:pStyle w:val="ListBullet"/>
        <w:spacing w:after="40"/>
      </w:pPr>
      <w:r>
        <w:rPr>
          <w:b/>
          <w:i w:val="0"/>
        </w:rPr>
        <w:t>Article</w:t>
      </w:r>
      <w:r>
        <w:rPr>
          <w:b w:val="0"/>
          <w:i w:val="0"/>
        </w:rPr>
        <w:t xml:space="preserve"> : 21(2)(g), 20(2) · </w:t>
      </w:r>
      <w:r>
        <w:rPr>
          <w:b/>
          <w:i w:val="0"/>
        </w:rPr>
        <w:t>Maturité</w:t>
      </w:r>
      <w:r>
        <w:rPr>
          <w:b w:val="0"/>
          <w:i w:val="0"/>
        </w:rPr>
        <w:t xml:space="preserve"> : 1 → 3 · </w:t>
      </w:r>
      <w:r>
        <w:rPr>
          <w:b/>
          <w:i w:val="0"/>
        </w:rPr>
        <w:t>Délai</w:t>
      </w:r>
      <w:r>
        <w:rPr>
          <w:b w:val="0"/>
          <w:i w:val="0"/>
        </w:rPr>
        <w:t xml:space="preserve"> : 6 mois</w:t>
      </w:r>
    </w:p>
    <w:p>
      <w:pPr>
        <w:pStyle w:val="ListBullet"/>
        <w:spacing w:after="40"/>
      </w:pPr>
      <w:r>
        <w:rPr>
          <w:b/>
          <w:i w:val="0"/>
        </w:rPr>
        <w:t>Constat</w:t>
      </w:r>
      <w:r>
        <w:rPr>
          <w:b w:val="0"/>
          <w:i w:val="0"/>
        </w:rPr>
        <w:t xml:space="preserve"> : une sensibilisation à l'arrivée, jamais renouvelée ; aucun exercice d'hameçonnage ; </w:t>
      </w:r>
      <w:r>
        <w:rPr>
          <w:b/>
          <w:i w:val="0"/>
        </w:rPr>
        <w:t>aucun dirigeant formé</w:t>
      </w:r>
      <w:r>
        <w:rPr>
          <w:b w:val="0"/>
          <w:i w:val="0"/>
        </w:rPr>
        <w:t xml:space="preserve"> — ce qui est un manquement direct à l'article 20(2).</w:t>
      </w:r>
    </w:p>
    <w:p>
      <w:pPr>
        <w:pStyle w:val="ListBullet"/>
        <w:spacing w:after="40"/>
      </w:pPr>
      <w:r>
        <w:rPr>
          <w:b/>
          <w:i w:val="0"/>
        </w:rPr>
        <w:t>Action</w:t>
      </w:r>
      <w:r>
        <w:rPr>
          <w:b w:val="0"/>
          <w:i w:val="0"/>
        </w:rPr>
        <w:t xml:space="preserve"> : plan annuel de sensibilisation pour tous les agents ; module spécifique pour l'exploitation (risques OT, clés USB, accès prestataires) ; </w:t>
      </w:r>
      <w:r>
        <w:rPr>
          <w:b/>
          <w:i w:val="0"/>
        </w:rPr>
        <w:t>formation obligatoire des membres du COSSI et de la direction</w:t>
      </w:r>
      <w:r>
        <w:rPr>
          <w:b w:val="0"/>
          <w:i w:val="0"/>
        </w:rPr>
        <w:t xml:space="preserve"> ; deux campagnes d'hameçonnage simulé par an.</w:t>
      </w:r>
    </w:p>
    <w:p>
      <w:pPr>
        <w:spacing w:before="40" w:after="40"/>
        <w:pBdr>
          <w:bottom w:val="single" w:sz="6" w:space="1" w:color="C6CDD6"/>
        </w:pBdr>
      </w:pPr>
    </w:p>
    <w:p>
      <w:pPr>
        <w:pStyle w:val="Heading4"/>
      </w:pPr>
      <w:r>
        <w:rPr>
          <w:b w:val="0"/>
          <w:i w:val="0"/>
        </w:rPr>
        <w:t>🟡 Écarts moyens (traitement sous 18 mois)</w:t>
      </w:r>
    </w:p>
    <w:p>
      <w:pPr>
        <w:spacing w:before="40" w:after="40"/>
        <w:pBdr>
          <w:bottom w:val="single" w:sz="6" w:space="1" w:color="C6CDD6"/>
        </w:pBdr>
      </w:pPr>
    </w:p>
    <w:p>
      <w:pPr>
        <w:pStyle w:val="Heading5"/>
      </w:pPr>
      <w:r>
        <w:rPr>
          <w:b w:val="0"/>
          <w:i w:val="0"/>
        </w:rPr>
        <w:t>ECART-13 — Aucune journalisation centralisée</w:t>
      </w:r>
    </w:p>
    <w:p>
      <w:pPr>
        <w:pStyle w:val="ListBullet"/>
        <w:spacing w:after="40"/>
      </w:pPr>
      <w:r>
        <w:rPr>
          <w:b/>
          <w:i w:val="0"/>
        </w:rPr>
        <w:t>Article</w:t>
      </w:r>
      <w:r>
        <w:rPr>
          <w:b w:val="0"/>
          <w:i w:val="0"/>
        </w:rPr>
        <w:t xml:space="preserve"> : 21(2)(b), (f) · </w:t>
      </w:r>
      <w:r>
        <w:rPr>
          <w:b/>
          <w:i w:val="0"/>
        </w:rPr>
        <w:t>Maturité</w:t>
      </w:r>
      <w:r>
        <w:rPr>
          <w:b w:val="0"/>
          <w:i w:val="0"/>
        </w:rPr>
        <w:t xml:space="preserve"> : 0 → 3 · </w:t>
      </w:r>
      <w:r>
        <w:rPr>
          <w:b/>
          <w:i w:val="0"/>
        </w:rPr>
        <w:t>Délai</w:t>
      </w:r>
      <w:r>
        <w:rPr>
          <w:b w:val="0"/>
          <w:i w:val="0"/>
        </w:rPr>
        <w:t xml:space="preserve"> : 12 mois</w:t>
      </w:r>
    </w:p>
    <w:p>
      <w:pPr>
        <w:pStyle w:val="ListBullet"/>
        <w:spacing w:after="40"/>
      </w:pPr>
      <w:r>
        <w:rPr>
          <w:b/>
          <w:i w:val="0"/>
        </w:rPr>
        <w:t>Constat</w:t>
      </w:r>
      <w:r>
        <w:rPr>
          <w:b w:val="0"/>
          <w:i w:val="0"/>
        </w:rPr>
        <w:t xml:space="preserve"> : journaux locaux, rétention de 7 jours sur les pare-feu, aucune corrélation, aucune alerte. Les horloges ne sont pas synchronisées sur l'ensemble du parc.</w:t>
      </w:r>
    </w:p>
    <w:p>
      <w:pPr>
        <w:pStyle w:val="ListBullet"/>
        <w:spacing w:after="40"/>
      </w:pPr>
      <w:r>
        <w:rPr>
          <w:b/>
          <w:i w:val="0"/>
        </w:rPr>
        <w:t>Risque</w:t>
      </w:r>
      <w:r>
        <w:rPr>
          <w:b w:val="0"/>
          <w:i w:val="0"/>
        </w:rPr>
        <w:t xml:space="preserve"> : incapacité à détecter, à qualifier et à </w:t>
      </w:r>
      <w:r>
        <w:rPr>
          <w:b/>
          <w:i w:val="0"/>
        </w:rPr>
        <w:t>reconstituer</w:t>
      </w:r>
      <w:r>
        <w:rPr>
          <w:b w:val="0"/>
          <w:i w:val="0"/>
        </w:rPr>
        <w:t xml:space="preserve"> un incident — donc à écrire le rapport final de l'article 23(4)(d).</w:t>
      </w:r>
    </w:p>
    <w:p>
      <w:pPr>
        <w:pStyle w:val="ListBullet"/>
        <w:spacing w:after="40"/>
      </w:pPr>
      <w:r>
        <w:rPr>
          <w:b/>
          <w:i w:val="0"/>
        </w:rPr>
        <w:t>Action</w:t>
      </w:r>
      <w:r>
        <w:rPr>
          <w:b w:val="0"/>
          <w:i w:val="0"/>
        </w:rPr>
        <w:t xml:space="preserve"> : collecteur centralisé en zone d'administration isolée, rétention 12 mois, </w:t>
      </w:r>
      <w:r>
        <w:rPr>
          <w:b/>
          <w:i w:val="0"/>
        </w:rPr>
        <w:t>NTP généralisé</w:t>
      </w:r>
      <w:r>
        <w:rPr>
          <w:b w:val="0"/>
          <w:i w:val="0"/>
        </w:rPr>
        <w:t>, règles d'alerte, astreinte.</w:t>
      </w:r>
    </w:p>
    <w:p>
      <w:pPr>
        <w:spacing w:before="40" w:after="40"/>
        <w:pBdr>
          <w:bottom w:val="single" w:sz="6" w:space="1" w:color="C6CDD6"/>
        </w:pBdr>
      </w:pPr>
    </w:p>
    <w:p>
      <w:pPr>
        <w:pStyle w:val="Heading5"/>
      </w:pPr>
      <w:r>
        <w:rPr>
          <w:b w:val="0"/>
          <w:i w:val="0"/>
        </w:rPr>
        <w:t>ECART-14 — Aucune détection sur le réseau industriel</w:t>
      </w:r>
    </w:p>
    <w:p>
      <w:pPr>
        <w:pStyle w:val="ListBullet"/>
        <w:spacing w:after="40"/>
      </w:pPr>
      <w:r>
        <w:rPr>
          <w:b/>
          <w:i w:val="0"/>
        </w:rPr>
        <w:t>Article</w:t>
      </w:r>
      <w:r>
        <w:rPr>
          <w:b w:val="0"/>
          <w:i w:val="0"/>
        </w:rPr>
        <w:t xml:space="preserve"> : 21(2)(b) · </w:t>
      </w:r>
      <w:r>
        <w:rPr>
          <w:b/>
          <w:i w:val="0"/>
        </w:rPr>
        <w:t>Maturité</w:t>
      </w:r>
      <w:r>
        <w:rPr>
          <w:b w:val="0"/>
          <w:i w:val="0"/>
        </w:rPr>
        <w:t xml:space="preserve"> : 0 → 3 · </w:t>
      </w:r>
      <w:r>
        <w:rPr>
          <w:b/>
          <w:i w:val="0"/>
        </w:rPr>
        <w:t>Délai</w:t>
      </w:r>
      <w:r>
        <w:rPr>
          <w:b w:val="0"/>
          <w:i w:val="0"/>
        </w:rPr>
        <w:t xml:space="preserve"> : 15 mois</w:t>
      </w:r>
    </w:p>
    <w:p>
      <w:pPr>
        <w:pStyle w:val="ListBullet"/>
        <w:spacing w:after="40"/>
      </w:pPr>
      <w:r>
        <w:rPr>
          <w:b/>
          <w:i w:val="0"/>
        </w:rPr>
        <w:t>Constat</w:t>
      </w:r>
      <w:r>
        <w:rPr>
          <w:b w:val="0"/>
          <w:i w:val="0"/>
        </w:rPr>
        <w:t xml:space="preserve"> : aucune visibilité sur ce qui circule dans le réseau OT.</w:t>
      </w:r>
    </w:p>
    <w:p>
      <w:pPr>
        <w:pStyle w:val="ListBullet"/>
        <w:spacing w:after="40"/>
      </w:pPr>
      <w:r>
        <w:rPr>
          <w:b/>
          <w:i w:val="0"/>
        </w:rPr>
        <w:t>Action</w:t>
      </w:r>
      <w:r>
        <w:rPr>
          <w:b w:val="0"/>
          <w:i w:val="0"/>
        </w:rPr>
        <w:t xml:space="preserve"> : sonde </w:t>
      </w:r>
      <w:r>
        <w:rPr>
          <w:b/>
          <w:i w:val="0"/>
        </w:rPr>
        <w:t>passive</w:t>
      </w:r>
      <w:r>
        <w:rPr>
          <w:b w:val="0"/>
          <w:i w:val="0"/>
        </w:rPr>
        <w:t xml:space="preserve"> sur port miroir ; règles prioritaires : nouvel équipement, écriture Modbus hors SCADA, protocole inhabituel, trafic sortant depuis l'OT.</w:t>
      </w:r>
    </w:p>
    <w:p>
      <w:pPr>
        <w:spacing w:before="40" w:after="40"/>
        <w:pBdr>
          <w:bottom w:val="single" w:sz="6" w:space="1" w:color="C6CDD6"/>
        </w:pBdr>
      </w:pPr>
    </w:p>
    <w:p>
      <w:pPr>
        <w:pStyle w:val="Heading5"/>
      </w:pPr>
      <w:r>
        <w:rPr>
          <w:b w:val="0"/>
          <w:i w:val="0"/>
        </w:rPr>
        <w:t>ECART-15 — Aucun plan de continuité formalisé</w:t>
      </w:r>
    </w:p>
    <w:p>
      <w:pPr>
        <w:pStyle w:val="ListBullet"/>
        <w:spacing w:after="40"/>
      </w:pPr>
      <w:r>
        <w:rPr>
          <w:b/>
          <w:i w:val="0"/>
        </w:rPr>
        <w:t>Article</w:t>
      </w:r>
      <w:r>
        <w:rPr>
          <w:b w:val="0"/>
          <w:i w:val="0"/>
        </w:rPr>
        <w:t xml:space="preserve"> : 21(2)(c) · </w:t>
      </w:r>
      <w:r>
        <w:rPr>
          <w:b/>
          <w:i w:val="0"/>
        </w:rPr>
        <w:t>Maturité</w:t>
      </w:r>
      <w:r>
        <w:rPr>
          <w:b w:val="0"/>
          <w:i w:val="0"/>
        </w:rPr>
        <w:t xml:space="preserve"> : 1 → 4 · </w:t>
      </w:r>
      <w:r>
        <w:rPr>
          <w:b/>
          <w:i w:val="0"/>
        </w:rPr>
        <w:t>Délai</w:t>
      </w:r>
      <w:r>
        <w:rPr>
          <w:b w:val="0"/>
          <w:i w:val="0"/>
        </w:rPr>
        <w:t xml:space="preserve"> : 12 mois</w:t>
      </w:r>
    </w:p>
    <w:p>
      <w:pPr>
        <w:pStyle w:val="ListBullet"/>
        <w:spacing w:after="40"/>
      </w:pPr>
      <w:r>
        <w:rPr>
          <w:b/>
          <w:i w:val="0"/>
        </w:rPr>
        <w:t>Constat</w:t>
      </w:r>
      <w:r>
        <w:rPr>
          <w:b w:val="0"/>
          <w:i w:val="0"/>
        </w:rPr>
        <w:t xml:space="preserve"> : les modes dégradés existent dans la pratique des exploitants, mais ne sont ni écrits, ni testés, ni connus des nouveaux arrivants.</w:t>
      </w:r>
    </w:p>
    <w:p>
      <w:pPr>
        <w:pStyle w:val="ListBullet"/>
        <w:spacing w:after="40"/>
      </w:pPr>
      <w:r>
        <w:rPr>
          <w:b/>
          <w:i w:val="0"/>
        </w:rPr>
        <w:t>Action</w:t>
      </w:r>
      <w:r>
        <w:rPr>
          <w:b w:val="0"/>
          <w:i w:val="0"/>
        </w:rPr>
        <w:t xml:space="preserve"> : formaliser les trois modes (nominal, dégradé autonome, manuel) ; définir RTO et RPO par système ; </w:t>
      </w:r>
      <w:r>
        <w:rPr>
          <w:b/>
          <w:i w:val="0"/>
        </w:rPr>
        <w:t>tester la bascule en mode dégradé une fois par an</w:t>
      </w:r>
      <w:r>
        <w:rPr>
          <w:b w:val="0"/>
          <w:i w:val="0"/>
        </w:rPr>
        <w:t xml:space="preserve"> ; exercice de crise annuel.</w:t>
      </w:r>
    </w:p>
    <w:p>
      <w:pPr>
        <w:spacing w:before="40" w:after="40"/>
        <w:pBdr>
          <w:bottom w:val="single" w:sz="6" w:space="1" w:color="C6CDD6"/>
        </w:pBdr>
      </w:pPr>
    </w:p>
    <w:p>
      <w:pPr>
        <w:pStyle w:val="Heading5"/>
      </w:pPr>
      <w:r>
        <w:rPr>
          <w:b w:val="0"/>
          <w:i w:val="0"/>
        </w:rPr>
        <w:t>ECART-16 — Chiffrement absent</w:t>
      </w:r>
    </w:p>
    <w:p>
      <w:pPr>
        <w:pStyle w:val="ListBullet"/>
        <w:spacing w:after="40"/>
      </w:pPr>
      <w:r>
        <w:rPr>
          <w:b/>
          <w:i w:val="0"/>
        </w:rPr>
        <w:t>Article</w:t>
      </w:r>
      <w:r>
        <w:rPr>
          <w:b w:val="0"/>
          <w:i w:val="0"/>
        </w:rPr>
        <w:t xml:space="preserve"> : 21(2)(h) · </w:t>
      </w:r>
      <w:r>
        <w:rPr>
          <w:b/>
          <w:i w:val="0"/>
        </w:rPr>
        <w:t>Maturité</w:t>
      </w:r>
      <w:r>
        <w:rPr>
          <w:b w:val="0"/>
          <w:i w:val="0"/>
        </w:rPr>
        <w:t xml:space="preserve"> : 1 → 3 · </w:t>
      </w:r>
      <w:r>
        <w:rPr>
          <w:b/>
          <w:i w:val="0"/>
        </w:rPr>
        <w:t>Délai</w:t>
      </w:r>
      <w:r>
        <w:rPr>
          <w:b w:val="0"/>
          <w:i w:val="0"/>
        </w:rPr>
        <w:t xml:space="preserve"> : 12 mois</w:t>
      </w:r>
    </w:p>
    <w:p>
      <w:pPr>
        <w:pStyle w:val="ListBullet"/>
        <w:spacing w:after="40"/>
      </w:pPr>
      <w:r>
        <w:rPr>
          <w:b/>
          <w:i w:val="0"/>
        </w:rPr>
        <w:t>Constat</w:t>
      </w:r>
      <w:r>
        <w:rPr>
          <w:b w:val="0"/>
          <w:i w:val="0"/>
        </w:rPr>
        <w:t xml:space="preserve"> : sauvegardes non chiffrées, postes portables non chiffrés, flux d'administration en clair (Telnet encore actif sur d'anciens commutateurs 📕).</w:t>
      </w:r>
    </w:p>
    <w:p>
      <w:pPr>
        <w:pStyle w:val="ListBullet"/>
        <w:spacing w:after="40"/>
      </w:pPr>
      <w:r>
        <w:rPr>
          <w:b/>
          <w:i w:val="0"/>
        </w:rPr>
        <w:t>Action</w:t>
      </w:r>
      <w:r>
        <w:rPr>
          <w:b w:val="0"/>
          <w:i w:val="0"/>
        </w:rPr>
        <w:t xml:space="preserve"> : politique de cryptographie ; chiffrement des sauvegardes et des postes nomades ; suppression de Telnet et HTTP au profit de SSH et HTTPS ; gestion des clés documentée.</w:t>
      </w:r>
    </w:p>
    <w:p>
      <w:pPr>
        <w:spacing w:before="40" w:after="40"/>
        <w:pBdr>
          <w:bottom w:val="single" w:sz="6" w:space="1" w:color="C6CDD6"/>
        </w:pBdr>
      </w:pPr>
    </w:p>
    <w:p>
      <w:pPr>
        <w:pStyle w:val="Heading5"/>
      </w:pPr>
      <w:r>
        <w:rPr>
          <w:b w:val="0"/>
          <w:i w:val="0"/>
        </w:rPr>
        <w:t>ECART-17 — Aucune évaluation de l'efficacité des mesures</w:t>
      </w:r>
    </w:p>
    <w:p>
      <w:pPr>
        <w:pStyle w:val="ListBullet"/>
        <w:spacing w:after="40"/>
      </w:pPr>
      <w:r>
        <w:rPr>
          <w:b/>
          <w:i w:val="0"/>
        </w:rPr>
        <w:t>Article</w:t>
      </w:r>
      <w:r>
        <w:rPr>
          <w:b w:val="0"/>
          <w:i w:val="0"/>
        </w:rPr>
        <w:t xml:space="preserve"> : 21(2)(f) · </w:t>
      </w:r>
      <w:r>
        <w:rPr>
          <w:b/>
          <w:i w:val="0"/>
        </w:rPr>
        <w:t>Maturité</w:t>
      </w:r>
      <w:r>
        <w:rPr>
          <w:b w:val="0"/>
          <w:i w:val="0"/>
        </w:rPr>
        <w:t xml:space="preserve"> : 0 → 3 · </w:t>
      </w:r>
      <w:r>
        <w:rPr>
          <w:b/>
          <w:i w:val="0"/>
        </w:rPr>
        <w:t>Délai</w:t>
      </w:r>
      <w:r>
        <w:rPr>
          <w:b w:val="0"/>
          <w:i w:val="0"/>
        </w:rPr>
        <w:t xml:space="preserve"> : 18 mois</w:t>
      </w:r>
    </w:p>
    <w:p>
      <w:pPr>
        <w:pStyle w:val="ListBullet"/>
        <w:spacing w:after="40"/>
      </w:pPr>
      <w:r>
        <w:rPr>
          <w:b/>
          <w:i w:val="0"/>
        </w:rPr>
        <w:t>Constat</w:t>
      </w:r>
      <w:r>
        <w:rPr>
          <w:b w:val="0"/>
          <w:i w:val="0"/>
        </w:rPr>
        <w:t xml:space="preserve"> : aucun audit, aucun test d'intrusion, aucun indicateur.</w:t>
      </w:r>
    </w:p>
    <w:p>
      <w:pPr>
        <w:pStyle w:val="ListBullet"/>
        <w:spacing w:after="40"/>
      </w:pPr>
      <w:r>
        <w:rPr>
          <w:b/>
          <w:i w:val="0"/>
        </w:rPr>
        <w:t>Action</w:t>
      </w:r>
      <w:r>
        <w:rPr>
          <w:b w:val="0"/>
          <w:i w:val="0"/>
        </w:rPr>
        <w:t xml:space="preserve"> : tableau de bord trimestriel présenté au COSSI ; audit de configuration annuel ; test d'intrusion externe annuel sur le périmètre IT ; </w:t>
      </w:r>
      <w:r>
        <w:rPr>
          <w:b/>
          <w:i w:val="0"/>
        </w:rPr>
        <w:t>audit de segmentation</w:t>
      </w:r>
      <w:r>
        <w:rPr>
          <w:b w:val="0"/>
          <w:i w:val="0"/>
        </w:rPr>
        <w:t xml:space="preserve"> après la mise en œuvre du bloc 3.</w:t>
      </w:r>
    </w:p>
    <w:p>
      <w:pPr>
        <w:spacing w:before="40" w:after="40"/>
        <w:pBdr>
          <w:bottom w:val="single" w:sz="6" w:space="1" w:color="C6CDD6"/>
        </w:pBdr>
      </w:pPr>
    </w:p>
    <w:p>
      <w:pPr>
        <w:pStyle w:val="Heading5"/>
      </w:pPr>
      <w:r>
        <w:rPr>
          <w:b w:val="0"/>
          <w:i w:val="0"/>
        </w:rPr>
        <w:t>ECART-18 — Documentation d'architecture obsolète</w:t>
      </w:r>
    </w:p>
    <w:p>
      <w:pPr>
        <w:pStyle w:val="ListBullet"/>
        <w:spacing w:after="40"/>
      </w:pPr>
      <w:r>
        <w:rPr>
          <w:b/>
          <w:i w:val="0"/>
        </w:rPr>
        <w:t>Article</w:t>
      </w:r>
      <w:r>
        <w:rPr>
          <w:b w:val="0"/>
          <w:i w:val="0"/>
        </w:rPr>
        <w:t xml:space="preserve"> : 21(2)(a), (c) · </w:t>
      </w:r>
      <w:r>
        <w:rPr>
          <w:b/>
          <w:i w:val="0"/>
        </w:rPr>
        <w:t>Maturité</w:t>
      </w:r>
      <w:r>
        <w:rPr>
          <w:b w:val="0"/>
          <w:i w:val="0"/>
        </w:rPr>
        <w:t xml:space="preserve"> : 1 → 3 · </w:t>
      </w:r>
      <w:r>
        <w:rPr>
          <w:b/>
          <w:i w:val="0"/>
        </w:rPr>
        <w:t>Délai</w:t>
      </w:r>
      <w:r>
        <w:rPr>
          <w:b w:val="0"/>
          <w:i w:val="0"/>
        </w:rPr>
        <w:t xml:space="preserve"> : 12 mois</w:t>
      </w:r>
    </w:p>
    <w:p>
      <w:pPr>
        <w:pStyle w:val="ListBullet"/>
        <w:spacing w:after="40"/>
      </w:pPr>
      <w:r>
        <w:rPr>
          <w:b/>
          <w:i w:val="0"/>
        </w:rPr>
        <w:t>Constat</w:t>
      </w:r>
      <w:r>
        <w:rPr>
          <w:b w:val="0"/>
          <w:i w:val="0"/>
        </w:rPr>
        <w:t xml:space="preserve"> : les schémas réseau datent de 2019 et ne reflètent plus la réalité ; plusieurs liaisons ajoutées depuis ne figurent nulle part.</w:t>
      </w:r>
    </w:p>
    <w:p>
      <w:pPr>
        <w:pStyle w:val="ListBullet"/>
        <w:spacing w:after="40"/>
      </w:pPr>
      <w:r>
        <w:rPr>
          <w:b/>
          <w:i w:val="0"/>
        </w:rPr>
        <w:t>Risque</w:t>
      </w:r>
      <w:r>
        <w:rPr>
          <w:b w:val="0"/>
          <w:i w:val="0"/>
        </w:rPr>
        <w:t xml:space="preserve"> : en crise, on perd des heures à comprendre son propre réseau.</w:t>
      </w:r>
    </w:p>
    <w:p>
      <w:pPr>
        <w:pStyle w:val="ListBullet"/>
        <w:spacing w:after="40"/>
      </w:pPr>
      <w:r>
        <w:rPr>
          <w:b/>
          <w:i w:val="0"/>
        </w:rPr>
        <w:t>Action</w:t>
      </w:r>
      <w:r>
        <w:rPr>
          <w:b w:val="0"/>
          <w:i w:val="0"/>
        </w:rPr>
        <w:t xml:space="preserve"> : cartographie à jour, versionnée dans un dépôt Git, </w:t>
      </w:r>
      <w:r>
        <w:rPr>
          <w:b/>
          <w:i w:val="0"/>
        </w:rPr>
        <w:t>avec une copie papier dans la salle de crise</w:t>
      </w:r>
      <w:r>
        <w:rPr>
          <w:b w:val="0"/>
          <w:i w:val="0"/>
        </w:rPr>
        <w:t>, revue semestrielle.</w:t>
      </w:r>
    </w:p>
    <w:p>
      <w:pPr>
        <w:spacing w:before="40" w:after="40"/>
        <w:pBdr>
          <w:bottom w:val="single" w:sz="6" w:space="1" w:color="C6CDD6"/>
        </w:pBdr>
      </w:pPr>
    </w:p>
    <w:p>
      <w:pPr>
        <w:pStyle w:val="Heading3"/>
      </w:pPr>
      <w:r>
        <w:rPr>
          <w:b w:val="0"/>
          <w:i w:val="0"/>
        </w:rPr>
        <w:t>5. Priorisation</w:t>
      </w:r>
    </w:p>
    <w:p>
      <w:pPr>
        <w:pStyle w:val="Heading4"/>
      </w:pPr>
      <w:r>
        <w:rPr>
          <w:b w:val="0"/>
          <w:i w:val="0"/>
        </w:rPr>
        <w:t>5.1 Matrice impact / effort</w:t>
      </w:r>
    </w:p>
    <w:p>
      <w:pPr>
        <w:spacing w:before="120" w:after="160"/>
        <w:ind w:left="227"/>
        <w:shd w:val="clear" w:fill="F2F4F7"/>
      </w:pPr>
      <w:r>
        <w:rPr>
          <w:rFonts w:ascii="Consolas" w:hAnsi="Consolas"/>
          <w:sz w:val="16"/>
        </w:rPr>
        <w:t xml:space="preserve">              EFFORT FAIBLE                 EFFORT ELEVE</w:t>
        <w:br/>
        <w:t xml:space="preserve">            +---------------------------+---------------------------+</w:t>
        <w:br/>
        <w:t xml:space="preserve">   IMPACT   | 1. A FAIRE TOUT DE SUITE  | 2. PROJETS STRUCTURANTS   |</w:t>
        <w:br/>
        <w:t xml:space="preserve">   FORT     |  E-02 notification        |  E-01 segmentation IT/OT  |</w:t>
        <w:br/>
        <w:t xml:space="preserve">            |  E-05 MFA                 |  E-13 journalisation      |</w:t>
        <w:br/>
        <w:t xml:space="preserve">            |  E-04 sauvegardes         |  E-14 detection OT        |</w:t>
        <w:br/>
        <w:t xml:space="preserve">            |  E-06 gouvernance         |  E-03 acces distants      |</w:t>
        <w:br/>
        <w:t xml:space="preserve">            +---------------------------+---------------------------+</w:t>
        <w:br/>
        <w:t xml:space="preserve">   IMPACT   | 3. QUAND ON PEUT          | 4. PLUS TARD              |</w:t>
        <w:br/>
        <w:t xml:space="preserve">   MODERE   |  E-08 inventaire          |  E-17 audits / tests      |</w:t>
        <w:br/>
        <w:t xml:space="preserve">            |  E-09 revue des comptes   |  E-16 chiffrement complet |</w:t>
        <w:br/>
        <w:t xml:space="preserve">            |  E-12 sensibilisation     |  E-11 refonte contrats    |</w:t>
        <w:br/>
        <w:t xml:space="preserve">            |  E-18 documentation       |                           |</w:t>
        <w:br/>
        <w:t xml:space="preserve">            +---------------------------+---------------------------+</w:t>
      </w:r>
    </w:p>
    <w:p>
      <w:pPr>
        <w:pStyle w:val="Heading4"/>
      </w:pPr>
      <w:r>
        <w:rPr>
          <w:b w:val="0"/>
          <w:i w:val="0"/>
        </w:rPr>
        <w:t>5.2 Les 4 actions à mener en priorité absolue</w:t>
      </w:r>
    </w:p>
    <w:tbl>
      <w:tblPr>
        <w:tblStyle w:val="TableGrid"/>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B5C"/>
          </w:tcPr>
          <w:p>
            <w:pPr>
              <w:spacing w:after="40"/>
            </w:pPr>
            <w:r/>
            <w:r>
              <w:rPr>
                <w:b/>
                <w:i w:val="0"/>
                <w:color w:val="FFFFFF"/>
                <w:sz w:val="18"/>
              </w:rPr>
              <w:t>Rang</w:t>
            </w:r>
          </w:p>
        </w:tc>
        <w:tc>
          <w:tcPr>
            <w:tcW w:type="dxa" w:w="2436"/>
            <w:shd w:val="clear" w:color="auto" w:fill="1F3B5C"/>
          </w:tcPr>
          <w:p>
            <w:pPr>
              <w:spacing w:after="40"/>
            </w:pPr>
            <w:r/>
            <w:r>
              <w:rPr>
                <w:b/>
                <w:i w:val="0"/>
                <w:color w:val="FFFFFF"/>
                <w:sz w:val="18"/>
              </w:rPr>
              <w:t>Écart</w:t>
            </w:r>
          </w:p>
        </w:tc>
        <w:tc>
          <w:tcPr>
            <w:tcW w:type="dxa" w:w="2436"/>
            <w:shd w:val="clear" w:color="auto" w:fill="1F3B5C"/>
          </w:tcPr>
          <w:p>
            <w:pPr>
              <w:spacing w:after="40"/>
            </w:pPr>
            <w:r/>
            <w:r>
              <w:rPr>
                <w:b/>
                <w:i w:val="0"/>
                <w:color w:val="FFFFFF"/>
                <w:sz w:val="18"/>
              </w:rPr>
              <w:t>Pourquoi en premier</w:t>
            </w:r>
          </w:p>
        </w:tc>
        <w:tc>
          <w:tcPr>
            <w:tcW w:type="dxa" w:w="2436"/>
            <w:shd w:val="clear" w:color="auto" w:fill="1F3B5C"/>
          </w:tcPr>
          <w:p>
            <w:pPr>
              <w:spacing w:after="40"/>
            </w:pPr>
            <w:r/>
            <w:r>
              <w:rPr>
                <w:b/>
                <w:i w:val="0"/>
                <w:color w:val="FFFFFF"/>
                <w:sz w:val="18"/>
              </w:rPr>
              <w:t>Délai</w:t>
            </w:r>
          </w:p>
        </w:tc>
      </w:tr>
      <w:tr>
        <w:tc>
          <w:tcPr>
            <w:tcW w:type="dxa" w:w="2436"/>
          </w:tcPr>
          <w:p>
            <w:pPr>
              <w:spacing w:after="40"/>
            </w:pPr>
            <w:r/>
            <w:r>
              <w:rPr>
                <w:b w:val="0"/>
                <w:i w:val="0"/>
                <w:sz w:val="18"/>
              </w:rPr>
              <w:t>1</w:t>
            </w:r>
          </w:p>
        </w:tc>
        <w:tc>
          <w:tcPr>
            <w:tcW w:type="dxa" w:w="2436"/>
          </w:tcPr>
          <w:p>
            <w:pPr>
              <w:spacing w:after="40"/>
            </w:pPr>
            <w:r/>
            <w:r>
              <w:rPr>
                <w:b/>
                <w:i w:val="0"/>
                <w:sz w:val="18"/>
              </w:rPr>
              <w:t>E-02</w:t>
            </w:r>
            <w:r>
              <w:rPr>
                <w:b w:val="0"/>
                <w:i w:val="0"/>
                <w:sz w:val="18"/>
              </w:rPr>
              <w:t xml:space="preserve"> procédure de notification</w:t>
            </w:r>
          </w:p>
        </w:tc>
        <w:tc>
          <w:tcPr>
            <w:tcW w:type="dxa" w:w="2436"/>
          </w:tcPr>
          <w:p>
            <w:pPr>
              <w:spacing w:after="40"/>
            </w:pPr>
            <w:r/>
            <w:r>
              <w:rPr>
                <w:b w:val="0"/>
                <w:i w:val="0"/>
                <w:sz w:val="18"/>
              </w:rPr>
              <w:t>Coût quasi nul, supprime un risque de sanction immédiat</w:t>
            </w:r>
          </w:p>
        </w:tc>
        <w:tc>
          <w:tcPr>
            <w:tcW w:type="dxa" w:w="2436"/>
          </w:tcPr>
          <w:p>
            <w:pPr>
              <w:spacing w:after="40"/>
            </w:pPr>
            <w:r/>
            <w:r>
              <w:rPr>
                <w:b w:val="0"/>
                <w:i w:val="0"/>
                <w:sz w:val="18"/>
              </w:rPr>
              <w:t>1 mois</w:t>
            </w:r>
          </w:p>
        </w:tc>
      </w:tr>
      <w:tr>
        <w:tc>
          <w:tcPr>
            <w:tcW w:type="dxa" w:w="2436"/>
            <w:shd w:val="clear" w:color="auto" w:fill="F4F6F9"/>
          </w:tcPr>
          <w:p>
            <w:pPr>
              <w:spacing w:after="40"/>
            </w:pPr>
            <w:r/>
            <w:r>
              <w:rPr>
                <w:b w:val="0"/>
                <w:i w:val="0"/>
                <w:sz w:val="18"/>
              </w:rPr>
              <w:t>2</w:t>
            </w:r>
          </w:p>
        </w:tc>
        <w:tc>
          <w:tcPr>
            <w:tcW w:type="dxa" w:w="2436"/>
            <w:shd w:val="clear" w:color="auto" w:fill="F4F6F9"/>
          </w:tcPr>
          <w:p>
            <w:pPr>
              <w:spacing w:after="40"/>
            </w:pPr>
            <w:r/>
            <w:r>
              <w:rPr>
                <w:b/>
                <w:i w:val="0"/>
                <w:sz w:val="18"/>
              </w:rPr>
              <w:t>E-05</w:t>
            </w:r>
            <w:r>
              <w:rPr>
                <w:b w:val="0"/>
                <w:i w:val="0"/>
                <w:sz w:val="18"/>
              </w:rPr>
              <w:t xml:space="preserve"> MFA</w:t>
            </w:r>
          </w:p>
        </w:tc>
        <w:tc>
          <w:tcPr>
            <w:tcW w:type="dxa" w:w="2436"/>
            <w:shd w:val="clear" w:color="auto" w:fill="F4F6F9"/>
          </w:tcPr>
          <w:p>
            <w:pPr>
              <w:spacing w:after="40"/>
            </w:pPr>
            <w:r/>
            <w:r>
              <w:rPr>
                <w:b w:val="0"/>
                <w:i w:val="0"/>
                <w:sz w:val="18"/>
              </w:rPr>
              <w:t>Meilleur rapport protection / effort de tout le plan</w:t>
            </w:r>
          </w:p>
        </w:tc>
        <w:tc>
          <w:tcPr>
            <w:tcW w:type="dxa" w:w="2436"/>
            <w:shd w:val="clear" w:color="auto" w:fill="F4F6F9"/>
          </w:tcPr>
          <w:p>
            <w:pPr>
              <w:spacing w:after="40"/>
            </w:pPr>
            <w:r/>
            <w:r>
              <w:rPr>
                <w:b w:val="0"/>
                <w:i w:val="0"/>
                <w:sz w:val="18"/>
              </w:rPr>
              <w:t>3 mois</w:t>
            </w:r>
          </w:p>
        </w:tc>
      </w:tr>
      <w:tr>
        <w:tc>
          <w:tcPr>
            <w:tcW w:type="dxa" w:w="2436"/>
          </w:tcPr>
          <w:p>
            <w:pPr>
              <w:spacing w:after="40"/>
            </w:pPr>
            <w:r/>
            <w:r>
              <w:rPr>
                <w:b w:val="0"/>
                <w:i w:val="0"/>
                <w:sz w:val="18"/>
              </w:rPr>
              <w:t>3</w:t>
            </w:r>
          </w:p>
        </w:tc>
        <w:tc>
          <w:tcPr>
            <w:tcW w:type="dxa" w:w="2436"/>
          </w:tcPr>
          <w:p>
            <w:pPr>
              <w:spacing w:after="40"/>
            </w:pPr>
            <w:r/>
            <w:r>
              <w:rPr>
                <w:b/>
                <w:i w:val="0"/>
                <w:sz w:val="18"/>
              </w:rPr>
              <w:t>E-04</w:t>
            </w:r>
            <w:r>
              <w:rPr>
                <w:b w:val="0"/>
                <w:i w:val="0"/>
                <w:sz w:val="18"/>
              </w:rPr>
              <w:t xml:space="preserve"> sauvegardes hors ligne</w:t>
            </w:r>
          </w:p>
        </w:tc>
        <w:tc>
          <w:tcPr>
            <w:tcW w:type="dxa" w:w="2436"/>
          </w:tcPr>
          <w:p>
            <w:pPr>
              <w:spacing w:after="40"/>
            </w:pPr>
            <w:r/>
            <w:r>
              <w:rPr>
                <w:b w:val="0"/>
                <w:i w:val="0"/>
                <w:sz w:val="18"/>
              </w:rPr>
              <w:t xml:space="preserve">C'est ce qui permet de </w:t>
            </w:r>
            <w:r>
              <w:rPr>
                <w:b/>
                <w:i w:val="0"/>
                <w:sz w:val="18"/>
              </w:rPr>
              <w:t>survivre</w:t>
            </w:r>
            <w:r>
              <w:rPr>
                <w:b w:val="0"/>
                <w:i w:val="0"/>
                <w:sz w:val="18"/>
              </w:rPr>
              <w:t xml:space="preserve"> à un rançongiciel</w:t>
            </w:r>
          </w:p>
        </w:tc>
        <w:tc>
          <w:tcPr>
            <w:tcW w:type="dxa" w:w="2436"/>
          </w:tcPr>
          <w:p>
            <w:pPr>
              <w:spacing w:after="40"/>
            </w:pPr>
            <w:r/>
            <w:r>
              <w:rPr>
                <w:b w:val="0"/>
                <w:i w:val="0"/>
                <w:sz w:val="18"/>
              </w:rPr>
              <w:t>3 mois</w:t>
            </w:r>
          </w:p>
        </w:tc>
      </w:tr>
      <w:tr>
        <w:tc>
          <w:tcPr>
            <w:tcW w:type="dxa" w:w="2436"/>
            <w:shd w:val="clear" w:color="auto" w:fill="F4F6F9"/>
          </w:tcPr>
          <w:p>
            <w:pPr>
              <w:spacing w:after="40"/>
            </w:pPr>
            <w:r/>
            <w:r>
              <w:rPr>
                <w:b w:val="0"/>
                <w:i w:val="0"/>
                <w:sz w:val="18"/>
              </w:rPr>
              <w:t>4</w:t>
            </w:r>
          </w:p>
        </w:tc>
        <w:tc>
          <w:tcPr>
            <w:tcW w:type="dxa" w:w="2436"/>
            <w:shd w:val="clear" w:color="auto" w:fill="F4F6F9"/>
          </w:tcPr>
          <w:p>
            <w:pPr>
              <w:spacing w:after="40"/>
            </w:pPr>
            <w:r/>
            <w:r>
              <w:rPr>
                <w:b/>
                <w:i w:val="0"/>
                <w:sz w:val="18"/>
              </w:rPr>
              <w:t>E-03</w:t>
            </w:r>
            <w:r>
              <w:rPr>
                <w:b w:val="0"/>
                <w:i w:val="0"/>
                <w:sz w:val="18"/>
              </w:rPr>
              <w:t xml:space="preserve"> accès distants</w:t>
            </w:r>
          </w:p>
        </w:tc>
        <w:tc>
          <w:tcPr>
            <w:tcW w:type="dxa" w:w="2436"/>
            <w:shd w:val="clear" w:color="auto" w:fill="F4F6F9"/>
          </w:tcPr>
          <w:p>
            <w:pPr>
              <w:spacing w:after="40"/>
            </w:pPr>
            <w:r/>
            <w:r>
              <w:rPr>
                <w:b w:val="0"/>
                <w:i w:val="0"/>
                <w:sz w:val="18"/>
              </w:rPr>
              <w:t>Ferme le vecteur d'attaque le plus documenté du secteur</w:t>
            </w:r>
          </w:p>
        </w:tc>
        <w:tc>
          <w:tcPr>
            <w:tcW w:type="dxa" w:w="2436"/>
            <w:shd w:val="clear" w:color="auto" w:fill="F4F6F9"/>
          </w:tcPr>
          <w:p>
            <w:pPr>
              <w:spacing w:after="40"/>
            </w:pPr>
            <w:r/>
            <w:r>
              <w:rPr>
                <w:b w:val="0"/>
                <w:i w:val="0"/>
                <w:sz w:val="18"/>
              </w:rPr>
              <w:t>3 mois</w:t>
            </w:r>
          </w:p>
        </w:tc>
      </w:tr>
    </w:tbl>
    <w:p>
      <w:pPr>
        <w:spacing w:after="80"/>
      </w:pPr>
    </w:p>
    <w:p>
      <w:pPr>
        <w:spacing w:before="80" w:after="120"/>
        <w:ind w:left="283"/>
        <w:pBdr>
          <w:left w:val="single" w:sz="18" w:space="8" w:color="2E6DA4"/>
        </w:pBdr>
      </w:pPr>
      <w:r>
        <w:rPr>
          <w:b w:val="0"/>
          <w:i w:val="0"/>
        </w:rPr>
        <w:t xml:space="preserve">💡 </w:t>
      </w:r>
      <w:r>
        <w:rPr>
          <w:b/>
          <w:i w:val="0"/>
        </w:rPr>
        <w:t>Ces quatre actions représentent environ 12 % du budget total</w:t>
      </w:r>
      <w:r>
        <w:rPr>
          <w:b w:val="0"/>
          <w:i w:val="0"/>
        </w:rPr>
        <w:t xml:space="preserve"> et couvrent une part majoritaire du risque de court terme. C'est l'argument à porter au COSSI dès la première séance.</w:t>
      </w:r>
    </w:p>
    <w:p>
      <w:pPr>
        <w:spacing w:before="40" w:after="40"/>
        <w:pBdr>
          <w:bottom w:val="single" w:sz="6" w:space="1" w:color="C6CDD6"/>
        </w:pBdr>
      </w:pPr>
    </w:p>
    <w:p>
      <w:pPr>
        <w:pStyle w:val="Heading3"/>
      </w:pPr>
      <w:r>
        <w:rPr>
          <w:b w:val="0"/>
          <w:i w:val="0"/>
        </w:rPr>
        <w:t>6. La feuille de route</w:t>
      </w:r>
    </w:p>
    <w:p>
      <w:pPr>
        <w:jc w:val="both"/>
      </w:pPr>
      <w:r>
        <w:rPr>
          <w:b/>
          <w:i w:val="0"/>
        </w:rPr>
        <w:t>T0 = 1ᵉʳ octobre 2026</w:t>
      </w:r>
      <w:r>
        <w:rPr>
          <w:b w:val="0"/>
          <w:i w:val="0"/>
        </w:rPr>
        <w:t xml:space="preserve"> (première réunion du COSSI).</w:t>
      </w:r>
    </w:p>
    <w:p>
      <w:pPr>
        <w:pStyle w:val="Heading4"/>
      </w:pPr>
      <w:r>
        <w:rPr>
          <w:b w:val="0"/>
          <w:i w:val="0"/>
        </w:rPr>
        <w:t>Vue d'ensemble</w:t>
      </w:r>
    </w:p>
    <w:p>
      <w:pPr>
        <w:spacing w:before="120" w:after="160"/>
        <w:ind w:left="227"/>
        <w:shd w:val="clear" w:fill="F2F4F7"/>
      </w:pPr>
      <w:r>
        <w:rPr>
          <w:rFonts w:ascii="Consolas" w:hAnsi="Consolas"/>
          <w:sz w:val="16"/>
        </w:rPr>
        <w:t>2026        2027                              2028</w:t>
        <w:br/>
        <w:t>Q4    | Q1     Q2     Q3     Q4        | Q1     Q2     Q3</w:t>
        <w:br/>
        <w:t>------+--------------------------------+------------------</w:t>
        <w:br/>
        <w:t>PHASE 0  |  PHASE 1        |  PHASE 2          |  PHASE 3</w:t>
        <w:br/>
        <w:t>Urgences |  Socle          |  Segmentation     |  Maitrise</w:t>
        <w:br/>
        <w:t>3 mois   |  6 mois         |  9 mois           |  6 mois</w:t>
      </w:r>
    </w:p>
    <w:p>
      <w:pPr>
        <w:spacing w:before="40" w:after="40"/>
        <w:pBdr>
          <w:bottom w:val="single" w:sz="6" w:space="1" w:color="C6CDD6"/>
        </w:pBdr>
      </w:pPr>
    </w:p>
    <w:p>
      <w:pPr>
        <w:pStyle w:val="Heading4"/>
      </w:pPr>
      <w:r>
        <w:rPr>
          <w:b w:val="0"/>
          <w:i w:val="0"/>
        </w:rPr>
        <w:t>🔥 PHASE 0 — Urgences (oct. → déc. 2026)</w:t>
      </w:r>
    </w:p>
    <w:p>
      <w:pPr>
        <w:jc w:val="both"/>
      </w:pPr>
      <w:r>
        <w:rPr>
          <w:b w:val="0"/>
          <w:i/>
        </w:rPr>
        <w:t>Objectif : supprimer les risques les plus graves au moindre coût, et poser la gouvernance.</w:t>
      </w:r>
    </w:p>
    <w:tbl>
      <w:tblPr>
        <w:tblStyle w:val="TableGrid"/>
        <w:tblW w:type="auto" w:w="0"/>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1F3B5C"/>
          </w:tcPr>
          <w:p>
            <w:pPr>
              <w:spacing w:after="40"/>
            </w:pPr>
            <w:r/>
            <w:r>
              <w:rPr>
                <w:b/>
                <w:i w:val="0"/>
                <w:color w:val="FFFFFF"/>
                <w:sz w:val="18"/>
              </w:rPr>
              <w:t>ID</w:t>
            </w:r>
          </w:p>
        </w:tc>
        <w:tc>
          <w:tcPr>
            <w:tcW w:type="dxa" w:w="1392"/>
            <w:shd w:val="clear" w:color="auto" w:fill="1F3B5C"/>
          </w:tcPr>
          <w:p>
            <w:pPr>
              <w:spacing w:after="40"/>
            </w:pPr>
            <w:r/>
            <w:r>
              <w:rPr>
                <w:b/>
                <w:i w:val="0"/>
                <w:color w:val="FFFFFF"/>
                <w:sz w:val="18"/>
              </w:rPr>
              <w:t>Action</w:t>
            </w:r>
          </w:p>
        </w:tc>
        <w:tc>
          <w:tcPr>
            <w:tcW w:type="dxa" w:w="1392"/>
            <w:shd w:val="clear" w:color="auto" w:fill="1F3B5C"/>
          </w:tcPr>
          <w:p>
            <w:pPr>
              <w:spacing w:after="40"/>
            </w:pPr>
            <w:r/>
            <w:r>
              <w:rPr>
                <w:b/>
                <w:i w:val="0"/>
                <w:color w:val="FFFFFF"/>
                <w:sz w:val="18"/>
              </w:rPr>
              <w:t>Écart</w:t>
            </w:r>
          </w:p>
        </w:tc>
        <w:tc>
          <w:tcPr>
            <w:tcW w:type="dxa" w:w="1392"/>
            <w:shd w:val="clear" w:color="auto" w:fill="1F3B5C"/>
          </w:tcPr>
          <w:p>
            <w:pPr>
              <w:spacing w:after="40"/>
            </w:pPr>
            <w:r/>
            <w:r>
              <w:rPr>
                <w:b/>
                <w:i w:val="0"/>
                <w:color w:val="FFFFFF"/>
                <w:sz w:val="18"/>
              </w:rPr>
              <w:t>Responsable</w:t>
            </w:r>
          </w:p>
        </w:tc>
        <w:tc>
          <w:tcPr>
            <w:tcW w:type="dxa" w:w="1392"/>
            <w:shd w:val="clear" w:color="auto" w:fill="1F3B5C"/>
          </w:tcPr>
          <w:p>
            <w:pPr>
              <w:spacing w:after="40"/>
            </w:pPr>
            <w:r/>
            <w:r>
              <w:rPr>
                <w:b/>
                <w:i w:val="0"/>
                <w:color w:val="FFFFFF"/>
                <w:sz w:val="18"/>
              </w:rPr>
              <w:t>Échéance</w:t>
            </w:r>
          </w:p>
        </w:tc>
        <w:tc>
          <w:tcPr>
            <w:tcW w:type="dxa" w:w="1392"/>
            <w:shd w:val="clear" w:color="auto" w:fill="1F3B5C"/>
          </w:tcPr>
          <w:p>
            <w:pPr>
              <w:spacing w:after="40"/>
            </w:pPr>
            <w:r/>
            <w:r>
              <w:rPr>
                <w:b/>
                <w:i w:val="0"/>
                <w:color w:val="FFFFFF"/>
                <w:sz w:val="18"/>
              </w:rPr>
              <w:t>Coût 📕</w:t>
            </w:r>
          </w:p>
        </w:tc>
        <w:tc>
          <w:tcPr>
            <w:tcW w:type="dxa" w:w="1392"/>
            <w:shd w:val="clear" w:color="auto" w:fill="1F3B5C"/>
          </w:tcPr>
          <w:p>
            <w:pPr>
              <w:spacing w:after="40"/>
            </w:pPr>
            <w:r/>
            <w:r>
              <w:rPr>
                <w:b/>
                <w:i w:val="0"/>
                <w:color w:val="FFFFFF"/>
                <w:sz w:val="18"/>
              </w:rPr>
              <w:t>Preuve de clôture</w:t>
            </w:r>
          </w:p>
        </w:tc>
      </w:tr>
      <w:tr>
        <w:tc>
          <w:tcPr>
            <w:tcW w:type="dxa" w:w="1392"/>
          </w:tcPr>
          <w:p>
            <w:pPr>
              <w:spacing w:after="40"/>
            </w:pPr>
            <w:r/>
            <w:r>
              <w:rPr>
                <w:b w:val="0"/>
                <w:i w:val="0"/>
                <w:sz w:val="18"/>
              </w:rPr>
              <w:t>A-01</w:t>
            </w:r>
          </w:p>
        </w:tc>
        <w:tc>
          <w:tcPr>
            <w:tcW w:type="dxa" w:w="1392"/>
          </w:tcPr>
          <w:p>
            <w:pPr>
              <w:spacing w:after="40"/>
            </w:pPr>
            <w:r/>
            <w:r>
              <w:rPr>
                <w:b w:val="0"/>
                <w:i w:val="0"/>
                <w:sz w:val="18"/>
              </w:rPr>
              <w:t>Créer le COSSI par délibération</w:t>
            </w:r>
          </w:p>
        </w:tc>
        <w:tc>
          <w:tcPr>
            <w:tcW w:type="dxa" w:w="1392"/>
          </w:tcPr>
          <w:p>
            <w:pPr>
              <w:spacing w:after="40"/>
            </w:pPr>
            <w:r/>
            <w:r>
              <w:rPr>
                <w:b w:val="0"/>
                <w:i w:val="0"/>
                <w:sz w:val="18"/>
              </w:rPr>
              <w:t>E-06</w:t>
            </w:r>
          </w:p>
        </w:tc>
        <w:tc>
          <w:tcPr>
            <w:tcW w:type="dxa" w:w="1392"/>
          </w:tcPr>
          <w:p>
            <w:pPr>
              <w:spacing w:after="40"/>
            </w:pPr>
            <w:r/>
            <w:r>
              <w:rPr>
                <w:b/>
                <w:i w:val="0"/>
                <w:sz w:val="18"/>
              </w:rPr>
              <w:t>Direction générale</w:t>
            </w:r>
          </w:p>
        </w:tc>
        <w:tc>
          <w:tcPr>
            <w:tcW w:type="dxa" w:w="1392"/>
          </w:tcPr>
          <w:p>
            <w:pPr>
              <w:spacing w:after="40"/>
            </w:pPr>
            <w:r/>
            <w:r>
              <w:rPr>
                <w:b w:val="0"/>
                <w:i w:val="0"/>
                <w:sz w:val="18"/>
              </w:rPr>
              <w:t>31/10/2026</w:t>
            </w:r>
          </w:p>
        </w:tc>
        <w:tc>
          <w:tcPr>
            <w:tcW w:type="dxa" w:w="1392"/>
          </w:tcPr>
          <w:p>
            <w:pPr>
              <w:spacing w:after="40"/>
            </w:pPr>
            <w:r/>
            <w:r>
              <w:rPr>
                <w:b w:val="0"/>
                <w:i w:val="0"/>
                <w:sz w:val="18"/>
              </w:rPr>
              <w:t>—</w:t>
            </w:r>
          </w:p>
        </w:tc>
        <w:tc>
          <w:tcPr>
            <w:tcW w:type="dxa" w:w="1392"/>
          </w:tcPr>
          <w:p>
            <w:pPr>
              <w:spacing w:after="40"/>
            </w:pPr>
            <w:r/>
            <w:r>
              <w:rPr>
                <w:b w:val="0"/>
                <w:i w:val="0"/>
                <w:sz w:val="18"/>
              </w:rPr>
              <w:t>Délibération + PV de la 1ʳᵉ séance</w:t>
            </w:r>
          </w:p>
        </w:tc>
      </w:tr>
      <w:tr>
        <w:tc>
          <w:tcPr>
            <w:tcW w:type="dxa" w:w="1392"/>
            <w:shd w:val="clear" w:color="auto" w:fill="F4F6F9"/>
          </w:tcPr>
          <w:p>
            <w:pPr>
              <w:spacing w:after="40"/>
            </w:pPr>
            <w:r/>
            <w:r>
              <w:rPr>
                <w:b w:val="0"/>
                <w:i w:val="0"/>
                <w:sz w:val="18"/>
              </w:rPr>
              <w:t>A-02</w:t>
            </w:r>
          </w:p>
        </w:tc>
        <w:tc>
          <w:tcPr>
            <w:tcW w:type="dxa" w:w="1392"/>
            <w:shd w:val="clear" w:color="auto" w:fill="F4F6F9"/>
          </w:tcPr>
          <w:p>
            <w:pPr>
              <w:spacing w:after="40"/>
            </w:pPr>
            <w:r/>
            <w:r>
              <w:rPr>
                <w:b w:val="0"/>
                <w:i w:val="0"/>
                <w:sz w:val="18"/>
              </w:rPr>
              <w:t>Désigner le RSSI (lettre de mission signée)</w:t>
            </w:r>
          </w:p>
        </w:tc>
        <w:tc>
          <w:tcPr>
            <w:tcW w:type="dxa" w:w="1392"/>
            <w:shd w:val="clear" w:color="auto" w:fill="F4F6F9"/>
          </w:tcPr>
          <w:p>
            <w:pPr>
              <w:spacing w:after="40"/>
            </w:pPr>
            <w:r/>
            <w:r>
              <w:rPr>
                <w:b w:val="0"/>
                <w:i w:val="0"/>
                <w:sz w:val="18"/>
              </w:rPr>
              <w:t>E-06</w:t>
            </w:r>
          </w:p>
        </w:tc>
        <w:tc>
          <w:tcPr>
            <w:tcW w:type="dxa" w:w="1392"/>
            <w:shd w:val="clear" w:color="auto" w:fill="F4F6F9"/>
          </w:tcPr>
          <w:p>
            <w:pPr>
              <w:spacing w:after="40"/>
            </w:pPr>
            <w:r/>
            <w:r>
              <w:rPr>
                <w:b/>
                <w:i w:val="0"/>
                <w:sz w:val="18"/>
              </w:rPr>
              <w:t>Direction générale</w:t>
            </w:r>
          </w:p>
        </w:tc>
        <w:tc>
          <w:tcPr>
            <w:tcW w:type="dxa" w:w="1392"/>
            <w:shd w:val="clear" w:color="auto" w:fill="F4F6F9"/>
          </w:tcPr>
          <w:p>
            <w:pPr>
              <w:spacing w:after="40"/>
            </w:pPr>
            <w:r/>
            <w:r>
              <w:rPr>
                <w:b w:val="0"/>
                <w:i w:val="0"/>
                <w:sz w:val="18"/>
              </w:rPr>
              <w:t>31/10/2026</w:t>
            </w:r>
          </w:p>
        </w:tc>
        <w:tc>
          <w:tcPr>
            <w:tcW w:type="dxa" w:w="1392"/>
            <w:shd w:val="clear" w:color="auto" w:fill="F4F6F9"/>
          </w:tcPr>
          <w:p>
            <w:pPr>
              <w:spacing w:after="40"/>
            </w:pPr>
            <w:r/>
            <w:r>
              <w:rPr>
                <w:b w:val="0"/>
                <w:i w:val="0"/>
                <w:sz w:val="18"/>
              </w:rPr>
              <w:t>65 k€/an</w:t>
            </w:r>
          </w:p>
        </w:tc>
        <w:tc>
          <w:tcPr>
            <w:tcW w:type="dxa" w:w="1392"/>
            <w:shd w:val="clear" w:color="auto" w:fill="F4F6F9"/>
          </w:tcPr>
          <w:p>
            <w:pPr>
              <w:spacing w:after="40"/>
            </w:pPr>
            <w:r/>
            <w:r>
              <w:rPr>
                <w:b w:val="0"/>
                <w:i w:val="0"/>
                <w:sz w:val="18"/>
              </w:rPr>
              <w:t>Lettre de mission</w:t>
            </w:r>
          </w:p>
        </w:tc>
      </w:tr>
      <w:tr>
        <w:tc>
          <w:tcPr>
            <w:tcW w:type="dxa" w:w="1392"/>
          </w:tcPr>
          <w:p>
            <w:pPr>
              <w:spacing w:after="40"/>
            </w:pPr>
            <w:r/>
            <w:r>
              <w:rPr>
                <w:b w:val="0"/>
                <w:i w:val="0"/>
                <w:sz w:val="18"/>
              </w:rPr>
              <w:t>A-03</w:t>
            </w:r>
          </w:p>
        </w:tc>
        <w:tc>
          <w:tcPr>
            <w:tcW w:type="dxa" w:w="1392"/>
          </w:tcPr>
          <w:p>
            <w:pPr>
              <w:spacing w:after="40"/>
            </w:pPr>
            <w:r/>
            <w:r>
              <w:rPr>
                <w:b w:val="0"/>
                <w:i w:val="0"/>
                <w:sz w:val="18"/>
              </w:rPr>
              <w:t>Créer le compte MonEspaceNIS2 et pré-enregistrer</w:t>
            </w:r>
          </w:p>
        </w:tc>
        <w:tc>
          <w:tcPr>
            <w:tcW w:type="dxa" w:w="1392"/>
          </w:tcPr>
          <w:p>
            <w:pPr>
              <w:spacing w:after="40"/>
            </w:pPr>
            <w:r/>
            <w:r>
              <w:rPr>
                <w:b w:val="0"/>
                <w:i w:val="0"/>
                <w:sz w:val="18"/>
              </w:rPr>
              <w:t>art. 3(4)</w:t>
            </w:r>
          </w:p>
        </w:tc>
        <w:tc>
          <w:tcPr>
            <w:tcW w:type="dxa" w:w="1392"/>
          </w:tcPr>
          <w:p>
            <w:pPr>
              <w:spacing w:after="40"/>
            </w:pPr>
            <w:r/>
            <w:r>
              <w:rPr>
                <w:b/>
                <w:i w:val="0"/>
                <w:sz w:val="18"/>
              </w:rPr>
              <w:t>DSI</w:t>
            </w:r>
          </w:p>
        </w:tc>
        <w:tc>
          <w:tcPr>
            <w:tcW w:type="dxa" w:w="1392"/>
          </w:tcPr>
          <w:p>
            <w:pPr>
              <w:spacing w:after="40"/>
            </w:pPr>
            <w:r/>
            <w:r>
              <w:rPr>
                <w:b w:val="0"/>
                <w:i w:val="0"/>
                <w:sz w:val="18"/>
              </w:rPr>
              <w:t>31/10/2026</w:t>
            </w:r>
          </w:p>
        </w:tc>
        <w:tc>
          <w:tcPr>
            <w:tcW w:type="dxa" w:w="1392"/>
          </w:tcPr>
          <w:p>
            <w:pPr>
              <w:spacing w:after="40"/>
            </w:pPr>
            <w:r/>
            <w:r>
              <w:rPr>
                <w:b w:val="0"/>
                <w:i w:val="0"/>
                <w:sz w:val="18"/>
              </w:rPr>
              <w:t>—</w:t>
            </w:r>
          </w:p>
        </w:tc>
        <w:tc>
          <w:tcPr>
            <w:tcW w:type="dxa" w:w="1392"/>
          </w:tcPr>
          <w:p>
            <w:pPr>
              <w:spacing w:after="40"/>
            </w:pPr>
            <w:r/>
            <w:r>
              <w:rPr>
                <w:b w:val="0"/>
                <w:i w:val="0"/>
                <w:sz w:val="18"/>
              </w:rPr>
              <w:t>Accusé d'enregistrement</w:t>
            </w:r>
          </w:p>
        </w:tc>
      </w:tr>
      <w:tr>
        <w:tc>
          <w:tcPr>
            <w:tcW w:type="dxa" w:w="1392"/>
            <w:shd w:val="clear" w:color="auto" w:fill="F4F6F9"/>
          </w:tcPr>
          <w:p>
            <w:pPr>
              <w:spacing w:after="40"/>
            </w:pPr>
            <w:r/>
            <w:r>
              <w:rPr>
                <w:b w:val="0"/>
                <w:i w:val="0"/>
                <w:sz w:val="18"/>
              </w:rPr>
              <w:t>A-04</w:t>
            </w:r>
          </w:p>
        </w:tc>
        <w:tc>
          <w:tcPr>
            <w:tcW w:type="dxa" w:w="1392"/>
            <w:shd w:val="clear" w:color="auto" w:fill="F4F6F9"/>
          </w:tcPr>
          <w:p>
            <w:pPr>
              <w:spacing w:after="40"/>
            </w:pPr>
            <w:r/>
            <w:r>
              <w:rPr>
                <w:b w:val="0"/>
                <w:i w:val="0"/>
                <w:sz w:val="18"/>
              </w:rPr>
              <w:t>Rédiger la procédure de notification + 3 modèles + grille de qualification</w:t>
            </w:r>
          </w:p>
        </w:tc>
        <w:tc>
          <w:tcPr>
            <w:tcW w:type="dxa" w:w="1392"/>
            <w:shd w:val="clear" w:color="auto" w:fill="F4F6F9"/>
          </w:tcPr>
          <w:p>
            <w:pPr>
              <w:spacing w:after="40"/>
            </w:pPr>
            <w:r/>
            <w:r>
              <w:rPr>
                <w:b w:val="0"/>
                <w:i w:val="0"/>
                <w:sz w:val="18"/>
              </w:rPr>
              <w:t>E-02</w:t>
            </w:r>
          </w:p>
        </w:tc>
        <w:tc>
          <w:tcPr>
            <w:tcW w:type="dxa" w:w="1392"/>
            <w:shd w:val="clear" w:color="auto" w:fill="F4F6F9"/>
          </w:tcPr>
          <w:p>
            <w:pPr>
              <w:spacing w:after="40"/>
            </w:pPr>
            <w:r/>
            <w:r>
              <w:rPr>
                <w:b/>
                <w:i w:val="0"/>
                <w:sz w:val="18"/>
              </w:rPr>
              <w:t>RSSI</w:t>
            </w:r>
          </w:p>
        </w:tc>
        <w:tc>
          <w:tcPr>
            <w:tcW w:type="dxa" w:w="1392"/>
            <w:shd w:val="clear" w:color="auto" w:fill="F4F6F9"/>
          </w:tcPr>
          <w:p>
            <w:pPr>
              <w:spacing w:after="40"/>
            </w:pPr>
            <w:r/>
            <w:r>
              <w:rPr>
                <w:b w:val="0"/>
                <w:i w:val="0"/>
                <w:sz w:val="18"/>
              </w:rPr>
              <w:t>30/11/2026</w:t>
            </w:r>
          </w:p>
        </w:tc>
        <w:tc>
          <w:tcPr>
            <w:tcW w:type="dxa" w:w="1392"/>
            <w:shd w:val="clear" w:color="auto" w:fill="F4F6F9"/>
          </w:tcPr>
          <w:p>
            <w:pPr>
              <w:spacing w:after="40"/>
            </w:pPr>
            <w:r/>
            <w:r>
              <w:rPr>
                <w:b w:val="0"/>
                <w:i w:val="0"/>
                <w:sz w:val="18"/>
              </w:rPr>
              <w:t>—</w:t>
            </w:r>
          </w:p>
        </w:tc>
        <w:tc>
          <w:tcPr>
            <w:tcW w:type="dxa" w:w="1392"/>
            <w:shd w:val="clear" w:color="auto" w:fill="F4F6F9"/>
          </w:tcPr>
          <w:p>
            <w:pPr>
              <w:spacing w:after="40"/>
            </w:pPr>
            <w:r/>
            <w:r>
              <w:rPr>
                <w:b w:val="0"/>
                <w:i w:val="0"/>
                <w:sz w:val="18"/>
              </w:rPr>
              <w:t xml:space="preserve">Procédure validée en COSSI, </w:t>
            </w:r>
            <w:r>
              <w:rPr>
                <w:b/>
                <w:i w:val="0"/>
                <w:sz w:val="18"/>
              </w:rPr>
              <w:t>diffusée sur papier</w:t>
            </w:r>
          </w:p>
        </w:tc>
      </w:tr>
      <w:tr>
        <w:tc>
          <w:tcPr>
            <w:tcW w:type="dxa" w:w="1392"/>
          </w:tcPr>
          <w:p>
            <w:pPr>
              <w:spacing w:after="40"/>
            </w:pPr>
            <w:r/>
            <w:r>
              <w:rPr>
                <w:b w:val="0"/>
                <w:i w:val="0"/>
                <w:sz w:val="18"/>
              </w:rPr>
              <w:t>A-05</w:t>
            </w:r>
          </w:p>
        </w:tc>
        <w:tc>
          <w:tcPr>
            <w:tcW w:type="dxa" w:w="1392"/>
          </w:tcPr>
          <w:p>
            <w:pPr>
              <w:spacing w:after="40"/>
            </w:pPr>
            <w:r/>
            <w:r>
              <w:rPr>
                <w:b w:val="0"/>
                <w:i w:val="0"/>
                <w:sz w:val="18"/>
              </w:rPr>
              <w:t>Activer le MFA sur les comptes d'administration et les accès distants</w:t>
            </w:r>
          </w:p>
        </w:tc>
        <w:tc>
          <w:tcPr>
            <w:tcW w:type="dxa" w:w="1392"/>
          </w:tcPr>
          <w:p>
            <w:pPr>
              <w:spacing w:after="40"/>
            </w:pPr>
            <w:r/>
            <w:r>
              <w:rPr>
                <w:b w:val="0"/>
                <w:i w:val="0"/>
                <w:sz w:val="18"/>
              </w:rPr>
              <w:t>E-05</w:t>
            </w:r>
          </w:p>
        </w:tc>
        <w:tc>
          <w:tcPr>
            <w:tcW w:type="dxa" w:w="1392"/>
          </w:tcPr>
          <w:p>
            <w:pPr>
              <w:spacing w:after="40"/>
            </w:pPr>
            <w:r/>
            <w:r>
              <w:rPr>
                <w:b/>
                <w:i w:val="0"/>
                <w:sz w:val="18"/>
              </w:rPr>
              <w:t>DSI</w:t>
            </w:r>
          </w:p>
        </w:tc>
        <w:tc>
          <w:tcPr>
            <w:tcW w:type="dxa" w:w="1392"/>
          </w:tcPr>
          <w:p>
            <w:pPr>
              <w:spacing w:after="40"/>
            </w:pPr>
            <w:r/>
            <w:r>
              <w:rPr>
                <w:b w:val="0"/>
                <w:i w:val="0"/>
                <w:sz w:val="18"/>
              </w:rPr>
              <w:t>30/11/2026</w:t>
            </w:r>
          </w:p>
        </w:tc>
        <w:tc>
          <w:tcPr>
            <w:tcW w:type="dxa" w:w="1392"/>
          </w:tcPr>
          <w:p>
            <w:pPr>
              <w:spacing w:after="40"/>
            </w:pPr>
            <w:r/>
            <w:r>
              <w:rPr>
                <w:b w:val="0"/>
                <w:i w:val="0"/>
                <w:sz w:val="18"/>
              </w:rPr>
              <w:t>8 k€</w:t>
            </w:r>
          </w:p>
        </w:tc>
        <w:tc>
          <w:tcPr>
            <w:tcW w:type="dxa" w:w="1392"/>
          </w:tcPr>
          <w:p>
            <w:pPr>
              <w:spacing w:after="40"/>
            </w:pPr>
            <w:r/>
            <w:r>
              <w:rPr>
                <w:b w:val="0"/>
                <w:i w:val="0"/>
                <w:sz w:val="18"/>
              </w:rPr>
              <w:t>Capture de configuration + test</w:t>
            </w:r>
          </w:p>
        </w:tc>
      </w:tr>
      <w:tr>
        <w:tc>
          <w:tcPr>
            <w:tcW w:type="dxa" w:w="1392"/>
            <w:shd w:val="clear" w:color="auto" w:fill="F4F6F9"/>
          </w:tcPr>
          <w:p>
            <w:pPr>
              <w:spacing w:after="40"/>
            </w:pPr>
            <w:r/>
            <w:r>
              <w:rPr>
                <w:b w:val="0"/>
                <w:i w:val="0"/>
                <w:sz w:val="18"/>
              </w:rPr>
              <w:t>A-06</w:t>
            </w:r>
          </w:p>
        </w:tc>
        <w:tc>
          <w:tcPr>
            <w:tcW w:type="dxa" w:w="1392"/>
            <w:shd w:val="clear" w:color="auto" w:fill="F4F6F9"/>
          </w:tcPr>
          <w:p>
            <w:pPr>
              <w:spacing w:after="40"/>
            </w:pPr>
            <w:r/>
            <w:r>
              <w:rPr>
                <w:b w:val="0"/>
                <w:i w:val="0"/>
                <w:sz w:val="18"/>
              </w:rPr>
              <w:t xml:space="preserve">Mettre en place une copie de sauvegarde </w:t>
            </w:r>
            <w:r>
              <w:rPr>
                <w:b/>
                <w:i w:val="0"/>
                <w:sz w:val="18"/>
              </w:rPr>
              <w:t>hors ligne</w:t>
            </w:r>
            <w:r>
              <w:rPr>
                <w:b w:val="0"/>
                <w:i w:val="0"/>
                <w:sz w:val="18"/>
              </w:rPr>
              <w:t xml:space="preserve"> hebdomadaire</w:t>
            </w:r>
          </w:p>
        </w:tc>
        <w:tc>
          <w:tcPr>
            <w:tcW w:type="dxa" w:w="1392"/>
            <w:shd w:val="clear" w:color="auto" w:fill="F4F6F9"/>
          </w:tcPr>
          <w:p>
            <w:pPr>
              <w:spacing w:after="40"/>
            </w:pPr>
            <w:r/>
            <w:r>
              <w:rPr>
                <w:b w:val="0"/>
                <w:i w:val="0"/>
                <w:sz w:val="18"/>
              </w:rPr>
              <w:t>E-04</w:t>
            </w:r>
          </w:p>
        </w:tc>
        <w:tc>
          <w:tcPr>
            <w:tcW w:type="dxa" w:w="1392"/>
            <w:shd w:val="clear" w:color="auto" w:fill="F4F6F9"/>
          </w:tcPr>
          <w:p>
            <w:pPr>
              <w:spacing w:after="40"/>
            </w:pPr>
            <w:r/>
            <w:r>
              <w:rPr>
                <w:b/>
                <w:i w:val="0"/>
                <w:sz w:val="18"/>
              </w:rPr>
              <w:t>DSI</w:t>
            </w:r>
          </w:p>
        </w:tc>
        <w:tc>
          <w:tcPr>
            <w:tcW w:type="dxa" w:w="1392"/>
            <w:shd w:val="clear" w:color="auto" w:fill="F4F6F9"/>
          </w:tcPr>
          <w:p>
            <w:pPr>
              <w:spacing w:after="40"/>
            </w:pPr>
            <w:r/>
            <w:r>
              <w:rPr>
                <w:b w:val="0"/>
                <w:i w:val="0"/>
                <w:sz w:val="18"/>
              </w:rPr>
              <w:t>15/12/2026</w:t>
            </w:r>
          </w:p>
        </w:tc>
        <w:tc>
          <w:tcPr>
            <w:tcW w:type="dxa" w:w="1392"/>
            <w:shd w:val="clear" w:color="auto" w:fill="F4F6F9"/>
          </w:tcPr>
          <w:p>
            <w:pPr>
              <w:spacing w:after="40"/>
            </w:pPr>
            <w:r/>
            <w:r>
              <w:rPr>
                <w:b w:val="0"/>
                <w:i w:val="0"/>
                <w:sz w:val="18"/>
              </w:rPr>
              <w:t>35 k€</w:t>
            </w:r>
          </w:p>
        </w:tc>
        <w:tc>
          <w:tcPr>
            <w:tcW w:type="dxa" w:w="1392"/>
            <w:shd w:val="clear" w:color="auto" w:fill="F4F6F9"/>
          </w:tcPr>
          <w:p>
            <w:pPr>
              <w:spacing w:after="40"/>
            </w:pPr>
            <w:r/>
            <w:r>
              <w:rPr>
                <w:b w:val="0"/>
                <w:i w:val="0"/>
                <w:sz w:val="18"/>
              </w:rPr>
              <w:t>Procédure + première bande sortie</w:t>
            </w:r>
          </w:p>
        </w:tc>
      </w:tr>
      <w:tr>
        <w:tc>
          <w:tcPr>
            <w:tcW w:type="dxa" w:w="1392"/>
          </w:tcPr>
          <w:p>
            <w:pPr>
              <w:spacing w:after="40"/>
            </w:pPr>
            <w:r/>
            <w:r>
              <w:rPr>
                <w:b w:val="0"/>
                <w:i w:val="0"/>
                <w:sz w:val="18"/>
              </w:rPr>
              <w:t>A-07</w:t>
            </w:r>
          </w:p>
        </w:tc>
        <w:tc>
          <w:tcPr>
            <w:tcW w:type="dxa" w:w="1392"/>
          </w:tcPr>
          <w:p>
            <w:pPr>
              <w:spacing w:after="40"/>
            </w:pPr>
            <w:r/>
            <w:r>
              <w:rPr>
                <w:b w:val="0"/>
                <w:i w:val="0"/>
                <w:sz w:val="18"/>
              </w:rPr>
              <w:t xml:space="preserve">Sauvegarder et versionner </w:t>
            </w:r>
            <w:r>
              <w:rPr>
                <w:b/>
                <w:i w:val="0"/>
                <w:sz w:val="18"/>
              </w:rPr>
              <w:t>tous les programmes automates</w:t>
            </w:r>
          </w:p>
        </w:tc>
        <w:tc>
          <w:tcPr>
            <w:tcW w:type="dxa" w:w="1392"/>
          </w:tcPr>
          <w:p>
            <w:pPr>
              <w:spacing w:after="40"/>
            </w:pPr>
            <w:r/>
            <w:r>
              <w:rPr>
                <w:b w:val="0"/>
                <w:i w:val="0"/>
                <w:sz w:val="18"/>
              </w:rPr>
              <w:t>E-04</w:t>
            </w:r>
          </w:p>
        </w:tc>
        <w:tc>
          <w:tcPr>
            <w:tcW w:type="dxa" w:w="1392"/>
          </w:tcPr>
          <w:p>
            <w:pPr>
              <w:spacing w:after="40"/>
            </w:pPr>
            <w:r/>
            <w:r>
              <w:rPr>
                <w:b/>
                <w:i w:val="0"/>
                <w:sz w:val="18"/>
              </w:rPr>
              <w:t>Resp. exploitation</w:t>
            </w:r>
          </w:p>
        </w:tc>
        <w:tc>
          <w:tcPr>
            <w:tcW w:type="dxa" w:w="1392"/>
          </w:tcPr>
          <w:p>
            <w:pPr>
              <w:spacing w:after="40"/>
            </w:pPr>
            <w:r/>
            <w:r>
              <w:rPr>
                <w:b w:val="0"/>
                <w:i w:val="0"/>
                <w:sz w:val="18"/>
              </w:rPr>
              <w:t>15/12/2026</w:t>
            </w:r>
          </w:p>
        </w:tc>
        <w:tc>
          <w:tcPr>
            <w:tcW w:type="dxa" w:w="1392"/>
          </w:tcPr>
          <w:p>
            <w:pPr>
              <w:spacing w:after="40"/>
            </w:pPr>
            <w:r/>
            <w:r>
              <w:rPr>
                <w:b w:val="0"/>
                <w:i w:val="0"/>
                <w:sz w:val="18"/>
              </w:rPr>
              <w:t>5 k€</w:t>
            </w:r>
          </w:p>
        </w:tc>
        <w:tc>
          <w:tcPr>
            <w:tcW w:type="dxa" w:w="1392"/>
          </w:tcPr>
          <w:p>
            <w:pPr>
              <w:spacing w:after="40"/>
            </w:pPr>
            <w:r/>
            <w:r>
              <w:rPr>
                <w:b w:val="0"/>
                <w:i w:val="0"/>
                <w:sz w:val="18"/>
              </w:rPr>
              <w:t>Dépôt Git + inventaire des programmes</w:t>
            </w:r>
          </w:p>
        </w:tc>
      </w:tr>
      <w:tr>
        <w:tc>
          <w:tcPr>
            <w:tcW w:type="dxa" w:w="1392"/>
            <w:shd w:val="clear" w:color="auto" w:fill="F4F6F9"/>
          </w:tcPr>
          <w:p>
            <w:pPr>
              <w:spacing w:after="40"/>
            </w:pPr>
            <w:r/>
            <w:r>
              <w:rPr>
                <w:b w:val="0"/>
                <w:i w:val="0"/>
                <w:sz w:val="18"/>
              </w:rPr>
              <w:t>A-08</w:t>
            </w:r>
          </w:p>
        </w:tc>
        <w:tc>
          <w:tcPr>
            <w:tcW w:type="dxa" w:w="1392"/>
            <w:shd w:val="clear" w:color="auto" w:fill="F4F6F9"/>
          </w:tcPr>
          <w:p>
            <w:pPr>
              <w:spacing w:after="40"/>
            </w:pPr>
            <w:r/>
            <w:r>
              <w:rPr>
                <w:b w:val="0"/>
                <w:i w:val="0"/>
                <w:sz w:val="18"/>
              </w:rPr>
              <w:t>Supprimer TeamViewer, déployer VPN + MFA + bastion</w:t>
            </w:r>
          </w:p>
        </w:tc>
        <w:tc>
          <w:tcPr>
            <w:tcW w:type="dxa" w:w="1392"/>
            <w:shd w:val="clear" w:color="auto" w:fill="F4F6F9"/>
          </w:tcPr>
          <w:p>
            <w:pPr>
              <w:spacing w:after="40"/>
            </w:pPr>
            <w:r/>
            <w:r>
              <w:rPr>
                <w:b w:val="0"/>
                <w:i w:val="0"/>
                <w:sz w:val="18"/>
              </w:rPr>
              <w:t>E-03</w:t>
            </w:r>
          </w:p>
        </w:tc>
        <w:tc>
          <w:tcPr>
            <w:tcW w:type="dxa" w:w="1392"/>
            <w:shd w:val="clear" w:color="auto" w:fill="F4F6F9"/>
          </w:tcPr>
          <w:p>
            <w:pPr>
              <w:spacing w:after="40"/>
            </w:pPr>
            <w:r/>
            <w:r>
              <w:rPr>
                <w:b/>
                <w:i w:val="0"/>
                <w:sz w:val="18"/>
              </w:rPr>
              <w:t>DSI</w:t>
            </w:r>
            <w:r>
              <w:rPr>
                <w:b w:val="0"/>
                <w:i w:val="0"/>
                <w:sz w:val="18"/>
              </w:rPr>
              <w:t xml:space="preserve"> + prestataire</w:t>
            </w:r>
          </w:p>
        </w:tc>
        <w:tc>
          <w:tcPr>
            <w:tcW w:type="dxa" w:w="1392"/>
            <w:shd w:val="clear" w:color="auto" w:fill="F4F6F9"/>
          </w:tcPr>
          <w:p>
            <w:pPr>
              <w:spacing w:after="40"/>
            </w:pPr>
            <w:r/>
            <w:r>
              <w:rPr>
                <w:b w:val="0"/>
                <w:i w:val="0"/>
                <w:sz w:val="18"/>
              </w:rPr>
              <w:t>31/12/2026</w:t>
            </w:r>
          </w:p>
        </w:tc>
        <w:tc>
          <w:tcPr>
            <w:tcW w:type="dxa" w:w="1392"/>
            <w:shd w:val="clear" w:color="auto" w:fill="F4F6F9"/>
          </w:tcPr>
          <w:p>
            <w:pPr>
              <w:spacing w:after="40"/>
            </w:pPr>
            <w:r/>
            <w:r>
              <w:rPr>
                <w:b w:val="0"/>
                <w:i w:val="0"/>
                <w:sz w:val="18"/>
              </w:rPr>
              <w:t>45 k€</w:t>
            </w:r>
          </w:p>
        </w:tc>
        <w:tc>
          <w:tcPr>
            <w:tcW w:type="dxa" w:w="1392"/>
            <w:shd w:val="clear" w:color="auto" w:fill="F4F6F9"/>
          </w:tcPr>
          <w:p>
            <w:pPr>
              <w:spacing w:after="40"/>
            </w:pPr>
            <w:r/>
            <w:r>
              <w:rPr>
                <w:b w:val="0"/>
                <w:i w:val="0"/>
                <w:sz w:val="18"/>
              </w:rPr>
              <w:t>Configuration + procédure d'intervention</w:t>
            </w:r>
          </w:p>
        </w:tc>
      </w:tr>
      <w:tr>
        <w:tc>
          <w:tcPr>
            <w:tcW w:type="dxa" w:w="1392"/>
          </w:tcPr>
          <w:p>
            <w:pPr>
              <w:spacing w:after="40"/>
            </w:pPr>
            <w:r/>
            <w:r>
              <w:rPr>
                <w:b w:val="0"/>
                <w:i w:val="0"/>
                <w:sz w:val="18"/>
              </w:rPr>
              <w:t>A-09</w:t>
            </w:r>
          </w:p>
        </w:tc>
        <w:tc>
          <w:tcPr>
            <w:tcW w:type="dxa" w:w="1392"/>
          </w:tcPr>
          <w:p>
            <w:pPr>
              <w:spacing w:after="40"/>
            </w:pPr>
            <w:r/>
            <w:r>
              <w:rPr>
                <w:b w:val="0"/>
                <w:i w:val="0"/>
                <w:sz w:val="18"/>
              </w:rPr>
              <w:t xml:space="preserve">Constituer l'annuaire de crise </w:t>
            </w:r>
            <w:r>
              <w:rPr>
                <w:b/>
                <w:i w:val="0"/>
                <w:sz w:val="18"/>
              </w:rPr>
              <w:t>papier</w:t>
            </w:r>
            <w:r>
              <w:rPr>
                <w:b w:val="0"/>
                <w:i w:val="0"/>
                <w:sz w:val="18"/>
              </w:rPr>
              <w:t xml:space="preserve"> et une messagerie hors domaine</w:t>
            </w:r>
          </w:p>
        </w:tc>
        <w:tc>
          <w:tcPr>
            <w:tcW w:type="dxa" w:w="1392"/>
          </w:tcPr>
          <w:p>
            <w:pPr>
              <w:spacing w:after="40"/>
            </w:pPr>
            <w:r/>
            <w:r>
              <w:rPr>
                <w:b w:val="0"/>
                <w:i w:val="0"/>
                <w:sz w:val="18"/>
              </w:rPr>
              <w:t>E-02, art. 21(2)(j)</w:t>
            </w:r>
          </w:p>
        </w:tc>
        <w:tc>
          <w:tcPr>
            <w:tcW w:type="dxa" w:w="1392"/>
          </w:tcPr>
          <w:p>
            <w:pPr>
              <w:spacing w:after="40"/>
            </w:pPr>
            <w:r/>
            <w:r>
              <w:rPr>
                <w:b/>
                <w:i w:val="0"/>
                <w:sz w:val="18"/>
              </w:rPr>
              <w:t>RSSI</w:t>
            </w:r>
          </w:p>
        </w:tc>
        <w:tc>
          <w:tcPr>
            <w:tcW w:type="dxa" w:w="1392"/>
          </w:tcPr>
          <w:p>
            <w:pPr>
              <w:spacing w:after="40"/>
            </w:pPr>
            <w:r/>
            <w:r>
              <w:rPr>
                <w:b w:val="0"/>
                <w:i w:val="0"/>
                <w:sz w:val="18"/>
              </w:rPr>
              <w:t>31/12/2026</w:t>
            </w:r>
          </w:p>
        </w:tc>
        <w:tc>
          <w:tcPr>
            <w:tcW w:type="dxa" w:w="1392"/>
          </w:tcPr>
          <w:p>
            <w:pPr>
              <w:spacing w:after="40"/>
            </w:pPr>
            <w:r/>
            <w:r>
              <w:rPr>
                <w:b w:val="0"/>
                <w:i w:val="0"/>
                <w:sz w:val="18"/>
              </w:rPr>
              <w:t>2 k€</w:t>
            </w:r>
          </w:p>
        </w:tc>
        <w:tc>
          <w:tcPr>
            <w:tcW w:type="dxa" w:w="1392"/>
          </w:tcPr>
          <w:p>
            <w:pPr>
              <w:spacing w:after="40"/>
            </w:pPr>
            <w:r/>
            <w:r>
              <w:rPr>
                <w:b w:val="0"/>
                <w:i w:val="0"/>
                <w:sz w:val="18"/>
              </w:rPr>
              <w:t>Annuaire diffusé + test réalisé</w:t>
            </w:r>
          </w:p>
        </w:tc>
      </w:tr>
      <w:tr>
        <w:tc>
          <w:tcPr>
            <w:tcW w:type="dxa" w:w="1392"/>
            <w:shd w:val="clear" w:color="auto" w:fill="F4F6F9"/>
          </w:tcPr>
          <w:p>
            <w:pPr>
              <w:spacing w:after="40"/>
            </w:pPr>
            <w:r/>
            <w:r>
              <w:rPr>
                <w:b w:val="0"/>
                <w:i w:val="0"/>
                <w:sz w:val="18"/>
              </w:rPr>
              <w:t>A-10</w:t>
            </w:r>
          </w:p>
        </w:tc>
        <w:tc>
          <w:tcPr>
            <w:tcW w:type="dxa" w:w="1392"/>
            <w:shd w:val="clear" w:color="auto" w:fill="F4F6F9"/>
          </w:tcPr>
          <w:p>
            <w:pPr>
              <w:spacing w:after="40"/>
            </w:pPr>
            <w:r/>
            <w:r>
              <w:rPr>
                <w:b w:val="0"/>
                <w:i w:val="0"/>
                <w:sz w:val="18"/>
              </w:rPr>
              <w:t>Vérifier l'assujettissement à la directive REC</w:t>
            </w:r>
          </w:p>
        </w:tc>
        <w:tc>
          <w:tcPr>
            <w:tcW w:type="dxa" w:w="1392"/>
            <w:shd w:val="clear" w:color="auto" w:fill="F4F6F9"/>
          </w:tcPr>
          <w:p>
            <w:pPr>
              <w:spacing w:after="40"/>
            </w:pPr>
            <w:r/>
            <w:r>
              <w:rPr>
                <w:b w:val="0"/>
                <w:i w:val="0"/>
                <w:sz w:val="18"/>
              </w:rPr>
              <w:t>—</w:t>
            </w:r>
          </w:p>
        </w:tc>
        <w:tc>
          <w:tcPr>
            <w:tcW w:type="dxa" w:w="1392"/>
            <w:shd w:val="clear" w:color="auto" w:fill="F4F6F9"/>
          </w:tcPr>
          <w:p>
            <w:pPr>
              <w:spacing w:after="40"/>
            </w:pPr>
            <w:r/>
            <w:r>
              <w:rPr>
                <w:b/>
                <w:i w:val="0"/>
                <w:sz w:val="18"/>
              </w:rPr>
              <w:t>Juridique</w:t>
            </w:r>
          </w:p>
        </w:tc>
        <w:tc>
          <w:tcPr>
            <w:tcW w:type="dxa" w:w="1392"/>
            <w:shd w:val="clear" w:color="auto" w:fill="F4F6F9"/>
          </w:tcPr>
          <w:p>
            <w:pPr>
              <w:spacing w:after="40"/>
            </w:pPr>
            <w:r/>
            <w:r>
              <w:rPr>
                <w:b w:val="0"/>
                <w:i w:val="0"/>
                <w:sz w:val="18"/>
              </w:rPr>
              <w:t>31/12/2026</w:t>
            </w:r>
          </w:p>
        </w:tc>
        <w:tc>
          <w:tcPr>
            <w:tcW w:type="dxa" w:w="1392"/>
            <w:shd w:val="clear" w:color="auto" w:fill="F4F6F9"/>
          </w:tcPr>
          <w:p>
            <w:pPr>
              <w:spacing w:after="40"/>
            </w:pPr>
            <w:r/>
            <w:r>
              <w:rPr>
                <w:b w:val="0"/>
                <w:i w:val="0"/>
                <w:sz w:val="18"/>
              </w:rPr>
              <w:t>—</w:t>
            </w:r>
          </w:p>
        </w:tc>
        <w:tc>
          <w:tcPr>
            <w:tcW w:type="dxa" w:w="1392"/>
            <w:shd w:val="clear" w:color="auto" w:fill="F4F6F9"/>
          </w:tcPr>
          <w:p>
            <w:pPr>
              <w:spacing w:after="40"/>
            </w:pPr>
            <w:r/>
            <w:r>
              <w:rPr>
                <w:b w:val="0"/>
                <w:i w:val="0"/>
                <w:sz w:val="18"/>
              </w:rPr>
              <w:t>Réponse écrite de l'autorité</w:t>
            </w:r>
          </w:p>
        </w:tc>
      </w:tr>
    </w:tbl>
    <w:p>
      <w:pPr>
        <w:spacing w:after="80"/>
      </w:pPr>
    </w:p>
    <w:p>
      <w:pPr>
        <w:jc w:val="both"/>
      </w:pPr>
      <w:r>
        <w:rPr>
          <w:b/>
          <w:i w:val="0"/>
        </w:rPr>
        <w:t>Sous-total phase 0 : ≈ 95 k€ + 65 k€/an (RSSI)</w:t>
      </w:r>
    </w:p>
    <w:p>
      <w:pPr>
        <w:spacing w:before="40" w:after="40"/>
        <w:pBdr>
          <w:bottom w:val="single" w:sz="6" w:space="1" w:color="C6CDD6"/>
        </w:pBdr>
      </w:pPr>
    </w:p>
    <w:p>
      <w:pPr>
        <w:pStyle w:val="Heading4"/>
      </w:pPr>
      <w:r>
        <w:rPr>
          <w:b w:val="0"/>
          <w:i w:val="0"/>
        </w:rPr>
        <w:t>🧱 PHASE 1 — Socle (janv. → juin 2027)</w:t>
      </w:r>
    </w:p>
    <w:p>
      <w:pPr>
        <w:jc w:val="both"/>
      </w:pPr>
      <w:r>
        <w:rPr>
          <w:b w:val="0"/>
          <w:i/>
        </w:rPr>
        <w:t>Objectif : savoir ce qu'on protège, et rendre la protection mesurable.</w:t>
      </w:r>
    </w:p>
    <w:tbl>
      <w:tblPr>
        <w:tblStyle w:val="TableGrid"/>
        <w:tblW w:type="auto" w:w="0"/>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1F3B5C"/>
          </w:tcPr>
          <w:p>
            <w:pPr>
              <w:spacing w:after="40"/>
            </w:pPr>
            <w:r/>
            <w:r>
              <w:rPr>
                <w:b/>
                <w:i w:val="0"/>
                <w:color w:val="FFFFFF"/>
                <w:sz w:val="18"/>
              </w:rPr>
              <w:t>ID</w:t>
            </w:r>
          </w:p>
        </w:tc>
        <w:tc>
          <w:tcPr>
            <w:tcW w:type="dxa" w:w="1392"/>
            <w:shd w:val="clear" w:color="auto" w:fill="1F3B5C"/>
          </w:tcPr>
          <w:p>
            <w:pPr>
              <w:spacing w:after="40"/>
            </w:pPr>
            <w:r/>
            <w:r>
              <w:rPr>
                <w:b/>
                <w:i w:val="0"/>
                <w:color w:val="FFFFFF"/>
                <w:sz w:val="18"/>
              </w:rPr>
              <w:t>Action</w:t>
            </w:r>
          </w:p>
        </w:tc>
        <w:tc>
          <w:tcPr>
            <w:tcW w:type="dxa" w:w="1392"/>
            <w:shd w:val="clear" w:color="auto" w:fill="1F3B5C"/>
          </w:tcPr>
          <w:p>
            <w:pPr>
              <w:spacing w:after="40"/>
            </w:pPr>
            <w:r/>
            <w:r>
              <w:rPr>
                <w:b/>
                <w:i w:val="0"/>
                <w:color w:val="FFFFFF"/>
                <w:sz w:val="18"/>
              </w:rPr>
              <w:t>Écart</w:t>
            </w:r>
          </w:p>
        </w:tc>
        <w:tc>
          <w:tcPr>
            <w:tcW w:type="dxa" w:w="1392"/>
            <w:shd w:val="clear" w:color="auto" w:fill="1F3B5C"/>
          </w:tcPr>
          <w:p>
            <w:pPr>
              <w:spacing w:after="40"/>
            </w:pPr>
            <w:r/>
            <w:r>
              <w:rPr>
                <w:b/>
                <w:i w:val="0"/>
                <w:color w:val="FFFFFF"/>
                <w:sz w:val="18"/>
              </w:rPr>
              <w:t>Responsable</w:t>
            </w:r>
          </w:p>
        </w:tc>
        <w:tc>
          <w:tcPr>
            <w:tcW w:type="dxa" w:w="1392"/>
            <w:shd w:val="clear" w:color="auto" w:fill="1F3B5C"/>
          </w:tcPr>
          <w:p>
            <w:pPr>
              <w:spacing w:after="40"/>
            </w:pPr>
            <w:r/>
            <w:r>
              <w:rPr>
                <w:b/>
                <w:i w:val="0"/>
                <w:color w:val="FFFFFF"/>
                <w:sz w:val="18"/>
              </w:rPr>
              <w:t>Échéance</w:t>
            </w:r>
          </w:p>
        </w:tc>
        <w:tc>
          <w:tcPr>
            <w:tcW w:type="dxa" w:w="1392"/>
            <w:shd w:val="clear" w:color="auto" w:fill="1F3B5C"/>
          </w:tcPr>
          <w:p>
            <w:pPr>
              <w:spacing w:after="40"/>
            </w:pPr>
            <w:r/>
            <w:r>
              <w:rPr>
                <w:b/>
                <w:i w:val="0"/>
                <w:color w:val="FFFFFF"/>
                <w:sz w:val="18"/>
              </w:rPr>
              <w:t>Coût 📕</w:t>
            </w:r>
          </w:p>
        </w:tc>
        <w:tc>
          <w:tcPr>
            <w:tcW w:type="dxa" w:w="1392"/>
            <w:shd w:val="clear" w:color="auto" w:fill="1F3B5C"/>
          </w:tcPr>
          <w:p>
            <w:pPr>
              <w:spacing w:after="40"/>
            </w:pPr>
            <w:r/>
            <w:r>
              <w:rPr>
                <w:b/>
                <w:i w:val="0"/>
                <w:color w:val="FFFFFF"/>
                <w:sz w:val="18"/>
              </w:rPr>
              <w:t>Preuve de clôture</w:t>
            </w:r>
          </w:p>
        </w:tc>
      </w:tr>
      <w:tr>
        <w:tc>
          <w:tcPr>
            <w:tcW w:type="dxa" w:w="1392"/>
          </w:tcPr>
          <w:p>
            <w:pPr>
              <w:spacing w:after="40"/>
            </w:pPr>
            <w:r/>
            <w:r>
              <w:rPr>
                <w:b w:val="0"/>
                <w:i w:val="0"/>
                <w:sz w:val="18"/>
              </w:rPr>
              <w:t>A-11</w:t>
            </w:r>
          </w:p>
        </w:tc>
        <w:tc>
          <w:tcPr>
            <w:tcW w:type="dxa" w:w="1392"/>
          </w:tcPr>
          <w:p>
            <w:pPr>
              <w:spacing w:after="40"/>
            </w:pPr>
            <w:r/>
            <w:r>
              <w:rPr>
                <w:b w:val="0"/>
                <w:i w:val="0"/>
                <w:sz w:val="18"/>
              </w:rPr>
              <w:t>Analyse de risques EBIOS RM (IT + OT), 5 scénarios stratégiques</w:t>
            </w:r>
          </w:p>
        </w:tc>
        <w:tc>
          <w:tcPr>
            <w:tcW w:type="dxa" w:w="1392"/>
          </w:tcPr>
          <w:p>
            <w:pPr>
              <w:spacing w:after="40"/>
            </w:pPr>
            <w:r/>
            <w:r>
              <w:rPr>
                <w:b w:val="0"/>
                <w:i w:val="0"/>
                <w:sz w:val="18"/>
              </w:rPr>
              <w:t>E-07</w:t>
            </w:r>
          </w:p>
        </w:tc>
        <w:tc>
          <w:tcPr>
            <w:tcW w:type="dxa" w:w="1392"/>
          </w:tcPr>
          <w:p>
            <w:pPr>
              <w:spacing w:after="40"/>
            </w:pPr>
            <w:r/>
            <w:r>
              <w:rPr>
                <w:b/>
                <w:i w:val="0"/>
                <w:sz w:val="18"/>
              </w:rPr>
              <w:t>RSSI</w:t>
            </w:r>
            <w:r>
              <w:rPr>
                <w:b w:val="0"/>
                <w:i w:val="0"/>
                <w:sz w:val="18"/>
              </w:rPr>
              <w:t xml:space="preserve"> + cabinet</w:t>
            </w:r>
          </w:p>
        </w:tc>
        <w:tc>
          <w:tcPr>
            <w:tcW w:type="dxa" w:w="1392"/>
          </w:tcPr>
          <w:p>
            <w:pPr>
              <w:spacing w:after="40"/>
            </w:pPr>
            <w:r/>
            <w:r>
              <w:rPr>
                <w:b w:val="0"/>
                <w:i w:val="0"/>
                <w:sz w:val="18"/>
              </w:rPr>
              <w:t>31/03/2027</w:t>
            </w:r>
          </w:p>
        </w:tc>
        <w:tc>
          <w:tcPr>
            <w:tcW w:type="dxa" w:w="1392"/>
          </w:tcPr>
          <w:p>
            <w:pPr>
              <w:spacing w:after="40"/>
            </w:pPr>
            <w:r/>
            <w:r>
              <w:rPr>
                <w:b w:val="0"/>
                <w:i w:val="0"/>
                <w:sz w:val="18"/>
              </w:rPr>
              <w:t>35 k€</w:t>
            </w:r>
          </w:p>
        </w:tc>
        <w:tc>
          <w:tcPr>
            <w:tcW w:type="dxa" w:w="1392"/>
          </w:tcPr>
          <w:p>
            <w:pPr>
              <w:spacing w:after="40"/>
            </w:pPr>
            <w:r/>
            <w:r>
              <w:rPr>
                <w:b w:val="0"/>
                <w:i w:val="0"/>
                <w:sz w:val="18"/>
              </w:rPr>
              <w:t>Rapport EBIOS validé en COSSI</w:t>
            </w:r>
          </w:p>
        </w:tc>
      </w:tr>
      <w:tr>
        <w:tc>
          <w:tcPr>
            <w:tcW w:type="dxa" w:w="1392"/>
            <w:shd w:val="clear" w:color="auto" w:fill="F4F6F9"/>
          </w:tcPr>
          <w:p>
            <w:pPr>
              <w:spacing w:after="40"/>
            </w:pPr>
            <w:r/>
            <w:r>
              <w:rPr>
                <w:b w:val="0"/>
                <w:i w:val="0"/>
                <w:sz w:val="18"/>
              </w:rPr>
              <w:t>A-12</w:t>
            </w:r>
          </w:p>
        </w:tc>
        <w:tc>
          <w:tcPr>
            <w:tcW w:type="dxa" w:w="1392"/>
            <w:shd w:val="clear" w:color="auto" w:fill="F4F6F9"/>
          </w:tcPr>
          <w:p>
            <w:pPr>
              <w:spacing w:after="40"/>
            </w:pPr>
            <w:r/>
            <w:r>
              <w:rPr>
                <w:b w:val="0"/>
                <w:i w:val="0"/>
                <w:sz w:val="18"/>
              </w:rPr>
              <w:t xml:space="preserve">Rédiger et faire approuver la </w:t>
            </w:r>
            <w:r>
              <w:rPr>
                <w:b/>
                <w:i w:val="0"/>
                <w:sz w:val="18"/>
              </w:rPr>
              <w:t>PSSI</w:t>
            </w:r>
          </w:p>
        </w:tc>
        <w:tc>
          <w:tcPr>
            <w:tcW w:type="dxa" w:w="1392"/>
            <w:shd w:val="clear" w:color="auto" w:fill="F4F6F9"/>
          </w:tcPr>
          <w:p>
            <w:pPr>
              <w:spacing w:after="40"/>
            </w:pPr>
            <w:r/>
            <w:r>
              <w:rPr>
                <w:b w:val="0"/>
                <w:i w:val="0"/>
                <w:sz w:val="18"/>
              </w:rPr>
              <w:t>E-07</w:t>
            </w:r>
          </w:p>
        </w:tc>
        <w:tc>
          <w:tcPr>
            <w:tcW w:type="dxa" w:w="1392"/>
            <w:shd w:val="clear" w:color="auto" w:fill="F4F6F9"/>
          </w:tcPr>
          <w:p>
            <w:pPr>
              <w:spacing w:after="40"/>
            </w:pPr>
            <w:r/>
            <w:r>
              <w:rPr>
                <w:b/>
                <w:i w:val="0"/>
                <w:sz w:val="18"/>
              </w:rPr>
              <w:t>RSSI</w:t>
            </w:r>
          </w:p>
        </w:tc>
        <w:tc>
          <w:tcPr>
            <w:tcW w:type="dxa" w:w="1392"/>
            <w:shd w:val="clear" w:color="auto" w:fill="F4F6F9"/>
          </w:tcPr>
          <w:p>
            <w:pPr>
              <w:spacing w:after="40"/>
            </w:pPr>
            <w:r/>
            <w:r>
              <w:rPr>
                <w:b w:val="0"/>
                <w:i w:val="0"/>
                <w:sz w:val="18"/>
              </w:rPr>
              <w:t>30/04/2027</w:t>
            </w:r>
          </w:p>
        </w:tc>
        <w:tc>
          <w:tcPr>
            <w:tcW w:type="dxa" w:w="1392"/>
            <w:shd w:val="clear" w:color="auto" w:fill="F4F6F9"/>
          </w:tcPr>
          <w:p>
            <w:pPr>
              <w:spacing w:after="40"/>
            </w:pPr>
            <w:r/>
            <w:r>
              <w:rPr>
                <w:b w:val="0"/>
                <w:i w:val="0"/>
                <w:sz w:val="18"/>
              </w:rPr>
              <w:t>—</w:t>
            </w:r>
          </w:p>
        </w:tc>
        <w:tc>
          <w:tcPr>
            <w:tcW w:type="dxa" w:w="1392"/>
            <w:shd w:val="clear" w:color="auto" w:fill="F4F6F9"/>
          </w:tcPr>
          <w:p>
            <w:pPr>
              <w:spacing w:after="40"/>
            </w:pPr>
            <w:r/>
            <w:r>
              <w:rPr>
                <w:b w:val="0"/>
                <w:i w:val="0"/>
                <w:sz w:val="18"/>
              </w:rPr>
              <w:t>PSSI + PV d'approbation (art. 20(1))</w:t>
            </w:r>
          </w:p>
        </w:tc>
      </w:tr>
      <w:tr>
        <w:tc>
          <w:tcPr>
            <w:tcW w:type="dxa" w:w="1392"/>
          </w:tcPr>
          <w:p>
            <w:pPr>
              <w:spacing w:after="40"/>
            </w:pPr>
            <w:r/>
            <w:r>
              <w:rPr>
                <w:b w:val="0"/>
                <w:i w:val="0"/>
                <w:sz w:val="18"/>
              </w:rPr>
              <w:t>A-13</w:t>
            </w:r>
          </w:p>
        </w:tc>
        <w:tc>
          <w:tcPr>
            <w:tcW w:type="dxa" w:w="1392"/>
          </w:tcPr>
          <w:p>
            <w:pPr>
              <w:spacing w:after="40"/>
            </w:pPr>
            <w:r/>
            <w:r>
              <w:rPr>
                <w:b w:val="0"/>
                <w:i w:val="0"/>
                <w:sz w:val="18"/>
              </w:rPr>
              <w:t>Inventaire exhaustif IT et OT</w:t>
            </w:r>
          </w:p>
        </w:tc>
        <w:tc>
          <w:tcPr>
            <w:tcW w:type="dxa" w:w="1392"/>
          </w:tcPr>
          <w:p>
            <w:pPr>
              <w:spacing w:after="40"/>
            </w:pPr>
            <w:r/>
            <w:r>
              <w:rPr>
                <w:b w:val="0"/>
                <w:i w:val="0"/>
                <w:sz w:val="18"/>
              </w:rPr>
              <w:t>E-08</w:t>
            </w:r>
          </w:p>
        </w:tc>
        <w:tc>
          <w:tcPr>
            <w:tcW w:type="dxa" w:w="1392"/>
          </w:tcPr>
          <w:p>
            <w:pPr>
              <w:spacing w:after="40"/>
            </w:pPr>
            <w:r/>
            <w:r>
              <w:rPr>
                <w:b/>
                <w:i w:val="0"/>
                <w:sz w:val="18"/>
              </w:rPr>
              <w:t>DSI</w:t>
            </w:r>
            <w:r>
              <w:rPr>
                <w:b w:val="0"/>
                <w:i w:val="0"/>
                <w:sz w:val="18"/>
              </w:rPr>
              <w:t xml:space="preserve"> + exploitation</w:t>
            </w:r>
          </w:p>
        </w:tc>
        <w:tc>
          <w:tcPr>
            <w:tcW w:type="dxa" w:w="1392"/>
          </w:tcPr>
          <w:p>
            <w:pPr>
              <w:spacing w:after="40"/>
            </w:pPr>
            <w:r/>
            <w:r>
              <w:rPr>
                <w:b w:val="0"/>
                <w:i w:val="0"/>
                <w:sz w:val="18"/>
              </w:rPr>
              <w:t>31/03/2027</w:t>
            </w:r>
          </w:p>
        </w:tc>
        <w:tc>
          <w:tcPr>
            <w:tcW w:type="dxa" w:w="1392"/>
          </w:tcPr>
          <w:p>
            <w:pPr>
              <w:spacing w:after="40"/>
            </w:pPr>
            <w:r/>
            <w:r>
              <w:rPr>
                <w:b w:val="0"/>
                <w:i w:val="0"/>
                <w:sz w:val="18"/>
              </w:rPr>
              <w:t>25 k€</w:t>
            </w:r>
          </w:p>
        </w:tc>
        <w:tc>
          <w:tcPr>
            <w:tcW w:type="dxa" w:w="1392"/>
          </w:tcPr>
          <w:p>
            <w:pPr>
              <w:spacing w:after="40"/>
            </w:pPr>
            <w:r/>
            <w:r>
              <w:rPr>
                <w:b w:val="0"/>
                <w:i w:val="0"/>
                <w:sz w:val="18"/>
              </w:rPr>
              <w:t>Base d'inventaire + rapprochement terrain</w:t>
            </w:r>
          </w:p>
        </w:tc>
      </w:tr>
      <w:tr>
        <w:tc>
          <w:tcPr>
            <w:tcW w:type="dxa" w:w="1392"/>
            <w:shd w:val="clear" w:color="auto" w:fill="F4F6F9"/>
          </w:tcPr>
          <w:p>
            <w:pPr>
              <w:spacing w:after="40"/>
            </w:pPr>
            <w:r/>
            <w:r>
              <w:rPr>
                <w:b w:val="0"/>
                <w:i w:val="0"/>
                <w:sz w:val="18"/>
              </w:rPr>
              <w:t>A-14</w:t>
            </w:r>
          </w:p>
        </w:tc>
        <w:tc>
          <w:tcPr>
            <w:tcW w:type="dxa" w:w="1392"/>
            <w:shd w:val="clear" w:color="auto" w:fill="F4F6F9"/>
          </w:tcPr>
          <w:p>
            <w:pPr>
              <w:spacing w:after="40"/>
            </w:pPr>
            <w:r/>
            <w:r>
              <w:rPr>
                <w:b w:val="0"/>
                <w:i w:val="0"/>
                <w:sz w:val="18"/>
              </w:rPr>
              <w:t>Revue complète des comptes et des droits, suppression des comptes génériques</w:t>
            </w:r>
          </w:p>
        </w:tc>
        <w:tc>
          <w:tcPr>
            <w:tcW w:type="dxa" w:w="1392"/>
            <w:shd w:val="clear" w:color="auto" w:fill="F4F6F9"/>
          </w:tcPr>
          <w:p>
            <w:pPr>
              <w:spacing w:after="40"/>
            </w:pPr>
            <w:r/>
            <w:r>
              <w:rPr>
                <w:b w:val="0"/>
                <w:i w:val="0"/>
                <w:sz w:val="18"/>
              </w:rPr>
              <w:t>E-09</w:t>
            </w:r>
          </w:p>
        </w:tc>
        <w:tc>
          <w:tcPr>
            <w:tcW w:type="dxa" w:w="1392"/>
            <w:shd w:val="clear" w:color="auto" w:fill="F4F6F9"/>
          </w:tcPr>
          <w:p>
            <w:pPr>
              <w:spacing w:after="40"/>
            </w:pPr>
            <w:r/>
            <w:r>
              <w:rPr>
                <w:b/>
                <w:i w:val="0"/>
                <w:sz w:val="18"/>
              </w:rPr>
              <w:t>DSI</w:t>
            </w:r>
          </w:p>
        </w:tc>
        <w:tc>
          <w:tcPr>
            <w:tcW w:type="dxa" w:w="1392"/>
            <w:shd w:val="clear" w:color="auto" w:fill="F4F6F9"/>
          </w:tcPr>
          <w:p>
            <w:pPr>
              <w:spacing w:after="40"/>
            </w:pPr>
            <w:r/>
            <w:r>
              <w:rPr>
                <w:b w:val="0"/>
                <w:i w:val="0"/>
                <w:sz w:val="18"/>
              </w:rPr>
              <w:t>30/04/2027</w:t>
            </w:r>
          </w:p>
        </w:tc>
        <w:tc>
          <w:tcPr>
            <w:tcW w:type="dxa" w:w="1392"/>
            <w:shd w:val="clear" w:color="auto" w:fill="F4F6F9"/>
          </w:tcPr>
          <w:p>
            <w:pPr>
              <w:spacing w:after="40"/>
            </w:pPr>
            <w:r/>
            <w:r>
              <w:rPr>
                <w:b w:val="0"/>
                <w:i w:val="0"/>
                <w:sz w:val="18"/>
              </w:rPr>
              <w:t>—</w:t>
            </w:r>
          </w:p>
        </w:tc>
        <w:tc>
          <w:tcPr>
            <w:tcW w:type="dxa" w:w="1392"/>
            <w:shd w:val="clear" w:color="auto" w:fill="F4F6F9"/>
          </w:tcPr>
          <w:p>
            <w:pPr>
              <w:spacing w:after="40"/>
            </w:pPr>
            <w:r/>
            <w:r>
              <w:rPr>
                <w:b w:val="0"/>
                <w:i w:val="0"/>
                <w:sz w:val="18"/>
              </w:rPr>
              <w:t>Rapport de revue + 0 compte générique</w:t>
            </w:r>
          </w:p>
        </w:tc>
      </w:tr>
      <w:tr>
        <w:tc>
          <w:tcPr>
            <w:tcW w:type="dxa" w:w="1392"/>
          </w:tcPr>
          <w:p>
            <w:pPr>
              <w:spacing w:after="40"/>
            </w:pPr>
            <w:r/>
            <w:r>
              <w:rPr>
                <w:b w:val="0"/>
                <w:i w:val="0"/>
                <w:sz w:val="18"/>
              </w:rPr>
              <w:t>A-15</w:t>
            </w:r>
          </w:p>
        </w:tc>
        <w:tc>
          <w:tcPr>
            <w:tcW w:type="dxa" w:w="1392"/>
          </w:tcPr>
          <w:p>
            <w:pPr>
              <w:spacing w:after="40"/>
            </w:pPr>
            <w:r/>
            <w:r>
              <w:rPr>
                <w:b w:val="0"/>
                <w:i w:val="0"/>
                <w:sz w:val="18"/>
              </w:rPr>
              <w:t>Formation cyber des membres de la direction (art. 20(2))</w:t>
            </w:r>
          </w:p>
        </w:tc>
        <w:tc>
          <w:tcPr>
            <w:tcW w:type="dxa" w:w="1392"/>
          </w:tcPr>
          <w:p>
            <w:pPr>
              <w:spacing w:after="40"/>
            </w:pPr>
            <w:r/>
            <w:r>
              <w:rPr>
                <w:b w:val="0"/>
                <w:i w:val="0"/>
                <w:sz w:val="18"/>
              </w:rPr>
              <w:t>E-12</w:t>
            </w:r>
          </w:p>
        </w:tc>
        <w:tc>
          <w:tcPr>
            <w:tcW w:type="dxa" w:w="1392"/>
          </w:tcPr>
          <w:p>
            <w:pPr>
              <w:spacing w:after="40"/>
            </w:pPr>
            <w:r/>
            <w:r>
              <w:rPr>
                <w:b/>
                <w:i w:val="0"/>
                <w:sz w:val="18"/>
              </w:rPr>
              <w:t>RH</w:t>
            </w:r>
            <w:r>
              <w:rPr>
                <w:b w:val="0"/>
                <w:i w:val="0"/>
                <w:sz w:val="18"/>
              </w:rPr>
              <w:t xml:space="preserve"> + RSSI</w:t>
            </w:r>
          </w:p>
        </w:tc>
        <w:tc>
          <w:tcPr>
            <w:tcW w:type="dxa" w:w="1392"/>
          </w:tcPr>
          <w:p>
            <w:pPr>
              <w:spacing w:after="40"/>
            </w:pPr>
            <w:r/>
            <w:r>
              <w:rPr>
                <w:b w:val="0"/>
                <w:i w:val="0"/>
                <w:sz w:val="18"/>
              </w:rPr>
              <w:t>31/03/2027</w:t>
            </w:r>
          </w:p>
        </w:tc>
        <w:tc>
          <w:tcPr>
            <w:tcW w:type="dxa" w:w="1392"/>
          </w:tcPr>
          <w:p>
            <w:pPr>
              <w:spacing w:after="40"/>
            </w:pPr>
            <w:r/>
            <w:r>
              <w:rPr>
                <w:b w:val="0"/>
                <w:i w:val="0"/>
                <w:sz w:val="18"/>
              </w:rPr>
              <w:t>12 k€</w:t>
            </w:r>
          </w:p>
        </w:tc>
        <w:tc>
          <w:tcPr>
            <w:tcW w:type="dxa" w:w="1392"/>
          </w:tcPr>
          <w:p>
            <w:pPr>
              <w:spacing w:after="40"/>
            </w:pPr>
            <w:r/>
            <w:r>
              <w:rPr>
                <w:b/>
                <w:i w:val="0"/>
                <w:sz w:val="18"/>
              </w:rPr>
              <w:t>Attestations individuelles</w:t>
            </w:r>
          </w:p>
        </w:tc>
      </w:tr>
      <w:tr>
        <w:tc>
          <w:tcPr>
            <w:tcW w:type="dxa" w:w="1392"/>
            <w:shd w:val="clear" w:color="auto" w:fill="F4F6F9"/>
          </w:tcPr>
          <w:p>
            <w:pPr>
              <w:spacing w:after="40"/>
            </w:pPr>
            <w:r/>
            <w:r>
              <w:rPr>
                <w:b w:val="0"/>
                <w:i w:val="0"/>
                <w:sz w:val="18"/>
              </w:rPr>
              <w:t>A-16</w:t>
            </w:r>
          </w:p>
        </w:tc>
        <w:tc>
          <w:tcPr>
            <w:tcW w:type="dxa" w:w="1392"/>
            <w:shd w:val="clear" w:color="auto" w:fill="F4F6F9"/>
          </w:tcPr>
          <w:p>
            <w:pPr>
              <w:spacing w:after="40"/>
            </w:pPr>
            <w:r/>
            <w:r>
              <w:rPr>
                <w:b w:val="0"/>
                <w:i w:val="0"/>
                <w:sz w:val="18"/>
              </w:rPr>
              <w:t>Plan annuel de sensibilisation + 1ʳᵉ campagne d'hameçonnage simulé</w:t>
            </w:r>
          </w:p>
        </w:tc>
        <w:tc>
          <w:tcPr>
            <w:tcW w:type="dxa" w:w="1392"/>
            <w:shd w:val="clear" w:color="auto" w:fill="F4F6F9"/>
          </w:tcPr>
          <w:p>
            <w:pPr>
              <w:spacing w:after="40"/>
            </w:pPr>
            <w:r/>
            <w:r>
              <w:rPr>
                <w:b w:val="0"/>
                <w:i w:val="0"/>
                <w:sz w:val="18"/>
              </w:rPr>
              <w:t>E-12</w:t>
            </w:r>
          </w:p>
        </w:tc>
        <w:tc>
          <w:tcPr>
            <w:tcW w:type="dxa" w:w="1392"/>
            <w:shd w:val="clear" w:color="auto" w:fill="F4F6F9"/>
          </w:tcPr>
          <w:p>
            <w:pPr>
              <w:spacing w:after="40"/>
            </w:pPr>
            <w:r/>
            <w:r>
              <w:rPr>
                <w:b/>
                <w:i w:val="0"/>
                <w:sz w:val="18"/>
              </w:rPr>
              <w:t>RSSI</w:t>
            </w:r>
          </w:p>
        </w:tc>
        <w:tc>
          <w:tcPr>
            <w:tcW w:type="dxa" w:w="1392"/>
            <w:shd w:val="clear" w:color="auto" w:fill="F4F6F9"/>
          </w:tcPr>
          <w:p>
            <w:pPr>
              <w:spacing w:after="40"/>
            </w:pPr>
            <w:r/>
            <w:r>
              <w:rPr>
                <w:b w:val="0"/>
                <w:i w:val="0"/>
                <w:sz w:val="18"/>
              </w:rPr>
              <w:t>30/06/2027</w:t>
            </w:r>
          </w:p>
        </w:tc>
        <w:tc>
          <w:tcPr>
            <w:tcW w:type="dxa" w:w="1392"/>
            <w:shd w:val="clear" w:color="auto" w:fill="F4F6F9"/>
          </w:tcPr>
          <w:p>
            <w:pPr>
              <w:spacing w:after="40"/>
            </w:pPr>
            <w:r/>
            <w:r>
              <w:rPr>
                <w:b w:val="0"/>
                <w:i w:val="0"/>
                <w:sz w:val="18"/>
              </w:rPr>
              <w:t>15 k€</w:t>
            </w:r>
          </w:p>
        </w:tc>
        <w:tc>
          <w:tcPr>
            <w:tcW w:type="dxa" w:w="1392"/>
            <w:shd w:val="clear" w:color="auto" w:fill="F4F6F9"/>
          </w:tcPr>
          <w:p>
            <w:pPr>
              <w:spacing w:after="40"/>
            </w:pPr>
            <w:r/>
            <w:r>
              <w:rPr>
                <w:b w:val="0"/>
                <w:i w:val="0"/>
                <w:sz w:val="18"/>
              </w:rPr>
              <w:t>Taux de participation + résultats</w:t>
            </w:r>
          </w:p>
        </w:tc>
      </w:tr>
      <w:tr>
        <w:tc>
          <w:tcPr>
            <w:tcW w:type="dxa" w:w="1392"/>
          </w:tcPr>
          <w:p>
            <w:pPr>
              <w:spacing w:after="40"/>
            </w:pPr>
            <w:r/>
            <w:r>
              <w:rPr>
                <w:b w:val="0"/>
                <w:i w:val="0"/>
                <w:sz w:val="18"/>
              </w:rPr>
              <w:t>A-17</w:t>
            </w:r>
          </w:p>
        </w:tc>
        <w:tc>
          <w:tcPr>
            <w:tcW w:type="dxa" w:w="1392"/>
          </w:tcPr>
          <w:p>
            <w:pPr>
              <w:spacing w:after="40"/>
            </w:pPr>
            <w:r/>
            <w:r>
              <w:rPr>
                <w:b w:val="0"/>
                <w:i w:val="0"/>
                <w:sz w:val="18"/>
              </w:rPr>
              <w:t>Généraliser le MFA à l'ensemble des utilisateurs</w:t>
            </w:r>
          </w:p>
        </w:tc>
        <w:tc>
          <w:tcPr>
            <w:tcW w:type="dxa" w:w="1392"/>
          </w:tcPr>
          <w:p>
            <w:pPr>
              <w:spacing w:after="40"/>
            </w:pPr>
            <w:r/>
            <w:r>
              <w:rPr>
                <w:b w:val="0"/>
                <w:i w:val="0"/>
                <w:sz w:val="18"/>
              </w:rPr>
              <w:t>E-05</w:t>
            </w:r>
          </w:p>
        </w:tc>
        <w:tc>
          <w:tcPr>
            <w:tcW w:type="dxa" w:w="1392"/>
          </w:tcPr>
          <w:p>
            <w:pPr>
              <w:spacing w:after="40"/>
            </w:pPr>
            <w:r/>
            <w:r>
              <w:rPr>
                <w:b/>
                <w:i w:val="0"/>
                <w:sz w:val="18"/>
              </w:rPr>
              <w:t>DSI</w:t>
            </w:r>
          </w:p>
        </w:tc>
        <w:tc>
          <w:tcPr>
            <w:tcW w:type="dxa" w:w="1392"/>
          </w:tcPr>
          <w:p>
            <w:pPr>
              <w:spacing w:after="40"/>
            </w:pPr>
            <w:r/>
            <w:r>
              <w:rPr>
                <w:b w:val="0"/>
                <w:i w:val="0"/>
                <w:sz w:val="18"/>
              </w:rPr>
              <w:t>30/06/2027</w:t>
            </w:r>
          </w:p>
        </w:tc>
        <w:tc>
          <w:tcPr>
            <w:tcW w:type="dxa" w:w="1392"/>
          </w:tcPr>
          <w:p>
            <w:pPr>
              <w:spacing w:after="40"/>
            </w:pPr>
            <w:r/>
            <w:r>
              <w:rPr>
                <w:b w:val="0"/>
                <w:i w:val="0"/>
                <w:sz w:val="18"/>
              </w:rPr>
              <w:t>18 k€</w:t>
            </w:r>
          </w:p>
        </w:tc>
        <w:tc>
          <w:tcPr>
            <w:tcW w:type="dxa" w:w="1392"/>
          </w:tcPr>
          <w:p>
            <w:pPr>
              <w:spacing w:after="40"/>
            </w:pPr>
            <w:r/>
            <w:r>
              <w:rPr>
                <w:b w:val="0"/>
                <w:i w:val="0"/>
                <w:sz w:val="18"/>
              </w:rPr>
              <w:t>Taux de couverture &gt; 95 %</w:t>
            </w:r>
          </w:p>
        </w:tc>
      </w:tr>
      <w:tr>
        <w:tc>
          <w:tcPr>
            <w:tcW w:type="dxa" w:w="1392"/>
            <w:shd w:val="clear" w:color="auto" w:fill="F4F6F9"/>
          </w:tcPr>
          <w:p>
            <w:pPr>
              <w:spacing w:after="40"/>
            </w:pPr>
            <w:r/>
            <w:r>
              <w:rPr>
                <w:b w:val="0"/>
                <w:i w:val="0"/>
                <w:sz w:val="18"/>
              </w:rPr>
              <w:t>A-18</w:t>
            </w:r>
          </w:p>
        </w:tc>
        <w:tc>
          <w:tcPr>
            <w:tcW w:type="dxa" w:w="1392"/>
            <w:shd w:val="clear" w:color="auto" w:fill="F4F6F9"/>
          </w:tcPr>
          <w:p>
            <w:pPr>
              <w:spacing w:after="40"/>
            </w:pPr>
            <w:r/>
            <w:r>
              <w:rPr>
                <w:b w:val="0"/>
                <w:i w:val="0"/>
                <w:sz w:val="18"/>
              </w:rPr>
              <w:t>Annexe sécurité type dans les contrats + questionnaire fournisseurs</w:t>
            </w:r>
          </w:p>
        </w:tc>
        <w:tc>
          <w:tcPr>
            <w:tcW w:type="dxa" w:w="1392"/>
            <w:shd w:val="clear" w:color="auto" w:fill="F4F6F9"/>
          </w:tcPr>
          <w:p>
            <w:pPr>
              <w:spacing w:after="40"/>
            </w:pPr>
            <w:r/>
            <w:r>
              <w:rPr>
                <w:b w:val="0"/>
                <w:i w:val="0"/>
                <w:sz w:val="18"/>
              </w:rPr>
              <w:t>E-11</w:t>
            </w:r>
          </w:p>
        </w:tc>
        <w:tc>
          <w:tcPr>
            <w:tcW w:type="dxa" w:w="1392"/>
            <w:shd w:val="clear" w:color="auto" w:fill="F4F6F9"/>
          </w:tcPr>
          <w:p>
            <w:pPr>
              <w:spacing w:after="40"/>
            </w:pPr>
            <w:r/>
            <w:r>
              <w:rPr>
                <w:b/>
                <w:i w:val="0"/>
                <w:sz w:val="18"/>
              </w:rPr>
              <w:t>Achats</w:t>
            </w:r>
            <w:r>
              <w:rPr>
                <w:b w:val="0"/>
                <w:i w:val="0"/>
                <w:sz w:val="18"/>
              </w:rPr>
              <w:t xml:space="preserve"> + RSSI</w:t>
            </w:r>
          </w:p>
        </w:tc>
        <w:tc>
          <w:tcPr>
            <w:tcW w:type="dxa" w:w="1392"/>
            <w:shd w:val="clear" w:color="auto" w:fill="F4F6F9"/>
          </w:tcPr>
          <w:p>
            <w:pPr>
              <w:spacing w:after="40"/>
            </w:pPr>
            <w:r/>
            <w:r>
              <w:rPr>
                <w:b w:val="0"/>
                <w:i w:val="0"/>
                <w:sz w:val="18"/>
              </w:rPr>
              <w:t>30/06/2027</w:t>
            </w:r>
          </w:p>
        </w:tc>
        <w:tc>
          <w:tcPr>
            <w:tcW w:type="dxa" w:w="1392"/>
            <w:shd w:val="clear" w:color="auto" w:fill="F4F6F9"/>
          </w:tcPr>
          <w:p>
            <w:pPr>
              <w:spacing w:after="40"/>
            </w:pPr>
            <w:r/>
            <w:r>
              <w:rPr>
                <w:b w:val="0"/>
                <w:i w:val="0"/>
                <w:sz w:val="18"/>
              </w:rPr>
              <w:t>—</w:t>
            </w:r>
          </w:p>
        </w:tc>
        <w:tc>
          <w:tcPr>
            <w:tcW w:type="dxa" w:w="1392"/>
            <w:shd w:val="clear" w:color="auto" w:fill="F4F6F9"/>
          </w:tcPr>
          <w:p>
            <w:pPr>
              <w:spacing w:after="40"/>
            </w:pPr>
            <w:r/>
            <w:r>
              <w:rPr>
                <w:b w:val="0"/>
                <w:i w:val="0"/>
                <w:sz w:val="18"/>
              </w:rPr>
              <w:t>Annexe validée + 5 contrats critiques renégociés</w:t>
            </w:r>
          </w:p>
        </w:tc>
      </w:tr>
      <w:tr>
        <w:tc>
          <w:tcPr>
            <w:tcW w:type="dxa" w:w="1392"/>
          </w:tcPr>
          <w:p>
            <w:pPr>
              <w:spacing w:after="40"/>
            </w:pPr>
            <w:r/>
            <w:r>
              <w:rPr>
                <w:b w:val="0"/>
                <w:i w:val="0"/>
                <w:sz w:val="18"/>
              </w:rPr>
              <w:t>A-19</w:t>
            </w:r>
          </w:p>
        </w:tc>
        <w:tc>
          <w:tcPr>
            <w:tcW w:type="dxa" w:w="1392"/>
          </w:tcPr>
          <w:p>
            <w:pPr>
              <w:spacing w:after="40"/>
            </w:pPr>
            <w:r/>
            <w:r>
              <w:rPr>
                <w:b w:val="0"/>
                <w:i w:val="0"/>
                <w:sz w:val="18"/>
              </w:rPr>
              <w:t>Mettre en place la veille CVE et la politique de correctifs IT/OT</w:t>
            </w:r>
          </w:p>
        </w:tc>
        <w:tc>
          <w:tcPr>
            <w:tcW w:type="dxa" w:w="1392"/>
          </w:tcPr>
          <w:p>
            <w:pPr>
              <w:spacing w:after="40"/>
            </w:pPr>
            <w:r/>
            <w:r>
              <w:rPr>
                <w:b w:val="0"/>
                <w:i w:val="0"/>
                <w:sz w:val="18"/>
              </w:rPr>
              <w:t>E-10</w:t>
            </w:r>
          </w:p>
        </w:tc>
        <w:tc>
          <w:tcPr>
            <w:tcW w:type="dxa" w:w="1392"/>
          </w:tcPr>
          <w:p>
            <w:pPr>
              <w:spacing w:after="40"/>
            </w:pPr>
            <w:r/>
            <w:r>
              <w:rPr>
                <w:b/>
                <w:i w:val="0"/>
                <w:sz w:val="18"/>
              </w:rPr>
              <w:t>RSSI</w:t>
            </w:r>
          </w:p>
        </w:tc>
        <w:tc>
          <w:tcPr>
            <w:tcW w:type="dxa" w:w="1392"/>
          </w:tcPr>
          <w:p>
            <w:pPr>
              <w:spacing w:after="40"/>
            </w:pPr>
            <w:r/>
            <w:r>
              <w:rPr>
                <w:b w:val="0"/>
                <w:i w:val="0"/>
                <w:sz w:val="18"/>
              </w:rPr>
              <w:t>30/06/2027</w:t>
            </w:r>
          </w:p>
        </w:tc>
        <w:tc>
          <w:tcPr>
            <w:tcW w:type="dxa" w:w="1392"/>
          </w:tcPr>
          <w:p>
            <w:pPr>
              <w:spacing w:after="40"/>
            </w:pPr>
            <w:r/>
            <w:r>
              <w:rPr>
                <w:b w:val="0"/>
                <w:i w:val="0"/>
                <w:sz w:val="18"/>
              </w:rPr>
              <w:t>8 k€</w:t>
            </w:r>
          </w:p>
        </w:tc>
        <w:tc>
          <w:tcPr>
            <w:tcW w:type="dxa" w:w="1392"/>
          </w:tcPr>
          <w:p>
            <w:pPr>
              <w:spacing w:after="40"/>
            </w:pPr>
            <w:r/>
            <w:r>
              <w:rPr>
                <w:b w:val="0"/>
                <w:i w:val="0"/>
                <w:sz w:val="18"/>
              </w:rPr>
              <w:t>Procédure + premier rapport mensuel</w:t>
            </w:r>
          </w:p>
        </w:tc>
      </w:tr>
      <w:tr>
        <w:tc>
          <w:tcPr>
            <w:tcW w:type="dxa" w:w="1392"/>
            <w:shd w:val="clear" w:color="auto" w:fill="F4F6F9"/>
          </w:tcPr>
          <w:p>
            <w:pPr>
              <w:spacing w:after="40"/>
            </w:pPr>
            <w:r/>
            <w:r>
              <w:rPr>
                <w:b w:val="0"/>
                <w:i w:val="0"/>
                <w:sz w:val="18"/>
              </w:rPr>
              <w:t>A-20</w:t>
            </w:r>
          </w:p>
        </w:tc>
        <w:tc>
          <w:tcPr>
            <w:tcW w:type="dxa" w:w="1392"/>
            <w:shd w:val="clear" w:color="auto" w:fill="F4F6F9"/>
          </w:tcPr>
          <w:p>
            <w:pPr>
              <w:spacing w:after="40"/>
            </w:pPr>
            <w:r/>
            <w:r>
              <w:rPr>
                <w:b w:val="0"/>
                <w:i w:val="0"/>
                <w:sz w:val="18"/>
              </w:rPr>
              <w:t>Cartographie réseau à jour, versionnée + copie papier en salle de crise</w:t>
            </w:r>
          </w:p>
        </w:tc>
        <w:tc>
          <w:tcPr>
            <w:tcW w:type="dxa" w:w="1392"/>
            <w:shd w:val="clear" w:color="auto" w:fill="F4F6F9"/>
          </w:tcPr>
          <w:p>
            <w:pPr>
              <w:spacing w:after="40"/>
            </w:pPr>
            <w:r/>
            <w:r>
              <w:rPr>
                <w:b w:val="0"/>
                <w:i w:val="0"/>
                <w:sz w:val="18"/>
              </w:rPr>
              <w:t>E-18</w:t>
            </w:r>
          </w:p>
        </w:tc>
        <w:tc>
          <w:tcPr>
            <w:tcW w:type="dxa" w:w="1392"/>
            <w:shd w:val="clear" w:color="auto" w:fill="F4F6F9"/>
          </w:tcPr>
          <w:p>
            <w:pPr>
              <w:spacing w:after="40"/>
            </w:pPr>
            <w:r/>
            <w:r>
              <w:rPr>
                <w:b/>
                <w:i w:val="0"/>
                <w:sz w:val="18"/>
              </w:rPr>
              <w:t>DSI</w:t>
            </w:r>
          </w:p>
        </w:tc>
        <w:tc>
          <w:tcPr>
            <w:tcW w:type="dxa" w:w="1392"/>
            <w:shd w:val="clear" w:color="auto" w:fill="F4F6F9"/>
          </w:tcPr>
          <w:p>
            <w:pPr>
              <w:spacing w:after="40"/>
            </w:pPr>
            <w:r/>
            <w:r>
              <w:rPr>
                <w:b w:val="0"/>
                <w:i w:val="0"/>
                <w:sz w:val="18"/>
              </w:rPr>
              <w:t>30/06/2027</w:t>
            </w:r>
          </w:p>
        </w:tc>
        <w:tc>
          <w:tcPr>
            <w:tcW w:type="dxa" w:w="1392"/>
            <w:shd w:val="clear" w:color="auto" w:fill="F4F6F9"/>
          </w:tcPr>
          <w:p>
            <w:pPr>
              <w:spacing w:after="40"/>
            </w:pPr>
            <w:r/>
            <w:r>
              <w:rPr>
                <w:b w:val="0"/>
                <w:i w:val="0"/>
                <w:sz w:val="18"/>
              </w:rPr>
              <w:t>10 k€</w:t>
            </w:r>
          </w:p>
        </w:tc>
        <w:tc>
          <w:tcPr>
            <w:tcW w:type="dxa" w:w="1392"/>
            <w:shd w:val="clear" w:color="auto" w:fill="F4F6F9"/>
          </w:tcPr>
          <w:p>
            <w:pPr>
              <w:spacing w:after="40"/>
            </w:pPr>
            <w:r/>
            <w:r>
              <w:rPr>
                <w:b w:val="0"/>
                <w:i w:val="0"/>
                <w:sz w:val="18"/>
              </w:rPr>
              <w:t>Schémas datés dans le dépôt</w:t>
            </w:r>
          </w:p>
        </w:tc>
      </w:tr>
      <w:tr>
        <w:tc>
          <w:tcPr>
            <w:tcW w:type="dxa" w:w="1392"/>
          </w:tcPr>
          <w:p>
            <w:pPr>
              <w:spacing w:after="40"/>
            </w:pPr>
            <w:r/>
            <w:r>
              <w:rPr>
                <w:b w:val="0"/>
                <w:i w:val="0"/>
                <w:sz w:val="18"/>
              </w:rPr>
              <w:t>A-21</w:t>
            </w:r>
          </w:p>
        </w:tc>
        <w:tc>
          <w:tcPr>
            <w:tcW w:type="dxa" w:w="1392"/>
          </w:tcPr>
          <w:p>
            <w:pPr>
              <w:spacing w:after="40"/>
            </w:pPr>
            <w:r/>
            <w:r>
              <w:rPr>
                <w:b/>
                <w:i w:val="0"/>
                <w:sz w:val="18"/>
              </w:rPr>
              <w:t>Matrice de flux</w:t>
            </w:r>
            <w:r>
              <w:rPr>
                <w:b w:val="0"/>
                <w:i w:val="0"/>
                <w:sz w:val="18"/>
              </w:rPr>
              <w:t xml:space="preserve"> IT/OT établie et validée par l'exploitation</w:t>
            </w:r>
          </w:p>
        </w:tc>
        <w:tc>
          <w:tcPr>
            <w:tcW w:type="dxa" w:w="1392"/>
          </w:tcPr>
          <w:p>
            <w:pPr>
              <w:spacing w:after="40"/>
            </w:pPr>
            <w:r/>
            <w:r>
              <w:rPr>
                <w:b w:val="0"/>
                <w:i w:val="0"/>
                <w:sz w:val="18"/>
              </w:rPr>
              <w:t>E-01</w:t>
            </w:r>
          </w:p>
        </w:tc>
        <w:tc>
          <w:tcPr>
            <w:tcW w:type="dxa" w:w="1392"/>
          </w:tcPr>
          <w:p>
            <w:pPr>
              <w:spacing w:after="40"/>
            </w:pPr>
            <w:r/>
            <w:r>
              <w:rPr>
                <w:b/>
                <w:i w:val="0"/>
                <w:sz w:val="18"/>
              </w:rPr>
              <w:t>DSI</w:t>
            </w:r>
            <w:r>
              <w:rPr>
                <w:b w:val="0"/>
                <w:i w:val="0"/>
                <w:sz w:val="18"/>
              </w:rPr>
              <w:t xml:space="preserve"> + exploitation</w:t>
            </w:r>
          </w:p>
        </w:tc>
        <w:tc>
          <w:tcPr>
            <w:tcW w:type="dxa" w:w="1392"/>
          </w:tcPr>
          <w:p>
            <w:pPr>
              <w:spacing w:after="40"/>
            </w:pPr>
            <w:r/>
            <w:r>
              <w:rPr>
                <w:b w:val="0"/>
                <w:i w:val="0"/>
                <w:sz w:val="18"/>
              </w:rPr>
              <w:t>30/06/2027</w:t>
            </w:r>
          </w:p>
        </w:tc>
        <w:tc>
          <w:tcPr>
            <w:tcW w:type="dxa" w:w="1392"/>
          </w:tcPr>
          <w:p>
            <w:pPr>
              <w:spacing w:after="40"/>
            </w:pPr>
            <w:r/>
            <w:r>
              <w:rPr>
                <w:b w:val="0"/>
                <w:i w:val="0"/>
                <w:sz w:val="18"/>
              </w:rPr>
              <w:t>20 k€</w:t>
            </w:r>
          </w:p>
        </w:tc>
        <w:tc>
          <w:tcPr>
            <w:tcW w:type="dxa" w:w="1392"/>
          </w:tcPr>
          <w:p>
            <w:pPr>
              <w:spacing w:after="40"/>
            </w:pPr>
            <w:r/>
            <w:r>
              <w:rPr>
                <w:b w:val="0"/>
                <w:i w:val="0"/>
                <w:sz w:val="18"/>
              </w:rPr>
              <w:t xml:space="preserve">Matrice signée — </w:t>
            </w:r>
            <w:r>
              <w:rPr>
                <w:b/>
                <w:i w:val="0"/>
                <w:sz w:val="18"/>
              </w:rPr>
              <w:t>prérequis du bloc 3</w:t>
            </w:r>
          </w:p>
        </w:tc>
      </w:tr>
    </w:tbl>
    <w:p>
      <w:pPr>
        <w:spacing w:after="80"/>
      </w:pPr>
    </w:p>
    <w:p>
      <w:pPr>
        <w:jc w:val="both"/>
      </w:pPr>
      <w:r>
        <w:rPr>
          <w:b/>
          <w:i w:val="0"/>
        </w:rPr>
        <w:t>Sous-total phase 1 : ≈ 143 k€</w:t>
      </w:r>
    </w:p>
    <w:p>
      <w:pPr>
        <w:spacing w:before="40" w:after="40"/>
        <w:pBdr>
          <w:bottom w:val="single" w:sz="6" w:space="1" w:color="C6CDD6"/>
        </w:pBdr>
      </w:pPr>
    </w:p>
    <w:p>
      <w:pPr>
        <w:pStyle w:val="Heading4"/>
      </w:pPr>
      <w:r>
        <w:rPr>
          <w:b w:val="0"/>
          <w:i w:val="0"/>
        </w:rPr>
        <w:t>🔒 PHASE 2 — Segmentation (juil. 2027 → mars 2028)</w:t>
      </w:r>
    </w:p>
    <w:p>
      <w:pPr>
        <w:jc w:val="both"/>
      </w:pPr>
      <w:r>
        <w:rPr>
          <w:b w:val="0"/>
          <w:i/>
        </w:rPr>
        <w:t>Objectif : le cœur technique du projet — cloisonner l'IT et l'OT sans interrompre le service.</w:t>
      </w:r>
    </w:p>
    <w:tbl>
      <w:tblPr>
        <w:tblStyle w:val="TableGrid"/>
        <w:tblW w:type="auto" w:w="0"/>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1F3B5C"/>
          </w:tcPr>
          <w:p>
            <w:pPr>
              <w:spacing w:after="40"/>
            </w:pPr>
            <w:r/>
            <w:r>
              <w:rPr>
                <w:b/>
                <w:i w:val="0"/>
                <w:color w:val="FFFFFF"/>
                <w:sz w:val="18"/>
              </w:rPr>
              <w:t>ID</w:t>
            </w:r>
          </w:p>
        </w:tc>
        <w:tc>
          <w:tcPr>
            <w:tcW w:type="dxa" w:w="1392"/>
            <w:shd w:val="clear" w:color="auto" w:fill="1F3B5C"/>
          </w:tcPr>
          <w:p>
            <w:pPr>
              <w:spacing w:after="40"/>
            </w:pPr>
            <w:r/>
            <w:r>
              <w:rPr>
                <w:b/>
                <w:i w:val="0"/>
                <w:color w:val="FFFFFF"/>
                <w:sz w:val="18"/>
              </w:rPr>
              <w:t>Action</w:t>
            </w:r>
          </w:p>
        </w:tc>
        <w:tc>
          <w:tcPr>
            <w:tcW w:type="dxa" w:w="1392"/>
            <w:shd w:val="clear" w:color="auto" w:fill="1F3B5C"/>
          </w:tcPr>
          <w:p>
            <w:pPr>
              <w:spacing w:after="40"/>
            </w:pPr>
            <w:r/>
            <w:r>
              <w:rPr>
                <w:b/>
                <w:i w:val="0"/>
                <w:color w:val="FFFFFF"/>
                <w:sz w:val="18"/>
              </w:rPr>
              <w:t>Écart</w:t>
            </w:r>
          </w:p>
        </w:tc>
        <w:tc>
          <w:tcPr>
            <w:tcW w:type="dxa" w:w="1392"/>
            <w:shd w:val="clear" w:color="auto" w:fill="1F3B5C"/>
          </w:tcPr>
          <w:p>
            <w:pPr>
              <w:spacing w:after="40"/>
            </w:pPr>
            <w:r/>
            <w:r>
              <w:rPr>
                <w:b/>
                <w:i w:val="0"/>
                <w:color w:val="FFFFFF"/>
                <w:sz w:val="18"/>
              </w:rPr>
              <w:t>Responsable</w:t>
            </w:r>
          </w:p>
        </w:tc>
        <w:tc>
          <w:tcPr>
            <w:tcW w:type="dxa" w:w="1392"/>
            <w:shd w:val="clear" w:color="auto" w:fill="1F3B5C"/>
          </w:tcPr>
          <w:p>
            <w:pPr>
              <w:spacing w:after="40"/>
            </w:pPr>
            <w:r/>
            <w:r>
              <w:rPr>
                <w:b/>
                <w:i w:val="0"/>
                <w:color w:val="FFFFFF"/>
                <w:sz w:val="18"/>
              </w:rPr>
              <w:t>Échéance</w:t>
            </w:r>
          </w:p>
        </w:tc>
        <w:tc>
          <w:tcPr>
            <w:tcW w:type="dxa" w:w="1392"/>
            <w:shd w:val="clear" w:color="auto" w:fill="1F3B5C"/>
          </w:tcPr>
          <w:p>
            <w:pPr>
              <w:spacing w:after="40"/>
            </w:pPr>
            <w:r/>
            <w:r>
              <w:rPr>
                <w:b/>
                <w:i w:val="0"/>
                <w:color w:val="FFFFFF"/>
                <w:sz w:val="18"/>
              </w:rPr>
              <w:t>Coût 📕</w:t>
            </w:r>
          </w:p>
        </w:tc>
        <w:tc>
          <w:tcPr>
            <w:tcW w:type="dxa" w:w="1392"/>
            <w:shd w:val="clear" w:color="auto" w:fill="1F3B5C"/>
          </w:tcPr>
          <w:p>
            <w:pPr>
              <w:spacing w:after="40"/>
            </w:pPr>
            <w:r/>
            <w:r>
              <w:rPr>
                <w:b/>
                <w:i w:val="0"/>
                <w:color w:val="FFFFFF"/>
                <w:sz w:val="18"/>
              </w:rPr>
              <w:t>Preuve de clôture</w:t>
            </w:r>
          </w:p>
        </w:tc>
      </w:tr>
      <w:tr>
        <w:tc>
          <w:tcPr>
            <w:tcW w:type="dxa" w:w="1392"/>
          </w:tcPr>
          <w:p>
            <w:pPr>
              <w:spacing w:after="40"/>
            </w:pPr>
            <w:r/>
            <w:r>
              <w:rPr>
                <w:b w:val="0"/>
                <w:i w:val="0"/>
                <w:sz w:val="18"/>
              </w:rPr>
              <w:t>A-22</w:t>
            </w:r>
          </w:p>
        </w:tc>
        <w:tc>
          <w:tcPr>
            <w:tcW w:type="dxa" w:w="1392"/>
          </w:tcPr>
          <w:p>
            <w:pPr>
              <w:spacing w:after="40"/>
            </w:pPr>
            <w:r/>
            <w:r>
              <w:rPr>
                <w:b w:val="0"/>
                <w:i w:val="0"/>
                <w:sz w:val="18"/>
              </w:rPr>
              <w:t>Acquisition des équipements (2 pare-feu, commutateurs administrables, sonde)</w:t>
            </w:r>
          </w:p>
        </w:tc>
        <w:tc>
          <w:tcPr>
            <w:tcW w:type="dxa" w:w="1392"/>
          </w:tcPr>
          <w:p>
            <w:pPr>
              <w:spacing w:after="40"/>
            </w:pPr>
            <w:r/>
            <w:r>
              <w:rPr>
                <w:b w:val="0"/>
                <w:i w:val="0"/>
                <w:sz w:val="18"/>
              </w:rPr>
              <w:t>E-01</w:t>
            </w:r>
          </w:p>
        </w:tc>
        <w:tc>
          <w:tcPr>
            <w:tcW w:type="dxa" w:w="1392"/>
          </w:tcPr>
          <w:p>
            <w:pPr>
              <w:spacing w:after="40"/>
            </w:pPr>
            <w:r/>
            <w:r>
              <w:rPr>
                <w:b/>
                <w:i w:val="0"/>
                <w:sz w:val="18"/>
              </w:rPr>
              <w:t>DSI</w:t>
            </w:r>
          </w:p>
        </w:tc>
        <w:tc>
          <w:tcPr>
            <w:tcW w:type="dxa" w:w="1392"/>
          </w:tcPr>
          <w:p>
            <w:pPr>
              <w:spacing w:after="40"/>
            </w:pPr>
            <w:r/>
            <w:r>
              <w:rPr>
                <w:b w:val="0"/>
                <w:i w:val="0"/>
                <w:sz w:val="18"/>
              </w:rPr>
              <w:t>30/09/2027</w:t>
            </w:r>
          </w:p>
        </w:tc>
        <w:tc>
          <w:tcPr>
            <w:tcW w:type="dxa" w:w="1392"/>
          </w:tcPr>
          <w:p>
            <w:pPr>
              <w:spacing w:after="40"/>
            </w:pPr>
            <w:r/>
            <w:r>
              <w:rPr>
                <w:b w:val="0"/>
                <w:i w:val="0"/>
                <w:sz w:val="18"/>
              </w:rPr>
              <w:t>180 k€</w:t>
            </w:r>
          </w:p>
        </w:tc>
        <w:tc>
          <w:tcPr>
            <w:tcW w:type="dxa" w:w="1392"/>
          </w:tcPr>
          <w:p>
            <w:pPr>
              <w:spacing w:after="40"/>
            </w:pPr>
            <w:r/>
            <w:r>
              <w:rPr>
                <w:b w:val="0"/>
                <w:i w:val="0"/>
                <w:sz w:val="18"/>
              </w:rPr>
              <w:t>Bons de livraison</w:t>
            </w:r>
          </w:p>
        </w:tc>
      </w:tr>
      <w:tr>
        <w:tc>
          <w:tcPr>
            <w:tcW w:type="dxa" w:w="1392"/>
            <w:shd w:val="clear" w:color="auto" w:fill="F4F6F9"/>
          </w:tcPr>
          <w:p>
            <w:pPr>
              <w:spacing w:after="40"/>
            </w:pPr>
            <w:r/>
            <w:r>
              <w:rPr>
                <w:b w:val="0"/>
                <w:i w:val="0"/>
                <w:sz w:val="18"/>
              </w:rPr>
              <w:t>A-23</w:t>
            </w:r>
          </w:p>
        </w:tc>
        <w:tc>
          <w:tcPr>
            <w:tcW w:type="dxa" w:w="1392"/>
            <w:shd w:val="clear" w:color="auto" w:fill="F4F6F9"/>
          </w:tcPr>
          <w:p>
            <w:pPr>
              <w:spacing w:after="40"/>
            </w:pPr>
            <w:r/>
            <w:r>
              <w:rPr>
                <w:b w:val="0"/>
                <w:i w:val="0"/>
                <w:sz w:val="18"/>
              </w:rPr>
              <w:t xml:space="preserve">Créer les VLAN et le routage, </w:t>
            </w:r>
            <w:r>
              <w:rPr>
                <w:b/>
                <w:i w:val="0"/>
                <w:sz w:val="18"/>
              </w:rPr>
              <w:t>sans filtrage</w:t>
            </w:r>
          </w:p>
        </w:tc>
        <w:tc>
          <w:tcPr>
            <w:tcW w:type="dxa" w:w="1392"/>
            <w:shd w:val="clear" w:color="auto" w:fill="F4F6F9"/>
          </w:tcPr>
          <w:p>
            <w:pPr>
              <w:spacing w:after="40"/>
            </w:pPr>
            <w:r/>
            <w:r>
              <w:rPr>
                <w:b w:val="0"/>
                <w:i w:val="0"/>
                <w:sz w:val="18"/>
              </w:rPr>
              <w:t>E-01</w:t>
            </w:r>
          </w:p>
        </w:tc>
        <w:tc>
          <w:tcPr>
            <w:tcW w:type="dxa" w:w="1392"/>
            <w:shd w:val="clear" w:color="auto" w:fill="F4F6F9"/>
          </w:tcPr>
          <w:p>
            <w:pPr>
              <w:spacing w:after="40"/>
            </w:pPr>
            <w:r/>
            <w:r>
              <w:rPr>
                <w:b/>
                <w:i w:val="0"/>
                <w:sz w:val="18"/>
              </w:rPr>
              <w:t>DSI</w:t>
            </w:r>
          </w:p>
        </w:tc>
        <w:tc>
          <w:tcPr>
            <w:tcW w:type="dxa" w:w="1392"/>
            <w:shd w:val="clear" w:color="auto" w:fill="F4F6F9"/>
          </w:tcPr>
          <w:p>
            <w:pPr>
              <w:spacing w:after="40"/>
            </w:pPr>
            <w:r/>
            <w:r>
              <w:rPr>
                <w:b w:val="0"/>
                <w:i w:val="0"/>
                <w:sz w:val="18"/>
              </w:rPr>
              <w:t>31/10/2027</w:t>
            </w:r>
          </w:p>
        </w:tc>
        <w:tc>
          <w:tcPr>
            <w:tcW w:type="dxa" w:w="1392"/>
            <w:shd w:val="clear" w:color="auto" w:fill="F4F6F9"/>
          </w:tcPr>
          <w:p>
            <w:pPr>
              <w:spacing w:after="40"/>
            </w:pPr>
            <w:r/>
            <w:r>
              <w:rPr>
                <w:b w:val="0"/>
                <w:i w:val="0"/>
                <w:sz w:val="18"/>
              </w:rPr>
              <w:t>40 k€</w:t>
            </w:r>
          </w:p>
        </w:tc>
        <w:tc>
          <w:tcPr>
            <w:tcW w:type="dxa" w:w="1392"/>
            <w:shd w:val="clear" w:color="auto" w:fill="F4F6F9"/>
          </w:tcPr>
          <w:p>
            <w:pPr>
              <w:spacing w:after="40"/>
            </w:pPr>
            <w:r/>
            <w:r>
              <w:rPr>
                <w:b w:val="0"/>
                <w:i w:val="0"/>
                <w:sz w:val="18"/>
              </w:rPr>
              <w:t>Configurations versionnées</w:t>
            </w:r>
          </w:p>
        </w:tc>
      </w:tr>
      <w:tr>
        <w:tc>
          <w:tcPr>
            <w:tcW w:type="dxa" w:w="1392"/>
          </w:tcPr>
          <w:p>
            <w:pPr>
              <w:spacing w:after="40"/>
            </w:pPr>
            <w:r/>
            <w:r>
              <w:rPr>
                <w:b w:val="0"/>
                <w:i w:val="0"/>
                <w:sz w:val="18"/>
              </w:rPr>
              <w:t>A-24</w:t>
            </w:r>
          </w:p>
        </w:tc>
        <w:tc>
          <w:tcPr>
            <w:tcW w:type="dxa" w:w="1392"/>
          </w:tcPr>
          <w:p>
            <w:pPr>
              <w:spacing w:after="40"/>
            </w:pPr>
            <w:r/>
            <w:r>
              <w:rPr>
                <w:b w:val="0"/>
                <w:i w:val="0"/>
                <w:sz w:val="18"/>
              </w:rPr>
              <w:t xml:space="preserve">Déployer la </w:t>
            </w:r>
            <w:r>
              <w:rPr>
                <w:b/>
                <w:i w:val="0"/>
                <w:sz w:val="18"/>
              </w:rPr>
              <w:t>DMZ industrielle</w:t>
            </w:r>
            <w:r>
              <w:rPr>
                <w:b w:val="0"/>
                <w:i w:val="0"/>
                <w:sz w:val="18"/>
              </w:rPr>
              <w:t xml:space="preserve"> (relais OPC UA, historian miroir, serveur de MAJ)</w:t>
            </w:r>
          </w:p>
        </w:tc>
        <w:tc>
          <w:tcPr>
            <w:tcW w:type="dxa" w:w="1392"/>
          </w:tcPr>
          <w:p>
            <w:pPr>
              <w:spacing w:after="40"/>
            </w:pPr>
            <w:r/>
            <w:r>
              <w:rPr>
                <w:b w:val="0"/>
                <w:i w:val="0"/>
                <w:sz w:val="18"/>
              </w:rPr>
              <w:t>E-01</w:t>
            </w:r>
          </w:p>
        </w:tc>
        <w:tc>
          <w:tcPr>
            <w:tcW w:type="dxa" w:w="1392"/>
          </w:tcPr>
          <w:p>
            <w:pPr>
              <w:spacing w:after="40"/>
            </w:pPr>
            <w:r/>
            <w:r>
              <w:rPr>
                <w:b/>
                <w:i w:val="0"/>
                <w:sz w:val="18"/>
              </w:rPr>
              <w:t>DSI</w:t>
            </w:r>
            <w:r>
              <w:rPr>
                <w:b w:val="0"/>
                <w:i w:val="0"/>
                <w:sz w:val="18"/>
              </w:rPr>
              <w:t xml:space="preserve"> + intégrateur</w:t>
            </w:r>
          </w:p>
        </w:tc>
        <w:tc>
          <w:tcPr>
            <w:tcW w:type="dxa" w:w="1392"/>
          </w:tcPr>
          <w:p>
            <w:pPr>
              <w:spacing w:after="40"/>
            </w:pPr>
            <w:r/>
            <w:r>
              <w:rPr>
                <w:b w:val="0"/>
                <w:i w:val="0"/>
                <w:sz w:val="18"/>
              </w:rPr>
              <w:t>31/12/2027</w:t>
            </w:r>
          </w:p>
        </w:tc>
        <w:tc>
          <w:tcPr>
            <w:tcW w:type="dxa" w:w="1392"/>
          </w:tcPr>
          <w:p>
            <w:pPr>
              <w:spacing w:after="40"/>
            </w:pPr>
            <w:r/>
            <w:r>
              <w:rPr>
                <w:b w:val="0"/>
                <w:i w:val="0"/>
                <w:sz w:val="18"/>
              </w:rPr>
              <w:t>95 k€</w:t>
            </w:r>
          </w:p>
        </w:tc>
        <w:tc>
          <w:tcPr>
            <w:tcW w:type="dxa" w:w="1392"/>
          </w:tcPr>
          <w:p>
            <w:pPr>
              <w:spacing w:after="40"/>
            </w:pPr>
            <w:r/>
            <w:r>
              <w:rPr>
                <w:b w:val="0"/>
                <w:i w:val="0"/>
                <w:sz w:val="18"/>
              </w:rPr>
              <w:t>Recette fonctionnelle</w:t>
            </w:r>
          </w:p>
        </w:tc>
      </w:tr>
      <w:tr>
        <w:tc>
          <w:tcPr>
            <w:tcW w:type="dxa" w:w="1392"/>
            <w:shd w:val="clear" w:color="auto" w:fill="F4F6F9"/>
          </w:tcPr>
          <w:p>
            <w:pPr>
              <w:spacing w:after="40"/>
            </w:pPr>
            <w:r/>
            <w:r>
              <w:rPr>
                <w:b w:val="0"/>
                <w:i w:val="0"/>
                <w:sz w:val="18"/>
              </w:rPr>
              <w:t>A-25</w:t>
            </w:r>
          </w:p>
        </w:tc>
        <w:tc>
          <w:tcPr>
            <w:tcW w:type="dxa" w:w="1392"/>
            <w:shd w:val="clear" w:color="auto" w:fill="F4F6F9"/>
          </w:tcPr>
          <w:p>
            <w:pPr>
              <w:spacing w:after="40"/>
            </w:pPr>
            <w:r/>
            <w:r>
              <w:rPr>
                <w:b w:val="0"/>
                <w:i w:val="0"/>
                <w:sz w:val="18"/>
              </w:rPr>
              <w:t>Bascule des équipements par lots, IT puis OT</w:t>
            </w:r>
          </w:p>
        </w:tc>
        <w:tc>
          <w:tcPr>
            <w:tcW w:type="dxa" w:w="1392"/>
            <w:shd w:val="clear" w:color="auto" w:fill="F4F6F9"/>
          </w:tcPr>
          <w:p>
            <w:pPr>
              <w:spacing w:after="40"/>
            </w:pPr>
            <w:r/>
            <w:r>
              <w:rPr>
                <w:b w:val="0"/>
                <w:i w:val="0"/>
                <w:sz w:val="18"/>
              </w:rPr>
              <w:t>E-01</w:t>
            </w:r>
          </w:p>
        </w:tc>
        <w:tc>
          <w:tcPr>
            <w:tcW w:type="dxa" w:w="1392"/>
            <w:shd w:val="clear" w:color="auto" w:fill="F4F6F9"/>
          </w:tcPr>
          <w:p>
            <w:pPr>
              <w:spacing w:after="40"/>
            </w:pPr>
            <w:r/>
            <w:r>
              <w:rPr>
                <w:b/>
                <w:i w:val="0"/>
                <w:sz w:val="18"/>
              </w:rPr>
              <w:t>DSI</w:t>
            </w:r>
            <w:r>
              <w:rPr>
                <w:b w:val="0"/>
                <w:i w:val="0"/>
                <w:sz w:val="18"/>
              </w:rPr>
              <w:t xml:space="preserve"> + exploitation</w:t>
            </w:r>
          </w:p>
        </w:tc>
        <w:tc>
          <w:tcPr>
            <w:tcW w:type="dxa" w:w="1392"/>
            <w:shd w:val="clear" w:color="auto" w:fill="F4F6F9"/>
          </w:tcPr>
          <w:p>
            <w:pPr>
              <w:spacing w:after="40"/>
            </w:pPr>
            <w:r/>
            <w:r>
              <w:rPr>
                <w:b w:val="0"/>
                <w:i w:val="0"/>
                <w:sz w:val="18"/>
              </w:rPr>
              <w:t>31/01/2028</w:t>
            </w:r>
          </w:p>
        </w:tc>
        <w:tc>
          <w:tcPr>
            <w:tcW w:type="dxa" w:w="1392"/>
            <w:shd w:val="clear" w:color="auto" w:fill="F4F6F9"/>
          </w:tcPr>
          <w:p>
            <w:pPr>
              <w:spacing w:after="40"/>
            </w:pPr>
            <w:r/>
            <w:r>
              <w:rPr>
                <w:b w:val="0"/>
                <w:i w:val="0"/>
                <w:sz w:val="18"/>
              </w:rPr>
              <w:t>30 k€</w:t>
            </w:r>
          </w:p>
        </w:tc>
        <w:tc>
          <w:tcPr>
            <w:tcW w:type="dxa" w:w="1392"/>
            <w:shd w:val="clear" w:color="auto" w:fill="F4F6F9"/>
          </w:tcPr>
          <w:p>
            <w:pPr>
              <w:spacing w:after="40"/>
            </w:pPr>
            <w:r/>
            <w:r>
              <w:rPr>
                <w:b w:val="0"/>
                <w:i w:val="0"/>
                <w:sz w:val="18"/>
              </w:rPr>
              <w:t>Journal de bascule, aucun arrêt de service</w:t>
            </w:r>
          </w:p>
        </w:tc>
      </w:tr>
      <w:tr>
        <w:tc>
          <w:tcPr>
            <w:tcW w:type="dxa" w:w="1392"/>
          </w:tcPr>
          <w:p>
            <w:pPr>
              <w:spacing w:after="40"/>
            </w:pPr>
            <w:r/>
            <w:r>
              <w:rPr>
                <w:b w:val="0"/>
                <w:i w:val="0"/>
                <w:sz w:val="18"/>
              </w:rPr>
              <w:t>A-26</w:t>
            </w:r>
          </w:p>
        </w:tc>
        <w:tc>
          <w:tcPr>
            <w:tcW w:type="dxa" w:w="1392"/>
          </w:tcPr>
          <w:p>
            <w:pPr>
              <w:spacing w:after="40"/>
            </w:pPr>
            <w:r/>
            <w:r>
              <w:rPr>
                <w:b w:val="0"/>
                <w:i w:val="0"/>
                <w:sz w:val="18"/>
              </w:rPr>
              <w:t xml:space="preserve">Activer le filtrage en </w:t>
            </w:r>
            <w:r>
              <w:rPr>
                <w:b/>
                <w:i w:val="0"/>
                <w:sz w:val="18"/>
              </w:rPr>
              <w:t>journalisation seule</w:t>
            </w:r>
            <w:r>
              <w:rPr>
                <w:b w:val="0"/>
                <w:i w:val="0"/>
                <w:sz w:val="18"/>
              </w:rPr>
              <w:t xml:space="preserve"> pendant 2 semaines</w:t>
            </w:r>
          </w:p>
        </w:tc>
        <w:tc>
          <w:tcPr>
            <w:tcW w:type="dxa" w:w="1392"/>
          </w:tcPr>
          <w:p>
            <w:pPr>
              <w:spacing w:after="40"/>
            </w:pPr>
            <w:r/>
            <w:r>
              <w:rPr>
                <w:b w:val="0"/>
                <w:i w:val="0"/>
                <w:sz w:val="18"/>
              </w:rPr>
              <w:t>E-01</w:t>
            </w:r>
          </w:p>
        </w:tc>
        <w:tc>
          <w:tcPr>
            <w:tcW w:type="dxa" w:w="1392"/>
          </w:tcPr>
          <w:p>
            <w:pPr>
              <w:spacing w:after="40"/>
            </w:pPr>
            <w:r/>
            <w:r>
              <w:rPr>
                <w:b/>
                <w:i w:val="0"/>
                <w:sz w:val="18"/>
              </w:rPr>
              <w:t>DSI</w:t>
            </w:r>
          </w:p>
        </w:tc>
        <w:tc>
          <w:tcPr>
            <w:tcW w:type="dxa" w:w="1392"/>
          </w:tcPr>
          <w:p>
            <w:pPr>
              <w:spacing w:after="40"/>
            </w:pPr>
            <w:r/>
            <w:r>
              <w:rPr>
                <w:b w:val="0"/>
                <w:i w:val="0"/>
                <w:sz w:val="18"/>
              </w:rPr>
              <w:t>15/02/2028</w:t>
            </w:r>
          </w:p>
        </w:tc>
        <w:tc>
          <w:tcPr>
            <w:tcW w:type="dxa" w:w="1392"/>
          </w:tcPr>
          <w:p>
            <w:pPr>
              <w:spacing w:after="40"/>
            </w:pPr>
            <w:r/>
            <w:r>
              <w:rPr>
                <w:b w:val="0"/>
                <w:i w:val="0"/>
                <w:sz w:val="18"/>
              </w:rPr>
              <w:t>—</w:t>
            </w:r>
          </w:p>
        </w:tc>
        <w:tc>
          <w:tcPr>
            <w:tcW w:type="dxa" w:w="1392"/>
          </w:tcPr>
          <w:p>
            <w:pPr>
              <w:spacing w:after="40"/>
            </w:pPr>
            <w:r/>
            <w:r>
              <w:rPr>
                <w:b w:val="0"/>
                <w:i w:val="0"/>
                <w:sz w:val="18"/>
              </w:rPr>
              <w:t>Analyse des flux non prévus</w:t>
            </w:r>
          </w:p>
        </w:tc>
      </w:tr>
      <w:tr>
        <w:tc>
          <w:tcPr>
            <w:tcW w:type="dxa" w:w="1392"/>
            <w:shd w:val="clear" w:color="auto" w:fill="F4F6F9"/>
          </w:tcPr>
          <w:p>
            <w:pPr>
              <w:spacing w:after="40"/>
            </w:pPr>
            <w:r/>
            <w:r>
              <w:rPr>
                <w:b w:val="0"/>
                <w:i w:val="0"/>
                <w:sz w:val="18"/>
              </w:rPr>
              <w:t>A-27</w:t>
            </w:r>
          </w:p>
        </w:tc>
        <w:tc>
          <w:tcPr>
            <w:tcW w:type="dxa" w:w="1392"/>
            <w:shd w:val="clear" w:color="auto" w:fill="F4F6F9"/>
          </w:tcPr>
          <w:p>
            <w:pPr>
              <w:spacing w:after="40"/>
            </w:pPr>
            <w:r/>
            <w:r>
              <w:rPr>
                <w:b w:val="0"/>
                <w:i w:val="0"/>
                <w:sz w:val="18"/>
              </w:rPr>
              <w:t xml:space="preserve">Passer en </w:t>
            </w:r>
            <w:r>
              <w:rPr>
                <w:b/>
                <w:i w:val="0"/>
                <w:sz w:val="18"/>
              </w:rPr>
              <w:t>blocage effectif</w:t>
            </w:r>
            <w:r>
              <w:rPr>
                <w:b w:val="0"/>
                <w:i w:val="0"/>
                <w:sz w:val="18"/>
              </w:rPr>
              <w:t>, zone par zone</w:t>
            </w:r>
          </w:p>
        </w:tc>
        <w:tc>
          <w:tcPr>
            <w:tcW w:type="dxa" w:w="1392"/>
            <w:shd w:val="clear" w:color="auto" w:fill="F4F6F9"/>
          </w:tcPr>
          <w:p>
            <w:pPr>
              <w:spacing w:after="40"/>
            </w:pPr>
            <w:r/>
            <w:r>
              <w:rPr>
                <w:b w:val="0"/>
                <w:i w:val="0"/>
                <w:sz w:val="18"/>
              </w:rPr>
              <w:t>E-01</w:t>
            </w:r>
          </w:p>
        </w:tc>
        <w:tc>
          <w:tcPr>
            <w:tcW w:type="dxa" w:w="1392"/>
            <w:shd w:val="clear" w:color="auto" w:fill="F4F6F9"/>
          </w:tcPr>
          <w:p>
            <w:pPr>
              <w:spacing w:after="40"/>
            </w:pPr>
            <w:r/>
            <w:r>
              <w:rPr>
                <w:b/>
                <w:i w:val="0"/>
                <w:sz w:val="18"/>
              </w:rPr>
              <w:t>DSI</w:t>
            </w:r>
          </w:p>
        </w:tc>
        <w:tc>
          <w:tcPr>
            <w:tcW w:type="dxa" w:w="1392"/>
            <w:shd w:val="clear" w:color="auto" w:fill="F4F6F9"/>
          </w:tcPr>
          <w:p>
            <w:pPr>
              <w:spacing w:after="40"/>
            </w:pPr>
            <w:r/>
            <w:r>
              <w:rPr>
                <w:b w:val="0"/>
                <w:i w:val="0"/>
                <w:sz w:val="18"/>
              </w:rPr>
              <w:t>15/03/2028</w:t>
            </w:r>
          </w:p>
        </w:tc>
        <w:tc>
          <w:tcPr>
            <w:tcW w:type="dxa" w:w="1392"/>
            <w:shd w:val="clear" w:color="auto" w:fill="F4F6F9"/>
          </w:tcPr>
          <w:p>
            <w:pPr>
              <w:spacing w:after="40"/>
            </w:pPr>
            <w:r/>
            <w:r>
              <w:rPr>
                <w:b w:val="0"/>
                <w:i w:val="0"/>
                <w:sz w:val="18"/>
              </w:rPr>
              <w:t>—</w:t>
            </w:r>
          </w:p>
        </w:tc>
        <w:tc>
          <w:tcPr>
            <w:tcW w:type="dxa" w:w="1392"/>
            <w:shd w:val="clear" w:color="auto" w:fill="F4F6F9"/>
          </w:tcPr>
          <w:p>
            <w:pPr>
              <w:spacing w:after="40"/>
            </w:pPr>
            <w:r/>
            <w:r>
              <w:rPr>
                <w:b w:val="0"/>
                <w:i w:val="0"/>
                <w:sz w:val="18"/>
              </w:rPr>
              <w:t>Configurations + tests de segmentation</w:t>
            </w:r>
          </w:p>
        </w:tc>
      </w:tr>
      <w:tr>
        <w:tc>
          <w:tcPr>
            <w:tcW w:type="dxa" w:w="1392"/>
          </w:tcPr>
          <w:p>
            <w:pPr>
              <w:spacing w:after="40"/>
            </w:pPr>
            <w:r/>
            <w:r>
              <w:rPr>
                <w:b w:val="0"/>
                <w:i w:val="0"/>
                <w:sz w:val="18"/>
              </w:rPr>
              <w:t>A-28</w:t>
            </w:r>
          </w:p>
        </w:tc>
        <w:tc>
          <w:tcPr>
            <w:tcW w:type="dxa" w:w="1392"/>
          </w:tcPr>
          <w:p>
            <w:pPr>
              <w:spacing w:after="40"/>
            </w:pPr>
            <w:r/>
            <w:r>
              <w:rPr>
                <w:b w:val="0"/>
                <w:i w:val="0"/>
                <w:sz w:val="18"/>
              </w:rPr>
              <w:t>Journalisation centralisée + NTP généralisé (12 mois de rétention)</w:t>
            </w:r>
          </w:p>
        </w:tc>
        <w:tc>
          <w:tcPr>
            <w:tcW w:type="dxa" w:w="1392"/>
          </w:tcPr>
          <w:p>
            <w:pPr>
              <w:spacing w:after="40"/>
            </w:pPr>
            <w:r/>
            <w:r>
              <w:rPr>
                <w:b w:val="0"/>
                <w:i w:val="0"/>
                <w:sz w:val="18"/>
              </w:rPr>
              <w:t>E-13</w:t>
            </w:r>
          </w:p>
        </w:tc>
        <w:tc>
          <w:tcPr>
            <w:tcW w:type="dxa" w:w="1392"/>
          </w:tcPr>
          <w:p>
            <w:pPr>
              <w:spacing w:after="40"/>
            </w:pPr>
            <w:r/>
            <w:r>
              <w:rPr>
                <w:b/>
                <w:i w:val="0"/>
                <w:sz w:val="18"/>
              </w:rPr>
              <w:t>DSI</w:t>
            </w:r>
          </w:p>
        </w:tc>
        <w:tc>
          <w:tcPr>
            <w:tcW w:type="dxa" w:w="1392"/>
          </w:tcPr>
          <w:p>
            <w:pPr>
              <w:spacing w:after="40"/>
            </w:pPr>
            <w:r/>
            <w:r>
              <w:rPr>
                <w:b w:val="0"/>
                <w:i w:val="0"/>
                <w:sz w:val="18"/>
              </w:rPr>
              <w:t>31/12/2027</w:t>
            </w:r>
          </w:p>
        </w:tc>
        <w:tc>
          <w:tcPr>
            <w:tcW w:type="dxa" w:w="1392"/>
          </w:tcPr>
          <w:p>
            <w:pPr>
              <w:spacing w:after="40"/>
            </w:pPr>
            <w:r/>
            <w:r>
              <w:rPr>
                <w:b w:val="0"/>
                <w:i w:val="0"/>
                <w:sz w:val="18"/>
              </w:rPr>
              <w:t>55 k€</w:t>
            </w:r>
          </w:p>
        </w:tc>
        <w:tc>
          <w:tcPr>
            <w:tcW w:type="dxa" w:w="1392"/>
          </w:tcPr>
          <w:p>
            <w:pPr>
              <w:spacing w:after="40"/>
            </w:pPr>
            <w:r/>
            <w:r>
              <w:rPr>
                <w:b w:val="0"/>
                <w:i w:val="0"/>
                <w:sz w:val="18"/>
              </w:rPr>
              <w:t>Taux de couverture &gt; 95 %</w:t>
            </w:r>
          </w:p>
        </w:tc>
      </w:tr>
      <w:tr>
        <w:tc>
          <w:tcPr>
            <w:tcW w:type="dxa" w:w="1392"/>
            <w:shd w:val="clear" w:color="auto" w:fill="F4F6F9"/>
          </w:tcPr>
          <w:p>
            <w:pPr>
              <w:spacing w:after="40"/>
            </w:pPr>
            <w:r/>
            <w:r>
              <w:rPr>
                <w:b w:val="0"/>
                <w:i w:val="0"/>
                <w:sz w:val="18"/>
              </w:rPr>
              <w:t>A-29</w:t>
            </w:r>
          </w:p>
        </w:tc>
        <w:tc>
          <w:tcPr>
            <w:tcW w:type="dxa" w:w="1392"/>
            <w:shd w:val="clear" w:color="auto" w:fill="F4F6F9"/>
          </w:tcPr>
          <w:p>
            <w:pPr>
              <w:spacing w:after="40"/>
            </w:pPr>
            <w:r/>
            <w:r>
              <w:rPr>
                <w:b w:val="0"/>
                <w:i w:val="0"/>
                <w:sz w:val="18"/>
              </w:rPr>
              <w:t xml:space="preserve">Sonde de détection </w:t>
            </w:r>
            <w:r>
              <w:rPr>
                <w:b/>
                <w:i w:val="0"/>
                <w:sz w:val="18"/>
              </w:rPr>
              <w:t>passive</w:t>
            </w:r>
            <w:r>
              <w:rPr>
                <w:b w:val="0"/>
                <w:i w:val="0"/>
                <w:sz w:val="18"/>
              </w:rPr>
              <w:t xml:space="preserve"> sur le réseau OT</w:t>
            </w:r>
          </w:p>
        </w:tc>
        <w:tc>
          <w:tcPr>
            <w:tcW w:type="dxa" w:w="1392"/>
            <w:shd w:val="clear" w:color="auto" w:fill="F4F6F9"/>
          </w:tcPr>
          <w:p>
            <w:pPr>
              <w:spacing w:after="40"/>
            </w:pPr>
            <w:r/>
            <w:r>
              <w:rPr>
                <w:b w:val="0"/>
                <w:i w:val="0"/>
                <w:sz w:val="18"/>
              </w:rPr>
              <w:t>E-14</w:t>
            </w:r>
          </w:p>
        </w:tc>
        <w:tc>
          <w:tcPr>
            <w:tcW w:type="dxa" w:w="1392"/>
            <w:shd w:val="clear" w:color="auto" w:fill="F4F6F9"/>
          </w:tcPr>
          <w:p>
            <w:pPr>
              <w:spacing w:after="40"/>
            </w:pPr>
            <w:r/>
            <w:r>
              <w:rPr>
                <w:b/>
                <w:i w:val="0"/>
                <w:sz w:val="18"/>
              </w:rPr>
              <w:t>DSI</w:t>
            </w:r>
          </w:p>
        </w:tc>
        <w:tc>
          <w:tcPr>
            <w:tcW w:type="dxa" w:w="1392"/>
            <w:shd w:val="clear" w:color="auto" w:fill="F4F6F9"/>
          </w:tcPr>
          <w:p>
            <w:pPr>
              <w:spacing w:after="40"/>
            </w:pPr>
            <w:r/>
            <w:r>
              <w:rPr>
                <w:b w:val="0"/>
                <w:i w:val="0"/>
                <w:sz w:val="18"/>
              </w:rPr>
              <w:t>31/01/2028</w:t>
            </w:r>
          </w:p>
        </w:tc>
        <w:tc>
          <w:tcPr>
            <w:tcW w:type="dxa" w:w="1392"/>
            <w:shd w:val="clear" w:color="auto" w:fill="F4F6F9"/>
          </w:tcPr>
          <w:p>
            <w:pPr>
              <w:spacing w:after="40"/>
            </w:pPr>
            <w:r/>
            <w:r>
              <w:rPr>
                <w:b w:val="0"/>
                <w:i w:val="0"/>
                <w:sz w:val="18"/>
              </w:rPr>
              <w:t>45 k€</w:t>
            </w:r>
          </w:p>
        </w:tc>
        <w:tc>
          <w:tcPr>
            <w:tcW w:type="dxa" w:w="1392"/>
            <w:shd w:val="clear" w:color="auto" w:fill="F4F6F9"/>
          </w:tcPr>
          <w:p>
            <w:pPr>
              <w:spacing w:after="40"/>
            </w:pPr>
            <w:r/>
            <w:r>
              <w:rPr>
                <w:b w:val="0"/>
                <w:i w:val="0"/>
                <w:sz w:val="18"/>
              </w:rPr>
              <w:t>Alertes fonctionnelles + inventaire de référence</w:t>
            </w:r>
          </w:p>
        </w:tc>
      </w:tr>
      <w:tr>
        <w:tc>
          <w:tcPr>
            <w:tcW w:type="dxa" w:w="1392"/>
          </w:tcPr>
          <w:p>
            <w:pPr>
              <w:spacing w:after="40"/>
            </w:pPr>
            <w:r/>
            <w:r>
              <w:rPr>
                <w:b w:val="0"/>
                <w:i w:val="0"/>
                <w:sz w:val="18"/>
              </w:rPr>
              <w:t>A-30</w:t>
            </w:r>
          </w:p>
        </w:tc>
        <w:tc>
          <w:tcPr>
            <w:tcW w:type="dxa" w:w="1392"/>
          </w:tcPr>
          <w:p>
            <w:pPr>
              <w:spacing w:after="40"/>
            </w:pPr>
            <w:r/>
            <w:r>
              <w:rPr>
                <w:b w:val="0"/>
                <w:i w:val="0"/>
                <w:sz w:val="18"/>
              </w:rPr>
              <w:t>Chiffrement des sauvegardes et des postes nomades, suppression de Telnet</w:t>
            </w:r>
          </w:p>
        </w:tc>
        <w:tc>
          <w:tcPr>
            <w:tcW w:type="dxa" w:w="1392"/>
          </w:tcPr>
          <w:p>
            <w:pPr>
              <w:spacing w:after="40"/>
            </w:pPr>
            <w:r/>
            <w:r>
              <w:rPr>
                <w:b w:val="0"/>
                <w:i w:val="0"/>
                <w:sz w:val="18"/>
              </w:rPr>
              <w:t>E-16</w:t>
            </w:r>
          </w:p>
        </w:tc>
        <w:tc>
          <w:tcPr>
            <w:tcW w:type="dxa" w:w="1392"/>
          </w:tcPr>
          <w:p>
            <w:pPr>
              <w:spacing w:after="40"/>
            </w:pPr>
            <w:r/>
            <w:r>
              <w:rPr>
                <w:b/>
                <w:i w:val="0"/>
                <w:sz w:val="18"/>
              </w:rPr>
              <w:t>DSI</w:t>
            </w:r>
          </w:p>
        </w:tc>
        <w:tc>
          <w:tcPr>
            <w:tcW w:type="dxa" w:w="1392"/>
          </w:tcPr>
          <w:p>
            <w:pPr>
              <w:spacing w:after="40"/>
            </w:pPr>
            <w:r/>
            <w:r>
              <w:rPr>
                <w:b w:val="0"/>
                <w:i w:val="0"/>
                <w:sz w:val="18"/>
              </w:rPr>
              <w:t>31/03/2028</w:t>
            </w:r>
          </w:p>
        </w:tc>
        <w:tc>
          <w:tcPr>
            <w:tcW w:type="dxa" w:w="1392"/>
          </w:tcPr>
          <w:p>
            <w:pPr>
              <w:spacing w:after="40"/>
            </w:pPr>
            <w:r/>
            <w:r>
              <w:rPr>
                <w:b w:val="0"/>
                <w:i w:val="0"/>
                <w:sz w:val="18"/>
              </w:rPr>
              <w:t>15 k€</w:t>
            </w:r>
          </w:p>
        </w:tc>
        <w:tc>
          <w:tcPr>
            <w:tcW w:type="dxa" w:w="1392"/>
          </w:tcPr>
          <w:p>
            <w:pPr>
              <w:spacing w:after="40"/>
            </w:pPr>
            <w:r/>
            <w:r>
              <w:rPr>
                <w:b w:val="0"/>
                <w:i w:val="0"/>
                <w:sz w:val="18"/>
              </w:rPr>
              <w:t>Rapport de configuration</w:t>
            </w:r>
          </w:p>
        </w:tc>
      </w:tr>
      <w:tr>
        <w:tc>
          <w:tcPr>
            <w:tcW w:type="dxa" w:w="1392"/>
            <w:shd w:val="clear" w:color="auto" w:fill="F4F6F9"/>
          </w:tcPr>
          <w:p>
            <w:pPr>
              <w:spacing w:after="40"/>
            </w:pPr>
            <w:r/>
            <w:r>
              <w:rPr>
                <w:b w:val="0"/>
                <w:i w:val="0"/>
                <w:sz w:val="18"/>
              </w:rPr>
              <w:t>A-31</w:t>
            </w:r>
          </w:p>
        </w:tc>
        <w:tc>
          <w:tcPr>
            <w:tcW w:type="dxa" w:w="1392"/>
            <w:shd w:val="clear" w:color="auto" w:fill="F4F6F9"/>
          </w:tcPr>
          <w:p>
            <w:pPr>
              <w:spacing w:after="40"/>
            </w:pPr>
            <w:r/>
            <w:r>
              <w:rPr>
                <w:b/>
                <w:i w:val="0"/>
                <w:sz w:val="18"/>
              </w:rPr>
              <w:t>Audit de segmentation</w:t>
            </w:r>
            <w:r>
              <w:rPr>
                <w:b w:val="0"/>
                <w:i w:val="0"/>
                <w:sz w:val="18"/>
              </w:rPr>
              <w:t xml:space="preserve"> par un tiers</w:t>
            </w:r>
          </w:p>
        </w:tc>
        <w:tc>
          <w:tcPr>
            <w:tcW w:type="dxa" w:w="1392"/>
            <w:shd w:val="clear" w:color="auto" w:fill="F4F6F9"/>
          </w:tcPr>
          <w:p>
            <w:pPr>
              <w:spacing w:after="40"/>
            </w:pPr>
            <w:r/>
            <w:r>
              <w:rPr>
                <w:b w:val="0"/>
                <w:i w:val="0"/>
                <w:sz w:val="18"/>
              </w:rPr>
              <w:t>E-01, E-17</w:t>
            </w:r>
          </w:p>
        </w:tc>
        <w:tc>
          <w:tcPr>
            <w:tcW w:type="dxa" w:w="1392"/>
            <w:shd w:val="clear" w:color="auto" w:fill="F4F6F9"/>
          </w:tcPr>
          <w:p>
            <w:pPr>
              <w:spacing w:after="40"/>
            </w:pPr>
            <w:r/>
            <w:r>
              <w:rPr>
                <w:b/>
                <w:i w:val="0"/>
                <w:sz w:val="18"/>
              </w:rPr>
              <w:t>RSSI</w:t>
            </w:r>
            <w:r>
              <w:rPr>
                <w:b w:val="0"/>
                <w:i w:val="0"/>
                <w:sz w:val="18"/>
              </w:rPr>
              <w:t xml:space="preserve"> + auditeur</w:t>
            </w:r>
          </w:p>
        </w:tc>
        <w:tc>
          <w:tcPr>
            <w:tcW w:type="dxa" w:w="1392"/>
            <w:shd w:val="clear" w:color="auto" w:fill="F4F6F9"/>
          </w:tcPr>
          <w:p>
            <w:pPr>
              <w:spacing w:after="40"/>
            </w:pPr>
            <w:r/>
            <w:r>
              <w:rPr>
                <w:b w:val="0"/>
                <w:i w:val="0"/>
                <w:sz w:val="18"/>
              </w:rPr>
              <w:t>31/03/2028</w:t>
            </w:r>
          </w:p>
        </w:tc>
        <w:tc>
          <w:tcPr>
            <w:tcW w:type="dxa" w:w="1392"/>
            <w:shd w:val="clear" w:color="auto" w:fill="F4F6F9"/>
          </w:tcPr>
          <w:p>
            <w:pPr>
              <w:spacing w:after="40"/>
            </w:pPr>
            <w:r/>
            <w:r>
              <w:rPr>
                <w:b w:val="0"/>
                <w:i w:val="0"/>
                <w:sz w:val="18"/>
              </w:rPr>
              <w:t>25 k€</w:t>
            </w:r>
          </w:p>
        </w:tc>
        <w:tc>
          <w:tcPr>
            <w:tcW w:type="dxa" w:w="1392"/>
            <w:shd w:val="clear" w:color="auto" w:fill="F4F6F9"/>
          </w:tcPr>
          <w:p>
            <w:pPr>
              <w:spacing w:after="40"/>
            </w:pPr>
            <w:r/>
            <w:r>
              <w:rPr>
                <w:b w:val="0"/>
                <w:i w:val="0"/>
                <w:sz w:val="18"/>
              </w:rPr>
              <w:t xml:space="preserve">🔴 </w:t>
            </w:r>
            <w:r>
              <w:rPr>
                <w:b/>
                <w:i w:val="0"/>
                <w:sz w:val="18"/>
              </w:rPr>
              <w:t>Rapport d'audit — la preuve maîtresse</w:t>
            </w:r>
          </w:p>
        </w:tc>
      </w:tr>
    </w:tbl>
    <w:p>
      <w:pPr>
        <w:spacing w:after="80"/>
      </w:pPr>
    </w:p>
    <w:p>
      <w:pPr>
        <w:jc w:val="both"/>
      </w:pPr>
      <w:r>
        <w:rPr>
          <w:b/>
          <w:i w:val="0"/>
        </w:rPr>
        <w:t>Sous-total phase 2 : ≈ 485 k€</w:t>
      </w:r>
    </w:p>
    <w:p>
      <w:pPr>
        <w:spacing w:before="40" w:after="40"/>
        <w:pBdr>
          <w:bottom w:val="single" w:sz="6" w:space="1" w:color="C6CDD6"/>
        </w:pBdr>
      </w:pPr>
    </w:p>
    <w:p>
      <w:pPr>
        <w:pStyle w:val="Heading4"/>
      </w:pPr>
      <w:r>
        <w:rPr>
          <w:b w:val="0"/>
          <w:i w:val="0"/>
        </w:rPr>
        <w:t>🎯 PHASE 3 — Maîtrise (avr. → sept. 2028)</w:t>
      </w:r>
    </w:p>
    <w:p>
      <w:pPr>
        <w:jc w:val="both"/>
      </w:pPr>
      <w:r>
        <w:rPr>
          <w:b w:val="0"/>
          <w:i/>
        </w:rPr>
        <w:t>Objectif : passer de « mis en place » à « mesuré, testé, amélioré » (niveau 4).</w:t>
      </w:r>
    </w:p>
    <w:tbl>
      <w:tblPr>
        <w:tblStyle w:val="TableGrid"/>
        <w:tblW w:type="auto" w:w="0"/>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1F3B5C"/>
          </w:tcPr>
          <w:p>
            <w:pPr>
              <w:spacing w:after="40"/>
            </w:pPr>
            <w:r/>
            <w:r>
              <w:rPr>
                <w:b/>
                <w:i w:val="0"/>
                <w:color w:val="FFFFFF"/>
                <w:sz w:val="18"/>
              </w:rPr>
              <w:t>ID</w:t>
            </w:r>
          </w:p>
        </w:tc>
        <w:tc>
          <w:tcPr>
            <w:tcW w:type="dxa" w:w="1392"/>
            <w:shd w:val="clear" w:color="auto" w:fill="1F3B5C"/>
          </w:tcPr>
          <w:p>
            <w:pPr>
              <w:spacing w:after="40"/>
            </w:pPr>
            <w:r/>
            <w:r>
              <w:rPr>
                <w:b/>
                <w:i w:val="0"/>
                <w:color w:val="FFFFFF"/>
                <w:sz w:val="18"/>
              </w:rPr>
              <w:t>Action</w:t>
            </w:r>
          </w:p>
        </w:tc>
        <w:tc>
          <w:tcPr>
            <w:tcW w:type="dxa" w:w="1392"/>
            <w:shd w:val="clear" w:color="auto" w:fill="1F3B5C"/>
          </w:tcPr>
          <w:p>
            <w:pPr>
              <w:spacing w:after="40"/>
            </w:pPr>
            <w:r/>
            <w:r>
              <w:rPr>
                <w:b/>
                <w:i w:val="0"/>
                <w:color w:val="FFFFFF"/>
                <w:sz w:val="18"/>
              </w:rPr>
              <w:t>Écart</w:t>
            </w:r>
          </w:p>
        </w:tc>
        <w:tc>
          <w:tcPr>
            <w:tcW w:type="dxa" w:w="1392"/>
            <w:shd w:val="clear" w:color="auto" w:fill="1F3B5C"/>
          </w:tcPr>
          <w:p>
            <w:pPr>
              <w:spacing w:after="40"/>
            </w:pPr>
            <w:r/>
            <w:r>
              <w:rPr>
                <w:b/>
                <w:i w:val="0"/>
                <w:color w:val="FFFFFF"/>
                <w:sz w:val="18"/>
              </w:rPr>
              <w:t>Responsable</w:t>
            </w:r>
          </w:p>
        </w:tc>
        <w:tc>
          <w:tcPr>
            <w:tcW w:type="dxa" w:w="1392"/>
            <w:shd w:val="clear" w:color="auto" w:fill="1F3B5C"/>
          </w:tcPr>
          <w:p>
            <w:pPr>
              <w:spacing w:after="40"/>
            </w:pPr>
            <w:r/>
            <w:r>
              <w:rPr>
                <w:b/>
                <w:i w:val="0"/>
                <w:color w:val="FFFFFF"/>
                <w:sz w:val="18"/>
              </w:rPr>
              <w:t>Échéance</w:t>
            </w:r>
          </w:p>
        </w:tc>
        <w:tc>
          <w:tcPr>
            <w:tcW w:type="dxa" w:w="1392"/>
            <w:shd w:val="clear" w:color="auto" w:fill="1F3B5C"/>
          </w:tcPr>
          <w:p>
            <w:pPr>
              <w:spacing w:after="40"/>
            </w:pPr>
            <w:r/>
            <w:r>
              <w:rPr>
                <w:b/>
                <w:i w:val="0"/>
                <w:color w:val="FFFFFF"/>
                <w:sz w:val="18"/>
              </w:rPr>
              <w:t>Coût 📕</w:t>
            </w:r>
          </w:p>
        </w:tc>
        <w:tc>
          <w:tcPr>
            <w:tcW w:type="dxa" w:w="1392"/>
            <w:shd w:val="clear" w:color="auto" w:fill="1F3B5C"/>
          </w:tcPr>
          <w:p>
            <w:pPr>
              <w:spacing w:after="40"/>
            </w:pPr>
            <w:r/>
            <w:r>
              <w:rPr>
                <w:b/>
                <w:i w:val="0"/>
                <w:color w:val="FFFFFF"/>
                <w:sz w:val="18"/>
              </w:rPr>
              <w:t>Preuve de clôture</w:t>
            </w:r>
          </w:p>
        </w:tc>
      </w:tr>
      <w:tr>
        <w:tc>
          <w:tcPr>
            <w:tcW w:type="dxa" w:w="1392"/>
          </w:tcPr>
          <w:p>
            <w:pPr>
              <w:spacing w:after="40"/>
            </w:pPr>
            <w:r/>
            <w:r>
              <w:rPr>
                <w:b w:val="0"/>
                <w:i w:val="0"/>
                <w:sz w:val="18"/>
              </w:rPr>
              <w:t>A-32</w:t>
            </w:r>
          </w:p>
        </w:tc>
        <w:tc>
          <w:tcPr>
            <w:tcW w:type="dxa" w:w="1392"/>
          </w:tcPr>
          <w:p>
            <w:pPr>
              <w:spacing w:after="40"/>
            </w:pPr>
            <w:r/>
            <w:r>
              <w:rPr>
                <w:b w:val="0"/>
                <w:i w:val="0"/>
                <w:sz w:val="18"/>
              </w:rPr>
              <w:t>Formaliser le PCA/PRA et les trois modes de fonctionnement</w:t>
            </w:r>
          </w:p>
        </w:tc>
        <w:tc>
          <w:tcPr>
            <w:tcW w:type="dxa" w:w="1392"/>
          </w:tcPr>
          <w:p>
            <w:pPr>
              <w:spacing w:after="40"/>
            </w:pPr>
            <w:r/>
            <w:r>
              <w:rPr>
                <w:b w:val="0"/>
                <w:i w:val="0"/>
                <w:sz w:val="18"/>
              </w:rPr>
              <w:t>E-15</w:t>
            </w:r>
          </w:p>
        </w:tc>
        <w:tc>
          <w:tcPr>
            <w:tcW w:type="dxa" w:w="1392"/>
          </w:tcPr>
          <w:p>
            <w:pPr>
              <w:spacing w:after="40"/>
            </w:pPr>
            <w:r/>
            <w:r>
              <w:rPr>
                <w:b/>
                <w:i w:val="0"/>
                <w:sz w:val="18"/>
              </w:rPr>
              <w:t>Resp. exploitation</w:t>
            </w:r>
            <w:r>
              <w:rPr>
                <w:b w:val="0"/>
                <w:i w:val="0"/>
                <w:sz w:val="18"/>
              </w:rPr>
              <w:t xml:space="preserve"> + RSSI</w:t>
            </w:r>
          </w:p>
        </w:tc>
        <w:tc>
          <w:tcPr>
            <w:tcW w:type="dxa" w:w="1392"/>
          </w:tcPr>
          <w:p>
            <w:pPr>
              <w:spacing w:after="40"/>
            </w:pPr>
            <w:r/>
            <w:r>
              <w:rPr>
                <w:b w:val="0"/>
                <w:i w:val="0"/>
                <w:sz w:val="18"/>
              </w:rPr>
              <w:t>30/06/2028</w:t>
            </w:r>
          </w:p>
        </w:tc>
        <w:tc>
          <w:tcPr>
            <w:tcW w:type="dxa" w:w="1392"/>
          </w:tcPr>
          <w:p>
            <w:pPr>
              <w:spacing w:after="40"/>
            </w:pPr>
            <w:r/>
            <w:r>
              <w:rPr>
                <w:b w:val="0"/>
                <w:i w:val="0"/>
                <w:sz w:val="18"/>
              </w:rPr>
              <w:t>25 k€</w:t>
            </w:r>
          </w:p>
        </w:tc>
        <w:tc>
          <w:tcPr>
            <w:tcW w:type="dxa" w:w="1392"/>
          </w:tcPr>
          <w:p>
            <w:pPr>
              <w:spacing w:after="40"/>
            </w:pPr>
            <w:r/>
            <w:r>
              <w:rPr>
                <w:b w:val="0"/>
                <w:i w:val="0"/>
                <w:sz w:val="18"/>
              </w:rPr>
              <w:t>PCA validé en COSSI</w:t>
            </w:r>
          </w:p>
        </w:tc>
      </w:tr>
      <w:tr>
        <w:tc>
          <w:tcPr>
            <w:tcW w:type="dxa" w:w="1392"/>
            <w:shd w:val="clear" w:color="auto" w:fill="F4F6F9"/>
          </w:tcPr>
          <w:p>
            <w:pPr>
              <w:spacing w:after="40"/>
            </w:pPr>
            <w:r/>
            <w:r>
              <w:rPr>
                <w:b w:val="0"/>
                <w:i w:val="0"/>
                <w:sz w:val="18"/>
              </w:rPr>
              <w:t>A-33</w:t>
            </w:r>
          </w:p>
        </w:tc>
        <w:tc>
          <w:tcPr>
            <w:tcW w:type="dxa" w:w="1392"/>
            <w:shd w:val="clear" w:color="auto" w:fill="F4F6F9"/>
          </w:tcPr>
          <w:p>
            <w:pPr>
              <w:spacing w:after="40"/>
            </w:pPr>
            <w:r/>
            <w:r>
              <w:rPr>
                <w:b/>
                <w:i w:val="0"/>
                <w:sz w:val="18"/>
              </w:rPr>
              <w:t>Test de bascule en mode dégradé</w:t>
            </w:r>
            <w:r>
              <w:rPr>
                <w:b w:val="0"/>
                <w:i w:val="0"/>
                <w:sz w:val="18"/>
              </w:rPr>
              <w:t xml:space="preserve"> en conditions réelles</w:t>
            </w:r>
          </w:p>
        </w:tc>
        <w:tc>
          <w:tcPr>
            <w:tcW w:type="dxa" w:w="1392"/>
            <w:shd w:val="clear" w:color="auto" w:fill="F4F6F9"/>
          </w:tcPr>
          <w:p>
            <w:pPr>
              <w:spacing w:after="40"/>
            </w:pPr>
            <w:r/>
            <w:r>
              <w:rPr>
                <w:b w:val="0"/>
                <w:i w:val="0"/>
                <w:sz w:val="18"/>
              </w:rPr>
              <w:t>E-15</w:t>
            </w:r>
          </w:p>
        </w:tc>
        <w:tc>
          <w:tcPr>
            <w:tcW w:type="dxa" w:w="1392"/>
            <w:shd w:val="clear" w:color="auto" w:fill="F4F6F9"/>
          </w:tcPr>
          <w:p>
            <w:pPr>
              <w:spacing w:after="40"/>
            </w:pPr>
            <w:r/>
            <w:r>
              <w:rPr>
                <w:b/>
                <w:i w:val="0"/>
                <w:sz w:val="18"/>
              </w:rPr>
              <w:t>Resp. exploitation</w:t>
            </w:r>
          </w:p>
        </w:tc>
        <w:tc>
          <w:tcPr>
            <w:tcW w:type="dxa" w:w="1392"/>
            <w:shd w:val="clear" w:color="auto" w:fill="F4F6F9"/>
          </w:tcPr>
          <w:p>
            <w:pPr>
              <w:spacing w:after="40"/>
            </w:pPr>
            <w:r/>
            <w:r>
              <w:rPr>
                <w:b w:val="0"/>
                <w:i w:val="0"/>
                <w:sz w:val="18"/>
              </w:rPr>
              <w:t>31/07/2028</w:t>
            </w:r>
          </w:p>
        </w:tc>
        <w:tc>
          <w:tcPr>
            <w:tcW w:type="dxa" w:w="1392"/>
            <w:shd w:val="clear" w:color="auto" w:fill="F4F6F9"/>
          </w:tcPr>
          <w:p>
            <w:pPr>
              <w:spacing w:after="40"/>
            </w:pPr>
            <w:r/>
            <w:r>
              <w:rPr>
                <w:b w:val="0"/>
                <w:i w:val="0"/>
                <w:sz w:val="18"/>
              </w:rPr>
              <w:t>10 k€</w:t>
            </w:r>
          </w:p>
        </w:tc>
        <w:tc>
          <w:tcPr>
            <w:tcW w:type="dxa" w:w="1392"/>
            <w:shd w:val="clear" w:color="auto" w:fill="F4F6F9"/>
          </w:tcPr>
          <w:p>
            <w:pPr>
              <w:spacing w:after="40"/>
            </w:pPr>
            <w:r/>
            <w:r>
              <w:rPr>
                <w:b w:val="0"/>
                <w:i w:val="0"/>
                <w:sz w:val="18"/>
              </w:rPr>
              <w:t>Compte rendu — distribution maintenue</w:t>
            </w:r>
          </w:p>
        </w:tc>
      </w:tr>
      <w:tr>
        <w:tc>
          <w:tcPr>
            <w:tcW w:type="dxa" w:w="1392"/>
          </w:tcPr>
          <w:p>
            <w:pPr>
              <w:spacing w:after="40"/>
            </w:pPr>
            <w:r/>
            <w:r>
              <w:rPr>
                <w:b w:val="0"/>
                <w:i w:val="0"/>
                <w:sz w:val="18"/>
              </w:rPr>
              <w:t>A-34</w:t>
            </w:r>
          </w:p>
        </w:tc>
        <w:tc>
          <w:tcPr>
            <w:tcW w:type="dxa" w:w="1392"/>
          </w:tcPr>
          <w:p>
            <w:pPr>
              <w:spacing w:after="40"/>
            </w:pPr>
            <w:r/>
            <w:r>
              <w:rPr>
                <w:b/>
                <w:i w:val="0"/>
                <w:sz w:val="18"/>
              </w:rPr>
              <w:t>Exercice de crise complet</w:t>
            </w:r>
            <w:r>
              <w:rPr>
                <w:b w:val="0"/>
                <w:i w:val="0"/>
                <w:sz w:val="18"/>
              </w:rPr>
              <w:t xml:space="preserve"> avec la direction</w:t>
            </w:r>
          </w:p>
        </w:tc>
        <w:tc>
          <w:tcPr>
            <w:tcW w:type="dxa" w:w="1392"/>
          </w:tcPr>
          <w:p>
            <w:pPr>
              <w:spacing w:after="40"/>
            </w:pPr>
            <w:r/>
            <w:r>
              <w:rPr>
                <w:b w:val="0"/>
                <w:i w:val="0"/>
                <w:sz w:val="18"/>
              </w:rPr>
              <w:t>E-15, art. 23</w:t>
            </w:r>
          </w:p>
        </w:tc>
        <w:tc>
          <w:tcPr>
            <w:tcW w:type="dxa" w:w="1392"/>
          </w:tcPr>
          <w:p>
            <w:pPr>
              <w:spacing w:after="40"/>
            </w:pPr>
            <w:r/>
            <w:r>
              <w:rPr>
                <w:b/>
                <w:i w:val="0"/>
                <w:sz w:val="18"/>
              </w:rPr>
              <w:t>RSSI</w:t>
            </w:r>
          </w:p>
        </w:tc>
        <w:tc>
          <w:tcPr>
            <w:tcW w:type="dxa" w:w="1392"/>
          </w:tcPr>
          <w:p>
            <w:pPr>
              <w:spacing w:after="40"/>
            </w:pPr>
            <w:r/>
            <w:r>
              <w:rPr>
                <w:b w:val="0"/>
                <w:i w:val="0"/>
                <w:sz w:val="18"/>
              </w:rPr>
              <w:t>31/07/2028</w:t>
            </w:r>
          </w:p>
        </w:tc>
        <w:tc>
          <w:tcPr>
            <w:tcW w:type="dxa" w:w="1392"/>
          </w:tcPr>
          <w:p>
            <w:pPr>
              <w:spacing w:after="40"/>
            </w:pPr>
            <w:r/>
            <w:r>
              <w:rPr>
                <w:b w:val="0"/>
                <w:i w:val="0"/>
                <w:sz w:val="18"/>
              </w:rPr>
              <w:t>15 k€</w:t>
            </w:r>
          </w:p>
        </w:tc>
        <w:tc>
          <w:tcPr>
            <w:tcW w:type="dxa" w:w="1392"/>
          </w:tcPr>
          <w:p>
            <w:pPr>
              <w:spacing w:after="40"/>
            </w:pPr>
            <w:r/>
            <w:r>
              <w:rPr>
                <w:b w:val="0"/>
                <w:i w:val="0"/>
                <w:sz w:val="18"/>
              </w:rPr>
              <w:t>Compte rendu + plan d'amélioration</w:t>
            </w:r>
          </w:p>
        </w:tc>
      </w:tr>
      <w:tr>
        <w:tc>
          <w:tcPr>
            <w:tcW w:type="dxa" w:w="1392"/>
            <w:shd w:val="clear" w:color="auto" w:fill="F4F6F9"/>
          </w:tcPr>
          <w:p>
            <w:pPr>
              <w:spacing w:after="40"/>
            </w:pPr>
            <w:r/>
            <w:r>
              <w:rPr>
                <w:b w:val="0"/>
                <w:i w:val="0"/>
                <w:sz w:val="18"/>
              </w:rPr>
              <w:t>A-35</w:t>
            </w:r>
          </w:p>
        </w:tc>
        <w:tc>
          <w:tcPr>
            <w:tcW w:type="dxa" w:w="1392"/>
            <w:shd w:val="clear" w:color="auto" w:fill="F4F6F9"/>
          </w:tcPr>
          <w:p>
            <w:pPr>
              <w:spacing w:after="40"/>
            </w:pPr>
            <w:r/>
            <w:r>
              <w:rPr>
                <w:b w:val="0"/>
                <w:i w:val="0"/>
                <w:sz w:val="18"/>
              </w:rPr>
              <w:t>Test de restauration complet du SCADA en bac à sable</w:t>
            </w:r>
          </w:p>
        </w:tc>
        <w:tc>
          <w:tcPr>
            <w:tcW w:type="dxa" w:w="1392"/>
            <w:shd w:val="clear" w:color="auto" w:fill="F4F6F9"/>
          </w:tcPr>
          <w:p>
            <w:pPr>
              <w:spacing w:after="40"/>
            </w:pPr>
            <w:r/>
            <w:r>
              <w:rPr>
                <w:b w:val="0"/>
                <w:i w:val="0"/>
                <w:sz w:val="18"/>
              </w:rPr>
              <w:t>E-04</w:t>
            </w:r>
          </w:p>
        </w:tc>
        <w:tc>
          <w:tcPr>
            <w:tcW w:type="dxa" w:w="1392"/>
            <w:shd w:val="clear" w:color="auto" w:fill="F4F6F9"/>
          </w:tcPr>
          <w:p>
            <w:pPr>
              <w:spacing w:after="40"/>
            </w:pPr>
            <w:r/>
            <w:r>
              <w:rPr>
                <w:b/>
                <w:i w:val="0"/>
                <w:sz w:val="18"/>
              </w:rPr>
              <w:t>DSI</w:t>
            </w:r>
          </w:p>
        </w:tc>
        <w:tc>
          <w:tcPr>
            <w:tcW w:type="dxa" w:w="1392"/>
            <w:shd w:val="clear" w:color="auto" w:fill="F4F6F9"/>
          </w:tcPr>
          <w:p>
            <w:pPr>
              <w:spacing w:after="40"/>
            </w:pPr>
            <w:r/>
            <w:r>
              <w:rPr>
                <w:b w:val="0"/>
                <w:i w:val="0"/>
                <w:sz w:val="18"/>
              </w:rPr>
              <w:t>30/06/2028</w:t>
            </w:r>
          </w:p>
        </w:tc>
        <w:tc>
          <w:tcPr>
            <w:tcW w:type="dxa" w:w="1392"/>
            <w:shd w:val="clear" w:color="auto" w:fill="F4F6F9"/>
          </w:tcPr>
          <w:p>
            <w:pPr>
              <w:spacing w:after="40"/>
            </w:pPr>
            <w:r/>
            <w:r>
              <w:rPr>
                <w:b w:val="0"/>
                <w:i w:val="0"/>
                <w:sz w:val="18"/>
              </w:rPr>
              <w:t>8 k€</w:t>
            </w:r>
          </w:p>
        </w:tc>
        <w:tc>
          <w:tcPr>
            <w:tcW w:type="dxa" w:w="1392"/>
            <w:shd w:val="clear" w:color="auto" w:fill="F4F6F9"/>
          </w:tcPr>
          <w:p>
            <w:pPr>
              <w:spacing w:after="40"/>
            </w:pPr>
            <w:r/>
            <w:r>
              <w:rPr>
                <w:b w:val="0"/>
                <w:i w:val="0"/>
                <w:sz w:val="18"/>
              </w:rPr>
              <w:t>RTO mesuré &lt; 4 h</w:t>
            </w:r>
          </w:p>
        </w:tc>
      </w:tr>
      <w:tr>
        <w:tc>
          <w:tcPr>
            <w:tcW w:type="dxa" w:w="1392"/>
          </w:tcPr>
          <w:p>
            <w:pPr>
              <w:spacing w:after="40"/>
            </w:pPr>
            <w:r/>
            <w:r>
              <w:rPr>
                <w:b w:val="0"/>
                <w:i w:val="0"/>
                <w:sz w:val="18"/>
              </w:rPr>
              <w:t>A-36</w:t>
            </w:r>
          </w:p>
        </w:tc>
        <w:tc>
          <w:tcPr>
            <w:tcW w:type="dxa" w:w="1392"/>
          </w:tcPr>
          <w:p>
            <w:pPr>
              <w:spacing w:after="40"/>
            </w:pPr>
            <w:r/>
            <w:r>
              <w:rPr>
                <w:b w:val="0"/>
                <w:i w:val="0"/>
                <w:sz w:val="18"/>
              </w:rPr>
              <w:t>Tableau de bord d'indicateurs trimestriel au COSSI</w:t>
            </w:r>
          </w:p>
        </w:tc>
        <w:tc>
          <w:tcPr>
            <w:tcW w:type="dxa" w:w="1392"/>
          </w:tcPr>
          <w:p>
            <w:pPr>
              <w:spacing w:after="40"/>
            </w:pPr>
            <w:r/>
            <w:r>
              <w:rPr>
                <w:b w:val="0"/>
                <w:i w:val="0"/>
                <w:sz w:val="18"/>
              </w:rPr>
              <w:t>E-17</w:t>
            </w:r>
          </w:p>
        </w:tc>
        <w:tc>
          <w:tcPr>
            <w:tcW w:type="dxa" w:w="1392"/>
          </w:tcPr>
          <w:p>
            <w:pPr>
              <w:spacing w:after="40"/>
            </w:pPr>
            <w:r/>
            <w:r>
              <w:rPr>
                <w:b/>
                <w:i w:val="0"/>
                <w:sz w:val="18"/>
              </w:rPr>
              <w:t>RSSI</w:t>
            </w:r>
          </w:p>
        </w:tc>
        <w:tc>
          <w:tcPr>
            <w:tcW w:type="dxa" w:w="1392"/>
          </w:tcPr>
          <w:p>
            <w:pPr>
              <w:spacing w:after="40"/>
            </w:pPr>
            <w:r/>
            <w:r>
              <w:rPr>
                <w:b w:val="0"/>
                <w:i w:val="0"/>
                <w:sz w:val="18"/>
              </w:rPr>
              <w:t>30/04/2028</w:t>
            </w:r>
          </w:p>
        </w:tc>
        <w:tc>
          <w:tcPr>
            <w:tcW w:type="dxa" w:w="1392"/>
          </w:tcPr>
          <w:p>
            <w:pPr>
              <w:spacing w:after="40"/>
            </w:pPr>
            <w:r/>
            <w:r>
              <w:rPr>
                <w:b w:val="0"/>
                <w:i w:val="0"/>
                <w:sz w:val="18"/>
              </w:rPr>
              <w:t>—</w:t>
            </w:r>
          </w:p>
        </w:tc>
        <w:tc>
          <w:tcPr>
            <w:tcW w:type="dxa" w:w="1392"/>
          </w:tcPr>
          <w:p>
            <w:pPr>
              <w:spacing w:after="40"/>
            </w:pPr>
            <w:r/>
            <w:r>
              <w:rPr>
                <w:b w:val="0"/>
                <w:i w:val="0"/>
                <w:sz w:val="18"/>
              </w:rPr>
              <w:t>4 tableaux de bord successifs</w:t>
            </w:r>
          </w:p>
        </w:tc>
      </w:tr>
      <w:tr>
        <w:tc>
          <w:tcPr>
            <w:tcW w:type="dxa" w:w="1392"/>
            <w:shd w:val="clear" w:color="auto" w:fill="F4F6F9"/>
          </w:tcPr>
          <w:p>
            <w:pPr>
              <w:spacing w:after="40"/>
            </w:pPr>
            <w:r/>
            <w:r>
              <w:rPr>
                <w:b w:val="0"/>
                <w:i w:val="0"/>
                <w:sz w:val="18"/>
              </w:rPr>
              <w:t>A-37</w:t>
            </w:r>
          </w:p>
        </w:tc>
        <w:tc>
          <w:tcPr>
            <w:tcW w:type="dxa" w:w="1392"/>
            <w:shd w:val="clear" w:color="auto" w:fill="F4F6F9"/>
          </w:tcPr>
          <w:p>
            <w:pPr>
              <w:spacing w:after="40"/>
            </w:pPr>
            <w:r/>
            <w:r>
              <w:rPr>
                <w:b w:val="0"/>
                <w:i w:val="0"/>
                <w:sz w:val="18"/>
              </w:rPr>
              <w:t>Test d'intrusion externe sur le périmètre IT</w:t>
            </w:r>
          </w:p>
        </w:tc>
        <w:tc>
          <w:tcPr>
            <w:tcW w:type="dxa" w:w="1392"/>
            <w:shd w:val="clear" w:color="auto" w:fill="F4F6F9"/>
          </w:tcPr>
          <w:p>
            <w:pPr>
              <w:spacing w:after="40"/>
            </w:pPr>
            <w:r/>
            <w:r>
              <w:rPr>
                <w:b w:val="0"/>
                <w:i w:val="0"/>
                <w:sz w:val="18"/>
              </w:rPr>
              <w:t>E-17</w:t>
            </w:r>
          </w:p>
        </w:tc>
        <w:tc>
          <w:tcPr>
            <w:tcW w:type="dxa" w:w="1392"/>
            <w:shd w:val="clear" w:color="auto" w:fill="F4F6F9"/>
          </w:tcPr>
          <w:p>
            <w:pPr>
              <w:spacing w:after="40"/>
            </w:pPr>
            <w:r/>
            <w:r>
              <w:rPr>
                <w:b/>
                <w:i w:val="0"/>
                <w:sz w:val="18"/>
              </w:rPr>
              <w:t>RSSI</w:t>
            </w:r>
            <w:r>
              <w:rPr>
                <w:b w:val="0"/>
                <w:i w:val="0"/>
                <w:sz w:val="18"/>
              </w:rPr>
              <w:t xml:space="preserve"> + prestataire</w:t>
            </w:r>
          </w:p>
        </w:tc>
        <w:tc>
          <w:tcPr>
            <w:tcW w:type="dxa" w:w="1392"/>
            <w:shd w:val="clear" w:color="auto" w:fill="F4F6F9"/>
          </w:tcPr>
          <w:p>
            <w:pPr>
              <w:spacing w:after="40"/>
            </w:pPr>
            <w:r/>
            <w:r>
              <w:rPr>
                <w:b w:val="0"/>
                <w:i w:val="0"/>
                <w:sz w:val="18"/>
              </w:rPr>
              <w:t>30/09/2028</w:t>
            </w:r>
          </w:p>
        </w:tc>
        <w:tc>
          <w:tcPr>
            <w:tcW w:type="dxa" w:w="1392"/>
            <w:shd w:val="clear" w:color="auto" w:fill="F4F6F9"/>
          </w:tcPr>
          <w:p>
            <w:pPr>
              <w:spacing w:after="40"/>
            </w:pPr>
            <w:r/>
            <w:r>
              <w:rPr>
                <w:b w:val="0"/>
                <w:i w:val="0"/>
                <w:sz w:val="18"/>
              </w:rPr>
              <w:t>30 k€</w:t>
            </w:r>
          </w:p>
        </w:tc>
        <w:tc>
          <w:tcPr>
            <w:tcW w:type="dxa" w:w="1392"/>
            <w:shd w:val="clear" w:color="auto" w:fill="F4F6F9"/>
          </w:tcPr>
          <w:p>
            <w:pPr>
              <w:spacing w:after="40"/>
            </w:pPr>
            <w:r/>
            <w:r>
              <w:rPr>
                <w:b w:val="0"/>
                <w:i w:val="0"/>
                <w:sz w:val="18"/>
              </w:rPr>
              <w:t>Rapport + plan de correction</w:t>
            </w:r>
          </w:p>
        </w:tc>
      </w:tr>
      <w:tr>
        <w:tc>
          <w:tcPr>
            <w:tcW w:type="dxa" w:w="1392"/>
          </w:tcPr>
          <w:p>
            <w:pPr>
              <w:spacing w:after="40"/>
            </w:pPr>
            <w:r/>
            <w:r>
              <w:rPr>
                <w:b w:val="0"/>
                <w:i w:val="0"/>
                <w:sz w:val="18"/>
              </w:rPr>
              <w:t>A-38</w:t>
            </w:r>
          </w:p>
        </w:tc>
        <w:tc>
          <w:tcPr>
            <w:tcW w:type="dxa" w:w="1392"/>
          </w:tcPr>
          <w:p>
            <w:pPr>
              <w:spacing w:after="40"/>
            </w:pPr>
            <w:r/>
            <w:r>
              <w:rPr>
                <w:b/>
                <w:i w:val="0"/>
                <w:sz w:val="18"/>
              </w:rPr>
              <w:t>Revue de conformité</w:t>
            </w:r>
            <w:r>
              <w:rPr>
                <w:b w:val="0"/>
                <w:i w:val="0"/>
                <w:sz w:val="18"/>
              </w:rPr>
              <w:t xml:space="preserve"> à la publication de la loi et des décrets français</w:t>
            </w:r>
          </w:p>
        </w:tc>
        <w:tc>
          <w:tcPr>
            <w:tcW w:type="dxa" w:w="1392"/>
          </w:tcPr>
          <w:p>
            <w:pPr>
              <w:spacing w:after="40"/>
            </w:pPr>
            <w:r/>
            <w:r>
              <w:rPr>
                <w:b w:val="0"/>
                <w:i w:val="0"/>
                <w:sz w:val="18"/>
              </w:rPr>
              <w:t>art. 5</w:t>
            </w:r>
          </w:p>
        </w:tc>
        <w:tc>
          <w:tcPr>
            <w:tcW w:type="dxa" w:w="1392"/>
          </w:tcPr>
          <w:p>
            <w:pPr>
              <w:spacing w:after="40"/>
            </w:pPr>
            <w:r/>
            <w:r>
              <w:rPr>
                <w:b/>
                <w:i w:val="0"/>
                <w:sz w:val="18"/>
              </w:rPr>
              <w:t>Juridique</w:t>
            </w:r>
            <w:r>
              <w:rPr>
                <w:b w:val="0"/>
                <w:i w:val="0"/>
                <w:sz w:val="18"/>
              </w:rPr>
              <w:t xml:space="preserve"> + RSSI</w:t>
            </w:r>
          </w:p>
        </w:tc>
        <w:tc>
          <w:tcPr>
            <w:tcW w:type="dxa" w:w="1392"/>
          </w:tcPr>
          <w:p>
            <w:pPr>
              <w:spacing w:after="40"/>
            </w:pPr>
            <w:r/>
            <w:r>
              <w:rPr>
                <w:b w:val="0"/>
                <w:i w:val="0"/>
                <w:sz w:val="18"/>
              </w:rPr>
              <w:t>Déclenchée par la publication</w:t>
            </w:r>
          </w:p>
        </w:tc>
        <w:tc>
          <w:tcPr>
            <w:tcW w:type="dxa" w:w="1392"/>
          </w:tcPr>
          <w:p>
            <w:pPr>
              <w:spacing w:after="40"/>
            </w:pPr>
            <w:r/>
            <w:r>
              <w:rPr>
                <w:b w:val="0"/>
                <w:i w:val="0"/>
                <w:sz w:val="18"/>
              </w:rPr>
              <w:t>15 k€</w:t>
            </w:r>
          </w:p>
        </w:tc>
        <w:tc>
          <w:tcPr>
            <w:tcW w:type="dxa" w:w="1392"/>
          </w:tcPr>
          <w:p>
            <w:pPr>
              <w:spacing w:after="40"/>
            </w:pPr>
            <w:r/>
            <w:r>
              <w:rPr>
                <w:b w:val="0"/>
                <w:i w:val="0"/>
                <w:sz w:val="18"/>
              </w:rPr>
              <w:t>Note d'écart au droit national</w:t>
            </w:r>
          </w:p>
        </w:tc>
      </w:tr>
      <w:tr>
        <w:tc>
          <w:tcPr>
            <w:tcW w:type="dxa" w:w="1392"/>
            <w:shd w:val="clear" w:color="auto" w:fill="F4F6F9"/>
          </w:tcPr>
          <w:p>
            <w:pPr>
              <w:spacing w:after="40"/>
            </w:pPr>
            <w:r/>
            <w:r>
              <w:rPr>
                <w:b w:val="0"/>
                <w:i w:val="0"/>
                <w:sz w:val="18"/>
              </w:rPr>
              <w:t>A-39</w:t>
            </w:r>
          </w:p>
        </w:tc>
        <w:tc>
          <w:tcPr>
            <w:tcW w:type="dxa" w:w="1392"/>
            <w:shd w:val="clear" w:color="auto" w:fill="F4F6F9"/>
          </w:tcPr>
          <w:p>
            <w:pPr>
              <w:spacing w:after="40"/>
            </w:pPr>
            <w:r/>
            <w:r>
              <w:rPr>
                <w:b w:val="0"/>
                <w:i w:val="0"/>
                <w:sz w:val="18"/>
              </w:rPr>
              <w:t>Revue annuelle de l'analyse de risques et de la PSSI</w:t>
            </w:r>
          </w:p>
        </w:tc>
        <w:tc>
          <w:tcPr>
            <w:tcW w:type="dxa" w:w="1392"/>
            <w:shd w:val="clear" w:color="auto" w:fill="F4F6F9"/>
          </w:tcPr>
          <w:p>
            <w:pPr>
              <w:spacing w:after="40"/>
            </w:pPr>
            <w:r/>
            <w:r>
              <w:rPr>
                <w:b w:val="0"/>
                <w:i w:val="0"/>
                <w:sz w:val="18"/>
              </w:rPr>
              <w:t>E-07</w:t>
            </w:r>
          </w:p>
        </w:tc>
        <w:tc>
          <w:tcPr>
            <w:tcW w:type="dxa" w:w="1392"/>
            <w:shd w:val="clear" w:color="auto" w:fill="F4F6F9"/>
          </w:tcPr>
          <w:p>
            <w:pPr>
              <w:spacing w:after="40"/>
            </w:pPr>
            <w:r/>
            <w:r>
              <w:rPr>
                <w:b/>
                <w:i w:val="0"/>
                <w:sz w:val="18"/>
              </w:rPr>
              <w:t>RSSI</w:t>
            </w:r>
          </w:p>
        </w:tc>
        <w:tc>
          <w:tcPr>
            <w:tcW w:type="dxa" w:w="1392"/>
            <w:shd w:val="clear" w:color="auto" w:fill="F4F6F9"/>
          </w:tcPr>
          <w:p>
            <w:pPr>
              <w:spacing w:after="40"/>
            </w:pPr>
            <w:r/>
            <w:r>
              <w:rPr>
                <w:b w:val="0"/>
                <w:i w:val="0"/>
                <w:sz w:val="18"/>
              </w:rPr>
              <w:t>30/09/2028</w:t>
            </w:r>
          </w:p>
        </w:tc>
        <w:tc>
          <w:tcPr>
            <w:tcW w:type="dxa" w:w="1392"/>
            <w:shd w:val="clear" w:color="auto" w:fill="F4F6F9"/>
          </w:tcPr>
          <w:p>
            <w:pPr>
              <w:spacing w:after="40"/>
            </w:pPr>
            <w:r/>
            <w:r>
              <w:rPr>
                <w:b w:val="0"/>
                <w:i w:val="0"/>
                <w:sz w:val="18"/>
              </w:rPr>
              <w:t>—</w:t>
            </w:r>
          </w:p>
        </w:tc>
        <w:tc>
          <w:tcPr>
            <w:tcW w:type="dxa" w:w="1392"/>
            <w:shd w:val="clear" w:color="auto" w:fill="F4F6F9"/>
          </w:tcPr>
          <w:p>
            <w:pPr>
              <w:spacing w:after="40"/>
            </w:pPr>
            <w:r/>
            <w:r>
              <w:rPr>
                <w:b w:val="0"/>
                <w:i w:val="0"/>
                <w:sz w:val="18"/>
              </w:rPr>
              <w:t>Version 2 approuvée</w:t>
            </w:r>
          </w:p>
        </w:tc>
      </w:tr>
    </w:tbl>
    <w:p>
      <w:pPr>
        <w:spacing w:after="80"/>
      </w:pPr>
    </w:p>
    <w:p>
      <w:pPr>
        <w:jc w:val="both"/>
      </w:pPr>
      <w:r>
        <w:rPr>
          <w:b/>
          <w:i w:val="0"/>
        </w:rPr>
        <w:t>Sous-total phase 3 : ≈ 103 k€</w:t>
      </w:r>
    </w:p>
    <w:p>
      <w:pPr>
        <w:spacing w:before="40" w:after="40"/>
        <w:pBdr>
          <w:bottom w:val="single" w:sz="6" w:space="1" w:color="C6CDD6"/>
        </w:pBdr>
      </w:pPr>
    </w:p>
    <w:p>
      <w:pPr>
        <w:pStyle w:val="Heading3"/>
      </w:pPr>
      <w:r>
        <w:rPr>
          <w:b w:val="0"/>
          <w:i w:val="0"/>
        </w:rPr>
        <w:t>7. Budget consolidé 📕</w:t>
      </w:r>
    </w:p>
    <w:tbl>
      <w:tblPr>
        <w:tblStyle w:val="TableGrid"/>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B5C"/>
          </w:tcPr>
          <w:p>
            <w:pPr>
              <w:spacing w:after="40"/>
            </w:pPr>
            <w:r/>
            <w:r>
              <w:rPr>
                <w:b/>
                <w:i w:val="0"/>
                <w:color w:val="FFFFFF"/>
                <w:sz w:val="18"/>
              </w:rPr>
              <w:t>Phase</w:t>
            </w:r>
          </w:p>
        </w:tc>
        <w:tc>
          <w:tcPr>
            <w:tcW w:type="dxa" w:w="2436"/>
            <w:shd w:val="clear" w:color="auto" w:fill="1F3B5C"/>
          </w:tcPr>
          <w:p>
            <w:pPr>
              <w:spacing w:after="40"/>
            </w:pPr>
            <w:r/>
            <w:r>
              <w:rPr>
                <w:b/>
                <w:i w:val="0"/>
                <w:color w:val="FFFFFF"/>
                <w:sz w:val="18"/>
              </w:rPr>
              <w:t>Investissement</w:t>
            </w:r>
          </w:p>
        </w:tc>
        <w:tc>
          <w:tcPr>
            <w:tcW w:type="dxa" w:w="2436"/>
            <w:shd w:val="clear" w:color="auto" w:fill="1F3B5C"/>
          </w:tcPr>
          <w:p>
            <w:pPr>
              <w:spacing w:after="40"/>
            </w:pPr>
            <w:r/>
            <w:r>
              <w:rPr>
                <w:b/>
                <w:i w:val="0"/>
                <w:color w:val="FFFFFF"/>
                <w:sz w:val="18"/>
              </w:rPr>
              <w:t>Fonctionnement</w:t>
            </w:r>
          </w:p>
        </w:tc>
        <w:tc>
          <w:tcPr>
            <w:tcW w:type="dxa" w:w="2436"/>
            <w:shd w:val="clear" w:color="auto" w:fill="1F3B5C"/>
          </w:tcPr>
          <w:p>
            <w:pPr>
              <w:spacing w:after="40"/>
            </w:pPr>
            <w:r/>
            <w:r>
              <w:rPr>
                <w:b/>
                <w:i w:val="0"/>
                <w:color w:val="FFFFFF"/>
                <w:sz w:val="18"/>
              </w:rPr>
              <w:t>Total</w:t>
            </w:r>
          </w:p>
        </w:tc>
      </w:tr>
      <w:tr>
        <w:tc>
          <w:tcPr>
            <w:tcW w:type="dxa" w:w="2436"/>
          </w:tcPr>
          <w:p>
            <w:pPr>
              <w:spacing w:after="40"/>
            </w:pPr>
            <w:r/>
            <w:r>
              <w:rPr>
                <w:b w:val="0"/>
                <w:i w:val="0"/>
                <w:sz w:val="18"/>
              </w:rPr>
              <w:t>Phase 0 — Urgences</w:t>
            </w:r>
          </w:p>
        </w:tc>
        <w:tc>
          <w:tcPr>
            <w:tcW w:type="dxa" w:w="2436"/>
          </w:tcPr>
          <w:p>
            <w:pPr>
              <w:spacing w:after="40"/>
            </w:pPr>
            <w:r/>
            <w:r>
              <w:rPr>
                <w:b w:val="0"/>
                <w:i w:val="0"/>
                <w:sz w:val="18"/>
              </w:rPr>
              <w:t>85 k€</w:t>
            </w:r>
          </w:p>
        </w:tc>
        <w:tc>
          <w:tcPr>
            <w:tcW w:type="dxa" w:w="2436"/>
          </w:tcPr>
          <w:p>
            <w:pPr>
              <w:spacing w:after="40"/>
            </w:pPr>
            <w:r/>
            <w:r>
              <w:rPr>
                <w:b w:val="0"/>
                <w:i w:val="0"/>
                <w:sz w:val="18"/>
              </w:rPr>
              <w:t>10 k€ + RSSI</w:t>
            </w:r>
          </w:p>
        </w:tc>
        <w:tc>
          <w:tcPr>
            <w:tcW w:type="dxa" w:w="2436"/>
          </w:tcPr>
          <w:p>
            <w:pPr>
              <w:spacing w:after="40"/>
            </w:pPr>
            <w:r/>
            <w:r>
              <w:rPr>
                <w:b/>
                <w:i w:val="0"/>
                <w:sz w:val="18"/>
              </w:rPr>
              <w:t>95 k€</w:t>
            </w:r>
          </w:p>
        </w:tc>
      </w:tr>
      <w:tr>
        <w:tc>
          <w:tcPr>
            <w:tcW w:type="dxa" w:w="2436"/>
            <w:shd w:val="clear" w:color="auto" w:fill="F4F6F9"/>
          </w:tcPr>
          <w:p>
            <w:pPr>
              <w:spacing w:after="40"/>
            </w:pPr>
            <w:r/>
            <w:r>
              <w:rPr>
                <w:b w:val="0"/>
                <w:i w:val="0"/>
                <w:sz w:val="18"/>
              </w:rPr>
              <w:t>Phase 1 — Socle</w:t>
            </w:r>
          </w:p>
        </w:tc>
        <w:tc>
          <w:tcPr>
            <w:tcW w:type="dxa" w:w="2436"/>
            <w:shd w:val="clear" w:color="auto" w:fill="F4F6F9"/>
          </w:tcPr>
          <w:p>
            <w:pPr>
              <w:spacing w:after="40"/>
            </w:pPr>
            <w:r/>
            <w:r>
              <w:rPr>
                <w:b w:val="0"/>
                <w:i w:val="0"/>
                <w:sz w:val="18"/>
              </w:rPr>
              <w:t>55 k€</w:t>
            </w:r>
          </w:p>
        </w:tc>
        <w:tc>
          <w:tcPr>
            <w:tcW w:type="dxa" w:w="2436"/>
            <w:shd w:val="clear" w:color="auto" w:fill="F4F6F9"/>
          </w:tcPr>
          <w:p>
            <w:pPr>
              <w:spacing w:after="40"/>
            </w:pPr>
            <w:r/>
            <w:r>
              <w:rPr>
                <w:b w:val="0"/>
                <w:i w:val="0"/>
                <w:sz w:val="18"/>
              </w:rPr>
              <w:t>88 k€</w:t>
            </w:r>
          </w:p>
        </w:tc>
        <w:tc>
          <w:tcPr>
            <w:tcW w:type="dxa" w:w="2436"/>
            <w:shd w:val="clear" w:color="auto" w:fill="F4F6F9"/>
          </w:tcPr>
          <w:p>
            <w:pPr>
              <w:spacing w:after="40"/>
            </w:pPr>
            <w:r/>
            <w:r>
              <w:rPr>
                <w:b/>
                <w:i w:val="0"/>
                <w:sz w:val="18"/>
              </w:rPr>
              <w:t>143 k€</w:t>
            </w:r>
          </w:p>
        </w:tc>
      </w:tr>
      <w:tr>
        <w:tc>
          <w:tcPr>
            <w:tcW w:type="dxa" w:w="2436"/>
          </w:tcPr>
          <w:p>
            <w:pPr>
              <w:spacing w:after="40"/>
            </w:pPr>
            <w:r/>
            <w:r>
              <w:rPr>
                <w:b w:val="0"/>
                <w:i w:val="0"/>
                <w:sz w:val="18"/>
              </w:rPr>
              <w:t>Phase 2 — Segmentation</w:t>
            </w:r>
          </w:p>
        </w:tc>
        <w:tc>
          <w:tcPr>
            <w:tcW w:type="dxa" w:w="2436"/>
          </w:tcPr>
          <w:p>
            <w:pPr>
              <w:spacing w:after="40"/>
            </w:pPr>
            <w:r/>
            <w:r>
              <w:rPr>
                <w:b w:val="0"/>
                <w:i w:val="0"/>
                <w:sz w:val="18"/>
              </w:rPr>
              <w:t>380 k€</w:t>
            </w:r>
          </w:p>
        </w:tc>
        <w:tc>
          <w:tcPr>
            <w:tcW w:type="dxa" w:w="2436"/>
          </w:tcPr>
          <w:p>
            <w:pPr>
              <w:spacing w:after="40"/>
            </w:pPr>
            <w:r/>
            <w:r>
              <w:rPr>
                <w:b w:val="0"/>
                <w:i w:val="0"/>
                <w:sz w:val="18"/>
              </w:rPr>
              <w:t>105 k€</w:t>
            </w:r>
          </w:p>
        </w:tc>
        <w:tc>
          <w:tcPr>
            <w:tcW w:type="dxa" w:w="2436"/>
          </w:tcPr>
          <w:p>
            <w:pPr>
              <w:spacing w:after="40"/>
            </w:pPr>
            <w:r/>
            <w:r>
              <w:rPr>
                <w:b/>
                <w:i w:val="0"/>
                <w:sz w:val="18"/>
              </w:rPr>
              <w:t>485 k€</w:t>
            </w:r>
          </w:p>
        </w:tc>
      </w:tr>
      <w:tr>
        <w:tc>
          <w:tcPr>
            <w:tcW w:type="dxa" w:w="2436"/>
            <w:shd w:val="clear" w:color="auto" w:fill="F4F6F9"/>
          </w:tcPr>
          <w:p>
            <w:pPr>
              <w:spacing w:after="40"/>
            </w:pPr>
            <w:r/>
            <w:r>
              <w:rPr>
                <w:b w:val="0"/>
                <w:i w:val="0"/>
                <w:sz w:val="18"/>
              </w:rPr>
              <w:t>Phase 3 — Maîtrise</w:t>
            </w:r>
          </w:p>
        </w:tc>
        <w:tc>
          <w:tcPr>
            <w:tcW w:type="dxa" w:w="2436"/>
            <w:shd w:val="clear" w:color="auto" w:fill="F4F6F9"/>
          </w:tcPr>
          <w:p>
            <w:pPr>
              <w:spacing w:after="40"/>
            </w:pPr>
            <w:r/>
            <w:r>
              <w:rPr>
                <w:b w:val="0"/>
                <w:i w:val="0"/>
                <w:sz w:val="18"/>
              </w:rPr>
              <w:t>—</w:t>
            </w:r>
          </w:p>
        </w:tc>
        <w:tc>
          <w:tcPr>
            <w:tcW w:type="dxa" w:w="2436"/>
            <w:shd w:val="clear" w:color="auto" w:fill="F4F6F9"/>
          </w:tcPr>
          <w:p>
            <w:pPr>
              <w:spacing w:after="40"/>
            </w:pPr>
            <w:r/>
            <w:r>
              <w:rPr>
                <w:b w:val="0"/>
                <w:i w:val="0"/>
                <w:sz w:val="18"/>
              </w:rPr>
              <w:t>103 k€</w:t>
            </w:r>
          </w:p>
        </w:tc>
        <w:tc>
          <w:tcPr>
            <w:tcW w:type="dxa" w:w="2436"/>
            <w:shd w:val="clear" w:color="auto" w:fill="F4F6F9"/>
          </w:tcPr>
          <w:p>
            <w:pPr>
              <w:spacing w:after="40"/>
            </w:pPr>
            <w:r/>
            <w:r>
              <w:rPr>
                <w:b/>
                <w:i w:val="0"/>
                <w:sz w:val="18"/>
              </w:rPr>
              <w:t>103 k€</w:t>
            </w:r>
          </w:p>
        </w:tc>
      </w:tr>
      <w:tr>
        <w:tc>
          <w:tcPr>
            <w:tcW w:type="dxa" w:w="2436"/>
          </w:tcPr>
          <w:p>
            <w:pPr>
              <w:spacing w:after="40"/>
            </w:pPr>
            <w:r/>
            <w:r>
              <w:rPr>
                <w:b w:val="0"/>
                <w:i w:val="0"/>
                <w:sz w:val="18"/>
              </w:rPr>
              <w:t>Poste RSSI (2 ans)</w:t>
            </w:r>
          </w:p>
        </w:tc>
        <w:tc>
          <w:tcPr>
            <w:tcW w:type="dxa" w:w="2436"/>
          </w:tcPr>
          <w:p>
            <w:pPr>
              <w:spacing w:after="40"/>
            </w:pPr>
            <w:r/>
            <w:r>
              <w:rPr>
                <w:b w:val="0"/>
                <w:i w:val="0"/>
                <w:sz w:val="18"/>
              </w:rPr>
              <w:t>—</w:t>
            </w:r>
          </w:p>
        </w:tc>
        <w:tc>
          <w:tcPr>
            <w:tcW w:type="dxa" w:w="2436"/>
          </w:tcPr>
          <w:p>
            <w:pPr>
              <w:spacing w:after="40"/>
            </w:pPr>
            <w:r/>
            <w:r>
              <w:rPr>
                <w:b w:val="0"/>
                <w:i w:val="0"/>
                <w:sz w:val="18"/>
              </w:rPr>
              <w:t>130 k€</w:t>
            </w:r>
          </w:p>
        </w:tc>
        <w:tc>
          <w:tcPr>
            <w:tcW w:type="dxa" w:w="2436"/>
          </w:tcPr>
          <w:p>
            <w:pPr>
              <w:spacing w:after="40"/>
            </w:pPr>
            <w:r/>
            <w:r>
              <w:rPr>
                <w:b/>
                <w:i w:val="0"/>
                <w:sz w:val="18"/>
              </w:rPr>
              <w:t>130 k€</w:t>
            </w:r>
          </w:p>
        </w:tc>
      </w:tr>
      <w:tr>
        <w:tc>
          <w:tcPr>
            <w:tcW w:type="dxa" w:w="2436"/>
            <w:shd w:val="clear" w:color="auto" w:fill="F4F6F9"/>
          </w:tcPr>
          <w:p>
            <w:pPr>
              <w:spacing w:after="40"/>
            </w:pPr>
            <w:r/>
            <w:r>
              <w:rPr>
                <w:b/>
                <w:i w:val="0"/>
                <w:sz w:val="18"/>
              </w:rPr>
              <w:t>TOTAL 24 mois</w:t>
            </w:r>
          </w:p>
        </w:tc>
        <w:tc>
          <w:tcPr>
            <w:tcW w:type="dxa" w:w="2436"/>
            <w:shd w:val="clear" w:color="auto" w:fill="F4F6F9"/>
          </w:tcPr>
          <w:p>
            <w:pPr>
              <w:spacing w:after="40"/>
            </w:pPr>
            <w:r/>
            <w:r>
              <w:rPr>
                <w:b/>
                <w:i w:val="0"/>
                <w:sz w:val="18"/>
              </w:rPr>
              <w:t>520 k€</w:t>
            </w:r>
          </w:p>
        </w:tc>
        <w:tc>
          <w:tcPr>
            <w:tcW w:type="dxa" w:w="2436"/>
            <w:shd w:val="clear" w:color="auto" w:fill="F4F6F9"/>
          </w:tcPr>
          <w:p>
            <w:pPr>
              <w:spacing w:after="40"/>
            </w:pPr>
            <w:r/>
            <w:r>
              <w:rPr>
                <w:b/>
                <w:i w:val="0"/>
                <w:sz w:val="18"/>
              </w:rPr>
              <w:t>436 k€</w:t>
            </w:r>
          </w:p>
        </w:tc>
        <w:tc>
          <w:tcPr>
            <w:tcW w:type="dxa" w:w="2436"/>
            <w:shd w:val="clear" w:color="auto" w:fill="F4F6F9"/>
          </w:tcPr>
          <w:p>
            <w:pPr>
              <w:spacing w:after="40"/>
            </w:pPr>
            <w:r/>
            <w:r>
              <w:rPr>
                <w:b/>
                <w:i w:val="0"/>
                <w:sz w:val="18"/>
              </w:rPr>
              <w:t>≈ 956 k€</w:t>
            </w:r>
          </w:p>
        </w:tc>
      </w:tr>
    </w:tbl>
    <w:p>
      <w:pPr>
        <w:spacing w:after="80"/>
      </w:pPr>
    </w:p>
    <w:p>
      <w:pPr>
        <w:pStyle w:val="Heading4"/>
      </w:pPr>
      <w:r>
        <w:rPr>
          <w:b w:val="0"/>
          <w:i w:val="0"/>
        </w:rPr>
        <w:t>Mise en perspective</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Élément de comparaison</w:t>
            </w:r>
          </w:p>
        </w:tc>
        <w:tc>
          <w:tcPr>
            <w:tcW w:type="dxa" w:w="4873"/>
            <w:shd w:val="clear" w:color="auto" w:fill="1F3B5C"/>
          </w:tcPr>
          <w:p>
            <w:pPr>
              <w:spacing w:after="40"/>
            </w:pPr>
            <w:r/>
            <w:r>
              <w:rPr>
                <w:b/>
                <w:i w:val="0"/>
                <w:color w:val="FFFFFF"/>
                <w:sz w:val="18"/>
              </w:rPr>
              <w:t>Montant</w:t>
            </w:r>
          </w:p>
        </w:tc>
      </w:tr>
      <w:tr>
        <w:tc>
          <w:tcPr>
            <w:tcW w:type="dxa" w:w="4873"/>
          </w:tcPr>
          <w:p>
            <w:pPr>
              <w:spacing w:after="40"/>
            </w:pPr>
            <w:r/>
            <w:r>
              <w:rPr>
                <w:b w:val="0"/>
                <w:i w:val="0"/>
                <w:sz w:val="18"/>
              </w:rPr>
              <w:t>Coût de la mise en conformité (24 mois)</w:t>
            </w:r>
          </w:p>
        </w:tc>
        <w:tc>
          <w:tcPr>
            <w:tcW w:type="dxa" w:w="4873"/>
          </w:tcPr>
          <w:p>
            <w:pPr>
              <w:spacing w:after="40"/>
            </w:pPr>
            <w:r/>
            <w:r>
              <w:rPr>
                <w:b/>
                <w:i w:val="0"/>
                <w:sz w:val="18"/>
              </w:rPr>
              <w:t>≈ 956 k€</w:t>
            </w:r>
          </w:p>
        </w:tc>
      </w:tr>
      <w:tr>
        <w:tc>
          <w:tcPr>
            <w:tcW w:type="dxa" w:w="4873"/>
            <w:shd w:val="clear" w:color="auto" w:fill="F4F6F9"/>
          </w:tcPr>
          <w:p>
            <w:pPr>
              <w:spacing w:after="40"/>
            </w:pPr>
            <w:r/>
            <w:r>
              <w:rPr>
                <w:b w:val="0"/>
                <w:i w:val="0"/>
                <w:sz w:val="18"/>
              </w:rPr>
              <w:t>Amende maximale encourue (art. 34(4))</w:t>
            </w:r>
          </w:p>
        </w:tc>
        <w:tc>
          <w:tcPr>
            <w:tcW w:type="dxa" w:w="4873"/>
            <w:shd w:val="clear" w:color="auto" w:fill="F4F6F9"/>
          </w:tcPr>
          <w:p>
            <w:pPr>
              <w:spacing w:after="40"/>
            </w:pPr>
            <w:r/>
            <w:r>
              <w:rPr>
                <w:b/>
                <w:i w:val="0"/>
                <w:sz w:val="18"/>
              </w:rPr>
              <w:t>10 000 000 €</w:t>
            </w:r>
          </w:p>
        </w:tc>
      </w:tr>
      <w:tr>
        <w:tc>
          <w:tcPr>
            <w:tcW w:type="dxa" w:w="4873"/>
          </w:tcPr>
          <w:p>
            <w:pPr>
              <w:spacing w:after="40"/>
            </w:pPr>
            <w:r/>
            <w:r>
              <w:rPr>
                <w:b w:val="0"/>
                <w:i w:val="0"/>
                <w:sz w:val="18"/>
              </w:rPr>
              <w:t>Coût estimé d'un rançongiciel avec perte de la télégestion 📕</w:t>
            </w:r>
          </w:p>
        </w:tc>
        <w:tc>
          <w:tcPr>
            <w:tcW w:type="dxa" w:w="4873"/>
          </w:tcPr>
          <w:p>
            <w:pPr>
              <w:spacing w:after="40"/>
            </w:pPr>
            <w:r/>
            <w:r>
              <w:rPr>
                <w:b w:val="0"/>
                <w:i w:val="0"/>
                <w:sz w:val="18"/>
              </w:rPr>
              <w:t>1,5 à 4 M€</w:t>
            </w:r>
          </w:p>
        </w:tc>
      </w:tr>
      <w:tr>
        <w:tc>
          <w:tcPr>
            <w:tcW w:type="dxa" w:w="4873"/>
            <w:shd w:val="clear" w:color="auto" w:fill="F4F6F9"/>
          </w:tcPr>
          <w:p>
            <w:pPr>
              <w:spacing w:after="40"/>
            </w:pPr>
            <w:r/>
            <w:r>
              <w:rPr>
                <w:b w:val="0"/>
                <w:i w:val="0"/>
                <w:sz w:val="18"/>
              </w:rPr>
              <w:t>Chiffre d'affaires annuel</w:t>
            </w:r>
          </w:p>
        </w:tc>
        <w:tc>
          <w:tcPr>
            <w:tcW w:type="dxa" w:w="4873"/>
            <w:shd w:val="clear" w:color="auto" w:fill="F4F6F9"/>
          </w:tcPr>
          <w:p>
            <w:pPr>
              <w:spacing w:after="40"/>
            </w:pPr>
            <w:r/>
            <w:r>
              <w:rPr>
                <w:b w:val="0"/>
                <w:i w:val="0"/>
                <w:sz w:val="18"/>
              </w:rPr>
              <w:t xml:space="preserve">72 M€ (soit </w:t>
            </w:r>
            <w:r>
              <w:rPr>
                <w:b/>
                <w:i w:val="0"/>
                <w:sz w:val="18"/>
              </w:rPr>
              <w:t>1,3 %</w:t>
            </w:r>
            <w:r>
              <w:rPr>
                <w:b w:val="0"/>
                <w:i w:val="0"/>
                <w:sz w:val="18"/>
              </w:rPr>
              <w:t xml:space="preserve"> du CA sur 2 ans)</w:t>
            </w:r>
          </w:p>
        </w:tc>
      </w:tr>
      <w:tr>
        <w:tc>
          <w:tcPr>
            <w:tcW w:type="dxa" w:w="4873"/>
          </w:tcPr>
          <w:p>
            <w:pPr>
              <w:spacing w:after="40"/>
            </w:pPr>
            <w:r/>
            <w:r>
              <w:rPr>
                <w:b w:val="0"/>
                <w:i w:val="0"/>
                <w:sz w:val="18"/>
              </w:rPr>
              <w:t>Coût d'une contamination de l'eau distribuée</w:t>
            </w:r>
          </w:p>
        </w:tc>
        <w:tc>
          <w:tcPr>
            <w:tcW w:type="dxa" w:w="4873"/>
          </w:tcPr>
          <w:p>
            <w:pPr>
              <w:spacing w:after="40"/>
            </w:pPr>
            <w:r/>
            <w:r>
              <w:rPr>
                <w:b/>
                <w:i w:val="0"/>
                <w:sz w:val="18"/>
              </w:rPr>
              <w:t>Non chiffrable</w:t>
            </w:r>
            <w:r>
              <w:rPr>
                <w:b w:val="0"/>
                <w:i w:val="0"/>
                <w:sz w:val="18"/>
              </w:rPr>
              <w:t xml:space="preserve"> — santé publique, responsabilité pénale</w:t>
            </w:r>
          </w:p>
        </w:tc>
      </w:tr>
    </w:tbl>
    <w:p>
      <w:pPr>
        <w:spacing w:after="80"/>
      </w:pPr>
    </w:p>
    <w:p>
      <w:pPr>
        <w:spacing w:before="80" w:after="120"/>
        <w:ind w:left="283"/>
        <w:pBdr>
          <w:left w:val="single" w:sz="18" w:space="8" w:color="2E6DA4"/>
        </w:pBdr>
      </w:pPr>
      <w:r>
        <w:rPr>
          <w:b w:val="0"/>
          <w:i w:val="0"/>
        </w:rPr>
        <w:t xml:space="preserve">📕 </w:t>
      </w:r>
      <w:r>
        <w:rPr>
          <w:b w:val="0"/>
          <w:i/>
        </w:rPr>
        <w:t>Les coûts sont des ordres de grandeur construits pour ce cas d'école. Ils doivent être confirmés par des consultations avant tout engagement budgétaire.</w:t>
      </w:r>
    </w:p>
    <w:p>
      <w:pPr>
        <w:spacing w:before="40" w:after="40"/>
        <w:pBdr>
          <w:bottom w:val="single" w:sz="6" w:space="1" w:color="C6CDD6"/>
        </w:pBdr>
      </w:pPr>
    </w:p>
    <w:p>
      <w:pPr>
        <w:pStyle w:val="Heading3"/>
      </w:pPr>
      <w:r>
        <w:rPr>
          <w:b w:val="0"/>
          <w:i w:val="0"/>
        </w:rPr>
        <w:t>8. Suivi et pilotage</w:t>
      </w:r>
    </w:p>
    <w:p>
      <w:pPr>
        <w:pStyle w:val="Heading4"/>
      </w:pPr>
      <w:r>
        <w:rPr>
          <w:b w:val="0"/>
          <w:i w:val="0"/>
        </w:rPr>
        <w:t>8.1 Gouvernance du plan</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r>
              <w:rPr>
                <w:b/>
                <w:i w:val="0"/>
                <w:color w:val="FFFFFF"/>
                <w:sz w:val="18"/>
              </w:rPr>
              <w:t>Instance</w:t>
            </w:r>
          </w:p>
        </w:tc>
        <w:tc>
          <w:tcPr>
            <w:tcW w:type="dxa" w:w="3249"/>
            <w:shd w:val="clear" w:color="auto" w:fill="1F3B5C"/>
          </w:tcPr>
          <w:p>
            <w:pPr>
              <w:spacing w:after="40"/>
            </w:pPr>
            <w:r/>
            <w:r>
              <w:rPr>
                <w:b/>
                <w:i w:val="0"/>
                <w:color w:val="FFFFFF"/>
                <w:sz w:val="18"/>
              </w:rPr>
              <w:t>Fréquence</w:t>
            </w:r>
          </w:p>
        </w:tc>
        <w:tc>
          <w:tcPr>
            <w:tcW w:type="dxa" w:w="3249"/>
            <w:shd w:val="clear" w:color="auto" w:fill="1F3B5C"/>
          </w:tcPr>
          <w:p>
            <w:pPr>
              <w:spacing w:after="40"/>
            </w:pPr>
            <w:r/>
            <w:r>
              <w:rPr>
                <w:b/>
                <w:i w:val="0"/>
                <w:color w:val="FFFFFF"/>
                <w:sz w:val="18"/>
              </w:rPr>
              <w:t>Rôle</w:t>
            </w:r>
          </w:p>
        </w:tc>
      </w:tr>
      <w:tr>
        <w:tc>
          <w:tcPr>
            <w:tcW w:type="dxa" w:w="3249"/>
          </w:tcPr>
          <w:p>
            <w:pPr>
              <w:spacing w:after="40"/>
            </w:pPr>
            <w:r/>
            <w:r>
              <w:rPr>
                <w:b/>
                <w:i w:val="0"/>
                <w:sz w:val="18"/>
              </w:rPr>
              <w:t>COSSI</w:t>
            </w:r>
            <w:r>
              <w:rPr>
                <w:b w:val="0"/>
                <w:i w:val="0"/>
                <w:sz w:val="18"/>
              </w:rPr>
              <w:t xml:space="preserve"> (DG, DSI, RSSI, exploitation, DPO)</w:t>
            </w:r>
          </w:p>
        </w:tc>
        <w:tc>
          <w:tcPr>
            <w:tcW w:type="dxa" w:w="3249"/>
          </w:tcPr>
          <w:p>
            <w:pPr>
              <w:spacing w:after="40"/>
            </w:pPr>
            <w:r/>
            <w:r>
              <w:rPr>
                <w:b w:val="0"/>
                <w:i w:val="0"/>
                <w:sz w:val="18"/>
              </w:rPr>
              <w:t>Trimestriel</w:t>
            </w:r>
          </w:p>
        </w:tc>
        <w:tc>
          <w:tcPr>
            <w:tcW w:type="dxa" w:w="3249"/>
          </w:tcPr>
          <w:p>
            <w:pPr>
              <w:spacing w:after="40"/>
            </w:pPr>
            <w:r/>
            <w:r>
              <w:rPr>
                <w:b w:val="0"/>
                <w:i w:val="0"/>
                <w:sz w:val="18"/>
              </w:rPr>
              <w:t xml:space="preserve">Approuve, arbitre, suit les indicateurs — </w:t>
            </w:r>
            <w:r>
              <w:rPr>
                <w:b/>
                <w:i w:val="0"/>
                <w:sz w:val="18"/>
              </w:rPr>
              <w:t>matérialise l'art. 20(1)</w:t>
            </w:r>
          </w:p>
        </w:tc>
      </w:tr>
      <w:tr>
        <w:tc>
          <w:tcPr>
            <w:tcW w:type="dxa" w:w="3249"/>
            <w:shd w:val="clear" w:color="auto" w:fill="F4F6F9"/>
          </w:tcPr>
          <w:p>
            <w:pPr>
              <w:spacing w:after="40"/>
            </w:pPr>
            <w:r/>
            <w:r>
              <w:rPr>
                <w:b w:val="0"/>
                <w:i w:val="0"/>
                <w:sz w:val="18"/>
              </w:rPr>
              <w:t>Comité de projet</w:t>
            </w:r>
          </w:p>
        </w:tc>
        <w:tc>
          <w:tcPr>
            <w:tcW w:type="dxa" w:w="3249"/>
            <w:shd w:val="clear" w:color="auto" w:fill="F4F6F9"/>
          </w:tcPr>
          <w:p>
            <w:pPr>
              <w:spacing w:after="40"/>
            </w:pPr>
            <w:r/>
            <w:r>
              <w:rPr>
                <w:b w:val="0"/>
                <w:i w:val="0"/>
                <w:sz w:val="18"/>
              </w:rPr>
              <w:t>Mensuel</w:t>
            </w:r>
          </w:p>
        </w:tc>
        <w:tc>
          <w:tcPr>
            <w:tcW w:type="dxa" w:w="3249"/>
            <w:shd w:val="clear" w:color="auto" w:fill="F4F6F9"/>
          </w:tcPr>
          <w:p>
            <w:pPr>
              <w:spacing w:after="40"/>
            </w:pPr>
            <w:r/>
            <w:r>
              <w:rPr>
                <w:b w:val="0"/>
                <w:i w:val="0"/>
                <w:sz w:val="18"/>
              </w:rPr>
              <w:t>Suit l'avancement des actions</w:t>
            </w:r>
          </w:p>
        </w:tc>
      </w:tr>
      <w:tr>
        <w:tc>
          <w:tcPr>
            <w:tcW w:type="dxa" w:w="3249"/>
          </w:tcPr>
          <w:p>
            <w:pPr>
              <w:spacing w:after="40"/>
            </w:pPr>
            <w:r/>
            <w:r>
              <w:rPr>
                <w:b w:val="0"/>
                <w:i w:val="0"/>
                <w:sz w:val="18"/>
              </w:rPr>
              <w:t>Point hebdomadaire DSI / exploitation</w:t>
            </w:r>
          </w:p>
        </w:tc>
        <w:tc>
          <w:tcPr>
            <w:tcW w:type="dxa" w:w="3249"/>
          </w:tcPr>
          <w:p>
            <w:pPr>
              <w:spacing w:after="40"/>
            </w:pPr>
            <w:r/>
            <w:r>
              <w:rPr>
                <w:b w:val="0"/>
                <w:i w:val="0"/>
                <w:sz w:val="18"/>
              </w:rPr>
              <w:t>Hebdomadaire</w:t>
            </w:r>
          </w:p>
        </w:tc>
        <w:tc>
          <w:tcPr>
            <w:tcW w:type="dxa" w:w="3249"/>
          </w:tcPr>
          <w:p>
            <w:pPr>
              <w:spacing w:after="40"/>
            </w:pPr>
            <w:r/>
            <w:r>
              <w:rPr>
                <w:b w:val="0"/>
                <w:i w:val="0"/>
                <w:sz w:val="18"/>
              </w:rPr>
              <w:t>Pendant les phases 0 et 2</w:t>
            </w:r>
          </w:p>
        </w:tc>
      </w:tr>
    </w:tbl>
    <w:p>
      <w:pPr>
        <w:spacing w:after="80"/>
      </w:pPr>
    </w:p>
    <w:p>
      <w:pPr>
        <w:pStyle w:val="Heading4"/>
      </w:pPr>
      <w:r>
        <w:rPr>
          <w:b w:val="0"/>
          <w:i w:val="0"/>
        </w:rPr>
        <w:t>8.2 Indicateurs de pilotage</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r>
              <w:rPr>
                <w:b/>
                <w:i w:val="0"/>
                <w:color w:val="FFFFFF"/>
                <w:sz w:val="18"/>
              </w:rPr>
              <w:t>Indicateur</w:t>
            </w:r>
          </w:p>
        </w:tc>
        <w:tc>
          <w:tcPr>
            <w:tcW w:type="dxa" w:w="3249"/>
            <w:shd w:val="clear" w:color="auto" w:fill="1F3B5C"/>
          </w:tcPr>
          <w:p>
            <w:pPr>
              <w:spacing w:after="40"/>
            </w:pPr>
            <w:r/>
            <w:r>
              <w:rPr>
                <w:b/>
                <w:i w:val="0"/>
                <w:color w:val="FFFFFF"/>
                <w:sz w:val="18"/>
              </w:rPr>
              <w:t>Cible fin 2027</w:t>
            </w:r>
          </w:p>
        </w:tc>
        <w:tc>
          <w:tcPr>
            <w:tcW w:type="dxa" w:w="3249"/>
            <w:shd w:val="clear" w:color="auto" w:fill="1F3B5C"/>
          </w:tcPr>
          <w:p>
            <w:pPr>
              <w:spacing w:after="40"/>
            </w:pPr>
            <w:r/>
            <w:r>
              <w:rPr>
                <w:b/>
                <w:i w:val="0"/>
                <w:color w:val="FFFFFF"/>
                <w:sz w:val="18"/>
              </w:rPr>
              <w:t>Cible fin 2028</w:t>
            </w:r>
          </w:p>
        </w:tc>
      </w:tr>
      <w:tr>
        <w:tc>
          <w:tcPr>
            <w:tcW w:type="dxa" w:w="3249"/>
          </w:tcPr>
          <w:p>
            <w:pPr>
              <w:spacing w:after="40"/>
            </w:pPr>
            <w:r/>
            <w:r>
              <w:rPr>
                <w:b w:val="0"/>
                <w:i w:val="0"/>
                <w:sz w:val="18"/>
              </w:rPr>
              <w:t>Maturité moyenne art. 21</w:t>
            </w:r>
          </w:p>
        </w:tc>
        <w:tc>
          <w:tcPr>
            <w:tcW w:type="dxa" w:w="3249"/>
          </w:tcPr>
          <w:p>
            <w:pPr>
              <w:spacing w:after="40"/>
            </w:pPr>
            <w:r/>
            <w:r>
              <w:rPr>
                <w:b w:val="0"/>
                <w:i w:val="0"/>
                <w:sz w:val="18"/>
              </w:rPr>
              <w:t>2,2 / 4</w:t>
            </w:r>
          </w:p>
        </w:tc>
        <w:tc>
          <w:tcPr>
            <w:tcW w:type="dxa" w:w="3249"/>
          </w:tcPr>
          <w:p>
            <w:pPr>
              <w:spacing w:after="40"/>
            </w:pPr>
            <w:r/>
            <w:r>
              <w:rPr>
                <w:b/>
                <w:i w:val="0"/>
                <w:sz w:val="18"/>
              </w:rPr>
              <w:t>3,3 / 4</w:t>
            </w:r>
          </w:p>
        </w:tc>
      </w:tr>
      <w:tr>
        <w:tc>
          <w:tcPr>
            <w:tcW w:type="dxa" w:w="3249"/>
            <w:shd w:val="clear" w:color="auto" w:fill="F4F6F9"/>
          </w:tcPr>
          <w:p>
            <w:pPr>
              <w:spacing w:after="40"/>
            </w:pPr>
            <w:r/>
            <w:r>
              <w:rPr>
                <w:b w:val="0"/>
                <w:i w:val="0"/>
                <w:sz w:val="18"/>
              </w:rPr>
              <w:t>Écarts critiques ouverts</w:t>
            </w:r>
          </w:p>
        </w:tc>
        <w:tc>
          <w:tcPr>
            <w:tcW w:type="dxa" w:w="3249"/>
            <w:shd w:val="clear" w:color="auto" w:fill="F4F6F9"/>
          </w:tcPr>
          <w:p>
            <w:pPr>
              <w:spacing w:after="40"/>
            </w:pPr>
            <w:r/>
            <w:r>
              <w:rPr>
                <w:b w:val="0"/>
                <w:i w:val="0"/>
                <w:sz w:val="18"/>
              </w:rPr>
              <w:t>0</w:t>
            </w:r>
          </w:p>
        </w:tc>
        <w:tc>
          <w:tcPr>
            <w:tcW w:type="dxa" w:w="3249"/>
            <w:shd w:val="clear" w:color="auto" w:fill="F4F6F9"/>
          </w:tcPr>
          <w:p>
            <w:pPr>
              <w:spacing w:after="40"/>
            </w:pPr>
            <w:r/>
            <w:r>
              <w:rPr>
                <w:b w:val="0"/>
                <w:i w:val="0"/>
                <w:sz w:val="18"/>
              </w:rPr>
              <w:t>0</w:t>
            </w:r>
          </w:p>
        </w:tc>
      </w:tr>
      <w:tr>
        <w:tc>
          <w:tcPr>
            <w:tcW w:type="dxa" w:w="3249"/>
          </w:tcPr>
          <w:p>
            <w:pPr>
              <w:spacing w:after="40"/>
            </w:pPr>
            <w:r/>
            <w:r>
              <w:rPr>
                <w:b w:val="0"/>
                <w:i w:val="0"/>
                <w:sz w:val="18"/>
              </w:rPr>
              <w:t>Actions du plan réalisées à l'échéance</w:t>
            </w:r>
          </w:p>
        </w:tc>
        <w:tc>
          <w:tcPr>
            <w:tcW w:type="dxa" w:w="3249"/>
          </w:tcPr>
          <w:p>
            <w:pPr>
              <w:spacing w:after="40"/>
            </w:pPr>
            <w:r/>
            <w:r>
              <w:rPr>
                <w:b w:val="0"/>
                <w:i w:val="0"/>
                <w:sz w:val="18"/>
              </w:rPr>
              <w:t>&gt; 80 %</w:t>
            </w:r>
          </w:p>
        </w:tc>
        <w:tc>
          <w:tcPr>
            <w:tcW w:type="dxa" w:w="3249"/>
          </w:tcPr>
          <w:p>
            <w:pPr>
              <w:spacing w:after="40"/>
            </w:pPr>
            <w:r/>
            <w:r>
              <w:rPr>
                <w:b w:val="0"/>
                <w:i w:val="0"/>
                <w:sz w:val="18"/>
              </w:rPr>
              <w:t>&gt; 90 %</w:t>
            </w:r>
          </w:p>
        </w:tc>
      </w:tr>
      <w:tr>
        <w:tc>
          <w:tcPr>
            <w:tcW w:type="dxa" w:w="3249"/>
            <w:shd w:val="clear" w:color="auto" w:fill="F4F6F9"/>
          </w:tcPr>
          <w:p>
            <w:pPr>
              <w:spacing w:after="40"/>
            </w:pPr>
            <w:r/>
            <w:r>
              <w:rPr>
                <w:b w:val="0"/>
                <w:i w:val="0"/>
                <w:sz w:val="18"/>
              </w:rPr>
              <w:t>Taux de couverture MFA</w:t>
            </w:r>
          </w:p>
        </w:tc>
        <w:tc>
          <w:tcPr>
            <w:tcW w:type="dxa" w:w="3249"/>
            <w:shd w:val="clear" w:color="auto" w:fill="F4F6F9"/>
          </w:tcPr>
          <w:p>
            <w:pPr>
              <w:spacing w:after="40"/>
            </w:pPr>
            <w:r/>
            <w:r>
              <w:rPr>
                <w:b w:val="0"/>
                <w:i w:val="0"/>
                <w:sz w:val="18"/>
              </w:rPr>
              <w:t>95 %</w:t>
            </w:r>
          </w:p>
        </w:tc>
        <w:tc>
          <w:tcPr>
            <w:tcW w:type="dxa" w:w="3249"/>
            <w:shd w:val="clear" w:color="auto" w:fill="F4F6F9"/>
          </w:tcPr>
          <w:p>
            <w:pPr>
              <w:spacing w:after="40"/>
            </w:pPr>
            <w:r/>
            <w:r>
              <w:rPr>
                <w:b w:val="0"/>
                <w:i w:val="0"/>
                <w:sz w:val="18"/>
              </w:rPr>
              <w:t>100 %</w:t>
            </w:r>
          </w:p>
        </w:tc>
      </w:tr>
      <w:tr>
        <w:tc>
          <w:tcPr>
            <w:tcW w:type="dxa" w:w="3249"/>
          </w:tcPr>
          <w:p>
            <w:pPr>
              <w:spacing w:after="40"/>
            </w:pPr>
            <w:r/>
            <w:r>
              <w:rPr>
                <w:b w:val="0"/>
                <w:i w:val="0"/>
                <w:sz w:val="18"/>
              </w:rPr>
              <w:t>Tests de restauration réussis</w:t>
            </w:r>
          </w:p>
        </w:tc>
        <w:tc>
          <w:tcPr>
            <w:tcW w:type="dxa" w:w="3249"/>
          </w:tcPr>
          <w:p>
            <w:pPr>
              <w:spacing w:after="40"/>
            </w:pPr>
            <w:r/>
            <w:r>
              <w:rPr>
                <w:b w:val="0"/>
                <w:i w:val="0"/>
                <w:sz w:val="18"/>
              </w:rPr>
              <w:t>4 / 4</w:t>
            </w:r>
          </w:p>
        </w:tc>
        <w:tc>
          <w:tcPr>
            <w:tcW w:type="dxa" w:w="3249"/>
          </w:tcPr>
          <w:p>
            <w:pPr>
              <w:spacing w:after="40"/>
            </w:pPr>
            <w:r/>
            <w:r>
              <w:rPr>
                <w:b w:val="0"/>
                <w:i w:val="0"/>
                <w:sz w:val="18"/>
              </w:rPr>
              <w:t>4 / 4</w:t>
            </w:r>
          </w:p>
        </w:tc>
      </w:tr>
      <w:tr>
        <w:tc>
          <w:tcPr>
            <w:tcW w:type="dxa" w:w="3249"/>
            <w:shd w:val="clear" w:color="auto" w:fill="F4F6F9"/>
          </w:tcPr>
          <w:p>
            <w:pPr>
              <w:spacing w:after="40"/>
            </w:pPr>
            <w:r/>
            <w:r>
              <w:rPr>
                <w:b w:val="0"/>
                <w:i w:val="0"/>
                <w:sz w:val="18"/>
              </w:rPr>
              <w:t>Flux IT → OT autorisés hors matrice</w:t>
            </w:r>
          </w:p>
        </w:tc>
        <w:tc>
          <w:tcPr>
            <w:tcW w:type="dxa" w:w="3249"/>
            <w:shd w:val="clear" w:color="auto" w:fill="F4F6F9"/>
          </w:tcPr>
          <w:p>
            <w:pPr>
              <w:spacing w:after="40"/>
            </w:pPr>
            <w:r/>
            <w:r>
              <w:rPr>
                <w:b w:val="0"/>
                <w:i w:val="0"/>
                <w:sz w:val="18"/>
              </w:rPr>
              <w:t>—</w:t>
            </w:r>
          </w:p>
        </w:tc>
        <w:tc>
          <w:tcPr>
            <w:tcW w:type="dxa" w:w="3249"/>
            <w:shd w:val="clear" w:color="auto" w:fill="F4F6F9"/>
          </w:tcPr>
          <w:p>
            <w:pPr>
              <w:spacing w:after="40"/>
            </w:pPr>
            <w:r/>
            <w:r>
              <w:rPr>
                <w:b/>
                <w:i w:val="0"/>
                <w:sz w:val="18"/>
              </w:rPr>
              <w:t>0</w:t>
            </w:r>
          </w:p>
        </w:tc>
      </w:tr>
      <w:tr>
        <w:tc>
          <w:tcPr>
            <w:tcW w:type="dxa" w:w="3249"/>
          </w:tcPr>
          <w:p>
            <w:pPr>
              <w:spacing w:after="40"/>
            </w:pPr>
            <w:r/>
            <w:r>
              <w:rPr>
                <w:b w:val="0"/>
                <w:i w:val="0"/>
                <w:sz w:val="18"/>
              </w:rPr>
              <w:t>Comptes prestataires actifs hors intervention</w:t>
            </w:r>
          </w:p>
        </w:tc>
        <w:tc>
          <w:tcPr>
            <w:tcW w:type="dxa" w:w="3249"/>
          </w:tcPr>
          <w:p>
            <w:pPr>
              <w:spacing w:after="40"/>
            </w:pPr>
            <w:r/>
            <w:r>
              <w:rPr>
                <w:b w:val="0"/>
                <w:i w:val="0"/>
                <w:sz w:val="18"/>
              </w:rPr>
              <w:t>0</w:t>
            </w:r>
          </w:p>
        </w:tc>
        <w:tc>
          <w:tcPr>
            <w:tcW w:type="dxa" w:w="3249"/>
          </w:tcPr>
          <w:p>
            <w:pPr>
              <w:spacing w:after="40"/>
            </w:pPr>
            <w:r/>
            <w:r>
              <w:rPr>
                <w:b w:val="0"/>
                <w:i w:val="0"/>
                <w:sz w:val="18"/>
              </w:rPr>
              <w:t>0</w:t>
            </w:r>
          </w:p>
        </w:tc>
      </w:tr>
      <w:tr>
        <w:tc>
          <w:tcPr>
            <w:tcW w:type="dxa" w:w="3249"/>
            <w:shd w:val="clear" w:color="auto" w:fill="F4F6F9"/>
          </w:tcPr>
          <w:p>
            <w:pPr>
              <w:spacing w:after="40"/>
            </w:pPr>
            <w:r/>
            <w:r>
              <w:rPr>
                <w:b w:val="0"/>
                <w:i w:val="0"/>
                <w:sz w:val="18"/>
              </w:rPr>
              <w:t>Dirigeants formés (art. 20(2))</w:t>
            </w:r>
          </w:p>
        </w:tc>
        <w:tc>
          <w:tcPr>
            <w:tcW w:type="dxa" w:w="3249"/>
            <w:shd w:val="clear" w:color="auto" w:fill="F4F6F9"/>
          </w:tcPr>
          <w:p>
            <w:pPr>
              <w:spacing w:after="40"/>
            </w:pPr>
            <w:r/>
            <w:r>
              <w:rPr>
                <w:b w:val="0"/>
                <w:i w:val="0"/>
                <w:sz w:val="18"/>
              </w:rPr>
              <w:t>100 %</w:t>
            </w:r>
          </w:p>
        </w:tc>
        <w:tc>
          <w:tcPr>
            <w:tcW w:type="dxa" w:w="3249"/>
            <w:shd w:val="clear" w:color="auto" w:fill="F4F6F9"/>
          </w:tcPr>
          <w:p>
            <w:pPr>
              <w:spacing w:after="40"/>
            </w:pPr>
            <w:r/>
            <w:r>
              <w:rPr>
                <w:b w:val="0"/>
                <w:i w:val="0"/>
                <w:sz w:val="18"/>
              </w:rPr>
              <w:t>100 %</w:t>
            </w:r>
          </w:p>
        </w:tc>
      </w:tr>
    </w:tbl>
    <w:p>
      <w:pPr>
        <w:spacing w:after="80"/>
      </w:pPr>
    </w:p>
    <w:p>
      <w:pPr>
        <w:pStyle w:val="Heading4"/>
      </w:pPr>
      <w:r>
        <w:rPr>
          <w:b w:val="0"/>
          <w:i w:val="0"/>
        </w:rPr>
        <w:t>8.3 Risques du projet lui-même</w:t>
      </w:r>
    </w:p>
    <w:tbl>
      <w:tblPr>
        <w:tblStyle w:val="TableGrid"/>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B5C"/>
          </w:tcPr>
          <w:p>
            <w:pPr>
              <w:spacing w:after="40"/>
            </w:pPr>
            <w:r/>
            <w:r>
              <w:rPr>
                <w:b/>
                <w:i w:val="0"/>
                <w:color w:val="FFFFFF"/>
                <w:sz w:val="18"/>
              </w:rPr>
              <w:t>Risque</w:t>
            </w:r>
          </w:p>
        </w:tc>
        <w:tc>
          <w:tcPr>
            <w:tcW w:type="dxa" w:w="2436"/>
            <w:shd w:val="clear" w:color="auto" w:fill="1F3B5C"/>
          </w:tcPr>
          <w:p>
            <w:pPr>
              <w:spacing w:after="40"/>
            </w:pPr>
            <w:r/>
            <w:r>
              <w:rPr>
                <w:b/>
                <w:i w:val="0"/>
                <w:color w:val="FFFFFF"/>
                <w:sz w:val="18"/>
              </w:rPr>
              <w:t>Probabilité</w:t>
            </w:r>
          </w:p>
        </w:tc>
        <w:tc>
          <w:tcPr>
            <w:tcW w:type="dxa" w:w="2436"/>
            <w:shd w:val="clear" w:color="auto" w:fill="1F3B5C"/>
          </w:tcPr>
          <w:p>
            <w:pPr>
              <w:spacing w:after="40"/>
            </w:pPr>
            <w:r/>
            <w:r>
              <w:rPr>
                <w:b/>
                <w:i w:val="0"/>
                <w:color w:val="FFFFFF"/>
                <w:sz w:val="18"/>
              </w:rPr>
              <w:t>Impact</w:t>
            </w:r>
          </w:p>
        </w:tc>
        <w:tc>
          <w:tcPr>
            <w:tcW w:type="dxa" w:w="2436"/>
            <w:shd w:val="clear" w:color="auto" w:fill="1F3B5C"/>
          </w:tcPr>
          <w:p>
            <w:pPr>
              <w:spacing w:after="40"/>
            </w:pPr>
            <w:r/>
            <w:r>
              <w:rPr>
                <w:b/>
                <w:i w:val="0"/>
                <w:color w:val="FFFFFF"/>
                <w:sz w:val="18"/>
              </w:rPr>
              <w:t>Parade</w:t>
            </w:r>
          </w:p>
        </w:tc>
      </w:tr>
      <w:tr>
        <w:tc>
          <w:tcPr>
            <w:tcW w:type="dxa" w:w="2436"/>
          </w:tcPr>
          <w:p>
            <w:pPr>
              <w:spacing w:after="40"/>
            </w:pPr>
            <w:r/>
            <w:r>
              <w:rPr>
                <w:b/>
                <w:i w:val="0"/>
                <w:sz w:val="18"/>
              </w:rPr>
              <w:t>Interruption du service pendant la bascule</w:t>
            </w:r>
          </w:p>
        </w:tc>
        <w:tc>
          <w:tcPr>
            <w:tcW w:type="dxa" w:w="2436"/>
          </w:tcPr>
          <w:p>
            <w:pPr>
              <w:spacing w:after="40"/>
            </w:pPr>
            <w:r/>
            <w:r>
              <w:rPr>
                <w:b w:val="0"/>
                <w:i w:val="0"/>
                <w:sz w:val="18"/>
              </w:rPr>
              <w:t>Moyenne</w:t>
            </w:r>
          </w:p>
        </w:tc>
        <w:tc>
          <w:tcPr>
            <w:tcW w:type="dxa" w:w="2436"/>
          </w:tcPr>
          <w:p>
            <w:pPr>
              <w:spacing w:after="40"/>
            </w:pPr>
            <w:r/>
            <w:r>
              <w:rPr>
                <w:b w:val="0"/>
                <w:i w:val="0"/>
                <w:sz w:val="18"/>
              </w:rPr>
              <w:t>🔴 Majeur</w:t>
            </w:r>
          </w:p>
        </w:tc>
        <w:tc>
          <w:tcPr>
            <w:tcW w:type="dxa" w:w="2436"/>
          </w:tcPr>
          <w:p>
            <w:pPr>
              <w:spacing w:after="40"/>
            </w:pPr>
            <w:r/>
            <w:r>
              <w:rPr>
                <w:b w:val="0"/>
                <w:i w:val="0"/>
                <w:sz w:val="18"/>
              </w:rPr>
              <w:t>Bascule par lots, hors période de pointe, retour arrière préparé, phase « journalisation seule »</w:t>
            </w:r>
          </w:p>
        </w:tc>
      </w:tr>
      <w:tr>
        <w:tc>
          <w:tcPr>
            <w:tcW w:type="dxa" w:w="2436"/>
            <w:shd w:val="clear" w:color="auto" w:fill="F4F6F9"/>
          </w:tcPr>
          <w:p>
            <w:pPr>
              <w:spacing w:after="40"/>
            </w:pPr>
            <w:r/>
            <w:r>
              <w:rPr>
                <w:b w:val="0"/>
                <w:i w:val="0"/>
                <w:sz w:val="18"/>
              </w:rPr>
              <w:t>Résistance de l'exploitation à la segmentation</w:t>
            </w:r>
          </w:p>
        </w:tc>
        <w:tc>
          <w:tcPr>
            <w:tcW w:type="dxa" w:w="2436"/>
            <w:shd w:val="clear" w:color="auto" w:fill="F4F6F9"/>
          </w:tcPr>
          <w:p>
            <w:pPr>
              <w:spacing w:after="40"/>
            </w:pPr>
            <w:r/>
            <w:r>
              <w:rPr>
                <w:b/>
                <w:i w:val="0"/>
                <w:sz w:val="18"/>
              </w:rPr>
              <w:t>Élevée</w:t>
            </w:r>
          </w:p>
        </w:tc>
        <w:tc>
          <w:tcPr>
            <w:tcW w:type="dxa" w:w="2436"/>
            <w:shd w:val="clear" w:color="auto" w:fill="F4F6F9"/>
          </w:tcPr>
          <w:p>
            <w:pPr>
              <w:spacing w:after="40"/>
            </w:pPr>
            <w:r/>
            <w:r>
              <w:rPr>
                <w:b w:val="0"/>
                <w:i w:val="0"/>
                <w:sz w:val="18"/>
              </w:rPr>
              <w:t>Élevé</w:t>
            </w:r>
          </w:p>
        </w:tc>
        <w:tc>
          <w:tcPr>
            <w:tcW w:type="dxa" w:w="2436"/>
            <w:shd w:val="clear" w:color="auto" w:fill="F4F6F9"/>
          </w:tcPr>
          <w:p>
            <w:pPr>
              <w:spacing w:after="40"/>
            </w:pPr>
            <w:r/>
            <w:r>
              <w:rPr>
                <w:b w:val="0"/>
                <w:i w:val="0"/>
                <w:sz w:val="18"/>
              </w:rPr>
              <w:t xml:space="preserve">Associer l'exploitation </w:t>
            </w:r>
            <w:r>
              <w:rPr>
                <w:b/>
                <w:i w:val="0"/>
                <w:sz w:val="18"/>
              </w:rPr>
              <w:t>dès la matrice de flux</w:t>
            </w:r>
            <w:r>
              <w:rPr>
                <w:b w:val="0"/>
                <w:i w:val="0"/>
                <w:sz w:val="18"/>
              </w:rPr>
              <w:t xml:space="preserve"> ; elle valide, elle ne subit pas</w:t>
            </w:r>
          </w:p>
        </w:tc>
      </w:tr>
      <w:tr>
        <w:tc>
          <w:tcPr>
            <w:tcW w:type="dxa" w:w="2436"/>
          </w:tcPr>
          <w:p>
            <w:pPr>
              <w:spacing w:after="40"/>
            </w:pPr>
            <w:r/>
            <w:r>
              <w:rPr>
                <w:b w:val="0"/>
                <w:i w:val="0"/>
                <w:sz w:val="18"/>
              </w:rPr>
              <w:t>Budget non voté</w:t>
            </w:r>
          </w:p>
        </w:tc>
        <w:tc>
          <w:tcPr>
            <w:tcW w:type="dxa" w:w="2436"/>
          </w:tcPr>
          <w:p>
            <w:pPr>
              <w:spacing w:after="40"/>
            </w:pPr>
            <w:r/>
            <w:r>
              <w:rPr>
                <w:b w:val="0"/>
                <w:i w:val="0"/>
                <w:sz w:val="18"/>
              </w:rPr>
              <w:t>Moyenne</w:t>
            </w:r>
          </w:p>
        </w:tc>
        <w:tc>
          <w:tcPr>
            <w:tcW w:type="dxa" w:w="2436"/>
          </w:tcPr>
          <w:p>
            <w:pPr>
              <w:spacing w:after="40"/>
            </w:pPr>
            <w:r/>
            <w:r>
              <w:rPr>
                <w:b w:val="0"/>
                <w:i w:val="0"/>
                <w:sz w:val="18"/>
              </w:rPr>
              <w:t>🔴 Majeur</w:t>
            </w:r>
          </w:p>
        </w:tc>
        <w:tc>
          <w:tcPr>
            <w:tcW w:type="dxa" w:w="2436"/>
          </w:tcPr>
          <w:p>
            <w:pPr>
              <w:spacing w:after="40"/>
            </w:pPr>
            <w:r/>
            <w:r>
              <w:rPr>
                <w:b w:val="0"/>
                <w:i w:val="0"/>
                <w:sz w:val="18"/>
              </w:rPr>
              <w:t>Découpage en phases finançables séparément ; phase 0 à coût quasi nul</w:t>
            </w:r>
          </w:p>
        </w:tc>
      </w:tr>
      <w:tr>
        <w:tc>
          <w:tcPr>
            <w:tcW w:type="dxa" w:w="2436"/>
            <w:shd w:val="clear" w:color="auto" w:fill="F4F6F9"/>
          </w:tcPr>
          <w:p>
            <w:pPr>
              <w:spacing w:after="40"/>
            </w:pPr>
            <w:r/>
            <w:r>
              <w:rPr>
                <w:b w:val="0"/>
                <w:i w:val="0"/>
                <w:sz w:val="18"/>
              </w:rPr>
              <w:t>Refus de coopération d'un intégrateur</w:t>
            </w:r>
          </w:p>
        </w:tc>
        <w:tc>
          <w:tcPr>
            <w:tcW w:type="dxa" w:w="2436"/>
            <w:shd w:val="clear" w:color="auto" w:fill="F4F6F9"/>
          </w:tcPr>
          <w:p>
            <w:pPr>
              <w:spacing w:after="40"/>
            </w:pPr>
            <w:r/>
            <w:r>
              <w:rPr>
                <w:b w:val="0"/>
                <w:i w:val="0"/>
                <w:sz w:val="18"/>
              </w:rPr>
              <w:t>Moyenne</w:t>
            </w:r>
          </w:p>
        </w:tc>
        <w:tc>
          <w:tcPr>
            <w:tcW w:type="dxa" w:w="2436"/>
            <w:shd w:val="clear" w:color="auto" w:fill="F4F6F9"/>
          </w:tcPr>
          <w:p>
            <w:pPr>
              <w:spacing w:after="40"/>
            </w:pPr>
            <w:r/>
            <w:r>
              <w:rPr>
                <w:b w:val="0"/>
                <w:i w:val="0"/>
                <w:sz w:val="18"/>
              </w:rPr>
              <w:t>Élevé</w:t>
            </w:r>
          </w:p>
        </w:tc>
        <w:tc>
          <w:tcPr>
            <w:tcW w:type="dxa" w:w="2436"/>
            <w:shd w:val="clear" w:color="auto" w:fill="F4F6F9"/>
          </w:tcPr>
          <w:p>
            <w:pPr>
              <w:spacing w:after="40"/>
            </w:pPr>
            <w:r/>
            <w:r>
              <w:rPr>
                <w:b w:val="0"/>
                <w:i w:val="0"/>
                <w:sz w:val="18"/>
              </w:rPr>
              <w:t>Clause contractuelle (A-18) ; calendrier de renégociation</w:t>
            </w:r>
          </w:p>
        </w:tc>
      </w:tr>
      <w:tr>
        <w:tc>
          <w:tcPr>
            <w:tcW w:type="dxa" w:w="2436"/>
          </w:tcPr>
          <w:p>
            <w:pPr>
              <w:spacing w:after="40"/>
            </w:pPr>
            <w:r/>
            <w:r>
              <w:rPr>
                <w:b w:val="0"/>
                <w:i w:val="0"/>
                <w:sz w:val="18"/>
              </w:rPr>
              <w:t>Départ du RSSI</w:t>
            </w:r>
          </w:p>
        </w:tc>
        <w:tc>
          <w:tcPr>
            <w:tcW w:type="dxa" w:w="2436"/>
          </w:tcPr>
          <w:p>
            <w:pPr>
              <w:spacing w:after="40"/>
            </w:pPr>
            <w:r/>
            <w:r>
              <w:rPr>
                <w:b w:val="0"/>
                <w:i w:val="0"/>
                <w:sz w:val="18"/>
              </w:rPr>
              <w:t>Moyenne</w:t>
            </w:r>
          </w:p>
        </w:tc>
        <w:tc>
          <w:tcPr>
            <w:tcW w:type="dxa" w:w="2436"/>
          </w:tcPr>
          <w:p>
            <w:pPr>
              <w:spacing w:after="40"/>
            </w:pPr>
            <w:r/>
            <w:r>
              <w:rPr>
                <w:b w:val="0"/>
                <w:i w:val="0"/>
                <w:sz w:val="18"/>
              </w:rPr>
              <w:t>Élevé</w:t>
            </w:r>
          </w:p>
        </w:tc>
        <w:tc>
          <w:tcPr>
            <w:tcW w:type="dxa" w:w="2436"/>
          </w:tcPr>
          <w:p>
            <w:pPr>
              <w:spacing w:after="40"/>
            </w:pPr>
            <w:r/>
            <w:r>
              <w:rPr>
                <w:b w:val="0"/>
                <w:i w:val="0"/>
                <w:sz w:val="18"/>
              </w:rPr>
              <w:t>Documentation systématique, suppléant désigné</w:t>
            </w:r>
          </w:p>
        </w:tc>
      </w:tr>
      <w:tr>
        <w:tc>
          <w:tcPr>
            <w:tcW w:type="dxa" w:w="2436"/>
            <w:shd w:val="clear" w:color="auto" w:fill="F4F6F9"/>
          </w:tcPr>
          <w:p>
            <w:pPr>
              <w:spacing w:after="40"/>
            </w:pPr>
            <w:r/>
            <w:r>
              <w:rPr>
                <w:b w:val="0"/>
                <w:i w:val="0"/>
                <w:sz w:val="18"/>
              </w:rPr>
              <w:t>Écart entre la directive et la future loi française</w:t>
            </w:r>
          </w:p>
        </w:tc>
        <w:tc>
          <w:tcPr>
            <w:tcW w:type="dxa" w:w="2436"/>
            <w:shd w:val="clear" w:color="auto" w:fill="F4F6F9"/>
          </w:tcPr>
          <w:p>
            <w:pPr>
              <w:spacing w:after="40"/>
            </w:pPr>
            <w:r/>
            <w:r>
              <w:rPr>
                <w:b/>
                <w:i w:val="0"/>
                <w:sz w:val="18"/>
              </w:rPr>
              <w:t>Élevée</w:t>
            </w:r>
          </w:p>
        </w:tc>
        <w:tc>
          <w:tcPr>
            <w:tcW w:type="dxa" w:w="2436"/>
            <w:shd w:val="clear" w:color="auto" w:fill="F4F6F9"/>
          </w:tcPr>
          <w:p>
            <w:pPr>
              <w:spacing w:after="40"/>
            </w:pPr>
            <w:r/>
            <w:r>
              <w:rPr>
                <w:b w:val="0"/>
                <w:i w:val="0"/>
                <w:sz w:val="18"/>
              </w:rPr>
              <w:t>Moyen</w:t>
            </w:r>
          </w:p>
        </w:tc>
        <w:tc>
          <w:tcPr>
            <w:tcW w:type="dxa" w:w="2436"/>
            <w:shd w:val="clear" w:color="auto" w:fill="F4F6F9"/>
          </w:tcPr>
          <w:p>
            <w:pPr>
              <w:spacing w:after="40"/>
            </w:pPr>
            <w:r/>
            <w:r>
              <w:rPr>
                <w:b w:val="0"/>
                <w:i w:val="0"/>
                <w:sz w:val="18"/>
              </w:rPr>
              <w:t>Jalon A-38 déclenché par la publication ; mesures techniques utiles quoi qu'il arrive</w:t>
            </w:r>
          </w:p>
        </w:tc>
      </w:tr>
      <w:tr>
        <w:tc>
          <w:tcPr>
            <w:tcW w:type="dxa" w:w="2436"/>
          </w:tcPr>
          <w:p>
            <w:pPr>
              <w:spacing w:after="40"/>
            </w:pPr>
            <w:r/>
            <w:r>
              <w:rPr>
                <w:b w:val="0"/>
                <w:i w:val="0"/>
                <w:sz w:val="18"/>
              </w:rPr>
              <w:t xml:space="preserve">Incident majeur </w:t>
            </w:r>
            <w:r>
              <w:rPr>
                <w:b/>
                <w:i w:val="0"/>
                <w:sz w:val="18"/>
              </w:rPr>
              <w:t>pendant</w:t>
            </w:r>
            <w:r>
              <w:rPr>
                <w:b w:val="0"/>
                <w:i w:val="0"/>
                <w:sz w:val="18"/>
              </w:rPr>
              <w:t xml:space="preserve"> le plan</w:t>
            </w:r>
          </w:p>
        </w:tc>
        <w:tc>
          <w:tcPr>
            <w:tcW w:type="dxa" w:w="2436"/>
          </w:tcPr>
          <w:p>
            <w:pPr>
              <w:spacing w:after="40"/>
            </w:pPr>
            <w:r/>
            <w:r>
              <w:rPr>
                <w:b w:val="0"/>
                <w:i w:val="0"/>
                <w:sz w:val="18"/>
              </w:rPr>
              <w:t>Moyenne</w:t>
            </w:r>
          </w:p>
        </w:tc>
        <w:tc>
          <w:tcPr>
            <w:tcW w:type="dxa" w:w="2436"/>
          </w:tcPr>
          <w:p>
            <w:pPr>
              <w:spacing w:after="40"/>
            </w:pPr>
            <w:r/>
            <w:r>
              <w:rPr>
                <w:b w:val="0"/>
                <w:i w:val="0"/>
                <w:sz w:val="18"/>
              </w:rPr>
              <w:t>🔴 Majeur</w:t>
            </w:r>
          </w:p>
        </w:tc>
        <w:tc>
          <w:tcPr>
            <w:tcW w:type="dxa" w:w="2436"/>
          </w:tcPr>
          <w:p>
            <w:pPr>
              <w:spacing w:after="40"/>
            </w:pPr>
            <w:r/>
            <w:r>
              <w:rPr>
                <w:b w:val="0"/>
                <w:i w:val="0"/>
                <w:sz w:val="18"/>
              </w:rPr>
              <w:t>C'est précisément pourquoi E-02 (notification) et E-04 (sauvegardes) sont en phase 0</w:t>
            </w:r>
          </w:p>
        </w:tc>
      </w:tr>
    </w:tbl>
    <w:p>
      <w:pPr>
        <w:spacing w:after="80"/>
      </w:pPr>
    </w:p>
    <w:p>
      <w:pPr>
        <w:spacing w:before="40" w:after="40"/>
        <w:pBdr>
          <w:bottom w:val="single" w:sz="6" w:space="1" w:color="C6CDD6"/>
        </w:pBdr>
      </w:pPr>
    </w:p>
    <w:p>
      <w:pPr>
        <w:pStyle w:val="Heading3"/>
      </w:pPr>
      <w:r>
        <w:rPr>
          <w:b w:val="0"/>
          <w:i w:val="0"/>
        </w:rPr>
        <w:t>9. Conclusion</w:t>
      </w:r>
    </w:p>
    <w:p>
      <w:pPr>
        <w:jc w:val="both"/>
      </w:pPr>
      <w:r>
        <w:rPr>
          <w:b w:val="0"/>
          <w:i w:val="0"/>
        </w:rPr>
        <w:t xml:space="preserve">HydroRégie présente aujourd'hui une maturité de </w:t>
      </w:r>
      <w:r>
        <w:rPr>
          <w:b/>
          <w:i w:val="0"/>
        </w:rPr>
        <w:t>0,6 / 4</w:t>
      </w:r>
      <w:r>
        <w:rPr>
          <w:b w:val="0"/>
          <w:i w:val="0"/>
        </w:rPr>
        <w:t xml:space="preserve"> au regard de l'article 21, avec </w:t>
      </w:r>
      <w:r>
        <w:rPr>
          <w:b/>
          <w:i w:val="0"/>
        </w:rPr>
        <w:t>6 écarts critiques</w:t>
      </w:r>
      <w:r>
        <w:rPr>
          <w:b w:val="0"/>
          <w:i w:val="0"/>
        </w:rPr>
        <w:t>, dont l'absence totale de cloisonnement entre l'IT et l'OT et l'absence de procédure de notification.</w:t>
      </w:r>
    </w:p>
    <w:p>
      <w:pPr>
        <w:jc w:val="both"/>
      </w:pPr>
      <w:r>
        <w:rPr>
          <w:b w:val="0"/>
          <w:i w:val="0"/>
        </w:rPr>
        <w:t xml:space="preserve">Le plan proposé porte la maturité à </w:t>
      </w:r>
      <w:r>
        <w:rPr>
          <w:b/>
          <w:i w:val="0"/>
        </w:rPr>
        <w:t>3,3 / 4 en 24 mois</w:t>
      </w:r>
      <w:r>
        <w:rPr>
          <w:b w:val="0"/>
          <w:i w:val="0"/>
        </w:rPr>
        <w:t xml:space="preserve">, pour un budget d'environ </w:t>
      </w:r>
      <w:r>
        <w:rPr>
          <w:b/>
          <w:i w:val="0"/>
        </w:rPr>
        <w:t>956 k€</w:t>
      </w:r>
      <w:r>
        <w:rPr>
          <w:b w:val="0"/>
          <w:i w:val="0"/>
        </w:rPr>
        <w:t xml:space="preserve">, soit </w:t>
      </w:r>
      <w:r>
        <w:rPr>
          <w:b/>
          <w:i w:val="0"/>
        </w:rPr>
        <w:t>1,3 % du chiffre d'affaires</w:t>
      </w:r>
      <w:r>
        <w:rPr>
          <w:b w:val="0"/>
          <w:i w:val="0"/>
        </w:rPr>
        <w:t xml:space="preserve"> sur deux ans.</w:t>
      </w:r>
    </w:p>
    <w:p>
      <w:pPr>
        <w:jc w:val="both"/>
      </w:pPr>
      <w:r>
        <w:rPr>
          <w:b w:val="0"/>
          <w:i w:val="0"/>
        </w:rPr>
        <w:t>Trois convictions structurent ce plan :</w:t>
      </w:r>
    </w:p>
    <w:p>
      <w:pPr>
        <w:pStyle w:val="ListNumber"/>
        <w:spacing w:after="40"/>
      </w:pPr>
      <w:r>
        <w:rPr>
          <w:b/>
          <w:i w:val="0"/>
        </w:rPr>
        <w:t>Les quatre premières actions sont quasi gratuites et couvrent l'essentiel du risque immédiat.</w:t>
      </w:r>
      <w:r>
        <w:rPr>
          <w:b w:val="0"/>
          <w:i w:val="0"/>
        </w:rPr>
        <w:t xml:space="preserve"> Il n'y a aucune raison de les différer.</w:t>
      </w:r>
    </w:p>
    <w:p>
      <w:pPr>
        <w:pStyle w:val="ListNumber"/>
        <w:spacing w:after="40"/>
      </w:pPr>
      <w:r>
        <w:rPr>
          <w:b/>
          <w:i w:val="0"/>
        </w:rPr>
        <w:t>La segmentation IT/OT est le projet structurant</w:t>
      </w:r>
      <w:r>
        <w:rPr>
          <w:b w:val="0"/>
          <w:i w:val="0"/>
        </w:rPr>
        <w:t xml:space="preserve"> : elle sert cinq des dix domaines de l'article 21 et c'est elle qui garantit que l'eau continue de couler pendant un incident.</w:t>
      </w:r>
    </w:p>
    <w:p>
      <w:pPr>
        <w:pStyle w:val="ListNumber"/>
        <w:spacing w:after="40"/>
      </w:pPr>
      <w:r>
        <w:rPr>
          <w:b/>
          <w:i w:val="0"/>
        </w:rPr>
        <w:t>Ne pas attendre la loi française.</w:t>
      </w:r>
      <w:r>
        <w:rPr>
          <w:b w:val="0"/>
          <w:i w:val="0"/>
        </w:rPr>
        <w:t xml:space="preserve"> Les mesures techniques sont utiles quoi qu'il arrive ; seule la partie déclarative dépend des décrets, et un jalon de revue est prévu pour cela.</w:t>
      </w:r>
    </w:p>
    <w:p>
      <w:pPr>
        <w:jc w:val="both"/>
      </w:pPr>
      <w:r>
        <w:rPr>
          <w:b w:val="0"/>
          <w:i w:val="0"/>
        </w:rPr>
        <w:t xml:space="preserve">📗 Rappel de l'article 21(4) : une entité qui constate un manquement doit prendre </w:t>
      </w:r>
      <w:r>
        <w:rPr>
          <w:b/>
          <w:i w:val="0"/>
        </w:rPr>
        <w:t>sans délai</w:t>
      </w:r>
      <w:r>
        <w:rPr>
          <w:b w:val="0"/>
          <w:i w:val="0"/>
        </w:rPr>
        <w:t xml:space="preserve"> les mesures correctives. </w:t>
      </w:r>
      <w:r>
        <w:rPr>
          <w:b/>
          <w:i w:val="0"/>
        </w:rPr>
        <w:t>Cette analyse d'écart déclenche donc, en elle-même, une obligation d'agir.</w:t>
      </w:r>
    </w:p>
    <w:p>
      <w:pPr>
        <w:spacing w:before="40" w:after="40"/>
        <w:pBdr>
          <w:bottom w:val="single" w:sz="6" w:space="1" w:color="C6CDD6"/>
        </w:pBdr>
      </w:pPr>
    </w:p>
    <w:p>
      <w:pPr>
        <w:pStyle w:val="Heading1"/>
      </w:pPr>
      <w:r>
        <w:br w:type="page"/>
      </w:r>
      <w:r>
        <w:rPr>
          <w:b w:val="0"/>
          <w:i w:val="0"/>
        </w:rPr>
        <w:t>PARTIE 3</w:t>
      </w:r>
    </w:p>
    <w:p>
      <w:pPr>
        <w:pStyle w:val="Heading2"/>
      </w:pPr>
      <w:r>
        <w:rPr>
          <w:b w:val="0"/>
          <w:i w:val="0"/>
        </w:rPr>
        <w:t>Bloc 3 — Architecture réseau segmentée IT / OT</w:t>
      </w:r>
    </w:p>
    <w:p>
      <w:pPr>
        <w:spacing w:before="80" w:after="120"/>
        <w:ind w:left="283"/>
        <w:pBdr>
          <w:left w:val="single" w:sz="18" w:space="8" w:color="2E6DA4"/>
        </w:pBdr>
      </w:pPr>
      <w:r>
        <w:rPr>
          <w:b/>
          <w:i w:val="0"/>
        </w:rPr>
        <w:t>Objet</w:t>
      </w:r>
      <w:r>
        <w:rPr>
          <w:b w:val="0"/>
          <w:i w:val="0"/>
        </w:rPr>
        <w:t xml:space="preserve"> : concevoir et justifier une architecture réseau cloisonnant le système d'information de gestion (IT) et le système industriel (OT) d'HydroRégie, en garantissant la </w:t>
      </w:r>
      <w:r>
        <w:rPr>
          <w:b/>
          <w:i w:val="0"/>
        </w:rPr>
        <w:t>continuité du service d'eau potable</w:t>
      </w:r>
      <w:r>
        <w:rPr>
          <w:b w:val="0"/>
          <w:i w:val="0"/>
        </w:rPr>
        <w:t xml:space="preserve">. </w:t>
      </w:r>
      <w:r>
        <w:rPr>
          <w:b/>
          <w:i w:val="0"/>
        </w:rPr>
        <w:t>Date</w:t>
      </w:r>
      <w:r>
        <w:rPr>
          <w:b w:val="0"/>
          <w:i w:val="0"/>
        </w:rPr>
        <w:t xml:space="preserve"> : 10 septembre 2026 · </w:t>
      </w:r>
      <w:r>
        <w:rPr>
          <w:b/>
          <w:i w:val="0"/>
        </w:rPr>
        <w:t>Version</w:t>
      </w:r>
      <w:r>
        <w:rPr>
          <w:b w:val="0"/>
          <w:i w:val="0"/>
        </w:rPr>
        <w:t xml:space="preserve"> : 1.0 </w:t>
      </w:r>
      <w:r>
        <w:rPr>
          <w:b/>
          <w:i w:val="0"/>
        </w:rPr>
        <w:t>Classification</w:t>
      </w:r>
      <w:r>
        <w:rPr>
          <w:b w:val="0"/>
          <w:i w:val="0"/>
        </w:rPr>
        <w:t xml:space="preserve"> : Diffusion restreinte — 🔴 </w:t>
      </w:r>
      <w:r>
        <w:rPr>
          <w:b w:val="0"/>
          <w:i/>
        </w:rPr>
        <w:t>ce document décrit le plan d'adressage et les règles de filtrage : il ne doit pas être diffusé hors de l'entité.</w:t>
      </w:r>
    </w:p>
    <w:p>
      <w:pPr>
        <w:spacing w:before="40" w:after="40"/>
        <w:pBdr>
          <w:bottom w:val="single" w:sz="6" w:space="1" w:color="C6CDD6"/>
        </w:pBdr>
      </w:pPr>
    </w:p>
    <w:p>
      <w:pPr>
        <w:pStyle w:val="Heading3"/>
      </w:pPr>
      <w:r>
        <w:rPr>
          <w:b w:val="0"/>
          <w:i w:val="0"/>
        </w:rPr>
        <w:t>1. Synthèse</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Élément</w:t>
            </w:r>
          </w:p>
        </w:tc>
        <w:tc>
          <w:tcPr>
            <w:tcW w:type="dxa" w:w="4873"/>
            <w:shd w:val="clear" w:color="auto" w:fill="1F3B5C"/>
          </w:tcPr>
          <w:p>
            <w:pPr>
              <w:spacing w:after="40"/>
            </w:pPr>
            <w:r/>
            <w:r>
              <w:rPr>
                <w:b/>
                <w:i w:val="0"/>
                <w:color w:val="FFFFFF"/>
                <w:sz w:val="18"/>
              </w:rPr>
              <w:t>Choix retenu</w:t>
            </w:r>
          </w:p>
        </w:tc>
      </w:tr>
      <w:tr>
        <w:tc>
          <w:tcPr>
            <w:tcW w:type="dxa" w:w="4873"/>
          </w:tcPr>
          <w:p>
            <w:pPr>
              <w:spacing w:after="40"/>
            </w:pPr>
            <w:r/>
            <w:r>
              <w:rPr>
                <w:b w:val="0"/>
                <w:i w:val="0"/>
                <w:sz w:val="18"/>
              </w:rPr>
              <w:t>Référentiel</w:t>
            </w:r>
          </w:p>
        </w:tc>
        <w:tc>
          <w:tcPr>
            <w:tcW w:type="dxa" w:w="4873"/>
          </w:tcPr>
          <w:p>
            <w:pPr>
              <w:spacing w:after="40"/>
            </w:pPr>
            <w:r/>
            <w:r>
              <w:rPr>
                <w:b/>
                <w:i w:val="0"/>
                <w:sz w:val="18"/>
              </w:rPr>
              <w:t>IEC 62443</w:t>
            </w:r>
            <w:r>
              <w:rPr>
                <w:b w:val="0"/>
                <w:i w:val="0"/>
                <w:sz w:val="18"/>
              </w:rPr>
              <w:t xml:space="preserve"> (zones et conduits) + </w:t>
            </w:r>
            <w:r>
              <w:rPr>
                <w:b/>
                <w:i w:val="0"/>
                <w:sz w:val="18"/>
              </w:rPr>
              <w:t>modèle de Purdue</w:t>
            </w:r>
            <w:r>
              <w:rPr>
                <w:b w:val="0"/>
                <w:i w:val="0"/>
                <w:sz w:val="18"/>
              </w:rPr>
              <w:t xml:space="preserve"> — conformément à ce que permet l'art. 25</w:t>
            </w:r>
          </w:p>
        </w:tc>
      </w:tr>
      <w:tr>
        <w:tc>
          <w:tcPr>
            <w:tcW w:type="dxa" w:w="4873"/>
            <w:shd w:val="clear" w:color="auto" w:fill="F4F6F9"/>
          </w:tcPr>
          <w:p>
            <w:pPr>
              <w:spacing w:after="40"/>
            </w:pPr>
            <w:r/>
            <w:r>
              <w:rPr>
                <w:b w:val="0"/>
                <w:i w:val="0"/>
                <w:sz w:val="18"/>
              </w:rPr>
              <w:t>Nombre de zones</w:t>
            </w:r>
          </w:p>
        </w:tc>
        <w:tc>
          <w:tcPr>
            <w:tcW w:type="dxa" w:w="4873"/>
            <w:shd w:val="clear" w:color="auto" w:fill="F4F6F9"/>
          </w:tcPr>
          <w:p>
            <w:pPr>
              <w:spacing w:after="40"/>
            </w:pPr>
            <w:r/>
            <w:r>
              <w:rPr>
                <w:b/>
                <w:i w:val="0"/>
                <w:sz w:val="18"/>
              </w:rPr>
              <w:t>9 zones</w:t>
            </w:r>
            <w:r>
              <w:rPr>
                <w:b w:val="0"/>
                <w:i w:val="0"/>
                <w:sz w:val="18"/>
              </w:rPr>
              <w:t>, de la criticité « moyenne » à « vitale »</w:t>
            </w:r>
          </w:p>
        </w:tc>
      </w:tr>
      <w:tr>
        <w:tc>
          <w:tcPr>
            <w:tcW w:type="dxa" w:w="4873"/>
          </w:tcPr>
          <w:p>
            <w:pPr>
              <w:spacing w:after="40"/>
            </w:pPr>
            <w:r/>
            <w:r>
              <w:rPr>
                <w:b w:val="0"/>
                <w:i w:val="0"/>
                <w:sz w:val="18"/>
              </w:rPr>
              <w:t>Point de passage IT ↔ OT</w:t>
            </w:r>
          </w:p>
        </w:tc>
        <w:tc>
          <w:tcPr>
            <w:tcW w:type="dxa" w:w="4873"/>
          </w:tcPr>
          <w:p>
            <w:pPr>
              <w:spacing w:after="40"/>
            </w:pPr>
            <w:r/>
            <w:r>
              <w:rPr>
                <w:b/>
                <w:i w:val="0"/>
                <w:sz w:val="18"/>
              </w:rPr>
              <w:t>DMZ industrielle</w:t>
            </w:r>
            <w:r>
              <w:rPr>
                <w:b w:val="0"/>
                <w:i w:val="0"/>
                <w:sz w:val="18"/>
              </w:rPr>
              <w:t xml:space="preserve"> (zone Z5) — aucun flux direct</w:t>
            </w:r>
          </w:p>
        </w:tc>
      </w:tr>
      <w:tr>
        <w:tc>
          <w:tcPr>
            <w:tcW w:type="dxa" w:w="4873"/>
            <w:shd w:val="clear" w:color="auto" w:fill="F4F6F9"/>
          </w:tcPr>
          <w:p>
            <w:pPr>
              <w:spacing w:after="40"/>
            </w:pPr>
            <w:r/>
            <w:r>
              <w:rPr>
                <w:b w:val="0"/>
                <w:i w:val="0"/>
                <w:sz w:val="18"/>
              </w:rPr>
              <w:t>Pare-feu</w:t>
            </w:r>
          </w:p>
        </w:tc>
        <w:tc>
          <w:tcPr>
            <w:tcW w:type="dxa" w:w="4873"/>
            <w:shd w:val="clear" w:color="auto" w:fill="F4F6F9"/>
          </w:tcPr>
          <w:p>
            <w:pPr>
              <w:spacing w:after="40"/>
            </w:pPr>
            <w:r/>
            <w:r>
              <w:rPr>
                <w:b/>
                <w:i w:val="0"/>
                <w:sz w:val="18"/>
              </w:rPr>
              <w:t>2 pare-feu en cascade</w:t>
            </w:r>
            <w:r>
              <w:rPr>
                <w:b w:val="0"/>
                <w:i w:val="0"/>
                <w:sz w:val="18"/>
              </w:rPr>
              <w:t xml:space="preserve"> : IT ↔ DMZ, puis DMZ ↔ OT</w:t>
            </w:r>
          </w:p>
        </w:tc>
      </w:tr>
      <w:tr>
        <w:tc>
          <w:tcPr>
            <w:tcW w:type="dxa" w:w="4873"/>
          </w:tcPr>
          <w:p>
            <w:pPr>
              <w:spacing w:after="40"/>
            </w:pPr>
            <w:r/>
            <w:r>
              <w:rPr>
                <w:b w:val="0"/>
                <w:i w:val="0"/>
                <w:sz w:val="18"/>
              </w:rPr>
              <w:t>Protocole de franchissement de zone</w:t>
            </w:r>
          </w:p>
        </w:tc>
        <w:tc>
          <w:tcPr>
            <w:tcW w:type="dxa" w:w="4873"/>
          </w:tcPr>
          <w:p>
            <w:pPr>
              <w:spacing w:after="40"/>
            </w:pPr>
            <w:r/>
            <w:r>
              <w:rPr>
                <w:b/>
                <w:i w:val="0"/>
                <w:sz w:val="18"/>
              </w:rPr>
              <w:t>OPC UA</w:t>
            </w:r>
            <w:r>
              <w:rPr>
                <w:b w:val="0"/>
                <w:i w:val="0"/>
                <w:sz w:val="18"/>
              </w:rPr>
              <w:t xml:space="preserve"> (authentifié et chiffré) — Modbus reste cantonné à l'intérieur de l'OT</w:t>
            </w:r>
          </w:p>
        </w:tc>
      </w:tr>
      <w:tr>
        <w:tc>
          <w:tcPr>
            <w:tcW w:type="dxa" w:w="4873"/>
            <w:shd w:val="clear" w:color="auto" w:fill="F4F6F9"/>
          </w:tcPr>
          <w:p>
            <w:pPr>
              <w:spacing w:after="40"/>
            </w:pPr>
            <w:r/>
            <w:r>
              <w:rPr>
                <w:b w:val="0"/>
                <w:i w:val="0"/>
                <w:sz w:val="18"/>
              </w:rPr>
              <w:t>Accès distants</w:t>
            </w:r>
          </w:p>
        </w:tc>
        <w:tc>
          <w:tcPr>
            <w:tcW w:type="dxa" w:w="4873"/>
            <w:shd w:val="clear" w:color="auto" w:fill="F4F6F9"/>
          </w:tcPr>
          <w:p>
            <w:pPr>
              <w:spacing w:after="40"/>
            </w:pPr>
            <w:r/>
            <w:r>
              <w:rPr>
                <w:b/>
                <w:i w:val="0"/>
                <w:sz w:val="18"/>
              </w:rPr>
              <w:t>VPN + MFA + bastion</w:t>
            </w:r>
            <w:r>
              <w:rPr>
                <w:b w:val="0"/>
                <w:i w:val="0"/>
                <w:sz w:val="18"/>
              </w:rPr>
              <w:t>, comptes désactivés par défaut</w:t>
            </w:r>
          </w:p>
        </w:tc>
      </w:tr>
      <w:tr>
        <w:tc>
          <w:tcPr>
            <w:tcW w:type="dxa" w:w="4873"/>
          </w:tcPr>
          <w:p>
            <w:pPr>
              <w:spacing w:after="40"/>
            </w:pPr>
            <w:r/>
            <w:r>
              <w:rPr>
                <w:b w:val="0"/>
                <w:i w:val="0"/>
                <w:sz w:val="18"/>
              </w:rPr>
              <w:t>Sites distants</w:t>
            </w:r>
          </w:p>
        </w:tc>
        <w:tc>
          <w:tcPr>
            <w:tcW w:type="dxa" w:w="4873"/>
          </w:tcPr>
          <w:p>
            <w:pPr>
              <w:spacing w:after="40"/>
            </w:pPr>
            <w:r/>
            <w:r>
              <w:rPr>
                <w:b/>
                <w:i w:val="0"/>
                <w:sz w:val="18"/>
              </w:rPr>
              <w:t>WireGuard</w:t>
            </w:r>
            <w:r>
              <w:rPr>
                <w:b w:val="0"/>
                <w:i w:val="0"/>
                <w:sz w:val="18"/>
              </w:rPr>
              <w:t xml:space="preserve">, une clé par site, </w:t>
            </w:r>
            <w:r>
              <w:rPr>
                <w:rFonts w:ascii="Consolas" w:hAnsi="Consolas"/>
                <w:b w:val="0"/>
                <w:i w:val="0"/>
                <w:color w:val="A31D1D"/>
                <w:sz w:val="18"/>
              </w:rPr>
              <w:t>AllowedIPs</w:t>
            </w:r>
            <w:r>
              <w:rPr>
                <w:b w:val="0"/>
                <w:i w:val="0"/>
                <w:sz w:val="18"/>
              </w:rPr>
              <w:t xml:space="preserve"> en /32</w:t>
            </w:r>
          </w:p>
        </w:tc>
      </w:tr>
      <w:tr>
        <w:tc>
          <w:tcPr>
            <w:tcW w:type="dxa" w:w="4873"/>
            <w:shd w:val="clear" w:color="auto" w:fill="F4F6F9"/>
          </w:tcPr>
          <w:p>
            <w:pPr>
              <w:spacing w:after="40"/>
            </w:pPr>
            <w:r/>
            <w:r>
              <w:rPr>
                <w:b w:val="0"/>
                <w:i w:val="0"/>
                <w:sz w:val="18"/>
              </w:rPr>
              <w:t>Détection</w:t>
            </w:r>
          </w:p>
        </w:tc>
        <w:tc>
          <w:tcPr>
            <w:tcW w:type="dxa" w:w="4873"/>
            <w:shd w:val="clear" w:color="auto" w:fill="F4F6F9"/>
          </w:tcPr>
          <w:p>
            <w:pPr>
              <w:spacing w:after="40"/>
            </w:pPr>
            <w:r/>
            <w:r>
              <w:rPr>
                <w:b w:val="0"/>
                <w:i w:val="0"/>
                <w:sz w:val="18"/>
              </w:rPr>
              <w:t xml:space="preserve">Sonde </w:t>
            </w:r>
            <w:r>
              <w:rPr>
                <w:b/>
                <w:i w:val="0"/>
                <w:sz w:val="18"/>
              </w:rPr>
              <w:t>passive</w:t>
            </w:r>
            <w:r>
              <w:rPr>
                <w:b w:val="0"/>
                <w:i w:val="0"/>
                <w:sz w:val="18"/>
              </w:rPr>
              <w:t xml:space="preserve"> sur port miroir</w:t>
            </w:r>
          </w:p>
        </w:tc>
      </w:tr>
      <w:tr>
        <w:tc>
          <w:tcPr>
            <w:tcW w:type="dxa" w:w="4873"/>
          </w:tcPr>
          <w:p>
            <w:pPr>
              <w:spacing w:after="40"/>
            </w:pPr>
            <w:r/>
            <w:r>
              <w:rPr>
                <w:b w:val="0"/>
                <w:i w:val="0"/>
                <w:sz w:val="18"/>
              </w:rPr>
              <w:t>Continuité</w:t>
            </w:r>
          </w:p>
        </w:tc>
        <w:tc>
          <w:tcPr>
            <w:tcW w:type="dxa" w:w="4873"/>
          </w:tcPr>
          <w:p>
            <w:pPr>
              <w:spacing w:after="40"/>
            </w:pPr>
            <w:r/>
            <w:r>
              <w:rPr>
                <w:b/>
                <w:i w:val="0"/>
                <w:sz w:val="18"/>
              </w:rPr>
              <w:t>3 modes</w:t>
            </w:r>
            <w:r>
              <w:rPr>
                <w:b w:val="0"/>
                <w:i w:val="0"/>
                <w:sz w:val="18"/>
              </w:rPr>
              <w:t xml:space="preserve"> : nominal, dégradé autonome, manuel — les automates ne dépendent jamais du SCADA</w:t>
            </w:r>
          </w:p>
        </w:tc>
      </w:tr>
    </w:tbl>
    <w:p>
      <w:pPr>
        <w:spacing w:after="80"/>
      </w:pPr>
    </w:p>
    <w:p>
      <w:pPr>
        <w:spacing w:before="80" w:after="120"/>
        <w:ind w:left="283"/>
        <w:pBdr>
          <w:left w:val="single" w:sz="18" w:space="8" w:color="2E6DA4"/>
        </w:pBdr>
      </w:pPr>
      <w:r>
        <w:rPr>
          <w:b w:val="0"/>
          <w:i w:val="0"/>
        </w:rPr>
        <w:t xml:space="preserve">🎯 </w:t>
      </w:r>
      <w:r>
        <w:rPr>
          <w:b/>
          <w:i w:val="0"/>
        </w:rPr>
        <w:t>La règle en une phrase</w:t>
      </w:r>
      <w:r>
        <w:rPr>
          <w:b w:val="0"/>
          <w:i w:val="0"/>
        </w:rPr>
        <w:t xml:space="preserve"> : </w:t>
      </w:r>
      <w:r>
        <w:rPr>
          <w:b w:val="0"/>
          <w:i/>
        </w:rPr>
        <w:t>la bureautique ne parle jamais à l'industriel ; l'industriel pousse ses données dans une zone tampon où la bureautique vient les lire.</w:t>
      </w:r>
    </w:p>
    <w:p>
      <w:pPr>
        <w:spacing w:before="40" w:after="40"/>
        <w:pBdr>
          <w:bottom w:val="single" w:sz="6" w:space="1" w:color="C6CDD6"/>
        </w:pBdr>
      </w:pPr>
    </w:p>
    <w:p>
      <w:pPr>
        <w:pStyle w:val="Heading3"/>
      </w:pPr>
      <w:r>
        <w:rPr>
          <w:b w:val="0"/>
          <w:i w:val="0"/>
        </w:rPr>
        <w:t>2. La situation actuelle et son problème</w:t>
      </w:r>
    </w:p>
    <w:p>
      <w:pPr>
        <w:pStyle w:val="Heading4"/>
      </w:pPr>
      <w:r>
        <w:rPr>
          <w:b w:val="0"/>
          <w:i w:val="0"/>
        </w:rPr>
        <w:t>2.1 L'existant</w:t>
      </w:r>
    </w:p>
    <w:p>
      <w:pPr>
        <w:spacing w:before="120" w:after="160"/>
        <w:ind w:left="227"/>
        <w:shd w:val="clear" w:fill="F2F4F7"/>
      </w:pPr>
      <w:r>
        <w:rPr>
          <w:rFonts w:ascii="Consolas" w:hAnsi="Consolas"/>
          <w:sz w:val="16"/>
        </w:rPr>
        <w:t xml:space="preserve">                            INTERNET</w:t>
        <w:br/>
        <w:t xml:space="preserve">                               |</w:t>
        <w:br/>
        <w:t xml:space="preserve">                        [ Box / routeur ]</w:t>
        <w:br/>
        <w:t xml:space="preserve">                               |</w:t>
        <w:br/>
        <w:t xml:space="preserve">        +======================+======================+</w:t>
        <w:br/>
        <w:t xml:space="preserve">        |        RESEAU UNIQUE  10.0.0.0/8            |</w:t>
        <w:br/>
        <w:t xml:space="preserve">        |                                             |</w:t>
        <w:br/>
        <w:t xml:space="preserve">        |  [420 postes]  [AD]  [ERP]  [GMAO]  [SIG]   |</w:t>
        <w:br/>
        <w:t xml:space="preserve">        |  [Serveur de fichiers]  [NAS de sauvegarde] |</w:t>
        <w:br/>
        <w:t xml:space="preserve">        |  [Poste d'ingenierie automates]             |</w:t>
        <w:br/>
        <w:t xml:space="preserve">        |  [SUPERVISEUR SCADA]  [Historian]           |</w:t>
        <w:br/>
        <w:t xml:space="preserve">        |  [350 automates et RTU]                     |</w:t>
        <w:br/>
        <w:t xml:space="preserve">        +=============================================+</w:t>
        <w:br/>
        <w:t xml:space="preserve">                 AUCUN CLOISONNEMENT</w:t>
      </w:r>
    </w:p>
    <w:p>
      <w:pPr>
        <w:pStyle w:val="Heading4"/>
      </w:pPr>
      <w:r>
        <w:rPr>
          <w:b w:val="0"/>
          <w:i w:val="0"/>
        </w:rPr>
        <w:t>2.2 Le scénario d'attaque que cela permet</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r>
              <w:rPr>
                <w:b/>
                <w:i w:val="0"/>
                <w:color w:val="FFFFFF"/>
                <w:sz w:val="18"/>
              </w:rPr>
              <w:t>Étape</w:t>
            </w:r>
          </w:p>
        </w:tc>
        <w:tc>
          <w:tcPr>
            <w:tcW w:type="dxa" w:w="3249"/>
            <w:shd w:val="clear" w:color="auto" w:fill="1F3B5C"/>
          </w:tcPr>
          <w:p>
            <w:pPr>
              <w:spacing w:after="40"/>
            </w:pPr>
            <w:r/>
            <w:r>
              <w:rPr>
                <w:b/>
                <w:i w:val="0"/>
                <w:color w:val="FFFFFF"/>
                <w:sz w:val="18"/>
              </w:rPr>
              <w:t>Action de l'attaquant</w:t>
            </w:r>
          </w:p>
        </w:tc>
        <w:tc>
          <w:tcPr>
            <w:tcW w:type="dxa" w:w="3249"/>
            <w:shd w:val="clear" w:color="auto" w:fill="1F3B5C"/>
          </w:tcPr>
          <w:p>
            <w:pPr>
              <w:spacing w:after="40"/>
            </w:pPr>
            <w:r/>
            <w:r>
              <w:rPr>
                <w:b/>
                <w:i w:val="0"/>
                <w:color w:val="FFFFFF"/>
                <w:sz w:val="18"/>
              </w:rPr>
              <w:t>Ce qui l'arrête aujourd'hui</w:t>
            </w:r>
          </w:p>
        </w:tc>
      </w:tr>
      <w:tr>
        <w:tc>
          <w:tcPr>
            <w:tcW w:type="dxa" w:w="3249"/>
          </w:tcPr>
          <w:p>
            <w:pPr>
              <w:spacing w:after="40"/>
            </w:pPr>
            <w:r/>
            <w:r>
              <w:rPr>
                <w:b w:val="0"/>
                <w:i w:val="0"/>
                <w:sz w:val="18"/>
              </w:rPr>
              <w:t>1</w:t>
            </w:r>
          </w:p>
        </w:tc>
        <w:tc>
          <w:tcPr>
            <w:tcW w:type="dxa" w:w="3249"/>
          </w:tcPr>
          <w:p>
            <w:pPr>
              <w:spacing w:after="40"/>
            </w:pPr>
            <w:r/>
            <w:r>
              <w:rPr>
                <w:b w:val="0"/>
                <w:i w:val="0"/>
                <w:sz w:val="18"/>
              </w:rPr>
              <w:t>Courriel piégé ouvert par un agent</w:t>
            </w:r>
          </w:p>
        </w:tc>
        <w:tc>
          <w:tcPr>
            <w:tcW w:type="dxa" w:w="3249"/>
          </w:tcPr>
          <w:p>
            <w:pPr>
              <w:spacing w:after="40"/>
            </w:pPr>
            <w:r/>
            <w:r>
              <w:rPr>
                <w:b w:val="0"/>
                <w:i w:val="0"/>
                <w:sz w:val="18"/>
              </w:rPr>
              <w:t>Antivirus (parfois)</w:t>
            </w:r>
          </w:p>
        </w:tc>
      </w:tr>
      <w:tr>
        <w:tc>
          <w:tcPr>
            <w:tcW w:type="dxa" w:w="3249"/>
            <w:shd w:val="clear" w:color="auto" w:fill="F4F6F9"/>
          </w:tcPr>
          <w:p>
            <w:pPr>
              <w:spacing w:after="40"/>
            </w:pPr>
            <w:r/>
            <w:r>
              <w:rPr>
                <w:b w:val="0"/>
                <w:i w:val="0"/>
                <w:sz w:val="18"/>
              </w:rPr>
              <w:t>2</w:t>
            </w:r>
          </w:p>
        </w:tc>
        <w:tc>
          <w:tcPr>
            <w:tcW w:type="dxa" w:w="3249"/>
            <w:shd w:val="clear" w:color="auto" w:fill="F4F6F9"/>
          </w:tcPr>
          <w:p>
            <w:pPr>
              <w:spacing w:after="40"/>
            </w:pPr>
            <w:r/>
            <w:r>
              <w:rPr>
                <w:b w:val="0"/>
                <w:i w:val="0"/>
                <w:sz w:val="18"/>
              </w:rPr>
              <w:t>Exécution de code sur le poste</w:t>
            </w:r>
          </w:p>
        </w:tc>
        <w:tc>
          <w:tcPr>
            <w:tcW w:type="dxa" w:w="3249"/>
            <w:shd w:val="clear" w:color="auto" w:fill="F4F6F9"/>
          </w:tcPr>
          <w:p>
            <w:pPr>
              <w:spacing w:after="40"/>
            </w:pPr>
            <w:r/>
            <w:r>
              <w:rPr>
                <w:b/>
                <w:i w:val="0"/>
                <w:sz w:val="18"/>
              </w:rPr>
              <w:t>Rien</w:t>
            </w:r>
          </w:p>
        </w:tc>
      </w:tr>
      <w:tr>
        <w:tc>
          <w:tcPr>
            <w:tcW w:type="dxa" w:w="3249"/>
          </w:tcPr>
          <w:p>
            <w:pPr>
              <w:spacing w:after="40"/>
            </w:pPr>
            <w:r/>
            <w:r>
              <w:rPr>
                <w:b w:val="0"/>
                <w:i w:val="0"/>
                <w:sz w:val="18"/>
              </w:rPr>
              <w:t>3</w:t>
            </w:r>
          </w:p>
        </w:tc>
        <w:tc>
          <w:tcPr>
            <w:tcW w:type="dxa" w:w="3249"/>
          </w:tcPr>
          <w:p>
            <w:pPr>
              <w:spacing w:after="40"/>
            </w:pPr>
            <w:r/>
            <w:r>
              <w:rPr>
                <w:b w:val="0"/>
                <w:i w:val="0"/>
                <w:sz w:val="18"/>
              </w:rPr>
              <w:t xml:space="preserve">Découverte du réseau : </w:t>
            </w:r>
            <w:r>
              <w:rPr>
                <w:rFonts w:ascii="Consolas" w:hAnsi="Consolas"/>
                <w:b w:val="0"/>
                <w:i w:val="0"/>
                <w:color w:val="A31D1D"/>
                <w:sz w:val="18"/>
              </w:rPr>
              <w:t>nmap</w:t>
            </w:r>
            <w:r>
              <w:rPr>
                <w:b w:val="0"/>
                <w:i w:val="0"/>
                <w:sz w:val="18"/>
              </w:rPr>
              <w:t xml:space="preserve"> sur 10.0.0.0/8</w:t>
            </w:r>
          </w:p>
        </w:tc>
        <w:tc>
          <w:tcPr>
            <w:tcW w:type="dxa" w:w="3249"/>
          </w:tcPr>
          <w:p>
            <w:pPr>
              <w:spacing w:after="40"/>
            </w:pPr>
            <w:r/>
            <w:r>
              <w:rPr>
                <w:b/>
                <w:i w:val="0"/>
                <w:sz w:val="18"/>
              </w:rPr>
              <w:t>Rien</w:t>
            </w:r>
          </w:p>
        </w:tc>
      </w:tr>
      <w:tr>
        <w:tc>
          <w:tcPr>
            <w:tcW w:type="dxa" w:w="3249"/>
            <w:shd w:val="clear" w:color="auto" w:fill="F4F6F9"/>
          </w:tcPr>
          <w:p>
            <w:pPr>
              <w:spacing w:after="40"/>
            </w:pPr>
            <w:r/>
            <w:r>
              <w:rPr>
                <w:b w:val="0"/>
                <w:i w:val="0"/>
                <w:sz w:val="18"/>
              </w:rPr>
              <w:t>4</w:t>
            </w:r>
          </w:p>
        </w:tc>
        <w:tc>
          <w:tcPr>
            <w:tcW w:type="dxa" w:w="3249"/>
            <w:shd w:val="clear" w:color="auto" w:fill="F4F6F9"/>
          </w:tcPr>
          <w:p>
            <w:pPr>
              <w:spacing w:after="40"/>
            </w:pPr>
            <w:r/>
            <w:r>
              <w:rPr>
                <w:b w:val="0"/>
                <w:i w:val="0"/>
                <w:sz w:val="18"/>
              </w:rPr>
              <w:t>Découverte du superviseur SCADA et des automates</w:t>
            </w:r>
          </w:p>
        </w:tc>
        <w:tc>
          <w:tcPr>
            <w:tcW w:type="dxa" w:w="3249"/>
            <w:shd w:val="clear" w:color="auto" w:fill="F4F6F9"/>
          </w:tcPr>
          <w:p>
            <w:pPr>
              <w:spacing w:after="40"/>
            </w:pPr>
            <w:r/>
            <w:r>
              <w:rPr>
                <w:b/>
                <w:i w:val="0"/>
                <w:sz w:val="18"/>
              </w:rPr>
              <w:t>Rien</w:t>
            </w:r>
          </w:p>
        </w:tc>
      </w:tr>
      <w:tr>
        <w:tc>
          <w:tcPr>
            <w:tcW w:type="dxa" w:w="3249"/>
          </w:tcPr>
          <w:p>
            <w:pPr>
              <w:spacing w:after="40"/>
            </w:pPr>
            <w:r/>
            <w:r>
              <w:rPr>
                <w:b w:val="0"/>
                <w:i w:val="0"/>
                <w:sz w:val="18"/>
              </w:rPr>
              <w:t>5</w:t>
            </w:r>
          </w:p>
        </w:tc>
        <w:tc>
          <w:tcPr>
            <w:tcW w:type="dxa" w:w="3249"/>
          </w:tcPr>
          <w:p>
            <w:pPr>
              <w:spacing w:after="40"/>
            </w:pPr>
            <w:r/>
            <w:r>
              <w:rPr>
                <w:b w:val="0"/>
                <w:i w:val="0"/>
                <w:sz w:val="18"/>
              </w:rPr>
              <w:t>Connexion Modbus/TCP (port 502) vers un automate</w:t>
            </w:r>
          </w:p>
        </w:tc>
        <w:tc>
          <w:tcPr>
            <w:tcW w:type="dxa" w:w="3249"/>
          </w:tcPr>
          <w:p>
            <w:pPr>
              <w:spacing w:after="40"/>
            </w:pPr>
            <w:r/>
            <w:r>
              <w:rPr>
                <w:b/>
                <w:i w:val="0"/>
                <w:sz w:val="18"/>
              </w:rPr>
              <w:t>Rien</w:t>
            </w:r>
            <w:r>
              <w:rPr>
                <w:b w:val="0"/>
                <w:i w:val="0"/>
                <w:sz w:val="18"/>
              </w:rPr>
              <w:t xml:space="preserve"> — le protocole n'a pas d'authentification</w:t>
            </w:r>
          </w:p>
        </w:tc>
      </w:tr>
      <w:tr>
        <w:tc>
          <w:tcPr>
            <w:tcW w:type="dxa" w:w="3249"/>
            <w:shd w:val="clear" w:color="auto" w:fill="F4F6F9"/>
          </w:tcPr>
          <w:p>
            <w:pPr>
              <w:spacing w:after="40"/>
            </w:pPr>
            <w:r/>
            <w:r>
              <w:rPr>
                <w:b w:val="0"/>
                <w:i w:val="0"/>
                <w:sz w:val="18"/>
              </w:rPr>
              <w:t>6</w:t>
            </w:r>
          </w:p>
        </w:tc>
        <w:tc>
          <w:tcPr>
            <w:tcW w:type="dxa" w:w="3249"/>
            <w:shd w:val="clear" w:color="auto" w:fill="F4F6F9"/>
          </w:tcPr>
          <w:p>
            <w:pPr>
              <w:spacing w:after="40"/>
            </w:pPr>
            <w:r/>
            <w:r>
              <w:rPr>
                <w:b w:val="0"/>
                <w:i w:val="0"/>
                <w:sz w:val="18"/>
              </w:rPr>
              <w:t>Écriture d'un registre : arrêt d'une pompe, modification d'une consigne de chloration</w:t>
            </w:r>
          </w:p>
        </w:tc>
        <w:tc>
          <w:tcPr>
            <w:tcW w:type="dxa" w:w="3249"/>
            <w:shd w:val="clear" w:color="auto" w:fill="F4F6F9"/>
          </w:tcPr>
          <w:p>
            <w:pPr>
              <w:spacing w:after="40"/>
            </w:pPr>
            <w:r/>
            <w:r>
              <w:rPr>
                <w:b/>
                <w:i w:val="0"/>
                <w:sz w:val="18"/>
              </w:rPr>
              <w:t>Rien</w:t>
            </w:r>
          </w:p>
        </w:tc>
      </w:tr>
    </w:tbl>
    <w:p>
      <w:pPr>
        <w:spacing w:after="80"/>
      </w:pPr>
    </w:p>
    <w:p>
      <w:pPr>
        <w:spacing w:before="80" w:after="120"/>
        <w:ind w:left="283"/>
        <w:pBdr>
          <w:left w:val="single" w:sz="18" w:space="8" w:color="2E6DA4"/>
        </w:pBdr>
      </w:pPr>
      <w:r>
        <w:rPr>
          <w:b w:val="0"/>
          <w:i w:val="0"/>
        </w:rPr>
        <w:t xml:space="preserve">🔴 </w:t>
      </w:r>
      <w:r>
        <w:rPr>
          <w:b/>
          <w:i w:val="0"/>
        </w:rPr>
        <w:t>Six étapes, aucun obstacle.</w:t>
      </w:r>
      <w:r>
        <w:rPr>
          <w:b w:val="0"/>
          <w:i w:val="0"/>
        </w:rPr>
        <w:t xml:space="preserve"> C'est la justification technique du projet.</w:t>
      </w:r>
    </w:p>
    <w:p>
      <w:pPr>
        <w:spacing w:before="40" w:after="40"/>
        <w:pBdr>
          <w:bottom w:val="single" w:sz="6" w:space="1" w:color="C6CDD6"/>
        </w:pBdr>
      </w:pPr>
    </w:p>
    <w:p>
      <w:pPr>
        <w:pStyle w:val="Heading3"/>
      </w:pPr>
      <w:r>
        <w:rPr>
          <w:b w:val="0"/>
          <w:i w:val="0"/>
        </w:rPr>
        <w:t>3. Le découpage en zones</w:t>
      </w:r>
    </w:p>
    <w:p>
      <w:pPr>
        <w:pStyle w:val="Heading4"/>
      </w:pPr>
      <w:r>
        <w:rPr>
          <w:b w:val="0"/>
          <w:i w:val="0"/>
        </w:rPr>
        <w:t>3.1 Principe</w:t>
      </w:r>
    </w:p>
    <w:p>
      <w:pPr>
        <w:jc w:val="both"/>
      </w:pPr>
      <w:r>
        <w:rPr>
          <w:b w:val="0"/>
          <w:i w:val="0"/>
        </w:rPr>
        <w:t xml:space="preserve">Chaque zone regroupe des équipements de </w:t>
      </w:r>
      <w:r>
        <w:rPr>
          <w:b/>
          <w:i w:val="0"/>
        </w:rPr>
        <w:t>criticité homogène</w:t>
      </w:r>
      <w:r>
        <w:rPr>
          <w:b w:val="0"/>
          <w:i w:val="0"/>
        </w:rPr>
        <w:t xml:space="preserve"> et de </w:t>
      </w:r>
      <w:r>
        <w:rPr>
          <w:b/>
          <w:i w:val="0"/>
        </w:rPr>
        <w:t>besoin de communication similaire</w:t>
      </w:r>
      <w:r>
        <w:rPr>
          <w:b w:val="0"/>
          <w:i w:val="0"/>
        </w:rPr>
        <w:t xml:space="preserve">. Entre deux zones, un </w:t>
      </w:r>
      <w:r>
        <w:rPr>
          <w:b/>
          <w:i w:val="0"/>
        </w:rPr>
        <w:t>conduit</w:t>
      </w:r>
      <w:r>
        <w:rPr>
          <w:b w:val="0"/>
          <w:i w:val="0"/>
        </w:rPr>
        <w:t xml:space="preserve"> (au sens IEC 62443) : un ensemble de flux explicitement autorisés, filtrés par un pare-feu.</w:t>
      </w:r>
    </w:p>
    <w:p>
      <w:pPr>
        <w:pStyle w:val="Heading4"/>
      </w:pPr>
      <w:r>
        <w:rPr>
          <w:b w:val="0"/>
          <w:i w:val="0"/>
        </w:rPr>
        <w:t>3.2 Les 9 zones</w:t>
      </w:r>
    </w:p>
    <w:tbl>
      <w:tblPr>
        <w:tblStyle w:val="TableGrid"/>
        <w:tblW w:type="auto" w:w="0"/>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1F3B5C"/>
          </w:tcPr>
          <w:p>
            <w:pPr>
              <w:spacing w:after="40"/>
            </w:pPr>
            <w:r/>
            <w:r>
              <w:rPr>
                <w:b/>
                <w:i w:val="0"/>
                <w:color w:val="FFFFFF"/>
                <w:sz w:val="18"/>
              </w:rPr>
              <w:t>Zone</w:t>
            </w:r>
          </w:p>
        </w:tc>
        <w:tc>
          <w:tcPr>
            <w:tcW w:type="dxa" w:w="1392"/>
            <w:shd w:val="clear" w:color="auto" w:fill="1F3B5C"/>
          </w:tcPr>
          <w:p>
            <w:pPr>
              <w:spacing w:after="40"/>
            </w:pPr>
            <w:r/>
            <w:r>
              <w:rPr>
                <w:b/>
                <w:i w:val="0"/>
                <w:color w:val="FFFFFF"/>
                <w:sz w:val="18"/>
              </w:rPr>
              <w:t>Nom</w:t>
            </w:r>
          </w:p>
        </w:tc>
        <w:tc>
          <w:tcPr>
            <w:tcW w:type="dxa" w:w="1392"/>
            <w:shd w:val="clear" w:color="auto" w:fill="1F3B5C"/>
          </w:tcPr>
          <w:p>
            <w:pPr>
              <w:spacing w:after="40"/>
            </w:pPr>
            <w:r/>
            <w:r>
              <w:rPr>
                <w:b/>
                <w:i w:val="0"/>
                <w:color w:val="FFFFFF"/>
                <w:sz w:val="18"/>
              </w:rPr>
              <w:t>VLAN</w:t>
            </w:r>
          </w:p>
        </w:tc>
        <w:tc>
          <w:tcPr>
            <w:tcW w:type="dxa" w:w="1392"/>
            <w:shd w:val="clear" w:color="auto" w:fill="1F3B5C"/>
          </w:tcPr>
          <w:p>
            <w:pPr>
              <w:spacing w:after="40"/>
            </w:pPr>
            <w:r/>
            <w:r>
              <w:rPr>
                <w:b/>
                <w:i w:val="0"/>
                <w:color w:val="FFFFFF"/>
                <w:sz w:val="18"/>
              </w:rPr>
              <w:t>Réseau</w:t>
            </w:r>
          </w:p>
        </w:tc>
        <w:tc>
          <w:tcPr>
            <w:tcW w:type="dxa" w:w="1392"/>
            <w:shd w:val="clear" w:color="auto" w:fill="1F3B5C"/>
          </w:tcPr>
          <w:p>
            <w:pPr>
              <w:spacing w:after="40"/>
            </w:pPr>
            <w:r/>
            <w:r>
              <w:rPr>
                <w:b/>
                <w:i w:val="0"/>
                <w:color w:val="FFFFFF"/>
                <w:sz w:val="18"/>
              </w:rPr>
              <w:t>Criticité</w:t>
            </w:r>
          </w:p>
        </w:tc>
        <w:tc>
          <w:tcPr>
            <w:tcW w:type="dxa" w:w="1392"/>
            <w:shd w:val="clear" w:color="auto" w:fill="1F3B5C"/>
          </w:tcPr>
          <w:p>
            <w:pPr>
              <w:spacing w:after="40"/>
            </w:pPr>
            <w:r/>
            <w:r>
              <w:rPr>
                <w:b/>
                <w:i w:val="0"/>
                <w:color w:val="FFFFFF"/>
                <w:sz w:val="18"/>
              </w:rPr>
              <w:t>Contenu</w:t>
            </w:r>
          </w:p>
        </w:tc>
        <w:tc>
          <w:tcPr>
            <w:tcW w:type="dxa" w:w="1392"/>
            <w:shd w:val="clear" w:color="auto" w:fill="1F3B5C"/>
          </w:tcPr>
          <w:p>
            <w:pPr>
              <w:spacing w:after="40"/>
            </w:pPr>
            <w:r/>
            <w:r>
              <w:rPr>
                <w:b/>
                <w:i w:val="0"/>
                <w:color w:val="FFFFFF"/>
                <w:sz w:val="18"/>
              </w:rPr>
              <w:t>Niveau Purdue</w:t>
            </w:r>
          </w:p>
        </w:tc>
      </w:tr>
      <w:tr>
        <w:tc>
          <w:tcPr>
            <w:tcW w:type="dxa" w:w="1392"/>
          </w:tcPr>
          <w:p>
            <w:pPr>
              <w:spacing w:after="40"/>
            </w:pPr>
            <w:r/>
            <w:r>
              <w:rPr>
                <w:b/>
                <w:i w:val="0"/>
                <w:sz w:val="18"/>
              </w:rPr>
              <w:t>Z1</w:t>
            </w:r>
          </w:p>
        </w:tc>
        <w:tc>
          <w:tcPr>
            <w:tcW w:type="dxa" w:w="1392"/>
          </w:tcPr>
          <w:p>
            <w:pPr>
              <w:spacing w:after="40"/>
            </w:pPr>
            <w:r/>
            <w:r>
              <w:rPr>
                <w:b w:val="0"/>
                <w:i w:val="0"/>
                <w:sz w:val="18"/>
              </w:rPr>
              <w:t>Exposition Internet</w:t>
            </w:r>
          </w:p>
        </w:tc>
        <w:tc>
          <w:tcPr>
            <w:tcW w:type="dxa" w:w="1392"/>
          </w:tcPr>
          <w:p>
            <w:pPr>
              <w:spacing w:after="40"/>
            </w:pPr>
            <w:r/>
            <w:r>
              <w:rPr>
                <w:b w:val="0"/>
                <w:i w:val="0"/>
                <w:sz w:val="18"/>
              </w:rPr>
              <w:t>100</w:t>
            </w:r>
          </w:p>
        </w:tc>
        <w:tc>
          <w:tcPr>
            <w:tcW w:type="dxa" w:w="1392"/>
          </w:tcPr>
          <w:p>
            <w:pPr>
              <w:spacing w:after="40"/>
            </w:pPr>
            <w:r/>
            <w:r>
              <w:rPr>
                <w:b w:val="0"/>
                <w:i w:val="0"/>
                <w:sz w:val="18"/>
              </w:rPr>
              <w:t>10.100.0.0/24</w:t>
            </w:r>
          </w:p>
        </w:tc>
        <w:tc>
          <w:tcPr>
            <w:tcW w:type="dxa" w:w="1392"/>
          </w:tcPr>
          <w:p>
            <w:pPr>
              <w:spacing w:after="40"/>
            </w:pPr>
            <w:r/>
            <w:r>
              <w:rPr>
                <w:b w:val="0"/>
                <w:i w:val="0"/>
                <w:sz w:val="18"/>
              </w:rPr>
              <w:t>🟡 Moyenne</w:t>
            </w:r>
          </w:p>
        </w:tc>
        <w:tc>
          <w:tcPr>
            <w:tcW w:type="dxa" w:w="1392"/>
          </w:tcPr>
          <w:p>
            <w:pPr>
              <w:spacing w:after="40"/>
            </w:pPr>
            <w:r/>
            <w:r>
              <w:rPr>
                <w:b w:val="0"/>
                <w:i w:val="0"/>
                <w:sz w:val="18"/>
              </w:rPr>
              <w:t>Portail abonnés, relais de messagerie, reverse proxy</w:t>
            </w:r>
          </w:p>
        </w:tc>
        <w:tc>
          <w:tcPr>
            <w:tcW w:type="dxa" w:w="1392"/>
          </w:tcPr>
          <w:p>
            <w:pPr>
              <w:spacing w:after="40"/>
            </w:pPr>
            <w:r/>
            <w:r>
              <w:rPr>
                <w:b w:val="0"/>
                <w:i w:val="0"/>
                <w:sz w:val="18"/>
              </w:rPr>
              <w:t>5</w:t>
            </w:r>
          </w:p>
        </w:tc>
      </w:tr>
      <w:tr>
        <w:tc>
          <w:tcPr>
            <w:tcW w:type="dxa" w:w="1392"/>
            <w:shd w:val="clear" w:color="auto" w:fill="F4F6F9"/>
          </w:tcPr>
          <w:p>
            <w:pPr>
              <w:spacing w:after="40"/>
            </w:pPr>
            <w:r/>
            <w:r>
              <w:rPr>
                <w:b/>
                <w:i w:val="0"/>
                <w:sz w:val="18"/>
              </w:rPr>
              <w:t>Z2</w:t>
            </w:r>
          </w:p>
        </w:tc>
        <w:tc>
          <w:tcPr>
            <w:tcW w:type="dxa" w:w="1392"/>
            <w:shd w:val="clear" w:color="auto" w:fill="F4F6F9"/>
          </w:tcPr>
          <w:p>
            <w:pPr>
              <w:spacing w:after="40"/>
            </w:pPr>
            <w:r/>
            <w:r>
              <w:rPr>
                <w:b w:val="0"/>
                <w:i w:val="0"/>
                <w:sz w:val="18"/>
              </w:rPr>
              <w:t>IT bureautique</w:t>
            </w:r>
          </w:p>
        </w:tc>
        <w:tc>
          <w:tcPr>
            <w:tcW w:type="dxa" w:w="1392"/>
            <w:shd w:val="clear" w:color="auto" w:fill="F4F6F9"/>
          </w:tcPr>
          <w:p>
            <w:pPr>
              <w:spacing w:after="40"/>
            </w:pPr>
            <w:r/>
            <w:r>
              <w:rPr>
                <w:b w:val="0"/>
                <w:i w:val="0"/>
                <w:sz w:val="18"/>
              </w:rPr>
              <w:t>110</w:t>
            </w:r>
          </w:p>
        </w:tc>
        <w:tc>
          <w:tcPr>
            <w:tcW w:type="dxa" w:w="1392"/>
            <w:shd w:val="clear" w:color="auto" w:fill="F4F6F9"/>
          </w:tcPr>
          <w:p>
            <w:pPr>
              <w:spacing w:after="40"/>
            </w:pPr>
            <w:r/>
            <w:r>
              <w:rPr>
                <w:b w:val="0"/>
                <w:i w:val="0"/>
                <w:sz w:val="18"/>
              </w:rPr>
              <w:t>10.110.0.0/22</w:t>
            </w:r>
          </w:p>
        </w:tc>
        <w:tc>
          <w:tcPr>
            <w:tcW w:type="dxa" w:w="1392"/>
            <w:shd w:val="clear" w:color="auto" w:fill="F4F6F9"/>
          </w:tcPr>
          <w:p>
            <w:pPr>
              <w:spacing w:after="40"/>
            </w:pPr>
            <w:r/>
            <w:r>
              <w:rPr>
                <w:b w:val="0"/>
                <w:i w:val="0"/>
                <w:sz w:val="18"/>
              </w:rPr>
              <w:t>🟡 Moyenne</w:t>
            </w:r>
          </w:p>
        </w:tc>
        <w:tc>
          <w:tcPr>
            <w:tcW w:type="dxa" w:w="1392"/>
            <w:shd w:val="clear" w:color="auto" w:fill="F4F6F9"/>
          </w:tcPr>
          <w:p>
            <w:pPr>
              <w:spacing w:after="40"/>
            </w:pPr>
            <w:r/>
            <w:r>
              <w:rPr>
                <w:b w:val="0"/>
                <w:i w:val="0"/>
                <w:sz w:val="18"/>
              </w:rPr>
              <w:t>420 postes, AD, serveurs de fichiers, impression</w:t>
            </w:r>
          </w:p>
        </w:tc>
        <w:tc>
          <w:tcPr>
            <w:tcW w:type="dxa" w:w="1392"/>
            <w:shd w:val="clear" w:color="auto" w:fill="F4F6F9"/>
          </w:tcPr>
          <w:p>
            <w:pPr>
              <w:spacing w:after="40"/>
            </w:pPr>
            <w:r/>
            <w:r>
              <w:rPr>
                <w:b w:val="0"/>
                <w:i w:val="0"/>
                <w:sz w:val="18"/>
              </w:rPr>
              <w:t>4-5</w:t>
            </w:r>
          </w:p>
        </w:tc>
      </w:tr>
      <w:tr>
        <w:tc>
          <w:tcPr>
            <w:tcW w:type="dxa" w:w="1392"/>
          </w:tcPr>
          <w:p>
            <w:pPr>
              <w:spacing w:after="40"/>
            </w:pPr>
            <w:r/>
            <w:r>
              <w:rPr>
                <w:b/>
                <w:i w:val="0"/>
                <w:sz w:val="18"/>
              </w:rPr>
              <w:t>Z3</w:t>
            </w:r>
          </w:p>
        </w:tc>
        <w:tc>
          <w:tcPr>
            <w:tcW w:type="dxa" w:w="1392"/>
          </w:tcPr>
          <w:p>
            <w:pPr>
              <w:spacing w:after="40"/>
            </w:pPr>
            <w:r/>
            <w:r>
              <w:rPr>
                <w:b w:val="0"/>
                <w:i w:val="0"/>
                <w:sz w:val="18"/>
              </w:rPr>
              <w:t>IT métier</w:t>
            </w:r>
          </w:p>
        </w:tc>
        <w:tc>
          <w:tcPr>
            <w:tcW w:type="dxa" w:w="1392"/>
          </w:tcPr>
          <w:p>
            <w:pPr>
              <w:spacing w:after="40"/>
            </w:pPr>
            <w:r/>
            <w:r>
              <w:rPr>
                <w:b w:val="0"/>
                <w:i w:val="0"/>
                <w:sz w:val="18"/>
              </w:rPr>
              <w:t>120</w:t>
            </w:r>
          </w:p>
        </w:tc>
        <w:tc>
          <w:tcPr>
            <w:tcW w:type="dxa" w:w="1392"/>
          </w:tcPr>
          <w:p>
            <w:pPr>
              <w:spacing w:after="40"/>
            </w:pPr>
            <w:r/>
            <w:r>
              <w:rPr>
                <w:b w:val="0"/>
                <w:i w:val="0"/>
                <w:sz w:val="18"/>
              </w:rPr>
              <w:t>10.120.0.0/24</w:t>
            </w:r>
          </w:p>
        </w:tc>
        <w:tc>
          <w:tcPr>
            <w:tcW w:type="dxa" w:w="1392"/>
          </w:tcPr>
          <w:p>
            <w:pPr>
              <w:spacing w:after="40"/>
            </w:pPr>
            <w:r/>
            <w:r>
              <w:rPr>
                <w:b w:val="0"/>
                <w:i w:val="0"/>
                <w:sz w:val="18"/>
              </w:rPr>
              <w:t>🟠 Haute</w:t>
            </w:r>
          </w:p>
        </w:tc>
        <w:tc>
          <w:tcPr>
            <w:tcW w:type="dxa" w:w="1392"/>
          </w:tcPr>
          <w:p>
            <w:pPr>
              <w:spacing w:after="40"/>
            </w:pPr>
            <w:r/>
            <w:r>
              <w:rPr>
                <w:b w:val="0"/>
                <w:i w:val="0"/>
                <w:sz w:val="18"/>
              </w:rPr>
              <w:t>ERP facturation, GMAO, SIG, télérelève</w:t>
            </w:r>
          </w:p>
        </w:tc>
        <w:tc>
          <w:tcPr>
            <w:tcW w:type="dxa" w:w="1392"/>
          </w:tcPr>
          <w:p>
            <w:pPr>
              <w:spacing w:after="40"/>
            </w:pPr>
            <w:r/>
            <w:r>
              <w:rPr>
                <w:b w:val="0"/>
                <w:i w:val="0"/>
                <w:sz w:val="18"/>
              </w:rPr>
              <w:t>4</w:t>
            </w:r>
          </w:p>
        </w:tc>
      </w:tr>
      <w:tr>
        <w:tc>
          <w:tcPr>
            <w:tcW w:type="dxa" w:w="1392"/>
            <w:shd w:val="clear" w:color="auto" w:fill="F4F6F9"/>
          </w:tcPr>
          <w:p>
            <w:pPr>
              <w:spacing w:after="40"/>
            </w:pPr>
            <w:r/>
            <w:r>
              <w:rPr>
                <w:b/>
                <w:i w:val="0"/>
                <w:sz w:val="18"/>
              </w:rPr>
              <w:t>Z4</w:t>
            </w:r>
          </w:p>
        </w:tc>
        <w:tc>
          <w:tcPr>
            <w:tcW w:type="dxa" w:w="1392"/>
            <w:shd w:val="clear" w:color="auto" w:fill="F4F6F9"/>
          </w:tcPr>
          <w:p>
            <w:pPr>
              <w:spacing w:after="40"/>
            </w:pPr>
            <w:r/>
            <w:r>
              <w:rPr>
                <w:b w:val="0"/>
                <w:i w:val="0"/>
                <w:sz w:val="18"/>
              </w:rPr>
              <w:t>Sauvegarde</w:t>
            </w:r>
          </w:p>
        </w:tc>
        <w:tc>
          <w:tcPr>
            <w:tcW w:type="dxa" w:w="1392"/>
            <w:shd w:val="clear" w:color="auto" w:fill="F4F6F9"/>
          </w:tcPr>
          <w:p>
            <w:pPr>
              <w:spacing w:after="40"/>
            </w:pPr>
            <w:r/>
            <w:r>
              <w:rPr>
                <w:b w:val="0"/>
                <w:i w:val="0"/>
                <w:sz w:val="18"/>
              </w:rPr>
              <w:t>130</w:t>
            </w:r>
          </w:p>
        </w:tc>
        <w:tc>
          <w:tcPr>
            <w:tcW w:type="dxa" w:w="1392"/>
            <w:shd w:val="clear" w:color="auto" w:fill="F4F6F9"/>
          </w:tcPr>
          <w:p>
            <w:pPr>
              <w:spacing w:after="40"/>
            </w:pPr>
            <w:r/>
            <w:r>
              <w:rPr>
                <w:b w:val="0"/>
                <w:i w:val="0"/>
                <w:sz w:val="18"/>
              </w:rPr>
              <w:t>10.130.0.0/24</w:t>
            </w:r>
          </w:p>
        </w:tc>
        <w:tc>
          <w:tcPr>
            <w:tcW w:type="dxa" w:w="1392"/>
            <w:shd w:val="clear" w:color="auto" w:fill="F4F6F9"/>
          </w:tcPr>
          <w:p>
            <w:pPr>
              <w:spacing w:after="40"/>
            </w:pPr>
            <w:r/>
            <w:r>
              <w:rPr>
                <w:b w:val="0"/>
                <w:i w:val="0"/>
                <w:sz w:val="18"/>
              </w:rPr>
              <w:t xml:space="preserve">🔴 </w:t>
            </w:r>
            <w:r>
              <w:rPr>
                <w:b/>
                <w:i w:val="0"/>
                <w:sz w:val="18"/>
              </w:rPr>
              <w:t>Critique</w:t>
            </w:r>
          </w:p>
        </w:tc>
        <w:tc>
          <w:tcPr>
            <w:tcW w:type="dxa" w:w="1392"/>
            <w:shd w:val="clear" w:color="auto" w:fill="F4F6F9"/>
          </w:tcPr>
          <w:p>
            <w:pPr>
              <w:spacing w:after="40"/>
            </w:pPr>
            <w:r/>
            <w:r>
              <w:rPr>
                <w:b w:val="0"/>
                <w:i w:val="0"/>
                <w:sz w:val="18"/>
              </w:rPr>
              <w:t>Serveur de sauvegarde, stockage immuable, robot de bandes</w:t>
            </w:r>
          </w:p>
        </w:tc>
        <w:tc>
          <w:tcPr>
            <w:tcW w:type="dxa" w:w="1392"/>
            <w:shd w:val="clear" w:color="auto" w:fill="F4F6F9"/>
          </w:tcPr>
          <w:p>
            <w:pPr>
              <w:spacing w:after="40"/>
            </w:pPr>
            <w:r/>
            <w:r>
              <w:rPr>
                <w:b w:val="0"/>
                <w:i w:val="0"/>
                <w:sz w:val="18"/>
              </w:rPr>
              <w:t>—</w:t>
            </w:r>
          </w:p>
        </w:tc>
      </w:tr>
      <w:tr>
        <w:tc>
          <w:tcPr>
            <w:tcW w:type="dxa" w:w="1392"/>
          </w:tcPr>
          <w:p>
            <w:pPr>
              <w:spacing w:after="40"/>
            </w:pPr>
            <w:r/>
            <w:r>
              <w:rPr>
                <w:b/>
                <w:i w:val="0"/>
                <w:sz w:val="18"/>
              </w:rPr>
              <w:t>Z5</w:t>
            </w:r>
          </w:p>
        </w:tc>
        <w:tc>
          <w:tcPr>
            <w:tcW w:type="dxa" w:w="1392"/>
          </w:tcPr>
          <w:p>
            <w:pPr>
              <w:spacing w:after="40"/>
            </w:pPr>
            <w:r/>
            <w:r>
              <w:rPr>
                <w:b/>
                <w:i w:val="0"/>
                <w:sz w:val="18"/>
              </w:rPr>
              <w:t>DMZ industrielle</w:t>
            </w:r>
          </w:p>
        </w:tc>
        <w:tc>
          <w:tcPr>
            <w:tcW w:type="dxa" w:w="1392"/>
          </w:tcPr>
          <w:p>
            <w:pPr>
              <w:spacing w:after="40"/>
            </w:pPr>
            <w:r/>
            <w:r>
              <w:rPr>
                <w:b w:val="0"/>
                <w:i w:val="0"/>
                <w:sz w:val="18"/>
              </w:rPr>
              <w:t>200</w:t>
            </w:r>
          </w:p>
        </w:tc>
        <w:tc>
          <w:tcPr>
            <w:tcW w:type="dxa" w:w="1392"/>
          </w:tcPr>
          <w:p>
            <w:pPr>
              <w:spacing w:after="40"/>
            </w:pPr>
            <w:r/>
            <w:r>
              <w:rPr>
                <w:b w:val="0"/>
                <w:i w:val="0"/>
                <w:sz w:val="18"/>
              </w:rPr>
              <w:t>10.200.0.0/24</w:t>
            </w:r>
          </w:p>
        </w:tc>
        <w:tc>
          <w:tcPr>
            <w:tcW w:type="dxa" w:w="1392"/>
          </w:tcPr>
          <w:p>
            <w:pPr>
              <w:spacing w:after="40"/>
            </w:pPr>
            <w:r/>
            <w:r>
              <w:rPr>
                <w:b w:val="0"/>
                <w:i w:val="0"/>
                <w:sz w:val="18"/>
              </w:rPr>
              <w:t xml:space="preserve">🔴 </w:t>
            </w:r>
            <w:r>
              <w:rPr>
                <w:b/>
                <w:i w:val="0"/>
                <w:sz w:val="18"/>
              </w:rPr>
              <w:t>Critique</w:t>
            </w:r>
          </w:p>
        </w:tc>
        <w:tc>
          <w:tcPr>
            <w:tcW w:type="dxa" w:w="1392"/>
          </w:tcPr>
          <w:p>
            <w:pPr>
              <w:spacing w:after="40"/>
            </w:pPr>
            <w:r/>
            <w:r>
              <w:rPr>
                <w:b w:val="0"/>
                <w:i w:val="0"/>
                <w:sz w:val="18"/>
              </w:rPr>
              <w:t>Relais OPC UA, historian miroir, serveur de MAJ OT, bastion</w:t>
            </w:r>
          </w:p>
        </w:tc>
        <w:tc>
          <w:tcPr>
            <w:tcW w:type="dxa" w:w="1392"/>
          </w:tcPr>
          <w:p>
            <w:pPr>
              <w:spacing w:after="40"/>
            </w:pPr>
            <w:r/>
            <w:r>
              <w:rPr>
                <w:b/>
                <w:i w:val="0"/>
                <w:sz w:val="18"/>
              </w:rPr>
              <w:t>3.5</w:t>
            </w:r>
          </w:p>
        </w:tc>
      </w:tr>
      <w:tr>
        <w:tc>
          <w:tcPr>
            <w:tcW w:type="dxa" w:w="1392"/>
            <w:shd w:val="clear" w:color="auto" w:fill="F4F6F9"/>
          </w:tcPr>
          <w:p>
            <w:pPr>
              <w:spacing w:after="40"/>
            </w:pPr>
            <w:r/>
            <w:r>
              <w:rPr>
                <w:b/>
                <w:i w:val="0"/>
                <w:sz w:val="18"/>
              </w:rPr>
              <w:t>Z6</w:t>
            </w:r>
          </w:p>
        </w:tc>
        <w:tc>
          <w:tcPr>
            <w:tcW w:type="dxa" w:w="1392"/>
            <w:shd w:val="clear" w:color="auto" w:fill="F4F6F9"/>
          </w:tcPr>
          <w:p>
            <w:pPr>
              <w:spacing w:after="40"/>
            </w:pPr>
            <w:r/>
            <w:r>
              <w:rPr>
                <w:b w:val="0"/>
                <w:i w:val="0"/>
                <w:sz w:val="18"/>
              </w:rPr>
              <w:t>Supervision OT</w:t>
            </w:r>
          </w:p>
        </w:tc>
        <w:tc>
          <w:tcPr>
            <w:tcW w:type="dxa" w:w="1392"/>
            <w:shd w:val="clear" w:color="auto" w:fill="F4F6F9"/>
          </w:tcPr>
          <w:p>
            <w:pPr>
              <w:spacing w:after="40"/>
            </w:pPr>
            <w:r/>
            <w:r>
              <w:rPr>
                <w:b w:val="0"/>
                <w:i w:val="0"/>
                <w:sz w:val="18"/>
              </w:rPr>
              <w:t>210</w:t>
            </w:r>
          </w:p>
        </w:tc>
        <w:tc>
          <w:tcPr>
            <w:tcW w:type="dxa" w:w="1392"/>
            <w:shd w:val="clear" w:color="auto" w:fill="F4F6F9"/>
          </w:tcPr>
          <w:p>
            <w:pPr>
              <w:spacing w:after="40"/>
            </w:pPr>
            <w:r/>
            <w:r>
              <w:rPr>
                <w:b w:val="0"/>
                <w:i w:val="0"/>
                <w:sz w:val="18"/>
              </w:rPr>
              <w:t>10.210.0.0/24</w:t>
            </w:r>
          </w:p>
        </w:tc>
        <w:tc>
          <w:tcPr>
            <w:tcW w:type="dxa" w:w="1392"/>
            <w:shd w:val="clear" w:color="auto" w:fill="F4F6F9"/>
          </w:tcPr>
          <w:p>
            <w:pPr>
              <w:spacing w:after="40"/>
            </w:pPr>
            <w:r/>
            <w:r>
              <w:rPr>
                <w:b w:val="0"/>
                <w:i w:val="0"/>
                <w:sz w:val="18"/>
              </w:rPr>
              <w:t xml:space="preserve">🟣 </w:t>
            </w:r>
            <w:r>
              <w:rPr>
                <w:b/>
                <w:i w:val="0"/>
                <w:sz w:val="18"/>
              </w:rPr>
              <w:t>Vitale</w:t>
            </w:r>
          </w:p>
        </w:tc>
        <w:tc>
          <w:tcPr>
            <w:tcW w:type="dxa" w:w="1392"/>
            <w:shd w:val="clear" w:color="auto" w:fill="F4F6F9"/>
          </w:tcPr>
          <w:p>
            <w:pPr>
              <w:spacing w:after="40"/>
            </w:pPr>
            <w:r/>
            <w:r>
              <w:rPr>
                <w:b w:val="0"/>
                <w:i w:val="0"/>
                <w:sz w:val="18"/>
              </w:rPr>
              <w:t>SCADA redondé, historian primaire, serveur d'alarmes</w:t>
            </w:r>
          </w:p>
        </w:tc>
        <w:tc>
          <w:tcPr>
            <w:tcW w:type="dxa" w:w="1392"/>
            <w:shd w:val="clear" w:color="auto" w:fill="F4F6F9"/>
          </w:tcPr>
          <w:p>
            <w:pPr>
              <w:spacing w:after="40"/>
            </w:pPr>
            <w:r/>
            <w:r>
              <w:rPr>
                <w:b w:val="0"/>
                <w:i w:val="0"/>
                <w:sz w:val="18"/>
              </w:rPr>
              <w:t>3</w:t>
            </w:r>
          </w:p>
        </w:tc>
      </w:tr>
      <w:tr>
        <w:tc>
          <w:tcPr>
            <w:tcW w:type="dxa" w:w="1392"/>
          </w:tcPr>
          <w:p>
            <w:pPr>
              <w:spacing w:after="40"/>
            </w:pPr>
            <w:r/>
            <w:r>
              <w:rPr>
                <w:b/>
                <w:i w:val="0"/>
                <w:sz w:val="18"/>
              </w:rPr>
              <w:t>Z7</w:t>
            </w:r>
          </w:p>
        </w:tc>
        <w:tc>
          <w:tcPr>
            <w:tcW w:type="dxa" w:w="1392"/>
          </w:tcPr>
          <w:p>
            <w:pPr>
              <w:spacing w:after="40"/>
            </w:pPr>
            <w:r/>
            <w:r>
              <w:rPr>
                <w:b w:val="0"/>
                <w:i w:val="0"/>
                <w:sz w:val="18"/>
              </w:rPr>
              <w:t>Contrôle OT</w:t>
            </w:r>
          </w:p>
        </w:tc>
        <w:tc>
          <w:tcPr>
            <w:tcW w:type="dxa" w:w="1392"/>
          </w:tcPr>
          <w:p>
            <w:pPr>
              <w:spacing w:after="40"/>
            </w:pPr>
            <w:r/>
            <w:r>
              <w:rPr>
                <w:b w:val="0"/>
                <w:i w:val="0"/>
                <w:sz w:val="18"/>
              </w:rPr>
              <w:t>220</w:t>
            </w:r>
          </w:p>
        </w:tc>
        <w:tc>
          <w:tcPr>
            <w:tcW w:type="dxa" w:w="1392"/>
          </w:tcPr>
          <w:p>
            <w:pPr>
              <w:spacing w:after="40"/>
            </w:pPr>
            <w:r/>
            <w:r>
              <w:rPr>
                <w:b w:val="0"/>
                <w:i w:val="0"/>
                <w:sz w:val="18"/>
              </w:rPr>
              <w:t>10.220.0.0/22</w:t>
            </w:r>
          </w:p>
        </w:tc>
        <w:tc>
          <w:tcPr>
            <w:tcW w:type="dxa" w:w="1392"/>
          </w:tcPr>
          <w:p>
            <w:pPr>
              <w:spacing w:after="40"/>
            </w:pPr>
            <w:r/>
            <w:r>
              <w:rPr>
                <w:b w:val="0"/>
                <w:i w:val="0"/>
                <w:sz w:val="18"/>
              </w:rPr>
              <w:t xml:space="preserve">🟣 </w:t>
            </w:r>
            <w:r>
              <w:rPr>
                <w:b/>
                <w:i w:val="0"/>
                <w:sz w:val="18"/>
              </w:rPr>
              <w:t>Vitale</w:t>
            </w:r>
          </w:p>
        </w:tc>
        <w:tc>
          <w:tcPr>
            <w:tcW w:type="dxa" w:w="1392"/>
          </w:tcPr>
          <w:p>
            <w:pPr>
              <w:spacing w:after="40"/>
            </w:pPr>
            <w:r/>
            <w:r>
              <w:rPr>
                <w:b w:val="0"/>
                <w:i w:val="0"/>
                <w:sz w:val="18"/>
              </w:rPr>
              <w:t>~350 automates, RTU des sites principaux, IHM locales</w:t>
            </w:r>
          </w:p>
        </w:tc>
        <w:tc>
          <w:tcPr>
            <w:tcW w:type="dxa" w:w="1392"/>
          </w:tcPr>
          <w:p>
            <w:pPr>
              <w:spacing w:after="40"/>
            </w:pPr>
            <w:r/>
            <w:r>
              <w:rPr>
                <w:b w:val="0"/>
                <w:i w:val="0"/>
                <w:sz w:val="18"/>
              </w:rPr>
              <w:t>1-2</w:t>
            </w:r>
          </w:p>
        </w:tc>
      </w:tr>
      <w:tr>
        <w:tc>
          <w:tcPr>
            <w:tcW w:type="dxa" w:w="1392"/>
            <w:shd w:val="clear" w:color="auto" w:fill="F4F6F9"/>
          </w:tcPr>
          <w:p>
            <w:pPr>
              <w:spacing w:after="40"/>
            </w:pPr>
            <w:r/>
            <w:r>
              <w:rPr>
                <w:b/>
                <w:i w:val="0"/>
                <w:sz w:val="18"/>
              </w:rPr>
              <w:t>Z8</w:t>
            </w:r>
          </w:p>
        </w:tc>
        <w:tc>
          <w:tcPr>
            <w:tcW w:type="dxa" w:w="1392"/>
            <w:shd w:val="clear" w:color="auto" w:fill="F4F6F9"/>
          </w:tcPr>
          <w:p>
            <w:pPr>
              <w:spacing w:after="40"/>
            </w:pPr>
            <w:r/>
            <w:r>
              <w:rPr>
                <w:b w:val="0"/>
                <w:i w:val="0"/>
                <w:sz w:val="18"/>
              </w:rPr>
              <w:t>Sites distants</w:t>
            </w:r>
          </w:p>
        </w:tc>
        <w:tc>
          <w:tcPr>
            <w:tcW w:type="dxa" w:w="1392"/>
            <w:shd w:val="clear" w:color="auto" w:fill="F4F6F9"/>
          </w:tcPr>
          <w:p>
            <w:pPr>
              <w:spacing w:after="40"/>
            </w:pPr>
            <w:r/>
            <w:r>
              <w:rPr>
                <w:b w:val="0"/>
                <w:i w:val="0"/>
                <w:sz w:val="18"/>
              </w:rPr>
              <w:t>230</w:t>
            </w:r>
          </w:p>
        </w:tc>
        <w:tc>
          <w:tcPr>
            <w:tcW w:type="dxa" w:w="1392"/>
            <w:shd w:val="clear" w:color="auto" w:fill="F4F6F9"/>
          </w:tcPr>
          <w:p>
            <w:pPr>
              <w:spacing w:after="40"/>
            </w:pPr>
            <w:r/>
            <w:r>
              <w:rPr>
                <w:b w:val="0"/>
                <w:i w:val="0"/>
                <w:sz w:val="18"/>
              </w:rPr>
              <w:t>10.230.0.0/22</w:t>
            </w:r>
          </w:p>
        </w:tc>
        <w:tc>
          <w:tcPr>
            <w:tcW w:type="dxa" w:w="1392"/>
            <w:shd w:val="clear" w:color="auto" w:fill="F4F6F9"/>
          </w:tcPr>
          <w:p>
            <w:pPr>
              <w:spacing w:after="40"/>
            </w:pPr>
            <w:r/>
            <w:r>
              <w:rPr>
                <w:b w:val="0"/>
                <w:i w:val="0"/>
                <w:sz w:val="18"/>
              </w:rPr>
              <w:t xml:space="preserve">🟣 </w:t>
            </w:r>
            <w:r>
              <w:rPr>
                <w:b/>
                <w:i w:val="0"/>
                <w:sz w:val="18"/>
              </w:rPr>
              <w:t>Vitale</w:t>
            </w:r>
          </w:p>
        </w:tc>
        <w:tc>
          <w:tcPr>
            <w:tcW w:type="dxa" w:w="1392"/>
            <w:shd w:val="clear" w:color="auto" w:fill="F4F6F9"/>
          </w:tcPr>
          <w:p>
            <w:pPr>
              <w:spacing w:after="40"/>
            </w:pPr>
            <w:r/>
            <w:r>
              <w:rPr>
                <w:b w:val="0"/>
                <w:i w:val="0"/>
                <w:sz w:val="18"/>
              </w:rPr>
              <w:t>Réservoirs, stations de relevage (VPN sur APN privé)</w:t>
            </w:r>
          </w:p>
        </w:tc>
        <w:tc>
          <w:tcPr>
            <w:tcW w:type="dxa" w:w="1392"/>
            <w:shd w:val="clear" w:color="auto" w:fill="F4F6F9"/>
          </w:tcPr>
          <w:p>
            <w:pPr>
              <w:spacing w:after="40"/>
            </w:pPr>
            <w:r/>
            <w:r>
              <w:rPr>
                <w:b w:val="0"/>
                <w:i w:val="0"/>
                <w:sz w:val="18"/>
              </w:rPr>
              <w:t>1-2</w:t>
            </w:r>
          </w:p>
        </w:tc>
      </w:tr>
      <w:tr>
        <w:tc>
          <w:tcPr>
            <w:tcW w:type="dxa" w:w="1392"/>
          </w:tcPr>
          <w:p>
            <w:pPr>
              <w:spacing w:after="40"/>
            </w:pPr>
            <w:r/>
            <w:r>
              <w:rPr>
                <w:b/>
                <w:i w:val="0"/>
                <w:sz w:val="18"/>
              </w:rPr>
              <w:t>Z9</w:t>
            </w:r>
          </w:p>
        </w:tc>
        <w:tc>
          <w:tcPr>
            <w:tcW w:type="dxa" w:w="1392"/>
          </w:tcPr>
          <w:p>
            <w:pPr>
              <w:spacing w:after="40"/>
            </w:pPr>
            <w:r/>
            <w:r>
              <w:rPr>
                <w:b w:val="0"/>
                <w:i w:val="0"/>
                <w:sz w:val="18"/>
              </w:rPr>
              <w:t>Journalisation</w:t>
            </w:r>
          </w:p>
        </w:tc>
        <w:tc>
          <w:tcPr>
            <w:tcW w:type="dxa" w:w="1392"/>
          </w:tcPr>
          <w:p>
            <w:pPr>
              <w:spacing w:after="40"/>
            </w:pPr>
            <w:r/>
            <w:r>
              <w:rPr>
                <w:b w:val="0"/>
                <w:i w:val="0"/>
                <w:sz w:val="18"/>
              </w:rPr>
              <w:t>240</w:t>
            </w:r>
          </w:p>
        </w:tc>
        <w:tc>
          <w:tcPr>
            <w:tcW w:type="dxa" w:w="1392"/>
          </w:tcPr>
          <w:p>
            <w:pPr>
              <w:spacing w:after="40"/>
            </w:pPr>
            <w:r/>
            <w:r>
              <w:rPr>
                <w:b w:val="0"/>
                <w:i w:val="0"/>
                <w:sz w:val="18"/>
              </w:rPr>
              <w:t>10.240.0.0/24</w:t>
            </w:r>
          </w:p>
        </w:tc>
        <w:tc>
          <w:tcPr>
            <w:tcW w:type="dxa" w:w="1392"/>
          </w:tcPr>
          <w:p>
            <w:pPr>
              <w:spacing w:after="40"/>
            </w:pPr>
            <w:r/>
            <w:r>
              <w:rPr>
                <w:b w:val="0"/>
                <w:i w:val="0"/>
                <w:sz w:val="18"/>
              </w:rPr>
              <w:t xml:space="preserve">🔴 </w:t>
            </w:r>
            <w:r>
              <w:rPr>
                <w:b/>
                <w:i w:val="0"/>
                <w:sz w:val="18"/>
              </w:rPr>
              <w:t>Critique</w:t>
            </w:r>
          </w:p>
        </w:tc>
        <w:tc>
          <w:tcPr>
            <w:tcW w:type="dxa" w:w="1392"/>
          </w:tcPr>
          <w:p>
            <w:pPr>
              <w:spacing w:after="40"/>
            </w:pPr>
            <w:r/>
            <w:r>
              <w:rPr>
                <w:b w:val="0"/>
                <w:i w:val="0"/>
                <w:sz w:val="18"/>
              </w:rPr>
              <w:t>Collecteur de journaux, supervision, NTP, bastion d'administration</w:t>
            </w:r>
          </w:p>
        </w:tc>
        <w:tc>
          <w:tcPr>
            <w:tcW w:type="dxa" w:w="1392"/>
          </w:tcPr>
          <w:p>
            <w:pPr>
              <w:spacing w:after="40"/>
            </w:pPr>
            <w:r/>
            <w:r>
              <w:rPr>
                <w:b w:val="0"/>
                <w:i w:val="0"/>
                <w:sz w:val="18"/>
              </w:rPr>
              <w:t>—</w:t>
            </w:r>
          </w:p>
        </w:tc>
      </w:tr>
    </w:tbl>
    <w:p>
      <w:pPr>
        <w:spacing w:after="80"/>
      </w:pPr>
    </w:p>
    <w:p>
      <w:pPr>
        <w:spacing w:before="80" w:after="120"/>
        <w:ind w:left="283"/>
        <w:pBdr>
          <w:left w:val="single" w:sz="18" w:space="8" w:color="2E6DA4"/>
        </w:pBdr>
      </w:pPr>
      <w:r>
        <w:rPr>
          <w:b w:val="0"/>
          <w:i w:val="0"/>
        </w:rPr>
        <w:t xml:space="preserve">💡 </w:t>
      </w:r>
      <w:r>
        <w:rPr>
          <w:b/>
          <w:i w:val="0"/>
        </w:rPr>
        <w:t>Convention d'adressage</w:t>
      </w:r>
      <w:r>
        <w:rPr>
          <w:b w:val="0"/>
          <w:i w:val="0"/>
        </w:rPr>
        <w:t xml:space="preserve"> : le 2ᵉ octet reprend le numéro de VLAN (VLAN 210 → 10.210.x.x). Un an plus tard, on lit une adresse IP et on sait immédiatement dans quelle zone on se trouve. En crise, ce détail fait gagner des minutes.</w:t>
      </w:r>
    </w:p>
    <w:p>
      <w:pPr>
        <w:pStyle w:val="Heading4"/>
      </w:pPr>
      <w:r>
        <w:rPr>
          <w:b w:val="0"/>
          <w:i w:val="0"/>
        </w:rPr>
        <w:t>3.3 Justification du niveau de criticité</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r>
              <w:rPr>
                <w:b/>
                <w:i w:val="0"/>
                <w:color w:val="FFFFFF"/>
                <w:sz w:val="18"/>
              </w:rPr>
              <w:t>Criticité</w:t>
            </w:r>
          </w:p>
        </w:tc>
        <w:tc>
          <w:tcPr>
            <w:tcW w:type="dxa" w:w="3249"/>
            <w:shd w:val="clear" w:color="auto" w:fill="1F3B5C"/>
          </w:tcPr>
          <w:p>
            <w:pPr>
              <w:spacing w:after="40"/>
            </w:pPr>
            <w:r/>
            <w:r>
              <w:rPr>
                <w:b/>
                <w:i w:val="0"/>
                <w:color w:val="FFFFFF"/>
                <w:sz w:val="18"/>
              </w:rPr>
              <w:t>Critère retenu</w:t>
            </w:r>
          </w:p>
        </w:tc>
        <w:tc>
          <w:tcPr>
            <w:tcW w:type="dxa" w:w="3249"/>
            <w:shd w:val="clear" w:color="auto" w:fill="1F3B5C"/>
          </w:tcPr>
          <w:p>
            <w:pPr>
              <w:spacing w:after="40"/>
            </w:pPr>
            <w:r/>
            <w:r>
              <w:rPr>
                <w:b/>
                <w:i w:val="0"/>
                <w:color w:val="FFFFFF"/>
                <w:sz w:val="18"/>
              </w:rPr>
              <w:t>Conséquence d'une compromission</w:t>
            </w:r>
          </w:p>
        </w:tc>
      </w:tr>
      <w:tr>
        <w:tc>
          <w:tcPr>
            <w:tcW w:type="dxa" w:w="3249"/>
          </w:tcPr>
          <w:p>
            <w:pPr>
              <w:spacing w:after="40"/>
            </w:pPr>
            <w:r/>
            <w:r>
              <w:rPr>
                <w:b w:val="0"/>
                <w:i w:val="0"/>
                <w:sz w:val="18"/>
              </w:rPr>
              <w:t xml:space="preserve">🟣 </w:t>
            </w:r>
            <w:r>
              <w:rPr>
                <w:b/>
                <w:i w:val="0"/>
                <w:sz w:val="18"/>
              </w:rPr>
              <w:t>Vitale</w:t>
            </w:r>
          </w:p>
        </w:tc>
        <w:tc>
          <w:tcPr>
            <w:tcW w:type="dxa" w:w="3249"/>
          </w:tcPr>
          <w:p>
            <w:pPr>
              <w:spacing w:after="40"/>
            </w:pPr>
            <w:r/>
            <w:r>
              <w:rPr>
                <w:b w:val="0"/>
                <w:i w:val="0"/>
                <w:sz w:val="18"/>
              </w:rPr>
              <w:t>Le procédé de production et de distribution d'eau en dépend</w:t>
            </w:r>
          </w:p>
        </w:tc>
        <w:tc>
          <w:tcPr>
            <w:tcW w:type="dxa" w:w="3249"/>
          </w:tcPr>
          <w:p>
            <w:pPr>
              <w:spacing w:after="40"/>
            </w:pPr>
            <w:r/>
            <w:r>
              <w:rPr>
                <w:b/>
                <w:i w:val="0"/>
                <w:sz w:val="18"/>
              </w:rPr>
              <w:t>Arrêt de la distribution ou altération de la qualité de l'eau</w:t>
            </w:r>
            <w:r>
              <w:rPr>
                <w:b w:val="0"/>
                <w:i w:val="0"/>
                <w:sz w:val="18"/>
              </w:rPr>
              <w:t xml:space="preserve"> → santé publique</w:t>
            </w:r>
          </w:p>
        </w:tc>
      </w:tr>
      <w:tr>
        <w:tc>
          <w:tcPr>
            <w:tcW w:type="dxa" w:w="3249"/>
            <w:shd w:val="clear" w:color="auto" w:fill="F4F6F9"/>
          </w:tcPr>
          <w:p>
            <w:pPr>
              <w:spacing w:after="40"/>
            </w:pPr>
            <w:r/>
            <w:r>
              <w:rPr>
                <w:b w:val="0"/>
                <w:i w:val="0"/>
                <w:sz w:val="18"/>
              </w:rPr>
              <w:t xml:space="preserve">🔴 </w:t>
            </w:r>
            <w:r>
              <w:rPr>
                <w:b/>
                <w:i w:val="0"/>
                <w:sz w:val="18"/>
              </w:rPr>
              <w:t>Critique</w:t>
            </w:r>
          </w:p>
        </w:tc>
        <w:tc>
          <w:tcPr>
            <w:tcW w:type="dxa" w:w="3249"/>
            <w:shd w:val="clear" w:color="auto" w:fill="F4F6F9"/>
          </w:tcPr>
          <w:p>
            <w:pPr>
              <w:spacing w:after="40"/>
            </w:pPr>
            <w:r/>
            <w:r>
              <w:rPr>
                <w:b w:val="0"/>
                <w:i w:val="0"/>
                <w:sz w:val="18"/>
              </w:rPr>
              <w:t>Sa compromission permet d'atteindre une zone vitale, ou empêche la reprise</w:t>
            </w:r>
          </w:p>
        </w:tc>
        <w:tc>
          <w:tcPr>
            <w:tcW w:type="dxa" w:w="3249"/>
            <w:shd w:val="clear" w:color="auto" w:fill="F4F6F9"/>
          </w:tcPr>
          <w:p>
            <w:pPr>
              <w:spacing w:after="40"/>
            </w:pPr>
            <w:r/>
            <w:r>
              <w:rPr>
                <w:b w:val="0"/>
                <w:i w:val="0"/>
                <w:sz w:val="18"/>
              </w:rPr>
              <w:t>Perte de la capacité de reconstruire (Z4) ou de contrôler (Z5, Z9)</w:t>
            </w:r>
          </w:p>
        </w:tc>
      </w:tr>
      <w:tr>
        <w:tc>
          <w:tcPr>
            <w:tcW w:type="dxa" w:w="3249"/>
          </w:tcPr>
          <w:p>
            <w:pPr>
              <w:spacing w:after="40"/>
            </w:pPr>
            <w:r/>
            <w:r>
              <w:rPr>
                <w:b w:val="0"/>
                <w:i w:val="0"/>
                <w:sz w:val="18"/>
              </w:rPr>
              <w:t xml:space="preserve">🟠 </w:t>
            </w:r>
            <w:r>
              <w:rPr>
                <w:b/>
                <w:i w:val="0"/>
                <w:sz w:val="18"/>
              </w:rPr>
              <w:t>Haute</w:t>
            </w:r>
          </w:p>
        </w:tc>
        <w:tc>
          <w:tcPr>
            <w:tcW w:type="dxa" w:w="3249"/>
          </w:tcPr>
          <w:p>
            <w:pPr>
              <w:spacing w:after="40"/>
            </w:pPr>
            <w:r/>
            <w:r>
              <w:rPr>
                <w:b w:val="0"/>
                <w:i w:val="0"/>
                <w:sz w:val="18"/>
              </w:rPr>
              <w:t>Données sensibles, service aux usagers</w:t>
            </w:r>
          </w:p>
        </w:tc>
        <w:tc>
          <w:tcPr>
            <w:tcW w:type="dxa" w:w="3249"/>
          </w:tcPr>
          <w:p>
            <w:pPr>
              <w:spacing w:after="40"/>
            </w:pPr>
            <w:r/>
            <w:r>
              <w:rPr>
                <w:b w:val="0"/>
                <w:i w:val="0"/>
                <w:sz w:val="18"/>
              </w:rPr>
              <w:t>Fuite de données abonnés (RGPD), interruption de facturation</w:t>
            </w:r>
          </w:p>
        </w:tc>
      </w:tr>
      <w:tr>
        <w:tc>
          <w:tcPr>
            <w:tcW w:type="dxa" w:w="3249"/>
            <w:shd w:val="clear" w:color="auto" w:fill="F4F6F9"/>
          </w:tcPr>
          <w:p>
            <w:pPr>
              <w:spacing w:after="40"/>
            </w:pPr>
            <w:r/>
            <w:r>
              <w:rPr>
                <w:b w:val="0"/>
                <w:i w:val="0"/>
                <w:sz w:val="18"/>
              </w:rPr>
              <w:t xml:space="preserve">🟡 </w:t>
            </w:r>
            <w:r>
              <w:rPr>
                <w:b/>
                <w:i w:val="0"/>
                <w:sz w:val="18"/>
              </w:rPr>
              <w:t>Moyenne</w:t>
            </w:r>
          </w:p>
        </w:tc>
        <w:tc>
          <w:tcPr>
            <w:tcW w:type="dxa" w:w="3249"/>
            <w:shd w:val="clear" w:color="auto" w:fill="F4F6F9"/>
          </w:tcPr>
          <w:p>
            <w:pPr>
              <w:spacing w:after="40"/>
            </w:pPr>
            <w:r/>
            <w:r>
              <w:rPr>
                <w:b w:val="0"/>
                <w:i w:val="0"/>
                <w:sz w:val="18"/>
              </w:rPr>
              <w:t>Exposé mais sans effet direct sur le procédé</w:t>
            </w:r>
          </w:p>
        </w:tc>
        <w:tc>
          <w:tcPr>
            <w:tcW w:type="dxa" w:w="3249"/>
            <w:shd w:val="clear" w:color="auto" w:fill="F4F6F9"/>
          </w:tcPr>
          <w:p>
            <w:pPr>
              <w:spacing w:after="40"/>
            </w:pPr>
            <w:r/>
            <w:r>
              <w:rPr>
                <w:b w:val="0"/>
                <w:i w:val="0"/>
                <w:sz w:val="18"/>
              </w:rPr>
              <w:t>Interruption bureautique</w:t>
            </w:r>
          </w:p>
        </w:tc>
      </w:tr>
    </w:tbl>
    <w:p>
      <w:pPr>
        <w:spacing w:after="80"/>
      </w:pPr>
    </w:p>
    <w:p>
      <w:pPr>
        <w:spacing w:before="40" w:after="40"/>
        <w:pBdr>
          <w:bottom w:val="single" w:sz="6" w:space="1" w:color="C6CDD6"/>
        </w:pBdr>
      </w:pPr>
    </w:p>
    <w:p>
      <w:pPr>
        <w:pStyle w:val="Heading3"/>
      </w:pPr>
      <w:r>
        <w:rPr>
          <w:b w:val="0"/>
          <w:i w:val="0"/>
        </w:rPr>
        <w:t>4. Le schéma d'architecture cible</w:t>
      </w:r>
    </w:p>
    <w:p>
      <w:pPr>
        <w:pStyle w:val="Heading4"/>
      </w:pPr>
      <w:r>
        <w:rPr>
          <w:b w:val="0"/>
          <w:i w:val="0"/>
        </w:rPr>
        <w:t>4.1 Vue d'ensemble</w:t>
      </w:r>
    </w:p>
    <w:p>
      <w:pPr>
        <w:spacing w:before="120" w:after="160"/>
        <w:ind w:left="227"/>
        <w:shd w:val="clear" w:fill="F2F4F7"/>
      </w:pPr>
      <w:r>
        <w:rPr>
          <w:rFonts w:ascii="Consolas" w:hAnsi="Consolas"/>
          <w:sz w:val="16"/>
        </w:rPr>
        <w:t>flowchart TB</w:t>
        <w:br/>
        <w:t xml:space="preserve">    NET(("Internet"))</w:t>
        <w:br/>
        <w:br/>
        <w:t xml:space="preserve">    subgraph EXPO["Z1 - Exposition  VLAN 100  10.100.0.0/24"]</w:t>
        <w:br/>
        <w:t xml:space="preserve">        PORTAIL["Portail abonnes&lt;br/&gt;Reverse proxy"]</w:t>
        <w:br/>
        <w:t xml:space="preserve">    end</w:t>
        <w:br/>
        <w:br/>
        <w:t xml:space="preserve">    subgraph IT["ZONE IT - niveaux Purdue 4 et 5"]</w:t>
        <w:br/>
        <w:t xml:space="preserve">        BUR["Z2 - IT bureautique&lt;br/&gt;VLAN 110 - 10.110.0.0/22&lt;br/&gt;420 postes, AD"]</w:t>
        <w:br/>
        <w:t xml:space="preserve">        MET["Z3 - IT metier&lt;br/&gt;VLAN 120 - 10.120.0.0/24&lt;br/&gt;ERP, GMAO, SIG"]</w:t>
        <w:br/>
        <w:t xml:space="preserve">        SAV["Z4 - Sauvegarde&lt;br/&gt;VLAN 130 - 10.130.0.0/24&lt;br/&gt;Stockage immuable"]</w:t>
        <w:br/>
        <w:t xml:space="preserve">    end</w:t>
        <w:br/>
        <w:br/>
        <w:t xml:space="preserve">    FW1{{"PARE-FEU 1&lt;br/&gt;IT vers DMZ"}}</w:t>
        <w:br/>
        <w:br/>
        <w:t xml:space="preserve">    subgraph DMZ["Z5 - DMZ INDUSTRIELLE  VLAN 200  10.200.0.0/24  -  niveau 3.5"]</w:t>
        <w:br/>
        <w:t xml:space="preserve">        OPC["Relais OPC UA&lt;br/&gt;lecture seule"]</w:t>
        <w:br/>
        <w:t xml:space="preserve">        HIST2["Historian miroir"]</w:t>
        <w:br/>
        <w:t xml:space="preserve">        MAJ["Serveur de mises a jour OT"]</w:t>
        <w:br/>
        <w:t xml:space="preserve">        BAS["Bastion&lt;br/&gt;enregistrement de session"]</w:t>
        <w:br/>
        <w:t xml:space="preserve">    end</w:t>
        <w:br/>
        <w:br/>
        <w:t xml:space="preserve">    FW2{{"PARE-FEU 2&lt;br/&gt;DMZ vers OT"}}</w:t>
        <w:br/>
        <w:br/>
        <w:t xml:space="preserve">    subgraph OT["ZONE OT - niveaux Purdue 1 a 3"]</w:t>
        <w:br/>
        <w:t xml:space="preserve">        SCADA["Z6 - Supervision&lt;br/&gt;VLAN 210 - 10.210.0.0/24&lt;br/&gt;SCADA redonde, historian"]</w:t>
        <w:br/>
        <w:t xml:space="preserve">        AUTO["Z7 - Controle&lt;br/&gt;VLAN 220 - 10.220.0.0/22&lt;br/&gt;350 automates, IHM"]</w:t>
        <w:br/>
        <w:t xml:space="preserve">        DIST["Z8 - Sites distants&lt;br/&gt;VLAN 230 - 10.230.0.0/22&lt;br/&gt;Reservoirs, relevage"]</w:t>
        <w:br/>
        <w:t xml:space="preserve">    end</w:t>
        <w:br/>
        <w:br/>
        <w:t xml:space="preserve">    PROC["NIVEAU 0 - PROCEDE&lt;br/&gt;Pompes, vannes, chloration, capteurs"]</w:t>
        <w:br/>
        <w:br/>
        <w:t xml:space="preserve">    ADM["Z9 - Journalisation&lt;br/&gt;VLAN 240 - 10.240.0.0/24&lt;br/&gt;Journaux, supervision, NTP, bastion"]</w:t>
        <w:br/>
        <w:br/>
        <w:t xml:space="preserve">    NET --&gt; PORTAIL</w:t>
        <w:br/>
        <w:t xml:space="preserve">    PORTAIL --&gt;|443 uniquement| MET</w:t>
        <w:br/>
        <w:t xml:space="preserve">    BUR --&gt; FW1</w:t>
        <w:br/>
        <w:t xml:space="preserve">    MET --&gt;|4840 OPC UA lecture| FW1</w:t>
        <w:br/>
        <w:t xml:space="preserve">    FW1 --&gt; OPC</w:t>
        <w:br/>
        <w:t xml:space="preserve">    SCADA --&gt;|4840 OPC UA&lt;br/&gt;l OT POUSSE| FW2</w:t>
        <w:br/>
        <w:t xml:space="preserve">    FW2 --&gt; OPC</w:t>
        <w:br/>
        <w:t xml:space="preserve">    SCADA --&gt;|502 Modbus&lt;br/&gt;2404 IEC-104| AUTO</w:t>
        <w:br/>
        <w:t xml:space="preserve">    SCADA --&gt;|VPN WireGuard| DIST</w:t>
        <w:br/>
        <w:t xml:space="preserve">    AUTO --&gt; PROC</w:t>
        <w:br/>
        <w:t xml:space="preserve">    DIST --&gt; PROC</w:t>
        <w:br/>
        <w:t xml:space="preserve">    BAS --&gt;|22 / 3389 tracés| FW2</w:t>
        <w:br/>
        <w:t xml:space="preserve">    SAV -.-&gt;|sauvegarde| MET</w:t>
        <w:br/>
        <w:t xml:space="preserve">    OT -.-&gt;|syslog TLS 6514| ADM</w:t>
        <w:br/>
        <w:t xml:space="preserve">    DMZ -.-&gt;|syslog TLS 6514| ADM</w:t>
        <w:br/>
        <w:t xml:space="preserve">    IT -.-&gt;|syslog TLS 6514| ADM</w:t>
        <w:br/>
        <w:br/>
        <w:t xml:space="preserve">    BUR x--x OT</w:t>
      </w:r>
    </w:p>
    <w:p>
      <w:pPr>
        <w:spacing w:before="80" w:after="120"/>
        <w:ind w:left="283"/>
        <w:pBdr>
          <w:left w:val="single" w:sz="18" w:space="8" w:color="2E6DA4"/>
        </w:pBdr>
      </w:pPr>
      <w:r>
        <w:rPr>
          <w:b w:val="0"/>
          <w:i w:val="0"/>
        </w:rPr>
        <w:t>⛔ La dernière liaison du schéma (</w:t>
      </w:r>
      <w:r>
        <w:rPr>
          <w:rFonts w:ascii="Consolas" w:hAnsi="Consolas"/>
          <w:b w:val="0"/>
          <w:i w:val="0"/>
          <w:color w:val="A31D1D"/>
          <w:sz w:val="18"/>
        </w:rPr>
        <w:t>BUR x--x OT</w:t>
      </w:r>
      <w:r>
        <w:rPr>
          <w:b w:val="0"/>
          <w:i w:val="0"/>
        </w:rPr>
        <w:t xml:space="preserve">) matérialise </w:t>
      </w:r>
      <w:r>
        <w:rPr>
          <w:b/>
          <w:i w:val="0"/>
        </w:rPr>
        <w:t>l'interdiction centrale</w:t>
      </w:r>
      <w:r>
        <w:rPr>
          <w:b w:val="0"/>
          <w:i w:val="0"/>
        </w:rPr>
        <w:t xml:space="preserve"> : aucun flux, jamais, entre la bureautique et l'industriel.</w:t>
      </w:r>
    </w:p>
    <w:p>
      <w:pPr>
        <w:pStyle w:val="Heading4"/>
      </w:pPr>
      <w:r>
        <w:rPr>
          <w:b w:val="0"/>
          <w:i w:val="0"/>
        </w:rPr>
        <w:t>4.2 Vue en couches (modèle de Purdue)</w:t>
      </w:r>
    </w:p>
    <w:p>
      <w:pPr>
        <w:spacing w:before="120" w:after="160"/>
        <w:ind w:left="227"/>
        <w:shd w:val="clear" w:fill="F2F4F7"/>
      </w:pPr>
      <w:r>
        <w:rPr>
          <w:rFonts w:ascii="Consolas" w:hAnsi="Consolas"/>
          <w:sz w:val="16"/>
        </w:rPr>
        <w:t>INTERNET</w:t>
        <w:br/>
        <w:t xml:space="preserve">   |</w:t>
        <w:br/>
        <w:t xml:space="preserve">   | 443 sortant / entrant filtre</w:t>
        <w:br/>
        <w:t xml:space="preserve">   v</w:t>
        <w:br/>
        <w:t>+--------------------------------------------------------------+</w:t>
        <w:br/>
        <w:t>| Z1 EXPOSITION      VLAN 100   Portail abonnes, relais mail    |  Niveau 5</w:t>
        <w:br/>
        <w:t>+--------------------------------------------------------------+</w:t>
        <w:br/>
        <w:t>| Z2 IT BUREAUTIQUE  VLAN 110   Postes, AD, fichiers            |  Niveau 4-5</w:t>
        <w:br/>
        <w:t>| Z3 IT METIER       VLAN 120   ERP, GMAO, SIG                  |  Niveau 4</w:t>
        <w:br/>
        <w:t>| Z4 SAUVEGARDE      VLAN 130   Stockage immuable               |</w:t>
        <w:br/>
        <w:t>+==============================================================+</w:t>
        <w:br/>
        <w:t>|                    PARE-FEU 1  (IT &lt;-&gt; DMZ)                   |</w:t>
        <w:br/>
        <w:t>+==============================================================+</w:t>
        <w:br/>
        <w:t>| Z5 DMZ INDUSTRIELLE  VLAN 200                                 |  Niveau 3.5</w:t>
        <w:br/>
        <w:t>|    Relais OPC UA (lecture seule)                              |</w:t>
        <w:br/>
        <w:t>|    Historian miroir | Serveur de MAJ OT | BASTION             |</w:t>
        <w:br/>
        <w:t>+==============================================================+</w:t>
        <w:br/>
        <w:t>|                    PARE-FEU 2  (DMZ &lt;-&gt; OT)                   |</w:t>
        <w:br/>
        <w:t>+==============================================================+</w:t>
        <w:br/>
        <w:t>| Z6 SUPERVISION OT  VLAN 210   SCADA redonde, historian        |  Niveau 3</w:t>
        <w:br/>
        <w:t>+--------------------------------------------------------------+</w:t>
        <w:br/>
        <w:t>| Z7 CONTROLE OT     VLAN 220   350 automates, IHM locales      |  Niveau 1-2</w:t>
        <w:br/>
        <w:t>| Z8 SITES DISTANTS  VLAN 230   Reservoirs, stations (VPN)      |  Niveau 1-2</w:t>
        <w:br/>
        <w:t>+--------------------------------------------------------------+</w:t>
        <w:br/>
        <w:t>| NIVEAU 0  PROCEDE   Pompes, vannes, chloration, capteurs      |  Niveau 0</w:t>
        <w:br/>
        <w:t>+--------------------------------------------------------------+</w:t>
        <w:br/>
        <w:br/>
        <w:t>Z9 JOURNALISATION  VLAN 240 : collecteur de journaux, NTP, bastion d'administration</w:t>
        <w:br/>
        <w:t xml:space="preserve">   -&gt; recoit de TOUTES les zones, n'envoie vers AUCUNE</w:t>
        <w:br/>
        <w:t xml:space="preserve">   -&gt; seule sortie : le bastion, en session enregistree (F-11)</w:t>
      </w:r>
    </w:p>
    <w:p>
      <w:pPr>
        <w:spacing w:before="40" w:after="40"/>
        <w:pBdr>
          <w:bottom w:val="single" w:sz="6" w:space="1" w:color="C6CDD6"/>
        </w:pBdr>
      </w:pPr>
    </w:p>
    <w:p>
      <w:pPr>
        <w:pStyle w:val="Heading3"/>
      </w:pPr>
      <w:r>
        <w:rPr>
          <w:b w:val="0"/>
          <w:i w:val="0"/>
        </w:rPr>
        <w:t>5. La matrice de flux</w:t>
      </w:r>
    </w:p>
    <w:p>
      <w:pPr>
        <w:spacing w:before="80" w:after="120"/>
        <w:ind w:left="283"/>
        <w:pBdr>
          <w:left w:val="single" w:sz="18" w:space="8" w:color="2E6DA4"/>
        </w:pBdr>
      </w:pPr>
      <w:r>
        <w:rPr>
          <w:b w:val="0"/>
          <w:i w:val="0"/>
        </w:rPr>
        <w:t xml:space="preserve">🔑 </w:t>
      </w:r>
      <w:r>
        <w:rPr>
          <w:b/>
          <w:i w:val="0"/>
        </w:rPr>
        <w:t>C'est le vrai livrable technique.</w:t>
      </w:r>
      <w:r>
        <w:rPr>
          <w:b w:val="0"/>
          <w:i w:val="0"/>
        </w:rPr>
        <w:t xml:space="preserve"> Le schéma illustre ; la matrice se met en œuvre. Principe : </w:t>
      </w:r>
      <w:r>
        <w:rPr>
          <w:b/>
          <w:i w:val="0"/>
        </w:rPr>
        <w:t>DENY par défaut</w:t>
      </w:r>
      <w:r>
        <w:rPr>
          <w:b w:val="0"/>
          <w:i w:val="0"/>
        </w:rPr>
        <w:t xml:space="preserve">, chaque ligne est une exception </w:t>
      </w:r>
      <w:r>
        <w:rPr>
          <w:b/>
          <w:i w:val="0"/>
        </w:rPr>
        <w:t>justifiée</w:t>
      </w:r>
      <w:r>
        <w:rPr>
          <w:b w:val="0"/>
          <w:i w:val="0"/>
        </w:rPr>
        <w:t xml:space="preserve"> et </w:t>
      </w:r>
      <w:r>
        <w:rPr>
          <w:b/>
          <w:i w:val="0"/>
        </w:rPr>
        <w:t>validée</w:t>
      </w:r>
      <w:r>
        <w:rPr>
          <w:b w:val="0"/>
          <w:i w:val="0"/>
        </w:rPr>
        <w:t>.</w:t>
      </w:r>
    </w:p>
    <w:p>
      <w:pPr>
        <w:pStyle w:val="Heading4"/>
      </w:pPr>
      <w:r>
        <w:rPr>
          <w:b w:val="0"/>
          <w:i w:val="0"/>
        </w:rPr>
        <w:t>5.1 Flux autorisés</w:t>
      </w:r>
    </w:p>
    <w:tbl>
      <w:tblPr>
        <w:tblStyle w:val="TableGrid"/>
        <w:tblW w:type="auto" w:w="0"/>
        <w:tblLayout w:type="autofi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1F3B5C"/>
          </w:tcPr>
          <w:p>
            <w:pPr>
              <w:spacing w:after="40"/>
            </w:pPr>
            <w:r/>
            <w:r>
              <w:rPr>
                <w:b/>
                <w:i w:val="0"/>
                <w:color w:val="FFFFFF"/>
                <w:sz w:val="18"/>
              </w:rPr>
              <w:t>#</w:t>
            </w:r>
          </w:p>
        </w:tc>
        <w:tc>
          <w:tcPr>
            <w:tcW w:type="dxa" w:w="1392"/>
            <w:shd w:val="clear" w:color="auto" w:fill="1F3B5C"/>
          </w:tcPr>
          <w:p>
            <w:pPr>
              <w:spacing w:after="40"/>
            </w:pPr>
            <w:r/>
            <w:r>
              <w:rPr>
                <w:b/>
                <w:i w:val="0"/>
                <w:color w:val="FFFFFF"/>
                <w:sz w:val="18"/>
              </w:rPr>
              <w:t>Source</w:t>
            </w:r>
          </w:p>
        </w:tc>
        <w:tc>
          <w:tcPr>
            <w:tcW w:type="dxa" w:w="1392"/>
            <w:shd w:val="clear" w:color="auto" w:fill="1F3B5C"/>
          </w:tcPr>
          <w:p>
            <w:pPr>
              <w:spacing w:after="40"/>
            </w:pPr>
            <w:r/>
            <w:r>
              <w:rPr>
                <w:b/>
                <w:i w:val="0"/>
                <w:color w:val="FFFFFF"/>
                <w:sz w:val="18"/>
              </w:rPr>
              <w:t>Destination</w:t>
            </w:r>
          </w:p>
        </w:tc>
        <w:tc>
          <w:tcPr>
            <w:tcW w:type="dxa" w:w="1392"/>
            <w:shd w:val="clear" w:color="auto" w:fill="1F3B5C"/>
          </w:tcPr>
          <w:p>
            <w:pPr>
              <w:spacing w:after="40"/>
            </w:pPr>
            <w:r/>
            <w:r>
              <w:rPr>
                <w:b/>
                <w:i w:val="0"/>
                <w:color w:val="FFFFFF"/>
                <w:sz w:val="18"/>
              </w:rPr>
              <w:t>Port / protocole</w:t>
            </w:r>
          </w:p>
        </w:tc>
        <w:tc>
          <w:tcPr>
            <w:tcW w:type="dxa" w:w="1392"/>
            <w:shd w:val="clear" w:color="auto" w:fill="1F3B5C"/>
          </w:tcPr>
          <w:p>
            <w:pPr>
              <w:spacing w:after="40"/>
            </w:pPr>
            <w:r/>
            <w:r>
              <w:rPr>
                <w:b/>
                <w:i w:val="0"/>
                <w:color w:val="FFFFFF"/>
                <w:sz w:val="18"/>
              </w:rPr>
              <w:t>Sens</w:t>
            </w:r>
          </w:p>
        </w:tc>
        <w:tc>
          <w:tcPr>
            <w:tcW w:type="dxa" w:w="1392"/>
            <w:shd w:val="clear" w:color="auto" w:fill="1F3B5C"/>
          </w:tcPr>
          <w:p>
            <w:pPr>
              <w:spacing w:after="40"/>
            </w:pPr>
            <w:r/>
            <w:r>
              <w:rPr>
                <w:b/>
                <w:i w:val="0"/>
                <w:color w:val="FFFFFF"/>
                <w:sz w:val="18"/>
              </w:rPr>
              <w:t>Justification métier</w:t>
            </w:r>
          </w:p>
        </w:tc>
        <w:tc>
          <w:tcPr>
            <w:tcW w:type="dxa" w:w="1392"/>
            <w:shd w:val="clear" w:color="auto" w:fill="1F3B5C"/>
          </w:tcPr>
          <w:p>
            <w:pPr>
              <w:spacing w:after="40"/>
            </w:pPr>
            <w:r/>
            <w:r>
              <w:rPr>
                <w:b/>
                <w:i w:val="0"/>
                <w:color w:val="FFFFFF"/>
                <w:sz w:val="18"/>
              </w:rPr>
              <w:t>Validé par</w:t>
            </w:r>
          </w:p>
        </w:tc>
      </w:tr>
      <w:tr>
        <w:tc>
          <w:tcPr>
            <w:tcW w:type="dxa" w:w="1392"/>
          </w:tcPr>
          <w:p>
            <w:pPr>
              <w:spacing w:after="40"/>
            </w:pPr>
            <w:r/>
            <w:r>
              <w:rPr>
                <w:b w:val="0"/>
                <w:i w:val="0"/>
                <w:sz w:val="18"/>
              </w:rPr>
              <w:t>F-01</w:t>
            </w:r>
          </w:p>
        </w:tc>
        <w:tc>
          <w:tcPr>
            <w:tcW w:type="dxa" w:w="1392"/>
          </w:tcPr>
          <w:p>
            <w:pPr>
              <w:spacing w:after="40"/>
            </w:pPr>
            <w:r/>
            <w:r>
              <w:rPr>
                <w:b w:val="0"/>
                <w:i w:val="0"/>
                <w:sz w:val="18"/>
              </w:rPr>
              <w:t>Internet</w:t>
            </w:r>
          </w:p>
        </w:tc>
        <w:tc>
          <w:tcPr>
            <w:tcW w:type="dxa" w:w="1392"/>
          </w:tcPr>
          <w:p>
            <w:pPr>
              <w:spacing w:after="40"/>
            </w:pPr>
            <w:r/>
            <w:r>
              <w:rPr>
                <w:b w:val="0"/>
                <w:i w:val="0"/>
                <w:sz w:val="18"/>
              </w:rPr>
              <w:t>Z1 portail</w:t>
            </w:r>
          </w:p>
        </w:tc>
        <w:tc>
          <w:tcPr>
            <w:tcW w:type="dxa" w:w="1392"/>
          </w:tcPr>
          <w:p>
            <w:pPr>
              <w:spacing w:after="40"/>
            </w:pPr>
            <w:r/>
            <w:r>
              <w:rPr>
                <w:b w:val="0"/>
                <w:i w:val="0"/>
                <w:sz w:val="18"/>
              </w:rPr>
              <w:t>443/TCP</w:t>
            </w:r>
          </w:p>
        </w:tc>
        <w:tc>
          <w:tcPr>
            <w:tcW w:type="dxa" w:w="1392"/>
          </w:tcPr>
          <w:p>
            <w:pPr>
              <w:spacing w:after="40"/>
            </w:pPr>
            <w:r/>
            <w:r>
              <w:rPr>
                <w:b w:val="0"/>
                <w:i w:val="0"/>
                <w:sz w:val="18"/>
              </w:rPr>
              <w:t>→</w:t>
            </w:r>
          </w:p>
        </w:tc>
        <w:tc>
          <w:tcPr>
            <w:tcW w:type="dxa" w:w="1392"/>
          </w:tcPr>
          <w:p>
            <w:pPr>
              <w:spacing w:after="40"/>
            </w:pPr>
            <w:r/>
            <w:r>
              <w:rPr>
                <w:b w:val="0"/>
                <w:i w:val="0"/>
                <w:sz w:val="18"/>
              </w:rPr>
              <w:t>Accès des abonnés à leur espace</w:t>
            </w:r>
          </w:p>
        </w:tc>
        <w:tc>
          <w:tcPr>
            <w:tcW w:type="dxa" w:w="1392"/>
          </w:tcPr>
          <w:p>
            <w:pPr>
              <w:spacing w:after="40"/>
            </w:pPr>
            <w:r/>
            <w:r>
              <w:rPr>
                <w:b w:val="0"/>
                <w:i w:val="0"/>
                <w:sz w:val="18"/>
              </w:rPr>
              <w:t>DSI</w:t>
            </w:r>
          </w:p>
        </w:tc>
      </w:tr>
      <w:tr>
        <w:tc>
          <w:tcPr>
            <w:tcW w:type="dxa" w:w="1392"/>
            <w:shd w:val="clear" w:color="auto" w:fill="F4F6F9"/>
          </w:tcPr>
          <w:p>
            <w:pPr>
              <w:spacing w:after="40"/>
            </w:pPr>
            <w:r/>
            <w:r>
              <w:rPr>
                <w:b w:val="0"/>
                <w:i w:val="0"/>
                <w:sz w:val="18"/>
              </w:rPr>
              <w:t>F-02</w:t>
            </w:r>
          </w:p>
        </w:tc>
        <w:tc>
          <w:tcPr>
            <w:tcW w:type="dxa" w:w="1392"/>
            <w:shd w:val="clear" w:color="auto" w:fill="F4F6F9"/>
          </w:tcPr>
          <w:p>
            <w:pPr>
              <w:spacing w:after="40"/>
            </w:pPr>
            <w:r/>
            <w:r>
              <w:rPr>
                <w:b w:val="0"/>
                <w:i w:val="0"/>
                <w:sz w:val="18"/>
              </w:rPr>
              <w:t>Z1 portail</w:t>
            </w:r>
          </w:p>
        </w:tc>
        <w:tc>
          <w:tcPr>
            <w:tcW w:type="dxa" w:w="1392"/>
            <w:shd w:val="clear" w:color="auto" w:fill="F4F6F9"/>
          </w:tcPr>
          <w:p>
            <w:pPr>
              <w:spacing w:after="40"/>
            </w:pPr>
            <w:r/>
            <w:r>
              <w:rPr>
                <w:b w:val="0"/>
                <w:i w:val="0"/>
                <w:sz w:val="18"/>
              </w:rPr>
              <w:t>Z3 ERP</w:t>
            </w:r>
          </w:p>
        </w:tc>
        <w:tc>
          <w:tcPr>
            <w:tcW w:type="dxa" w:w="1392"/>
            <w:shd w:val="clear" w:color="auto" w:fill="F4F6F9"/>
          </w:tcPr>
          <w:p>
            <w:pPr>
              <w:spacing w:after="40"/>
            </w:pPr>
            <w:r/>
            <w:r>
              <w:rPr>
                <w:b w:val="0"/>
                <w:i w:val="0"/>
                <w:sz w:val="18"/>
              </w:rPr>
              <w:t>443/TCP</w:t>
            </w:r>
          </w:p>
        </w:tc>
        <w:tc>
          <w:tcPr>
            <w:tcW w:type="dxa" w:w="1392"/>
            <w:shd w:val="clear" w:color="auto" w:fill="F4F6F9"/>
          </w:tcPr>
          <w:p>
            <w:pPr>
              <w:spacing w:after="40"/>
            </w:pPr>
            <w:r/>
            <w:r>
              <w:rPr>
                <w:b w:val="0"/>
                <w:i w:val="0"/>
                <w:sz w:val="18"/>
              </w:rPr>
              <w:t>→</w:t>
            </w:r>
          </w:p>
        </w:tc>
        <w:tc>
          <w:tcPr>
            <w:tcW w:type="dxa" w:w="1392"/>
            <w:shd w:val="clear" w:color="auto" w:fill="F4F6F9"/>
          </w:tcPr>
          <w:p>
            <w:pPr>
              <w:spacing w:after="40"/>
            </w:pPr>
            <w:r/>
            <w:r>
              <w:rPr>
                <w:b w:val="0"/>
                <w:i w:val="0"/>
                <w:sz w:val="18"/>
              </w:rPr>
              <w:t>Consultation des factures</w:t>
            </w:r>
          </w:p>
        </w:tc>
        <w:tc>
          <w:tcPr>
            <w:tcW w:type="dxa" w:w="1392"/>
            <w:shd w:val="clear" w:color="auto" w:fill="F4F6F9"/>
          </w:tcPr>
          <w:p>
            <w:pPr>
              <w:spacing w:after="40"/>
            </w:pPr>
            <w:r/>
            <w:r>
              <w:rPr>
                <w:b w:val="0"/>
                <w:i w:val="0"/>
                <w:sz w:val="18"/>
              </w:rPr>
              <w:t>DSI</w:t>
            </w:r>
          </w:p>
        </w:tc>
      </w:tr>
      <w:tr>
        <w:tc>
          <w:tcPr>
            <w:tcW w:type="dxa" w:w="1392"/>
          </w:tcPr>
          <w:p>
            <w:pPr>
              <w:spacing w:after="40"/>
            </w:pPr>
            <w:r/>
            <w:r>
              <w:rPr>
                <w:b w:val="0"/>
                <w:i w:val="0"/>
                <w:sz w:val="18"/>
              </w:rPr>
              <w:t>F-03</w:t>
            </w:r>
          </w:p>
        </w:tc>
        <w:tc>
          <w:tcPr>
            <w:tcW w:type="dxa" w:w="1392"/>
          </w:tcPr>
          <w:p>
            <w:pPr>
              <w:spacing w:after="40"/>
            </w:pPr>
            <w:r/>
            <w:r>
              <w:rPr>
                <w:b w:val="0"/>
                <w:i w:val="0"/>
                <w:sz w:val="18"/>
              </w:rPr>
              <w:t>Z2 bureautique</w:t>
            </w:r>
          </w:p>
        </w:tc>
        <w:tc>
          <w:tcPr>
            <w:tcW w:type="dxa" w:w="1392"/>
          </w:tcPr>
          <w:p>
            <w:pPr>
              <w:spacing w:after="40"/>
            </w:pPr>
            <w:r/>
            <w:r>
              <w:rPr>
                <w:b w:val="0"/>
                <w:i w:val="0"/>
                <w:sz w:val="18"/>
              </w:rPr>
              <w:t>Z3 métier</w:t>
            </w:r>
          </w:p>
        </w:tc>
        <w:tc>
          <w:tcPr>
            <w:tcW w:type="dxa" w:w="1392"/>
          </w:tcPr>
          <w:p>
            <w:pPr>
              <w:spacing w:after="40"/>
            </w:pPr>
            <w:r/>
            <w:r>
              <w:rPr>
                <w:b w:val="0"/>
                <w:i w:val="0"/>
                <w:sz w:val="18"/>
              </w:rPr>
              <w:t>443/TCP, 1433/TCP</w:t>
            </w:r>
          </w:p>
        </w:tc>
        <w:tc>
          <w:tcPr>
            <w:tcW w:type="dxa" w:w="1392"/>
          </w:tcPr>
          <w:p>
            <w:pPr>
              <w:spacing w:after="40"/>
            </w:pPr>
            <w:r/>
            <w:r>
              <w:rPr>
                <w:b w:val="0"/>
                <w:i w:val="0"/>
                <w:sz w:val="18"/>
              </w:rPr>
              <w:t>→</w:t>
            </w:r>
          </w:p>
        </w:tc>
        <w:tc>
          <w:tcPr>
            <w:tcW w:type="dxa" w:w="1392"/>
          </w:tcPr>
          <w:p>
            <w:pPr>
              <w:spacing w:after="40"/>
            </w:pPr>
            <w:r/>
            <w:r>
              <w:rPr>
                <w:b w:val="0"/>
                <w:i w:val="0"/>
                <w:sz w:val="18"/>
              </w:rPr>
              <w:t>Usage de l'ERP et de la GMAO</w:t>
            </w:r>
          </w:p>
        </w:tc>
        <w:tc>
          <w:tcPr>
            <w:tcW w:type="dxa" w:w="1392"/>
          </w:tcPr>
          <w:p>
            <w:pPr>
              <w:spacing w:after="40"/>
            </w:pPr>
            <w:r/>
            <w:r>
              <w:rPr>
                <w:b w:val="0"/>
                <w:i w:val="0"/>
                <w:sz w:val="18"/>
              </w:rPr>
              <w:t>DSI</w:t>
            </w:r>
          </w:p>
        </w:tc>
      </w:tr>
      <w:tr>
        <w:tc>
          <w:tcPr>
            <w:tcW w:type="dxa" w:w="1392"/>
            <w:shd w:val="clear" w:color="auto" w:fill="F4F6F9"/>
          </w:tcPr>
          <w:p>
            <w:pPr>
              <w:spacing w:after="40"/>
            </w:pPr>
            <w:r/>
            <w:r>
              <w:rPr>
                <w:b w:val="0"/>
                <w:i w:val="0"/>
                <w:sz w:val="18"/>
              </w:rPr>
              <w:t>F-04</w:t>
            </w:r>
          </w:p>
        </w:tc>
        <w:tc>
          <w:tcPr>
            <w:tcW w:type="dxa" w:w="1392"/>
            <w:shd w:val="clear" w:color="auto" w:fill="F4F6F9"/>
          </w:tcPr>
          <w:p>
            <w:pPr>
              <w:spacing w:after="40"/>
            </w:pPr>
            <w:r/>
            <w:r>
              <w:rPr>
                <w:b w:val="0"/>
                <w:i w:val="0"/>
                <w:sz w:val="18"/>
              </w:rPr>
              <w:t>Z3 métier (GMAO)</w:t>
            </w:r>
          </w:p>
        </w:tc>
        <w:tc>
          <w:tcPr>
            <w:tcW w:type="dxa" w:w="1392"/>
            <w:shd w:val="clear" w:color="auto" w:fill="F4F6F9"/>
          </w:tcPr>
          <w:p>
            <w:pPr>
              <w:spacing w:after="40"/>
            </w:pPr>
            <w:r/>
            <w:r>
              <w:rPr>
                <w:b w:val="0"/>
                <w:i w:val="0"/>
                <w:sz w:val="18"/>
              </w:rPr>
              <w:t>Z5 relais OPC UA</w:t>
            </w:r>
          </w:p>
        </w:tc>
        <w:tc>
          <w:tcPr>
            <w:tcW w:type="dxa" w:w="1392"/>
            <w:shd w:val="clear" w:color="auto" w:fill="F4F6F9"/>
          </w:tcPr>
          <w:p>
            <w:pPr>
              <w:spacing w:after="40"/>
            </w:pPr>
            <w:r/>
            <w:r>
              <w:rPr>
                <w:b w:val="0"/>
                <w:i w:val="0"/>
                <w:sz w:val="18"/>
              </w:rPr>
              <w:t>4840/TCP</w:t>
            </w:r>
          </w:p>
        </w:tc>
        <w:tc>
          <w:tcPr>
            <w:tcW w:type="dxa" w:w="1392"/>
            <w:shd w:val="clear" w:color="auto" w:fill="F4F6F9"/>
          </w:tcPr>
          <w:p>
            <w:pPr>
              <w:spacing w:after="40"/>
            </w:pPr>
            <w:r/>
            <w:r>
              <w:rPr>
                <w:b w:val="0"/>
                <w:i w:val="0"/>
                <w:sz w:val="18"/>
              </w:rPr>
              <w:t>→</w:t>
            </w:r>
          </w:p>
        </w:tc>
        <w:tc>
          <w:tcPr>
            <w:tcW w:type="dxa" w:w="1392"/>
            <w:shd w:val="clear" w:color="auto" w:fill="F4F6F9"/>
          </w:tcPr>
          <w:p>
            <w:pPr>
              <w:spacing w:after="40"/>
            </w:pPr>
            <w:r/>
            <w:r>
              <w:rPr>
                <w:b w:val="0"/>
                <w:i w:val="0"/>
                <w:sz w:val="18"/>
              </w:rPr>
              <w:t>Remontée des compteurs horaires des pompes pour la maintenance préventive</w:t>
            </w:r>
          </w:p>
        </w:tc>
        <w:tc>
          <w:tcPr>
            <w:tcW w:type="dxa" w:w="1392"/>
            <w:shd w:val="clear" w:color="auto" w:fill="F4F6F9"/>
          </w:tcPr>
          <w:p>
            <w:pPr>
              <w:spacing w:after="40"/>
            </w:pPr>
            <w:r/>
            <w:r>
              <w:rPr>
                <w:b w:val="0"/>
                <w:i w:val="0"/>
                <w:sz w:val="18"/>
              </w:rPr>
              <w:t>Exploitation</w:t>
            </w:r>
          </w:p>
        </w:tc>
      </w:tr>
      <w:tr>
        <w:tc>
          <w:tcPr>
            <w:tcW w:type="dxa" w:w="1392"/>
          </w:tcPr>
          <w:p>
            <w:pPr>
              <w:spacing w:after="40"/>
            </w:pPr>
            <w:r/>
            <w:r>
              <w:rPr>
                <w:b w:val="0"/>
                <w:i w:val="0"/>
                <w:sz w:val="18"/>
              </w:rPr>
              <w:t>F-05</w:t>
            </w:r>
          </w:p>
        </w:tc>
        <w:tc>
          <w:tcPr>
            <w:tcW w:type="dxa" w:w="1392"/>
          </w:tcPr>
          <w:p>
            <w:pPr>
              <w:spacing w:after="40"/>
            </w:pPr>
            <w:r/>
            <w:r>
              <w:rPr>
                <w:b w:val="0"/>
                <w:i w:val="0"/>
                <w:sz w:val="18"/>
              </w:rPr>
              <w:t>Z3 métier (SIG)</w:t>
            </w:r>
          </w:p>
        </w:tc>
        <w:tc>
          <w:tcPr>
            <w:tcW w:type="dxa" w:w="1392"/>
          </w:tcPr>
          <w:p>
            <w:pPr>
              <w:spacing w:after="40"/>
            </w:pPr>
            <w:r/>
            <w:r>
              <w:rPr>
                <w:b w:val="0"/>
                <w:i w:val="0"/>
                <w:sz w:val="18"/>
              </w:rPr>
              <w:t>Z5 historian miroir</w:t>
            </w:r>
          </w:p>
        </w:tc>
        <w:tc>
          <w:tcPr>
            <w:tcW w:type="dxa" w:w="1392"/>
          </w:tcPr>
          <w:p>
            <w:pPr>
              <w:spacing w:after="40"/>
            </w:pPr>
            <w:r/>
            <w:r>
              <w:rPr>
                <w:b w:val="0"/>
                <w:i w:val="0"/>
                <w:sz w:val="18"/>
              </w:rPr>
              <w:t>1433/TCP</w:t>
            </w:r>
          </w:p>
        </w:tc>
        <w:tc>
          <w:tcPr>
            <w:tcW w:type="dxa" w:w="1392"/>
          </w:tcPr>
          <w:p>
            <w:pPr>
              <w:spacing w:after="40"/>
            </w:pPr>
            <w:r/>
            <w:r>
              <w:rPr>
                <w:b w:val="0"/>
                <w:i w:val="0"/>
                <w:sz w:val="18"/>
              </w:rPr>
              <w:t>→</w:t>
            </w:r>
          </w:p>
        </w:tc>
        <w:tc>
          <w:tcPr>
            <w:tcW w:type="dxa" w:w="1392"/>
          </w:tcPr>
          <w:p>
            <w:pPr>
              <w:spacing w:after="40"/>
            </w:pPr>
            <w:r/>
            <w:r>
              <w:rPr>
                <w:b w:val="0"/>
                <w:i w:val="0"/>
                <w:sz w:val="18"/>
              </w:rPr>
              <w:t>Cartographie des débits et pressions</w:t>
            </w:r>
          </w:p>
        </w:tc>
        <w:tc>
          <w:tcPr>
            <w:tcW w:type="dxa" w:w="1392"/>
          </w:tcPr>
          <w:p>
            <w:pPr>
              <w:spacing w:after="40"/>
            </w:pPr>
            <w:r/>
            <w:r>
              <w:rPr>
                <w:b w:val="0"/>
                <w:i w:val="0"/>
                <w:sz w:val="18"/>
              </w:rPr>
              <w:t>Exploitation</w:t>
            </w:r>
          </w:p>
        </w:tc>
      </w:tr>
      <w:tr>
        <w:tc>
          <w:tcPr>
            <w:tcW w:type="dxa" w:w="1392"/>
            <w:shd w:val="clear" w:color="auto" w:fill="F4F6F9"/>
          </w:tcPr>
          <w:p>
            <w:pPr>
              <w:spacing w:after="40"/>
            </w:pPr>
            <w:r/>
            <w:r>
              <w:rPr>
                <w:b w:val="0"/>
                <w:i w:val="0"/>
                <w:sz w:val="18"/>
              </w:rPr>
              <w:t>F-06</w:t>
            </w:r>
          </w:p>
        </w:tc>
        <w:tc>
          <w:tcPr>
            <w:tcW w:type="dxa" w:w="1392"/>
            <w:shd w:val="clear" w:color="auto" w:fill="F4F6F9"/>
          </w:tcPr>
          <w:p>
            <w:pPr>
              <w:spacing w:after="40"/>
            </w:pPr>
            <w:r/>
            <w:r>
              <w:rPr>
                <w:b/>
                <w:i w:val="0"/>
                <w:sz w:val="18"/>
              </w:rPr>
              <w:t>Z6 SCADA</w:t>
            </w:r>
          </w:p>
        </w:tc>
        <w:tc>
          <w:tcPr>
            <w:tcW w:type="dxa" w:w="1392"/>
            <w:shd w:val="clear" w:color="auto" w:fill="F4F6F9"/>
          </w:tcPr>
          <w:p>
            <w:pPr>
              <w:spacing w:after="40"/>
            </w:pPr>
            <w:r/>
            <w:r>
              <w:rPr>
                <w:b/>
                <w:i w:val="0"/>
                <w:sz w:val="18"/>
              </w:rPr>
              <w:t>Z5 relais OPC UA</w:t>
            </w:r>
          </w:p>
        </w:tc>
        <w:tc>
          <w:tcPr>
            <w:tcW w:type="dxa" w:w="1392"/>
            <w:shd w:val="clear" w:color="auto" w:fill="F4F6F9"/>
          </w:tcPr>
          <w:p>
            <w:pPr>
              <w:spacing w:after="40"/>
            </w:pPr>
            <w:r/>
            <w:r>
              <w:rPr>
                <w:b w:val="0"/>
                <w:i w:val="0"/>
                <w:sz w:val="18"/>
              </w:rPr>
              <w:t>4840/TCP</w:t>
            </w:r>
          </w:p>
        </w:tc>
        <w:tc>
          <w:tcPr>
            <w:tcW w:type="dxa" w:w="1392"/>
            <w:shd w:val="clear" w:color="auto" w:fill="F4F6F9"/>
          </w:tcPr>
          <w:p>
            <w:pPr>
              <w:spacing w:after="40"/>
            </w:pPr>
            <w:r/>
            <w:r>
              <w:rPr>
                <w:b w:val="0"/>
                <w:i w:val="0"/>
                <w:sz w:val="18"/>
              </w:rPr>
              <w:t>→</w:t>
            </w:r>
          </w:p>
        </w:tc>
        <w:tc>
          <w:tcPr>
            <w:tcW w:type="dxa" w:w="1392"/>
            <w:shd w:val="clear" w:color="auto" w:fill="F4F6F9"/>
          </w:tcPr>
          <w:p>
            <w:pPr>
              <w:spacing w:after="40"/>
            </w:pPr>
            <w:r/>
            <w:r>
              <w:rPr>
                <w:b w:val="0"/>
                <w:i w:val="0"/>
                <w:sz w:val="18"/>
              </w:rPr>
              <w:t xml:space="preserve">🔑 </w:t>
            </w:r>
            <w:r>
              <w:rPr>
                <w:b/>
                <w:i w:val="0"/>
                <w:sz w:val="18"/>
              </w:rPr>
              <w:t>L'OT pousse</w:t>
            </w:r>
            <w:r>
              <w:rPr>
                <w:b w:val="0"/>
                <w:i w:val="0"/>
                <w:sz w:val="18"/>
              </w:rPr>
              <w:t xml:space="preserve"> ses données vers la DMZ</w:t>
            </w:r>
          </w:p>
        </w:tc>
        <w:tc>
          <w:tcPr>
            <w:tcW w:type="dxa" w:w="1392"/>
            <w:shd w:val="clear" w:color="auto" w:fill="F4F6F9"/>
          </w:tcPr>
          <w:p>
            <w:pPr>
              <w:spacing w:after="40"/>
            </w:pPr>
            <w:r/>
            <w:r>
              <w:rPr>
                <w:b w:val="0"/>
                <w:i w:val="0"/>
                <w:sz w:val="18"/>
              </w:rPr>
              <w:t>Exploitation</w:t>
            </w:r>
          </w:p>
        </w:tc>
      </w:tr>
      <w:tr>
        <w:tc>
          <w:tcPr>
            <w:tcW w:type="dxa" w:w="1392"/>
          </w:tcPr>
          <w:p>
            <w:pPr>
              <w:spacing w:after="40"/>
            </w:pPr>
            <w:r/>
            <w:r>
              <w:rPr>
                <w:b w:val="0"/>
                <w:i w:val="0"/>
                <w:sz w:val="18"/>
              </w:rPr>
              <w:t>F-07</w:t>
            </w:r>
          </w:p>
        </w:tc>
        <w:tc>
          <w:tcPr>
            <w:tcW w:type="dxa" w:w="1392"/>
          </w:tcPr>
          <w:p>
            <w:pPr>
              <w:spacing w:after="40"/>
            </w:pPr>
            <w:r/>
            <w:r>
              <w:rPr>
                <w:b w:val="0"/>
                <w:i w:val="0"/>
                <w:sz w:val="18"/>
              </w:rPr>
              <w:t>Z6 historian</w:t>
            </w:r>
          </w:p>
        </w:tc>
        <w:tc>
          <w:tcPr>
            <w:tcW w:type="dxa" w:w="1392"/>
          </w:tcPr>
          <w:p>
            <w:pPr>
              <w:spacing w:after="40"/>
            </w:pPr>
            <w:r/>
            <w:r>
              <w:rPr>
                <w:b w:val="0"/>
                <w:i w:val="0"/>
                <w:sz w:val="18"/>
              </w:rPr>
              <w:t>Z5 historian miroir</w:t>
            </w:r>
          </w:p>
        </w:tc>
        <w:tc>
          <w:tcPr>
            <w:tcW w:type="dxa" w:w="1392"/>
          </w:tcPr>
          <w:p>
            <w:pPr>
              <w:spacing w:after="40"/>
            </w:pPr>
            <w:r/>
            <w:r>
              <w:rPr>
                <w:b w:val="0"/>
                <w:i w:val="0"/>
                <w:sz w:val="18"/>
              </w:rPr>
              <w:t>1433/TCP</w:t>
            </w:r>
          </w:p>
        </w:tc>
        <w:tc>
          <w:tcPr>
            <w:tcW w:type="dxa" w:w="1392"/>
          </w:tcPr>
          <w:p>
            <w:pPr>
              <w:spacing w:after="40"/>
            </w:pPr>
            <w:r/>
            <w:r>
              <w:rPr>
                <w:b w:val="0"/>
                <w:i w:val="0"/>
                <w:sz w:val="18"/>
              </w:rPr>
              <w:t>→</w:t>
            </w:r>
          </w:p>
        </w:tc>
        <w:tc>
          <w:tcPr>
            <w:tcW w:type="dxa" w:w="1392"/>
          </w:tcPr>
          <w:p>
            <w:pPr>
              <w:spacing w:after="40"/>
            </w:pPr>
            <w:r/>
            <w:r>
              <w:rPr>
                <w:b w:val="0"/>
                <w:i w:val="0"/>
                <w:sz w:val="18"/>
              </w:rPr>
              <w:t>Réplication de l'historique</w:t>
            </w:r>
          </w:p>
        </w:tc>
        <w:tc>
          <w:tcPr>
            <w:tcW w:type="dxa" w:w="1392"/>
          </w:tcPr>
          <w:p>
            <w:pPr>
              <w:spacing w:after="40"/>
            </w:pPr>
            <w:r/>
            <w:r>
              <w:rPr>
                <w:b w:val="0"/>
                <w:i w:val="0"/>
                <w:sz w:val="18"/>
              </w:rPr>
              <w:t>Exploitation</w:t>
            </w:r>
          </w:p>
        </w:tc>
      </w:tr>
      <w:tr>
        <w:tc>
          <w:tcPr>
            <w:tcW w:type="dxa" w:w="1392"/>
            <w:shd w:val="clear" w:color="auto" w:fill="F4F6F9"/>
          </w:tcPr>
          <w:p>
            <w:pPr>
              <w:spacing w:after="40"/>
            </w:pPr>
            <w:r/>
            <w:r>
              <w:rPr>
                <w:b w:val="0"/>
                <w:i w:val="0"/>
                <w:sz w:val="18"/>
              </w:rPr>
              <w:t>F-08</w:t>
            </w:r>
          </w:p>
        </w:tc>
        <w:tc>
          <w:tcPr>
            <w:tcW w:type="dxa" w:w="1392"/>
            <w:shd w:val="clear" w:color="auto" w:fill="F4F6F9"/>
          </w:tcPr>
          <w:p>
            <w:pPr>
              <w:spacing w:after="40"/>
            </w:pPr>
            <w:r/>
            <w:r>
              <w:rPr>
                <w:b/>
                <w:i w:val="0"/>
                <w:sz w:val="18"/>
              </w:rPr>
              <w:t>Z6 SCADA</w:t>
            </w:r>
          </w:p>
        </w:tc>
        <w:tc>
          <w:tcPr>
            <w:tcW w:type="dxa" w:w="1392"/>
            <w:shd w:val="clear" w:color="auto" w:fill="F4F6F9"/>
          </w:tcPr>
          <w:p>
            <w:pPr>
              <w:spacing w:after="40"/>
            </w:pPr>
            <w:r/>
            <w:r>
              <w:rPr>
                <w:b/>
                <w:i w:val="0"/>
                <w:sz w:val="18"/>
              </w:rPr>
              <w:t>Z7 automates</w:t>
            </w:r>
          </w:p>
        </w:tc>
        <w:tc>
          <w:tcPr>
            <w:tcW w:type="dxa" w:w="1392"/>
            <w:shd w:val="clear" w:color="auto" w:fill="F4F6F9"/>
          </w:tcPr>
          <w:p>
            <w:pPr>
              <w:spacing w:after="40"/>
            </w:pPr>
            <w:r/>
            <w:r>
              <w:rPr>
                <w:b w:val="0"/>
                <w:i w:val="0"/>
                <w:sz w:val="18"/>
              </w:rPr>
              <w:t>502/TCP, 2404/TCP</w:t>
            </w:r>
          </w:p>
        </w:tc>
        <w:tc>
          <w:tcPr>
            <w:tcW w:type="dxa" w:w="1392"/>
            <w:shd w:val="clear" w:color="auto" w:fill="F4F6F9"/>
          </w:tcPr>
          <w:p>
            <w:pPr>
              <w:spacing w:after="40"/>
            </w:pPr>
            <w:r/>
            <w:r>
              <w:rPr>
                <w:b w:val="0"/>
                <w:i w:val="0"/>
                <w:sz w:val="18"/>
              </w:rPr>
              <w:t>→</w:t>
            </w:r>
          </w:p>
        </w:tc>
        <w:tc>
          <w:tcPr>
            <w:tcW w:type="dxa" w:w="1392"/>
            <w:shd w:val="clear" w:color="auto" w:fill="F4F6F9"/>
          </w:tcPr>
          <w:p>
            <w:pPr>
              <w:spacing w:after="40"/>
            </w:pPr>
            <w:r/>
            <w:r>
              <w:rPr>
                <w:b w:val="0"/>
                <w:i w:val="0"/>
                <w:sz w:val="18"/>
              </w:rPr>
              <w:t xml:space="preserve">🔑 Pilotage — </w:t>
            </w:r>
            <w:r>
              <w:rPr>
                <w:b/>
                <w:i w:val="0"/>
                <w:sz w:val="18"/>
              </w:rPr>
              <w:t>seul</w:t>
            </w:r>
            <w:r>
              <w:rPr>
                <w:b w:val="0"/>
                <w:i w:val="0"/>
                <w:sz w:val="18"/>
              </w:rPr>
              <w:t xml:space="preserve"> flux autorisé vers les automates</w:t>
            </w:r>
          </w:p>
        </w:tc>
        <w:tc>
          <w:tcPr>
            <w:tcW w:type="dxa" w:w="1392"/>
            <w:shd w:val="clear" w:color="auto" w:fill="F4F6F9"/>
          </w:tcPr>
          <w:p>
            <w:pPr>
              <w:spacing w:after="40"/>
            </w:pPr>
            <w:r/>
            <w:r>
              <w:rPr>
                <w:b w:val="0"/>
                <w:i w:val="0"/>
                <w:sz w:val="18"/>
              </w:rPr>
              <w:t>Exploitation</w:t>
            </w:r>
          </w:p>
        </w:tc>
      </w:tr>
      <w:tr>
        <w:tc>
          <w:tcPr>
            <w:tcW w:type="dxa" w:w="1392"/>
          </w:tcPr>
          <w:p>
            <w:pPr>
              <w:spacing w:after="40"/>
            </w:pPr>
            <w:r/>
            <w:r>
              <w:rPr>
                <w:b w:val="0"/>
                <w:i w:val="0"/>
                <w:sz w:val="18"/>
              </w:rPr>
              <w:t>F-09</w:t>
            </w:r>
          </w:p>
        </w:tc>
        <w:tc>
          <w:tcPr>
            <w:tcW w:type="dxa" w:w="1392"/>
          </w:tcPr>
          <w:p>
            <w:pPr>
              <w:spacing w:after="40"/>
            </w:pPr>
            <w:r/>
            <w:r>
              <w:rPr>
                <w:b w:val="0"/>
                <w:i w:val="0"/>
                <w:sz w:val="18"/>
              </w:rPr>
              <w:t>Z6 SCADA</w:t>
            </w:r>
          </w:p>
        </w:tc>
        <w:tc>
          <w:tcPr>
            <w:tcW w:type="dxa" w:w="1392"/>
          </w:tcPr>
          <w:p>
            <w:pPr>
              <w:spacing w:after="40"/>
            </w:pPr>
            <w:r/>
            <w:r>
              <w:rPr>
                <w:b w:val="0"/>
                <w:i w:val="0"/>
                <w:sz w:val="18"/>
              </w:rPr>
              <w:t>Z8 sites distants</w:t>
            </w:r>
          </w:p>
        </w:tc>
        <w:tc>
          <w:tcPr>
            <w:tcW w:type="dxa" w:w="1392"/>
          </w:tcPr>
          <w:p>
            <w:pPr>
              <w:spacing w:after="40"/>
            </w:pPr>
            <w:r/>
            <w:r>
              <w:rPr>
                <w:b w:val="0"/>
                <w:i w:val="0"/>
                <w:sz w:val="18"/>
              </w:rPr>
              <w:t>2404/TCP dans tunnel WireGuard</w:t>
            </w:r>
          </w:p>
        </w:tc>
        <w:tc>
          <w:tcPr>
            <w:tcW w:type="dxa" w:w="1392"/>
          </w:tcPr>
          <w:p>
            <w:pPr>
              <w:spacing w:after="40"/>
            </w:pPr>
            <w:r/>
            <w:r>
              <w:rPr>
                <w:b w:val="0"/>
                <w:i w:val="0"/>
                <w:sz w:val="18"/>
              </w:rPr>
              <w:t>→</w:t>
            </w:r>
          </w:p>
        </w:tc>
        <w:tc>
          <w:tcPr>
            <w:tcW w:type="dxa" w:w="1392"/>
          </w:tcPr>
          <w:p>
            <w:pPr>
              <w:spacing w:after="40"/>
            </w:pPr>
            <w:r/>
            <w:r>
              <w:rPr>
                <w:b w:val="0"/>
                <w:i w:val="0"/>
                <w:sz w:val="18"/>
              </w:rPr>
              <w:t>Télégestion des réservoirs et stations</w:t>
            </w:r>
          </w:p>
        </w:tc>
        <w:tc>
          <w:tcPr>
            <w:tcW w:type="dxa" w:w="1392"/>
          </w:tcPr>
          <w:p>
            <w:pPr>
              <w:spacing w:after="40"/>
            </w:pPr>
            <w:r/>
            <w:r>
              <w:rPr>
                <w:b w:val="0"/>
                <w:i w:val="0"/>
                <w:sz w:val="18"/>
              </w:rPr>
              <w:t>Exploitation</w:t>
            </w:r>
          </w:p>
        </w:tc>
      </w:tr>
      <w:tr>
        <w:tc>
          <w:tcPr>
            <w:tcW w:type="dxa" w:w="1392"/>
            <w:shd w:val="clear" w:color="auto" w:fill="F4F6F9"/>
          </w:tcPr>
          <w:p>
            <w:pPr>
              <w:spacing w:after="40"/>
            </w:pPr>
            <w:r/>
            <w:r>
              <w:rPr>
                <w:b w:val="0"/>
                <w:i w:val="0"/>
                <w:sz w:val="18"/>
              </w:rPr>
              <w:t>F-10</w:t>
            </w:r>
          </w:p>
        </w:tc>
        <w:tc>
          <w:tcPr>
            <w:tcW w:type="dxa" w:w="1392"/>
            <w:shd w:val="clear" w:color="auto" w:fill="F4F6F9"/>
          </w:tcPr>
          <w:p>
            <w:pPr>
              <w:spacing w:after="40"/>
            </w:pPr>
            <w:r/>
            <w:r>
              <w:rPr>
                <w:b w:val="0"/>
                <w:i w:val="0"/>
                <w:sz w:val="18"/>
              </w:rPr>
              <w:t>Z8 sites distants</w:t>
            </w:r>
          </w:p>
        </w:tc>
        <w:tc>
          <w:tcPr>
            <w:tcW w:type="dxa" w:w="1392"/>
            <w:shd w:val="clear" w:color="auto" w:fill="F4F6F9"/>
          </w:tcPr>
          <w:p>
            <w:pPr>
              <w:spacing w:after="40"/>
            </w:pPr>
            <w:r/>
            <w:r>
              <w:rPr>
                <w:b w:val="0"/>
                <w:i w:val="0"/>
                <w:sz w:val="18"/>
              </w:rPr>
              <w:t>Z6 SCADA</w:t>
            </w:r>
          </w:p>
        </w:tc>
        <w:tc>
          <w:tcPr>
            <w:tcW w:type="dxa" w:w="1392"/>
            <w:shd w:val="clear" w:color="auto" w:fill="F4F6F9"/>
          </w:tcPr>
          <w:p>
            <w:pPr>
              <w:spacing w:after="40"/>
            </w:pPr>
            <w:r/>
            <w:r>
              <w:rPr>
                <w:b w:val="0"/>
                <w:i w:val="0"/>
                <w:sz w:val="18"/>
              </w:rPr>
              <w:t>2404/TCP dans tunnel</w:t>
            </w:r>
          </w:p>
        </w:tc>
        <w:tc>
          <w:tcPr>
            <w:tcW w:type="dxa" w:w="1392"/>
            <w:shd w:val="clear" w:color="auto" w:fill="F4F6F9"/>
          </w:tcPr>
          <w:p>
            <w:pPr>
              <w:spacing w:after="40"/>
            </w:pPr>
            <w:r/>
            <w:r>
              <w:rPr>
                <w:b w:val="0"/>
                <w:i w:val="0"/>
                <w:sz w:val="18"/>
              </w:rPr>
              <w:t>→</w:t>
            </w:r>
          </w:p>
        </w:tc>
        <w:tc>
          <w:tcPr>
            <w:tcW w:type="dxa" w:w="1392"/>
            <w:shd w:val="clear" w:color="auto" w:fill="F4F6F9"/>
          </w:tcPr>
          <w:p>
            <w:pPr>
              <w:spacing w:after="40"/>
            </w:pPr>
            <w:r/>
            <w:r>
              <w:rPr>
                <w:b w:val="0"/>
                <w:i w:val="0"/>
                <w:sz w:val="18"/>
              </w:rPr>
              <w:t>Remontée des mesures et alarmes</w:t>
            </w:r>
          </w:p>
        </w:tc>
        <w:tc>
          <w:tcPr>
            <w:tcW w:type="dxa" w:w="1392"/>
            <w:shd w:val="clear" w:color="auto" w:fill="F4F6F9"/>
          </w:tcPr>
          <w:p>
            <w:pPr>
              <w:spacing w:after="40"/>
            </w:pPr>
            <w:r/>
            <w:r>
              <w:rPr>
                <w:b w:val="0"/>
                <w:i w:val="0"/>
                <w:sz w:val="18"/>
              </w:rPr>
              <w:t>Exploitation</w:t>
            </w:r>
          </w:p>
        </w:tc>
      </w:tr>
      <w:tr>
        <w:tc>
          <w:tcPr>
            <w:tcW w:type="dxa" w:w="1392"/>
          </w:tcPr>
          <w:p>
            <w:pPr>
              <w:spacing w:after="40"/>
            </w:pPr>
            <w:r/>
            <w:r>
              <w:rPr>
                <w:b w:val="0"/>
                <w:i w:val="0"/>
                <w:sz w:val="18"/>
              </w:rPr>
              <w:t>F-11</w:t>
            </w:r>
          </w:p>
        </w:tc>
        <w:tc>
          <w:tcPr>
            <w:tcW w:type="dxa" w:w="1392"/>
          </w:tcPr>
          <w:p>
            <w:pPr>
              <w:spacing w:after="40"/>
            </w:pPr>
            <w:r/>
            <w:r>
              <w:rPr>
                <w:b w:val="0"/>
                <w:i w:val="0"/>
                <w:sz w:val="18"/>
              </w:rPr>
              <w:t>Z9 bastion</w:t>
            </w:r>
          </w:p>
        </w:tc>
        <w:tc>
          <w:tcPr>
            <w:tcW w:type="dxa" w:w="1392"/>
          </w:tcPr>
          <w:p>
            <w:pPr>
              <w:spacing w:after="40"/>
            </w:pPr>
            <w:r/>
            <w:r>
              <w:rPr>
                <w:b w:val="0"/>
                <w:i w:val="0"/>
                <w:sz w:val="18"/>
              </w:rPr>
              <w:t>Z5, Z6, Z7</w:t>
            </w:r>
          </w:p>
        </w:tc>
        <w:tc>
          <w:tcPr>
            <w:tcW w:type="dxa" w:w="1392"/>
          </w:tcPr>
          <w:p>
            <w:pPr>
              <w:spacing w:after="40"/>
            </w:pPr>
            <w:r/>
            <w:r>
              <w:rPr>
                <w:b w:val="0"/>
                <w:i w:val="0"/>
                <w:sz w:val="18"/>
              </w:rPr>
              <w:t>22/TCP, 3389/TCP</w:t>
            </w:r>
          </w:p>
        </w:tc>
        <w:tc>
          <w:tcPr>
            <w:tcW w:type="dxa" w:w="1392"/>
          </w:tcPr>
          <w:p>
            <w:pPr>
              <w:spacing w:after="40"/>
            </w:pPr>
            <w:r/>
            <w:r>
              <w:rPr>
                <w:b w:val="0"/>
                <w:i w:val="0"/>
                <w:sz w:val="18"/>
              </w:rPr>
              <w:t>→</w:t>
            </w:r>
          </w:p>
        </w:tc>
        <w:tc>
          <w:tcPr>
            <w:tcW w:type="dxa" w:w="1392"/>
          </w:tcPr>
          <w:p>
            <w:pPr>
              <w:spacing w:after="40"/>
            </w:pPr>
            <w:r/>
            <w:r>
              <w:rPr>
                <w:b w:val="0"/>
                <w:i w:val="0"/>
                <w:sz w:val="18"/>
              </w:rPr>
              <w:t xml:space="preserve">Administration </w:t>
            </w:r>
            <w:r>
              <w:rPr>
                <w:b/>
                <w:i w:val="0"/>
                <w:sz w:val="18"/>
              </w:rPr>
              <w:t>depuis le bastion uniquement</w:t>
            </w:r>
            <w:r>
              <w:rPr>
                <w:b w:val="0"/>
                <w:i w:val="0"/>
                <w:sz w:val="18"/>
              </w:rPr>
              <w:t>, session enregistrée</w:t>
            </w:r>
          </w:p>
        </w:tc>
        <w:tc>
          <w:tcPr>
            <w:tcW w:type="dxa" w:w="1392"/>
          </w:tcPr>
          <w:p>
            <w:pPr>
              <w:spacing w:after="40"/>
            </w:pPr>
            <w:r/>
            <w:r>
              <w:rPr>
                <w:b w:val="0"/>
                <w:i w:val="0"/>
                <w:sz w:val="18"/>
              </w:rPr>
              <w:t>RSSI</w:t>
            </w:r>
          </w:p>
        </w:tc>
      </w:tr>
      <w:tr>
        <w:tc>
          <w:tcPr>
            <w:tcW w:type="dxa" w:w="1392"/>
            <w:shd w:val="clear" w:color="auto" w:fill="F4F6F9"/>
          </w:tcPr>
          <w:p>
            <w:pPr>
              <w:spacing w:after="40"/>
            </w:pPr>
            <w:r/>
            <w:r>
              <w:rPr>
                <w:b w:val="0"/>
                <w:i w:val="0"/>
                <w:sz w:val="18"/>
              </w:rPr>
              <w:t>F-12</w:t>
            </w:r>
          </w:p>
        </w:tc>
        <w:tc>
          <w:tcPr>
            <w:tcW w:type="dxa" w:w="1392"/>
            <w:shd w:val="clear" w:color="auto" w:fill="F4F6F9"/>
          </w:tcPr>
          <w:p>
            <w:pPr>
              <w:spacing w:after="40"/>
            </w:pPr>
            <w:r/>
            <w:r>
              <w:rPr>
                <w:b w:val="0"/>
                <w:i w:val="0"/>
                <w:sz w:val="18"/>
              </w:rPr>
              <w:t>Z5 serveur MAJ</w:t>
            </w:r>
          </w:p>
        </w:tc>
        <w:tc>
          <w:tcPr>
            <w:tcW w:type="dxa" w:w="1392"/>
            <w:shd w:val="clear" w:color="auto" w:fill="F4F6F9"/>
          </w:tcPr>
          <w:p>
            <w:pPr>
              <w:spacing w:after="40"/>
            </w:pPr>
            <w:r/>
            <w:r>
              <w:rPr>
                <w:b w:val="0"/>
                <w:i w:val="0"/>
                <w:sz w:val="18"/>
              </w:rPr>
              <w:t>Z6, Z7</w:t>
            </w:r>
          </w:p>
        </w:tc>
        <w:tc>
          <w:tcPr>
            <w:tcW w:type="dxa" w:w="1392"/>
            <w:shd w:val="clear" w:color="auto" w:fill="F4F6F9"/>
          </w:tcPr>
          <w:p>
            <w:pPr>
              <w:spacing w:after="40"/>
            </w:pPr>
            <w:r/>
            <w:r>
              <w:rPr>
                <w:b w:val="0"/>
                <w:i w:val="0"/>
                <w:sz w:val="18"/>
              </w:rPr>
              <w:t>445/TCP, 8530/TCP</w:t>
            </w:r>
          </w:p>
        </w:tc>
        <w:tc>
          <w:tcPr>
            <w:tcW w:type="dxa" w:w="1392"/>
            <w:shd w:val="clear" w:color="auto" w:fill="F4F6F9"/>
          </w:tcPr>
          <w:p>
            <w:pPr>
              <w:spacing w:after="40"/>
            </w:pPr>
            <w:r/>
            <w:r>
              <w:rPr>
                <w:b w:val="0"/>
                <w:i w:val="0"/>
                <w:sz w:val="18"/>
              </w:rPr>
              <w:t>→</w:t>
            </w:r>
          </w:p>
        </w:tc>
        <w:tc>
          <w:tcPr>
            <w:tcW w:type="dxa" w:w="1392"/>
            <w:shd w:val="clear" w:color="auto" w:fill="F4F6F9"/>
          </w:tcPr>
          <w:p>
            <w:pPr>
              <w:spacing w:after="40"/>
            </w:pPr>
            <w:r/>
            <w:r>
              <w:rPr>
                <w:b w:val="0"/>
                <w:i w:val="0"/>
                <w:sz w:val="18"/>
              </w:rPr>
              <w:t>Distribution des correctifs OT en fenêtre planifiée</w:t>
            </w:r>
          </w:p>
        </w:tc>
        <w:tc>
          <w:tcPr>
            <w:tcW w:type="dxa" w:w="1392"/>
            <w:shd w:val="clear" w:color="auto" w:fill="F4F6F9"/>
          </w:tcPr>
          <w:p>
            <w:pPr>
              <w:spacing w:after="40"/>
            </w:pPr>
            <w:r/>
            <w:r>
              <w:rPr>
                <w:b w:val="0"/>
                <w:i w:val="0"/>
                <w:sz w:val="18"/>
              </w:rPr>
              <w:t>Exploitation</w:t>
            </w:r>
          </w:p>
        </w:tc>
      </w:tr>
      <w:tr>
        <w:tc>
          <w:tcPr>
            <w:tcW w:type="dxa" w:w="1392"/>
          </w:tcPr>
          <w:p>
            <w:pPr>
              <w:spacing w:after="40"/>
            </w:pPr>
            <w:r/>
            <w:r>
              <w:rPr>
                <w:b w:val="0"/>
                <w:i w:val="0"/>
                <w:sz w:val="18"/>
              </w:rPr>
              <w:t>F-13</w:t>
            </w:r>
          </w:p>
        </w:tc>
        <w:tc>
          <w:tcPr>
            <w:tcW w:type="dxa" w:w="1392"/>
          </w:tcPr>
          <w:p>
            <w:pPr>
              <w:spacing w:after="40"/>
            </w:pPr>
            <w:r/>
            <w:r>
              <w:rPr>
                <w:b w:val="0"/>
                <w:i w:val="0"/>
                <w:sz w:val="18"/>
              </w:rPr>
              <w:t>Z5 serveur MAJ</w:t>
            </w:r>
          </w:p>
        </w:tc>
        <w:tc>
          <w:tcPr>
            <w:tcW w:type="dxa" w:w="1392"/>
          </w:tcPr>
          <w:p>
            <w:pPr>
              <w:spacing w:after="40"/>
            </w:pPr>
            <w:r/>
            <w:r>
              <w:rPr>
                <w:b w:val="0"/>
                <w:i w:val="0"/>
                <w:sz w:val="18"/>
              </w:rPr>
              <w:t>Internet</w:t>
            </w:r>
          </w:p>
        </w:tc>
        <w:tc>
          <w:tcPr>
            <w:tcW w:type="dxa" w:w="1392"/>
          </w:tcPr>
          <w:p>
            <w:pPr>
              <w:spacing w:after="40"/>
            </w:pPr>
            <w:r/>
            <w:r>
              <w:rPr>
                <w:b w:val="0"/>
                <w:i w:val="0"/>
                <w:sz w:val="18"/>
              </w:rPr>
              <w:t>443/TCP</w:t>
            </w:r>
          </w:p>
        </w:tc>
        <w:tc>
          <w:tcPr>
            <w:tcW w:type="dxa" w:w="1392"/>
          </w:tcPr>
          <w:p>
            <w:pPr>
              <w:spacing w:after="40"/>
            </w:pPr>
            <w:r/>
            <w:r>
              <w:rPr>
                <w:b w:val="0"/>
                <w:i w:val="0"/>
                <w:sz w:val="18"/>
              </w:rPr>
              <w:t>→</w:t>
            </w:r>
          </w:p>
        </w:tc>
        <w:tc>
          <w:tcPr>
            <w:tcW w:type="dxa" w:w="1392"/>
          </w:tcPr>
          <w:p>
            <w:pPr>
              <w:spacing w:after="40"/>
            </w:pPr>
            <w:r/>
            <w:r>
              <w:rPr>
                <w:b w:val="0"/>
                <w:i w:val="0"/>
                <w:sz w:val="18"/>
              </w:rPr>
              <w:t xml:space="preserve">Téléchargement des correctifs — </w:t>
            </w:r>
            <w:r>
              <w:rPr>
                <w:b/>
                <w:i w:val="0"/>
                <w:sz w:val="18"/>
              </w:rPr>
              <w:t>sortant, initié depuis la DMZ</w:t>
            </w:r>
          </w:p>
        </w:tc>
        <w:tc>
          <w:tcPr>
            <w:tcW w:type="dxa" w:w="1392"/>
          </w:tcPr>
          <w:p>
            <w:pPr>
              <w:spacing w:after="40"/>
            </w:pPr>
            <w:r/>
            <w:r>
              <w:rPr>
                <w:b w:val="0"/>
                <w:i w:val="0"/>
                <w:sz w:val="18"/>
              </w:rPr>
              <w:t>DSI</w:t>
            </w:r>
          </w:p>
        </w:tc>
      </w:tr>
      <w:tr>
        <w:tc>
          <w:tcPr>
            <w:tcW w:type="dxa" w:w="1392"/>
            <w:shd w:val="clear" w:color="auto" w:fill="F4F6F9"/>
          </w:tcPr>
          <w:p>
            <w:pPr>
              <w:spacing w:after="40"/>
            </w:pPr>
            <w:r/>
            <w:r>
              <w:rPr>
                <w:b w:val="0"/>
                <w:i w:val="0"/>
                <w:sz w:val="18"/>
              </w:rPr>
              <w:t>F-14</w:t>
            </w:r>
          </w:p>
        </w:tc>
        <w:tc>
          <w:tcPr>
            <w:tcW w:type="dxa" w:w="1392"/>
            <w:shd w:val="clear" w:color="auto" w:fill="F4F6F9"/>
          </w:tcPr>
          <w:p>
            <w:pPr>
              <w:spacing w:after="40"/>
            </w:pPr>
            <w:r/>
            <w:r>
              <w:rPr>
                <w:b w:val="0"/>
                <w:i w:val="0"/>
                <w:sz w:val="18"/>
              </w:rPr>
              <w:t>Toutes zones</w:t>
            </w:r>
          </w:p>
        </w:tc>
        <w:tc>
          <w:tcPr>
            <w:tcW w:type="dxa" w:w="1392"/>
            <w:shd w:val="clear" w:color="auto" w:fill="F4F6F9"/>
          </w:tcPr>
          <w:p>
            <w:pPr>
              <w:spacing w:after="40"/>
            </w:pPr>
            <w:r/>
            <w:r>
              <w:rPr>
                <w:b w:val="0"/>
                <w:i w:val="0"/>
                <w:sz w:val="18"/>
              </w:rPr>
              <w:t>Z9 collecteur</w:t>
            </w:r>
          </w:p>
        </w:tc>
        <w:tc>
          <w:tcPr>
            <w:tcW w:type="dxa" w:w="1392"/>
            <w:shd w:val="clear" w:color="auto" w:fill="F4F6F9"/>
          </w:tcPr>
          <w:p>
            <w:pPr>
              <w:spacing w:after="40"/>
            </w:pPr>
            <w:r/>
            <w:r>
              <w:rPr>
                <w:b w:val="0"/>
                <w:i w:val="0"/>
                <w:sz w:val="18"/>
              </w:rPr>
              <w:t>6514/TCP (syslog TLS)</w:t>
            </w:r>
          </w:p>
        </w:tc>
        <w:tc>
          <w:tcPr>
            <w:tcW w:type="dxa" w:w="1392"/>
            <w:shd w:val="clear" w:color="auto" w:fill="F4F6F9"/>
          </w:tcPr>
          <w:p>
            <w:pPr>
              <w:spacing w:after="40"/>
            </w:pPr>
            <w:r/>
            <w:r>
              <w:rPr>
                <w:b w:val="0"/>
                <w:i w:val="0"/>
                <w:sz w:val="18"/>
              </w:rPr>
              <w:t>→</w:t>
            </w:r>
          </w:p>
        </w:tc>
        <w:tc>
          <w:tcPr>
            <w:tcW w:type="dxa" w:w="1392"/>
            <w:shd w:val="clear" w:color="auto" w:fill="F4F6F9"/>
          </w:tcPr>
          <w:p>
            <w:pPr>
              <w:spacing w:after="40"/>
            </w:pPr>
            <w:r/>
            <w:r>
              <w:rPr>
                <w:b w:val="0"/>
                <w:i w:val="0"/>
                <w:sz w:val="18"/>
              </w:rPr>
              <w:t>Journalisation centralisée (art. 21(2)(b))</w:t>
            </w:r>
          </w:p>
        </w:tc>
        <w:tc>
          <w:tcPr>
            <w:tcW w:type="dxa" w:w="1392"/>
            <w:shd w:val="clear" w:color="auto" w:fill="F4F6F9"/>
          </w:tcPr>
          <w:p>
            <w:pPr>
              <w:spacing w:after="40"/>
            </w:pPr>
            <w:r/>
            <w:r>
              <w:rPr>
                <w:b w:val="0"/>
                <w:i w:val="0"/>
                <w:sz w:val="18"/>
              </w:rPr>
              <w:t>RSSI</w:t>
            </w:r>
          </w:p>
        </w:tc>
      </w:tr>
      <w:tr>
        <w:tc>
          <w:tcPr>
            <w:tcW w:type="dxa" w:w="1392"/>
          </w:tcPr>
          <w:p>
            <w:pPr>
              <w:spacing w:after="40"/>
            </w:pPr>
            <w:r/>
            <w:r>
              <w:rPr>
                <w:b w:val="0"/>
                <w:i w:val="0"/>
                <w:sz w:val="18"/>
              </w:rPr>
              <w:t>F-15</w:t>
            </w:r>
          </w:p>
        </w:tc>
        <w:tc>
          <w:tcPr>
            <w:tcW w:type="dxa" w:w="1392"/>
          </w:tcPr>
          <w:p>
            <w:pPr>
              <w:spacing w:after="40"/>
            </w:pPr>
            <w:r/>
            <w:r>
              <w:rPr>
                <w:b w:val="0"/>
                <w:i w:val="0"/>
                <w:sz w:val="18"/>
              </w:rPr>
              <w:t>Toutes zones</w:t>
            </w:r>
          </w:p>
        </w:tc>
        <w:tc>
          <w:tcPr>
            <w:tcW w:type="dxa" w:w="1392"/>
          </w:tcPr>
          <w:p>
            <w:pPr>
              <w:spacing w:after="40"/>
            </w:pPr>
            <w:r/>
            <w:r>
              <w:rPr>
                <w:b w:val="0"/>
                <w:i w:val="0"/>
                <w:sz w:val="18"/>
              </w:rPr>
              <w:t>Z9 serveur NTP</w:t>
            </w:r>
          </w:p>
        </w:tc>
        <w:tc>
          <w:tcPr>
            <w:tcW w:type="dxa" w:w="1392"/>
          </w:tcPr>
          <w:p>
            <w:pPr>
              <w:spacing w:after="40"/>
            </w:pPr>
            <w:r/>
            <w:r>
              <w:rPr>
                <w:b w:val="0"/>
                <w:i w:val="0"/>
                <w:sz w:val="18"/>
              </w:rPr>
              <w:t>123/UDP</w:t>
            </w:r>
          </w:p>
        </w:tc>
        <w:tc>
          <w:tcPr>
            <w:tcW w:type="dxa" w:w="1392"/>
          </w:tcPr>
          <w:p>
            <w:pPr>
              <w:spacing w:after="40"/>
            </w:pPr>
            <w:r/>
            <w:r>
              <w:rPr>
                <w:b w:val="0"/>
                <w:i w:val="0"/>
                <w:sz w:val="18"/>
              </w:rPr>
              <w:t>→</w:t>
            </w:r>
          </w:p>
        </w:tc>
        <w:tc>
          <w:tcPr>
            <w:tcW w:type="dxa" w:w="1392"/>
          </w:tcPr>
          <w:p>
            <w:pPr>
              <w:spacing w:after="40"/>
            </w:pPr>
            <w:r/>
            <w:r>
              <w:rPr>
                <w:b w:val="0"/>
                <w:i w:val="0"/>
                <w:sz w:val="18"/>
              </w:rPr>
              <w:t xml:space="preserve">Synchronisation horaire — </w:t>
            </w:r>
            <w:r>
              <w:rPr>
                <w:b/>
                <w:i w:val="0"/>
                <w:sz w:val="18"/>
              </w:rPr>
              <w:t>prérequis de toute chronologie de crise</w:t>
            </w:r>
          </w:p>
        </w:tc>
        <w:tc>
          <w:tcPr>
            <w:tcW w:type="dxa" w:w="1392"/>
          </w:tcPr>
          <w:p>
            <w:pPr>
              <w:spacing w:after="40"/>
            </w:pPr>
            <w:r/>
            <w:r>
              <w:rPr>
                <w:b w:val="0"/>
                <w:i w:val="0"/>
                <w:sz w:val="18"/>
              </w:rPr>
              <w:t>RSSI</w:t>
            </w:r>
          </w:p>
        </w:tc>
      </w:tr>
      <w:tr>
        <w:tc>
          <w:tcPr>
            <w:tcW w:type="dxa" w:w="1392"/>
            <w:shd w:val="clear" w:color="auto" w:fill="F4F6F9"/>
          </w:tcPr>
          <w:p>
            <w:pPr>
              <w:spacing w:after="40"/>
            </w:pPr>
            <w:r/>
            <w:r>
              <w:rPr>
                <w:b w:val="0"/>
                <w:i w:val="0"/>
                <w:sz w:val="18"/>
              </w:rPr>
              <w:t>F-16</w:t>
            </w:r>
          </w:p>
        </w:tc>
        <w:tc>
          <w:tcPr>
            <w:tcW w:type="dxa" w:w="1392"/>
            <w:shd w:val="clear" w:color="auto" w:fill="F4F6F9"/>
          </w:tcPr>
          <w:p>
            <w:pPr>
              <w:spacing w:after="40"/>
            </w:pPr>
            <w:r/>
            <w:r>
              <w:rPr>
                <w:b w:val="0"/>
                <w:i w:val="0"/>
                <w:sz w:val="18"/>
              </w:rPr>
              <w:t>Z2, Z3</w:t>
            </w:r>
          </w:p>
        </w:tc>
        <w:tc>
          <w:tcPr>
            <w:tcW w:type="dxa" w:w="1392"/>
            <w:shd w:val="clear" w:color="auto" w:fill="F4F6F9"/>
          </w:tcPr>
          <w:p>
            <w:pPr>
              <w:spacing w:after="40"/>
            </w:pPr>
            <w:r/>
            <w:r>
              <w:rPr>
                <w:b w:val="0"/>
                <w:i w:val="0"/>
                <w:sz w:val="18"/>
              </w:rPr>
              <w:t>Z4 sauvegarde</w:t>
            </w:r>
          </w:p>
        </w:tc>
        <w:tc>
          <w:tcPr>
            <w:tcW w:type="dxa" w:w="1392"/>
            <w:shd w:val="clear" w:color="auto" w:fill="F4F6F9"/>
          </w:tcPr>
          <w:p>
            <w:pPr>
              <w:spacing w:after="40"/>
            </w:pPr>
            <w:r/>
            <w:r>
              <w:rPr>
                <w:b w:val="0"/>
                <w:i w:val="0"/>
                <w:sz w:val="18"/>
              </w:rPr>
              <w:t>Port de l'agent de sauvegarde</w:t>
            </w:r>
          </w:p>
        </w:tc>
        <w:tc>
          <w:tcPr>
            <w:tcW w:type="dxa" w:w="1392"/>
            <w:shd w:val="clear" w:color="auto" w:fill="F4F6F9"/>
          </w:tcPr>
          <w:p>
            <w:pPr>
              <w:spacing w:after="40"/>
            </w:pPr>
            <w:r/>
            <w:r>
              <w:rPr>
                <w:b w:val="0"/>
                <w:i w:val="0"/>
                <w:sz w:val="18"/>
              </w:rPr>
              <w:t>→</w:t>
            </w:r>
          </w:p>
        </w:tc>
        <w:tc>
          <w:tcPr>
            <w:tcW w:type="dxa" w:w="1392"/>
            <w:shd w:val="clear" w:color="auto" w:fill="F4F6F9"/>
          </w:tcPr>
          <w:p>
            <w:pPr>
              <w:spacing w:after="40"/>
            </w:pPr>
            <w:r/>
            <w:r>
              <w:rPr>
                <w:b w:val="0"/>
                <w:i w:val="0"/>
                <w:sz w:val="18"/>
              </w:rPr>
              <w:t xml:space="preserve">Sauvegarde — </w:t>
            </w:r>
            <w:r>
              <w:rPr>
                <w:b/>
                <w:i w:val="0"/>
                <w:sz w:val="18"/>
              </w:rPr>
              <w:t>initiée par le serveur de sauvegarde</w:t>
            </w:r>
          </w:p>
        </w:tc>
        <w:tc>
          <w:tcPr>
            <w:tcW w:type="dxa" w:w="1392"/>
            <w:shd w:val="clear" w:color="auto" w:fill="F4F6F9"/>
          </w:tcPr>
          <w:p>
            <w:pPr>
              <w:spacing w:after="40"/>
            </w:pPr>
            <w:r/>
            <w:r>
              <w:rPr>
                <w:b w:val="0"/>
                <w:i w:val="0"/>
                <w:sz w:val="18"/>
              </w:rPr>
              <w:t>DSI</w:t>
            </w:r>
          </w:p>
        </w:tc>
      </w:tr>
      <w:tr>
        <w:tc>
          <w:tcPr>
            <w:tcW w:type="dxa" w:w="1392"/>
          </w:tcPr>
          <w:p>
            <w:pPr>
              <w:spacing w:after="40"/>
            </w:pPr>
            <w:r/>
            <w:r>
              <w:rPr>
                <w:b w:val="0"/>
                <w:i w:val="0"/>
                <w:sz w:val="18"/>
              </w:rPr>
              <w:t>F-17</w:t>
            </w:r>
          </w:p>
        </w:tc>
        <w:tc>
          <w:tcPr>
            <w:tcW w:type="dxa" w:w="1392"/>
          </w:tcPr>
          <w:p>
            <w:pPr>
              <w:spacing w:after="40"/>
            </w:pPr>
            <w:r/>
            <w:r>
              <w:rPr>
                <w:b w:val="0"/>
                <w:i w:val="0"/>
                <w:sz w:val="18"/>
              </w:rPr>
              <w:t>VPN prestataires</w:t>
            </w:r>
          </w:p>
        </w:tc>
        <w:tc>
          <w:tcPr>
            <w:tcW w:type="dxa" w:w="1392"/>
          </w:tcPr>
          <w:p>
            <w:pPr>
              <w:spacing w:after="40"/>
            </w:pPr>
            <w:r/>
            <w:r>
              <w:rPr>
                <w:b w:val="0"/>
                <w:i w:val="0"/>
                <w:sz w:val="18"/>
              </w:rPr>
              <w:t>Z9 bastion</w:t>
            </w:r>
          </w:p>
        </w:tc>
        <w:tc>
          <w:tcPr>
            <w:tcW w:type="dxa" w:w="1392"/>
          </w:tcPr>
          <w:p>
            <w:pPr>
              <w:spacing w:after="40"/>
            </w:pPr>
            <w:r/>
            <w:r>
              <w:rPr>
                <w:b w:val="0"/>
                <w:i w:val="0"/>
                <w:sz w:val="18"/>
              </w:rPr>
              <w:t>443/TCP</w:t>
            </w:r>
          </w:p>
        </w:tc>
        <w:tc>
          <w:tcPr>
            <w:tcW w:type="dxa" w:w="1392"/>
          </w:tcPr>
          <w:p>
            <w:pPr>
              <w:spacing w:after="40"/>
            </w:pPr>
            <w:r/>
            <w:r>
              <w:rPr>
                <w:b w:val="0"/>
                <w:i w:val="0"/>
                <w:sz w:val="18"/>
              </w:rPr>
              <w:t>→</w:t>
            </w:r>
          </w:p>
        </w:tc>
        <w:tc>
          <w:tcPr>
            <w:tcW w:type="dxa" w:w="1392"/>
          </w:tcPr>
          <w:p>
            <w:pPr>
              <w:spacing w:after="40"/>
            </w:pPr>
            <w:r/>
            <w:r>
              <w:rPr>
                <w:b w:val="0"/>
                <w:i w:val="0"/>
                <w:sz w:val="18"/>
              </w:rPr>
              <w:t xml:space="preserve">Accès distant, après MFA, </w:t>
            </w:r>
            <w:r>
              <w:rPr>
                <w:b/>
                <w:i w:val="0"/>
                <w:sz w:val="18"/>
              </w:rPr>
              <w:t>sur activation</w:t>
            </w:r>
          </w:p>
        </w:tc>
        <w:tc>
          <w:tcPr>
            <w:tcW w:type="dxa" w:w="1392"/>
          </w:tcPr>
          <w:p>
            <w:pPr>
              <w:spacing w:after="40"/>
            </w:pPr>
            <w:r/>
            <w:r>
              <w:rPr>
                <w:b w:val="0"/>
                <w:i w:val="0"/>
                <w:sz w:val="18"/>
              </w:rPr>
              <w:t>RSSI</w:t>
            </w:r>
          </w:p>
        </w:tc>
      </w:tr>
    </w:tbl>
    <w:p>
      <w:pPr>
        <w:spacing w:after="80"/>
      </w:pPr>
    </w:p>
    <w:p>
      <w:pPr>
        <w:pStyle w:val="Heading4"/>
      </w:pPr>
      <w:r>
        <w:rPr>
          <w:b w:val="0"/>
          <w:i w:val="0"/>
        </w:rPr>
        <w:t>5.2 Flux explicitement interdits</w:t>
      </w:r>
    </w:p>
    <w:tbl>
      <w:tblPr>
        <w:tblStyle w:val="TableGrid"/>
        <w:tblW w:type="auto" w:w="0"/>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1F3B5C"/>
          </w:tcPr>
          <w:p>
            <w:pPr>
              <w:spacing w:after="40"/>
            </w:pPr>
            <w:r/>
            <w:r>
              <w:rPr>
                <w:b/>
                <w:i w:val="0"/>
                <w:color w:val="FFFFFF"/>
                <w:sz w:val="18"/>
              </w:rPr>
              <w:t>#</w:t>
            </w:r>
          </w:p>
        </w:tc>
        <w:tc>
          <w:tcPr>
            <w:tcW w:type="dxa" w:w="1949"/>
            <w:shd w:val="clear" w:color="auto" w:fill="1F3B5C"/>
          </w:tcPr>
          <w:p>
            <w:pPr>
              <w:spacing w:after="40"/>
            </w:pPr>
            <w:r/>
            <w:r>
              <w:rPr>
                <w:b/>
                <w:i w:val="0"/>
                <w:color w:val="FFFFFF"/>
                <w:sz w:val="18"/>
              </w:rPr>
              <w:t>Source</w:t>
            </w:r>
          </w:p>
        </w:tc>
        <w:tc>
          <w:tcPr>
            <w:tcW w:type="dxa" w:w="1949"/>
            <w:shd w:val="clear" w:color="auto" w:fill="1F3B5C"/>
          </w:tcPr>
          <w:p>
            <w:pPr>
              <w:spacing w:after="40"/>
            </w:pPr>
            <w:r/>
            <w:r>
              <w:rPr>
                <w:b/>
                <w:i w:val="0"/>
                <w:color w:val="FFFFFF"/>
                <w:sz w:val="18"/>
              </w:rPr>
              <w:t>Destination</w:t>
            </w:r>
          </w:p>
        </w:tc>
        <w:tc>
          <w:tcPr>
            <w:tcW w:type="dxa" w:w="1949"/>
            <w:shd w:val="clear" w:color="auto" w:fill="1F3B5C"/>
          </w:tcPr>
          <w:p>
            <w:pPr>
              <w:spacing w:after="40"/>
            </w:pPr>
            <w:r/>
            <w:r>
              <w:rPr>
                <w:b/>
                <w:i w:val="0"/>
                <w:color w:val="FFFFFF"/>
                <w:sz w:val="18"/>
              </w:rPr>
              <w:t>Port</w:t>
            </w:r>
          </w:p>
        </w:tc>
        <w:tc>
          <w:tcPr>
            <w:tcW w:type="dxa" w:w="1949"/>
            <w:shd w:val="clear" w:color="auto" w:fill="1F3B5C"/>
          </w:tcPr>
          <w:p>
            <w:pPr>
              <w:spacing w:after="40"/>
            </w:pPr>
            <w:r/>
            <w:r>
              <w:rPr>
                <w:b/>
                <w:i w:val="0"/>
                <w:color w:val="FFFFFF"/>
                <w:sz w:val="18"/>
              </w:rPr>
              <w:t>Justification du blocage</w:t>
            </w:r>
          </w:p>
        </w:tc>
      </w:tr>
      <w:tr>
        <w:tc>
          <w:tcPr>
            <w:tcW w:type="dxa" w:w="1949"/>
          </w:tcPr>
          <w:p>
            <w:pPr>
              <w:spacing w:after="40"/>
            </w:pPr>
            <w:r/>
            <w:r>
              <w:rPr>
                <w:b/>
                <w:i w:val="0"/>
                <w:sz w:val="18"/>
              </w:rPr>
              <w:t>D-01</w:t>
            </w:r>
          </w:p>
        </w:tc>
        <w:tc>
          <w:tcPr>
            <w:tcW w:type="dxa" w:w="1949"/>
          </w:tcPr>
          <w:p>
            <w:pPr>
              <w:spacing w:after="40"/>
            </w:pPr>
            <w:r/>
            <w:r>
              <w:rPr>
                <w:b/>
                <w:i w:val="0"/>
                <w:sz w:val="18"/>
              </w:rPr>
              <w:t>Z2 IT bureautique</w:t>
            </w:r>
          </w:p>
        </w:tc>
        <w:tc>
          <w:tcPr>
            <w:tcW w:type="dxa" w:w="1949"/>
          </w:tcPr>
          <w:p>
            <w:pPr>
              <w:spacing w:after="40"/>
            </w:pPr>
            <w:r/>
            <w:r>
              <w:rPr>
                <w:b/>
                <w:i w:val="0"/>
                <w:sz w:val="18"/>
              </w:rPr>
              <w:t>Z5, Z6, Z7, Z8</w:t>
            </w:r>
          </w:p>
        </w:tc>
        <w:tc>
          <w:tcPr>
            <w:tcW w:type="dxa" w:w="1949"/>
          </w:tcPr>
          <w:p>
            <w:pPr>
              <w:spacing w:after="40"/>
            </w:pPr>
            <w:r/>
            <w:r>
              <w:rPr>
                <w:b/>
                <w:i w:val="0"/>
                <w:sz w:val="18"/>
              </w:rPr>
              <w:t>tout</w:t>
            </w:r>
          </w:p>
        </w:tc>
        <w:tc>
          <w:tcPr>
            <w:tcW w:type="dxa" w:w="1949"/>
          </w:tcPr>
          <w:p>
            <w:pPr>
              <w:spacing w:after="40"/>
            </w:pPr>
            <w:r/>
            <w:r>
              <w:rPr>
                <w:b w:val="0"/>
                <w:i w:val="0"/>
                <w:sz w:val="18"/>
              </w:rPr>
              <w:t xml:space="preserve">🔴 </w:t>
            </w:r>
            <w:r>
              <w:rPr>
                <w:b/>
                <w:i w:val="0"/>
                <w:sz w:val="18"/>
              </w:rPr>
              <w:t>RÈGLE CENTRALE</w:t>
            </w:r>
            <w:r>
              <w:rPr>
                <w:b w:val="0"/>
                <w:i w:val="0"/>
                <w:sz w:val="18"/>
              </w:rPr>
              <w:t xml:space="preserve"> — la bureautique ne parle jamais à l'industriel ni à la DMZ</w:t>
            </w:r>
          </w:p>
        </w:tc>
      </w:tr>
      <w:tr>
        <w:tc>
          <w:tcPr>
            <w:tcW w:type="dxa" w:w="1949"/>
            <w:shd w:val="clear" w:color="auto" w:fill="F4F6F9"/>
          </w:tcPr>
          <w:p>
            <w:pPr>
              <w:spacing w:after="40"/>
            </w:pPr>
            <w:r/>
            <w:r>
              <w:rPr>
                <w:b w:val="0"/>
                <w:i w:val="0"/>
                <w:sz w:val="18"/>
              </w:rPr>
              <w:t>D-02</w:t>
            </w:r>
          </w:p>
        </w:tc>
        <w:tc>
          <w:tcPr>
            <w:tcW w:type="dxa" w:w="1949"/>
            <w:shd w:val="clear" w:color="auto" w:fill="F4F6F9"/>
          </w:tcPr>
          <w:p>
            <w:pPr>
              <w:spacing w:after="40"/>
            </w:pPr>
            <w:r/>
            <w:r>
              <w:rPr>
                <w:b w:val="0"/>
                <w:i w:val="0"/>
                <w:sz w:val="18"/>
              </w:rPr>
              <w:t>Z7, Z8 automates</w:t>
            </w:r>
          </w:p>
        </w:tc>
        <w:tc>
          <w:tcPr>
            <w:tcW w:type="dxa" w:w="1949"/>
            <w:shd w:val="clear" w:color="auto" w:fill="F4F6F9"/>
          </w:tcPr>
          <w:p>
            <w:pPr>
              <w:spacing w:after="40"/>
            </w:pPr>
            <w:r/>
            <w:r>
              <w:rPr>
                <w:b w:val="0"/>
                <w:i w:val="0"/>
                <w:sz w:val="18"/>
              </w:rPr>
              <w:t>Internet</w:t>
            </w:r>
          </w:p>
        </w:tc>
        <w:tc>
          <w:tcPr>
            <w:tcW w:type="dxa" w:w="1949"/>
            <w:shd w:val="clear" w:color="auto" w:fill="F4F6F9"/>
          </w:tcPr>
          <w:p>
            <w:pPr>
              <w:spacing w:after="40"/>
            </w:pPr>
            <w:r/>
            <w:r>
              <w:rPr>
                <w:b w:val="0"/>
                <w:i w:val="0"/>
                <w:sz w:val="18"/>
              </w:rPr>
              <w:t>tout</w:t>
            </w:r>
          </w:p>
        </w:tc>
        <w:tc>
          <w:tcPr>
            <w:tcW w:type="dxa" w:w="1949"/>
            <w:shd w:val="clear" w:color="auto" w:fill="F4F6F9"/>
          </w:tcPr>
          <w:p>
            <w:pPr>
              <w:spacing w:after="40"/>
            </w:pPr>
            <w:r/>
            <w:r>
              <w:rPr>
                <w:b w:val="0"/>
                <w:i w:val="0"/>
                <w:sz w:val="18"/>
              </w:rPr>
              <w:t>Un automate n'a rien à faire sur Internet</w:t>
            </w:r>
          </w:p>
        </w:tc>
      </w:tr>
      <w:tr>
        <w:tc>
          <w:tcPr>
            <w:tcW w:type="dxa" w:w="1949"/>
          </w:tcPr>
          <w:p>
            <w:pPr>
              <w:spacing w:after="40"/>
            </w:pPr>
            <w:r/>
            <w:r>
              <w:rPr>
                <w:b w:val="0"/>
                <w:i w:val="0"/>
                <w:sz w:val="18"/>
              </w:rPr>
              <w:t>D-03</w:t>
            </w:r>
          </w:p>
        </w:tc>
        <w:tc>
          <w:tcPr>
            <w:tcW w:type="dxa" w:w="1949"/>
          </w:tcPr>
          <w:p>
            <w:pPr>
              <w:spacing w:after="40"/>
            </w:pPr>
            <w:r/>
            <w:r>
              <w:rPr>
                <w:b/>
                <w:i w:val="0"/>
                <w:sz w:val="18"/>
              </w:rPr>
              <w:t>Z5 DMZ</w:t>
            </w:r>
          </w:p>
        </w:tc>
        <w:tc>
          <w:tcPr>
            <w:tcW w:type="dxa" w:w="1949"/>
          </w:tcPr>
          <w:p>
            <w:pPr>
              <w:spacing w:after="40"/>
            </w:pPr>
            <w:r/>
            <w:r>
              <w:rPr>
                <w:b/>
                <w:i w:val="0"/>
                <w:sz w:val="18"/>
              </w:rPr>
              <w:t>Z7, Z8 automates</w:t>
            </w:r>
          </w:p>
        </w:tc>
        <w:tc>
          <w:tcPr>
            <w:tcW w:type="dxa" w:w="1949"/>
          </w:tcPr>
          <w:p>
            <w:pPr>
              <w:spacing w:after="40"/>
            </w:pPr>
            <w:r/>
            <w:r>
              <w:rPr>
                <w:b w:val="0"/>
                <w:i w:val="0"/>
                <w:sz w:val="18"/>
              </w:rPr>
              <w:t>tout</w:t>
            </w:r>
          </w:p>
        </w:tc>
        <w:tc>
          <w:tcPr>
            <w:tcW w:type="dxa" w:w="1949"/>
          </w:tcPr>
          <w:p>
            <w:pPr>
              <w:spacing w:after="40"/>
            </w:pPr>
            <w:r/>
            <w:r>
              <w:rPr>
                <w:b w:val="0"/>
                <w:i w:val="0"/>
                <w:sz w:val="18"/>
              </w:rPr>
              <w:t>La DMZ ne doit jamais devenir un tremplin vers le procédé</w:t>
            </w:r>
          </w:p>
        </w:tc>
      </w:tr>
      <w:tr>
        <w:tc>
          <w:tcPr>
            <w:tcW w:type="dxa" w:w="1949"/>
            <w:shd w:val="clear" w:color="auto" w:fill="F4F6F9"/>
          </w:tcPr>
          <w:p>
            <w:pPr>
              <w:spacing w:after="40"/>
            </w:pPr>
            <w:r/>
            <w:r>
              <w:rPr>
                <w:b w:val="0"/>
                <w:i w:val="0"/>
                <w:sz w:val="18"/>
              </w:rPr>
              <w:t>D-04</w:t>
            </w:r>
          </w:p>
        </w:tc>
        <w:tc>
          <w:tcPr>
            <w:tcW w:type="dxa" w:w="1949"/>
            <w:shd w:val="clear" w:color="auto" w:fill="F4F6F9"/>
          </w:tcPr>
          <w:p>
            <w:pPr>
              <w:spacing w:after="40"/>
            </w:pPr>
            <w:r/>
            <w:r>
              <w:rPr>
                <w:b w:val="0"/>
                <w:i w:val="0"/>
                <w:sz w:val="18"/>
              </w:rPr>
              <w:t>Internet</w:t>
            </w:r>
          </w:p>
        </w:tc>
        <w:tc>
          <w:tcPr>
            <w:tcW w:type="dxa" w:w="1949"/>
            <w:shd w:val="clear" w:color="auto" w:fill="F4F6F9"/>
          </w:tcPr>
          <w:p>
            <w:pPr>
              <w:spacing w:after="40"/>
            </w:pPr>
            <w:r/>
            <w:r>
              <w:rPr>
                <w:b w:val="0"/>
                <w:i w:val="0"/>
                <w:sz w:val="18"/>
              </w:rPr>
              <w:t>Z5, Z6, Z7, Z8</w:t>
            </w:r>
          </w:p>
        </w:tc>
        <w:tc>
          <w:tcPr>
            <w:tcW w:type="dxa" w:w="1949"/>
            <w:shd w:val="clear" w:color="auto" w:fill="F4F6F9"/>
          </w:tcPr>
          <w:p>
            <w:pPr>
              <w:spacing w:after="40"/>
            </w:pPr>
            <w:r/>
            <w:r>
              <w:rPr>
                <w:b w:val="0"/>
                <w:i w:val="0"/>
                <w:sz w:val="18"/>
              </w:rPr>
              <w:t>tout entrant</w:t>
            </w:r>
          </w:p>
        </w:tc>
        <w:tc>
          <w:tcPr>
            <w:tcW w:type="dxa" w:w="1949"/>
            <w:shd w:val="clear" w:color="auto" w:fill="F4F6F9"/>
          </w:tcPr>
          <w:p>
            <w:pPr>
              <w:spacing w:after="40"/>
            </w:pPr>
            <w:r/>
            <w:r>
              <w:rPr>
                <w:b w:val="0"/>
                <w:i w:val="0"/>
                <w:sz w:val="18"/>
              </w:rPr>
              <w:t>Aucun flux entrant vers l'industriel, sans exception</w:t>
            </w:r>
          </w:p>
        </w:tc>
      </w:tr>
      <w:tr>
        <w:tc>
          <w:tcPr>
            <w:tcW w:type="dxa" w:w="1949"/>
          </w:tcPr>
          <w:p>
            <w:pPr>
              <w:spacing w:after="40"/>
            </w:pPr>
            <w:r/>
            <w:r>
              <w:rPr>
                <w:b w:val="0"/>
                <w:i w:val="0"/>
                <w:sz w:val="18"/>
              </w:rPr>
              <w:t>D-05</w:t>
            </w:r>
          </w:p>
        </w:tc>
        <w:tc>
          <w:tcPr>
            <w:tcW w:type="dxa" w:w="1949"/>
          </w:tcPr>
          <w:p>
            <w:pPr>
              <w:spacing w:after="40"/>
            </w:pPr>
            <w:r/>
            <w:r>
              <w:rPr>
                <w:b w:val="0"/>
                <w:i w:val="0"/>
                <w:sz w:val="18"/>
              </w:rPr>
              <w:t>Z1 exposition</w:t>
            </w:r>
          </w:p>
        </w:tc>
        <w:tc>
          <w:tcPr>
            <w:tcW w:type="dxa" w:w="1949"/>
          </w:tcPr>
          <w:p>
            <w:pPr>
              <w:spacing w:after="40"/>
            </w:pPr>
            <w:r/>
            <w:r>
              <w:rPr>
                <w:b w:val="0"/>
                <w:i w:val="0"/>
                <w:sz w:val="18"/>
              </w:rPr>
              <w:t>Z2, Z4</w:t>
            </w:r>
          </w:p>
        </w:tc>
        <w:tc>
          <w:tcPr>
            <w:tcW w:type="dxa" w:w="1949"/>
          </w:tcPr>
          <w:p>
            <w:pPr>
              <w:spacing w:after="40"/>
            </w:pPr>
            <w:r/>
            <w:r>
              <w:rPr>
                <w:b w:val="0"/>
                <w:i w:val="0"/>
                <w:sz w:val="18"/>
              </w:rPr>
              <w:t>tout</w:t>
            </w:r>
          </w:p>
        </w:tc>
        <w:tc>
          <w:tcPr>
            <w:tcW w:type="dxa" w:w="1949"/>
          </w:tcPr>
          <w:p>
            <w:pPr>
              <w:spacing w:after="40"/>
            </w:pPr>
            <w:r/>
            <w:r>
              <w:rPr>
                <w:b w:val="0"/>
                <w:i w:val="0"/>
                <w:sz w:val="18"/>
              </w:rPr>
              <w:t>Un portail compromis n'atteint ni la bureautique ni les sauvegardes</w:t>
            </w:r>
          </w:p>
        </w:tc>
      </w:tr>
      <w:tr>
        <w:tc>
          <w:tcPr>
            <w:tcW w:type="dxa" w:w="1949"/>
            <w:shd w:val="clear" w:color="auto" w:fill="F4F6F9"/>
          </w:tcPr>
          <w:p>
            <w:pPr>
              <w:spacing w:after="40"/>
            </w:pPr>
            <w:r/>
            <w:r>
              <w:rPr>
                <w:b w:val="0"/>
                <w:i w:val="0"/>
                <w:sz w:val="18"/>
              </w:rPr>
              <w:t>D-06</w:t>
            </w:r>
          </w:p>
        </w:tc>
        <w:tc>
          <w:tcPr>
            <w:tcW w:type="dxa" w:w="1949"/>
            <w:shd w:val="clear" w:color="auto" w:fill="F4F6F9"/>
          </w:tcPr>
          <w:p>
            <w:pPr>
              <w:spacing w:after="40"/>
            </w:pPr>
            <w:r/>
            <w:r>
              <w:rPr>
                <w:b w:val="0"/>
                <w:i w:val="0"/>
                <w:sz w:val="18"/>
              </w:rPr>
              <w:t>Toute zone</w:t>
            </w:r>
          </w:p>
        </w:tc>
        <w:tc>
          <w:tcPr>
            <w:tcW w:type="dxa" w:w="1949"/>
            <w:shd w:val="clear" w:color="auto" w:fill="F4F6F9"/>
          </w:tcPr>
          <w:p>
            <w:pPr>
              <w:spacing w:after="40"/>
            </w:pPr>
            <w:r/>
            <w:r>
              <w:rPr>
                <w:b w:val="0"/>
                <w:i w:val="0"/>
                <w:sz w:val="18"/>
              </w:rPr>
              <w:t>Z4 sauvegarde</w:t>
            </w:r>
          </w:p>
        </w:tc>
        <w:tc>
          <w:tcPr>
            <w:tcW w:type="dxa" w:w="1949"/>
            <w:shd w:val="clear" w:color="auto" w:fill="F4F6F9"/>
          </w:tcPr>
          <w:p>
            <w:pPr>
              <w:spacing w:after="40"/>
            </w:pPr>
            <w:r/>
            <w:r>
              <w:rPr>
                <w:b w:val="0"/>
                <w:i w:val="0"/>
                <w:sz w:val="18"/>
              </w:rPr>
              <w:t>tout sauf agent de sauvegarde</w:t>
            </w:r>
          </w:p>
        </w:tc>
        <w:tc>
          <w:tcPr>
            <w:tcW w:type="dxa" w:w="1949"/>
            <w:shd w:val="clear" w:color="auto" w:fill="F4F6F9"/>
          </w:tcPr>
          <w:p>
            <w:pPr>
              <w:spacing w:after="40"/>
            </w:pPr>
            <w:r/>
            <w:r>
              <w:rPr>
                <w:b w:val="0"/>
                <w:i w:val="0"/>
                <w:sz w:val="18"/>
              </w:rPr>
              <w:t>🔴 Protection des sauvegardes contre le chiffrement</w:t>
            </w:r>
          </w:p>
        </w:tc>
      </w:tr>
      <w:tr>
        <w:tc>
          <w:tcPr>
            <w:tcW w:type="dxa" w:w="1949"/>
          </w:tcPr>
          <w:p>
            <w:pPr>
              <w:spacing w:after="40"/>
            </w:pPr>
            <w:r/>
            <w:r>
              <w:rPr>
                <w:b w:val="0"/>
                <w:i w:val="0"/>
                <w:sz w:val="18"/>
              </w:rPr>
              <w:t>D-07</w:t>
            </w:r>
          </w:p>
        </w:tc>
        <w:tc>
          <w:tcPr>
            <w:tcW w:type="dxa" w:w="1949"/>
          </w:tcPr>
          <w:p>
            <w:pPr>
              <w:spacing w:after="40"/>
            </w:pPr>
            <w:r/>
            <w:r>
              <w:rPr>
                <w:b w:val="0"/>
                <w:i w:val="0"/>
                <w:sz w:val="18"/>
              </w:rPr>
              <w:t>Z5 DMZ</w:t>
            </w:r>
          </w:p>
        </w:tc>
        <w:tc>
          <w:tcPr>
            <w:tcW w:type="dxa" w:w="1949"/>
          </w:tcPr>
          <w:p>
            <w:pPr>
              <w:spacing w:after="40"/>
            </w:pPr>
            <w:r/>
            <w:r>
              <w:rPr>
                <w:b w:val="0"/>
                <w:i w:val="0"/>
                <w:sz w:val="18"/>
              </w:rPr>
              <w:t>Z2, Z3</w:t>
            </w:r>
          </w:p>
        </w:tc>
        <w:tc>
          <w:tcPr>
            <w:tcW w:type="dxa" w:w="1949"/>
          </w:tcPr>
          <w:p>
            <w:pPr>
              <w:spacing w:after="40"/>
            </w:pPr>
            <w:r/>
            <w:r>
              <w:rPr>
                <w:b w:val="0"/>
                <w:i w:val="0"/>
                <w:sz w:val="18"/>
              </w:rPr>
              <w:t>tout (sens DMZ → IT)</w:t>
            </w:r>
          </w:p>
        </w:tc>
        <w:tc>
          <w:tcPr>
            <w:tcW w:type="dxa" w:w="1949"/>
          </w:tcPr>
          <w:p>
            <w:pPr>
              <w:spacing w:after="40"/>
            </w:pPr>
            <w:r/>
            <w:r>
              <w:rPr>
                <w:b w:val="0"/>
                <w:i w:val="0"/>
                <w:sz w:val="18"/>
              </w:rPr>
              <w:t>La DMZ ne se connecte pas à l'IT : l'IT vient lire</w:t>
            </w:r>
          </w:p>
        </w:tc>
      </w:tr>
      <w:tr>
        <w:tc>
          <w:tcPr>
            <w:tcW w:type="dxa" w:w="1949"/>
            <w:shd w:val="clear" w:color="auto" w:fill="F4F6F9"/>
          </w:tcPr>
          <w:p>
            <w:pPr>
              <w:spacing w:after="40"/>
            </w:pPr>
            <w:r/>
            <w:r>
              <w:rPr>
                <w:b w:val="0"/>
                <w:i w:val="0"/>
                <w:sz w:val="18"/>
              </w:rPr>
              <w:t>D-08</w:t>
            </w:r>
          </w:p>
        </w:tc>
        <w:tc>
          <w:tcPr>
            <w:tcW w:type="dxa" w:w="1949"/>
            <w:shd w:val="clear" w:color="auto" w:fill="F4F6F9"/>
          </w:tcPr>
          <w:p>
            <w:pPr>
              <w:spacing w:after="40"/>
            </w:pPr>
            <w:r/>
            <w:r>
              <w:rPr>
                <w:b w:val="0"/>
                <w:i w:val="0"/>
                <w:sz w:val="18"/>
              </w:rPr>
              <w:t>Z9 journalisation</w:t>
            </w:r>
          </w:p>
        </w:tc>
        <w:tc>
          <w:tcPr>
            <w:tcW w:type="dxa" w:w="1949"/>
            <w:shd w:val="clear" w:color="auto" w:fill="F4F6F9"/>
          </w:tcPr>
          <w:p>
            <w:pPr>
              <w:spacing w:after="40"/>
            </w:pPr>
            <w:r/>
            <w:r>
              <w:rPr>
                <w:b w:val="0"/>
                <w:i w:val="0"/>
                <w:sz w:val="18"/>
              </w:rPr>
              <w:t>Internet</w:t>
            </w:r>
          </w:p>
        </w:tc>
        <w:tc>
          <w:tcPr>
            <w:tcW w:type="dxa" w:w="1949"/>
            <w:shd w:val="clear" w:color="auto" w:fill="F4F6F9"/>
          </w:tcPr>
          <w:p>
            <w:pPr>
              <w:spacing w:after="40"/>
            </w:pPr>
            <w:r/>
            <w:r>
              <w:rPr>
                <w:b w:val="0"/>
                <w:i w:val="0"/>
                <w:sz w:val="18"/>
              </w:rPr>
              <w:t>tout</w:t>
            </w:r>
          </w:p>
        </w:tc>
        <w:tc>
          <w:tcPr>
            <w:tcW w:type="dxa" w:w="1949"/>
            <w:shd w:val="clear" w:color="auto" w:fill="F4F6F9"/>
          </w:tcPr>
          <w:p>
            <w:pPr>
              <w:spacing w:after="40"/>
            </w:pPr>
            <w:r/>
            <w:r>
              <w:rPr>
                <w:b w:val="0"/>
                <w:i w:val="0"/>
                <w:sz w:val="18"/>
              </w:rPr>
              <w:t>La zone de journalisation reste hors ligne</w:t>
            </w:r>
          </w:p>
        </w:tc>
      </w:tr>
      <w:tr>
        <w:tc>
          <w:tcPr>
            <w:tcW w:type="dxa" w:w="1949"/>
          </w:tcPr>
          <w:p>
            <w:pPr>
              <w:spacing w:after="40"/>
            </w:pPr>
            <w:r/>
            <w:r>
              <w:rPr>
                <w:b w:val="0"/>
                <w:i w:val="0"/>
                <w:sz w:val="18"/>
              </w:rPr>
              <w:t>D-09</w:t>
            </w:r>
          </w:p>
        </w:tc>
        <w:tc>
          <w:tcPr>
            <w:tcW w:type="dxa" w:w="1949"/>
          </w:tcPr>
          <w:p>
            <w:pPr>
              <w:spacing w:after="40"/>
            </w:pPr>
            <w:r/>
            <w:r>
              <w:rPr>
                <w:b w:val="0"/>
                <w:i w:val="0"/>
                <w:sz w:val="18"/>
              </w:rPr>
              <w:t>Z7</w:t>
            </w:r>
          </w:p>
        </w:tc>
        <w:tc>
          <w:tcPr>
            <w:tcW w:type="dxa" w:w="1949"/>
          </w:tcPr>
          <w:p>
            <w:pPr>
              <w:spacing w:after="40"/>
            </w:pPr>
            <w:r/>
            <w:r>
              <w:rPr>
                <w:b w:val="0"/>
                <w:i w:val="0"/>
                <w:sz w:val="18"/>
              </w:rPr>
              <w:t>Z6</w:t>
            </w:r>
          </w:p>
        </w:tc>
        <w:tc>
          <w:tcPr>
            <w:tcW w:type="dxa" w:w="1949"/>
          </w:tcPr>
          <w:p>
            <w:pPr>
              <w:spacing w:after="40"/>
            </w:pPr>
            <w:r/>
            <w:r>
              <w:rPr>
                <w:b w:val="0"/>
                <w:i w:val="0"/>
                <w:sz w:val="18"/>
              </w:rPr>
              <w:t>tout initié par un automate</w:t>
            </w:r>
          </w:p>
        </w:tc>
        <w:tc>
          <w:tcPr>
            <w:tcW w:type="dxa" w:w="1949"/>
          </w:tcPr>
          <w:p>
            <w:pPr>
              <w:spacing w:after="40"/>
            </w:pPr>
            <w:r/>
            <w:r>
              <w:rPr>
                <w:b w:val="0"/>
                <w:i w:val="0"/>
                <w:sz w:val="18"/>
              </w:rPr>
              <w:t>Un automate compromis ne remonte pas vers le SCADA</w:t>
            </w:r>
          </w:p>
        </w:tc>
      </w:tr>
      <w:tr>
        <w:tc>
          <w:tcPr>
            <w:tcW w:type="dxa" w:w="1949"/>
            <w:shd w:val="clear" w:color="auto" w:fill="F4F6F9"/>
          </w:tcPr>
          <w:p>
            <w:pPr>
              <w:spacing w:after="40"/>
            </w:pPr>
            <w:r/>
            <w:r>
              <w:rPr>
                <w:b/>
                <w:i w:val="0"/>
                <w:sz w:val="18"/>
              </w:rPr>
              <w:t>D-10</w:t>
            </w:r>
          </w:p>
        </w:tc>
        <w:tc>
          <w:tcPr>
            <w:tcW w:type="dxa" w:w="1949"/>
            <w:shd w:val="clear" w:color="auto" w:fill="F4F6F9"/>
          </w:tcPr>
          <w:p>
            <w:pPr>
              <w:spacing w:after="40"/>
            </w:pPr>
            <w:r/>
            <w:r>
              <w:rPr>
                <w:b/>
                <w:i w:val="0"/>
                <w:sz w:val="18"/>
              </w:rPr>
              <w:t>any</w:t>
            </w:r>
          </w:p>
        </w:tc>
        <w:tc>
          <w:tcPr>
            <w:tcW w:type="dxa" w:w="1949"/>
            <w:shd w:val="clear" w:color="auto" w:fill="F4F6F9"/>
          </w:tcPr>
          <w:p>
            <w:pPr>
              <w:spacing w:after="40"/>
            </w:pPr>
            <w:r/>
            <w:r>
              <w:rPr>
                <w:b/>
                <w:i w:val="0"/>
                <w:sz w:val="18"/>
              </w:rPr>
              <w:t>any</w:t>
            </w:r>
          </w:p>
        </w:tc>
        <w:tc>
          <w:tcPr>
            <w:tcW w:type="dxa" w:w="1949"/>
            <w:shd w:val="clear" w:color="auto" w:fill="F4F6F9"/>
          </w:tcPr>
          <w:p>
            <w:pPr>
              <w:spacing w:after="40"/>
            </w:pPr>
            <w:r/>
            <w:r>
              <w:rPr>
                <w:b/>
                <w:i w:val="0"/>
                <w:sz w:val="18"/>
              </w:rPr>
              <w:t>tout</w:t>
            </w:r>
          </w:p>
        </w:tc>
        <w:tc>
          <w:tcPr>
            <w:tcW w:type="dxa" w:w="1949"/>
            <w:shd w:val="clear" w:color="auto" w:fill="F4F6F9"/>
          </w:tcPr>
          <w:p>
            <w:pPr>
              <w:spacing w:after="40"/>
            </w:pPr>
            <w:r/>
            <w:r>
              <w:rPr>
                <w:b w:val="0"/>
                <w:i w:val="0"/>
                <w:sz w:val="18"/>
              </w:rPr>
              <w:t xml:space="preserve">🔴 </w:t>
            </w:r>
            <w:r>
              <w:rPr>
                <w:b/>
                <w:i w:val="0"/>
                <w:sz w:val="18"/>
              </w:rPr>
              <w:t>DENY ALL journalisé — dernière règle de chaque interface</w:t>
            </w:r>
          </w:p>
        </w:tc>
      </w:tr>
    </w:tbl>
    <w:p>
      <w:pPr>
        <w:spacing w:after="80"/>
      </w:pPr>
    </w:p>
    <w:p>
      <w:pPr>
        <w:spacing w:before="80" w:after="120"/>
        <w:ind w:left="283"/>
        <w:pBdr>
          <w:left w:val="single" w:sz="18" w:space="8" w:color="2E6DA4"/>
        </w:pBdr>
      </w:pPr>
      <w:r>
        <w:rPr>
          <w:b w:val="0"/>
          <w:i w:val="0"/>
        </w:rPr>
        <w:t xml:space="preserve">💡 </w:t>
      </w:r>
      <w:r>
        <w:rPr>
          <w:b/>
          <w:i w:val="0"/>
        </w:rPr>
        <w:t>Pourquoi écrire D-01 explicitement, alors que D-10 bloque déjà tout ?</w:t>
      </w:r>
      <w:r>
        <w:rPr>
          <w:b w:val="0"/>
          <w:i w:val="0"/>
        </w:rPr>
        <w:t xml:space="preserve"> Pour la </w:t>
      </w:r>
      <w:r>
        <w:rPr>
          <w:b/>
          <w:i w:val="0"/>
        </w:rPr>
        <w:t>journalisation</w:t>
      </w:r>
      <w:r>
        <w:rPr>
          <w:b w:val="0"/>
          <w:i w:val="0"/>
        </w:rPr>
        <w:t xml:space="preserve"> et la </w:t>
      </w:r>
      <w:r>
        <w:rPr>
          <w:b/>
          <w:i w:val="0"/>
        </w:rPr>
        <w:t>preuve</w:t>
      </w:r>
      <w:r>
        <w:rPr>
          <w:b w:val="0"/>
          <w:i w:val="0"/>
        </w:rPr>
        <w:t>. Une règle nommée produit une ligne de journal identifiable, exploitable en détection (art. 21(2)(b)) et comme preuve lors d'un contrôle (art. 32(2)).</w:t>
      </w:r>
    </w:p>
    <w:p>
      <w:pPr>
        <w:spacing w:before="40" w:after="40"/>
        <w:pBdr>
          <w:bottom w:val="single" w:sz="6" w:space="1" w:color="C6CDD6"/>
        </w:pBdr>
      </w:pPr>
    </w:p>
    <w:p>
      <w:pPr>
        <w:pStyle w:val="Heading3"/>
      </w:pPr>
      <w:r>
        <w:rPr>
          <w:b w:val="0"/>
          <w:i w:val="0"/>
        </w:rPr>
        <w:t>6. Justification des choix techniques</w:t>
      </w:r>
    </w:p>
    <w:p>
      <w:pPr>
        <w:pStyle w:val="Heading4"/>
      </w:pPr>
      <w:r>
        <w:rPr>
          <w:b w:val="0"/>
          <w:i w:val="0"/>
        </w:rPr>
        <w:t>6.1 Pourquoi deux pare-feu et pas un seul</w:t>
      </w:r>
    </w:p>
    <w:tbl>
      <w:tblPr>
        <w:tblStyle w:val="TableGrid"/>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B5C"/>
          </w:tcPr>
          <w:p>
            <w:pPr>
              <w:spacing w:after="40"/>
            </w:pPr>
            <w:r/>
            <w:r>
              <w:rPr>
                <w:b/>
                <w:i w:val="0"/>
                <w:color w:val="FFFFFF"/>
                <w:sz w:val="18"/>
              </w:rPr>
              <w:t>Option</w:t>
            </w:r>
          </w:p>
        </w:tc>
        <w:tc>
          <w:tcPr>
            <w:tcW w:type="dxa" w:w="2436"/>
            <w:shd w:val="clear" w:color="auto" w:fill="1F3B5C"/>
          </w:tcPr>
          <w:p>
            <w:pPr>
              <w:spacing w:after="40"/>
            </w:pPr>
            <w:r/>
            <w:r>
              <w:rPr>
                <w:b/>
                <w:i w:val="0"/>
                <w:color w:val="FFFFFF"/>
                <w:sz w:val="18"/>
              </w:rPr>
              <w:t>Avantage</w:t>
            </w:r>
          </w:p>
        </w:tc>
        <w:tc>
          <w:tcPr>
            <w:tcW w:type="dxa" w:w="2436"/>
            <w:shd w:val="clear" w:color="auto" w:fill="1F3B5C"/>
          </w:tcPr>
          <w:p>
            <w:pPr>
              <w:spacing w:after="40"/>
            </w:pPr>
            <w:r/>
            <w:r>
              <w:rPr>
                <w:b/>
                <w:i w:val="0"/>
                <w:color w:val="FFFFFF"/>
                <w:sz w:val="18"/>
              </w:rPr>
              <w:t>Inconvénient</w:t>
            </w:r>
          </w:p>
        </w:tc>
        <w:tc>
          <w:tcPr>
            <w:tcW w:type="dxa" w:w="2436"/>
            <w:shd w:val="clear" w:color="auto" w:fill="1F3B5C"/>
          </w:tcPr>
          <w:p>
            <w:pPr>
              <w:spacing w:after="40"/>
            </w:pPr>
            <w:r/>
            <w:r>
              <w:rPr>
                <w:b/>
                <w:i w:val="0"/>
                <w:color w:val="FFFFFF"/>
                <w:sz w:val="18"/>
              </w:rPr>
              <w:t>Décision</w:t>
            </w:r>
          </w:p>
        </w:tc>
      </w:tr>
      <w:tr>
        <w:tc>
          <w:tcPr>
            <w:tcW w:type="dxa" w:w="2436"/>
          </w:tcPr>
          <w:p>
            <w:pPr>
              <w:spacing w:after="40"/>
            </w:pPr>
            <w:r/>
            <w:r>
              <w:rPr>
                <w:b w:val="0"/>
                <w:i w:val="0"/>
                <w:sz w:val="18"/>
              </w:rPr>
              <w:t>Un seul pare-feu multi-interfaces</w:t>
            </w:r>
          </w:p>
        </w:tc>
        <w:tc>
          <w:tcPr>
            <w:tcW w:type="dxa" w:w="2436"/>
          </w:tcPr>
          <w:p>
            <w:pPr>
              <w:spacing w:after="40"/>
            </w:pPr>
            <w:r/>
            <w:r>
              <w:rPr>
                <w:b w:val="0"/>
                <w:i w:val="0"/>
                <w:sz w:val="18"/>
              </w:rPr>
              <w:t>Coût réduit, administration simple</w:t>
            </w:r>
          </w:p>
        </w:tc>
        <w:tc>
          <w:tcPr>
            <w:tcW w:type="dxa" w:w="2436"/>
          </w:tcPr>
          <w:p>
            <w:pPr>
              <w:spacing w:after="40"/>
            </w:pPr>
            <w:r/>
            <w:r>
              <w:rPr>
                <w:b w:val="0"/>
                <w:i w:val="0"/>
                <w:sz w:val="18"/>
              </w:rPr>
              <w:t>Une compromission = toute la segmentation tombe</w:t>
            </w:r>
          </w:p>
        </w:tc>
        <w:tc>
          <w:tcPr>
            <w:tcW w:type="dxa" w:w="2436"/>
          </w:tcPr>
          <w:p>
            <w:pPr>
              <w:spacing w:after="40"/>
            </w:pPr>
            <w:r/>
            <w:r>
              <w:rPr>
                <w:b w:val="0"/>
                <w:i w:val="0"/>
                <w:sz w:val="18"/>
              </w:rPr>
              <w:t>❌ Écartée</w:t>
            </w:r>
          </w:p>
        </w:tc>
      </w:tr>
      <w:tr>
        <w:tc>
          <w:tcPr>
            <w:tcW w:type="dxa" w:w="2436"/>
            <w:shd w:val="clear" w:color="auto" w:fill="F4F6F9"/>
          </w:tcPr>
          <w:p>
            <w:pPr>
              <w:spacing w:after="40"/>
            </w:pPr>
            <w:r/>
            <w:r>
              <w:rPr>
                <w:b/>
                <w:i w:val="0"/>
                <w:sz w:val="18"/>
              </w:rPr>
              <w:t>Deux pare-feu en cascade</w:t>
            </w:r>
          </w:p>
        </w:tc>
        <w:tc>
          <w:tcPr>
            <w:tcW w:type="dxa" w:w="2436"/>
            <w:shd w:val="clear" w:color="auto" w:fill="F4F6F9"/>
          </w:tcPr>
          <w:p>
            <w:pPr>
              <w:spacing w:after="40"/>
            </w:pPr>
            <w:r/>
            <w:r>
              <w:rPr>
                <w:b w:val="0"/>
                <w:i w:val="0"/>
                <w:sz w:val="18"/>
              </w:rPr>
              <w:t>Défense en profondeur ; jeux de règles et administrateurs distincts</w:t>
            </w:r>
          </w:p>
        </w:tc>
        <w:tc>
          <w:tcPr>
            <w:tcW w:type="dxa" w:w="2436"/>
            <w:shd w:val="clear" w:color="auto" w:fill="F4F6F9"/>
          </w:tcPr>
          <w:p>
            <w:pPr>
              <w:spacing w:after="40"/>
            </w:pPr>
            <w:r/>
            <w:r>
              <w:rPr>
                <w:b w:val="0"/>
                <w:i w:val="0"/>
                <w:sz w:val="18"/>
              </w:rPr>
              <w:t>Coût et exploitation doublés</w:t>
            </w:r>
          </w:p>
        </w:tc>
        <w:tc>
          <w:tcPr>
            <w:tcW w:type="dxa" w:w="2436"/>
            <w:shd w:val="clear" w:color="auto" w:fill="F4F6F9"/>
          </w:tcPr>
          <w:p>
            <w:pPr>
              <w:spacing w:after="40"/>
            </w:pPr>
            <w:r/>
            <w:r>
              <w:rPr>
                <w:b w:val="0"/>
                <w:i w:val="0"/>
                <w:sz w:val="18"/>
              </w:rPr>
              <w:t xml:space="preserve">✅ </w:t>
            </w:r>
            <w:r>
              <w:rPr>
                <w:b/>
                <w:i w:val="0"/>
                <w:sz w:val="18"/>
              </w:rPr>
              <w:t>Retenue</w:t>
            </w:r>
          </w:p>
        </w:tc>
      </w:tr>
      <w:tr>
        <w:tc>
          <w:tcPr>
            <w:tcW w:type="dxa" w:w="2436"/>
          </w:tcPr>
          <w:p>
            <w:pPr>
              <w:spacing w:after="40"/>
            </w:pPr>
            <w:r/>
            <w:r>
              <w:rPr>
                <w:b w:val="0"/>
                <w:i w:val="0"/>
                <w:sz w:val="18"/>
              </w:rPr>
              <w:t xml:space="preserve">Deux pare-feu de </w:t>
            </w:r>
            <w:r>
              <w:rPr>
                <w:b/>
                <w:i w:val="0"/>
                <w:sz w:val="18"/>
              </w:rPr>
              <w:t>constructeurs différents</w:t>
            </w:r>
          </w:p>
        </w:tc>
        <w:tc>
          <w:tcPr>
            <w:tcW w:type="dxa" w:w="2436"/>
          </w:tcPr>
          <w:p>
            <w:pPr>
              <w:spacing w:after="40"/>
            </w:pPr>
            <w:r/>
            <w:r>
              <w:rPr>
                <w:b w:val="0"/>
                <w:i w:val="0"/>
                <w:sz w:val="18"/>
              </w:rPr>
              <w:t>Une vulnérabilité ne touche pas les deux</w:t>
            </w:r>
          </w:p>
        </w:tc>
        <w:tc>
          <w:tcPr>
            <w:tcW w:type="dxa" w:w="2436"/>
          </w:tcPr>
          <w:p>
            <w:pPr>
              <w:spacing w:after="40"/>
            </w:pPr>
            <w:r/>
            <w:r>
              <w:rPr>
                <w:b w:val="0"/>
                <w:i w:val="0"/>
                <w:sz w:val="18"/>
              </w:rPr>
              <w:t>Deux compétences à maintenir, coût de formation</w:t>
            </w:r>
          </w:p>
        </w:tc>
        <w:tc>
          <w:tcPr>
            <w:tcW w:type="dxa" w:w="2436"/>
          </w:tcPr>
          <w:p>
            <w:pPr>
              <w:spacing w:after="40"/>
            </w:pPr>
            <w:r/>
            <w:r>
              <w:rPr>
                <w:b w:val="0"/>
                <w:i w:val="0"/>
                <w:sz w:val="18"/>
              </w:rPr>
              <w:t xml:space="preserve">🟡 </w:t>
            </w:r>
            <w:r>
              <w:rPr>
                <w:b/>
                <w:i w:val="0"/>
                <w:sz w:val="18"/>
              </w:rPr>
              <w:t>Non retenue en phase 1</w:t>
            </w:r>
          </w:p>
        </w:tc>
      </w:tr>
    </w:tbl>
    <w:p>
      <w:pPr>
        <w:spacing w:after="80"/>
      </w:pPr>
    </w:p>
    <w:p>
      <w:pPr>
        <w:jc w:val="both"/>
      </w:pPr>
      <w:r>
        <w:rPr>
          <w:b w:val="0"/>
          <w:i w:val="0"/>
        </w:rPr>
        <w:t xml:space="preserve">📕 </w:t>
      </w:r>
      <w:r>
        <w:rPr>
          <w:b/>
          <w:i w:val="0"/>
        </w:rPr>
        <w:t>Décision assumée</w:t>
      </w:r>
      <w:r>
        <w:rPr>
          <w:b w:val="0"/>
          <w:i w:val="0"/>
        </w:rPr>
        <w:t xml:space="preserve"> : deux pare-feu </w:t>
      </w:r>
      <w:r>
        <w:rPr>
          <w:b/>
          <w:i w:val="0"/>
        </w:rPr>
        <w:t>de même constructeur</w:t>
      </w:r>
      <w:r>
        <w:rPr>
          <w:b w:val="0"/>
          <w:i w:val="0"/>
        </w:rPr>
        <w:t xml:space="preserve">, mais avec des </w:t>
      </w:r>
      <w:r>
        <w:rPr>
          <w:b/>
          <w:i w:val="0"/>
        </w:rPr>
        <w:t>jeux de règles séparés</w:t>
      </w:r>
      <w:r>
        <w:rPr>
          <w:b w:val="0"/>
          <w:i w:val="0"/>
        </w:rPr>
        <w:t xml:space="preserve">, des </w:t>
      </w:r>
      <w:r>
        <w:rPr>
          <w:b/>
          <w:i w:val="0"/>
        </w:rPr>
        <w:t>comptes d'administration distincts</w:t>
      </w:r>
      <w:r>
        <w:rPr>
          <w:b w:val="0"/>
          <w:i w:val="0"/>
        </w:rPr>
        <w:t xml:space="preserve"> et des </w:t>
      </w:r>
      <w:r>
        <w:rPr>
          <w:b/>
          <w:i w:val="0"/>
        </w:rPr>
        <w:t>cycles de mise à jour décalés</w:t>
      </w:r>
      <w:r>
        <w:rPr>
          <w:b w:val="0"/>
          <w:i w:val="0"/>
        </w:rPr>
        <w:t xml:space="preserve">. Compromis entre sécurité et capacité d'exploitation d'une équipe de trois personnes. </w:t>
      </w:r>
      <w:r>
        <w:rPr>
          <w:b/>
          <w:i w:val="0"/>
        </w:rPr>
        <w:t>À réévaluer</w:t>
      </w:r>
      <w:r>
        <w:rPr>
          <w:b w:val="0"/>
          <w:i w:val="0"/>
        </w:rPr>
        <w:t xml:space="preserve"> au renouvellement. C'est exactement le raisonnement de proportionnalité de l'art. 21(1) — et le fait de l'écrire est ce qui le rend défendable.</w:t>
      </w:r>
    </w:p>
    <w:p>
      <w:pPr>
        <w:pStyle w:val="Heading4"/>
      </w:pPr>
      <w:r>
        <w:rPr>
          <w:b w:val="0"/>
          <w:i w:val="0"/>
        </w:rPr>
        <w:t>6.2 Pourquoi OPC UA pour franchir la frontière de zone</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r>
              <w:rPr>
                <w:b/>
                <w:i w:val="0"/>
                <w:color w:val="FFFFFF"/>
                <w:sz w:val="18"/>
              </w:rPr>
              <w:t>Critère</w:t>
            </w:r>
          </w:p>
        </w:tc>
        <w:tc>
          <w:tcPr>
            <w:tcW w:type="dxa" w:w="3249"/>
            <w:shd w:val="clear" w:color="auto" w:fill="1F3B5C"/>
          </w:tcPr>
          <w:p>
            <w:pPr>
              <w:spacing w:after="40"/>
            </w:pPr>
            <w:r/>
            <w:r>
              <w:rPr>
                <w:b/>
                <w:i w:val="0"/>
                <w:color w:val="FFFFFF"/>
                <w:sz w:val="18"/>
              </w:rPr>
              <w:t>Modbus/TCP</w:t>
            </w:r>
          </w:p>
        </w:tc>
        <w:tc>
          <w:tcPr>
            <w:tcW w:type="dxa" w:w="3249"/>
            <w:shd w:val="clear" w:color="auto" w:fill="1F3B5C"/>
          </w:tcPr>
          <w:p>
            <w:pPr>
              <w:spacing w:after="40"/>
            </w:pPr>
            <w:r/>
            <w:r>
              <w:rPr>
                <w:b/>
                <w:i w:val="0"/>
                <w:color w:val="FFFFFF"/>
                <w:sz w:val="18"/>
              </w:rPr>
              <w:t>OPC UA</w:t>
            </w:r>
          </w:p>
        </w:tc>
      </w:tr>
      <w:tr>
        <w:tc>
          <w:tcPr>
            <w:tcW w:type="dxa" w:w="3249"/>
          </w:tcPr>
          <w:p>
            <w:pPr>
              <w:spacing w:after="40"/>
            </w:pPr>
            <w:r/>
            <w:r>
              <w:rPr>
                <w:b w:val="0"/>
                <w:i w:val="0"/>
                <w:sz w:val="18"/>
              </w:rPr>
              <w:t>Authentification</w:t>
            </w:r>
          </w:p>
        </w:tc>
        <w:tc>
          <w:tcPr>
            <w:tcW w:type="dxa" w:w="3249"/>
          </w:tcPr>
          <w:p>
            <w:pPr>
              <w:spacing w:after="40"/>
            </w:pPr>
            <w:r/>
            <w:r>
              <w:rPr>
                <w:b w:val="0"/>
                <w:i w:val="0"/>
                <w:sz w:val="18"/>
              </w:rPr>
              <w:t>❌ Aucune</w:t>
            </w:r>
          </w:p>
        </w:tc>
        <w:tc>
          <w:tcPr>
            <w:tcW w:type="dxa" w:w="3249"/>
          </w:tcPr>
          <w:p>
            <w:pPr>
              <w:spacing w:after="40"/>
            </w:pPr>
            <w:r/>
            <w:r>
              <w:rPr>
                <w:b w:val="0"/>
                <w:i w:val="0"/>
                <w:sz w:val="18"/>
              </w:rPr>
              <w:t>✅ Certificats et comptes</w:t>
            </w:r>
          </w:p>
        </w:tc>
      </w:tr>
      <w:tr>
        <w:tc>
          <w:tcPr>
            <w:tcW w:type="dxa" w:w="3249"/>
            <w:shd w:val="clear" w:color="auto" w:fill="F4F6F9"/>
          </w:tcPr>
          <w:p>
            <w:pPr>
              <w:spacing w:after="40"/>
            </w:pPr>
            <w:r/>
            <w:r>
              <w:rPr>
                <w:b w:val="0"/>
                <w:i w:val="0"/>
                <w:sz w:val="18"/>
              </w:rPr>
              <w:t>Chiffrement</w:t>
            </w:r>
          </w:p>
        </w:tc>
        <w:tc>
          <w:tcPr>
            <w:tcW w:type="dxa" w:w="3249"/>
            <w:shd w:val="clear" w:color="auto" w:fill="F4F6F9"/>
          </w:tcPr>
          <w:p>
            <w:pPr>
              <w:spacing w:after="40"/>
            </w:pPr>
            <w:r/>
            <w:r>
              <w:rPr>
                <w:b w:val="0"/>
                <w:i w:val="0"/>
                <w:sz w:val="18"/>
              </w:rPr>
              <w:t>❌ Aucun</w:t>
            </w:r>
          </w:p>
        </w:tc>
        <w:tc>
          <w:tcPr>
            <w:tcW w:type="dxa" w:w="3249"/>
            <w:shd w:val="clear" w:color="auto" w:fill="F4F6F9"/>
          </w:tcPr>
          <w:p>
            <w:pPr>
              <w:spacing w:after="40"/>
            </w:pPr>
            <w:r/>
            <w:r>
              <w:rPr>
                <w:b w:val="0"/>
                <w:i w:val="0"/>
                <w:sz w:val="18"/>
              </w:rPr>
              <w:t xml:space="preserve">✅ </w:t>
            </w:r>
            <w:r>
              <w:rPr>
                <w:rFonts w:ascii="Consolas" w:hAnsi="Consolas"/>
                <w:b w:val="0"/>
                <w:i w:val="0"/>
                <w:color w:val="A31D1D"/>
                <w:sz w:val="18"/>
              </w:rPr>
              <w:t>Sign</w:t>
            </w:r>
            <w:r>
              <w:rPr>
                <w:b w:val="0"/>
                <w:i w:val="0"/>
                <w:sz w:val="18"/>
              </w:rPr>
              <w:t xml:space="preserve"> / </w:t>
            </w:r>
            <w:r>
              <w:rPr>
                <w:rFonts w:ascii="Consolas" w:hAnsi="Consolas"/>
                <w:b w:val="0"/>
                <w:i w:val="0"/>
                <w:color w:val="A31D1D"/>
                <w:sz w:val="18"/>
              </w:rPr>
              <w:t>SignAndEncrypt</w:t>
            </w:r>
          </w:p>
        </w:tc>
      </w:tr>
      <w:tr>
        <w:tc>
          <w:tcPr>
            <w:tcW w:type="dxa" w:w="3249"/>
          </w:tcPr>
          <w:p>
            <w:pPr>
              <w:spacing w:after="40"/>
            </w:pPr>
            <w:r/>
            <w:r>
              <w:rPr>
                <w:b w:val="0"/>
                <w:i w:val="0"/>
                <w:sz w:val="18"/>
              </w:rPr>
              <w:t>Contrôle d'accès fin</w:t>
            </w:r>
          </w:p>
        </w:tc>
        <w:tc>
          <w:tcPr>
            <w:tcW w:type="dxa" w:w="3249"/>
          </w:tcPr>
          <w:p>
            <w:pPr>
              <w:spacing w:after="40"/>
            </w:pPr>
            <w:r/>
            <w:r>
              <w:rPr>
                <w:b w:val="0"/>
                <w:i w:val="0"/>
                <w:sz w:val="18"/>
              </w:rPr>
              <w:t>❌ Non</w:t>
            </w:r>
          </w:p>
        </w:tc>
        <w:tc>
          <w:tcPr>
            <w:tcW w:type="dxa" w:w="3249"/>
          </w:tcPr>
          <w:p>
            <w:pPr>
              <w:spacing w:after="40"/>
            </w:pPr>
            <w:r/>
            <w:r>
              <w:rPr>
                <w:b w:val="0"/>
                <w:i w:val="0"/>
                <w:sz w:val="18"/>
              </w:rPr>
              <w:t>✅ Par nœud, lecture seule possible</w:t>
            </w:r>
          </w:p>
        </w:tc>
      </w:tr>
      <w:tr>
        <w:tc>
          <w:tcPr>
            <w:tcW w:type="dxa" w:w="3249"/>
            <w:shd w:val="clear" w:color="auto" w:fill="F4F6F9"/>
          </w:tcPr>
          <w:p>
            <w:pPr>
              <w:spacing w:after="40"/>
            </w:pPr>
            <w:r/>
            <w:r>
              <w:rPr>
                <w:b w:val="0"/>
                <w:i w:val="0"/>
                <w:sz w:val="18"/>
              </w:rPr>
              <w:t>Traçabilité</w:t>
            </w:r>
          </w:p>
        </w:tc>
        <w:tc>
          <w:tcPr>
            <w:tcW w:type="dxa" w:w="3249"/>
            <w:shd w:val="clear" w:color="auto" w:fill="F4F6F9"/>
          </w:tcPr>
          <w:p>
            <w:pPr>
              <w:spacing w:after="40"/>
            </w:pPr>
            <w:r/>
            <w:r>
              <w:rPr>
                <w:b w:val="0"/>
                <w:i w:val="0"/>
                <w:sz w:val="18"/>
              </w:rPr>
              <w:t>❌ Non</w:t>
            </w:r>
          </w:p>
        </w:tc>
        <w:tc>
          <w:tcPr>
            <w:tcW w:type="dxa" w:w="3249"/>
            <w:shd w:val="clear" w:color="auto" w:fill="F4F6F9"/>
          </w:tcPr>
          <w:p>
            <w:pPr>
              <w:spacing w:after="40"/>
            </w:pPr>
            <w:r/>
            <w:r>
              <w:rPr>
                <w:b w:val="0"/>
                <w:i w:val="0"/>
                <w:sz w:val="18"/>
              </w:rPr>
              <w:t>✅ Journalisation applicative</w:t>
            </w:r>
          </w:p>
        </w:tc>
      </w:tr>
    </w:tbl>
    <w:p>
      <w:pPr>
        <w:spacing w:after="80"/>
      </w:pPr>
    </w:p>
    <w:p>
      <w:pPr>
        <w:jc w:val="both"/>
      </w:pPr>
      <w:r>
        <w:rPr>
          <w:b w:val="0"/>
          <w:i w:val="0"/>
        </w:rPr>
        <w:t xml:space="preserve">compensée par l'isolement réseau. </w:t>
      </w:r>
      <w:r>
        <w:rPr>
          <w:b/>
          <w:i w:val="0"/>
        </w:rPr>
        <w:t>Aucune frontière de zone n'est franchie en Modbus.</w:t>
      </w:r>
    </w:p>
    <w:p>
      <w:pPr>
        <w:pStyle w:val="Heading4"/>
      </w:pPr>
      <w:r>
        <w:rPr>
          <w:b w:val="0"/>
          <w:i w:val="0"/>
        </w:rPr>
        <w:t>6.3 Pourquoi une DMZ plutôt qu'un flux direct filtré</w:t>
      </w:r>
    </w:p>
    <w:p>
      <w:pPr>
        <w:jc w:val="both"/>
      </w:pPr>
      <w:r>
        <w:rPr>
          <w:b w:val="0"/>
          <w:i w:val="0"/>
        </w:rPr>
        <w:t xml:space="preserve">Un flux direct Z3 → Z6, même restreint au port 4840, laisserait subsister une </w:t>
      </w:r>
      <w:r>
        <w:rPr>
          <w:b/>
          <w:i w:val="0"/>
        </w:rPr>
        <w:t>session de bout en bout</w:t>
      </w:r>
      <w:r>
        <w:rPr>
          <w:b w:val="0"/>
          <w:i w:val="0"/>
        </w:rPr>
        <w:t xml:space="preserve"> entre l'IT et l'OT. Une vulnérabilité du serveur OPC du SCADA serait alors exploitable depuis l'IT.</w:t>
      </w:r>
    </w:p>
    <w:p>
      <w:pPr>
        <w:jc w:val="both"/>
      </w:pPr>
      <w:r>
        <w:rPr>
          <w:b w:val="0"/>
          <w:i w:val="0"/>
        </w:rPr>
        <w:t xml:space="preserve">Avec la DMZ : la session de l'IT </w:t>
      </w:r>
      <w:r>
        <w:rPr>
          <w:b/>
          <w:i w:val="0"/>
        </w:rPr>
        <w:t>se termine sur le relais</w:t>
      </w:r>
      <w:r>
        <w:rPr>
          <w:b w:val="0"/>
          <w:i w:val="0"/>
        </w:rPr>
        <w:t xml:space="preserve">. Pour atteindre le SCADA, un attaquant devrait compromettre le relais </w:t>
      </w:r>
      <w:r>
        <w:rPr>
          <w:b/>
          <w:i w:val="0"/>
        </w:rPr>
        <w:t>puis</w:t>
      </w:r>
      <w:r>
        <w:rPr>
          <w:b w:val="0"/>
          <w:i w:val="0"/>
        </w:rPr>
        <w:t xml:space="preserve"> trouver un chemin retour — que </w:t>
      </w:r>
      <w:r>
        <w:rPr>
          <w:b/>
          <w:i w:val="0"/>
        </w:rPr>
        <w:t>D-03</w:t>
      </w:r>
      <w:r>
        <w:rPr>
          <w:b w:val="0"/>
          <w:i w:val="0"/>
        </w:rPr>
        <w:t xml:space="preserve"> interdit et que le sens des flux rend inexistant (c'est l'OT qui pousse).</w:t>
      </w:r>
    </w:p>
    <w:p>
      <w:pPr>
        <w:pStyle w:val="Heading4"/>
      </w:pPr>
      <w:r>
        <w:rPr>
          <w:b w:val="0"/>
          <w:i w:val="0"/>
        </w:rPr>
        <w:t>6.4 Pourquoi pas de diode réseau en phase 1</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p>
        </w:tc>
        <w:tc>
          <w:tcPr>
            <w:tcW w:type="dxa" w:w="3249"/>
            <w:shd w:val="clear" w:color="auto" w:fill="1F3B5C"/>
          </w:tcPr>
          <w:p>
            <w:pPr>
              <w:spacing w:after="40"/>
            </w:pPr>
            <w:r/>
            <w:r>
              <w:rPr>
                <w:b/>
                <w:i w:val="0"/>
                <w:color w:val="FFFFFF"/>
                <w:sz w:val="18"/>
              </w:rPr>
              <w:t>Pour</w:t>
            </w:r>
          </w:p>
        </w:tc>
        <w:tc>
          <w:tcPr>
            <w:tcW w:type="dxa" w:w="3249"/>
            <w:shd w:val="clear" w:color="auto" w:fill="1F3B5C"/>
          </w:tcPr>
          <w:p>
            <w:pPr>
              <w:spacing w:after="40"/>
            </w:pPr>
            <w:r/>
            <w:r>
              <w:rPr>
                <w:b/>
                <w:i w:val="0"/>
                <w:color w:val="FFFFFF"/>
                <w:sz w:val="18"/>
              </w:rPr>
              <w:t>Contre</w:t>
            </w:r>
          </w:p>
        </w:tc>
      </w:tr>
      <w:tr>
        <w:tc>
          <w:tcPr>
            <w:tcW w:type="dxa" w:w="3249"/>
          </w:tcPr>
          <w:p>
            <w:pPr>
              <w:spacing w:after="40"/>
            </w:pPr>
            <w:r/>
            <w:r>
              <w:rPr>
                <w:b w:val="0"/>
                <w:i w:val="0"/>
                <w:sz w:val="18"/>
              </w:rPr>
              <w:t>Diode de données</w:t>
            </w:r>
          </w:p>
        </w:tc>
        <w:tc>
          <w:tcPr>
            <w:tcW w:type="dxa" w:w="3249"/>
          </w:tcPr>
          <w:p>
            <w:pPr>
              <w:spacing w:after="40"/>
            </w:pPr>
            <w:r/>
            <w:r>
              <w:rPr>
                <w:b w:val="0"/>
                <w:i w:val="0"/>
                <w:sz w:val="18"/>
              </w:rPr>
              <w:t xml:space="preserve">Garantie </w:t>
            </w:r>
            <w:r>
              <w:rPr>
                <w:b/>
                <w:i w:val="0"/>
                <w:sz w:val="18"/>
              </w:rPr>
              <w:t>matérielle</w:t>
            </w:r>
            <w:r>
              <w:rPr>
                <w:b w:val="0"/>
                <w:i w:val="0"/>
                <w:sz w:val="18"/>
              </w:rPr>
              <w:t xml:space="preserve"> d'unidirectionnalité</w:t>
            </w:r>
          </w:p>
        </w:tc>
        <w:tc>
          <w:tcPr>
            <w:tcW w:type="dxa" w:w="3249"/>
          </w:tcPr>
          <w:p>
            <w:pPr>
              <w:spacing w:after="40"/>
            </w:pPr>
            <w:r/>
            <w:r>
              <w:rPr>
                <w:b w:val="0"/>
                <w:i w:val="0"/>
                <w:sz w:val="18"/>
              </w:rPr>
              <w:t>30 à 80 k€ 📕, télémaintenance impossible par ce canal, protocoles spécifiques</w:t>
            </w:r>
          </w:p>
        </w:tc>
      </w:tr>
    </w:tbl>
    <w:p>
      <w:pPr>
        <w:spacing w:after="80"/>
      </w:pPr>
    </w:p>
    <w:p>
      <w:pPr>
        <w:jc w:val="both"/>
      </w:pPr>
      <w:r>
        <w:rPr>
          <w:b w:val="0"/>
          <w:i w:val="0"/>
        </w:rPr>
        <w:t xml:space="preserve">📕 </w:t>
      </w:r>
      <w:r>
        <w:rPr>
          <w:b/>
          <w:i w:val="0"/>
        </w:rPr>
        <w:t>Décision</w:t>
      </w:r>
      <w:r>
        <w:rPr>
          <w:b w:val="0"/>
          <w:i w:val="0"/>
        </w:rPr>
        <w:t xml:space="preserve"> : non retenue en phase 1. Le gain marginal par rapport à une DMZ correctement configurée ne justifie pas le coût au regard des autres priorités (MFA, sauvegardes, détection), qui couvrent des risques plus probables. </w:t>
      </w:r>
      <w:r>
        <w:rPr>
          <w:b/>
          <w:i w:val="0"/>
        </w:rPr>
        <w:t>À réévaluer</w:t>
      </w:r>
      <w:r>
        <w:rPr>
          <w:b w:val="0"/>
          <w:i w:val="0"/>
        </w:rPr>
        <w:t xml:space="preserve"> si un flux temps réel devait être ouvert vers un tiers externe (délégataire, autorité). </w:t>
      </w:r>
      <w:r>
        <w:rPr>
          <w:b w:val="0"/>
          <w:i/>
        </w:rPr>
        <w:t>Décision et motif tracés — art. 21(1).</w:t>
      </w:r>
    </w:p>
    <w:p>
      <w:pPr>
        <w:pStyle w:val="Heading4"/>
      </w:pPr>
      <w:r>
        <w:rPr>
          <w:b w:val="0"/>
          <w:i w:val="0"/>
        </w:rPr>
        <w:t>6.5 Pourquoi WireGuard pour les sites distants</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Solution</w:t>
            </w:r>
          </w:p>
        </w:tc>
        <w:tc>
          <w:tcPr>
            <w:tcW w:type="dxa" w:w="4873"/>
            <w:shd w:val="clear" w:color="auto" w:fill="1F3B5C"/>
          </w:tcPr>
          <w:p>
            <w:pPr>
              <w:spacing w:after="40"/>
            </w:pPr>
            <w:r/>
            <w:r>
              <w:rPr>
                <w:b/>
                <w:i w:val="0"/>
                <w:color w:val="FFFFFF"/>
                <w:sz w:val="18"/>
              </w:rPr>
              <w:t>Verdict</w:t>
            </w:r>
          </w:p>
        </w:tc>
      </w:tr>
      <w:tr>
        <w:tc>
          <w:tcPr>
            <w:tcW w:type="dxa" w:w="4873"/>
          </w:tcPr>
          <w:p>
            <w:pPr>
              <w:spacing w:after="40"/>
            </w:pPr>
            <w:r/>
            <w:r>
              <w:rPr>
                <w:b/>
                <w:i w:val="0"/>
                <w:sz w:val="18"/>
              </w:rPr>
              <w:t>APN privé 4G seul</w:t>
            </w:r>
          </w:p>
        </w:tc>
        <w:tc>
          <w:tcPr>
            <w:tcW w:type="dxa" w:w="4873"/>
          </w:tcPr>
          <w:p>
            <w:pPr>
              <w:spacing w:after="40"/>
            </w:pPr>
            <w:r/>
            <w:r>
              <w:rPr>
                <w:b w:val="0"/>
                <w:i w:val="0"/>
                <w:sz w:val="18"/>
              </w:rPr>
              <w:t>❌ Insuffisant : isole d'Internet mais ne chiffre pas de bout en bout et ne protège pas d'un équipement voisin compromis</w:t>
            </w:r>
          </w:p>
        </w:tc>
      </w:tr>
      <w:tr>
        <w:tc>
          <w:tcPr>
            <w:tcW w:type="dxa" w:w="4873"/>
            <w:shd w:val="clear" w:color="auto" w:fill="F4F6F9"/>
          </w:tcPr>
          <w:p>
            <w:pPr>
              <w:spacing w:after="40"/>
            </w:pPr>
            <w:r/>
            <w:r>
              <w:rPr>
                <w:b/>
                <w:i w:val="0"/>
                <w:sz w:val="18"/>
              </w:rPr>
              <w:t>IPsec</w:t>
            </w:r>
          </w:p>
        </w:tc>
        <w:tc>
          <w:tcPr>
            <w:tcW w:type="dxa" w:w="4873"/>
            <w:shd w:val="clear" w:color="auto" w:fill="F4F6F9"/>
          </w:tcPr>
          <w:p>
            <w:pPr>
              <w:spacing w:after="40"/>
            </w:pPr>
            <w:r/>
            <w:r>
              <w:rPr>
                <w:b w:val="0"/>
                <w:i w:val="0"/>
                <w:sz w:val="18"/>
              </w:rPr>
              <w:t>🟡 Fonctionnel mais lourd à configurer sur 60+ sites</w:t>
            </w:r>
          </w:p>
        </w:tc>
      </w:tr>
      <w:tr>
        <w:tc>
          <w:tcPr>
            <w:tcW w:type="dxa" w:w="4873"/>
          </w:tcPr>
          <w:p>
            <w:pPr>
              <w:spacing w:after="40"/>
            </w:pPr>
            <w:r/>
            <w:r>
              <w:rPr>
                <w:b/>
                <w:i w:val="0"/>
                <w:sz w:val="18"/>
              </w:rPr>
              <w:t>WireGuard</w:t>
            </w:r>
          </w:p>
        </w:tc>
        <w:tc>
          <w:tcPr>
            <w:tcW w:type="dxa" w:w="4873"/>
          </w:tcPr>
          <w:p>
            <w:pPr>
              <w:spacing w:after="40"/>
            </w:pPr>
            <w:r/>
            <w:r>
              <w:rPr>
                <w:b w:val="0"/>
                <w:i w:val="0"/>
                <w:sz w:val="18"/>
              </w:rPr>
              <w:t xml:space="preserve">✅ </w:t>
            </w:r>
            <w:r>
              <w:rPr>
                <w:b/>
                <w:i w:val="0"/>
                <w:sz w:val="18"/>
              </w:rPr>
              <w:t>Retenu</w:t>
            </w:r>
            <w:r>
              <w:rPr>
                <w:b w:val="0"/>
                <w:i w:val="0"/>
                <w:sz w:val="18"/>
              </w:rPr>
              <w:t xml:space="preserve"> : léger (adapté aux RTU), rapide à remonter après coupure, une </w:t>
            </w:r>
            <w:r>
              <w:rPr>
                <w:b/>
                <w:i w:val="0"/>
                <w:sz w:val="18"/>
              </w:rPr>
              <w:t>clé par site</w:t>
            </w:r>
          </w:p>
        </w:tc>
      </w:tr>
    </w:tbl>
    <w:p>
      <w:pPr>
        <w:spacing w:after="80"/>
      </w:pPr>
    </w:p>
    <w:p>
      <w:pPr>
        <w:spacing w:before="120" w:after="160"/>
        <w:ind w:left="227"/>
        <w:shd w:val="clear" w:fill="F2F4F7"/>
      </w:pPr>
      <w:r>
        <w:rPr>
          <w:rFonts w:ascii="Consolas" w:hAnsi="Consolas"/>
          <w:sz w:val="16"/>
        </w:rPr>
        <w:t># Concentrateur : une cle publique et UN SEUL hote autorise par site</w:t>
        <w:br/>
        <w:t>[Peer]</w:t>
        <w:br/>
        <w:t>PublicKey  = &lt;cle-publique-reservoir-nord&gt;</w:t>
        <w:br/>
        <w:t>AllowedIPs = 10.230.1.12/32        # /32 : un site compromis ne peut pas usurper un autre site</w:t>
        <w:br/>
        <w:t>PersistentKeepalive = 25</w:t>
      </w:r>
    </w:p>
    <w:p>
      <w:pPr>
        <w:spacing w:before="80" w:after="120"/>
        <w:ind w:left="283"/>
        <w:pBdr>
          <w:left w:val="single" w:sz="18" w:space="8" w:color="2E6DA4"/>
        </w:pBdr>
      </w:pPr>
      <w:r>
        <w:rPr>
          <w:b w:val="0"/>
          <w:i w:val="0"/>
        </w:rPr>
        <w:t xml:space="preserve">🔑 </w:t>
      </w:r>
      <w:r>
        <w:rPr>
          <w:b/>
          <w:i w:val="0"/>
        </w:rPr>
        <w:t>Le `/32` est le détail qui compte.</w:t>
      </w:r>
      <w:r>
        <w:rPr>
          <w:b w:val="0"/>
          <w:i w:val="0"/>
        </w:rPr>
        <w:t xml:space="preserve"> Mettre </w:t>
      </w:r>
      <w:r>
        <w:rPr>
          <w:rFonts w:ascii="Consolas" w:hAnsi="Consolas"/>
          <w:b w:val="0"/>
          <w:i w:val="0"/>
          <w:color w:val="A31D1D"/>
          <w:sz w:val="18"/>
        </w:rPr>
        <w:t>10.230.0.0/22</w:t>
      </w:r>
      <w:r>
        <w:rPr>
          <w:b w:val="0"/>
          <w:i w:val="0"/>
        </w:rPr>
        <w:t xml:space="preserve"> permettrait à un site compromis d'usurper l'adresse de n'importe quel autre site.</w:t>
      </w:r>
    </w:p>
    <w:p>
      <w:pPr>
        <w:pStyle w:val="Heading4"/>
      </w:pPr>
      <w:r>
        <w:rPr>
          <w:b w:val="0"/>
          <w:i w:val="0"/>
        </w:rPr>
        <w:t>6.6 Pourquoi une sonde passive et non un système de blocage</w:t>
      </w:r>
    </w:p>
    <w:p>
      <w:pPr>
        <w:jc w:val="both"/>
      </w:pPr>
      <w:r>
        <w:rPr>
          <w:b w:val="0"/>
          <w:i w:val="0"/>
        </w:rPr>
        <w:t xml:space="preserve">Un équipement de blocage en coupure (IPS) sur un réseau industriel peut, sur un faux positif, </w:t>
      </w:r>
      <w:r>
        <w:rPr>
          <w:b/>
          <w:i w:val="0"/>
        </w:rPr>
        <w:t>interrompre une régulation</w:t>
      </w:r>
      <w:r>
        <w:rPr>
          <w:b w:val="0"/>
          <w:i w:val="0"/>
        </w:rPr>
        <w:t xml:space="preserve"> — donc la distribution d'eau. En OT, la </w:t>
      </w:r>
      <w:r>
        <w:rPr>
          <w:b/>
          <w:i w:val="0"/>
        </w:rPr>
        <w:t>sûreté prime</w:t>
      </w:r>
      <w:r>
        <w:rPr>
          <w:b w:val="0"/>
          <w:i w:val="0"/>
        </w:rPr>
        <w:t>.</w:t>
      </w:r>
    </w:p>
    <w:p>
      <w:pPr>
        <w:jc w:val="both"/>
      </w:pPr>
      <w:r>
        <w:rPr>
          <w:b w:val="0"/>
          <w:i w:val="0"/>
        </w:rPr>
        <w:t>par les pare-feu, dont les règles sont statiques et testées.</w:t>
      </w:r>
    </w:p>
    <w:p>
      <w:pPr>
        <w:spacing w:before="40" w:after="40"/>
        <w:pBdr>
          <w:bottom w:val="single" w:sz="6" w:space="1" w:color="C6CDD6"/>
        </w:pBdr>
      </w:pPr>
    </w:p>
    <w:p>
      <w:pPr>
        <w:pStyle w:val="Heading3"/>
      </w:pPr>
      <w:r>
        <w:rPr>
          <w:b w:val="0"/>
          <w:i w:val="0"/>
        </w:rPr>
        <w:t>7. La continuité du service d'eau potable</w:t>
      </w:r>
    </w:p>
    <w:p>
      <w:pPr>
        <w:jc w:val="both"/>
      </w:pPr>
      <w:r>
        <w:rPr>
          <w:b w:val="0"/>
          <w:i w:val="0"/>
        </w:rPr>
        <w:t>📗 Exigence de l'</w:t>
      </w:r>
      <w:r>
        <w:rPr>
          <w:b/>
          <w:i w:val="0"/>
        </w:rPr>
        <w:t>article 21(2)(c)</w:t>
      </w:r>
      <w:r>
        <w:rPr>
          <w:b w:val="0"/>
          <w:i w:val="0"/>
        </w:rPr>
        <w:t xml:space="preserve"> : continuité des activités et gestion de crise.</w:t>
      </w:r>
    </w:p>
    <w:p>
      <w:pPr>
        <w:spacing w:before="80" w:after="120"/>
        <w:ind w:left="283"/>
        <w:pBdr>
          <w:left w:val="single" w:sz="18" w:space="8" w:color="2E6DA4"/>
        </w:pBdr>
      </w:pPr>
      <w:r>
        <w:rPr>
          <w:b w:val="0"/>
          <w:i w:val="0"/>
        </w:rPr>
        <w:t xml:space="preserve">🔴 </w:t>
      </w:r>
      <w:r>
        <w:rPr>
          <w:b/>
          <w:i w:val="0"/>
        </w:rPr>
        <w:t>Exigence directrice de toute l'architecture</w:t>
      </w:r>
      <w:r>
        <w:rPr>
          <w:b w:val="0"/>
          <w:i w:val="0"/>
        </w:rPr>
        <w:t xml:space="preserve"> : </w:t>
      </w:r>
      <w:r>
        <w:rPr>
          <w:b/>
          <w:i w:val="0"/>
        </w:rPr>
        <w:t>l'eau doit continuer de couler même si la totalité de l'informatique est arrêtée.</w:t>
      </w:r>
    </w:p>
    <w:p>
      <w:pPr>
        <w:pStyle w:val="Heading4"/>
      </w:pPr>
      <w:r>
        <w:rPr>
          <w:b w:val="0"/>
          <w:i w:val="0"/>
        </w:rPr>
        <w:t>7.1 Les trois modes de fonctionnement</w:t>
      </w:r>
    </w:p>
    <w:tbl>
      <w:tblPr>
        <w:tblStyle w:val="TableGrid"/>
        <w:tblW w:type="auto" w:w="0"/>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1F3B5C"/>
          </w:tcPr>
          <w:p>
            <w:pPr>
              <w:spacing w:after="40"/>
            </w:pPr>
            <w:r/>
            <w:r>
              <w:rPr>
                <w:b/>
                <w:i w:val="0"/>
                <w:color w:val="FFFFFF"/>
                <w:sz w:val="18"/>
              </w:rPr>
              <w:t>Mode</w:t>
            </w:r>
          </w:p>
        </w:tc>
        <w:tc>
          <w:tcPr>
            <w:tcW w:type="dxa" w:w="1949"/>
            <w:shd w:val="clear" w:color="auto" w:fill="1F3B5C"/>
          </w:tcPr>
          <w:p>
            <w:pPr>
              <w:spacing w:after="40"/>
            </w:pPr>
            <w:r/>
            <w:r>
              <w:rPr>
                <w:b/>
                <w:i w:val="0"/>
                <w:color w:val="FFFFFF"/>
                <w:sz w:val="18"/>
              </w:rPr>
              <w:t>Déclencheur</w:t>
            </w:r>
          </w:p>
        </w:tc>
        <w:tc>
          <w:tcPr>
            <w:tcW w:type="dxa" w:w="1949"/>
            <w:shd w:val="clear" w:color="auto" w:fill="1F3B5C"/>
          </w:tcPr>
          <w:p>
            <w:pPr>
              <w:spacing w:after="40"/>
            </w:pPr>
            <w:r/>
            <w:r>
              <w:rPr>
                <w:b/>
                <w:i w:val="0"/>
                <w:color w:val="FFFFFF"/>
                <w:sz w:val="18"/>
              </w:rPr>
              <w:t>Ce qui fonctionne</w:t>
            </w:r>
          </w:p>
        </w:tc>
        <w:tc>
          <w:tcPr>
            <w:tcW w:type="dxa" w:w="1949"/>
            <w:shd w:val="clear" w:color="auto" w:fill="1F3B5C"/>
          </w:tcPr>
          <w:p>
            <w:pPr>
              <w:spacing w:after="40"/>
            </w:pPr>
            <w:r/>
            <w:r>
              <w:rPr>
                <w:b/>
                <w:i w:val="0"/>
                <w:color w:val="FFFFFF"/>
                <w:sz w:val="18"/>
              </w:rPr>
              <w:t>Ce qu'on perd</w:t>
            </w:r>
          </w:p>
        </w:tc>
        <w:tc>
          <w:tcPr>
            <w:tcW w:type="dxa" w:w="1949"/>
            <w:shd w:val="clear" w:color="auto" w:fill="1F3B5C"/>
          </w:tcPr>
          <w:p>
            <w:pPr>
              <w:spacing w:after="40"/>
            </w:pPr>
            <w:r/>
            <w:r>
              <w:rPr>
                <w:b/>
                <w:i w:val="0"/>
                <w:color w:val="FFFFFF"/>
                <w:sz w:val="18"/>
              </w:rPr>
              <w:t>Durée tenable 📕</w:t>
            </w:r>
          </w:p>
        </w:tc>
      </w:tr>
      <w:tr>
        <w:tc>
          <w:tcPr>
            <w:tcW w:type="dxa" w:w="1949"/>
          </w:tcPr>
          <w:p>
            <w:pPr>
              <w:spacing w:after="40"/>
            </w:pPr>
            <w:r/>
            <w:r>
              <w:rPr>
                <w:b/>
                <w:i w:val="0"/>
                <w:sz w:val="18"/>
              </w:rPr>
              <w:t>Nominal</w:t>
            </w:r>
          </w:p>
        </w:tc>
        <w:tc>
          <w:tcPr>
            <w:tcW w:type="dxa" w:w="1949"/>
          </w:tcPr>
          <w:p>
            <w:pPr>
              <w:spacing w:after="40"/>
            </w:pPr>
            <w:r/>
            <w:r>
              <w:rPr>
                <w:b w:val="0"/>
                <w:i w:val="0"/>
                <w:sz w:val="18"/>
              </w:rPr>
              <w:t>—</w:t>
            </w:r>
          </w:p>
        </w:tc>
        <w:tc>
          <w:tcPr>
            <w:tcW w:type="dxa" w:w="1949"/>
          </w:tcPr>
          <w:p>
            <w:pPr>
              <w:spacing w:after="40"/>
            </w:pPr>
            <w:r/>
            <w:r>
              <w:rPr>
                <w:b w:val="0"/>
                <w:i w:val="0"/>
                <w:sz w:val="18"/>
              </w:rPr>
              <w:t>Télégestion complète, optimisation énergétique, alarmes centralisées</w:t>
            </w:r>
          </w:p>
        </w:tc>
        <w:tc>
          <w:tcPr>
            <w:tcW w:type="dxa" w:w="1949"/>
          </w:tcPr>
          <w:p>
            <w:pPr>
              <w:spacing w:after="40"/>
            </w:pPr>
            <w:r/>
            <w:r>
              <w:rPr>
                <w:b w:val="0"/>
                <w:i w:val="0"/>
                <w:sz w:val="18"/>
              </w:rPr>
              <w:t>—</w:t>
            </w:r>
          </w:p>
        </w:tc>
        <w:tc>
          <w:tcPr>
            <w:tcW w:type="dxa" w:w="1949"/>
          </w:tcPr>
          <w:p>
            <w:pPr>
              <w:spacing w:after="40"/>
            </w:pPr>
            <w:r/>
            <w:r>
              <w:rPr>
                <w:b w:val="0"/>
                <w:i w:val="0"/>
                <w:sz w:val="18"/>
              </w:rPr>
              <w:t>—</w:t>
            </w:r>
          </w:p>
        </w:tc>
      </w:tr>
      <w:tr>
        <w:tc>
          <w:tcPr>
            <w:tcW w:type="dxa" w:w="1949"/>
            <w:shd w:val="clear" w:color="auto" w:fill="F4F6F9"/>
          </w:tcPr>
          <w:p>
            <w:pPr>
              <w:spacing w:after="40"/>
            </w:pPr>
            <w:r/>
            <w:r>
              <w:rPr>
                <w:b/>
                <w:i w:val="0"/>
                <w:sz w:val="18"/>
              </w:rPr>
              <w:t>Dégradé — autonomie locale</w:t>
            </w:r>
          </w:p>
        </w:tc>
        <w:tc>
          <w:tcPr>
            <w:tcW w:type="dxa" w:w="1949"/>
            <w:shd w:val="clear" w:color="auto" w:fill="F4F6F9"/>
          </w:tcPr>
          <w:p>
            <w:pPr>
              <w:spacing w:after="40"/>
            </w:pPr>
            <w:r/>
            <w:r>
              <w:rPr>
                <w:b w:val="0"/>
                <w:i w:val="0"/>
                <w:sz w:val="18"/>
              </w:rPr>
              <w:t xml:space="preserve">SCADA indisponible </w:t>
            </w:r>
            <w:r>
              <w:rPr>
                <w:b/>
                <w:i w:val="0"/>
                <w:sz w:val="18"/>
              </w:rPr>
              <w:t>ou isolé volontairement</w:t>
            </w:r>
          </w:p>
        </w:tc>
        <w:tc>
          <w:tcPr>
            <w:tcW w:type="dxa" w:w="1949"/>
            <w:shd w:val="clear" w:color="auto" w:fill="F4F6F9"/>
          </w:tcPr>
          <w:p>
            <w:pPr>
              <w:spacing w:after="40"/>
            </w:pPr>
            <w:r/>
            <w:r>
              <w:rPr>
                <w:b w:val="0"/>
                <w:i w:val="0"/>
                <w:sz w:val="18"/>
              </w:rPr>
              <w:t xml:space="preserve">Les </w:t>
            </w:r>
            <w:r>
              <w:rPr>
                <w:b/>
                <w:i w:val="0"/>
                <w:sz w:val="18"/>
              </w:rPr>
              <w:t>automates régulent seuls</w:t>
            </w:r>
            <w:r>
              <w:rPr>
                <w:b w:val="0"/>
                <w:i w:val="0"/>
                <w:sz w:val="18"/>
              </w:rPr>
              <w:t xml:space="preserve"> : niveau, pression, chloration asservie au débit. IHM locales sur site</w:t>
            </w:r>
          </w:p>
        </w:tc>
        <w:tc>
          <w:tcPr>
            <w:tcW w:type="dxa" w:w="1949"/>
            <w:shd w:val="clear" w:color="auto" w:fill="F4F6F9"/>
          </w:tcPr>
          <w:p>
            <w:pPr>
              <w:spacing w:after="40"/>
            </w:pPr>
            <w:r/>
            <w:r>
              <w:rPr>
                <w:b w:val="0"/>
                <w:i w:val="0"/>
                <w:sz w:val="18"/>
              </w:rPr>
              <w:t>Vision centralisée, optimisation, alarmes à distance</w:t>
            </w:r>
          </w:p>
        </w:tc>
        <w:tc>
          <w:tcPr>
            <w:tcW w:type="dxa" w:w="1949"/>
            <w:shd w:val="clear" w:color="auto" w:fill="F4F6F9"/>
          </w:tcPr>
          <w:p>
            <w:pPr>
              <w:spacing w:after="40"/>
            </w:pPr>
            <w:r/>
            <w:r>
              <w:rPr>
                <w:b/>
                <w:i w:val="0"/>
                <w:sz w:val="18"/>
              </w:rPr>
              <w:t>Plusieurs jours</w:t>
            </w:r>
          </w:p>
        </w:tc>
      </w:tr>
      <w:tr>
        <w:tc>
          <w:tcPr>
            <w:tcW w:type="dxa" w:w="1949"/>
          </w:tcPr>
          <w:p>
            <w:pPr>
              <w:spacing w:after="40"/>
            </w:pPr>
            <w:r/>
            <w:r>
              <w:rPr>
                <w:b/>
                <w:i w:val="0"/>
                <w:sz w:val="18"/>
              </w:rPr>
              <w:t>Manuel</w:t>
            </w:r>
          </w:p>
        </w:tc>
        <w:tc>
          <w:tcPr>
            <w:tcW w:type="dxa" w:w="1949"/>
          </w:tcPr>
          <w:p>
            <w:pPr>
              <w:spacing w:after="40"/>
            </w:pPr>
            <w:r/>
            <w:r>
              <w:rPr>
                <w:b w:val="0"/>
                <w:i w:val="0"/>
                <w:sz w:val="18"/>
              </w:rPr>
              <w:t>Automate hors service ou site inaccessible</w:t>
            </w:r>
          </w:p>
        </w:tc>
        <w:tc>
          <w:tcPr>
            <w:tcW w:type="dxa" w:w="1949"/>
          </w:tcPr>
          <w:p>
            <w:pPr>
              <w:spacing w:after="40"/>
            </w:pPr>
            <w:r/>
            <w:r>
              <w:rPr>
                <w:b w:val="0"/>
                <w:i w:val="0"/>
                <w:sz w:val="18"/>
              </w:rPr>
              <w:t xml:space="preserve">Manœuvres humaines, dosage vérifié par </w:t>
            </w:r>
            <w:r>
              <w:rPr>
                <w:b/>
                <w:i w:val="0"/>
                <w:sz w:val="18"/>
              </w:rPr>
              <w:t>prélèvements</w:t>
            </w:r>
            <w:r>
              <w:rPr>
                <w:b w:val="0"/>
                <w:i w:val="0"/>
                <w:sz w:val="18"/>
              </w:rPr>
              <w:t xml:space="preserve"> toutes les 4 h</w:t>
            </w:r>
          </w:p>
        </w:tc>
        <w:tc>
          <w:tcPr>
            <w:tcW w:type="dxa" w:w="1949"/>
          </w:tcPr>
          <w:p>
            <w:pPr>
              <w:spacing w:after="40"/>
            </w:pPr>
            <w:r/>
            <w:r>
              <w:rPr>
                <w:b w:val="0"/>
                <w:i w:val="0"/>
                <w:sz w:val="18"/>
              </w:rPr>
              <w:t>Réactivité, précision ; charge en personnel très élevée</w:t>
            </w:r>
          </w:p>
        </w:tc>
        <w:tc>
          <w:tcPr>
            <w:tcW w:type="dxa" w:w="1949"/>
          </w:tcPr>
          <w:p>
            <w:pPr>
              <w:spacing w:after="40"/>
            </w:pPr>
            <w:r/>
            <w:r>
              <w:rPr>
                <w:b/>
                <w:i w:val="0"/>
                <w:sz w:val="18"/>
              </w:rPr>
              <w:t>Quelques jours</w:t>
            </w:r>
            <w:r>
              <w:rPr>
                <w:b w:val="0"/>
                <w:i w:val="0"/>
                <w:sz w:val="18"/>
              </w:rPr>
              <w:t xml:space="preserve"> avec renfort</w:t>
            </w:r>
          </w:p>
        </w:tc>
      </w:tr>
    </w:tbl>
    <w:p>
      <w:pPr>
        <w:spacing w:after="80"/>
      </w:pPr>
    </w:p>
    <w:p>
      <w:pPr>
        <w:pStyle w:val="Heading4"/>
      </w:pPr>
      <w:r>
        <w:rPr>
          <w:b w:val="0"/>
          <w:i w:val="0"/>
        </w:rPr>
        <w:t>7.2 Les décisions d'architecture qui en découlent</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r>
              <w:rPr>
                <w:b/>
                <w:i w:val="0"/>
                <w:color w:val="FFFFFF"/>
                <w:sz w:val="18"/>
              </w:rPr>
              <w:t>#</w:t>
            </w:r>
          </w:p>
        </w:tc>
        <w:tc>
          <w:tcPr>
            <w:tcW w:type="dxa" w:w="3249"/>
            <w:shd w:val="clear" w:color="auto" w:fill="1F3B5C"/>
          </w:tcPr>
          <w:p>
            <w:pPr>
              <w:spacing w:after="40"/>
            </w:pPr>
            <w:r/>
            <w:r>
              <w:rPr>
                <w:b/>
                <w:i w:val="0"/>
                <w:color w:val="FFFFFF"/>
                <w:sz w:val="18"/>
              </w:rPr>
              <w:t>Exigence</w:t>
            </w:r>
          </w:p>
        </w:tc>
        <w:tc>
          <w:tcPr>
            <w:tcW w:type="dxa" w:w="3249"/>
            <w:shd w:val="clear" w:color="auto" w:fill="1F3B5C"/>
          </w:tcPr>
          <w:p>
            <w:pPr>
              <w:spacing w:after="40"/>
            </w:pPr>
            <w:r/>
            <w:r>
              <w:rPr>
                <w:b/>
                <w:i w:val="0"/>
                <w:color w:val="FFFFFF"/>
                <w:sz w:val="18"/>
              </w:rPr>
              <w:t>Pourquoi</w:t>
            </w:r>
          </w:p>
        </w:tc>
      </w:tr>
      <w:tr>
        <w:tc>
          <w:tcPr>
            <w:tcW w:type="dxa" w:w="3249"/>
          </w:tcPr>
          <w:p>
            <w:pPr>
              <w:spacing w:after="40"/>
            </w:pPr>
            <w:r/>
            <w:r>
              <w:rPr>
                <w:b w:val="0"/>
                <w:i w:val="0"/>
                <w:sz w:val="18"/>
              </w:rPr>
              <w:t>1</w:t>
            </w:r>
          </w:p>
        </w:tc>
        <w:tc>
          <w:tcPr>
            <w:tcW w:type="dxa" w:w="3249"/>
          </w:tcPr>
          <w:p>
            <w:pPr>
              <w:spacing w:after="40"/>
            </w:pPr>
            <w:r/>
            <w:r>
              <w:rPr>
                <w:b w:val="0"/>
                <w:i w:val="0"/>
                <w:sz w:val="18"/>
              </w:rPr>
              <w:t xml:space="preserve">🔴 </w:t>
            </w:r>
            <w:r>
              <w:rPr>
                <w:b/>
                <w:i w:val="0"/>
                <w:sz w:val="18"/>
              </w:rPr>
              <w:t>Les automates embarquent une logique de repli autonome</w:t>
            </w:r>
            <w:r>
              <w:rPr>
                <w:b w:val="0"/>
                <w:i w:val="0"/>
                <w:sz w:val="18"/>
              </w:rPr>
              <w:t xml:space="preserve"> et ne dépendent </w:t>
            </w:r>
            <w:r>
              <w:rPr>
                <w:b/>
                <w:i w:val="0"/>
                <w:sz w:val="18"/>
              </w:rPr>
              <w:t>jamais</w:t>
            </w:r>
            <w:r>
              <w:rPr>
                <w:b w:val="0"/>
                <w:i w:val="0"/>
                <w:sz w:val="18"/>
              </w:rPr>
              <w:t xml:space="preserve"> du SCADA pour maintenir le service</w:t>
            </w:r>
          </w:p>
        </w:tc>
        <w:tc>
          <w:tcPr>
            <w:tcW w:type="dxa" w:w="3249"/>
          </w:tcPr>
          <w:p>
            <w:pPr>
              <w:spacing w:after="40"/>
            </w:pPr>
            <w:r/>
            <w:r>
              <w:rPr>
                <w:b w:val="0"/>
                <w:i w:val="0"/>
                <w:sz w:val="18"/>
              </w:rPr>
              <w:t xml:space="preserve">C'est ce qui permet de </w:t>
            </w:r>
            <w:r>
              <w:rPr>
                <w:b/>
                <w:i w:val="0"/>
                <w:sz w:val="18"/>
              </w:rPr>
              <w:t>couper le lien IT/OT en 5 minutes</w:t>
            </w:r>
            <w:r>
              <w:rPr>
                <w:b w:val="0"/>
                <w:i w:val="0"/>
                <w:sz w:val="18"/>
              </w:rPr>
              <w:t xml:space="preserve"> sans arrêter l'eau</w:t>
            </w:r>
          </w:p>
        </w:tc>
      </w:tr>
      <w:tr>
        <w:tc>
          <w:tcPr>
            <w:tcW w:type="dxa" w:w="3249"/>
            <w:shd w:val="clear" w:color="auto" w:fill="F4F6F9"/>
          </w:tcPr>
          <w:p>
            <w:pPr>
              <w:spacing w:after="40"/>
            </w:pPr>
            <w:r/>
            <w:r>
              <w:rPr>
                <w:b w:val="0"/>
                <w:i w:val="0"/>
                <w:sz w:val="18"/>
              </w:rPr>
              <w:t>2</w:t>
            </w:r>
          </w:p>
        </w:tc>
        <w:tc>
          <w:tcPr>
            <w:tcW w:type="dxa" w:w="3249"/>
            <w:shd w:val="clear" w:color="auto" w:fill="F4F6F9"/>
          </w:tcPr>
          <w:p>
            <w:pPr>
              <w:spacing w:after="40"/>
            </w:pPr>
            <w:r/>
            <w:r>
              <w:rPr>
                <w:b w:val="0"/>
                <w:i w:val="0"/>
                <w:sz w:val="18"/>
              </w:rPr>
              <w:t xml:space="preserve">Une </w:t>
            </w:r>
            <w:r>
              <w:rPr>
                <w:b/>
                <w:i w:val="0"/>
                <w:sz w:val="18"/>
              </w:rPr>
              <w:t>IHM locale</w:t>
            </w:r>
            <w:r>
              <w:rPr>
                <w:b w:val="0"/>
                <w:i w:val="0"/>
                <w:sz w:val="18"/>
              </w:rPr>
              <w:t xml:space="preserve"> est présente sur chaque site majeur</w:t>
            </w:r>
          </w:p>
        </w:tc>
        <w:tc>
          <w:tcPr>
            <w:tcW w:type="dxa" w:w="3249"/>
            <w:shd w:val="clear" w:color="auto" w:fill="F4F6F9"/>
          </w:tcPr>
          <w:p>
            <w:pPr>
              <w:spacing w:after="40"/>
            </w:pPr>
            <w:r/>
            <w:r>
              <w:rPr>
                <w:b w:val="0"/>
                <w:i w:val="0"/>
                <w:sz w:val="18"/>
              </w:rPr>
              <w:t>Exploitation possible sans le réseau</w:t>
            </w:r>
          </w:p>
        </w:tc>
      </w:tr>
      <w:tr>
        <w:tc>
          <w:tcPr>
            <w:tcW w:type="dxa" w:w="3249"/>
          </w:tcPr>
          <w:p>
            <w:pPr>
              <w:spacing w:after="40"/>
            </w:pPr>
            <w:r/>
            <w:r>
              <w:rPr>
                <w:b w:val="0"/>
                <w:i w:val="0"/>
                <w:sz w:val="18"/>
              </w:rPr>
              <w:t>3</w:t>
            </w:r>
          </w:p>
        </w:tc>
        <w:tc>
          <w:tcPr>
            <w:tcW w:type="dxa" w:w="3249"/>
          </w:tcPr>
          <w:p>
            <w:pPr>
              <w:spacing w:after="40"/>
            </w:pPr>
            <w:r/>
            <w:r>
              <w:rPr>
                <w:b w:val="0"/>
                <w:i w:val="0"/>
                <w:sz w:val="18"/>
              </w:rPr>
              <w:t xml:space="preserve">Les </w:t>
            </w:r>
            <w:r>
              <w:rPr>
                <w:b/>
                <w:i w:val="0"/>
                <w:sz w:val="18"/>
              </w:rPr>
              <w:t>réservoirs</w:t>
            </w:r>
            <w:r>
              <w:rPr>
                <w:b w:val="0"/>
                <w:i w:val="0"/>
                <w:sz w:val="18"/>
              </w:rPr>
              <w:t xml:space="preserve"> disposent d'une autonomie de plusieurs heures</w:t>
            </w:r>
          </w:p>
        </w:tc>
        <w:tc>
          <w:tcPr>
            <w:tcW w:type="dxa" w:w="3249"/>
          </w:tcPr>
          <w:p>
            <w:pPr>
              <w:spacing w:after="40"/>
            </w:pPr>
            <w:r/>
            <w:r>
              <w:rPr>
                <w:b w:val="0"/>
                <w:i w:val="0"/>
                <w:sz w:val="18"/>
              </w:rPr>
              <w:t>Temps tampon pour réagir</w:t>
            </w:r>
          </w:p>
        </w:tc>
      </w:tr>
      <w:tr>
        <w:tc>
          <w:tcPr>
            <w:tcW w:type="dxa" w:w="3249"/>
            <w:shd w:val="clear" w:color="auto" w:fill="F4F6F9"/>
          </w:tcPr>
          <w:p>
            <w:pPr>
              <w:spacing w:after="40"/>
            </w:pPr>
            <w:r/>
            <w:r>
              <w:rPr>
                <w:b w:val="0"/>
                <w:i w:val="0"/>
                <w:sz w:val="18"/>
              </w:rPr>
              <w:t>4</w:t>
            </w:r>
          </w:p>
        </w:tc>
        <w:tc>
          <w:tcPr>
            <w:tcW w:type="dxa" w:w="3249"/>
            <w:shd w:val="clear" w:color="auto" w:fill="F4F6F9"/>
          </w:tcPr>
          <w:p>
            <w:pPr>
              <w:spacing w:after="40"/>
            </w:pPr>
            <w:r/>
            <w:r>
              <w:rPr>
                <w:b w:val="0"/>
                <w:i w:val="0"/>
                <w:sz w:val="18"/>
              </w:rPr>
              <w:t xml:space="preserve">Le lien Z6 ↔ Z7 est </w:t>
            </w:r>
            <w:r>
              <w:rPr>
                <w:b/>
                <w:i w:val="0"/>
                <w:sz w:val="18"/>
              </w:rPr>
              <w:t>coupable physiquement</w:t>
            </w:r>
            <w:r>
              <w:rPr>
                <w:b w:val="0"/>
                <w:i w:val="0"/>
                <w:sz w:val="18"/>
              </w:rPr>
              <w:t xml:space="preserve"> (procédure documentée, testée)</w:t>
            </w:r>
          </w:p>
        </w:tc>
        <w:tc>
          <w:tcPr>
            <w:tcW w:type="dxa" w:w="3249"/>
            <w:shd w:val="clear" w:color="auto" w:fill="F4F6F9"/>
          </w:tcPr>
          <w:p>
            <w:pPr>
              <w:spacing w:after="40"/>
            </w:pPr>
            <w:r/>
            <w:r>
              <w:rPr>
                <w:b w:val="0"/>
                <w:i w:val="0"/>
                <w:sz w:val="18"/>
              </w:rPr>
              <w:t xml:space="preserve">La coupure est une </w:t>
            </w:r>
            <w:r>
              <w:rPr>
                <w:b/>
                <w:i w:val="0"/>
                <w:sz w:val="18"/>
              </w:rPr>
              <w:t>décision d'exploitation</w:t>
            </w:r>
            <w:r>
              <w:rPr>
                <w:b w:val="0"/>
                <w:i w:val="0"/>
                <w:sz w:val="18"/>
              </w:rPr>
              <w:t>, pas une opération d'urgence improvisée</w:t>
            </w:r>
          </w:p>
        </w:tc>
      </w:tr>
      <w:tr>
        <w:tc>
          <w:tcPr>
            <w:tcW w:type="dxa" w:w="3249"/>
          </w:tcPr>
          <w:p>
            <w:pPr>
              <w:spacing w:after="40"/>
            </w:pPr>
            <w:r/>
            <w:r>
              <w:rPr>
                <w:b w:val="0"/>
                <w:i w:val="0"/>
                <w:sz w:val="18"/>
              </w:rPr>
              <w:t>5</w:t>
            </w:r>
          </w:p>
        </w:tc>
        <w:tc>
          <w:tcPr>
            <w:tcW w:type="dxa" w:w="3249"/>
          </w:tcPr>
          <w:p>
            <w:pPr>
              <w:spacing w:after="40"/>
            </w:pPr>
            <w:r/>
            <w:r>
              <w:rPr>
                <w:b w:val="0"/>
                <w:i w:val="0"/>
                <w:sz w:val="18"/>
              </w:rPr>
              <w:t xml:space="preserve">La logique de sûreté (seuils critiques, arrêts de sécurité) est </w:t>
            </w:r>
            <w:r>
              <w:rPr>
                <w:b/>
                <w:i w:val="0"/>
                <w:sz w:val="18"/>
              </w:rPr>
              <w:t>câblée</w:t>
            </w:r>
            <w:r>
              <w:rPr>
                <w:b w:val="0"/>
                <w:i w:val="0"/>
                <w:sz w:val="18"/>
              </w:rPr>
              <w:t>, pas seulement logicielle</w:t>
            </w:r>
          </w:p>
        </w:tc>
        <w:tc>
          <w:tcPr>
            <w:tcW w:type="dxa" w:w="3249"/>
          </w:tcPr>
          <w:p>
            <w:pPr>
              <w:spacing w:after="40"/>
            </w:pPr>
            <w:r/>
            <w:r>
              <w:rPr>
                <w:b w:val="0"/>
                <w:i w:val="0"/>
                <w:sz w:val="18"/>
              </w:rPr>
              <w:t>Une logique logicielle corrompue ne doit pas pouvoir déclencher un incident de sécurité</w:t>
            </w:r>
          </w:p>
        </w:tc>
      </w:tr>
      <w:tr>
        <w:tc>
          <w:tcPr>
            <w:tcW w:type="dxa" w:w="3249"/>
            <w:shd w:val="clear" w:color="auto" w:fill="F4F6F9"/>
          </w:tcPr>
          <w:p>
            <w:pPr>
              <w:spacing w:after="40"/>
            </w:pPr>
            <w:r/>
            <w:r>
              <w:rPr>
                <w:b w:val="0"/>
                <w:i w:val="0"/>
                <w:sz w:val="18"/>
              </w:rPr>
              <w:t>6</w:t>
            </w:r>
          </w:p>
        </w:tc>
        <w:tc>
          <w:tcPr>
            <w:tcW w:type="dxa" w:w="3249"/>
            <w:shd w:val="clear" w:color="auto" w:fill="F4F6F9"/>
          </w:tcPr>
          <w:p>
            <w:pPr>
              <w:spacing w:after="40"/>
            </w:pPr>
            <w:r/>
            <w:r>
              <w:rPr>
                <w:b w:val="0"/>
                <w:i w:val="0"/>
                <w:sz w:val="18"/>
              </w:rPr>
              <w:t xml:space="preserve">Cette exigence est </w:t>
            </w:r>
            <w:r>
              <w:rPr>
                <w:b/>
                <w:i w:val="0"/>
                <w:sz w:val="18"/>
              </w:rPr>
              <w:t>écrite dans les cahiers des charges</w:t>
            </w:r>
            <w:r>
              <w:rPr>
                <w:b w:val="0"/>
                <w:i w:val="0"/>
                <w:sz w:val="18"/>
              </w:rPr>
              <w:t xml:space="preserve"> des intégrateurs</w:t>
            </w:r>
          </w:p>
        </w:tc>
        <w:tc>
          <w:tcPr>
            <w:tcW w:type="dxa" w:w="3249"/>
            <w:shd w:val="clear" w:color="auto" w:fill="F4F6F9"/>
          </w:tcPr>
          <w:p>
            <w:pPr>
              <w:spacing w:after="40"/>
            </w:pPr>
            <w:r/>
            <w:r>
              <w:rPr>
                <w:b w:val="0"/>
                <w:i w:val="0"/>
                <w:sz w:val="18"/>
              </w:rPr>
              <w:t>Art. 21(2)(d) — chaîne d'approvisionnement</w:t>
            </w:r>
          </w:p>
        </w:tc>
      </w:tr>
      <w:tr>
        <w:tc>
          <w:tcPr>
            <w:tcW w:type="dxa" w:w="3249"/>
          </w:tcPr>
          <w:p>
            <w:pPr>
              <w:spacing w:after="40"/>
            </w:pPr>
            <w:r/>
            <w:r>
              <w:rPr>
                <w:b w:val="0"/>
                <w:i w:val="0"/>
                <w:sz w:val="18"/>
              </w:rPr>
              <w:t>7</w:t>
            </w:r>
          </w:p>
        </w:tc>
        <w:tc>
          <w:tcPr>
            <w:tcW w:type="dxa" w:w="3249"/>
          </w:tcPr>
          <w:p>
            <w:pPr>
              <w:spacing w:after="40"/>
            </w:pPr>
            <w:r/>
            <w:r>
              <w:rPr>
                <w:b w:val="0"/>
                <w:i w:val="0"/>
                <w:sz w:val="18"/>
              </w:rPr>
              <w:t xml:space="preserve">Elle est </w:t>
            </w:r>
            <w:r>
              <w:rPr>
                <w:b/>
                <w:i w:val="0"/>
                <w:sz w:val="18"/>
              </w:rPr>
              <w:t>testée une fois par an</w:t>
            </w:r>
            <w:r>
              <w:rPr>
                <w:b w:val="0"/>
                <w:i w:val="0"/>
                <w:sz w:val="18"/>
              </w:rPr>
              <w:t xml:space="preserve"> en conditions réelles</w:t>
            </w:r>
          </w:p>
        </w:tc>
        <w:tc>
          <w:tcPr>
            <w:tcW w:type="dxa" w:w="3249"/>
          </w:tcPr>
          <w:p>
            <w:pPr>
              <w:spacing w:after="40"/>
            </w:pPr>
            <w:r/>
            <w:r>
              <w:rPr>
                <w:b w:val="0"/>
                <w:i w:val="0"/>
                <w:sz w:val="18"/>
              </w:rPr>
              <w:t>Art. 21(2)(f) — évaluation de l'efficacité</w:t>
            </w:r>
          </w:p>
        </w:tc>
      </w:tr>
    </w:tbl>
    <w:p>
      <w:pPr>
        <w:spacing w:after="80"/>
      </w:pPr>
    </w:p>
    <w:p>
      <w:pPr>
        <w:pStyle w:val="Heading4"/>
      </w:pPr>
      <w:r>
        <w:rPr>
          <w:b w:val="0"/>
          <w:i w:val="0"/>
        </w:rPr>
        <w:t>7.3 Le scénario « on coupe tout » — chronométré 📕</w:t>
      </w:r>
    </w:p>
    <w:p>
      <w:pPr>
        <w:spacing w:before="120" w:after="160"/>
        <w:ind w:left="227"/>
        <w:shd w:val="clear" w:fill="F2F4F7"/>
      </w:pPr>
      <w:r>
        <w:rPr>
          <w:rFonts w:ascii="Consolas" w:hAnsi="Consolas"/>
          <w:sz w:val="16"/>
        </w:rPr>
        <w:t>T+0 min    Suspicion de propagation vers l'OT</w:t>
        <w:br/>
        <w:t>T+5 min    Decision : couper le lien Z5 &lt;-&gt; Z6 (responsable exploitation + RSSI)</w:t>
        <w:br/>
        <w:t>T+10 min   Lien coupe. Les automates passent en autonomie locale.</w:t>
        <w:br/>
        <w:t xml:space="preserve">           &gt;&gt;&gt; LA DISTRIBUTION D'EAU N'EST PAS INTERROMPUE &lt;&lt;&lt;</w:t>
        <w:br/>
        <w:t>T+30 min   Astreinte deployee sur les 2 usines et les 4 sites sensibles</w:t>
        <w:br/>
        <w:t>T+2 h      Surveillance par IHM locales et rondes ; frequence des releves : 2 h</w:t>
        <w:br/>
        <w:t>T+24 h     Mode degrade stabilise ; traitement de l'incident IT en parallele</w:t>
        <w:br/>
        <w:t>J+3        Verification d'integrite des automates avant reconnexion progressive</w:t>
      </w:r>
    </w:p>
    <w:p>
      <w:pPr>
        <w:spacing w:before="80" w:after="120"/>
        <w:ind w:left="283"/>
        <w:pBdr>
          <w:left w:val="single" w:sz="18" w:space="8" w:color="2E6DA4"/>
        </w:pBdr>
      </w:pPr>
      <w:r>
        <w:rPr>
          <w:b w:val="0"/>
          <w:i w:val="0"/>
        </w:rPr>
        <w:t xml:space="preserve">🎯 </w:t>
      </w:r>
      <w:r>
        <w:rPr>
          <w:b/>
          <w:i w:val="0"/>
        </w:rPr>
        <w:t>C'est le point qui distingue ce rendu.</w:t>
      </w:r>
      <w:r>
        <w:rPr>
          <w:b w:val="0"/>
          <w:i w:val="0"/>
        </w:rPr>
        <w:t xml:space="preserve"> La question n'est pas « comment empêcher l'attaque ? » mais « </w:t>
      </w:r>
      <w:r>
        <w:rPr>
          <w:b/>
          <w:i w:val="0"/>
        </w:rPr>
        <w:t>comment continuer à distribuer de l'eau pendant l'attaque ?</w:t>
      </w:r>
      <w:r>
        <w:rPr>
          <w:b w:val="0"/>
          <w:i w:val="0"/>
        </w:rPr>
        <w:t xml:space="preserve"> ».</w:t>
      </w:r>
    </w:p>
    <w:p>
      <w:pPr>
        <w:spacing w:before="40" w:after="40"/>
        <w:pBdr>
          <w:bottom w:val="single" w:sz="6" w:space="1" w:color="C6CDD6"/>
        </w:pBdr>
      </w:pPr>
    </w:p>
    <w:p>
      <w:pPr>
        <w:pStyle w:val="Heading3"/>
      </w:pPr>
      <w:r>
        <w:rPr>
          <w:b w:val="0"/>
          <w:i w:val="0"/>
        </w:rPr>
        <w:t>8. Mise en œuvre : la migration sans coupure</w:t>
      </w:r>
    </w:p>
    <w:tbl>
      <w:tblPr>
        <w:tblStyle w:val="TableGrid"/>
        <w:tblW w:type="auto" w:w="0"/>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1F3B5C"/>
          </w:tcPr>
          <w:p>
            <w:pPr>
              <w:spacing w:after="40"/>
            </w:pPr>
            <w:r/>
            <w:r>
              <w:rPr>
                <w:b/>
                <w:i w:val="0"/>
                <w:color w:val="FFFFFF"/>
                <w:sz w:val="18"/>
              </w:rPr>
              <w:t>Étape</w:t>
            </w:r>
          </w:p>
        </w:tc>
        <w:tc>
          <w:tcPr>
            <w:tcW w:type="dxa" w:w="1949"/>
            <w:shd w:val="clear" w:color="auto" w:fill="1F3B5C"/>
          </w:tcPr>
          <w:p>
            <w:pPr>
              <w:spacing w:after="40"/>
            </w:pPr>
            <w:r/>
            <w:r>
              <w:rPr>
                <w:b/>
                <w:i w:val="0"/>
                <w:color w:val="FFFFFF"/>
                <w:sz w:val="18"/>
              </w:rPr>
              <w:t>Action</w:t>
            </w:r>
          </w:p>
        </w:tc>
        <w:tc>
          <w:tcPr>
            <w:tcW w:type="dxa" w:w="1949"/>
            <w:shd w:val="clear" w:color="auto" w:fill="1F3B5C"/>
          </w:tcPr>
          <w:p>
            <w:pPr>
              <w:spacing w:after="40"/>
            </w:pPr>
            <w:r/>
            <w:r>
              <w:rPr>
                <w:b/>
                <w:i w:val="0"/>
                <w:color w:val="FFFFFF"/>
                <w:sz w:val="18"/>
              </w:rPr>
              <w:t>Durée 📕</w:t>
            </w:r>
          </w:p>
        </w:tc>
        <w:tc>
          <w:tcPr>
            <w:tcW w:type="dxa" w:w="1949"/>
            <w:shd w:val="clear" w:color="auto" w:fill="1F3B5C"/>
          </w:tcPr>
          <w:p>
            <w:pPr>
              <w:spacing w:after="40"/>
            </w:pPr>
            <w:r/>
            <w:r>
              <w:rPr>
                <w:b/>
                <w:i w:val="0"/>
                <w:color w:val="FFFFFF"/>
                <w:sz w:val="18"/>
              </w:rPr>
              <w:t>Risque</w:t>
            </w:r>
          </w:p>
        </w:tc>
        <w:tc>
          <w:tcPr>
            <w:tcW w:type="dxa" w:w="1949"/>
            <w:shd w:val="clear" w:color="auto" w:fill="1F3B5C"/>
          </w:tcPr>
          <w:p>
            <w:pPr>
              <w:spacing w:after="40"/>
            </w:pPr>
            <w:r/>
            <w:r>
              <w:rPr>
                <w:b/>
                <w:i w:val="0"/>
                <w:color w:val="FFFFFF"/>
                <w:sz w:val="18"/>
              </w:rPr>
              <w:t>Retour arrière</w:t>
            </w:r>
          </w:p>
        </w:tc>
      </w:tr>
      <w:tr>
        <w:tc>
          <w:tcPr>
            <w:tcW w:type="dxa" w:w="1949"/>
          </w:tcPr>
          <w:p>
            <w:pPr>
              <w:spacing w:after="40"/>
            </w:pPr>
            <w:r/>
            <w:r>
              <w:rPr>
                <w:b w:val="0"/>
                <w:i w:val="0"/>
                <w:sz w:val="18"/>
              </w:rPr>
              <w:t>1</w:t>
            </w:r>
          </w:p>
        </w:tc>
        <w:tc>
          <w:tcPr>
            <w:tcW w:type="dxa" w:w="1949"/>
          </w:tcPr>
          <w:p>
            <w:pPr>
              <w:spacing w:after="40"/>
            </w:pPr>
            <w:r/>
            <w:r>
              <w:rPr>
                <w:b/>
                <w:i w:val="0"/>
                <w:sz w:val="18"/>
              </w:rPr>
              <w:t>Cartographie passive</w:t>
            </w:r>
            <w:r>
              <w:rPr>
                <w:b w:val="0"/>
                <w:i w:val="0"/>
                <w:sz w:val="18"/>
              </w:rPr>
              <w:t xml:space="preserve"> des flux réels (4 semaines, incluant un week-end et une astreinte)</w:t>
            </w:r>
          </w:p>
        </w:tc>
        <w:tc>
          <w:tcPr>
            <w:tcW w:type="dxa" w:w="1949"/>
          </w:tcPr>
          <w:p>
            <w:pPr>
              <w:spacing w:after="40"/>
            </w:pPr>
            <w:r/>
            <w:r>
              <w:rPr>
                <w:b w:val="0"/>
                <w:i w:val="0"/>
                <w:sz w:val="18"/>
              </w:rPr>
              <w:t>1 mois</w:t>
            </w:r>
          </w:p>
        </w:tc>
        <w:tc>
          <w:tcPr>
            <w:tcW w:type="dxa" w:w="1949"/>
          </w:tcPr>
          <w:p>
            <w:pPr>
              <w:spacing w:after="40"/>
            </w:pPr>
            <w:r/>
            <w:r>
              <w:rPr>
                <w:b w:val="0"/>
                <w:i w:val="0"/>
                <w:sz w:val="18"/>
              </w:rPr>
              <w:t>Nul</w:t>
            </w:r>
          </w:p>
        </w:tc>
        <w:tc>
          <w:tcPr>
            <w:tcW w:type="dxa" w:w="1949"/>
          </w:tcPr>
          <w:p>
            <w:pPr>
              <w:spacing w:after="40"/>
            </w:pPr>
            <w:r/>
            <w:r>
              <w:rPr>
                <w:b w:val="0"/>
                <w:i w:val="0"/>
                <w:sz w:val="18"/>
              </w:rPr>
              <w:t>—</w:t>
            </w:r>
          </w:p>
        </w:tc>
      </w:tr>
      <w:tr>
        <w:tc>
          <w:tcPr>
            <w:tcW w:type="dxa" w:w="1949"/>
            <w:shd w:val="clear" w:color="auto" w:fill="F4F6F9"/>
          </w:tcPr>
          <w:p>
            <w:pPr>
              <w:spacing w:after="40"/>
            </w:pPr>
            <w:r/>
            <w:r>
              <w:rPr>
                <w:b w:val="0"/>
                <w:i w:val="0"/>
                <w:sz w:val="18"/>
              </w:rPr>
              <w:t>2</w:t>
            </w:r>
          </w:p>
        </w:tc>
        <w:tc>
          <w:tcPr>
            <w:tcW w:type="dxa" w:w="1949"/>
            <w:shd w:val="clear" w:color="auto" w:fill="F4F6F9"/>
          </w:tcPr>
          <w:p>
            <w:pPr>
              <w:spacing w:after="40"/>
            </w:pPr>
            <w:r/>
            <w:r>
              <w:rPr>
                <w:b w:val="0"/>
                <w:i w:val="0"/>
                <w:sz w:val="18"/>
              </w:rPr>
              <w:t xml:space="preserve">Rédaction de la </w:t>
            </w:r>
            <w:r>
              <w:rPr>
                <w:b/>
                <w:i w:val="0"/>
                <w:sz w:val="18"/>
              </w:rPr>
              <w:t>matrice de flux</w:t>
            </w:r>
            <w:r>
              <w:rPr>
                <w:b w:val="0"/>
                <w:i w:val="0"/>
                <w:sz w:val="18"/>
              </w:rPr>
              <w:t xml:space="preserve">, </w:t>
            </w:r>
            <w:r>
              <w:rPr>
                <w:b/>
                <w:i w:val="0"/>
                <w:sz w:val="18"/>
              </w:rPr>
              <w:t>validée par l'exploitation</w:t>
            </w:r>
          </w:p>
        </w:tc>
        <w:tc>
          <w:tcPr>
            <w:tcW w:type="dxa" w:w="1949"/>
            <w:shd w:val="clear" w:color="auto" w:fill="F4F6F9"/>
          </w:tcPr>
          <w:p>
            <w:pPr>
              <w:spacing w:after="40"/>
            </w:pPr>
            <w:r/>
            <w:r>
              <w:rPr>
                <w:b w:val="0"/>
                <w:i w:val="0"/>
                <w:sz w:val="18"/>
              </w:rPr>
              <w:t>1 mois</w:t>
            </w:r>
          </w:p>
        </w:tc>
        <w:tc>
          <w:tcPr>
            <w:tcW w:type="dxa" w:w="1949"/>
            <w:shd w:val="clear" w:color="auto" w:fill="F4F6F9"/>
          </w:tcPr>
          <w:p>
            <w:pPr>
              <w:spacing w:after="40"/>
            </w:pPr>
            <w:r/>
            <w:r>
              <w:rPr>
                <w:b w:val="0"/>
                <w:i w:val="0"/>
                <w:sz w:val="18"/>
              </w:rPr>
              <w:t>Nul</w:t>
            </w:r>
          </w:p>
        </w:tc>
        <w:tc>
          <w:tcPr>
            <w:tcW w:type="dxa" w:w="1949"/>
            <w:shd w:val="clear" w:color="auto" w:fill="F4F6F9"/>
          </w:tcPr>
          <w:p>
            <w:pPr>
              <w:spacing w:after="40"/>
            </w:pPr>
            <w:r/>
            <w:r>
              <w:rPr>
                <w:b w:val="0"/>
                <w:i w:val="0"/>
                <w:sz w:val="18"/>
              </w:rPr>
              <w:t>—</w:t>
            </w:r>
          </w:p>
        </w:tc>
      </w:tr>
      <w:tr>
        <w:tc>
          <w:tcPr>
            <w:tcW w:type="dxa" w:w="1949"/>
          </w:tcPr>
          <w:p>
            <w:pPr>
              <w:spacing w:after="40"/>
            </w:pPr>
            <w:r/>
            <w:r>
              <w:rPr>
                <w:b w:val="0"/>
                <w:i w:val="0"/>
                <w:sz w:val="18"/>
              </w:rPr>
              <w:t>3</w:t>
            </w:r>
          </w:p>
        </w:tc>
        <w:tc>
          <w:tcPr>
            <w:tcW w:type="dxa" w:w="1949"/>
          </w:tcPr>
          <w:p>
            <w:pPr>
              <w:spacing w:after="40"/>
            </w:pPr>
            <w:r/>
            <w:r>
              <w:rPr>
                <w:b w:val="0"/>
                <w:i w:val="0"/>
                <w:sz w:val="18"/>
              </w:rPr>
              <w:t xml:space="preserve">Création des VLAN et du routage, </w:t>
            </w:r>
            <w:r>
              <w:rPr>
                <w:b/>
                <w:i w:val="0"/>
                <w:sz w:val="18"/>
              </w:rPr>
              <w:t>sans filtrage</w:t>
            </w:r>
          </w:p>
        </w:tc>
        <w:tc>
          <w:tcPr>
            <w:tcW w:type="dxa" w:w="1949"/>
          </w:tcPr>
          <w:p>
            <w:pPr>
              <w:spacing w:after="40"/>
            </w:pPr>
            <w:r/>
            <w:r>
              <w:rPr>
                <w:b w:val="0"/>
                <w:i w:val="0"/>
                <w:sz w:val="18"/>
              </w:rPr>
              <w:t>1 mois</w:t>
            </w:r>
          </w:p>
        </w:tc>
        <w:tc>
          <w:tcPr>
            <w:tcW w:type="dxa" w:w="1949"/>
          </w:tcPr>
          <w:p>
            <w:pPr>
              <w:spacing w:after="40"/>
            </w:pPr>
            <w:r/>
            <w:r>
              <w:rPr>
                <w:b w:val="0"/>
                <w:i w:val="0"/>
                <w:sz w:val="18"/>
              </w:rPr>
              <w:t>Faible</w:t>
            </w:r>
          </w:p>
        </w:tc>
        <w:tc>
          <w:tcPr>
            <w:tcW w:type="dxa" w:w="1949"/>
          </w:tcPr>
          <w:p>
            <w:pPr>
              <w:spacing w:after="40"/>
            </w:pPr>
            <w:r/>
            <w:r>
              <w:rPr>
                <w:b w:val="0"/>
                <w:i w:val="0"/>
                <w:sz w:val="18"/>
              </w:rPr>
              <w:t>Retour au VLAN unique</w:t>
            </w:r>
          </w:p>
        </w:tc>
      </w:tr>
      <w:tr>
        <w:tc>
          <w:tcPr>
            <w:tcW w:type="dxa" w:w="1949"/>
            <w:shd w:val="clear" w:color="auto" w:fill="F4F6F9"/>
          </w:tcPr>
          <w:p>
            <w:pPr>
              <w:spacing w:after="40"/>
            </w:pPr>
            <w:r/>
            <w:r>
              <w:rPr>
                <w:b w:val="0"/>
                <w:i w:val="0"/>
                <w:sz w:val="18"/>
              </w:rPr>
              <w:t>4</w:t>
            </w:r>
          </w:p>
        </w:tc>
        <w:tc>
          <w:tcPr>
            <w:tcW w:type="dxa" w:w="1949"/>
            <w:shd w:val="clear" w:color="auto" w:fill="F4F6F9"/>
          </w:tcPr>
          <w:p>
            <w:pPr>
              <w:spacing w:after="40"/>
            </w:pPr>
            <w:r/>
            <w:r>
              <w:rPr>
                <w:b w:val="0"/>
                <w:i w:val="0"/>
                <w:sz w:val="18"/>
              </w:rPr>
              <w:t xml:space="preserve">Bascule des équipements </w:t>
            </w:r>
            <w:r>
              <w:rPr>
                <w:b/>
                <w:i w:val="0"/>
                <w:sz w:val="18"/>
              </w:rPr>
              <w:t>par lots</w:t>
            </w:r>
            <w:r>
              <w:rPr>
                <w:b w:val="0"/>
                <w:i w:val="0"/>
                <w:sz w:val="18"/>
              </w:rPr>
              <w:t>, IT d'abord, OT ensuite</w:t>
            </w:r>
          </w:p>
        </w:tc>
        <w:tc>
          <w:tcPr>
            <w:tcW w:type="dxa" w:w="1949"/>
            <w:shd w:val="clear" w:color="auto" w:fill="F4F6F9"/>
          </w:tcPr>
          <w:p>
            <w:pPr>
              <w:spacing w:after="40"/>
            </w:pPr>
            <w:r/>
            <w:r>
              <w:rPr>
                <w:b w:val="0"/>
                <w:i w:val="0"/>
                <w:sz w:val="18"/>
              </w:rPr>
              <w:t>3 mois</w:t>
            </w:r>
          </w:p>
        </w:tc>
        <w:tc>
          <w:tcPr>
            <w:tcW w:type="dxa" w:w="1949"/>
            <w:shd w:val="clear" w:color="auto" w:fill="F4F6F9"/>
          </w:tcPr>
          <w:p>
            <w:pPr>
              <w:spacing w:after="40"/>
            </w:pPr>
            <w:r/>
            <w:r>
              <w:rPr>
                <w:b w:val="0"/>
                <w:i w:val="0"/>
                <w:sz w:val="18"/>
              </w:rPr>
              <w:t>Modéré</w:t>
            </w:r>
          </w:p>
        </w:tc>
        <w:tc>
          <w:tcPr>
            <w:tcW w:type="dxa" w:w="1949"/>
            <w:shd w:val="clear" w:color="auto" w:fill="F4F6F9"/>
          </w:tcPr>
          <w:p>
            <w:pPr>
              <w:spacing w:after="40"/>
            </w:pPr>
            <w:r/>
            <w:r>
              <w:rPr>
                <w:b w:val="0"/>
                <w:i w:val="0"/>
                <w:sz w:val="18"/>
              </w:rPr>
              <w:t>Re-basculement du lot</w:t>
            </w:r>
          </w:p>
        </w:tc>
      </w:tr>
      <w:tr>
        <w:tc>
          <w:tcPr>
            <w:tcW w:type="dxa" w:w="1949"/>
          </w:tcPr>
          <w:p>
            <w:pPr>
              <w:spacing w:after="40"/>
            </w:pPr>
            <w:r/>
            <w:r>
              <w:rPr>
                <w:b w:val="0"/>
                <w:i w:val="0"/>
                <w:sz w:val="18"/>
              </w:rPr>
              <w:t>5</w:t>
            </w:r>
          </w:p>
        </w:tc>
        <w:tc>
          <w:tcPr>
            <w:tcW w:type="dxa" w:w="1949"/>
          </w:tcPr>
          <w:p>
            <w:pPr>
              <w:spacing w:after="40"/>
            </w:pPr>
            <w:r/>
            <w:r>
              <w:rPr>
                <w:b w:val="0"/>
                <w:i w:val="0"/>
                <w:sz w:val="18"/>
              </w:rPr>
              <w:t xml:space="preserve">Filtrage en </w:t>
            </w:r>
            <w:r>
              <w:rPr>
                <w:b/>
                <w:i w:val="0"/>
                <w:sz w:val="18"/>
              </w:rPr>
              <w:t>journalisation seule</w:t>
            </w:r>
            <w:r>
              <w:rPr>
                <w:b w:val="0"/>
                <w:i w:val="0"/>
                <w:sz w:val="18"/>
              </w:rPr>
              <w:t xml:space="preserve"> (2 semaines)</w:t>
            </w:r>
          </w:p>
        </w:tc>
        <w:tc>
          <w:tcPr>
            <w:tcW w:type="dxa" w:w="1949"/>
          </w:tcPr>
          <w:p>
            <w:pPr>
              <w:spacing w:after="40"/>
            </w:pPr>
            <w:r/>
            <w:r>
              <w:rPr>
                <w:b w:val="0"/>
                <w:i w:val="0"/>
                <w:sz w:val="18"/>
              </w:rPr>
              <w:t>2 sem.</w:t>
            </w:r>
          </w:p>
        </w:tc>
        <w:tc>
          <w:tcPr>
            <w:tcW w:type="dxa" w:w="1949"/>
          </w:tcPr>
          <w:p>
            <w:pPr>
              <w:spacing w:after="40"/>
            </w:pPr>
            <w:r/>
            <w:r>
              <w:rPr>
                <w:b w:val="0"/>
                <w:i w:val="0"/>
                <w:sz w:val="18"/>
              </w:rPr>
              <w:t>Faible</w:t>
            </w:r>
          </w:p>
        </w:tc>
        <w:tc>
          <w:tcPr>
            <w:tcW w:type="dxa" w:w="1949"/>
          </w:tcPr>
          <w:p>
            <w:pPr>
              <w:spacing w:after="40"/>
            </w:pPr>
            <w:r/>
            <w:r>
              <w:rPr>
                <w:b w:val="0"/>
                <w:i w:val="0"/>
                <w:sz w:val="18"/>
              </w:rPr>
              <w:t>Aucune règle bloquante</w:t>
            </w:r>
          </w:p>
        </w:tc>
      </w:tr>
      <w:tr>
        <w:tc>
          <w:tcPr>
            <w:tcW w:type="dxa" w:w="1949"/>
            <w:shd w:val="clear" w:color="auto" w:fill="F4F6F9"/>
          </w:tcPr>
          <w:p>
            <w:pPr>
              <w:spacing w:after="40"/>
            </w:pPr>
            <w:r/>
            <w:r>
              <w:rPr>
                <w:b w:val="0"/>
                <w:i w:val="0"/>
                <w:sz w:val="18"/>
              </w:rPr>
              <w:t>6</w:t>
            </w:r>
          </w:p>
        </w:tc>
        <w:tc>
          <w:tcPr>
            <w:tcW w:type="dxa" w:w="1949"/>
            <w:shd w:val="clear" w:color="auto" w:fill="F4F6F9"/>
          </w:tcPr>
          <w:p>
            <w:pPr>
              <w:spacing w:after="40"/>
            </w:pPr>
            <w:r/>
            <w:r>
              <w:rPr>
                <w:b w:val="0"/>
                <w:i w:val="0"/>
                <w:sz w:val="18"/>
              </w:rPr>
              <w:t xml:space="preserve">Passage en </w:t>
            </w:r>
            <w:r>
              <w:rPr>
                <w:b/>
                <w:i w:val="0"/>
                <w:sz w:val="18"/>
              </w:rPr>
              <w:t>blocage</w:t>
            </w:r>
            <w:r>
              <w:rPr>
                <w:b w:val="0"/>
                <w:i w:val="0"/>
                <w:sz w:val="18"/>
              </w:rPr>
              <w:t>, zone par zone, de la moins critique à la plus critique</w:t>
            </w:r>
          </w:p>
        </w:tc>
        <w:tc>
          <w:tcPr>
            <w:tcW w:type="dxa" w:w="1949"/>
            <w:shd w:val="clear" w:color="auto" w:fill="F4F6F9"/>
          </w:tcPr>
          <w:p>
            <w:pPr>
              <w:spacing w:after="40"/>
            </w:pPr>
            <w:r/>
            <w:r>
              <w:rPr>
                <w:b w:val="0"/>
                <w:i w:val="0"/>
                <w:sz w:val="18"/>
              </w:rPr>
              <w:t>1 mois</w:t>
            </w:r>
          </w:p>
        </w:tc>
        <w:tc>
          <w:tcPr>
            <w:tcW w:type="dxa" w:w="1949"/>
            <w:shd w:val="clear" w:color="auto" w:fill="F4F6F9"/>
          </w:tcPr>
          <w:p>
            <w:pPr>
              <w:spacing w:after="40"/>
            </w:pPr>
            <w:r/>
            <w:r>
              <w:rPr>
                <w:b w:val="0"/>
                <w:i w:val="0"/>
                <w:sz w:val="18"/>
              </w:rPr>
              <w:t>Maîtrisé</w:t>
            </w:r>
          </w:p>
        </w:tc>
        <w:tc>
          <w:tcPr>
            <w:tcW w:type="dxa" w:w="1949"/>
            <w:shd w:val="clear" w:color="auto" w:fill="F4F6F9"/>
          </w:tcPr>
          <w:p>
            <w:pPr>
              <w:spacing w:after="40"/>
            </w:pPr>
            <w:r/>
            <w:r>
              <w:rPr>
                <w:b w:val="0"/>
                <w:i w:val="0"/>
                <w:sz w:val="18"/>
              </w:rPr>
              <w:t>Retour en journalisation seule</w:t>
            </w:r>
          </w:p>
        </w:tc>
      </w:tr>
      <w:tr>
        <w:tc>
          <w:tcPr>
            <w:tcW w:type="dxa" w:w="1949"/>
          </w:tcPr>
          <w:p>
            <w:pPr>
              <w:spacing w:after="40"/>
            </w:pPr>
            <w:r/>
            <w:r>
              <w:rPr>
                <w:b w:val="0"/>
                <w:i w:val="0"/>
                <w:sz w:val="18"/>
              </w:rPr>
              <w:t>7</w:t>
            </w:r>
          </w:p>
        </w:tc>
        <w:tc>
          <w:tcPr>
            <w:tcW w:type="dxa" w:w="1949"/>
          </w:tcPr>
          <w:p>
            <w:pPr>
              <w:spacing w:after="40"/>
            </w:pPr>
            <w:r/>
            <w:r>
              <w:rPr>
                <w:b/>
                <w:i w:val="0"/>
                <w:sz w:val="18"/>
              </w:rPr>
              <w:t>Audit de segmentation</w:t>
            </w:r>
            <w:r>
              <w:rPr>
                <w:b w:val="0"/>
                <w:i w:val="0"/>
                <w:sz w:val="18"/>
              </w:rPr>
              <w:t xml:space="preserve"> par un tiers</w:t>
            </w:r>
          </w:p>
        </w:tc>
        <w:tc>
          <w:tcPr>
            <w:tcW w:type="dxa" w:w="1949"/>
          </w:tcPr>
          <w:p>
            <w:pPr>
              <w:spacing w:after="40"/>
            </w:pPr>
            <w:r/>
            <w:r>
              <w:rPr>
                <w:b w:val="0"/>
                <w:i w:val="0"/>
                <w:sz w:val="18"/>
              </w:rPr>
              <w:t>2 sem.</w:t>
            </w:r>
          </w:p>
        </w:tc>
        <w:tc>
          <w:tcPr>
            <w:tcW w:type="dxa" w:w="1949"/>
          </w:tcPr>
          <w:p>
            <w:pPr>
              <w:spacing w:after="40"/>
            </w:pPr>
            <w:r/>
            <w:r>
              <w:rPr>
                <w:b w:val="0"/>
                <w:i w:val="0"/>
                <w:sz w:val="18"/>
              </w:rPr>
              <w:t>Nul</w:t>
            </w:r>
          </w:p>
        </w:tc>
        <w:tc>
          <w:tcPr>
            <w:tcW w:type="dxa" w:w="1949"/>
          </w:tcPr>
          <w:p>
            <w:pPr>
              <w:spacing w:after="40"/>
            </w:pPr>
            <w:r/>
            <w:r>
              <w:rPr>
                <w:b w:val="0"/>
                <w:i w:val="0"/>
                <w:sz w:val="18"/>
              </w:rPr>
              <w:t>—</w:t>
            </w:r>
          </w:p>
        </w:tc>
      </w:tr>
    </w:tbl>
    <w:p>
      <w:pPr>
        <w:spacing w:after="80"/>
      </w:pPr>
    </w:p>
    <w:p>
      <w:pPr>
        <w:spacing w:before="80" w:after="120"/>
        <w:ind w:left="283"/>
        <w:pBdr>
          <w:left w:val="single" w:sz="18" w:space="8" w:color="2E6DA4"/>
        </w:pBdr>
      </w:pPr>
      <w:r>
        <w:rPr>
          <w:b w:val="0"/>
          <w:i w:val="0"/>
        </w:rPr>
        <w:t xml:space="preserve">🔑 </w:t>
      </w:r>
      <w:r>
        <w:rPr>
          <w:b/>
          <w:i w:val="0"/>
        </w:rPr>
        <w:t>L'étape 5 est celle qu'on est tenté de sauter.</w:t>
      </w:r>
      <w:r>
        <w:rPr>
          <w:b w:val="0"/>
          <w:i w:val="0"/>
        </w:rPr>
        <w:t xml:space="preserve"> Elle révèle les flux non documentés — sonde de qualité qui émet en direct, imprimante de laboratoire, licence flottante d'un logiciel métier — </w:t>
      </w:r>
      <w:r>
        <w:rPr>
          <w:b/>
          <w:i w:val="0"/>
        </w:rPr>
        <w:t>avant</w:t>
      </w:r>
      <w:r>
        <w:rPr>
          <w:b w:val="0"/>
          <w:i w:val="0"/>
        </w:rPr>
        <w:t xml:space="preserve"> de casser quoi que ce soit.</w:t>
      </w:r>
    </w:p>
    <w:p>
      <w:pPr>
        <w:pStyle w:val="Heading4"/>
      </w:pPr>
      <w:r>
        <w:rPr>
          <w:b w:val="0"/>
          <w:i w:val="0"/>
        </w:rPr>
        <w:t>Règles d'or de la migration</w:t>
      </w:r>
    </w:p>
    <w:p>
      <w:pPr>
        <w:pStyle w:val="ListNumber"/>
        <w:spacing w:after="40"/>
      </w:pPr>
      <w:r>
        <w:rPr>
          <w:b/>
          <w:i w:val="0"/>
        </w:rPr>
        <w:t>Jamais de bascule un vendredi</w:t>
      </w:r>
      <w:r>
        <w:rPr>
          <w:b w:val="0"/>
          <w:i w:val="0"/>
        </w:rPr>
        <w:t xml:space="preserve"> ni la veille d'un jour férié.</w:t>
      </w:r>
    </w:p>
    <w:p>
      <w:pPr>
        <w:pStyle w:val="ListNumber"/>
        <w:spacing w:after="40"/>
      </w:pPr>
      <w:r>
        <w:rPr>
          <w:b/>
          <w:i w:val="0"/>
        </w:rPr>
        <w:t>Jamais pendant une pointe de consommation</w:t>
      </w:r>
      <w:r>
        <w:rPr>
          <w:b w:val="0"/>
          <w:i w:val="0"/>
        </w:rPr>
        <w:t xml:space="preserve"> (été, épisode de forte chaleur).</w:t>
      </w:r>
    </w:p>
    <w:p>
      <w:pPr>
        <w:pStyle w:val="ListNumber"/>
        <w:spacing w:after="40"/>
      </w:pPr>
      <w:r>
        <w:rPr>
          <w:b/>
          <w:i w:val="0"/>
        </w:rPr>
        <w:t>L'exploitation a un droit de veto</w:t>
      </w:r>
      <w:r>
        <w:rPr>
          <w:b w:val="0"/>
          <w:i w:val="0"/>
        </w:rPr>
        <w:t xml:space="preserve"> sur toute fenêtre de bascule.</w:t>
      </w:r>
    </w:p>
    <w:p>
      <w:pPr>
        <w:pStyle w:val="ListNumber"/>
        <w:spacing w:after="40"/>
      </w:pPr>
      <w:r>
        <w:rPr>
          <w:b/>
          <w:i w:val="0"/>
        </w:rPr>
        <w:t>Un retour arrière testé</w:t>
      </w:r>
      <w:r>
        <w:rPr>
          <w:b w:val="0"/>
          <w:i w:val="0"/>
        </w:rPr>
        <w:t xml:space="preserve"> avant chaque étape, pas seulement écrit.</w:t>
      </w:r>
    </w:p>
    <w:p>
      <w:pPr>
        <w:spacing w:before="40" w:after="40"/>
        <w:pBdr>
          <w:bottom w:val="single" w:sz="6" w:space="1" w:color="C6CDD6"/>
        </w:pBdr>
      </w:pPr>
    </w:p>
    <w:p>
      <w:pPr>
        <w:pStyle w:val="Heading3"/>
      </w:pPr>
      <w:r>
        <w:rPr>
          <w:b w:val="0"/>
          <w:i w:val="0"/>
        </w:rPr>
        <w:t>9. Ce que l'architecture change, mesuré</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r>
              <w:rPr>
                <w:b/>
                <w:i w:val="0"/>
                <w:color w:val="FFFFFF"/>
                <w:sz w:val="18"/>
              </w:rPr>
              <w:t>Scénario</w:t>
            </w:r>
          </w:p>
        </w:tc>
        <w:tc>
          <w:tcPr>
            <w:tcW w:type="dxa" w:w="3249"/>
            <w:shd w:val="clear" w:color="auto" w:fill="1F3B5C"/>
          </w:tcPr>
          <w:p>
            <w:pPr>
              <w:spacing w:after="40"/>
            </w:pPr>
            <w:r/>
            <w:r>
              <w:rPr>
                <w:b/>
                <w:i w:val="0"/>
                <w:color w:val="FFFFFF"/>
                <w:sz w:val="18"/>
              </w:rPr>
              <w:t>Avant</w:t>
            </w:r>
          </w:p>
        </w:tc>
        <w:tc>
          <w:tcPr>
            <w:tcW w:type="dxa" w:w="3249"/>
            <w:shd w:val="clear" w:color="auto" w:fill="1F3B5C"/>
          </w:tcPr>
          <w:p>
            <w:pPr>
              <w:spacing w:after="40"/>
            </w:pPr>
            <w:r/>
            <w:r>
              <w:rPr>
                <w:b/>
                <w:i w:val="0"/>
                <w:color w:val="FFFFFF"/>
                <w:sz w:val="18"/>
              </w:rPr>
              <w:t>Après</w:t>
            </w:r>
          </w:p>
        </w:tc>
      </w:tr>
      <w:tr>
        <w:tc>
          <w:tcPr>
            <w:tcW w:type="dxa" w:w="3249"/>
          </w:tcPr>
          <w:p>
            <w:pPr>
              <w:spacing w:after="40"/>
            </w:pPr>
            <w:r/>
            <w:r>
              <w:rPr>
                <w:b w:val="0"/>
                <w:i w:val="0"/>
                <w:sz w:val="18"/>
              </w:rPr>
              <w:t>Poste bureautique compromis atteint un automate</w:t>
            </w:r>
          </w:p>
        </w:tc>
        <w:tc>
          <w:tcPr>
            <w:tcW w:type="dxa" w:w="3249"/>
          </w:tcPr>
          <w:p>
            <w:pPr>
              <w:spacing w:after="40"/>
            </w:pPr>
            <w:r/>
            <w:r>
              <w:rPr>
                <w:b w:val="0"/>
                <w:i w:val="0"/>
                <w:sz w:val="18"/>
              </w:rPr>
              <w:t>✅ En 3 étapes</w:t>
            </w:r>
          </w:p>
        </w:tc>
        <w:tc>
          <w:tcPr>
            <w:tcW w:type="dxa" w:w="3249"/>
          </w:tcPr>
          <w:p>
            <w:pPr>
              <w:spacing w:after="40"/>
            </w:pPr>
            <w:r/>
            <w:r>
              <w:rPr>
                <w:b w:val="0"/>
                <w:i w:val="0"/>
                <w:sz w:val="18"/>
              </w:rPr>
              <w:t xml:space="preserve">⛔ </w:t>
            </w:r>
            <w:r>
              <w:rPr>
                <w:b/>
                <w:i w:val="0"/>
                <w:sz w:val="18"/>
              </w:rPr>
              <w:t>Bloqué</w:t>
            </w:r>
            <w:r>
              <w:rPr>
                <w:b w:val="0"/>
                <w:i w:val="0"/>
                <w:sz w:val="18"/>
              </w:rPr>
              <w:t xml:space="preserve"> par D-01 (journalisé et alerté)</w:t>
            </w:r>
          </w:p>
        </w:tc>
      </w:tr>
      <w:tr>
        <w:tc>
          <w:tcPr>
            <w:tcW w:type="dxa" w:w="3249"/>
            <w:shd w:val="clear" w:color="auto" w:fill="F4F6F9"/>
          </w:tcPr>
          <w:p>
            <w:pPr>
              <w:spacing w:after="40"/>
            </w:pPr>
            <w:r/>
            <w:r>
              <w:rPr>
                <w:b w:val="0"/>
                <w:i w:val="0"/>
                <w:sz w:val="18"/>
              </w:rPr>
              <w:t>Rançongiciel chiffre le SCADA</w:t>
            </w:r>
          </w:p>
        </w:tc>
        <w:tc>
          <w:tcPr>
            <w:tcW w:type="dxa" w:w="3249"/>
            <w:shd w:val="clear" w:color="auto" w:fill="F4F6F9"/>
          </w:tcPr>
          <w:p>
            <w:pPr>
              <w:spacing w:after="40"/>
            </w:pPr>
            <w:r/>
            <w:r>
              <w:rPr>
                <w:b w:val="0"/>
                <w:i w:val="0"/>
                <w:sz w:val="18"/>
              </w:rPr>
              <w:t>✅ Possible</w:t>
            </w:r>
          </w:p>
        </w:tc>
        <w:tc>
          <w:tcPr>
            <w:tcW w:type="dxa" w:w="3249"/>
            <w:shd w:val="clear" w:color="auto" w:fill="F4F6F9"/>
          </w:tcPr>
          <w:p>
            <w:pPr>
              <w:spacing w:after="40"/>
            </w:pPr>
            <w:r/>
            <w:r>
              <w:rPr>
                <w:b w:val="0"/>
                <w:i w:val="0"/>
                <w:sz w:val="18"/>
              </w:rPr>
              <w:t xml:space="preserve">🟡 Possible, mais </w:t>
            </w:r>
            <w:r>
              <w:rPr>
                <w:b/>
                <w:i w:val="0"/>
                <w:sz w:val="18"/>
              </w:rPr>
              <w:t>l'eau continue de couler</w:t>
            </w:r>
            <w:r>
              <w:rPr>
                <w:b w:val="0"/>
                <w:i w:val="0"/>
                <w:sz w:val="18"/>
              </w:rPr>
              <w:t xml:space="preserve"> (mode dégradé)</w:t>
            </w:r>
          </w:p>
        </w:tc>
      </w:tr>
      <w:tr>
        <w:tc>
          <w:tcPr>
            <w:tcW w:type="dxa" w:w="3249"/>
          </w:tcPr>
          <w:p>
            <w:pPr>
              <w:spacing w:after="40"/>
            </w:pPr>
            <w:r/>
            <w:r>
              <w:rPr>
                <w:b w:val="0"/>
                <w:i w:val="0"/>
                <w:sz w:val="18"/>
              </w:rPr>
              <w:t>Rançongiciel chiffre les sauvegardes</w:t>
            </w:r>
          </w:p>
        </w:tc>
        <w:tc>
          <w:tcPr>
            <w:tcW w:type="dxa" w:w="3249"/>
          </w:tcPr>
          <w:p>
            <w:pPr>
              <w:spacing w:after="40"/>
            </w:pPr>
            <w:r/>
            <w:r>
              <w:rPr>
                <w:b w:val="0"/>
                <w:i w:val="0"/>
                <w:sz w:val="18"/>
              </w:rPr>
              <w:t>✅ Possible</w:t>
            </w:r>
          </w:p>
        </w:tc>
        <w:tc>
          <w:tcPr>
            <w:tcW w:type="dxa" w:w="3249"/>
          </w:tcPr>
          <w:p>
            <w:pPr>
              <w:spacing w:after="40"/>
            </w:pPr>
            <w:r/>
            <w:r>
              <w:rPr>
                <w:b w:val="0"/>
                <w:i w:val="0"/>
                <w:sz w:val="18"/>
              </w:rPr>
              <w:t xml:space="preserve">⛔ </w:t>
            </w:r>
            <w:r>
              <w:rPr>
                <w:b/>
                <w:i w:val="0"/>
                <w:sz w:val="18"/>
              </w:rPr>
              <w:t>Bloqué</w:t>
            </w:r>
            <w:r>
              <w:rPr>
                <w:b w:val="0"/>
                <w:i w:val="0"/>
                <w:sz w:val="18"/>
              </w:rPr>
              <w:t xml:space="preserve"> par D-06 + copie hors ligne</w:t>
            </w:r>
          </w:p>
        </w:tc>
      </w:tr>
      <w:tr>
        <w:tc>
          <w:tcPr>
            <w:tcW w:type="dxa" w:w="3249"/>
            <w:shd w:val="clear" w:color="auto" w:fill="F4F6F9"/>
          </w:tcPr>
          <w:p>
            <w:pPr>
              <w:spacing w:after="40"/>
            </w:pPr>
            <w:r/>
            <w:r>
              <w:rPr>
                <w:b w:val="0"/>
                <w:i w:val="0"/>
                <w:sz w:val="18"/>
              </w:rPr>
              <w:t>Intégrateur compromis atteint tous les automates</w:t>
            </w:r>
          </w:p>
        </w:tc>
        <w:tc>
          <w:tcPr>
            <w:tcW w:type="dxa" w:w="3249"/>
            <w:shd w:val="clear" w:color="auto" w:fill="F4F6F9"/>
          </w:tcPr>
          <w:p>
            <w:pPr>
              <w:spacing w:after="40"/>
            </w:pPr>
            <w:r/>
            <w:r>
              <w:rPr>
                <w:b w:val="0"/>
                <w:i w:val="0"/>
                <w:sz w:val="18"/>
              </w:rPr>
              <w:t>✅ Possible</w:t>
            </w:r>
          </w:p>
        </w:tc>
        <w:tc>
          <w:tcPr>
            <w:tcW w:type="dxa" w:w="3249"/>
            <w:shd w:val="clear" w:color="auto" w:fill="F4F6F9"/>
          </w:tcPr>
          <w:p>
            <w:pPr>
              <w:spacing w:after="40"/>
            </w:pPr>
            <w:r/>
            <w:r>
              <w:rPr>
                <w:b w:val="0"/>
                <w:i w:val="0"/>
                <w:sz w:val="18"/>
              </w:rPr>
              <w:t>🟡 Limité au périmètre du ticket, session enregistrée</w:t>
            </w:r>
          </w:p>
        </w:tc>
      </w:tr>
      <w:tr>
        <w:tc>
          <w:tcPr>
            <w:tcW w:type="dxa" w:w="3249"/>
          </w:tcPr>
          <w:p>
            <w:pPr>
              <w:spacing w:after="40"/>
            </w:pPr>
            <w:r/>
            <w:r>
              <w:rPr>
                <w:b w:val="0"/>
                <w:i w:val="0"/>
                <w:sz w:val="18"/>
              </w:rPr>
              <w:t>Automate compromis exfiltre vers Internet</w:t>
            </w:r>
          </w:p>
        </w:tc>
        <w:tc>
          <w:tcPr>
            <w:tcW w:type="dxa" w:w="3249"/>
          </w:tcPr>
          <w:p>
            <w:pPr>
              <w:spacing w:after="40"/>
            </w:pPr>
            <w:r/>
            <w:r>
              <w:rPr>
                <w:b w:val="0"/>
                <w:i w:val="0"/>
                <w:sz w:val="18"/>
              </w:rPr>
              <w:t>✅ Possible</w:t>
            </w:r>
          </w:p>
        </w:tc>
        <w:tc>
          <w:tcPr>
            <w:tcW w:type="dxa" w:w="3249"/>
          </w:tcPr>
          <w:p>
            <w:pPr>
              <w:spacing w:after="40"/>
            </w:pPr>
            <w:r/>
            <w:r>
              <w:rPr>
                <w:b w:val="0"/>
                <w:i w:val="0"/>
                <w:sz w:val="18"/>
              </w:rPr>
              <w:t xml:space="preserve">⛔ </w:t>
            </w:r>
            <w:r>
              <w:rPr>
                <w:b/>
                <w:i w:val="0"/>
                <w:sz w:val="18"/>
              </w:rPr>
              <w:t>Bloqué</w:t>
            </w:r>
            <w:r>
              <w:rPr>
                <w:b w:val="0"/>
                <w:i w:val="0"/>
                <w:sz w:val="18"/>
              </w:rPr>
              <w:t xml:space="preserve"> par D-02</w:t>
            </w:r>
          </w:p>
        </w:tc>
      </w:tr>
      <w:tr>
        <w:tc>
          <w:tcPr>
            <w:tcW w:type="dxa" w:w="3249"/>
            <w:shd w:val="clear" w:color="auto" w:fill="F4F6F9"/>
          </w:tcPr>
          <w:p>
            <w:pPr>
              <w:spacing w:after="40"/>
            </w:pPr>
            <w:r/>
            <w:r>
              <w:rPr>
                <w:b w:val="0"/>
                <w:i w:val="0"/>
                <w:sz w:val="18"/>
              </w:rPr>
              <w:t>Attaquant efface ses traces</w:t>
            </w:r>
          </w:p>
        </w:tc>
        <w:tc>
          <w:tcPr>
            <w:tcW w:type="dxa" w:w="3249"/>
            <w:shd w:val="clear" w:color="auto" w:fill="F4F6F9"/>
          </w:tcPr>
          <w:p>
            <w:pPr>
              <w:spacing w:after="40"/>
            </w:pPr>
            <w:r/>
            <w:r>
              <w:rPr>
                <w:b w:val="0"/>
                <w:i w:val="0"/>
                <w:sz w:val="18"/>
              </w:rPr>
              <w:t>✅ Possible</w:t>
            </w:r>
          </w:p>
        </w:tc>
        <w:tc>
          <w:tcPr>
            <w:tcW w:type="dxa" w:w="3249"/>
            <w:shd w:val="clear" w:color="auto" w:fill="F4F6F9"/>
          </w:tcPr>
          <w:p>
            <w:pPr>
              <w:spacing w:after="40"/>
            </w:pPr>
            <w:r/>
            <w:r>
              <w:rPr>
                <w:b w:val="0"/>
                <w:i w:val="0"/>
                <w:sz w:val="18"/>
              </w:rPr>
              <w:t>⛔ Journaux poussés en Z9, isolée</w:t>
            </w:r>
          </w:p>
        </w:tc>
      </w:tr>
      <w:tr>
        <w:tc>
          <w:tcPr>
            <w:tcW w:type="dxa" w:w="3249"/>
          </w:tcPr>
          <w:p>
            <w:pPr>
              <w:spacing w:after="40"/>
            </w:pPr>
            <w:r/>
            <w:r>
              <w:rPr>
                <w:b w:val="0"/>
                <w:i w:val="0"/>
                <w:sz w:val="18"/>
              </w:rPr>
              <w:t>Reconnaissance réseau depuis la bureautique</w:t>
            </w:r>
          </w:p>
        </w:tc>
        <w:tc>
          <w:tcPr>
            <w:tcW w:type="dxa" w:w="3249"/>
          </w:tcPr>
          <w:p>
            <w:pPr>
              <w:spacing w:after="40"/>
            </w:pPr>
            <w:r/>
            <w:r>
              <w:rPr>
                <w:b w:val="0"/>
                <w:i w:val="0"/>
                <w:sz w:val="18"/>
              </w:rPr>
              <w:t>✅ Tout le SI visible</w:t>
            </w:r>
          </w:p>
        </w:tc>
        <w:tc>
          <w:tcPr>
            <w:tcW w:type="dxa" w:w="3249"/>
          </w:tcPr>
          <w:p>
            <w:pPr>
              <w:spacing w:after="40"/>
            </w:pPr>
            <w:r/>
            <w:r>
              <w:rPr>
                <w:b w:val="0"/>
                <w:i w:val="0"/>
                <w:sz w:val="18"/>
              </w:rPr>
              <w:t>🟡 Seule la zone Z2 est visible</w:t>
            </w:r>
          </w:p>
        </w:tc>
      </w:tr>
    </w:tbl>
    <w:p>
      <w:pPr>
        <w:spacing w:after="80"/>
      </w:pPr>
    </w:p>
    <w:p>
      <w:pPr>
        <w:pStyle w:val="Heading4"/>
      </w:pPr>
      <w:r>
        <w:rPr>
          <w:b w:val="0"/>
          <w:i w:val="0"/>
        </w:rPr>
        <w:t>Couverture des mesures de l'article 21</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Domaine</w:t>
            </w:r>
          </w:p>
        </w:tc>
        <w:tc>
          <w:tcPr>
            <w:tcW w:type="dxa" w:w="4873"/>
            <w:shd w:val="clear" w:color="auto" w:fill="1F3B5C"/>
          </w:tcPr>
          <w:p>
            <w:pPr>
              <w:spacing w:after="40"/>
            </w:pPr>
            <w:r/>
            <w:r>
              <w:rPr>
                <w:b/>
                <w:i w:val="0"/>
                <w:color w:val="FFFFFF"/>
                <w:sz w:val="18"/>
              </w:rPr>
              <w:t>Contribution de l'architecture</w:t>
            </w:r>
          </w:p>
        </w:tc>
      </w:tr>
      <w:tr>
        <w:tc>
          <w:tcPr>
            <w:tcW w:type="dxa" w:w="4873"/>
          </w:tcPr>
          <w:p>
            <w:pPr>
              <w:spacing w:after="40"/>
            </w:pPr>
            <w:r/>
            <w:r>
              <w:rPr>
                <w:b w:val="0"/>
                <w:i w:val="0"/>
                <w:sz w:val="18"/>
              </w:rPr>
              <w:t>21(2)(a)</w:t>
            </w:r>
          </w:p>
        </w:tc>
        <w:tc>
          <w:tcPr>
            <w:tcW w:type="dxa" w:w="4873"/>
          </w:tcPr>
          <w:p>
            <w:pPr>
              <w:spacing w:after="40"/>
            </w:pPr>
            <w:r/>
            <w:r>
              <w:rPr>
                <w:b w:val="0"/>
                <w:i w:val="0"/>
                <w:sz w:val="18"/>
              </w:rPr>
              <w:t>Les zones traduisent l'analyse de risques en découpage technique</w:t>
            </w:r>
          </w:p>
        </w:tc>
      </w:tr>
      <w:tr>
        <w:tc>
          <w:tcPr>
            <w:tcW w:type="dxa" w:w="4873"/>
            <w:shd w:val="clear" w:color="auto" w:fill="F4F6F9"/>
          </w:tcPr>
          <w:p>
            <w:pPr>
              <w:spacing w:after="40"/>
            </w:pPr>
            <w:r/>
            <w:r>
              <w:rPr>
                <w:b w:val="0"/>
                <w:i w:val="0"/>
                <w:sz w:val="18"/>
              </w:rPr>
              <w:t>21(2)(b)</w:t>
            </w:r>
          </w:p>
        </w:tc>
        <w:tc>
          <w:tcPr>
            <w:tcW w:type="dxa" w:w="4873"/>
            <w:shd w:val="clear" w:color="auto" w:fill="F4F6F9"/>
          </w:tcPr>
          <w:p>
            <w:pPr>
              <w:spacing w:after="40"/>
            </w:pPr>
            <w:r/>
            <w:r>
              <w:rPr>
                <w:b/>
                <w:i w:val="0"/>
                <w:sz w:val="18"/>
              </w:rPr>
              <w:t>Contention</w:t>
            </w:r>
            <w:r>
              <w:rPr>
                <w:b w:val="0"/>
                <w:i w:val="0"/>
                <w:sz w:val="18"/>
              </w:rPr>
              <w:t xml:space="preserve"> de l'incident + journalisation centralisée pour la détection</w:t>
            </w:r>
          </w:p>
        </w:tc>
      </w:tr>
      <w:tr>
        <w:tc>
          <w:tcPr>
            <w:tcW w:type="dxa" w:w="4873"/>
          </w:tcPr>
          <w:p>
            <w:pPr>
              <w:spacing w:after="40"/>
            </w:pPr>
            <w:r/>
            <w:r>
              <w:rPr>
                <w:b w:val="0"/>
                <w:i w:val="0"/>
                <w:sz w:val="18"/>
              </w:rPr>
              <w:t>21(2)(c)</w:t>
            </w:r>
          </w:p>
        </w:tc>
        <w:tc>
          <w:tcPr>
            <w:tcW w:type="dxa" w:w="4873"/>
          </w:tcPr>
          <w:p>
            <w:pPr>
              <w:spacing w:after="40"/>
            </w:pPr>
            <w:r/>
            <w:r>
              <w:rPr>
                <w:b/>
                <w:i w:val="0"/>
                <w:sz w:val="18"/>
              </w:rPr>
              <w:t>Continuité de la distribution</w:t>
            </w:r>
            <w:r>
              <w:rPr>
                <w:b w:val="0"/>
                <w:i w:val="0"/>
                <w:sz w:val="18"/>
              </w:rPr>
              <w:t xml:space="preserve"> garantie par les modes dégradés</w:t>
            </w:r>
          </w:p>
        </w:tc>
      </w:tr>
      <w:tr>
        <w:tc>
          <w:tcPr>
            <w:tcW w:type="dxa" w:w="4873"/>
            <w:shd w:val="clear" w:color="auto" w:fill="F4F6F9"/>
          </w:tcPr>
          <w:p>
            <w:pPr>
              <w:spacing w:after="40"/>
            </w:pPr>
            <w:r/>
            <w:r>
              <w:rPr>
                <w:b w:val="0"/>
                <w:i w:val="0"/>
                <w:sz w:val="18"/>
              </w:rPr>
              <w:t>21(2)(e)</w:t>
            </w:r>
          </w:p>
        </w:tc>
        <w:tc>
          <w:tcPr>
            <w:tcW w:type="dxa" w:w="4873"/>
            <w:shd w:val="clear" w:color="auto" w:fill="F4F6F9"/>
          </w:tcPr>
          <w:p>
            <w:pPr>
              <w:spacing w:after="40"/>
            </w:pPr>
            <w:r/>
            <w:r>
              <w:rPr>
                <w:b/>
                <w:i w:val="0"/>
                <w:sz w:val="18"/>
              </w:rPr>
              <w:t>Mesure compensatoire</w:t>
            </w:r>
            <w:r>
              <w:rPr>
                <w:b w:val="0"/>
                <w:i w:val="0"/>
                <w:sz w:val="18"/>
              </w:rPr>
              <w:t xml:space="preserve"> pour les automates non corrigeables</w:t>
            </w:r>
          </w:p>
        </w:tc>
      </w:tr>
      <w:tr>
        <w:tc>
          <w:tcPr>
            <w:tcW w:type="dxa" w:w="4873"/>
          </w:tcPr>
          <w:p>
            <w:pPr>
              <w:spacing w:after="40"/>
            </w:pPr>
            <w:r/>
            <w:r>
              <w:rPr>
                <w:b w:val="0"/>
                <w:i w:val="0"/>
                <w:sz w:val="18"/>
              </w:rPr>
              <w:t>21(2)(h)</w:t>
            </w:r>
          </w:p>
        </w:tc>
        <w:tc>
          <w:tcPr>
            <w:tcW w:type="dxa" w:w="4873"/>
          </w:tcPr>
          <w:p>
            <w:pPr>
              <w:spacing w:after="40"/>
            </w:pPr>
            <w:r/>
            <w:r>
              <w:rPr>
                <w:b w:val="0"/>
                <w:i w:val="0"/>
                <w:sz w:val="18"/>
              </w:rPr>
              <w:t>OPC UA chiffré aux frontières, VPN chiffrés</w:t>
            </w:r>
          </w:p>
        </w:tc>
      </w:tr>
      <w:tr>
        <w:tc>
          <w:tcPr>
            <w:tcW w:type="dxa" w:w="4873"/>
            <w:shd w:val="clear" w:color="auto" w:fill="F4F6F9"/>
          </w:tcPr>
          <w:p>
            <w:pPr>
              <w:spacing w:after="40"/>
            </w:pPr>
            <w:r/>
            <w:r>
              <w:rPr>
                <w:b w:val="0"/>
                <w:i w:val="0"/>
                <w:sz w:val="18"/>
              </w:rPr>
              <w:t>21(2)(i)</w:t>
            </w:r>
          </w:p>
        </w:tc>
        <w:tc>
          <w:tcPr>
            <w:tcW w:type="dxa" w:w="4873"/>
            <w:shd w:val="clear" w:color="auto" w:fill="F4F6F9"/>
          </w:tcPr>
          <w:p>
            <w:pPr>
              <w:spacing w:after="40"/>
            </w:pPr>
            <w:r/>
            <w:r>
              <w:rPr>
                <w:b w:val="0"/>
                <w:i w:val="0"/>
                <w:sz w:val="18"/>
              </w:rPr>
              <w:t>Point de passage unique et tracé pour l'administration</w:t>
            </w:r>
          </w:p>
        </w:tc>
      </w:tr>
      <w:tr>
        <w:tc>
          <w:tcPr>
            <w:tcW w:type="dxa" w:w="4873"/>
          </w:tcPr>
          <w:p>
            <w:pPr>
              <w:spacing w:after="40"/>
            </w:pPr>
            <w:r/>
            <w:r>
              <w:rPr>
                <w:b w:val="0"/>
                <w:i w:val="0"/>
                <w:sz w:val="18"/>
              </w:rPr>
              <w:t>21(2)(j)</w:t>
            </w:r>
          </w:p>
        </w:tc>
        <w:tc>
          <w:tcPr>
            <w:tcW w:type="dxa" w:w="4873"/>
          </w:tcPr>
          <w:p>
            <w:pPr>
              <w:spacing w:after="40"/>
            </w:pPr>
            <w:r/>
            <w:r>
              <w:rPr>
                <w:b w:val="0"/>
                <w:i w:val="0"/>
                <w:sz w:val="18"/>
              </w:rPr>
              <w:t>MFA sur tous les accès distants, bastion, communication d'urgence hors domaine</w:t>
            </w:r>
          </w:p>
        </w:tc>
      </w:tr>
    </w:tbl>
    <w:p>
      <w:pPr>
        <w:spacing w:after="80"/>
      </w:pPr>
    </w:p>
    <w:p>
      <w:pPr>
        <w:spacing w:before="40" w:after="40"/>
        <w:pBdr>
          <w:bottom w:val="single" w:sz="6" w:space="1" w:color="C6CDD6"/>
        </w:pBdr>
      </w:pPr>
    </w:p>
    <w:p>
      <w:pPr>
        <w:pStyle w:val="Heading3"/>
      </w:pPr>
      <w:r>
        <w:rPr>
          <w:b w:val="0"/>
          <w:i w:val="0"/>
        </w:rPr>
        <w:t>10. Limites et points d'attention</w:t>
      </w:r>
    </w:p>
    <w:p>
      <w:pPr>
        <w:jc w:val="both"/>
      </w:pPr>
      <w:r>
        <w:rPr>
          <w:b w:val="0"/>
          <w:i w:val="0"/>
        </w:rPr>
        <w:t>Un rendu honnête dit aussi ce qu'il ne fait pas.</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r>
              <w:rPr>
                <w:b/>
                <w:i w:val="0"/>
                <w:color w:val="FFFFFF"/>
                <w:sz w:val="18"/>
              </w:rPr>
              <w:t>Limite</w:t>
            </w:r>
          </w:p>
        </w:tc>
        <w:tc>
          <w:tcPr>
            <w:tcW w:type="dxa" w:w="3249"/>
            <w:shd w:val="clear" w:color="auto" w:fill="1F3B5C"/>
          </w:tcPr>
          <w:p>
            <w:pPr>
              <w:spacing w:after="40"/>
            </w:pPr>
            <w:r/>
            <w:r>
              <w:rPr>
                <w:b/>
                <w:i w:val="0"/>
                <w:color w:val="FFFFFF"/>
                <w:sz w:val="18"/>
              </w:rPr>
              <w:t>Portée</w:t>
            </w:r>
          </w:p>
        </w:tc>
        <w:tc>
          <w:tcPr>
            <w:tcW w:type="dxa" w:w="3249"/>
            <w:shd w:val="clear" w:color="auto" w:fill="1F3B5C"/>
          </w:tcPr>
          <w:p>
            <w:pPr>
              <w:spacing w:after="40"/>
            </w:pPr>
            <w:r/>
            <w:r>
              <w:rPr>
                <w:b/>
                <w:i w:val="0"/>
                <w:color w:val="FFFFFF"/>
                <w:sz w:val="18"/>
              </w:rPr>
              <w:t>Traitement prévu</w:t>
            </w:r>
          </w:p>
        </w:tc>
      </w:tr>
      <w:tr>
        <w:tc>
          <w:tcPr>
            <w:tcW w:type="dxa" w:w="3249"/>
          </w:tcPr>
          <w:p>
            <w:pPr>
              <w:spacing w:after="40"/>
            </w:pPr>
            <w:r/>
            <w:r>
              <w:rPr>
                <w:b w:val="0"/>
                <w:i w:val="0"/>
                <w:sz w:val="18"/>
              </w:rPr>
              <w:t xml:space="preserve">La segmentation </w:t>
            </w:r>
            <w:r>
              <w:rPr>
                <w:b/>
                <w:i w:val="0"/>
                <w:sz w:val="18"/>
              </w:rPr>
              <w:t>ne protège pas</w:t>
            </w:r>
            <w:r>
              <w:rPr>
                <w:b w:val="0"/>
                <w:i w:val="0"/>
                <w:sz w:val="18"/>
              </w:rPr>
              <w:t xml:space="preserve"> contre un poste d'ingénierie légitime compromis</w:t>
            </w:r>
          </w:p>
        </w:tc>
        <w:tc>
          <w:tcPr>
            <w:tcW w:type="dxa" w:w="3249"/>
          </w:tcPr>
          <w:p>
            <w:pPr>
              <w:spacing w:after="40"/>
            </w:pPr>
            <w:r/>
            <w:r>
              <w:rPr>
                <w:b w:val="0"/>
                <w:i w:val="0"/>
                <w:sz w:val="18"/>
              </w:rPr>
              <w:t>Un administrateur OT reste un point de défaillance</w:t>
            </w:r>
          </w:p>
        </w:tc>
        <w:tc>
          <w:tcPr>
            <w:tcW w:type="dxa" w:w="3249"/>
          </w:tcPr>
          <w:p>
            <w:pPr>
              <w:spacing w:after="40"/>
            </w:pPr>
            <w:r/>
            <w:r>
              <w:rPr>
                <w:b w:val="0"/>
                <w:i w:val="0"/>
                <w:sz w:val="18"/>
              </w:rPr>
              <w:t>Bastion, MFA, moindre privilège, surveillance des sessions</w:t>
            </w:r>
          </w:p>
        </w:tc>
      </w:tr>
      <w:tr>
        <w:tc>
          <w:tcPr>
            <w:tcW w:type="dxa" w:w="3249"/>
            <w:shd w:val="clear" w:color="auto" w:fill="F4F6F9"/>
          </w:tcPr>
          <w:p>
            <w:pPr>
              <w:spacing w:after="40"/>
            </w:pPr>
            <w:r/>
            <w:r>
              <w:rPr>
                <w:b w:val="0"/>
                <w:i w:val="0"/>
                <w:sz w:val="18"/>
              </w:rPr>
              <w:t xml:space="preserve">Les automates restent </w:t>
            </w:r>
            <w:r>
              <w:rPr>
                <w:b/>
                <w:i w:val="0"/>
                <w:sz w:val="18"/>
              </w:rPr>
              <w:t>vulnérables</w:t>
            </w:r>
            <w:r>
              <w:rPr>
                <w:b w:val="0"/>
                <w:i w:val="0"/>
                <w:sz w:val="18"/>
              </w:rPr>
              <w:t xml:space="preserve"> en eux-mêmes</w:t>
            </w:r>
          </w:p>
        </w:tc>
        <w:tc>
          <w:tcPr>
            <w:tcW w:type="dxa" w:w="3249"/>
            <w:shd w:val="clear" w:color="auto" w:fill="F4F6F9"/>
          </w:tcPr>
          <w:p>
            <w:pPr>
              <w:spacing w:after="40"/>
            </w:pPr>
            <w:r/>
            <w:r>
              <w:rPr>
                <w:b w:val="0"/>
                <w:i w:val="0"/>
                <w:sz w:val="18"/>
              </w:rPr>
              <w:t>Protocoles sans authentification</w:t>
            </w:r>
          </w:p>
        </w:tc>
        <w:tc>
          <w:tcPr>
            <w:tcW w:type="dxa" w:w="3249"/>
            <w:shd w:val="clear" w:color="auto" w:fill="F4F6F9"/>
          </w:tcPr>
          <w:p>
            <w:pPr>
              <w:spacing w:after="40"/>
            </w:pPr>
            <w:r/>
            <w:r>
              <w:rPr>
                <w:b w:val="0"/>
                <w:i w:val="0"/>
                <w:sz w:val="18"/>
              </w:rPr>
              <w:t>Isolement + détection + remplacement progressif</w:t>
            </w:r>
          </w:p>
        </w:tc>
      </w:tr>
      <w:tr>
        <w:tc>
          <w:tcPr>
            <w:tcW w:type="dxa" w:w="3249"/>
          </w:tcPr>
          <w:p>
            <w:pPr>
              <w:spacing w:after="40"/>
            </w:pPr>
            <w:r/>
            <w:r>
              <w:rPr>
                <w:b w:val="0"/>
                <w:i w:val="0"/>
                <w:sz w:val="18"/>
              </w:rPr>
              <w:t xml:space="preserve">L'attaque par </w:t>
            </w:r>
            <w:r>
              <w:rPr>
                <w:b/>
                <w:i w:val="0"/>
                <w:sz w:val="18"/>
              </w:rPr>
              <w:t>clé USB</w:t>
            </w:r>
            <w:r>
              <w:rPr>
                <w:b w:val="0"/>
                <w:i w:val="0"/>
                <w:sz w:val="18"/>
              </w:rPr>
              <w:t xml:space="preserve"> contourne le réseau</w:t>
            </w:r>
          </w:p>
        </w:tc>
        <w:tc>
          <w:tcPr>
            <w:tcW w:type="dxa" w:w="3249"/>
          </w:tcPr>
          <w:p>
            <w:pPr>
              <w:spacing w:after="40"/>
            </w:pPr>
            <w:r/>
            <w:r>
              <w:rPr>
                <w:b w:val="0"/>
                <w:i w:val="0"/>
                <w:sz w:val="18"/>
              </w:rPr>
              <w:t>Poste d'ingénierie, mises à jour terrain</w:t>
            </w:r>
          </w:p>
        </w:tc>
        <w:tc>
          <w:tcPr>
            <w:tcW w:type="dxa" w:w="3249"/>
          </w:tcPr>
          <w:p>
            <w:pPr>
              <w:spacing w:after="40"/>
            </w:pPr>
            <w:r/>
            <w:r>
              <w:rPr>
                <w:b w:val="0"/>
                <w:i w:val="0"/>
                <w:sz w:val="18"/>
              </w:rPr>
              <w:t>Poste de décontamination, procédure, sensibilisation</w:t>
            </w:r>
          </w:p>
        </w:tc>
      </w:tr>
      <w:tr>
        <w:tc>
          <w:tcPr>
            <w:tcW w:type="dxa" w:w="3249"/>
            <w:shd w:val="clear" w:color="auto" w:fill="F4F6F9"/>
          </w:tcPr>
          <w:p>
            <w:pPr>
              <w:spacing w:after="40"/>
            </w:pPr>
            <w:r/>
            <w:r>
              <w:rPr>
                <w:b w:val="0"/>
                <w:i w:val="0"/>
                <w:sz w:val="18"/>
              </w:rPr>
              <w:t xml:space="preserve">La DMZ devient un </w:t>
            </w:r>
            <w:r>
              <w:rPr>
                <w:b/>
                <w:i w:val="0"/>
                <w:sz w:val="18"/>
              </w:rPr>
              <w:t>point de concentration</w:t>
            </w:r>
          </w:p>
        </w:tc>
        <w:tc>
          <w:tcPr>
            <w:tcW w:type="dxa" w:w="3249"/>
            <w:shd w:val="clear" w:color="auto" w:fill="F4F6F9"/>
          </w:tcPr>
          <w:p>
            <w:pPr>
              <w:spacing w:after="40"/>
            </w:pPr>
            <w:r/>
            <w:r>
              <w:rPr>
                <w:b w:val="0"/>
                <w:i w:val="0"/>
                <w:sz w:val="18"/>
              </w:rPr>
              <w:t>Si elle tombe, la remontée de données s'arrête</w:t>
            </w:r>
          </w:p>
        </w:tc>
        <w:tc>
          <w:tcPr>
            <w:tcW w:type="dxa" w:w="3249"/>
            <w:shd w:val="clear" w:color="auto" w:fill="F4F6F9"/>
          </w:tcPr>
          <w:p>
            <w:pPr>
              <w:spacing w:after="40"/>
            </w:pPr>
            <w:r/>
            <w:r>
              <w:rPr>
                <w:b w:val="0"/>
                <w:i w:val="0"/>
                <w:sz w:val="18"/>
              </w:rPr>
              <w:t>Durcissement renforcé, supervision, mais l'OT reste protégé par D-03</w:t>
            </w:r>
          </w:p>
        </w:tc>
      </w:tr>
      <w:tr>
        <w:tc>
          <w:tcPr>
            <w:tcW w:type="dxa" w:w="3249"/>
          </w:tcPr>
          <w:p>
            <w:pPr>
              <w:spacing w:after="40"/>
            </w:pPr>
            <w:r/>
            <w:r>
              <w:rPr>
                <w:b/>
                <w:i w:val="0"/>
                <w:sz w:val="18"/>
              </w:rPr>
              <w:t>Coût d'exploitation</w:t>
            </w:r>
            <w:r>
              <w:rPr>
                <w:b w:val="0"/>
                <w:i w:val="0"/>
                <w:sz w:val="18"/>
              </w:rPr>
              <w:t xml:space="preserve"> de deux pare-feu</w:t>
            </w:r>
          </w:p>
        </w:tc>
        <w:tc>
          <w:tcPr>
            <w:tcW w:type="dxa" w:w="3249"/>
          </w:tcPr>
          <w:p>
            <w:pPr>
              <w:spacing w:after="40"/>
            </w:pPr>
            <w:r/>
            <w:r>
              <w:rPr>
                <w:b w:val="0"/>
                <w:i w:val="0"/>
                <w:sz w:val="18"/>
              </w:rPr>
              <w:t>Charge sur une équipe de 3 personnes</w:t>
            </w:r>
          </w:p>
        </w:tc>
        <w:tc>
          <w:tcPr>
            <w:tcW w:type="dxa" w:w="3249"/>
          </w:tcPr>
          <w:p>
            <w:pPr>
              <w:spacing w:after="40"/>
            </w:pPr>
            <w:r/>
            <w:r>
              <w:rPr>
                <w:b w:val="0"/>
                <w:i w:val="0"/>
                <w:sz w:val="18"/>
              </w:rPr>
              <w:t>Formation, procédures, automatisation des sauvegardes de configuration</w:t>
            </w:r>
          </w:p>
        </w:tc>
      </w:tr>
      <w:tr>
        <w:tc>
          <w:tcPr>
            <w:tcW w:type="dxa" w:w="3249"/>
            <w:shd w:val="clear" w:color="auto" w:fill="F4F6F9"/>
          </w:tcPr>
          <w:p>
            <w:pPr>
              <w:spacing w:after="40"/>
            </w:pPr>
            <w:r/>
            <w:r>
              <w:rPr>
                <w:b w:val="0"/>
                <w:i w:val="0"/>
                <w:sz w:val="18"/>
              </w:rPr>
              <w:t xml:space="preserve">Les </w:t>
            </w:r>
            <w:r>
              <w:rPr>
                <w:b/>
                <w:i w:val="0"/>
                <w:sz w:val="18"/>
              </w:rPr>
              <w:t>60 000 compteurs communicants</w:t>
            </w:r>
            <w:r>
              <w:rPr>
                <w:b w:val="0"/>
                <w:i w:val="0"/>
                <w:sz w:val="18"/>
              </w:rPr>
              <w:t xml:space="preserve"> ne sont pas traités ici</w:t>
            </w:r>
          </w:p>
        </w:tc>
        <w:tc>
          <w:tcPr>
            <w:tcW w:type="dxa" w:w="3249"/>
            <w:shd w:val="clear" w:color="auto" w:fill="F4F6F9"/>
          </w:tcPr>
          <w:p>
            <w:pPr>
              <w:spacing w:after="40"/>
            </w:pPr>
            <w:r/>
            <w:r>
              <w:rPr>
                <w:b w:val="0"/>
                <w:i w:val="0"/>
                <w:sz w:val="18"/>
              </w:rPr>
              <w:t>Périmètre distinct (télérelève radio)</w:t>
            </w:r>
          </w:p>
        </w:tc>
        <w:tc>
          <w:tcPr>
            <w:tcW w:type="dxa" w:w="3249"/>
            <w:shd w:val="clear" w:color="auto" w:fill="F4F6F9"/>
          </w:tcPr>
          <w:p>
            <w:pPr>
              <w:spacing w:after="40"/>
            </w:pPr>
            <w:r/>
            <w:r>
              <w:rPr>
                <w:b w:val="0"/>
                <w:i w:val="0"/>
                <w:sz w:val="18"/>
              </w:rPr>
              <w:t xml:space="preserve">À traiter dans une phase ultérieure — </w:t>
            </w:r>
            <w:r>
              <w:rPr>
                <w:b/>
                <w:i w:val="0"/>
                <w:sz w:val="18"/>
              </w:rPr>
              <w:t>écart assumé et documenté</w:t>
            </w:r>
          </w:p>
        </w:tc>
      </w:tr>
    </w:tbl>
    <w:p>
      <w:pPr>
        <w:spacing w:after="80"/>
      </w:pPr>
    </w:p>
    <w:p>
      <w:pPr>
        <w:spacing w:before="40" w:after="40"/>
        <w:pBdr>
          <w:bottom w:val="single" w:sz="6" w:space="1" w:color="C6CDD6"/>
        </w:pBdr>
      </w:pPr>
    </w:p>
    <w:p>
      <w:pPr>
        <w:pStyle w:val="Heading3"/>
      </w:pPr>
      <w:r>
        <w:rPr>
          <w:b w:val="0"/>
          <w:i w:val="0"/>
        </w:rPr>
        <w:t>11. Conclusion</w:t>
      </w:r>
    </w:p>
    <w:p>
      <w:pPr>
        <w:jc w:val="both"/>
      </w:pPr>
      <w:r>
        <w:rPr>
          <w:b w:val="0"/>
          <w:i w:val="0"/>
        </w:rPr>
        <w:t xml:space="preserve">L'architecture proposée cloisonne l'IT et l'OT en </w:t>
      </w:r>
      <w:r>
        <w:rPr>
          <w:b/>
          <w:i w:val="0"/>
        </w:rPr>
        <w:t>9 zones</w:t>
      </w:r>
      <w:r>
        <w:rPr>
          <w:b w:val="0"/>
          <w:i w:val="0"/>
        </w:rPr>
        <w:t xml:space="preserve"> de criticité homogène, séparées par </w:t>
      </w:r>
      <w:r>
        <w:rPr>
          <w:b/>
          <w:i w:val="0"/>
        </w:rPr>
        <w:t>deux pare-feu en cascade</w:t>
      </w:r>
      <w:r>
        <w:rPr>
          <w:b w:val="0"/>
          <w:i w:val="0"/>
        </w:rPr>
        <w:t xml:space="preserve"> et une </w:t>
      </w:r>
      <w:r>
        <w:rPr>
          <w:b/>
          <w:i w:val="0"/>
        </w:rPr>
        <w:t>DMZ industrielle</w:t>
      </w:r>
      <w:r>
        <w:rPr>
          <w:b w:val="0"/>
          <w:i w:val="0"/>
        </w:rPr>
        <w:t xml:space="preserve"> qui constitue le seul point de rencontre entre les deux mondes. Aucun flux direct entre la bureautique et l'industriel n'est autorisé, et le seul protocole franchissant une frontière de zone est </w:t>
      </w:r>
      <w:r>
        <w:rPr>
          <w:b/>
          <w:i w:val="0"/>
        </w:rPr>
        <w:t>OPC UA</w:t>
      </w:r>
      <w:r>
        <w:rPr>
          <w:b w:val="0"/>
          <w:i w:val="0"/>
        </w:rPr>
        <w:t xml:space="preserve">, imposé en mode </w:t>
      </w:r>
      <w:r>
        <w:rPr>
          <w:b/>
          <w:i w:val="0"/>
        </w:rPr>
        <w:t>SignAndEncrypt</w:t>
      </w:r>
      <w:r>
        <w:rPr>
          <w:b w:val="0"/>
          <w:i w:val="0"/>
        </w:rPr>
        <w:t xml:space="preserve"> — signé et chiffré ; en mode </w:t>
      </w:r>
      <w:r>
        <w:rPr>
          <w:b w:val="0"/>
          <w:i/>
        </w:rPr>
        <w:t>None</w:t>
      </w:r>
      <w:r>
        <w:rPr>
          <w:b w:val="0"/>
          <w:i w:val="0"/>
        </w:rPr>
        <w:t>, OPC UA n'apporterait aucune protection.</w:t>
      </w:r>
    </w:p>
    <w:p>
      <w:pPr>
        <w:jc w:val="both"/>
      </w:pPr>
      <w:r>
        <w:rPr>
          <w:b w:val="0"/>
          <w:i w:val="0"/>
        </w:rPr>
        <w:t>Trois principes la résument :</w:t>
      </w:r>
    </w:p>
    <w:p>
      <w:pPr>
        <w:pStyle w:val="ListNumber"/>
        <w:spacing w:after="40"/>
      </w:pPr>
      <w:r>
        <w:rPr>
          <w:b/>
          <w:i w:val="0"/>
        </w:rPr>
        <w:t>Personne ne traverse.</w:t>
      </w:r>
      <w:r>
        <w:rPr>
          <w:b w:val="0"/>
          <w:i w:val="0"/>
        </w:rPr>
        <w:t xml:space="preserve"> L'OT pousse, l'IT lit — dans une zone tampon.</w:t>
      </w:r>
    </w:p>
    <w:p>
      <w:pPr>
        <w:pStyle w:val="ListNumber"/>
        <w:spacing w:after="40"/>
      </w:pPr>
      <w:r>
        <w:rPr>
          <w:b/>
          <w:i w:val="0"/>
        </w:rPr>
        <w:t>Tout est justifié.</w:t>
      </w:r>
      <w:r>
        <w:rPr>
          <w:b w:val="0"/>
          <w:i w:val="0"/>
        </w:rPr>
        <w:t xml:space="preserve"> Chaque ligne de la matrice porte une justification métier et un validateur.</w:t>
      </w:r>
    </w:p>
    <w:p>
      <w:pPr>
        <w:pStyle w:val="ListNumber"/>
        <w:spacing w:after="40"/>
      </w:pPr>
      <w:r>
        <w:rPr>
          <w:b/>
          <w:i w:val="0"/>
        </w:rPr>
        <w:t>L'eau coule quand même.</w:t>
      </w:r>
      <w:r>
        <w:rPr>
          <w:b w:val="0"/>
          <w:i w:val="0"/>
        </w:rPr>
        <w:t xml:space="preserve"> Les automates régulent seuls, et couper le lien IT/OT est une décision d'exploitation de cinq minutes, testée une fois par an.</w:t>
      </w:r>
    </w:p>
    <w:p>
      <w:pPr>
        <w:spacing w:before="40" w:after="40"/>
        <w:pBdr>
          <w:bottom w:val="single" w:sz="6" w:space="1" w:color="C6CDD6"/>
        </w:pBdr>
      </w:pPr>
    </w:p>
    <w:p>
      <w:pPr>
        <w:jc w:val="both"/>
      </w:pPr>
      <w:r>
        <w:rPr>
          <w:b w:val="0"/>
          <w:i w:val="0"/>
        </w:rPr>
        <w:t xml:space="preserve">📎 </w:t>
      </w:r>
      <w:r>
        <w:rPr>
          <w:b/>
          <w:i w:val="0"/>
        </w:rPr>
        <w:t>Fichiers techniques associés</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Fichier</w:t>
            </w:r>
          </w:p>
        </w:tc>
        <w:tc>
          <w:tcPr>
            <w:tcW w:type="dxa" w:w="4873"/>
            <w:shd w:val="clear" w:color="auto" w:fill="1F3B5C"/>
          </w:tcPr>
          <w:p>
            <w:pPr>
              <w:spacing w:after="40"/>
            </w:pPr>
            <w:r/>
            <w:r>
              <w:rPr>
                <w:b/>
                <w:i w:val="0"/>
                <w:color w:val="FFFFFF"/>
                <w:sz w:val="18"/>
              </w:rPr>
              <w:t>Contenu</w:t>
            </w:r>
          </w:p>
        </w:tc>
      </w:tr>
      <w:tr>
        <w:tc>
          <w:tcPr>
            <w:tcW w:type="dxa" w:w="4873"/>
          </w:tcPr>
          <w:p>
            <w:pPr>
              <w:spacing w:after="40"/>
            </w:pPr>
            <w:r/>
            <w:r>
              <w:rPr>
                <w:rFonts w:ascii="Consolas" w:hAnsi="Consolas"/>
                <w:b w:val="0"/>
                <w:i w:val="0"/>
                <w:color w:val="A31D1D"/>
                <w:sz w:val="18"/>
              </w:rPr>
              <w:t>scripts/reseau/vlan-switch.cfg</w:t>
            </w:r>
          </w:p>
        </w:tc>
        <w:tc>
          <w:tcPr>
            <w:tcW w:type="dxa" w:w="4873"/>
          </w:tcPr>
          <w:p>
            <w:pPr>
              <w:spacing w:after="40"/>
            </w:pPr>
            <w:r/>
            <w:r>
              <w:rPr>
                <w:b w:val="0"/>
                <w:i w:val="0"/>
                <w:sz w:val="18"/>
              </w:rPr>
              <w:t>Configuration type des commutateurs</w:t>
            </w:r>
          </w:p>
        </w:tc>
      </w:tr>
      <w:tr>
        <w:tc>
          <w:tcPr>
            <w:tcW w:type="dxa" w:w="4873"/>
            <w:shd w:val="clear" w:color="auto" w:fill="F4F6F9"/>
          </w:tcPr>
          <w:p>
            <w:pPr>
              <w:spacing w:after="40"/>
            </w:pPr>
            <w:r/>
            <w:r>
              <w:rPr>
                <w:rFonts w:ascii="Consolas" w:hAnsi="Consolas"/>
                <w:b w:val="0"/>
                <w:i w:val="0"/>
                <w:color w:val="A31D1D"/>
                <w:sz w:val="18"/>
              </w:rPr>
              <w:t>scripts/pare-feu/nftables-segmentation.nft</w:t>
            </w:r>
          </w:p>
        </w:tc>
        <w:tc>
          <w:tcPr>
            <w:tcW w:type="dxa" w:w="4873"/>
            <w:shd w:val="clear" w:color="auto" w:fill="F4F6F9"/>
          </w:tcPr>
          <w:p>
            <w:pPr>
              <w:spacing w:after="40"/>
            </w:pPr>
            <w:r/>
            <w:r>
              <w:rPr>
                <w:b w:val="0"/>
                <w:i w:val="0"/>
                <w:sz w:val="18"/>
              </w:rPr>
              <w:t>Règles de filtrage complètes</w:t>
            </w:r>
          </w:p>
        </w:tc>
      </w:tr>
      <w:tr>
        <w:tc>
          <w:tcPr>
            <w:tcW w:type="dxa" w:w="4873"/>
          </w:tcPr>
          <w:p>
            <w:pPr>
              <w:spacing w:after="40"/>
            </w:pPr>
            <w:r/>
            <w:r>
              <w:rPr>
                <w:rFonts w:ascii="Consolas" w:hAnsi="Consolas"/>
                <w:b w:val="0"/>
                <w:i w:val="0"/>
                <w:color w:val="A31D1D"/>
                <w:sz w:val="18"/>
              </w:rPr>
              <w:t>scripts/reseau/wireguard-site-distant.conf</w:t>
            </w:r>
          </w:p>
        </w:tc>
        <w:tc>
          <w:tcPr>
            <w:tcW w:type="dxa" w:w="4873"/>
          </w:tcPr>
          <w:p>
            <w:pPr>
              <w:spacing w:after="40"/>
            </w:pPr>
            <w:r/>
            <w:r>
              <w:rPr>
                <w:b w:val="0"/>
                <w:i w:val="0"/>
                <w:sz w:val="18"/>
              </w:rPr>
              <w:t>Tunnel type d'un site distant</w:t>
            </w:r>
          </w:p>
        </w:tc>
      </w:tr>
      <w:tr>
        <w:tc>
          <w:tcPr>
            <w:tcW w:type="dxa" w:w="4873"/>
            <w:shd w:val="clear" w:color="auto" w:fill="F4F6F9"/>
          </w:tcPr>
          <w:p>
            <w:pPr>
              <w:spacing w:after="40"/>
            </w:pPr>
            <w:r/>
            <w:r>
              <w:rPr>
                <w:rFonts w:ascii="Consolas" w:hAnsi="Consolas"/>
                <w:b w:val="0"/>
                <w:i w:val="0"/>
                <w:color w:val="A31D1D"/>
                <w:sz w:val="18"/>
              </w:rPr>
              <w:t>scripts/verification/test-segmentation.sh</w:t>
            </w:r>
          </w:p>
        </w:tc>
        <w:tc>
          <w:tcPr>
            <w:tcW w:type="dxa" w:w="4873"/>
            <w:shd w:val="clear" w:color="auto" w:fill="F4F6F9"/>
          </w:tcPr>
          <w:p>
            <w:pPr>
              <w:spacing w:after="40"/>
            </w:pPr>
            <w:r/>
            <w:r>
              <w:rPr>
                <w:b w:val="0"/>
                <w:i w:val="0"/>
                <w:sz w:val="18"/>
              </w:rPr>
              <w:t>Script de test de la segmentation</w:t>
            </w:r>
          </w:p>
        </w:tc>
      </w:tr>
      <w:tr>
        <w:tc>
          <w:tcPr>
            <w:tcW w:type="dxa" w:w="4873"/>
          </w:tcPr>
          <w:p>
            <w:pPr>
              <w:spacing w:after="40"/>
            </w:pPr>
            <w:r/>
            <w:r>
              <w:rPr>
                <w:rFonts w:ascii="Consolas" w:hAnsi="Consolas"/>
                <w:b w:val="0"/>
                <w:i w:val="0"/>
                <w:color w:val="A31D1D"/>
                <w:sz w:val="18"/>
              </w:rPr>
              <w:t>schemas/architecture-avant.png</w:t>
            </w:r>
          </w:p>
        </w:tc>
        <w:tc>
          <w:tcPr>
            <w:tcW w:type="dxa" w:w="4873"/>
          </w:tcPr>
          <w:p>
            <w:pPr>
              <w:spacing w:after="40"/>
            </w:pPr>
            <w:r/>
            <w:r>
              <w:rPr>
                <w:b w:val="0"/>
                <w:i w:val="0"/>
                <w:sz w:val="18"/>
              </w:rPr>
              <w:t>L'existant : réseau plat</w:t>
            </w:r>
          </w:p>
        </w:tc>
      </w:tr>
      <w:tr>
        <w:tc>
          <w:tcPr>
            <w:tcW w:type="dxa" w:w="4873"/>
            <w:shd w:val="clear" w:color="auto" w:fill="F4F6F9"/>
          </w:tcPr>
          <w:p>
            <w:pPr>
              <w:spacing w:after="40"/>
            </w:pPr>
            <w:r/>
            <w:r>
              <w:rPr>
                <w:rFonts w:ascii="Consolas" w:hAnsi="Consolas"/>
                <w:b w:val="0"/>
                <w:i w:val="0"/>
                <w:color w:val="A31D1D"/>
                <w:sz w:val="18"/>
              </w:rPr>
              <w:t>schemas/architecture-cible.svg</w:t>
            </w:r>
            <w:r>
              <w:rPr>
                <w:b w:val="0"/>
                <w:i w:val="0"/>
                <w:sz w:val="18"/>
              </w:rPr>
              <w:t xml:space="preserve"> · </w:t>
            </w:r>
            <w:r>
              <w:rPr>
                <w:rFonts w:ascii="Consolas" w:hAnsi="Consolas"/>
                <w:b w:val="0"/>
                <w:i w:val="0"/>
                <w:color w:val="A31D1D"/>
                <w:sz w:val="18"/>
              </w:rPr>
              <w:t>.png</w:t>
            </w:r>
          </w:p>
        </w:tc>
        <w:tc>
          <w:tcPr>
            <w:tcW w:type="dxa" w:w="4873"/>
            <w:shd w:val="clear" w:color="auto" w:fill="F4F6F9"/>
          </w:tcPr>
          <w:p>
            <w:pPr>
              <w:spacing w:after="40"/>
            </w:pPr>
            <w:r/>
            <w:r>
              <w:rPr>
                <w:b/>
                <w:i w:val="0"/>
                <w:sz w:val="18"/>
              </w:rPr>
              <w:t>La cible</w:t>
            </w:r>
            <w:r>
              <w:rPr>
                <w:b w:val="0"/>
                <w:i w:val="0"/>
                <w:sz w:val="18"/>
              </w:rPr>
              <w:t xml:space="preserve"> : 9 zones, 2 pare-feu, DMZ, légende et niveaux de criticité</w:t>
            </w:r>
          </w:p>
        </w:tc>
      </w:tr>
    </w:tbl>
    <w:p>
      <w:pPr>
        <w:spacing w:after="80"/>
      </w:pPr>
    </w:p>
    <w:p>
      <w:pPr>
        <w:spacing w:before="40" w:after="40"/>
        <w:pBdr>
          <w:bottom w:val="single" w:sz="6" w:space="1" w:color="C6CDD6"/>
        </w:pBdr>
      </w:pPr>
    </w:p>
    <w:p>
      <w:pPr>
        <w:pStyle w:val="Heading1"/>
      </w:pPr>
      <w:r>
        <w:br w:type="page"/>
      </w:r>
      <w:r>
        <w:rPr>
          <w:b w:val="0"/>
          <w:i w:val="0"/>
        </w:rPr>
        <w:t>PARTIE 4</w:t>
      </w:r>
    </w:p>
    <w:p>
      <w:pPr>
        <w:pStyle w:val="Heading2"/>
      </w:pPr>
      <w:r>
        <w:rPr>
          <w:b w:val="0"/>
          <w:i w:val="0"/>
        </w:rPr>
        <w:t>Bloc 4 — Chronologie de gestion de crise et notifications réglementaires</w:t>
      </w:r>
    </w:p>
    <w:p>
      <w:pPr>
        <w:spacing w:before="80" w:after="120"/>
        <w:ind w:left="283"/>
        <w:pBdr>
          <w:left w:val="single" w:sz="18" w:space="8" w:color="2E6DA4"/>
        </w:pBdr>
      </w:pPr>
      <w:r>
        <w:rPr>
          <w:b/>
          <w:i w:val="0"/>
        </w:rPr>
        <w:t>Objet</w:t>
      </w:r>
      <w:r>
        <w:rPr>
          <w:b w:val="0"/>
          <w:i w:val="0"/>
        </w:rPr>
        <w:t xml:space="preserve"> : dérouler une crise cyber de bout en bout chez HydroRégie et produire les notifications exigées par l'article 23 de la directive (UE) 2022/2555. </w:t>
      </w:r>
      <w:r>
        <w:rPr>
          <w:b/>
          <w:i w:val="0"/>
        </w:rPr>
        <w:t>Date</w:t>
      </w:r>
      <w:r>
        <w:rPr>
          <w:b w:val="0"/>
          <w:i w:val="0"/>
        </w:rPr>
        <w:t xml:space="preserve"> : 10 septembre 2026 · </w:t>
      </w:r>
      <w:r>
        <w:rPr>
          <w:b/>
          <w:i w:val="0"/>
        </w:rPr>
        <w:t>Version</w:t>
      </w:r>
      <w:r>
        <w:rPr>
          <w:b w:val="0"/>
          <w:i w:val="0"/>
        </w:rPr>
        <w:t xml:space="preserve"> : 1.0 </w:t>
      </w:r>
      <w:r>
        <w:rPr>
          <w:b/>
          <w:i w:val="0"/>
        </w:rPr>
        <w:t>Classification</w:t>
      </w:r>
      <w:r>
        <w:rPr>
          <w:b w:val="0"/>
          <w:i w:val="0"/>
        </w:rPr>
        <w:t xml:space="preserve"> : Diffusion restreinte</w:t>
      </w:r>
    </w:p>
    <w:p>
      <w:pPr>
        <w:spacing w:before="40" w:after="40"/>
        <w:pBdr>
          <w:bottom w:val="single" w:sz="6" w:space="1" w:color="C6CDD6"/>
        </w:pBdr>
      </w:pPr>
    </w:p>
    <w:p>
      <w:pPr>
        <w:pStyle w:val="Heading3"/>
      </w:pPr>
      <w:r>
        <w:rPr>
          <w:b w:val="0"/>
          <w:i w:val="0"/>
        </w:rPr>
        <w:t>⚠️ Nature de ce document</w:t>
      </w:r>
    </w:p>
    <w:p>
      <w:pPr>
        <w:jc w:val="both"/>
      </w:pPr>
      <w:r>
        <w:rPr>
          <w:b w:val="0"/>
          <w:i w:val="0"/>
        </w:rPr>
        <w:t xml:space="preserve">📕 </w:t>
      </w:r>
      <w:r>
        <w:rPr>
          <w:b/>
          <w:i w:val="0"/>
        </w:rPr>
        <w:t>Le scénario ci-dessous est fictif.</w:t>
      </w:r>
      <w:r>
        <w:rPr>
          <w:b w:val="0"/>
          <w:i w:val="0"/>
        </w:rPr>
        <w:t xml:space="preserve"> Il est construit pour ce cas d'école et sert de base à l'exercice de crise annuel (action A-34 de la feuille de route). Les notifications rédigées en annexe sont des </w:t>
      </w:r>
      <w:r>
        <w:rPr>
          <w:b/>
          <w:i w:val="0"/>
        </w:rPr>
        <w:t>modèles remplis avec les données du scénario</w:t>
      </w:r>
      <w:r>
        <w:rPr>
          <w:b w:val="0"/>
          <w:i w:val="0"/>
        </w:rPr>
        <w:t xml:space="preserve"> : elles montrent le format, le niveau de détail et le respect des délais.</w:t>
      </w:r>
    </w:p>
    <w:p>
      <w:pPr>
        <w:jc w:val="both"/>
      </w:pPr>
      <w:r>
        <w:rPr>
          <w:b/>
          <w:i w:val="0"/>
        </w:rPr>
        <w:t>Positionnement dans le plan</w:t>
      </w:r>
      <w:r>
        <w:rPr>
          <w:b w:val="0"/>
          <w:i w:val="0"/>
        </w:rPr>
        <w:t xml:space="preserve"> : le scénario est daté de </w:t>
      </w:r>
      <w:r>
        <w:rPr>
          <w:b/>
          <w:i w:val="0"/>
        </w:rPr>
        <w:t>mars 2027</w:t>
      </w:r>
      <w:r>
        <w:rPr>
          <w:b w:val="0"/>
          <w:i w:val="0"/>
        </w:rPr>
        <w:t xml:space="preserve">, c'est-à-dire </w:t>
      </w:r>
      <w:r>
        <w:rPr>
          <w:b/>
          <w:i w:val="0"/>
        </w:rPr>
        <w:t>après la phase 0</w:t>
      </w:r>
      <w:r>
        <w:rPr>
          <w:b w:val="0"/>
          <w:i w:val="0"/>
        </w:rPr>
        <w:t xml:space="preserve"> (procédure de notification, MFA, sauvegardes hors ligne, bastion — réalisés fin 2026) mais </w:t>
      </w:r>
      <w:r>
        <w:rPr>
          <w:b/>
          <w:i w:val="0"/>
        </w:rPr>
        <w:t>avant la segmentation IT/OT</w:t>
      </w:r>
      <w:r>
        <w:rPr>
          <w:b w:val="0"/>
          <w:i w:val="0"/>
        </w:rPr>
        <w:t xml:space="preserve"> (achevée en mars 2028). C'est volontaire : cela permet de montrer ce que les mesures déjà en place ont sauvé, </w:t>
      </w:r>
      <w:r>
        <w:rPr>
          <w:b/>
          <w:i w:val="0"/>
        </w:rPr>
        <w:t>et</w:t>
      </w:r>
      <w:r>
        <w:rPr>
          <w:b w:val="0"/>
          <w:i w:val="0"/>
        </w:rPr>
        <w:t xml:space="preserve"> ce que la segmentation aurait évité.</w:t>
      </w:r>
    </w:p>
    <w:p>
      <w:pPr>
        <w:spacing w:before="40" w:after="40"/>
        <w:pBdr>
          <w:bottom w:val="single" w:sz="6" w:space="1" w:color="C6CDD6"/>
        </w:pBdr>
      </w:pPr>
    </w:p>
    <w:p>
      <w:pPr>
        <w:pStyle w:val="Heading3"/>
      </w:pPr>
      <w:r>
        <w:rPr>
          <w:b w:val="0"/>
          <w:i w:val="0"/>
        </w:rPr>
        <w:t>1. Le scénario</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Élément</w:t>
            </w:r>
          </w:p>
        </w:tc>
        <w:tc>
          <w:tcPr>
            <w:tcW w:type="dxa" w:w="4873"/>
            <w:shd w:val="clear" w:color="auto" w:fill="1F3B5C"/>
          </w:tcPr>
          <w:p>
            <w:pPr>
              <w:spacing w:after="40"/>
            </w:pPr>
            <w:r/>
            <w:r>
              <w:rPr>
                <w:b/>
                <w:i w:val="0"/>
                <w:color w:val="FFFFFF"/>
                <w:sz w:val="18"/>
              </w:rPr>
              <w:t>Valeur</w:t>
            </w:r>
          </w:p>
        </w:tc>
      </w:tr>
      <w:tr>
        <w:tc>
          <w:tcPr>
            <w:tcW w:type="dxa" w:w="4873"/>
          </w:tcPr>
          <w:p>
            <w:pPr>
              <w:spacing w:after="40"/>
            </w:pPr>
            <w:r/>
            <w:r>
              <w:rPr>
                <w:b/>
                <w:i w:val="0"/>
                <w:sz w:val="18"/>
              </w:rPr>
              <w:t>Date</w:t>
            </w:r>
          </w:p>
        </w:tc>
        <w:tc>
          <w:tcPr>
            <w:tcW w:type="dxa" w:w="4873"/>
          </w:tcPr>
          <w:p>
            <w:pPr>
              <w:spacing w:after="40"/>
            </w:pPr>
            <w:r/>
            <w:r>
              <w:rPr>
                <w:b w:val="0"/>
                <w:i w:val="0"/>
                <w:sz w:val="18"/>
              </w:rPr>
              <w:t xml:space="preserve">Mardi </w:t>
            </w:r>
            <w:r>
              <w:rPr>
                <w:b/>
                <w:i w:val="0"/>
                <w:sz w:val="18"/>
              </w:rPr>
              <w:t>16 mars 2027</w:t>
            </w:r>
          </w:p>
        </w:tc>
      </w:tr>
      <w:tr>
        <w:tc>
          <w:tcPr>
            <w:tcW w:type="dxa" w:w="4873"/>
            <w:shd w:val="clear" w:color="auto" w:fill="F4F6F9"/>
          </w:tcPr>
          <w:p>
            <w:pPr>
              <w:spacing w:after="40"/>
            </w:pPr>
            <w:r/>
            <w:r>
              <w:rPr>
                <w:b/>
                <w:i w:val="0"/>
                <w:sz w:val="18"/>
              </w:rPr>
              <w:t>T0 (connaissance de l'incident)</w:t>
            </w:r>
          </w:p>
        </w:tc>
        <w:tc>
          <w:tcPr>
            <w:tcW w:type="dxa" w:w="4873"/>
            <w:shd w:val="clear" w:color="auto" w:fill="F4F6F9"/>
          </w:tcPr>
          <w:p>
            <w:pPr>
              <w:spacing w:after="40"/>
            </w:pPr>
            <w:r/>
            <w:r>
              <w:rPr>
                <w:b/>
                <w:i w:val="0"/>
                <w:sz w:val="18"/>
              </w:rPr>
              <w:t>04 h 12</w:t>
            </w:r>
          </w:p>
        </w:tc>
      </w:tr>
      <w:tr>
        <w:tc>
          <w:tcPr>
            <w:tcW w:type="dxa" w:w="4873"/>
          </w:tcPr>
          <w:p>
            <w:pPr>
              <w:spacing w:after="40"/>
            </w:pPr>
            <w:r/>
            <w:r>
              <w:rPr>
                <w:b/>
                <w:i w:val="0"/>
                <w:sz w:val="18"/>
              </w:rPr>
              <w:t>Type</w:t>
            </w:r>
          </w:p>
        </w:tc>
        <w:tc>
          <w:tcPr>
            <w:tcW w:type="dxa" w:w="4873"/>
          </w:tcPr>
          <w:p>
            <w:pPr>
              <w:spacing w:after="40"/>
            </w:pPr>
            <w:r/>
            <w:r>
              <w:rPr>
                <w:b w:val="0"/>
                <w:i w:val="0"/>
                <w:sz w:val="18"/>
              </w:rPr>
              <w:t>Rançongiciel sur le système d'information de gestion, avec tentative de propagation vers l'OT</w:t>
            </w:r>
          </w:p>
        </w:tc>
      </w:tr>
      <w:tr>
        <w:tc>
          <w:tcPr>
            <w:tcW w:type="dxa" w:w="4873"/>
            <w:shd w:val="clear" w:color="auto" w:fill="F4F6F9"/>
          </w:tcPr>
          <w:p>
            <w:pPr>
              <w:spacing w:after="40"/>
            </w:pPr>
            <w:r/>
            <w:r>
              <w:rPr>
                <w:b/>
                <w:i w:val="0"/>
                <w:sz w:val="18"/>
              </w:rPr>
              <w:t>Vecteur initial</w:t>
            </w:r>
          </w:p>
        </w:tc>
        <w:tc>
          <w:tcPr>
            <w:tcW w:type="dxa" w:w="4873"/>
            <w:shd w:val="clear" w:color="auto" w:fill="F4F6F9"/>
          </w:tcPr>
          <w:p>
            <w:pPr>
              <w:spacing w:after="40"/>
            </w:pPr>
            <w:r/>
            <w:r>
              <w:rPr>
                <w:b w:val="0"/>
                <w:i w:val="0"/>
                <w:sz w:val="18"/>
              </w:rPr>
              <w:t>Compte d'un prestataire de maintenance bureautique, compromis par hameçonnage ciblé, utilisé 9 jours plus tôt pour un premier accès</w:t>
            </w:r>
          </w:p>
        </w:tc>
      </w:tr>
      <w:tr>
        <w:tc>
          <w:tcPr>
            <w:tcW w:type="dxa" w:w="4873"/>
          </w:tcPr>
          <w:p>
            <w:pPr>
              <w:spacing w:after="40"/>
            </w:pPr>
            <w:r/>
            <w:r>
              <w:rPr>
                <w:b/>
                <w:i w:val="0"/>
                <w:sz w:val="18"/>
              </w:rPr>
              <w:t>Périmètre touché</w:t>
            </w:r>
          </w:p>
        </w:tc>
        <w:tc>
          <w:tcPr>
            <w:tcW w:type="dxa" w:w="4873"/>
          </w:tcPr>
          <w:p>
            <w:pPr>
              <w:spacing w:after="40"/>
            </w:pPr>
            <w:r/>
            <w:r>
              <w:rPr>
                <w:b w:val="0"/>
                <w:i w:val="0"/>
                <w:sz w:val="18"/>
              </w:rPr>
              <w:t>Active Directory, serveurs de fichiers, ERP de facturation, GMAO, messagerie</w:t>
            </w:r>
          </w:p>
        </w:tc>
      </w:tr>
      <w:tr>
        <w:tc>
          <w:tcPr>
            <w:tcW w:type="dxa" w:w="4873"/>
            <w:shd w:val="clear" w:color="auto" w:fill="F4F6F9"/>
          </w:tcPr>
          <w:p>
            <w:pPr>
              <w:spacing w:after="40"/>
            </w:pPr>
            <w:r/>
            <w:r>
              <w:rPr>
                <w:b/>
                <w:i w:val="0"/>
                <w:sz w:val="18"/>
              </w:rPr>
              <w:t>Périmètre menacé</w:t>
            </w:r>
          </w:p>
        </w:tc>
        <w:tc>
          <w:tcPr>
            <w:tcW w:type="dxa" w:w="4873"/>
            <w:shd w:val="clear" w:color="auto" w:fill="F4F6F9"/>
          </w:tcPr>
          <w:p>
            <w:pPr>
              <w:spacing w:after="40"/>
            </w:pPr>
            <w:r/>
            <w:r>
              <w:rPr>
                <w:b w:val="0"/>
                <w:i w:val="0"/>
                <w:sz w:val="18"/>
              </w:rPr>
              <w:t>Superviseur SCADA (réseau non encore segmenté)</w:t>
            </w:r>
          </w:p>
        </w:tc>
      </w:tr>
      <w:tr>
        <w:tc>
          <w:tcPr>
            <w:tcW w:type="dxa" w:w="4873"/>
          </w:tcPr>
          <w:p>
            <w:pPr>
              <w:spacing w:after="40"/>
            </w:pPr>
            <w:r/>
            <w:r>
              <w:rPr>
                <w:b/>
                <w:i w:val="0"/>
                <w:sz w:val="18"/>
              </w:rPr>
              <w:t>Impact sur la distribution d'eau</w:t>
            </w:r>
          </w:p>
        </w:tc>
        <w:tc>
          <w:tcPr>
            <w:tcW w:type="dxa" w:w="4873"/>
          </w:tcPr>
          <w:p>
            <w:pPr>
              <w:spacing w:after="40"/>
            </w:pPr>
            <w:r/>
            <w:r>
              <w:rPr>
                <w:b w:val="0"/>
                <w:i w:val="0"/>
                <w:sz w:val="18"/>
              </w:rPr>
              <w:t xml:space="preserve">⚠️ </w:t>
            </w:r>
            <w:r>
              <w:rPr>
                <w:b/>
                <w:i w:val="0"/>
                <w:sz w:val="18"/>
              </w:rPr>
              <w:t>Aucune interruption</w:t>
            </w:r>
            <w:r>
              <w:rPr>
                <w:b w:val="0"/>
                <w:i w:val="0"/>
                <w:sz w:val="18"/>
              </w:rPr>
              <w:t xml:space="preserve"> — bascule en mode dégradé autonome</w:t>
            </w:r>
          </w:p>
        </w:tc>
      </w:tr>
      <w:tr>
        <w:tc>
          <w:tcPr>
            <w:tcW w:type="dxa" w:w="4873"/>
            <w:shd w:val="clear" w:color="auto" w:fill="F4F6F9"/>
          </w:tcPr>
          <w:p>
            <w:pPr>
              <w:spacing w:after="40"/>
            </w:pPr>
            <w:r/>
            <w:r>
              <w:rPr>
                <w:b/>
                <w:i w:val="0"/>
                <w:sz w:val="18"/>
              </w:rPr>
              <w:t>Usagers concernés</w:t>
            </w:r>
          </w:p>
        </w:tc>
        <w:tc>
          <w:tcPr>
            <w:tcW w:type="dxa" w:w="4873"/>
            <w:shd w:val="clear" w:color="auto" w:fill="F4F6F9"/>
          </w:tcPr>
          <w:p>
            <w:pPr>
              <w:spacing w:after="40"/>
            </w:pPr>
            <w:r/>
            <w:r>
              <w:rPr>
                <w:b w:val="0"/>
                <w:i w:val="0"/>
                <w:sz w:val="18"/>
              </w:rPr>
              <w:t>240 000 abonnés (facturation), 450 000 habitants (service)</w:t>
            </w:r>
          </w:p>
        </w:tc>
      </w:tr>
    </w:tbl>
    <w:p>
      <w:pPr>
        <w:spacing w:after="80"/>
      </w:pPr>
    </w:p>
    <w:p>
      <w:pPr>
        <w:spacing w:before="40" w:after="40"/>
        <w:pBdr>
          <w:bottom w:val="single" w:sz="6" w:space="1" w:color="C6CDD6"/>
        </w:pBdr>
      </w:pPr>
    </w:p>
    <w:p>
      <w:pPr>
        <w:pStyle w:val="Heading3"/>
      </w:pPr>
      <w:r>
        <w:rPr>
          <w:b w:val="0"/>
          <w:i w:val="0"/>
        </w:rPr>
        <w:t>2. La chronologie détaillée</w:t>
      </w:r>
    </w:p>
    <w:p>
      <w:pPr>
        <w:pStyle w:val="Heading4"/>
      </w:pPr>
      <w:r>
        <w:rPr>
          <w:b w:val="0"/>
          <w:i w:val="0"/>
        </w:rPr>
        <w:t>🔴 Phase 1 — Détection (T0 à T+30 min)</w:t>
      </w:r>
    </w:p>
    <w:tbl>
      <w:tblPr>
        <w:tblStyle w:val="TableGrid"/>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B5C"/>
          </w:tcPr>
          <w:p>
            <w:pPr>
              <w:spacing w:after="40"/>
            </w:pPr>
            <w:r/>
            <w:r>
              <w:rPr>
                <w:b/>
                <w:i w:val="0"/>
                <w:color w:val="FFFFFF"/>
                <w:sz w:val="18"/>
              </w:rPr>
              <w:t>Heure</w:t>
            </w:r>
          </w:p>
        </w:tc>
        <w:tc>
          <w:tcPr>
            <w:tcW w:type="dxa" w:w="2436"/>
            <w:shd w:val="clear" w:color="auto" w:fill="1F3B5C"/>
          </w:tcPr>
          <w:p>
            <w:pPr>
              <w:spacing w:after="40"/>
            </w:pPr>
            <w:r/>
            <w:r>
              <w:rPr>
                <w:b/>
                <w:i w:val="0"/>
                <w:color w:val="FFFFFF"/>
                <w:sz w:val="18"/>
              </w:rPr>
              <w:t>Acteur</w:t>
            </w:r>
          </w:p>
        </w:tc>
        <w:tc>
          <w:tcPr>
            <w:tcW w:type="dxa" w:w="2436"/>
            <w:shd w:val="clear" w:color="auto" w:fill="1F3B5C"/>
          </w:tcPr>
          <w:p>
            <w:pPr>
              <w:spacing w:after="40"/>
            </w:pPr>
            <w:r/>
            <w:r>
              <w:rPr>
                <w:b/>
                <w:i w:val="0"/>
                <w:color w:val="FFFFFF"/>
                <w:sz w:val="18"/>
              </w:rPr>
              <w:t>Fait</w:t>
            </w:r>
          </w:p>
        </w:tc>
        <w:tc>
          <w:tcPr>
            <w:tcW w:type="dxa" w:w="2436"/>
            <w:shd w:val="clear" w:color="auto" w:fill="1F3B5C"/>
          </w:tcPr>
          <w:p>
            <w:pPr>
              <w:spacing w:after="40"/>
            </w:pPr>
            <w:r/>
            <w:r>
              <w:rPr>
                <w:b/>
                <w:i w:val="0"/>
                <w:color w:val="FFFFFF"/>
                <w:sz w:val="18"/>
              </w:rPr>
              <w:t>Décision / action</w:t>
            </w:r>
          </w:p>
        </w:tc>
      </w:tr>
      <w:tr>
        <w:tc>
          <w:tcPr>
            <w:tcW w:type="dxa" w:w="2436"/>
          </w:tcPr>
          <w:p>
            <w:pPr>
              <w:spacing w:after="40"/>
            </w:pPr>
            <w:r/>
            <w:r>
              <w:rPr>
                <w:b/>
                <w:i w:val="0"/>
                <w:sz w:val="18"/>
              </w:rPr>
              <w:t>04 h 12</w:t>
            </w:r>
          </w:p>
        </w:tc>
        <w:tc>
          <w:tcPr>
            <w:tcW w:type="dxa" w:w="2436"/>
          </w:tcPr>
          <w:p>
            <w:pPr>
              <w:spacing w:after="40"/>
            </w:pPr>
            <w:r/>
            <w:r>
              <w:rPr>
                <w:b w:val="0"/>
                <w:i w:val="0"/>
                <w:sz w:val="18"/>
              </w:rPr>
              <w:t>Astreinte exploitation</w:t>
            </w:r>
          </w:p>
        </w:tc>
        <w:tc>
          <w:tcPr>
            <w:tcW w:type="dxa" w:w="2436"/>
          </w:tcPr>
          <w:p>
            <w:pPr>
              <w:spacing w:after="40"/>
            </w:pPr>
            <w:r/>
            <w:r>
              <w:rPr>
                <w:b w:val="0"/>
                <w:i w:val="0"/>
                <w:sz w:val="18"/>
              </w:rPr>
              <w:t>Alarmes multiples sur le SCADA : perte de liaison avec l'historian. Les postes bureautiques du siège sont inaccessibles</w:t>
            </w:r>
          </w:p>
        </w:tc>
        <w:tc>
          <w:tcPr>
            <w:tcW w:type="dxa" w:w="2436"/>
          </w:tcPr>
          <w:p>
            <w:pPr>
              <w:spacing w:after="40"/>
            </w:pPr>
            <w:r/>
            <w:r>
              <w:rPr>
                <w:b w:val="0"/>
                <w:i w:val="0"/>
                <w:sz w:val="18"/>
              </w:rPr>
              <w:t xml:space="preserve">🔴 </w:t>
            </w:r>
            <w:r>
              <w:rPr>
                <w:b/>
                <w:i w:val="0"/>
                <w:sz w:val="18"/>
              </w:rPr>
              <w:t>T0 — ouverture de la main courante</w:t>
            </w:r>
            <w:r>
              <w:rPr>
                <w:b w:val="0"/>
                <w:i w:val="0"/>
                <w:sz w:val="18"/>
              </w:rPr>
              <w:t>, horodatée</w:t>
            </w:r>
          </w:p>
        </w:tc>
      </w:tr>
      <w:tr>
        <w:tc>
          <w:tcPr>
            <w:tcW w:type="dxa" w:w="2436"/>
            <w:shd w:val="clear" w:color="auto" w:fill="F4F6F9"/>
          </w:tcPr>
          <w:p>
            <w:pPr>
              <w:spacing w:after="40"/>
            </w:pPr>
            <w:r/>
            <w:r>
              <w:rPr>
                <w:b w:val="0"/>
                <w:i w:val="0"/>
                <w:sz w:val="18"/>
              </w:rPr>
              <w:t>04 h 15</w:t>
            </w:r>
          </w:p>
        </w:tc>
        <w:tc>
          <w:tcPr>
            <w:tcW w:type="dxa" w:w="2436"/>
            <w:shd w:val="clear" w:color="auto" w:fill="F4F6F9"/>
          </w:tcPr>
          <w:p>
            <w:pPr>
              <w:spacing w:after="40"/>
            </w:pPr>
            <w:r/>
            <w:r>
              <w:rPr>
                <w:b w:val="0"/>
                <w:i w:val="0"/>
                <w:sz w:val="18"/>
              </w:rPr>
              <w:t>Astreinte</w:t>
            </w:r>
          </w:p>
        </w:tc>
        <w:tc>
          <w:tcPr>
            <w:tcW w:type="dxa" w:w="2436"/>
            <w:shd w:val="clear" w:color="auto" w:fill="F4F6F9"/>
          </w:tcPr>
          <w:p>
            <w:pPr>
              <w:spacing w:after="40"/>
            </w:pPr>
            <w:r/>
            <w:r>
              <w:rPr>
                <w:b w:val="0"/>
                <w:i w:val="0"/>
                <w:sz w:val="18"/>
              </w:rPr>
              <w:t>Constat visuel : messages de rançon sur deux serveurs</w:t>
            </w:r>
          </w:p>
        </w:tc>
        <w:tc>
          <w:tcPr>
            <w:tcW w:type="dxa" w:w="2436"/>
            <w:shd w:val="clear" w:color="auto" w:fill="F4F6F9"/>
          </w:tcPr>
          <w:p>
            <w:pPr>
              <w:spacing w:after="40"/>
            </w:pPr>
            <w:r/>
            <w:r>
              <w:rPr>
                <w:b w:val="0"/>
                <w:i w:val="0"/>
                <w:sz w:val="18"/>
              </w:rPr>
              <w:t>Appel immédiat au responsable d'astreinte DSI</w:t>
            </w:r>
          </w:p>
        </w:tc>
      </w:tr>
      <w:tr>
        <w:tc>
          <w:tcPr>
            <w:tcW w:type="dxa" w:w="2436"/>
          </w:tcPr>
          <w:p>
            <w:pPr>
              <w:spacing w:after="40"/>
            </w:pPr>
            <w:r/>
            <w:r>
              <w:rPr>
                <w:b w:val="0"/>
                <w:i w:val="0"/>
                <w:sz w:val="18"/>
              </w:rPr>
              <w:t>04 h 22</w:t>
            </w:r>
          </w:p>
        </w:tc>
        <w:tc>
          <w:tcPr>
            <w:tcW w:type="dxa" w:w="2436"/>
          </w:tcPr>
          <w:p>
            <w:pPr>
              <w:spacing w:after="40"/>
            </w:pPr>
            <w:r/>
            <w:r>
              <w:rPr>
                <w:b w:val="0"/>
                <w:i w:val="0"/>
                <w:sz w:val="18"/>
              </w:rPr>
              <w:t>Responsable DSI</w:t>
            </w:r>
          </w:p>
        </w:tc>
        <w:tc>
          <w:tcPr>
            <w:tcW w:type="dxa" w:w="2436"/>
          </w:tcPr>
          <w:p>
            <w:pPr>
              <w:spacing w:after="40"/>
            </w:pPr>
            <w:r/>
            <w:r>
              <w:rPr>
                <w:b w:val="0"/>
                <w:i w:val="0"/>
                <w:sz w:val="18"/>
              </w:rPr>
              <w:t>Confirme : chiffrement en cours sur le serveur de fichiers et l'ERP</w:t>
            </w:r>
          </w:p>
        </w:tc>
        <w:tc>
          <w:tcPr>
            <w:tcW w:type="dxa" w:w="2436"/>
          </w:tcPr>
          <w:p>
            <w:pPr>
              <w:spacing w:after="40"/>
            </w:pPr>
            <w:r/>
            <w:r>
              <w:rPr>
                <w:b w:val="0"/>
                <w:i w:val="0"/>
                <w:sz w:val="18"/>
              </w:rPr>
              <w:t>Appel du RSSI</w:t>
            </w:r>
          </w:p>
        </w:tc>
      </w:tr>
      <w:tr>
        <w:tc>
          <w:tcPr>
            <w:tcW w:type="dxa" w:w="2436"/>
            <w:shd w:val="clear" w:color="auto" w:fill="F4F6F9"/>
          </w:tcPr>
          <w:p>
            <w:pPr>
              <w:spacing w:after="40"/>
            </w:pPr>
            <w:r/>
            <w:r>
              <w:rPr>
                <w:b w:val="0"/>
                <w:i w:val="0"/>
                <w:sz w:val="18"/>
              </w:rPr>
              <w:t>04 h 30</w:t>
            </w:r>
          </w:p>
        </w:tc>
        <w:tc>
          <w:tcPr>
            <w:tcW w:type="dxa" w:w="2436"/>
            <w:shd w:val="clear" w:color="auto" w:fill="F4F6F9"/>
          </w:tcPr>
          <w:p>
            <w:pPr>
              <w:spacing w:after="40"/>
            </w:pPr>
            <w:r/>
            <w:r>
              <w:rPr>
                <w:b w:val="0"/>
                <w:i w:val="0"/>
                <w:sz w:val="18"/>
              </w:rPr>
              <w:t>RSSI</w:t>
            </w:r>
          </w:p>
        </w:tc>
        <w:tc>
          <w:tcPr>
            <w:tcW w:type="dxa" w:w="2436"/>
            <w:shd w:val="clear" w:color="auto" w:fill="F4F6F9"/>
          </w:tcPr>
          <w:p>
            <w:pPr>
              <w:spacing w:after="40"/>
            </w:pPr>
            <w:r/>
            <w:r>
              <w:rPr>
                <w:b w:val="0"/>
                <w:i w:val="0"/>
                <w:sz w:val="18"/>
              </w:rPr>
              <w:t xml:space="preserve">Prend la main. Vérifie l'état du SCADA : </w:t>
            </w:r>
            <w:r>
              <w:rPr>
                <w:b/>
                <w:i w:val="0"/>
                <w:sz w:val="18"/>
              </w:rPr>
              <w:t>encore opérationnel</w:t>
            </w:r>
          </w:p>
        </w:tc>
        <w:tc>
          <w:tcPr>
            <w:tcW w:type="dxa" w:w="2436"/>
            <w:shd w:val="clear" w:color="auto" w:fill="F4F6F9"/>
          </w:tcPr>
          <w:p>
            <w:pPr>
              <w:spacing w:after="40"/>
            </w:pPr>
            <w:r/>
            <w:r>
              <w:rPr>
                <w:b w:val="0"/>
                <w:i w:val="0"/>
                <w:sz w:val="18"/>
              </w:rPr>
              <w:t xml:space="preserve">Décision : </w:t>
            </w:r>
            <w:r>
              <w:rPr>
                <w:b/>
                <w:i w:val="0"/>
                <w:sz w:val="18"/>
              </w:rPr>
              <w:t>couper immédiatement le lien IT ↔ OT</w:t>
            </w:r>
          </w:p>
        </w:tc>
      </w:tr>
    </w:tbl>
    <w:p>
      <w:pPr>
        <w:spacing w:after="80"/>
      </w:pPr>
    </w:p>
    <w:p>
      <w:pPr>
        <w:spacing w:before="80" w:after="120"/>
        <w:ind w:left="283"/>
        <w:pBdr>
          <w:left w:val="single" w:sz="18" w:space="8" w:color="2E6DA4"/>
        </w:pBdr>
      </w:pPr>
      <w:r>
        <w:rPr>
          <w:b w:val="0"/>
          <w:i w:val="0"/>
        </w:rPr>
        <w:t xml:space="preserve">🔑 </w:t>
      </w:r>
      <w:r>
        <w:rPr>
          <w:b/>
          <w:i w:val="0"/>
        </w:rPr>
        <w:t>La décision de 04 h 30 est la plus importante de toute la crise.</w:t>
      </w:r>
      <w:r>
        <w:rPr>
          <w:b w:val="0"/>
          <w:i w:val="0"/>
        </w:rPr>
        <w:t xml:space="preserve"> Le réseau n'étant pas encore segmenté, la coupure est </w:t>
      </w:r>
      <w:r>
        <w:rPr>
          <w:b/>
          <w:i w:val="0"/>
        </w:rPr>
        <w:t>physique</w:t>
      </w:r>
      <w:r>
        <w:rPr>
          <w:b w:val="0"/>
          <w:i w:val="0"/>
        </w:rPr>
        <w:t xml:space="preserve"> : débranchement du lien montant du commutateur desservant la zone de supervision, selon la procédure préétablie.</w:t>
      </w:r>
    </w:p>
    <w:p>
      <w:pPr>
        <w:pStyle w:val="Heading4"/>
      </w:pPr>
      <w:r>
        <w:rPr>
          <w:b w:val="0"/>
          <w:i w:val="0"/>
        </w:rPr>
        <w:t>🟠 Phase 2 — Qualification et confinement (T+30 min à T+3 h)</w:t>
      </w:r>
    </w:p>
    <w:tbl>
      <w:tblPr>
        <w:tblStyle w:val="TableGrid"/>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B5C"/>
          </w:tcPr>
          <w:p>
            <w:pPr>
              <w:spacing w:after="40"/>
            </w:pPr>
            <w:r/>
            <w:r>
              <w:rPr>
                <w:b/>
                <w:i w:val="0"/>
                <w:color w:val="FFFFFF"/>
                <w:sz w:val="18"/>
              </w:rPr>
              <w:t>Heure</w:t>
            </w:r>
          </w:p>
        </w:tc>
        <w:tc>
          <w:tcPr>
            <w:tcW w:type="dxa" w:w="2436"/>
            <w:shd w:val="clear" w:color="auto" w:fill="1F3B5C"/>
          </w:tcPr>
          <w:p>
            <w:pPr>
              <w:spacing w:after="40"/>
            </w:pPr>
            <w:r/>
            <w:r>
              <w:rPr>
                <w:b/>
                <w:i w:val="0"/>
                <w:color w:val="FFFFFF"/>
                <w:sz w:val="18"/>
              </w:rPr>
              <w:t>Acteur</w:t>
            </w:r>
          </w:p>
        </w:tc>
        <w:tc>
          <w:tcPr>
            <w:tcW w:type="dxa" w:w="2436"/>
            <w:shd w:val="clear" w:color="auto" w:fill="1F3B5C"/>
          </w:tcPr>
          <w:p>
            <w:pPr>
              <w:spacing w:after="40"/>
            </w:pPr>
            <w:r/>
            <w:r>
              <w:rPr>
                <w:b/>
                <w:i w:val="0"/>
                <w:color w:val="FFFFFF"/>
                <w:sz w:val="18"/>
              </w:rPr>
              <w:t>Fait</w:t>
            </w:r>
          </w:p>
        </w:tc>
        <w:tc>
          <w:tcPr>
            <w:tcW w:type="dxa" w:w="2436"/>
            <w:shd w:val="clear" w:color="auto" w:fill="1F3B5C"/>
          </w:tcPr>
          <w:p>
            <w:pPr>
              <w:spacing w:after="40"/>
            </w:pPr>
            <w:r/>
            <w:r>
              <w:rPr>
                <w:b/>
                <w:i w:val="0"/>
                <w:color w:val="FFFFFF"/>
                <w:sz w:val="18"/>
              </w:rPr>
              <w:t>Décision / action</w:t>
            </w:r>
          </w:p>
        </w:tc>
      </w:tr>
      <w:tr>
        <w:tc>
          <w:tcPr>
            <w:tcW w:type="dxa" w:w="2436"/>
          </w:tcPr>
          <w:p>
            <w:pPr>
              <w:spacing w:after="40"/>
            </w:pPr>
            <w:r/>
            <w:r>
              <w:rPr>
                <w:b/>
                <w:i w:val="0"/>
                <w:sz w:val="18"/>
              </w:rPr>
              <w:t>04 h 45</w:t>
            </w:r>
          </w:p>
        </w:tc>
        <w:tc>
          <w:tcPr>
            <w:tcW w:type="dxa" w:w="2436"/>
          </w:tcPr>
          <w:p>
            <w:pPr>
              <w:spacing w:after="40"/>
            </w:pPr>
            <w:r/>
            <w:r>
              <w:rPr>
                <w:b w:val="0"/>
                <w:i w:val="0"/>
                <w:sz w:val="18"/>
              </w:rPr>
              <w:t>DSI + exploitation</w:t>
            </w:r>
          </w:p>
        </w:tc>
        <w:tc>
          <w:tcPr>
            <w:tcW w:type="dxa" w:w="2436"/>
          </w:tcPr>
          <w:p>
            <w:pPr>
              <w:spacing w:after="40"/>
            </w:pPr>
            <w:r/>
            <w:r>
              <w:rPr>
                <w:b/>
                <w:i w:val="0"/>
                <w:sz w:val="18"/>
              </w:rPr>
              <w:t>Lien IT ↔ OT physiquement coupé</w:t>
            </w:r>
          </w:p>
        </w:tc>
        <w:tc>
          <w:tcPr>
            <w:tcW w:type="dxa" w:w="2436"/>
          </w:tcPr>
          <w:p>
            <w:pPr>
              <w:spacing w:after="40"/>
            </w:pPr>
            <w:r/>
            <w:r>
              <w:rPr>
                <w:b w:val="0"/>
                <w:i w:val="0"/>
                <w:sz w:val="18"/>
              </w:rPr>
              <w:t xml:space="preserve">✅ </w:t>
            </w:r>
            <w:r>
              <w:rPr>
                <w:b/>
                <w:i w:val="0"/>
                <w:sz w:val="18"/>
              </w:rPr>
              <w:t>Les automates passent en autonomie locale. La distribution d'eau n'est pas interrompue</w:t>
            </w:r>
          </w:p>
        </w:tc>
      </w:tr>
      <w:tr>
        <w:tc>
          <w:tcPr>
            <w:tcW w:type="dxa" w:w="2436"/>
            <w:shd w:val="clear" w:color="auto" w:fill="F4F6F9"/>
          </w:tcPr>
          <w:p>
            <w:pPr>
              <w:spacing w:after="40"/>
            </w:pPr>
            <w:r/>
            <w:r>
              <w:rPr>
                <w:b w:val="0"/>
                <w:i w:val="0"/>
                <w:sz w:val="18"/>
              </w:rPr>
              <w:t>05 h 00</w:t>
            </w:r>
          </w:p>
        </w:tc>
        <w:tc>
          <w:tcPr>
            <w:tcW w:type="dxa" w:w="2436"/>
            <w:shd w:val="clear" w:color="auto" w:fill="F4F6F9"/>
          </w:tcPr>
          <w:p>
            <w:pPr>
              <w:spacing w:after="40"/>
            </w:pPr>
            <w:r/>
            <w:r>
              <w:rPr>
                <w:b w:val="0"/>
                <w:i w:val="0"/>
                <w:sz w:val="18"/>
              </w:rPr>
              <w:t>RSSI</w:t>
            </w:r>
          </w:p>
        </w:tc>
        <w:tc>
          <w:tcPr>
            <w:tcW w:type="dxa" w:w="2436"/>
            <w:shd w:val="clear" w:color="auto" w:fill="F4F6F9"/>
          </w:tcPr>
          <w:p>
            <w:pPr>
              <w:spacing w:after="40"/>
            </w:pPr>
            <w:r/>
            <w:r>
              <w:rPr>
                <w:b w:val="0"/>
                <w:i w:val="0"/>
                <w:sz w:val="18"/>
              </w:rPr>
              <w:t>Applique la grille de qualification (art. 23(3))</w:t>
            </w:r>
          </w:p>
        </w:tc>
        <w:tc>
          <w:tcPr>
            <w:tcW w:type="dxa" w:w="2436"/>
            <w:shd w:val="clear" w:color="auto" w:fill="F4F6F9"/>
          </w:tcPr>
          <w:p>
            <w:pPr>
              <w:spacing w:after="40"/>
            </w:pPr>
            <w:r/>
            <w:r>
              <w:rPr>
                <w:b w:val="0"/>
                <w:i w:val="0"/>
                <w:sz w:val="18"/>
              </w:rPr>
              <w:t xml:space="preserve">🔴 </w:t>
            </w:r>
            <w:r>
              <w:rPr>
                <w:b/>
                <w:i w:val="0"/>
                <w:sz w:val="18"/>
              </w:rPr>
              <w:t>Incident qualifié IMPORTANT</w:t>
            </w:r>
            <w:r>
              <w:rPr>
                <w:b w:val="0"/>
                <w:i w:val="0"/>
                <w:sz w:val="18"/>
              </w:rPr>
              <w:t xml:space="preserve"> — perturbation opérationnelle grave + données de 240 000 abonnés potentiellement affectées</w:t>
            </w:r>
          </w:p>
        </w:tc>
      </w:tr>
      <w:tr>
        <w:tc>
          <w:tcPr>
            <w:tcW w:type="dxa" w:w="2436"/>
          </w:tcPr>
          <w:p>
            <w:pPr>
              <w:spacing w:after="40"/>
            </w:pPr>
            <w:r/>
            <w:r>
              <w:rPr>
                <w:b w:val="0"/>
                <w:i w:val="0"/>
                <w:sz w:val="18"/>
              </w:rPr>
              <w:t>05 h 10</w:t>
            </w:r>
          </w:p>
        </w:tc>
        <w:tc>
          <w:tcPr>
            <w:tcW w:type="dxa" w:w="2436"/>
          </w:tcPr>
          <w:p>
            <w:pPr>
              <w:spacing w:after="40"/>
            </w:pPr>
            <w:r/>
            <w:r>
              <w:rPr>
                <w:b w:val="0"/>
                <w:i w:val="0"/>
                <w:sz w:val="18"/>
              </w:rPr>
              <w:t>RSSI</w:t>
            </w:r>
          </w:p>
        </w:tc>
        <w:tc>
          <w:tcPr>
            <w:tcW w:type="dxa" w:w="2436"/>
          </w:tcPr>
          <w:p>
            <w:pPr>
              <w:spacing w:after="40"/>
            </w:pPr>
            <w:r/>
            <w:r>
              <w:rPr>
                <w:b w:val="0"/>
                <w:i w:val="0"/>
                <w:sz w:val="18"/>
              </w:rPr>
              <w:t>Appelle le directeur général</w:t>
            </w:r>
          </w:p>
        </w:tc>
        <w:tc>
          <w:tcPr>
            <w:tcW w:type="dxa" w:w="2436"/>
          </w:tcPr>
          <w:p>
            <w:pPr>
              <w:spacing w:after="40"/>
            </w:pPr>
            <w:r/>
            <w:r>
              <w:rPr>
                <w:b/>
                <w:i w:val="0"/>
                <w:sz w:val="18"/>
              </w:rPr>
              <w:t>Activation de la cellule de crise</w:t>
            </w:r>
          </w:p>
        </w:tc>
      </w:tr>
      <w:tr>
        <w:tc>
          <w:tcPr>
            <w:tcW w:type="dxa" w:w="2436"/>
            <w:shd w:val="clear" w:color="auto" w:fill="F4F6F9"/>
          </w:tcPr>
          <w:p>
            <w:pPr>
              <w:spacing w:after="40"/>
            </w:pPr>
            <w:r/>
            <w:r>
              <w:rPr>
                <w:b w:val="0"/>
                <w:i w:val="0"/>
                <w:sz w:val="18"/>
              </w:rPr>
              <w:t>05 h 30</w:t>
            </w:r>
          </w:p>
        </w:tc>
        <w:tc>
          <w:tcPr>
            <w:tcW w:type="dxa" w:w="2436"/>
            <w:shd w:val="clear" w:color="auto" w:fill="F4F6F9"/>
          </w:tcPr>
          <w:p>
            <w:pPr>
              <w:spacing w:after="40"/>
            </w:pPr>
            <w:r/>
            <w:r>
              <w:rPr>
                <w:b w:val="0"/>
                <w:i w:val="0"/>
                <w:sz w:val="18"/>
              </w:rPr>
              <w:t>Cellule de crise</w:t>
            </w:r>
          </w:p>
        </w:tc>
        <w:tc>
          <w:tcPr>
            <w:tcW w:type="dxa" w:w="2436"/>
            <w:shd w:val="clear" w:color="auto" w:fill="F4F6F9"/>
          </w:tcPr>
          <w:p>
            <w:pPr>
              <w:spacing w:after="40"/>
            </w:pPr>
            <w:r/>
            <w:r>
              <w:rPr>
                <w:b w:val="0"/>
                <w:i w:val="0"/>
                <w:sz w:val="18"/>
              </w:rPr>
              <w:t xml:space="preserve">Réunion physique en salle de crise. Communication par la messagerie </w:t>
            </w:r>
            <w:r>
              <w:rPr>
                <w:b/>
                <w:i w:val="0"/>
                <w:sz w:val="18"/>
              </w:rPr>
              <w:t>hors domaine</w:t>
            </w:r>
            <w:r>
              <w:rPr>
                <w:b w:val="0"/>
                <w:i w:val="0"/>
                <w:sz w:val="18"/>
              </w:rPr>
              <w:t xml:space="preserve"> et l'annuaire papier</w:t>
            </w:r>
          </w:p>
        </w:tc>
        <w:tc>
          <w:tcPr>
            <w:tcW w:type="dxa" w:w="2436"/>
            <w:shd w:val="clear" w:color="auto" w:fill="F4F6F9"/>
          </w:tcPr>
          <w:p>
            <w:pPr>
              <w:spacing w:after="40"/>
            </w:pPr>
            <w:r/>
            <w:r>
              <w:rPr>
                <w:b w:val="0"/>
                <w:i w:val="0"/>
                <w:sz w:val="18"/>
              </w:rPr>
              <w:t>Répartition des rôles, désignation du secrétaire de crise</w:t>
            </w:r>
          </w:p>
        </w:tc>
      </w:tr>
      <w:tr>
        <w:tc>
          <w:tcPr>
            <w:tcW w:type="dxa" w:w="2436"/>
          </w:tcPr>
          <w:p>
            <w:pPr>
              <w:spacing w:after="40"/>
            </w:pPr>
            <w:r/>
            <w:r>
              <w:rPr>
                <w:b w:val="0"/>
                <w:i w:val="0"/>
                <w:sz w:val="18"/>
              </w:rPr>
              <w:t>06 h 00</w:t>
            </w:r>
          </w:p>
        </w:tc>
        <w:tc>
          <w:tcPr>
            <w:tcW w:type="dxa" w:w="2436"/>
          </w:tcPr>
          <w:p>
            <w:pPr>
              <w:spacing w:after="40"/>
            </w:pPr>
            <w:r/>
            <w:r>
              <w:rPr>
                <w:b w:val="0"/>
                <w:i w:val="0"/>
                <w:sz w:val="18"/>
              </w:rPr>
              <w:t>DSI</w:t>
            </w:r>
          </w:p>
        </w:tc>
        <w:tc>
          <w:tcPr>
            <w:tcW w:type="dxa" w:w="2436"/>
          </w:tcPr>
          <w:p>
            <w:pPr>
              <w:spacing w:after="40"/>
            </w:pPr>
            <w:r/>
            <w:r>
              <w:rPr>
                <w:b w:val="0"/>
                <w:i w:val="0"/>
                <w:sz w:val="18"/>
              </w:rPr>
              <w:t>Isolement complet : coupure de l'accès Internet, arrêt des serveurs non chiffrés, déconnexion du site de sauvegarde</w:t>
            </w:r>
          </w:p>
        </w:tc>
        <w:tc>
          <w:tcPr>
            <w:tcW w:type="dxa" w:w="2436"/>
          </w:tcPr>
          <w:p>
            <w:pPr>
              <w:spacing w:after="40"/>
            </w:pPr>
            <w:r/>
            <w:r>
              <w:rPr>
                <w:b w:val="0"/>
                <w:i w:val="0"/>
                <w:sz w:val="18"/>
              </w:rPr>
              <w:t>Confinement</w:t>
            </w:r>
          </w:p>
        </w:tc>
      </w:tr>
      <w:tr>
        <w:tc>
          <w:tcPr>
            <w:tcW w:type="dxa" w:w="2436"/>
            <w:shd w:val="clear" w:color="auto" w:fill="F4F6F9"/>
          </w:tcPr>
          <w:p>
            <w:pPr>
              <w:spacing w:after="40"/>
            </w:pPr>
            <w:r/>
            <w:r>
              <w:rPr>
                <w:b w:val="0"/>
                <w:i w:val="0"/>
                <w:sz w:val="18"/>
              </w:rPr>
              <w:t>06 h 15</w:t>
            </w:r>
          </w:p>
        </w:tc>
        <w:tc>
          <w:tcPr>
            <w:tcW w:type="dxa" w:w="2436"/>
            <w:shd w:val="clear" w:color="auto" w:fill="F4F6F9"/>
          </w:tcPr>
          <w:p>
            <w:pPr>
              <w:spacing w:after="40"/>
            </w:pPr>
            <w:r/>
            <w:r>
              <w:rPr>
                <w:b w:val="0"/>
                <w:i w:val="0"/>
                <w:sz w:val="18"/>
              </w:rPr>
              <w:t>DSI</w:t>
            </w:r>
          </w:p>
        </w:tc>
        <w:tc>
          <w:tcPr>
            <w:tcW w:type="dxa" w:w="2436"/>
            <w:shd w:val="clear" w:color="auto" w:fill="F4F6F9"/>
          </w:tcPr>
          <w:p>
            <w:pPr>
              <w:spacing w:after="40"/>
            </w:pPr>
            <w:r/>
            <w:r>
              <w:rPr>
                <w:b/>
                <w:i w:val="0"/>
                <w:sz w:val="18"/>
              </w:rPr>
              <w:t>Vérification des sauvegardes hors ligne</w:t>
            </w:r>
            <w:r>
              <w:rPr>
                <w:b w:val="0"/>
                <w:i w:val="0"/>
                <w:sz w:val="18"/>
              </w:rPr>
              <w:t xml:space="preserve"> : la bande du vendredi 12 mars est intacte, sortie du robot</w:t>
            </w:r>
          </w:p>
        </w:tc>
        <w:tc>
          <w:tcPr>
            <w:tcW w:type="dxa" w:w="2436"/>
            <w:shd w:val="clear" w:color="auto" w:fill="F4F6F9"/>
          </w:tcPr>
          <w:p>
            <w:pPr>
              <w:spacing w:after="40"/>
            </w:pPr>
            <w:r/>
            <w:r>
              <w:rPr>
                <w:b w:val="0"/>
                <w:i w:val="0"/>
                <w:sz w:val="18"/>
              </w:rPr>
              <w:t xml:space="preserve">✅ </w:t>
            </w:r>
            <w:r>
              <w:rPr>
                <w:b/>
                <w:i w:val="0"/>
                <w:sz w:val="18"/>
              </w:rPr>
              <w:t>La restauration est possible</w:t>
            </w:r>
          </w:p>
        </w:tc>
      </w:tr>
      <w:tr>
        <w:tc>
          <w:tcPr>
            <w:tcW w:type="dxa" w:w="2436"/>
          </w:tcPr>
          <w:p>
            <w:pPr>
              <w:spacing w:after="40"/>
            </w:pPr>
            <w:r/>
            <w:r>
              <w:rPr>
                <w:b w:val="0"/>
                <w:i w:val="0"/>
                <w:sz w:val="18"/>
              </w:rPr>
              <w:t>06 h 30</w:t>
            </w:r>
          </w:p>
        </w:tc>
        <w:tc>
          <w:tcPr>
            <w:tcW w:type="dxa" w:w="2436"/>
          </w:tcPr>
          <w:p>
            <w:pPr>
              <w:spacing w:after="40"/>
            </w:pPr>
            <w:r/>
            <w:r>
              <w:rPr>
                <w:b w:val="0"/>
                <w:i w:val="0"/>
                <w:sz w:val="18"/>
              </w:rPr>
              <w:t>RSSI</w:t>
            </w:r>
          </w:p>
        </w:tc>
        <w:tc>
          <w:tcPr>
            <w:tcW w:type="dxa" w:w="2436"/>
          </w:tcPr>
          <w:p>
            <w:pPr>
              <w:spacing w:after="40"/>
            </w:pPr>
            <w:r/>
            <w:r>
              <w:rPr>
                <w:b w:val="0"/>
                <w:i w:val="0"/>
                <w:sz w:val="18"/>
              </w:rPr>
              <w:t xml:space="preserve">Appel au </w:t>
            </w:r>
            <w:r>
              <w:rPr>
                <w:b/>
                <w:i w:val="0"/>
                <w:sz w:val="18"/>
              </w:rPr>
              <w:t>CERT-FR</w:t>
            </w:r>
            <w:r>
              <w:rPr>
                <w:b w:val="0"/>
                <w:i w:val="0"/>
                <w:sz w:val="18"/>
              </w:rPr>
              <w:t xml:space="preserve"> (art. 11) pour assistance technique</w:t>
            </w:r>
          </w:p>
        </w:tc>
        <w:tc>
          <w:tcPr>
            <w:tcW w:type="dxa" w:w="2436"/>
          </w:tcPr>
          <w:p>
            <w:pPr>
              <w:spacing w:after="40"/>
            </w:pPr>
            <w:r/>
            <w:r>
              <w:rPr>
                <w:b w:val="0"/>
                <w:i w:val="0"/>
                <w:sz w:val="18"/>
              </w:rPr>
              <w:t>Prise en charge, conseils de préservation des preuves</w:t>
            </w:r>
          </w:p>
        </w:tc>
      </w:tr>
      <w:tr>
        <w:tc>
          <w:tcPr>
            <w:tcW w:type="dxa" w:w="2436"/>
            <w:shd w:val="clear" w:color="auto" w:fill="F4F6F9"/>
          </w:tcPr>
          <w:p>
            <w:pPr>
              <w:spacing w:after="40"/>
            </w:pPr>
            <w:r/>
            <w:r>
              <w:rPr>
                <w:b w:val="0"/>
                <w:i w:val="0"/>
                <w:sz w:val="18"/>
              </w:rPr>
              <w:t>07 h 00</w:t>
            </w:r>
          </w:p>
        </w:tc>
        <w:tc>
          <w:tcPr>
            <w:tcW w:type="dxa" w:w="2436"/>
            <w:shd w:val="clear" w:color="auto" w:fill="F4F6F9"/>
          </w:tcPr>
          <w:p>
            <w:pPr>
              <w:spacing w:after="40"/>
            </w:pPr>
            <w:r/>
            <w:r>
              <w:rPr>
                <w:b w:val="0"/>
                <w:i w:val="0"/>
                <w:sz w:val="18"/>
              </w:rPr>
              <w:t>RSSI + DSI</w:t>
            </w:r>
          </w:p>
        </w:tc>
        <w:tc>
          <w:tcPr>
            <w:tcW w:type="dxa" w:w="2436"/>
            <w:shd w:val="clear" w:color="auto" w:fill="F4F6F9"/>
          </w:tcPr>
          <w:p>
            <w:pPr>
              <w:spacing w:after="40"/>
            </w:pPr>
            <w:r/>
            <w:r>
              <w:rPr>
                <w:b/>
                <w:i w:val="0"/>
                <w:sz w:val="18"/>
              </w:rPr>
              <w:t>Images disque</w:t>
            </w:r>
            <w:r>
              <w:rPr>
                <w:b w:val="0"/>
                <w:i w:val="0"/>
                <w:sz w:val="18"/>
              </w:rPr>
              <w:t xml:space="preserve"> des trois serveurs les plus touchés, </w:t>
            </w:r>
            <w:r>
              <w:rPr>
                <w:b/>
                <w:i w:val="0"/>
                <w:sz w:val="18"/>
              </w:rPr>
              <w:t>avant toute réinstallation</w:t>
            </w:r>
          </w:p>
        </w:tc>
        <w:tc>
          <w:tcPr>
            <w:tcW w:type="dxa" w:w="2436"/>
            <w:shd w:val="clear" w:color="auto" w:fill="F4F6F9"/>
          </w:tcPr>
          <w:p>
            <w:pPr>
              <w:spacing w:after="40"/>
            </w:pPr>
            <w:r/>
            <w:r>
              <w:rPr>
                <w:b w:val="0"/>
                <w:i w:val="0"/>
                <w:sz w:val="18"/>
              </w:rPr>
              <w:t>✅ Préservation des preuves</w:t>
            </w:r>
          </w:p>
        </w:tc>
      </w:tr>
      <w:tr>
        <w:tc>
          <w:tcPr>
            <w:tcW w:type="dxa" w:w="2436"/>
          </w:tcPr>
          <w:p>
            <w:pPr>
              <w:spacing w:after="40"/>
            </w:pPr>
            <w:r/>
            <w:r>
              <w:rPr>
                <w:b w:val="0"/>
                <w:i w:val="0"/>
                <w:sz w:val="18"/>
              </w:rPr>
              <w:t>07 h 30</w:t>
            </w:r>
          </w:p>
        </w:tc>
        <w:tc>
          <w:tcPr>
            <w:tcW w:type="dxa" w:w="2436"/>
          </w:tcPr>
          <w:p>
            <w:pPr>
              <w:spacing w:after="40"/>
            </w:pPr>
            <w:r/>
            <w:r>
              <w:rPr>
                <w:b w:val="0"/>
                <w:i w:val="0"/>
                <w:sz w:val="18"/>
              </w:rPr>
              <w:t>Exploitation</w:t>
            </w:r>
          </w:p>
        </w:tc>
        <w:tc>
          <w:tcPr>
            <w:tcW w:type="dxa" w:w="2436"/>
          </w:tcPr>
          <w:p>
            <w:pPr>
              <w:spacing w:after="40"/>
            </w:pPr>
            <w:r/>
            <w:r>
              <w:rPr>
                <w:b w:val="0"/>
                <w:i w:val="0"/>
                <w:sz w:val="18"/>
              </w:rPr>
              <w:t>Déploiement de l'astreinte renforcée sur les 2 usines et 4 sites sensibles</w:t>
            </w:r>
          </w:p>
        </w:tc>
        <w:tc>
          <w:tcPr>
            <w:tcW w:type="dxa" w:w="2436"/>
          </w:tcPr>
          <w:p>
            <w:pPr>
              <w:spacing w:after="40"/>
            </w:pPr>
            <w:r/>
            <w:r>
              <w:rPr>
                <w:b w:val="0"/>
                <w:i w:val="0"/>
                <w:sz w:val="18"/>
              </w:rPr>
              <w:t>Mode dégradé stabilisé</w:t>
            </w:r>
          </w:p>
        </w:tc>
      </w:tr>
    </w:tbl>
    <w:p>
      <w:pPr>
        <w:spacing w:after="80"/>
      </w:pPr>
    </w:p>
    <w:p>
      <w:pPr>
        <w:pStyle w:val="Heading4"/>
      </w:pPr>
      <w:r>
        <w:rPr>
          <w:b w:val="0"/>
          <w:i w:val="0"/>
        </w:rPr>
        <w:t>🟡 Phase 3 — Escalade et notification (T+3 h à T+24 h)</w:t>
      </w:r>
    </w:p>
    <w:tbl>
      <w:tblPr>
        <w:tblStyle w:val="TableGrid"/>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B5C"/>
          </w:tcPr>
          <w:p>
            <w:pPr>
              <w:spacing w:after="40"/>
            </w:pPr>
            <w:r/>
            <w:r>
              <w:rPr>
                <w:b/>
                <w:i w:val="0"/>
                <w:color w:val="FFFFFF"/>
                <w:sz w:val="18"/>
              </w:rPr>
              <w:t>Heure</w:t>
            </w:r>
          </w:p>
        </w:tc>
        <w:tc>
          <w:tcPr>
            <w:tcW w:type="dxa" w:w="2436"/>
            <w:shd w:val="clear" w:color="auto" w:fill="1F3B5C"/>
          </w:tcPr>
          <w:p>
            <w:pPr>
              <w:spacing w:after="40"/>
            </w:pPr>
            <w:r/>
            <w:r>
              <w:rPr>
                <w:b/>
                <w:i w:val="0"/>
                <w:color w:val="FFFFFF"/>
                <w:sz w:val="18"/>
              </w:rPr>
              <w:t>Acteur</w:t>
            </w:r>
          </w:p>
        </w:tc>
        <w:tc>
          <w:tcPr>
            <w:tcW w:type="dxa" w:w="2436"/>
            <w:shd w:val="clear" w:color="auto" w:fill="1F3B5C"/>
          </w:tcPr>
          <w:p>
            <w:pPr>
              <w:spacing w:after="40"/>
            </w:pPr>
            <w:r/>
            <w:r>
              <w:rPr>
                <w:b/>
                <w:i w:val="0"/>
                <w:color w:val="FFFFFF"/>
                <w:sz w:val="18"/>
              </w:rPr>
              <w:t>Fait</w:t>
            </w:r>
          </w:p>
        </w:tc>
        <w:tc>
          <w:tcPr>
            <w:tcW w:type="dxa" w:w="2436"/>
            <w:shd w:val="clear" w:color="auto" w:fill="1F3B5C"/>
          </w:tcPr>
          <w:p>
            <w:pPr>
              <w:spacing w:after="40"/>
            </w:pPr>
            <w:r/>
            <w:r>
              <w:rPr>
                <w:b/>
                <w:i w:val="0"/>
                <w:color w:val="FFFFFF"/>
                <w:sz w:val="18"/>
              </w:rPr>
              <w:t>Décision / action</w:t>
            </w:r>
          </w:p>
        </w:tc>
      </w:tr>
      <w:tr>
        <w:tc>
          <w:tcPr>
            <w:tcW w:type="dxa" w:w="2436"/>
          </w:tcPr>
          <w:p>
            <w:pPr>
              <w:spacing w:after="40"/>
            </w:pPr>
            <w:r/>
            <w:r>
              <w:rPr>
                <w:b w:val="0"/>
                <w:i w:val="0"/>
                <w:sz w:val="18"/>
              </w:rPr>
              <w:t>08 h 00</w:t>
            </w:r>
          </w:p>
        </w:tc>
        <w:tc>
          <w:tcPr>
            <w:tcW w:type="dxa" w:w="2436"/>
          </w:tcPr>
          <w:p>
            <w:pPr>
              <w:spacing w:after="40"/>
            </w:pPr>
            <w:r/>
            <w:r>
              <w:rPr>
                <w:b w:val="0"/>
                <w:i w:val="0"/>
                <w:sz w:val="18"/>
              </w:rPr>
              <w:t>Cellule de crise</w:t>
            </w:r>
          </w:p>
        </w:tc>
        <w:tc>
          <w:tcPr>
            <w:tcW w:type="dxa" w:w="2436"/>
          </w:tcPr>
          <w:p>
            <w:pPr>
              <w:spacing w:after="40"/>
            </w:pPr>
            <w:r/>
            <w:r>
              <w:rPr>
                <w:b w:val="0"/>
                <w:i w:val="0"/>
                <w:sz w:val="18"/>
              </w:rPr>
              <w:t>Premier point de situation formel</w:t>
            </w:r>
          </w:p>
        </w:tc>
        <w:tc>
          <w:tcPr>
            <w:tcW w:type="dxa" w:w="2436"/>
          </w:tcPr>
          <w:p>
            <w:pPr>
              <w:spacing w:after="40"/>
            </w:pPr>
            <w:r/>
            <w:r>
              <w:rPr>
                <w:b w:val="0"/>
                <w:i w:val="0"/>
                <w:sz w:val="18"/>
              </w:rPr>
              <w:t xml:space="preserve">Décision : notification à l'autorité </w:t>
            </w:r>
            <w:r>
              <w:rPr>
                <w:b/>
                <w:i w:val="0"/>
                <w:sz w:val="18"/>
              </w:rPr>
              <w:t>dans la journée</w:t>
            </w:r>
            <w:r>
              <w:rPr>
                <w:b w:val="0"/>
                <w:i w:val="0"/>
                <w:sz w:val="18"/>
              </w:rPr>
              <w:t>, sans attendre l'échéance</w:t>
            </w:r>
          </w:p>
        </w:tc>
      </w:tr>
      <w:tr>
        <w:tc>
          <w:tcPr>
            <w:tcW w:type="dxa" w:w="2436"/>
            <w:shd w:val="clear" w:color="auto" w:fill="F4F6F9"/>
          </w:tcPr>
          <w:p>
            <w:pPr>
              <w:spacing w:after="40"/>
            </w:pPr>
            <w:r/>
            <w:r>
              <w:rPr>
                <w:b w:val="0"/>
                <w:i w:val="0"/>
                <w:sz w:val="18"/>
              </w:rPr>
              <w:t>08 h 30</w:t>
            </w:r>
          </w:p>
        </w:tc>
        <w:tc>
          <w:tcPr>
            <w:tcW w:type="dxa" w:w="2436"/>
            <w:shd w:val="clear" w:color="auto" w:fill="F4F6F9"/>
          </w:tcPr>
          <w:p>
            <w:pPr>
              <w:spacing w:after="40"/>
            </w:pPr>
            <w:r/>
            <w:r>
              <w:rPr>
                <w:b w:val="0"/>
                <w:i w:val="0"/>
                <w:sz w:val="18"/>
              </w:rPr>
              <w:t>DPO</w:t>
            </w:r>
          </w:p>
        </w:tc>
        <w:tc>
          <w:tcPr>
            <w:tcW w:type="dxa" w:w="2436"/>
            <w:shd w:val="clear" w:color="auto" w:fill="F4F6F9"/>
          </w:tcPr>
          <w:p>
            <w:pPr>
              <w:spacing w:after="40"/>
            </w:pPr>
            <w:r/>
            <w:r>
              <w:rPr>
                <w:b w:val="0"/>
                <w:i w:val="0"/>
                <w:sz w:val="18"/>
              </w:rPr>
              <w:t>Confirme que des données personnelles d'abonnés sont concernées</w:t>
            </w:r>
          </w:p>
        </w:tc>
        <w:tc>
          <w:tcPr>
            <w:tcW w:type="dxa" w:w="2436"/>
            <w:shd w:val="clear" w:color="auto" w:fill="F4F6F9"/>
          </w:tcPr>
          <w:p>
            <w:pPr>
              <w:spacing w:after="40"/>
            </w:pPr>
            <w:r/>
            <w:r>
              <w:rPr>
                <w:b w:val="0"/>
                <w:i w:val="0"/>
                <w:sz w:val="18"/>
              </w:rPr>
              <w:t xml:space="preserve">🔴 </w:t>
            </w:r>
            <w:r>
              <w:rPr>
                <w:b/>
                <w:i w:val="0"/>
                <w:sz w:val="18"/>
              </w:rPr>
              <w:t>Double notification : ANSSI + CNIL</w:t>
            </w:r>
          </w:p>
        </w:tc>
      </w:tr>
      <w:tr>
        <w:tc>
          <w:tcPr>
            <w:tcW w:type="dxa" w:w="2436"/>
          </w:tcPr>
          <w:p>
            <w:pPr>
              <w:spacing w:after="40"/>
            </w:pPr>
            <w:r/>
            <w:r>
              <w:rPr>
                <w:b w:val="0"/>
                <w:i w:val="0"/>
                <w:sz w:val="18"/>
              </w:rPr>
              <w:t>09 h 00</w:t>
            </w:r>
          </w:p>
        </w:tc>
        <w:tc>
          <w:tcPr>
            <w:tcW w:type="dxa" w:w="2436"/>
          </w:tcPr>
          <w:p>
            <w:pPr>
              <w:spacing w:after="40"/>
            </w:pPr>
            <w:r/>
            <w:r>
              <w:rPr>
                <w:b w:val="0"/>
                <w:i w:val="0"/>
                <w:sz w:val="18"/>
              </w:rPr>
              <w:t>Communication</w:t>
            </w:r>
          </w:p>
        </w:tc>
        <w:tc>
          <w:tcPr>
            <w:tcW w:type="dxa" w:w="2436"/>
          </w:tcPr>
          <w:p>
            <w:pPr>
              <w:spacing w:after="40"/>
            </w:pPr>
            <w:r/>
            <w:r>
              <w:rPr>
                <w:b w:val="0"/>
                <w:i w:val="0"/>
                <w:sz w:val="18"/>
              </w:rPr>
              <w:t>Rédaction du message aux usagers et du message aux agents</w:t>
            </w:r>
          </w:p>
        </w:tc>
        <w:tc>
          <w:tcPr>
            <w:tcW w:type="dxa" w:w="2436"/>
          </w:tcPr>
          <w:p>
            <w:pPr>
              <w:spacing w:after="40"/>
            </w:pPr>
            <w:r/>
            <w:r>
              <w:rPr>
                <w:b w:val="0"/>
                <w:i w:val="0"/>
                <w:sz w:val="18"/>
              </w:rPr>
              <w:t>Validation par le DG</w:t>
            </w:r>
          </w:p>
        </w:tc>
      </w:tr>
      <w:tr>
        <w:tc>
          <w:tcPr>
            <w:tcW w:type="dxa" w:w="2436"/>
            <w:shd w:val="clear" w:color="auto" w:fill="F4F6F9"/>
          </w:tcPr>
          <w:p>
            <w:pPr>
              <w:spacing w:after="40"/>
            </w:pPr>
            <w:r/>
            <w:r>
              <w:rPr>
                <w:b w:val="0"/>
                <w:i w:val="0"/>
                <w:sz w:val="18"/>
              </w:rPr>
              <w:t>10 h 00</w:t>
            </w:r>
          </w:p>
        </w:tc>
        <w:tc>
          <w:tcPr>
            <w:tcW w:type="dxa" w:w="2436"/>
            <w:shd w:val="clear" w:color="auto" w:fill="F4F6F9"/>
          </w:tcPr>
          <w:p>
            <w:pPr>
              <w:spacing w:after="40"/>
            </w:pPr>
            <w:r/>
            <w:r>
              <w:rPr>
                <w:b w:val="0"/>
                <w:i w:val="0"/>
                <w:sz w:val="18"/>
              </w:rPr>
              <w:t>Direction générale</w:t>
            </w:r>
          </w:p>
        </w:tc>
        <w:tc>
          <w:tcPr>
            <w:tcW w:type="dxa" w:w="2436"/>
            <w:shd w:val="clear" w:color="auto" w:fill="F4F6F9"/>
          </w:tcPr>
          <w:p>
            <w:pPr>
              <w:spacing w:after="40"/>
            </w:pPr>
            <w:r/>
            <w:r>
              <w:rPr>
                <w:b w:val="0"/>
                <w:i w:val="0"/>
                <w:sz w:val="18"/>
              </w:rPr>
              <w:t>Information de l'autorité organisatrice et de la préfecture</w:t>
            </w:r>
          </w:p>
        </w:tc>
        <w:tc>
          <w:tcPr>
            <w:tcW w:type="dxa" w:w="2436"/>
            <w:shd w:val="clear" w:color="auto" w:fill="F4F6F9"/>
          </w:tcPr>
          <w:p>
            <w:pPr>
              <w:spacing w:after="40"/>
            </w:pPr>
            <w:r/>
            <w:r>
              <w:rPr>
                <w:b w:val="0"/>
                <w:i w:val="0"/>
                <w:sz w:val="18"/>
              </w:rPr>
              <w:t>—</w:t>
            </w:r>
          </w:p>
        </w:tc>
      </w:tr>
      <w:tr>
        <w:tc>
          <w:tcPr>
            <w:tcW w:type="dxa" w:w="2436"/>
          </w:tcPr>
          <w:p>
            <w:pPr>
              <w:spacing w:after="40"/>
            </w:pPr>
            <w:r/>
            <w:r>
              <w:rPr>
                <w:b w:val="0"/>
                <w:i w:val="0"/>
                <w:sz w:val="18"/>
              </w:rPr>
              <w:t>11 h 00</w:t>
            </w:r>
          </w:p>
        </w:tc>
        <w:tc>
          <w:tcPr>
            <w:tcW w:type="dxa" w:w="2436"/>
          </w:tcPr>
          <w:p>
            <w:pPr>
              <w:spacing w:after="40"/>
            </w:pPr>
            <w:r/>
            <w:r>
              <w:rPr>
                <w:b w:val="0"/>
                <w:i w:val="0"/>
                <w:sz w:val="18"/>
              </w:rPr>
              <w:t>Juridique</w:t>
            </w:r>
          </w:p>
        </w:tc>
        <w:tc>
          <w:tcPr>
            <w:tcW w:type="dxa" w:w="2436"/>
          </w:tcPr>
          <w:p>
            <w:pPr>
              <w:spacing w:after="40"/>
            </w:pPr>
            <w:r/>
            <w:r>
              <w:rPr>
                <w:b w:val="0"/>
                <w:i w:val="0"/>
                <w:sz w:val="18"/>
              </w:rPr>
              <w:t xml:space="preserve">Préparation du </w:t>
            </w:r>
            <w:r>
              <w:rPr>
                <w:b/>
                <w:i w:val="0"/>
                <w:sz w:val="18"/>
              </w:rPr>
              <w:t>dépôt de plainte</w:t>
            </w:r>
          </w:p>
        </w:tc>
        <w:tc>
          <w:tcPr>
            <w:tcW w:type="dxa" w:w="2436"/>
          </w:tcPr>
          <w:p>
            <w:pPr>
              <w:spacing w:after="40"/>
            </w:pPr>
            <w:r/>
            <w:r>
              <w:rPr>
                <w:b w:val="0"/>
                <w:i w:val="0"/>
                <w:sz w:val="18"/>
              </w:rPr>
              <w:t>Plainte déposée le 17/03</w:t>
            </w:r>
          </w:p>
        </w:tc>
      </w:tr>
      <w:tr>
        <w:tc>
          <w:tcPr>
            <w:tcW w:type="dxa" w:w="2436"/>
            <w:shd w:val="clear" w:color="auto" w:fill="F4F6F9"/>
          </w:tcPr>
          <w:p>
            <w:pPr>
              <w:spacing w:after="40"/>
            </w:pPr>
            <w:r/>
            <w:r>
              <w:rPr>
                <w:b w:val="0"/>
                <w:i w:val="0"/>
                <w:sz w:val="18"/>
              </w:rPr>
              <w:t>11 h 30</w:t>
            </w:r>
          </w:p>
        </w:tc>
        <w:tc>
          <w:tcPr>
            <w:tcW w:type="dxa" w:w="2436"/>
            <w:shd w:val="clear" w:color="auto" w:fill="F4F6F9"/>
          </w:tcPr>
          <w:p>
            <w:pPr>
              <w:spacing w:after="40"/>
            </w:pPr>
            <w:r/>
            <w:r>
              <w:rPr>
                <w:b w:val="0"/>
                <w:i w:val="0"/>
                <w:sz w:val="18"/>
              </w:rPr>
              <w:t>Cellule</w:t>
            </w:r>
          </w:p>
        </w:tc>
        <w:tc>
          <w:tcPr>
            <w:tcW w:type="dxa" w:w="2436"/>
            <w:shd w:val="clear" w:color="auto" w:fill="F4F6F9"/>
          </w:tcPr>
          <w:p>
            <w:pPr>
              <w:spacing w:after="40"/>
            </w:pPr>
            <w:r/>
            <w:r>
              <w:rPr>
                <w:b w:val="0"/>
                <w:i w:val="0"/>
                <w:sz w:val="18"/>
              </w:rPr>
              <w:t>Déclaration à l'assureur cyber</w:t>
            </w:r>
          </w:p>
        </w:tc>
        <w:tc>
          <w:tcPr>
            <w:tcW w:type="dxa" w:w="2436"/>
            <w:shd w:val="clear" w:color="auto" w:fill="F4F6F9"/>
          </w:tcPr>
          <w:p>
            <w:pPr>
              <w:spacing w:after="40"/>
            </w:pPr>
            <w:r/>
            <w:r>
              <w:rPr>
                <w:b w:val="0"/>
                <w:i w:val="0"/>
                <w:sz w:val="18"/>
              </w:rPr>
              <w:t>—</w:t>
            </w:r>
          </w:p>
        </w:tc>
      </w:tr>
      <w:tr>
        <w:tc>
          <w:tcPr>
            <w:tcW w:type="dxa" w:w="2436"/>
          </w:tcPr>
          <w:p>
            <w:pPr>
              <w:spacing w:after="40"/>
            </w:pPr>
            <w:r/>
            <w:r>
              <w:rPr>
                <w:b/>
                <w:i w:val="0"/>
                <w:sz w:val="18"/>
              </w:rPr>
              <w:t>14 h 30</w:t>
            </w:r>
          </w:p>
        </w:tc>
        <w:tc>
          <w:tcPr>
            <w:tcW w:type="dxa" w:w="2436"/>
          </w:tcPr>
          <w:p>
            <w:pPr>
              <w:spacing w:after="40"/>
            </w:pPr>
            <w:r/>
            <w:r>
              <w:rPr>
                <w:b/>
                <w:i w:val="0"/>
                <w:sz w:val="18"/>
              </w:rPr>
              <w:t>RSSI → DG → envoi</w:t>
            </w:r>
          </w:p>
        </w:tc>
        <w:tc>
          <w:tcPr>
            <w:tcW w:type="dxa" w:w="2436"/>
          </w:tcPr>
          <w:p>
            <w:pPr>
              <w:spacing w:after="40"/>
            </w:pPr>
            <w:r/>
            <w:r>
              <w:rPr>
                <w:b w:val="0"/>
                <w:i w:val="0"/>
                <w:sz w:val="18"/>
              </w:rPr>
              <w:t xml:space="preserve">🔴 </w:t>
            </w:r>
            <w:r>
              <w:rPr>
                <w:b/>
                <w:i w:val="0"/>
                <w:sz w:val="18"/>
              </w:rPr>
              <w:t>ALERTE PRÉCOCE transmise à l'autorité</w:t>
            </w:r>
            <w:r>
              <w:rPr>
                <w:b w:val="0"/>
                <w:i w:val="0"/>
                <w:sz w:val="18"/>
              </w:rPr>
              <w:t xml:space="preserve"> (art. 23(4)(a))</w:t>
            </w:r>
          </w:p>
        </w:tc>
        <w:tc>
          <w:tcPr>
            <w:tcW w:type="dxa" w:w="2436"/>
          </w:tcPr>
          <w:p>
            <w:pPr>
              <w:spacing w:after="40"/>
            </w:pPr>
            <w:r/>
            <w:r>
              <w:rPr>
                <w:b w:val="0"/>
                <w:i w:val="0"/>
                <w:sz w:val="18"/>
              </w:rPr>
              <w:t xml:space="preserve">✅ </w:t>
            </w:r>
            <w:r>
              <w:rPr>
                <w:b/>
                <w:i w:val="0"/>
                <w:sz w:val="18"/>
              </w:rPr>
              <w:t>T0 + 10 h 18 — délai de 24 h respecté avec 13 h 42 de marge</w:t>
            </w:r>
          </w:p>
        </w:tc>
      </w:tr>
      <w:tr>
        <w:tc>
          <w:tcPr>
            <w:tcW w:type="dxa" w:w="2436"/>
            <w:shd w:val="clear" w:color="auto" w:fill="F4F6F9"/>
          </w:tcPr>
          <w:p>
            <w:pPr>
              <w:spacing w:after="40"/>
            </w:pPr>
            <w:r/>
            <w:r>
              <w:rPr>
                <w:b w:val="0"/>
                <w:i w:val="0"/>
                <w:sz w:val="18"/>
              </w:rPr>
              <w:t>15 h 00</w:t>
            </w:r>
          </w:p>
        </w:tc>
        <w:tc>
          <w:tcPr>
            <w:tcW w:type="dxa" w:w="2436"/>
            <w:shd w:val="clear" w:color="auto" w:fill="F4F6F9"/>
          </w:tcPr>
          <w:p>
            <w:pPr>
              <w:spacing w:after="40"/>
            </w:pPr>
            <w:r/>
            <w:r>
              <w:rPr>
                <w:b w:val="0"/>
                <w:i w:val="0"/>
                <w:sz w:val="18"/>
              </w:rPr>
              <w:t>Communication</w:t>
            </w:r>
          </w:p>
        </w:tc>
        <w:tc>
          <w:tcPr>
            <w:tcW w:type="dxa" w:w="2436"/>
            <w:shd w:val="clear" w:color="auto" w:fill="F4F6F9"/>
          </w:tcPr>
          <w:p>
            <w:pPr>
              <w:spacing w:after="40"/>
            </w:pPr>
            <w:r/>
            <w:r>
              <w:rPr>
                <w:b w:val="0"/>
                <w:i w:val="0"/>
                <w:sz w:val="18"/>
              </w:rPr>
              <w:t>Message publié sur le site institutionnel et les réseaux sociaux (art. 23(1))</w:t>
            </w:r>
          </w:p>
        </w:tc>
        <w:tc>
          <w:tcPr>
            <w:tcW w:type="dxa" w:w="2436"/>
            <w:shd w:val="clear" w:color="auto" w:fill="F4F6F9"/>
          </w:tcPr>
          <w:p>
            <w:pPr>
              <w:spacing w:after="40"/>
            </w:pPr>
            <w:r/>
            <w:r>
              <w:rPr>
                <w:b w:val="0"/>
                <w:i w:val="0"/>
                <w:sz w:val="18"/>
              </w:rPr>
              <w:t>Information des usagers</w:t>
            </w:r>
          </w:p>
        </w:tc>
      </w:tr>
      <w:tr>
        <w:tc>
          <w:tcPr>
            <w:tcW w:type="dxa" w:w="2436"/>
          </w:tcPr>
          <w:p>
            <w:pPr>
              <w:spacing w:after="40"/>
            </w:pPr>
            <w:r/>
            <w:r>
              <w:rPr>
                <w:b w:val="0"/>
                <w:i w:val="0"/>
                <w:sz w:val="18"/>
              </w:rPr>
              <w:t>16 h 00</w:t>
            </w:r>
          </w:p>
        </w:tc>
        <w:tc>
          <w:tcPr>
            <w:tcW w:type="dxa" w:w="2436"/>
          </w:tcPr>
          <w:p>
            <w:pPr>
              <w:spacing w:after="40"/>
            </w:pPr>
            <w:r/>
            <w:r>
              <w:rPr>
                <w:b w:val="0"/>
                <w:i w:val="0"/>
                <w:sz w:val="18"/>
              </w:rPr>
              <w:t>CERT-FR</w:t>
            </w:r>
          </w:p>
        </w:tc>
        <w:tc>
          <w:tcPr>
            <w:tcW w:type="dxa" w:w="2436"/>
          </w:tcPr>
          <w:p>
            <w:pPr>
              <w:spacing w:after="40"/>
            </w:pPr>
            <w:r/>
            <w:r>
              <w:rPr>
                <w:b w:val="0"/>
                <w:i w:val="0"/>
                <w:sz w:val="18"/>
              </w:rPr>
              <w:t>Retour dans les 24 h prévu par l'art. 23(5) : orientations techniques, indicateurs de compromission à rechercher</w:t>
            </w:r>
          </w:p>
        </w:tc>
        <w:tc>
          <w:tcPr>
            <w:tcW w:type="dxa" w:w="2436"/>
          </w:tcPr>
          <w:p>
            <w:pPr>
              <w:spacing w:after="40"/>
            </w:pPr>
            <w:r/>
            <w:r>
              <w:rPr>
                <w:b w:val="0"/>
                <w:i w:val="0"/>
                <w:sz w:val="18"/>
              </w:rPr>
              <w:t>Assistance</w:t>
            </w:r>
          </w:p>
        </w:tc>
      </w:tr>
      <w:tr>
        <w:tc>
          <w:tcPr>
            <w:tcW w:type="dxa" w:w="2436"/>
            <w:shd w:val="clear" w:color="auto" w:fill="F4F6F9"/>
          </w:tcPr>
          <w:p>
            <w:pPr>
              <w:spacing w:after="40"/>
            </w:pPr>
            <w:r/>
            <w:r>
              <w:rPr>
                <w:b w:val="0"/>
                <w:i w:val="0"/>
                <w:sz w:val="18"/>
              </w:rPr>
              <w:t>18 h 00</w:t>
            </w:r>
          </w:p>
        </w:tc>
        <w:tc>
          <w:tcPr>
            <w:tcW w:type="dxa" w:w="2436"/>
            <w:shd w:val="clear" w:color="auto" w:fill="F4F6F9"/>
          </w:tcPr>
          <w:p>
            <w:pPr>
              <w:spacing w:after="40"/>
            </w:pPr>
            <w:r/>
            <w:r>
              <w:rPr>
                <w:b w:val="0"/>
                <w:i w:val="0"/>
                <w:sz w:val="18"/>
              </w:rPr>
              <w:t>Cellule</w:t>
            </w:r>
          </w:p>
        </w:tc>
        <w:tc>
          <w:tcPr>
            <w:tcW w:type="dxa" w:w="2436"/>
            <w:shd w:val="clear" w:color="auto" w:fill="F4F6F9"/>
          </w:tcPr>
          <w:p>
            <w:pPr>
              <w:spacing w:after="40"/>
            </w:pPr>
            <w:r/>
            <w:r>
              <w:rPr>
                <w:b w:val="0"/>
                <w:i w:val="0"/>
                <w:sz w:val="18"/>
              </w:rPr>
              <w:t xml:space="preserve">Point de situation. </w:t>
            </w:r>
            <w:r>
              <w:rPr>
                <w:b/>
                <w:i w:val="0"/>
                <w:sz w:val="18"/>
              </w:rPr>
              <w:t>Organisation de la relève</w:t>
            </w:r>
            <w:r>
              <w:rPr>
                <w:b w:val="0"/>
                <w:i w:val="0"/>
                <w:sz w:val="18"/>
              </w:rPr>
              <w:t xml:space="preserve"> : deux équipes en alternance 12 h</w:t>
            </w:r>
          </w:p>
        </w:tc>
        <w:tc>
          <w:tcPr>
            <w:tcW w:type="dxa" w:w="2436"/>
            <w:shd w:val="clear" w:color="auto" w:fill="F4F6F9"/>
          </w:tcPr>
          <w:p>
            <w:pPr>
              <w:spacing w:after="40"/>
            </w:pPr>
            <w:r/>
            <w:r>
              <w:rPr>
                <w:b w:val="0"/>
                <w:i w:val="0"/>
                <w:sz w:val="18"/>
              </w:rPr>
              <w:t>Éviter l'épuisement</w:t>
            </w:r>
          </w:p>
        </w:tc>
      </w:tr>
      <w:tr>
        <w:tc>
          <w:tcPr>
            <w:tcW w:type="dxa" w:w="2436"/>
          </w:tcPr>
          <w:p>
            <w:pPr>
              <w:spacing w:after="40"/>
            </w:pPr>
            <w:r/>
            <w:r>
              <w:rPr>
                <w:b w:val="0"/>
                <w:i w:val="0"/>
                <w:sz w:val="18"/>
              </w:rPr>
              <w:t>22 h 00</w:t>
            </w:r>
          </w:p>
        </w:tc>
        <w:tc>
          <w:tcPr>
            <w:tcW w:type="dxa" w:w="2436"/>
          </w:tcPr>
          <w:p>
            <w:pPr>
              <w:spacing w:after="40"/>
            </w:pPr>
            <w:r/>
            <w:r>
              <w:rPr>
                <w:b w:val="0"/>
                <w:i w:val="0"/>
                <w:sz w:val="18"/>
              </w:rPr>
              <w:t>DSI</w:t>
            </w:r>
          </w:p>
        </w:tc>
        <w:tc>
          <w:tcPr>
            <w:tcW w:type="dxa" w:w="2436"/>
          </w:tcPr>
          <w:p>
            <w:pPr>
              <w:spacing w:after="40"/>
            </w:pPr>
            <w:r/>
            <w:r>
              <w:rPr>
                <w:b w:val="0"/>
                <w:i w:val="0"/>
                <w:sz w:val="18"/>
              </w:rPr>
              <w:t>Souche du rançongiciel identifiée avec l'aide du CERT-FR</w:t>
            </w:r>
          </w:p>
        </w:tc>
        <w:tc>
          <w:tcPr>
            <w:tcW w:type="dxa" w:w="2436"/>
          </w:tcPr>
          <w:p>
            <w:pPr>
              <w:spacing w:after="40"/>
            </w:pPr>
            <w:r/>
            <w:r>
              <w:rPr>
                <w:b w:val="0"/>
                <w:i w:val="0"/>
                <w:sz w:val="18"/>
              </w:rPr>
              <w:t>Recherche du point d'entrée</w:t>
            </w:r>
          </w:p>
        </w:tc>
      </w:tr>
    </w:tbl>
    <w:p>
      <w:pPr>
        <w:spacing w:after="80"/>
      </w:pPr>
    </w:p>
    <w:p>
      <w:pPr>
        <w:pStyle w:val="Heading4"/>
      </w:pPr>
      <w:r>
        <w:rPr>
          <w:b w:val="0"/>
          <w:i w:val="0"/>
        </w:rPr>
        <w:t>🟢 Phase 4 — Remédiation (J+1 à J+10)</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Date</w:t>
            </w:r>
          </w:p>
        </w:tc>
        <w:tc>
          <w:tcPr>
            <w:tcW w:type="dxa" w:w="4873"/>
            <w:shd w:val="clear" w:color="auto" w:fill="1F3B5C"/>
          </w:tcPr>
          <w:p>
            <w:pPr>
              <w:spacing w:after="40"/>
            </w:pPr>
            <w:r/>
            <w:r>
              <w:rPr>
                <w:b/>
                <w:i w:val="0"/>
                <w:color w:val="FFFFFF"/>
                <w:sz w:val="18"/>
              </w:rPr>
              <w:t>Fait marquant</w:t>
            </w:r>
          </w:p>
        </w:tc>
      </w:tr>
      <w:tr>
        <w:tc>
          <w:tcPr>
            <w:tcW w:type="dxa" w:w="4873"/>
          </w:tcPr>
          <w:p>
            <w:pPr>
              <w:spacing w:after="40"/>
            </w:pPr>
            <w:r/>
            <w:r>
              <w:rPr>
                <w:b/>
                <w:i w:val="0"/>
                <w:sz w:val="18"/>
              </w:rPr>
              <w:t>Mercredi 17/03</w:t>
            </w:r>
          </w:p>
        </w:tc>
        <w:tc>
          <w:tcPr>
            <w:tcW w:type="dxa" w:w="4873"/>
          </w:tcPr>
          <w:p>
            <w:pPr>
              <w:spacing w:after="40"/>
            </w:pPr>
            <w:r/>
            <w:r>
              <w:rPr>
                <w:b w:val="0"/>
                <w:i w:val="0"/>
                <w:sz w:val="18"/>
              </w:rPr>
              <w:t xml:space="preserve">Point d'entrée identifié : compte prestataire compromis, première connexion le 07/03 à 23 h 41. Dépôt de plainte. Début de la reconstruction d'un environnement d'accueil </w:t>
            </w:r>
            <w:r>
              <w:rPr>
                <w:b/>
                <w:i w:val="0"/>
                <w:sz w:val="18"/>
              </w:rPr>
              <w:t>sain</w:t>
            </w:r>
            <w:r>
              <w:rPr>
                <w:b w:val="0"/>
                <w:i w:val="0"/>
                <w:sz w:val="18"/>
              </w:rPr>
              <w:t xml:space="preserve"> (nouveaux serveurs, nouvel Active Directory)</w:t>
            </w:r>
          </w:p>
        </w:tc>
      </w:tr>
      <w:tr>
        <w:tc>
          <w:tcPr>
            <w:tcW w:type="dxa" w:w="4873"/>
            <w:shd w:val="clear" w:color="auto" w:fill="F4F6F9"/>
          </w:tcPr>
          <w:p>
            <w:pPr>
              <w:spacing w:after="40"/>
            </w:pPr>
            <w:r/>
            <w:r>
              <w:rPr>
                <w:b/>
                <w:i w:val="0"/>
                <w:sz w:val="18"/>
              </w:rPr>
              <w:t>Jeudi 18/03 — 17 h 00</w:t>
            </w:r>
          </w:p>
        </w:tc>
        <w:tc>
          <w:tcPr>
            <w:tcW w:type="dxa" w:w="4873"/>
            <w:shd w:val="clear" w:color="auto" w:fill="F4F6F9"/>
          </w:tcPr>
          <w:p>
            <w:pPr>
              <w:spacing w:after="40"/>
            </w:pPr>
            <w:r/>
            <w:r>
              <w:rPr>
                <w:b w:val="0"/>
                <w:i w:val="0"/>
                <w:sz w:val="18"/>
              </w:rPr>
              <w:t xml:space="preserve">🔴 </w:t>
            </w:r>
            <w:r>
              <w:rPr>
                <w:b/>
                <w:i w:val="0"/>
                <w:sz w:val="18"/>
              </w:rPr>
              <w:t>NOTIFICATION D'INCIDENT transmise à l'autorité</w:t>
            </w:r>
            <w:r>
              <w:rPr>
                <w:b w:val="0"/>
                <w:i w:val="0"/>
                <w:sz w:val="18"/>
              </w:rPr>
              <w:t xml:space="preserve"> (art. 23(4)(b)) — </w:t>
            </w:r>
            <w:r>
              <w:rPr>
                <w:b/>
                <w:i w:val="0"/>
                <w:sz w:val="18"/>
              </w:rPr>
              <w:t>T0 + 60 h 48, délai de 72 h respecté</w:t>
            </w:r>
            <w:r>
              <w:rPr>
                <w:b w:val="0"/>
                <w:i w:val="0"/>
                <w:sz w:val="18"/>
              </w:rPr>
              <w:t>. Notification CNIL transmise en parallèle (art. 33 RGPD)</w:t>
            </w:r>
          </w:p>
        </w:tc>
      </w:tr>
      <w:tr>
        <w:tc>
          <w:tcPr>
            <w:tcW w:type="dxa" w:w="4873"/>
          </w:tcPr>
          <w:p>
            <w:pPr>
              <w:spacing w:after="40"/>
            </w:pPr>
            <w:r/>
            <w:r>
              <w:rPr>
                <w:b/>
                <w:i w:val="0"/>
                <w:sz w:val="18"/>
              </w:rPr>
              <w:t>Vendredi 19/03</w:t>
            </w:r>
          </w:p>
        </w:tc>
        <w:tc>
          <w:tcPr>
            <w:tcW w:type="dxa" w:w="4873"/>
          </w:tcPr>
          <w:p>
            <w:pPr>
              <w:spacing w:after="40"/>
            </w:pPr>
            <w:r/>
            <w:r>
              <w:rPr>
                <w:b w:val="0"/>
                <w:i w:val="0"/>
                <w:sz w:val="18"/>
              </w:rPr>
              <w:t xml:space="preserve">Restauration de l'Active Directory sur socle neuf. Réinitialisation de </w:t>
            </w:r>
            <w:r>
              <w:rPr>
                <w:b/>
                <w:i w:val="0"/>
                <w:sz w:val="18"/>
              </w:rPr>
              <w:t>tous</w:t>
            </w:r>
            <w:r>
              <w:rPr>
                <w:b w:val="0"/>
                <w:i w:val="0"/>
                <w:sz w:val="18"/>
              </w:rPr>
              <w:t xml:space="preserve"> les mots de passe. MFA vérifié sur l'ensemble des comptes</w:t>
            </w:r>
          </w:p>
        </w:tc>
      </w:tr>
      <w:tr>
        <w:tc>
          <w:tcPr>
            <w:tcW w:type="dxa" w:w="4873"/>
            <w:shd w:val="clear" w:color="auto" w:fill="F4F6F9"/>
          </w:tcPr>
          <w:p>
            <w:pPr>
              <w:spacing w:after="40"/>
            </w:pPr>
            <w:r/>
            <w:r>
              <w:rPr>
                <w:b/>
                <w:i w:val="0"/>
                <w:sz w:val="18"/>
              </w:rPr>
              <w:t>Samedi 20/03</w:t>
            </w:r>
          </w:p>
        </w:tc>
        <w:tc>
          <w:tcPr>
            <w:tcW w:type="dxa" w:w="4873"/>
            <w:shd w:val="clear" w:color="auto" w:fill="F4F6F9"/>
          </w:tcPr>
          <w:p>
            <w:pPr>
              <w:spacing w:after="40"/>
            </w:pPr>
            <w:r/>
            <w:r>
              <w:rPr>
                <w:b w:val="0"/>
                <w:i w:val="0"/>
                <w:sz w:val="18"/>
              </w:rPr>
              <w:t xml:space="preserve">Restauration de l'ERP de facturation. Perte constatée : </w:t>
            </w:r>
            <w:r>
              <w:rPr>
                <w:b/>
                <w:i w:val="0"/>
                <w:sz w:val="18"/>
              </w:rPr>
              <w:t>14 heures</w:t>
            </w:r>
            <w:r>
              <w:rPr>
                <w:b w:val="0"/>
                <w:i w:val="0"/>
                <w:sz w:val="18"/>
              </w:rPr>
              <w:t xml:space="preserve"> de données de gestion (RPO respecté : 24 h)</w:t>
            </w:r>
          </w:p>
        </w:tc>
      </w:tr>
      <w:tr>
        <w:tc>
          <w:tcPr>
            <w:tcW w:type="dxa" w:w="4873"/>
          </w:tcPr>
          <w:p>
            <w:pPr>
              <w:spacing w:after="40"/>
            </w:pPr>
            <w:r/>
            <w:r>
              <w:rPr>
                <w:b/>
                <w:i w:val="0"/>
                <w:sz w:val="18"/>
              </w:rPr>
              <w:t>Lundi 22/03</w:t>
            </w:r>
          </w:p>
        </w:tc>
        <w:tc>
          <w:tcPr>
            <w:tcW w:type="dxa" w:w="4873"/>
          </w:tcPr>
          <w:p>
            <w:pPr>
              <w:spacing w:after="40"/>
            </w:pPr>
            <w:r/>
            <w:r>
              <w:rPr>
                <w:b w:val="0"/>
                <w:i w:val="0"/>
                <w:sz w:val="18"/>
              </w:rPr>
              <w:t xml:space="preserve">Vérification d'intégrité des automates et du SCADA par l'intégrateur : </w:t>
            </w:r>
            <w:r>
              <w:rPr>
                <w:b/>
                <w:i w:val="0"/>
                <w:sz w:val="18"/>
              </w:rPr>
              <w:t>aucune modification de programme ni de consigne détectée</w:t>
            </w:r>
            <w:r>
              <w:rPr>
                <w:b w:val="0"/>
                <w:i w:val="0"/>
                <w:sz w:val="18"/>
              </w:rPr>
              <w:t xml:space="preserve"> ✅</w:t>
            </w:r>
          </w:p>
        </w:tc>
      </w:tr>
      <w:tr>
        <w:tc>
          <w:tcPr>
            <w:tcW w:type="dxa" w:w="4873"/>
            <w:shd w:val="clear" w:color="auto" w:fill="F4F6F9"/>
          </w:tcPr>
          <w:p>
            <w:pPr>
              <w:spacing w:after="40"/>
            </w:pPr>
            <w:r/>
            <w:r>
              <w:rPr>
                <w:b/>
                <w:i w:val="0"/>
                <w:sz w:val="18"/>
              </w:rPr>
              <w:t>Mardi 23/03</w:t>
            </w:r>
          </w:p>
        </w:tc>
        <w:tc>
          <w:tcPr>
            <w:tcW w:type="dxa" w:w="4873"/>
            <w:shd w:val="clear" w:color="auto" w:fill="F4F6F9"/>
          </w:tcPr>
          <w:p>
            <w:pPr>
              <w:spacing w:after="40"/>
            </w:pPr>
            <w:r/>
            <w:r>
              <w:rPr>
                <w:b w:val="0"/>
                <w:i w:val="0"/>
                <w:sz w:val="18"/>
              </w:rPr>
              <w:t xml:space="preserve">Reconnexion </w:t>
            </w:r>
            <w:r>
              <w:rPr>
                <w:b/>
                <w:i w:val="0"/>
                <w:sz w:val="18"/>
              </w:rPr>
              <w:t>progressive</w:t>
            </w:r>
            <w:r>
              <w:rPr>
                <w:b w:val="0"/>
                <w:i w:val="0"/>
                <w:sz w:val="18"/>
              </w:rPr>
              <w:t xml:space="preserve"> du lien IT ↔ OT, sous surveillance renforcée. Retour au mode nominal</w:t>
            </w:r>
          </w:p>
        </w:tc>
      </w:tr>
      <w:tr>
        <w:tc>
          <w:tcPr>
            <w:tcW w:type="dxa" w:w="4873"/>
          </w:tcPr>
          <w:p>
            <w:pPr>
              <w:spacing w:after="40"/>
            </w:pPr>
            <w:r/>
            <w:r>
              <w:rPr>
                <w:b/>
                <w:i w:val="0"/>
                <w:sz w:val="18"/>
              </w:rPr>
              <w:t>Vendredi 26/03</w:t>
            </w:r>
          </w:p>
        </w:tc>
        <w:tc>
          <w:tcPr>
            <w:tcW w:type="dxa" w:w="4873"/>
          </w:tcPr>
          <w:p>
            <w:pPr>
              <w:spacing w:after="40"/>
            </w:pPr>
            <w:r/>
            <w:r>
              <w:rPr>
                <w:b w:val="0"/>
                <w:i w:val="0"/>
                <w:sz w:val="18"/>
              </w:rPr>
              <w:t>Rétablissement de la messagerie et du portail abonnés. Fin de la cellule de crise</w:t>
            </w:r>
          </w:p>
        </w:tc>
      </w:tr>
      <w:tr>
        <w:tc>
          <w:tcPr>
            <w:tcW w:type="dxa" w:w="4873"/>
            <w:shd w:val="clear" w:color="auto" w:fill="F4F6F9"/>
          </w:tcPr>
          <w:p>
            <w:pPr>
              <w:spacing w:after="40"/>
            </w:pPr>
            <w:r/>
            <w:r>
              <w:rPr>
                <w:b/>
                <w:i w:val="0"/>
                <w:sz w:val="18"/>
              </w:rPr>
              <w:t>Mardi 30/03</w:t>
            </w:r>
          </w:p>
        </w:tc>
        <w:tc>
          <w:tcPr>
            <w:tcW w:type="dxa" w:w="4873"/>
            <w:shd w:val="clear" w:color="auto" w:fill="F4F6F9"/>
          </w:tcPr>
          <w:p>
            <w:pPr>
              <w:spacing w:after="40"/>
            </w:pPr>
            <w:r/>
            <w:r>
              <w:rPr>
                <w:b w:val="0"/>
                <w:i w:val="0"/>
                <w:sz w:val="18"/>
              </w:rPr>
              <w:t>Retour d'expérience à chaud avec l'ensemble des participants</w:t>
            </w:r>
          </w:p>
        </w:tc>
      </w:tr>
    </w:tbl>
    <w:p>
      <w:pPr>
        <w:spacing w:after="80"/>
      </w:pPr>
    </w:p>
    <w:p>
      <w:pPr>
        <w:pStyle w:val="Heading4"/>
      </w:pPr>
      <w:r>
        <w:rPr>
          <w:b w:val="0"/>
          <w:i w:val="0"/>
        </w:rPr>
        <w:t>📄 Phase 5 — Clôture</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Date</w:t>
            </w:r>
          </w:p>
        </w:tc>
        <w:tc>
          <w:tcPr>
            <w:tcW w:type="dxa" w:w="4873"/>
            <w:shd w:val="clear" w:color="auto" w:fill="1F3B5C"/>
          </w:tcPr>
          <w:p>
            <w:pPr>
              <w:spacing w:after="40"/>
            </w:pPr>
            <w:r/>
            <w:r>
              <w:rPr>
                <w:b/>
                <w:i w:val="0"/>
                <w:color w:val="FFFFFF"/>
                <w:sz w:val="18"/>
              </w:rPr>
              <w:t>Action</w:t>
            </w:r>
          </w:p>
        </w:tc>
      </w:tr>
      <w:tr>
        <w:tc>
          <w:tcPr>
            <w:tcW w:type="dxa" w:w="4873"/>
          </w:tcPr>
          <w:p>
            <w:pPr>
              <w:spacing w:after="40"/>
            </w:pPr>
            <w:r/>
            <w:r>
              <w:rPr>
                <w:b/>
                <w:i w:val="0"/>
                <w:sz w:val="18"/>
              </w:rPr>
              <w:t>Jeudi 15/04/2027</w:t>
            </w:r>
          </w:p>
        </w:tc>
        <w:tc>
          <w:tcPr>
            <w:tcW w:type="dxa" w:w="4873"/>
          </w:tcPr>
          <w:p>
            <w:pPr>
              <w:spacing w:after="40"/>
            </w:pPr>
            <w:r/>
            <w:r>
              <w:rPr>
                <w:b w:val="0"/>
                <w:i w:val="0"/>
                <w:sz w:val="18"/>
              </w:rPr>
              <w:t xml:space="preserve">🔴 </w:t>
            </w:r>
            <w:r>
              <w:rPr>
                <w:b/>
                <w:i w:val="0"/>
                <w:sz w:val="18"/>
              </w:rPr>
              <w:t>RAPPORT FINAL transmis à l'autorité</w:t>
            </w:r>
            <w:r>
              <w:rPr>
                <w:b w:val="0"/>
                <w:i w:val="0"/>
                <w:sz w:val="18"/>
              </w:rPr>
              <w:t xml:space="preserve"> (art. 23(4)(d)) — </w:t>
            </w:r>
            <w:r>
              <w:rPr>
                <w:b/>
                <w:i w:val="0"/>
                <w:sz w:val="18"/>
              </w:rPr>
              <w:t>28 jours après la notification du 18/03, délai d'un mois respecté</w:t>
            </w:r>
          </w:p>
        </w:tc>
      </w:tr>
      <w:tr>
        <w:tc>
          <w:tcPr>
            <w:tcW w:type="dxa" w:w="4873"/>
            <w:shd w:val="clear" w:color="auto" w:fill="F4F6F9"/>
          </w:tcPr>
          <w:p>
            <w:pPr>
              <w:spacing w:after="40"/>
            </w:pPr>
            <w:r/>
            <w:r>
              <w:rPr>
                <w:b w:val="0"/>
                <w:i w:val="0"/>
                <w:sz w:val="18"/>
              </w:rPr>
              <w:t>20/04/2027</w:t>
            </w:r>
          </w:p>
        </w:tc>
        <w:tc>
          <w:tcPr>
            <w:tcW w:type="dxa" w:w="4873"/>
            <w:shd w:val="clear" w:color="auto" w:fill="F4F6F9"/>
          </w:tcPr>
          <w:p>
            <w:pPr>
              <w:spacing w:after="40"/>
            </w:pPr>
            <w:r/>
            <w:r>
              <w:rPr>
                <w:b w:val="0"/>
                <w:i w:val="0"/>
                <w:sz w:val="18"/>
              </w:rPr>
              <w:t>Présentation du retour d'expérience et du plan d'amélioration au COSSI (art. 20(1))</w:t>
            </w:r>
          </w:p>
        </w:tc>
      </w:tr>
      <w:tr>
        <w:tc>
          <w:tcPr>
            <w:tcW w:type="dxa" w:w="4873"/>
          </w:tcPr>
          <w:p>
            <w:pPr>
              <w:spacing w:after="40"/>
            </w:pPr>
            <w:r/>
            <w:r>
              <w:rPr>
                <w:b w:val="0"/>
                <w:i w:val="0"/>
                <w:sz w:val="18"/>
              </w:rPr>
              <w:t>30/04/2027</w:t>
            </w:r>
          </w:p>
        </w:tc>
        <w:tc>
          <w:tcPr>
            <w:tcW w:type="dxa" w:w="4873"/>
          </w:tcPr>
          <w:p>
            <w:pPr>
              <w:spacing w:after="40"/>
            </w:pPr>
            <w:r/>
            <w:r>
              <w:rPr>
                <w:b w:val="0"/>
                <w:i w:val="0"/>
                <w:sz w:val="18"/>
              </w:rPr>
              <w:t>Mise à jour de l'analyse de risques et de la PSSI (art. 21(4))</w:t>
            </w:r>
          </w:p>
        </w:tc>
      </w:tr>
    </w:tbl>
    <w:p>
      <w:pPr>
        <w:spacing w:after="80"/>
      </w:pPr>
    </w:p>
    <w:p>
      <w:pPr>
        <w:spacing w:before="40" w:after="40"/>
        <w:pBdr>
          <w:bottom w:val="single" w:sz="6" w:space="1" w:color="C6CDD6"/>
        </w:pBdr>
      </w:pPr>
    </w:p>
    <w:p>
      <w:pPr>
        <w:pStyle w:val="Heading3"/>
      </w:pPr>
      <w:r>
        <w:rPr>
          <w:b w:val="0"/>
          <w:i w:val="0"/>
        </w:rPr>
        <w:t>3. La frise des délais réglementaires</w:t>
      </w:r>
    </w:p>
    <w:p>
      <w:pPr>
        <w:spacing w:before="120" w:after="160"/>
        <w:ind w:left="227"/>
        <w:shd w:val="clear" w:fill="F2F4F7"/>
      </w:pPr>
      <w:r>
        <w:rPr>
          <w:rFonts w:ascii="Consolas" w:hAnsi="Consolas"/>
          <w:sz w:val="16"/>
        </w:rPr>
        <w:t>MAR 16/03      MER 17/03      JEU 18/03            JEU 15/04       DIM 18/04</w:t>
        <w:br/>
        <w:t>04h12          04h12          04h12   17h00        (envoi)         (echeance)</w:t>
        <w:br/>
        <w:t xml:space="preserve">  |              |              |       |             |               |</w:t>
        <w:br/>
        <w:t xml:space="preserve">  T0             |              |       |             |               |</w:t>
        <w:br/>
        <w:t xml:space="preserve">  |&lt;-- 10h18 --&gt; |              |       |             |               |</w:t>
        <w:br/>
        <w:t xml:space="preserve">  |   ALERTE     |              |       |             |               |</w:t>
        <w:br/>
        <w:t xml:space="preserve">  |   PRECOCE    |              |       |             |               |</w:t>
        <w:br/>
        <w:t xml:space="preserve">  |   14h30 OK   |              |       |             |               |</w:t>
        <w:br/>
        <w:t xml:space="preserve">  |              ECHEANCE 24h   |       |             |               |</w:t>
        <w:br/>
        <w:t xml:space="preserve">  |                             ECHEANCE 72h          |               |</w:t>
        <w:br/>
        <w:t xml:space="preserve">  |&lt;-------- 60h48 ------------------&gt;  |             |               |</w:t>
        <w:br/>
        <w:t xml:space="preserve">  |                          NOTIFICATION 72h         |               |</w:t>
        <w:br/>
        <w:t xml:space="preserve">  |                          18/03 17h00 OK           |               |</w:t>
        <w:br/>
        <w:t xml:space="preserve">  |                                     |&lt;-- 28 j --&gt; |               |</w:t>
        <w:br/>
        <w:t xml:space="preserve">  |                                     |    RAPPORT FINAL 15/04 OK   |</w:t>
        <w:br/>
        <w:t xml:space="preserve">  |                                     |                             |</w:t>
        <w:br/>
        <w:t xml:space="preserve">  |                                     +--- 1 mois apres la NOTIF ---+</w:t>
      </w:r>
    </w:p>
    <w:p>
      <w:pPr>
        <w:spacing w:before="80" w:after="120"/>
        <w:ind w:left="283"/>
        <w:pBdr>
          <w:left w:val="single" w:sz="18" w:space="8" w:color="2E6DA4"/>
        </w:pBdr>
      </w:pPr>
      <w:r>
        <w:rPr>
          <w:b w:val="0"/>
          <w:i w:val="0"/>
        </w:rPr>
        <w:t xml:space="preserve">🔴 </w:t>
      </w:r>
      <w:r>
        <w:rPr>
          <w:b/>
          <w:i w:val="0"/>
        </w:rPr>
        <w:t>Le point que tout le monde rate</w:t>
      </w:r>
      <w:r>
        <w:rPr>
          <w:b w:val="0"/>
          <w:i w:val="0"/>
        </w:rPr>
        <w:t xml:space="preserve"> : le mois du rapport final court à compter de la </w:t>
      </w:r>
      <w:r>
        <w:rPr>
          <w:b/>
          <w:i w:val="0"/>
        </w:rPr>
        <w:t>notification des 72 h</w:t>
      </w:r>
      <w:r>
        <w:rPr>
          <w:b w:val="0"/>
          <w:i w:val="0"/>
        </w:rPr>
        <w:t xml:space="preserve"> (18/03), </w:t>
      </w:r>
      <w:r>
        <w:rPr>
          <w:b/>
          <w:i w:val="0"/>
        </w:rPr>
        <w:t>pas</w:t>
      </w:r>
      <w:r>
        <w:rPr>
          <w:b w:val="0"/>
          <w:i w:val="0"/>
        </w:rPr>
        <w:t xml:space="preserve"> de T0 (16/03). Échéance : 18/04/2027. Envoyé le 15/04.</w:t>
      </w:r>
    </w:p>
    <w:p>
      <w:pPr>
        <w:spacing w:before="40" w:after="40"/>
        <w:pBdr>
          <w:bottom w:val="single" w:sz="6" w:space="1" w:color="C6CDD6"/>
        </w:pBdr>
      </w:pPr>
    </w:p>
    <w:p>
      <w:pPr>
        <w:pStyle w:val="Heading3"/>
      </w:pPr>
      <w:r>
        <w:rPr>
          <w:b w:val="0"/>
          <w:i w:val="0"/>
        </w:rPr>
        <w:t>4. Les notifications rédigées</w:t>
      </w:r>
    </w:p>
    <w:p>
      <w:pPr>
        <w:jc w:val="both"/>
      </w:pPr>
      <w:r>
        <w:rPr>
          <w:b w:val="0"/>
          <w:i w:val="0"/>
        </w:rPr>
        <w:t>Les trois notifications réglementaires, remplies avec les données du scénario, sont en annexe :</w:t>
      </w:r>
    </w:p>
    <w:tbl>
      <w:tblPr>
        <w:tblStyle w:val="TableGrid"/>
        <w:tblW w:type="auto" w:w="0"/>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1F3B5C"/>
          </w:tcPr>
          <w:p>
            <w:pPr>
              <w:spacing w:after="40"/>
            </w:pPr>
            <w:r/>
            <w:r>
              <w:rPr>
                <w:b/>
                <w:i w:val="0"/>
                <w:color w:val="FFFFFF"/>
                <w:sz w:val="18"/>
              </w:rPr>
              <w:t>Document</w:t>
            </w:r>
          </w:p>
        </w:tc>
        <w:tc>
          <w:tcPr>
            <w:tcW w:type="dxa" w:w="1949"/>
            <w:shd w:val="clear" w:color="auto" w:fill="1F3B5C"/>
          </w:tcPr>
          <w:p>
            <w:pPr>
              <w:spacing w:after="40"/>
            </w:pPr>
            <w:r/>
            <w:r>
              <w:rPr>
                <w:b/>
                <w:i w:val="0"/>
                <w:color w:val="FFFFFF"/>
                <w:sz w:val="18"/>
              </w:rPr>
              <w:t>Article</w:t>
            </w:r>
          </w:p>
        </w:tc>
        <w:tc>
          <w:tcPr>
            <w:tcW w:type="dxa" w:w="1949"/>
            <w:shd w:val="clear" w:color="auto" w:fill="1F3B5C"/>
          </w:tcPr>
          <w:p>
            <w:pPr>
              <w:spacing w:after="40"/>
            </w:pPr>
            <w:r/>
            <w:r>
              <w:rPr>
                <w:b/>
                <w:i w:val="0"/>
                <w:color w:val="FFFFFF"/>
                <w:sz w:val="18"/>
              </w:rPr>
              <w:t>Échéance</w:t>
            </w:r>
          </w:p>
        </w:tc>
        <w:tc>
          <w:tcPr>
            <w:tcW w:type="dxa" w:w="1949"/>
            <w:shd w:val="clear" w:color="auto" w:fill="1F3B5C"/>
          </w:tcPr>
          <w:p>
            <w:pPr>
              <w:spacing w:after="40"/>
            </w:pPr>
            <w:r/>
            <w:r>
              <w:rPr>
                <w:b/>
                <w:i w:val="0"/>
                <w:color w:val="FFFFFF"/>
                <w:sz w:val="18"/>
              </w:rPr>
              <w:t>Envoyé</w:t>
            </w:r>
          </w:p>
        </w:tc>
        <w:tc>
          <w:tcPr>
            <w:tcW w:type="dxa" w:w="1949"/>
            <w:shd w:val="clear" w:color="auto" w:fill="1F3B5C"/>
          </w:tcPr>
          <w:p>
            <w:pPr>
              <w:spacing w:after="40"/>
            </w:pPr>
            <w:r/>
            <w:r>
              <w:rPr>
                <w:b/>
                <w:i w:val="0"/>
                <w:color w:val="FFFFFF"/>
                <w:sz w:val="18"/>
              </w:rPr>
              <w:t>Fichier</w:t>
            </w:r>
          </w:p>
        </w:tc>
      </w:tr>
      <w:tr>
        <w:tc>
          <w:tcPr>
            <w:tcW w:type="dxa" w:w="1949"/>
          </w:tcPr>
          <w:p>
            <w:pPr>
              <w:spacing w:after="40"/>
            </w:pPr>
            <w:r/>
            <w:r>
              <w:rPr>
                <w:b/>
                <w:i w:val="0"/>
                <w:sz w:val="18"/>
              </w:rPr>
              <w:t>Alerte précoce</w:t>
            </w:r>
          </w:p>
        </w:tc>
        <w:tc>
          <w:tcPr>
            <w:tcW w:type="dxa" w:w="1949"/>
          </w:tcPr>
          <w:p>
            <w:pPr>
              <w:spacing w:after="40"/>
            </w:pPr>
            <w:r/>
            <w:r>
              <w:rPr>
                <w:b w:val="0"/>
                <w:i w:val="0"/>
                <w:sz w:val="18"/>
              </w:rPr>
              <w:t>23(4)(a)</w:t>
            </w:r>
          </w:p>
        </w:tc>
        <w:tc>
          <w:tcPr>
            <w:tcW w:type="dxa" w:w="1949"/>
          </w:tcPr>
          <w:p>
            <w:pPr>
              <w:spacing w:after="40"/>
            </w:pPr>
            <w:r/>
            <w:r>
              <w:rPr>
                <w:b w:val="0"/>
                <w:i w:val="0"/>
                <w:sz w:val="18"/>
              </w:rPr>
              <w:t>17/03 04 h 12</w:t>
            </w:r>
          </w:p>
        </w:tc>
        <w:tc>
          <w:tcPr>
            <w:tcW w:type="dxa" w:w="1949"/>
          </w:tcPr>
          <w:p>
            <w:pPr>
              <w:spacing w:after="40"/>
            </w:pPr>
            <w:r/>
            <w:r>
              <w:rPr>
                <w:b/>
                <w:i w:val="0"/>
                <w:sz w:val="18"/>
              </w:rPr>
              <w:t>16/03 14 h 30</w:t>
            </w:r>
            <w:r>
              <w:rPr>
                <w:b w:val="0"/>
                <w:i w:val="0"/>
                <w:sz w:val="18"/>
              </w:rPr>
              <w:t xml:space="preserve"> ✅</w:t>
            </w:r>
          </w:p>
        </w:tc>
        <w:tc>
          <w:tcPr>
            <w:tcW w:type="dxa" w:w="1949"/>
          </w:tcPr>
          <w:p>
            <w:pPr>
              <w:spacing w:after="40"/>
            </w:pPr>
            <w:r/>
            <w:r>
              <w:rPr>
                <w:b w:val="0"/>
                <w:i w:val="0"/>
                <w:sz w:val="18"/>
              </w:rPr>
              <w:t>A-alerte-precoce-24h.md</w:t>
            </w:r>
          </w:p>
        </w:tc>
      </w:tr>
      <w:tr>
        <w:tc>
          <w:tcPr>
            <w:tcW w:type="dxa" w:w="1949"/>
            <w:shd w:val="clear" w:color="auto" w:fill="F4F6F9"/>
          </w:tcPr>
          <w:p>
            <w:pPr>
              <w:spacing w:after="40"/>
            </w:pPr>
            <w:r/>
            <w:r>
              <w:rPr>
                <w:b/>
                <w:i w:val="0"/>
                <w:sz w:val="18"/>
              </w:rPr>
              <w:t>Notification d'incident</w:t>
            </w:r>
          </w:p>
        </w:tc>
        <w:tc>
          <w:tcPr>
            <w:tcW w:type="dxa" w:w="1949"/>
            <w:shd w:val="clear" w:color="auto" w:fill="F4F6F9"/>
          </w:tcPr>
          <w:p>
            <w:pPr>
              <w:spacing w:after="40"/>
            </w:pPr>
            <w:r/>
            <w:r>
              <w:rPr>
                <w:b w:val="0"/>
                <w:i w:val="0"/>
                <w:sz w:val="18"/>
              </w:rPr>
              <w:t>23(4)(b)</w:t>
            </w:r>
          </w:p>
        </w:tc>
        <w:tc>
          <w:tcPr>
            <w:tcW w:type="dxa" w:w="1949"/>
            <w:shd w:val="clear" w:color="auto" w:fill="F4F6F9"/>
          </w:tcPr>
          <w:p>
            <w:pPr>
              <w:spacing w:after="40"/>
            </w:pPr>
            <w:r/>
            <w:r>
              <w:rPr>
                <w:b w:val="0"/>
                <w:i w:val="0"/>
                <w:sz w:val="18"/>
              </w:rPr>
              <w:t>19/03 04 h 12</w:t>
            </w:r>
          </w:p>
        </w:tc>
        <w:tc>
          <w:tcPr>
            <w:tcW w:type="dxa" w:w="1949"/>
            <w:shd w:val="clear" w:color="auto" w:fill="F4F6F9"/>
          </w:tcPr>
          <w:p>
            <w:pPr>
              <w:spacing w:after="40"/>
            </w:pPr>
            <w:r/>
            <w:r>
              <w:rPr>
                <w:b/>
                <w:i w:val="0"/>
                <w:sz w:val="18"/>
              </w:rPr>
              <w:t>18/03 17 h 00</w:t>
            </w:r>
            <w:r>
              <w:rPr>
                <w:b w:val="0"/>
                <w:i w:val="0"/>
                <w:sz w:val="18"/>
              </w:rPr>
              <w:t xml:space="preserve"> ✅</w:t>
            </w:r>
          </w:p>
        </w:tc>
        <w:tc>
          <w:tcPr>
            <w:tcW w:type="dxa" w:w="1949"/>
            <w:shd w:val="clear" w:color="auto" w:fill="F4F6F9"/>
          </w:tcPr>
          <w:p>
            <w:pPr>
              <w:spacing w:after="40"/>
            </w:pPr>
            <w:r/>
            <w:r>
              <w:rPr>
                <w:b w:val="0"/>
                <w:i w:val="0"/>
                <w:sz w:val="18"/>
              </w:rPr>
              <w:t>B-notification-72h.md</w:t>
            </w:r>
          </w:p>
        </w:tc>
      </w:tr>
      <w:tr>
        <w:tc>
          <w:tcPr>
            <w:tcW w:type="dxa" w:w="1949"/>
          </w:tcPr>
          <w:p>
            <w:pPr>
              <w:spacing w:after="40"/>
            </w:pPr>
            <w:r/>
            <w:r>
              <w:rPr>
                <w:b/>
                <w:i w:val="0"/>
                <w:sz w:val="18"/>
              </w:rPr>
              <w:t>Rapport final</w:t>
            </w:r>
          </w:p>
        </w:tc>
        <w:tc>
          <w:tcPr>
            <w:tcW w:type="dxa" w:w="1949"/>
          </w:tcPr>
          <w:p>
            <w:pPr>
              <w:spacing w:after="40"/>
            </w:pPr>
            <w:r/>
            <w:r>
              <w:rPr>
                <w:b w:val="0"/>
                <w:i w:val="0"/>
                <w:sz w:val="18"/>
              </w:rPr>
              <w:t>23(4)(d)</w:t>
            </w:r>
          </w:p>
        </w:tc>
        <w:tc>
          <w:tcPr>
            <w:tcW w:type="dxa" w:w="1949"/>
          </w:tcPr>
          <w:p>
            <w:pPr>
              <w:spacing w:after="40"/>
            </w:pPr>
            <w:r/>
            <w:r>
              <w:rPr>
                <w:b w:val="0"/>
                <w:i w:val="0"/>
                <w:sz w:val="18"/>
              </w:rPr>
              <w:t>18/04</w:t>
            </w:r>
          </w:p>
        </w:tc>
        <w:tc>
          <w:tcPr>
            <w:tcW w:type="dxa" w:w="1949"/>
          </w:tcPr>
          <w:p>
            <w:pPr>
              <w:spacing w:after="40"/>
            </w:pPr>
            <w:r/>
            <w:r>
              <w:rPr>
                <w:b/>
                <w:i w:val="0"/>
                <w:sz w:val="18"/>
              </w:rPr>
              <w:t>15/04</w:t>
            </w:r>
            <w:r>
              <w:rPr>
                <w:b w:val="0"/>
                <w:i w:val="0"/>
                <w:sz w:val="18"/>
              </w:rPr>
              <w:t xml:space="preserve"> ✅</w:t>
            </w:r>
          </w:p>
        </w:tc>
        <w:tc>
          <w:tcPr>
            <w:tcW w:type="dxa" w:w="1949"/>
          </w:tcPr>
          <w:p>
            <w:pPr>
              <w:spacing w:after="40"/>
            </w:pPr>
            <w:r/>
            <w:r>
              <w:rPr>
                <w:b w:val="0"/>
                <w:i w:val="0"/>
                <w:sz w:val="18"/>
              </w:rPr>
              <w:t>C-rapport-final-1-mois.md</w:t>
            </w:r>
          </w:p>
        </w:tc>
      </w:tr>
      <w:tr>
        <w:tc>
          <w:tcPr>
            <w:tcW w:type="dxa" w:w="1949"/>
            <w:shd w:val="clear" w:color="auto" w:fill="F4F6F9"/>
          </w:tcPr>
          <w:p>
            <w:pPr>
              <w:spacing w:after="40"/>
            </w:pPr>
            <w:r/>
            <w:r>
              <w:rPr>
                <w:b w:val="0"/>
                <w:i w:val="0"/>
                <w:sz w:val="18"/>
              </w:rPr>
              <w:t>Information des usagers</w:t>
            </w:r>
          </w:p>
        </w:tc>
        <w:tc>
          <w:tcPr>
            <w:tcW w:type="dxa" w:w="1949"/>
            <w:shd w:val="clear" w:color="auto" w:fill="F4F6F9"/>
          </w:tcPr>
          <w:p>
            <w:pPr>
              <w:spacing w:after="40"/>
            </w:pPr>
            <w:r/>
            <w:r>
              <w:rPr>
                <w:b w:val="0"/>
                <w:i w:val="0"/>
                <w:sz w:val="18"/>
              </w:rPr>
              <w:t>23(1)</w:t>
            </w:r>
          </w:p>
        </w:tc>
        <w:tc>
          <w:tcPr>
            <w:tcW w:type="dxa" w:w="1949"/>
            <w:shd w:val="clear" w:color="auto" w:fill="F4F6F9"/>
          </w:tcPr>
          <w:p>
            <w:pPr>
              <w:spacing w:after="40"/>
            </w:pPr>
            <w:r/>
            <w:r>
              <w:rPr>
                <w:b w:val="0"/>
                <w:i w:val="0"/>
                <w:sz w:val="18"/>
              </w:rPr>
              <w:t>Sans retard injustifié</w:t>
            </w:r>
          </w:p>
        </w:tc>
        <w:tc>
          <w:tcPr>
            <w:tcW w:type="dxa" w:w="1949"/>
            <w:shd w:val="clear" w:color="auto" w:fill="F4F6F9"/>
          </w:tcPr>
          <w:p>
            <w:pPr>
              <w:spacing w:after="40"/>
            </w:pPr>
            <w:r/>
            <w:r>
              <w:rPr>
                <w:b w:val="0"/>
                <w:i w:val="0"/>
                <w:sz w:val="18"/>
              </w:rPr>
              <w:t>16/03 15 h 00</w:t>
            </w:r>
          </w:p>
        </w:tc>
        <w:tc>
          <w:tcPr>
            <w:tcW w:type="dxa" w:w="1949"/>
            <w:shd w:val="clear" w:color="auto" w:fill="F4F6F9"/>
          </w:tcPr>
          <w:p>
            <w:pPr>
              <w:spacing w:after="40"/>
            </w:pPr>
            <w:r/>
            <w:r>
              <w:rPr>
                <w:b w:val="0"/>
                <w:i w:val="0"/>
                <w:sz w:val="18"/>
              </w:rPr>
              <w:t>D-information-usagers.md</w:t>
            </w:r>
          </w:p>
        </w:tc>
      </w:tr>
      <w:tr>
        <w:tc>
          <w:tcPr>
            <w:tcW w:type="dxa" w:w="1949"/>
          </w:tcPr>
          <w:p>
            <w:pPr>
              <w:spacing w:after="40"/>
            </w:pPr>
            <w:r/>
            <w:r>
              <w:rPr>
                <w:b w:val="0"/>
                <w:i w:val="0"/>
                <w:sz w:val="18"/>
              </w:rPr>
              <w:t>Notification CNIL</w:t>
            </w:r>
          </w:p>
        </w:tc>
        <w:tc>
          <w:tcPr>
            <w:tcW w:type="dxa" w:w="1949"/>
          </w:tcPr>
          <w:p>
            <w:pPr>
              <w:spacing w:after="40"/>
            </w:pPr>
            <w:r/>
            <w:r>
              <w:rPr>
                <w:b w:val="0"/>
                <w:i w:val="0"/>
                <w:sz w:val="18"/>
              </w:rPr>
              <w:t>art. 33 RGPD</w:t>
            </w:r>
          </w:p>
        </w:tc>
        <w:tc>
          <w:tcPr>
            <w:tcW w:type="dxa" w:w="1949"/>
          </w:tcPr>
          <w:p>
            <w:pPr>
              <w:spacing w:after="40"/>
            </w:pPr>
            <w:r/>
            <w:r>
              <w:rPr>
                <w:b w:val="0"/>
                <w:i w:val="0"/>
                <w:sz w:val="18"/>
              </w:rPr>
              <w:t>19/03</w:t>
            </w:r>
          </w:p>
        </w:tc>
        <w:tc>
          <w:tcPr>
            <w:tcW w:type="dxa" w:w="1949"/>
          </w:tcPr>
          <w:p>
            <w:pPr>
              <w:spacing w:after="40"/>
            </w:pPr>
            <w:r/>
            <w:r>
              <w:rPr>
                <w:b w:val="0"/>
                <w:i w:val="0"/>
                <w:sz w:val="18"/>
              </w:rPr>
              <w:t>18/03 17 h 30</w:t>
            </w:r>
          </w:p>
        </w:tc>
        <w:tc>
          <w:tcPr>
            <w:tcW w:type="dxa" w:w="1949"/>
          </w:tcPr>
          <w:p>
            <w:pPr>
              <w:spacing w:after="40"/>
            </w:pPr>
            <w:r/>
            <w:r>
              <w:rPr>
                <w:b w:val="0"/>
                <w:i w:val="0"/>
                <w:sz w:val="18"/>
              </w:rPr>
              <w:t>E-notification-cnil.md</w:t>
            </w:r>
          </w:p>
        </w:tc>
      </w:tr>
    </w:tbl>
    <w:p>
      <w:pPr>
        <w:spacing w:after="80"/>
      </w:pPr>
    </w:p>
    <w:p>
      <w:pPr>
        <w:spacing w:before="40" w:after="40"/>
        <w:pBdr>
          <w:bottom w:val="single" w:sz="6" w:space="1" w:color="C6CDD6"/>
        </w:pBdr>
      </w:pPr>
    </w:p>
    <w:p>
      <w:pPr>
        <w:pStyle w:val="Heading3"/>
      </w:pPr>
      <w:r>
        <w:rPr>
          <w:b w:val="0"/>
          <w:i w:val="0"/>
        </w:rPr>
        <w:t>5. L'organisation de crise</w:t>
      </w:r>
    </w:p>
    <w:p>
      <w:pPr>
        <w:pStyle w:val="Heading4"/>
      </w:pPr>
      <w:r>
        <w:rPr>
          <w:b w:val="0"/>
          <w:i w:val="0"/>
        </w:rPr>
        <w:t>5.1 Les deux cellules</w:t>
      </w:r>
    </w:p>
    <w:p>
      <w:pPr>
        <w:spacing w:before="120" w:after="160"/>
        <w:ind w:left="227"/>
        <w:shd w:val="clear" w:fill="F2F4F7"/>
      </w:pPr>
      <w:r>
        <w:rPr>
          <w:rFonts w:ascii="Consolas" w:hAnsi="Consolas"/>
          <w:sz w:val="16"/>
        </w:rPr>
        <w:t xml:space="preserve">        +--------------------------------------+</w:t>
        <w:br/>
        <w:t xml:space="preserve">        |        CELLULE DE CRISE              |   DECIDE - ARBITRE - COMMUNIQUE</w:t>
        <w:br/>
        <w:t xml:space="preserve">        |  Directeur general (directeur crise) |   Se reunit toutes les 2 h</w:t>
        <w:br/>
        <w:t xml:space="preserve">        |  DSI - RSSI                          |</w:t>
        <w:br/>
        <w:t xml:space="preserve">        |  Responsable exploitation            |</w:t>
        <w:br/>
        <w:t xml:space="preserve">        |  Communication - Juridique - DPO     |</w:t>
        <w:br/>
        <w:t xml:space="preserve">        |  SECRETAIRE DE CRISE (main courante) |</w:t>
        <w:br/>
        <w:t xml:space="preserve">        +------------------+-------------------+</w:t>
        <w:br/>
        <w:t xml:space="preserve">                           | points de situation</w:t>
        <w:br/>
        <w:t xml:space="preserve">        +------------------v-------------------+</w:t>
        <w:br/>
        <w:t xml:space="preserve">        |        CELLULE TECHNIQUE             |   ANALYSE - CONTIENT - RESTAURE</w:t>
        <w:br/>
        <w:t xml:space="preserve">        |  Administrateurs IT et OT            |   Point toutes les heures</w:t>
        <w:br/>
        <w:t xml:space="preserve">        |  Prestataire de reponse a incident   |</w:t>
        <w:br/>
        <w:t xml:space="preserve">        |  Integrateur automatismes            |</w:t>
        <w:br/>
        <w:t xml:space="preserve">        |  CERT-FR (appui)                     |</w:t>
        <w:br/>
        <w:t xml:space="preserve">        +--------------------------------------+</w:t>
      </w:r>
    </w:p>
    <w:p>
      <w:pPr>
        <w:pStyle w:val="Heading4"/>
      </w:pPr>
      <w:r>
        <w:rPr>
          <w:b w:val="0"/>
          <w:i w:val="0"/>
        </w:rPr>
        <w:t>5.2 Qui fait quoi</w:t>
      </w:r>
    </w:p>
    <w:tbl>
      <w:tblPr>
        <w:tblStyle w:val="TableGrid"/>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B5C"/>
          </w:tcPr>
          <w:p>
            <w:pPr>
              <w:spacing w:after="40"/>
            </w:pPr>
            <w:r/>
            <w:r>
              <w:rPr>
                <w:b/>
                <w:i w:val="0"/>
                <w:color w:val="FFFFFF"/>
                <w:sz w:val="18"/>
              </w:rPr>
              <w:t>Rôle</w:t>
            </w:r>
          </w:p>
        </w:tc>
        <w:tc>
          <w:tcPr>
            <w:tcW w:type="dxa" w:w="2436"/>
            <w:shd w:val="clear" w:color="auto" w:fill="1F3B5C"/>
          </w:tcPr>
          <w:p>
            <w:pPr>
              <w:spacing w:after="40"/>
            </w:pPr>
            <w:r/>
            <w:r>
              <w:rPr>
                <w:b/>
                <w:i w:val="0"/>
                <w:color w:val="FFFFFF"/>
                <w:sz w:val="18"/>
              </w:rPr>
              <w:t>Titulaire</w:t>
            </w:r>
          </w:p>
        </w:tc>
        <w:tc>
          <w:tcPr>
            <w:tcW w:type="dxa" w:w="2436"/>
            <w:shd w:val="clear" w:color="auto" w:fill="1F3B5C"/>
          </w:tcPr>
          <w:p>
            <w:pPr>
              <w:spacing w:after="40"/>
            </w:pPr>
            <w:r/>
            <w:r>
              <w:rPr>
                <w:b/>
                <w:i w:val="0"/>
                <w:color w:val="FFFFFF"/>
                <w:sz w:val="18"/>
              </w:rPr>
              <w:t>Responsabilité</w:t>
            </w:r>
          </w:p>
        </w:tc>
        <w:tc>
          <w:tcPr>
            <w:tcW w:type="dxa" w:w="2436"/>
            <w:shd w:val="clear" w:color="auto" w:fill="1F3B5C"/>
          </w:tcPr>
          <w:p>
            <w:pPr>
              <w:spacing w:after="40"/>
            </w:pPr>
            <w:r/>
            <w:r>
              <w:rPr>
                <w:b/>
                <w:i w:val="0"/>
                <w:color w:val="FFFFFF"/>
                <w:sz w:val="18"/>
              </w:rPr>
              <w:t>Ne fait pas</w:t>
            </w:r>
          </w:p>
        </w:tc>
      </w:tr>
      <w:tr>
        <w:tc>
          <w:tcPr>
            <w:tcW w:type="dxa" w:w="2436"/>
          </w:tcPr>
          <w:p>
            <w:pPr>
              <w:spacing w:after="40"/>
            </w:pPr>
            <w:r/>
            <w:r>
              <w:rPr>
                <w:b/>
                <w:i w:val="0"/>
                <w:sz w:val="18"/>
              </w:rPr>
              <w:t>Directeur de crise</w:t>
            </w:r>
          </w:p>
        </w:tc>
        <w:tc>
          <w:tcPr>
            <w:tcW w:type="dxa" w:w="2436"/>
          </w:tcPr>
          <w:p>
            <w:pPr>
              <w:spacing w:after="40"/>
            </w:pPr>
            <w:r/>
            <w:r>
              <w:rPr>
                <w:b w:val="0"/>
                <w:i w:val="0"/>
                <w:sz w:val="18"/>
              </w:rPr>
              <w:t>Directeur général</w:t>
            </w:r>
          </w:p>
        </w:tc>
        <w:tc>
          <w:tcPr>
            <w:tcW w:type="dxa" w:w="2436"/>
          </w:tcPr>
          <w:p>
            <w:pPr>
              <w:spacing w:after="40"/>
            </w:pPr>
            <w:r/>
            <w:r>
              <w:rPr>
                <w:b w:val="0"/>
                <w:i w:val="0"/>
                <w:sz w:val="18"/>
              </w:rPr>
              <w:t>Décide, arbitre, engage l'entité, valide les notifications</w:t>
            </w:r>
          </w:p>
        </w:tc>
        <w:tc>
          <w:tcPr>
            <w:tcW w:type="dxa" w:w="2436"/>
          </w:tcPr>
          <w:p>
            <w:pPr>
              <w:spacing w:after="40"/>
            </w:pPr>
            <w:r/>
            <w:r>
              <w:rPr>
                <w:b w:val="0"/>
                <w:i w:val="0"/>
                <w:sz w:val="18"/>
              </w:rPr>
              <w:t>Ne fait pas de technique</w:t>
            </w:r>
          </w:p>
        </w:tc>
      </w:tr>
      <w:tr>
        <w:tc>
          <w:tcPr>
            <w:tcW w:type="dxa" w:w="2436"/>
            <w:shd w:val="clear" w:color="auto" w:fill="F4F6F9"/>
          </w:tcPr>
          <w:p>
            <w:pPr>
              <w:spacing w:after="40"/>
            </w:pPr>
            <w:r/>
            <w:r>
              <w:rPr>
                <w:b/>
                <w:i w:val="0"/>
                <w:sz w:val="18"/>
              </w:rPr>
              <w:t>RSSI</w:t>
            </w:r>
          </w:p>
        </w:tc>
        <w:tc>
          <w:tcPr>
            <w:tcW w:type="dxa" w:w="2436"/>
            <w:shd w:val="clear" w:color="auto" w:fill="F4F6F9"/>
          </w:tcPr>
          <w:p>
            <w:pPr>
              <w:spacing w:after="40"/>
            </w:pPr>
            <w:r/>
            <w:r>
              <w:rPr>
                <w:b w:val="0"/>
                <w:i w:val="0"/>
                <w:sz w:val="18"/>
              </w:rPr>
              <w:t>RSSI</w:t>
            </w:r>
          </w:p>
        </w:tc>
        <w:tc>
          <w:tcPr>
            <w:tcW w:type="dxa" w:w="2436"/>
            <w:shd w:val="clear" w:color="auto" w:fill="F4F6F9"/>
          </w:tcPr>
          <w:p>
            <w:pPr>
              <w:spacing w:after="40"/>
            </w:pPr>
            <w:r/>
            <w:r>
              <w:rPr>
                <w:b w:val="0"/>
                <w:i w:val="0"/>
                <w:sz w:val="18"/>
              </w:rPr>
              <w:t>Qualifie l'incident, rédige les notifications, relation CERT-FR</w:t>
            </w:r>
          </w:p>
        </w:tc>
        <w:tc>
          <w:tcPr>
            <w:tcW w:type="dxa" w:w="2436"/>
            <w:shd w:val="clear" w:color="auto" w:fill="F4F6F9"/>
          </w:tcPr>
          <w:p>
            <w:pPr>
              <w:spacing w:after="40"/>
            </w:pPr>
            <w:r/>
            <w:r>
              <w:rPr>
                <w:b w:val="0"/>
                <w:i w:val="0"/>
                <w:sz w:val="18"/>
              </w:rPr>
              <w:t>Ne décide pas seul de notifier</w:t>
            </w:r>
          </w:p>
        </w:tc>
      </w:tr>
      <w:tr>
        <w:tc>
          <w:tcPr>
            <w:tcW w:type="dxa" w:w="2436"/>
          </w:tcPr>
          <w:p>
            <w:pPr>
              <w:spacing w:after="40"/>
            </w:pPr>
            <w:r/>
            <w:r>
              <w:rPr>
                <w:b/>
                <w:i w:val="0"/>
                <w:sz w:val="18"/>
              </w:rPr>
              <w:t>DSI</w:t>
            </w:r>
          </w:p>
        </w:tc>
        <w:tc>
          <w:tcPr>
            <w:tcW w:type="dxa" w:w="2436"/>
          </w:tcPr>
          <w:p>
            <w:pPr>
              <w:spacing w:after="40"/>
            </w:pPr>
            <w:r/>
            <w:r>
              <w:rPr>
                <w:b w:val="0"/>
                <w:i w:val="0"/>
                <w:sz w:val="18"/>
              </w:rPr>
              <w:t>DSI</w:t>
            </w:r>
          </w:p>
        </w:tc>
        <w:tc>
          <w:tcPr>
            <w:tcW w:type="dxa" w:w="2436"/>
          </w:tcPr>
          <w:p>
            <w:pPr>
              <w:spacing w:after="40"/>
            </w:pPr>
            <w:r/>
            <w:r>
              <w:rPr>
                <w:b w:val="0"/>
                <w:i w:val="0"/>
                <w:sz w:val="18"/>
              </w:rPr>
              <w:t>Pilote la cellule technique, confinement, restauration</w:t>
            </w:r>
          </w:p>
        </w:tc>
        <w:tc>
          <w:tcPr>
            <w:tcW w:type="dxa" w:w="2436"/>
          </w:tcPr>
          <w:p>
            <w:pPr>
              <w:spacing w:after="40"/>
            </w:pPr>
            <w:r/>
            <w:r>
              <w:rPr>
                <w:b w:val="0"/>
                <w:i w:val="0"/>
                <w:sz w:val="18"/>
              </w:rPr>
              <w:t>—</w:t>
            </w:r>
          </w:p>
        </w:tc>
      </w:tr>
      <w:tr>
        <w:tc>
          <w:tcPr>
            <w:tcW w:type="dxa" w:w="2436"/>
            <w:shd w:val="clear" w:color="auto" w:fill="F4F6F9"/>
          </w:tcPr>
          <w:p>
            <w:pPr>
              <w:spacing w:after="40"/>
            </w:pPr>
            <w:r/>
            <w:r>
              <w:rPr>
                <w:b/>
                <w:i w:val="0"/>
                <w:sz w:val="18"/>
              </w:rPr>
              <w:t>Exploitation</w:t>
            </w:r>
          </w:p>
        </w:tc>
        <w:tc>
          <w:tcPr>
            <w:tcW w:type="dxa" w:w="2436"/>
            <w:shd w:val="clear" w:color="auto" w:fill="F4F6F9"/>
          </w:tcPr>
          <w:p>
            <w:pPr>
              <w:spacing w:after="40"/>
            </w:pPr>
            <w:r/>
            <w:r>
              <w:rPr>
                <w:b w:val="0"/>
                <w:i w:val="0"/>
                <w:sz w:val="18"/>
              </w:rPr>
              <w:t>Responsable exploitation</w:t>
            </w:r>
          </w:p>
        </w:tc>
        <w:tc>
          <w:tcPr>
            <w:tcW w:type="dxa" w:w="2436"/>
            <w:shd w:val="clear" w:color="auto" w:fill="F4F6F9"/>
          </w:tcPr>
          <w:p>
            <w:pPr>
              <w:spacing w:after="40"/>
            </w:pPr>
            <w:r/>
            <w:r>
              <w:rPr>
                <w:b w:val="0"/>
                <w:i w:val="0"/>
                <w:sz w:val="18"/>
              </w:rPr>
              <w:t xml:space="preserve">🔴 </w:t>
            </w:r>
            <w:r>
              <w:rPr>
                <w:b/>
                <w:i w:val="0"/>
                <w:sz w:val="18"/>
              </w:rPr>
              <w:t>Garantit la continuité de la distribution d'eau</w:t>
            </w:r>
          </w:p>
        </w:tc>
        <w:tc>
          <w:tcPr>
            <w:tcW w:type="dxa" w:w="2436"/>
            <w:shd w:val="clear" w:color="auto" w:fill="F4F6F9"/>
          </w:tcPr>
          <w:p>
            <w:pPr>
              <w:spacing w:after="40"/>
            </w:pPr>
            <w:r/>
            <w:r>
              <w:rPr>
                <w:b w:val="0"/>
                <w:i w:val="0"/>
                <w:sz w:val="18"/>
              </w:rPr>
              <w:t>—</w:t>
            </w:r>
          </w:p>
        </w:tc>
      </w:tr>
      <w:tr>
        <w:tc>
          <w:tcPr>
            <w:tcW w:type="dxa" w:w="2436"/>
          </w:tcPr>
          <w:p>
            <w:pPr>
              <w:spacing w:after="40"/>
            </w:pPr>
            <w:r/>
            <w:r>
              <w:rPr>
                <w:b/>
                <w:i w:val="0"/>
                <w:sz w:val="18"/>
              </w:rPr>
              <w:t>Communication</w:t>
            </w:r>
          </w:p>
        </w:tc>
        <w:tc>
          <w:tcPr>
            <w:tcW w:type="dxa" w:w="2436"/>
          </w:tcPr>
          <w:p>
            <w:pPr>
              <w:spacing w:after="40"/>
            </w:pPr>
            <w:r/>
            <w:r>
              <w:rPr>
                <w:b w:val="0"/>
                <w:i w:val="0"/>
                <w:sz w:val="18"/>
              </w:rPr>
              <w:t>Chargé de communication</w:t>
            </w:r>
          </w:p>
        </w:tc>
        <w:tc>
          <w:tcPr>
            <w:tcW w:type="dxa" w:w="2436"/>
          </w:tcPr>
          <w:p>
            <w:pPr>
              <w:spacing w:after="40"/>
            </w:pPr>
            <w:r/>
            <w:r>
              <w:rPr>
                <w:b w:val="0"/>
                <w:i w:val="0"/>
                <w:sz w:val="18"/>
              </w:rPr>
              <w:t>Usagers, presse, élus, agents</w:t>
            </w:r>
          </w:p>
        </w:tc>
        <w:tc>
          <w:tcPr>
            <w:tcW w:type="dxa" w:w="2436"/>
          </w:tcPr>
          <w:p>
            <w:pPr>
              <w:spacing w:after="40"/>
            </w:pPr>
            <w:r/>
            <w:r>
              <w:rPr>
                <w:b w:val="0"/>
                <w:i w:val="0"/>
                <w:sz w:val="18"/>
              </w:rPr>
              <w:t>N'improvise pas</w:t>
            </w:r>
          </w:p>
        </w:tc>
      </w:tr>
      <w:tr>
        <w:tc>
          <w:tcPr>
            <w:tcW w:type="dxa" w:w="2436"/>
            <w:shd w:val="clear" w:color="auto" w:fill="F4F6F9"/>
          </w:tcPr>
          <w:p>
            <w:pPr>
              <w:spacing w:after="40"/>
            </w:pPr>
            <w:r/>
            <w:r>
              <w:rPr>
                <w:b/>
                <w:i w:val="0"/>
                <w:sz w:val="18"/>
              </w:rPr>
              <w:t>DPO</w:t>
            </w:r>
          </w:p>
        </w:tc>
        <w:tc>
          <w:tcPr>
            <w:tcW w:type="dxa" w:w="2436"/>
            <w:shd w:val="clear" w:color="auto" w:fill="F4F6F9"/>
          </w:tcPr>
          <w:p>
            <w:pPr>
              <w:spacing w:after="40"/>
            </w:pPr>
            <w:r/>
            <w:r>
              <w:rPr>
                <w:b w:val="0"/>
                <w:i w:val="0"/>
                <w:sz w:val="18"/>
              </w:rPr>
              <w:t>DPO</w:t>
            </w:r>
          </w:p>
        </w:tc>
        <w:tc>
          <w:tcPr>
            <w:tcW w:type="dxa" w:w="2436"/>
            <w:shd w:val="clear" w:color="auto" w:fill="F4F6F9"/>
          </w:tcPr>
          <w:p>
            <w:pPr>
              <w:spacing w:after="40"/>
            </w:pPr>
            <w:r/>
            <w:r>
              <w:rPr>
                <w:b w:val="0"/>
                <w:i w:val="0"/>
                <w:sz w:val="18"/>
              </w:rPr>
              <w:t>Volet RGPD, notification CNIL</w:t>
            </w:r>
          </w:p>
        </w:tc>
        <w:tc>
          <w:tcPr>
            <w:tcW w:type="dxa" w:w="2436"/>
            <w:shd w:val="clear" w:color="auto" w:fill="F4F6F9"/>
          </w:tcPr>
          <w:p>
            <w:pPr>
              <w:spacing w:after="40"/>
            </w:pPr>
            <w:r/>
            <w:r>
              <w:rPr>
                <w:b w:val="0"/>
                <w:i w:val="0"/>
                <w:sz w:val="18"/>
              </w:rPr>
              <w:t>—</w:t>
            </w:r>
          </w:p>
        </w:tc>
      </w:tr>
      <w:tr>
        <w:tc>
          <w:tcPr>
            <w:tcW w:type="dxa" w:w="2436"/>
          </w:tcPr>
          <w:p>
            <w:pPr>
              <w:spacing w:after="40"/>
            </w:pPr>
            <w:r/>
            <w:r>
              <w:rPr>
                <w:b/>
                <w:i w:val="0"/>
                <w:sz w:val="18"/>
              </w:rPr>
              <w:t>Juridique</w:t>
            </w:r>
          </w:p>
        </w:tc>
        <w:tc>
          <w:tcPr>
            <w:tcW w:type="dxa" w:w="2436"/>
          </w:tcPr>
          <w:p>
            <w:pPr>
              <w:spacing w:after="40"/>
            </w:pPr>
            <w:r/>
            <w:r>
              <w:rPr>
                <w:b w:val="0"/>
                <w:i w:val="0"/>
                <w:sz w:val="18"/>
              </w:rPr>
              <w:t>Service juridique</w:t>
            </w:r>
          </w:p>
        </w:tc>
        <w:tc>
          <w:tcPr>
            <w:tcW w:type="dxa" w:w="2436"/>
          </w:tcPr>
          <w:p>
            <w:pPr>
              <w:spacing w:after="40"/>
            </w:pPr>
            <w:r/>
            <w:r>
              <w:rPr>
                <w:b w:val="0"/>
                <w:i w:val="0"/>
                <w:sz w:val="18"/>
              </w:rPr>
              <w:t>Plainte, assurance, contrats</w:t>
            </w:r>
          </w:p>
        </w:tc>
        <w:tc>
          <w:tcPr>
            <w:tcW w:type="dxa" w:w="2436"/>
          </w:tcPr>
          <w:p>
            <w:pPr>
              <w:spacing w:after="40"/>
            </w:pPr>
            <w:r/>
            <w:r>
              <w:rPr>
                <w:b w:val="0"/>
                <w:i w:val="0"/>
                <w:sz w:val="18"/>
              </w:rPr>
              <w:t>—</w:t>
            </w:r>
          </w:p>
        </w:tc>
      </w:tr>
      <w:tr>
        <w:tc>
          <w:tcPr>
            <w:tcW w:type="dxa" w:w="2436"/>
            <w:shd w:val="clear" w:color="auto" w:fill="F4F6F9"/>
          </w:tcPr>
          <w:p>
            <w:pPr>
              <w:spacing w:after="40"/>
            </w:pPr>
            <w:r/>
            <w:r>
              <w:rPr>
                <w:b/>
                <w:i w:val="0"/>
                <w:sz w:val="18"/>
              </w:rPr>
              <w:t>Secrétaire de crise</w:t>
            </w:r>
          </w:p>
        </w:tc>
        <w:tc>
          <w:tcPr>
            <w:tcW w:type="dxa" w:w="2436"/>
            <w:shd w:val="clear" w:color="auto" w:fill="F4F6F9"/>
          </w:tcPr>
          <w:p>
            <w:pPr>
              <w:spacing w:after="40"/>
            </w:pPr>
            <w:r/>
            <w:r>
              <w:rPr>
                <w:b w:val="0"/>
                <w:i w:val="0"/>
                <w:sz w:val="18"/>
              </w:rPr>
              <w:t>Assistant de direction</w:t>
            </w:r>
          </w:p>
        </w:tc>
        <w:tc>
          <w:tcPr>
            <w:tcW w:type="dxa" w:w="2436"/>
            <w:shd w:val="clear" w:color="auto" w:fill="F4F6F9"/>
          </w:tcPr>
          <w:p>
            <w:pPr>
              <w:spacing w:after="40"/>
            </w:pPr>
            <w:r/>
            <w:r>
              <w:rPr>
                <w:b/>
                <w:i w:val="0"/>
                <w:sz w:val="18"/>
              </w:rPr>
              <w:t>Main courante horodatée</w:t>
            </w:r>
          </w:p>
        </w:tc>
        <w:tc>
          <w:tcPr>
            <w:tcW w:type="dxa" w:w="2436"/>
            <w:shd w:val="clear" w:color="auto" w:fill="F4F6F9"/>
          </w:tcPr>
          <w:p>
            <w:pPr>
              <w:spacing w:after="40"/>
            </w:pPr>
            <w:r/>
            <w:r>
              <w:rPr>
                <w:b w:val="0"/>
                <w:i w:val="0"/>
                <w:sz w:val="18"/>
              </w:rPr>
              <w:t>Ne participe pas aux décisions</w:t>
            </w:r>
          </w:p>
        </w:tc>
      </w:tr>
    </w:tbl>
    <w:p>
      <w:pPr>
        <w:spacing w:after="80"/>
      </w:pPr>
    </w:p>
    <w:p>
      <w:pPr>
        <w:spacing w:before="80" w:after="120"/>
        <w:ind w:left="283"/>
        <w:pBdr>
          <w:left w:val="single" w:sz="18" w:space="8" w:color="2E6DA4"/>
        </w:pBdr>
      </w:pPr>
      <w:r>
        <w:rPr>
          <w:b w:val="0"/>
          <w:i w:val="0"/>
        </w:rPr>
        <w:t xml:space="preserve">🔑 </w:t>
      </w:r>
      <w:r>
        <w:rPr>
          <w:b/>
          <w:i w:val="0"/>
        </w:rPr>
        <w:t>Le secrétaire de crise est le poste le plus sous-estimé.</w:t>
      </w:r>
      <w:r>
        <w:rPr>
          <w:b w:val="0"/>
          <w:i w:val="0"/>
        </w:rPr>
        <w:t xml:space="preserve"> Sans main courante, le rapport final de l'article 23(4)(d) est impossible à écrire un mois plus tard, et le respect des délais est indémontrable.</w:t>
      </w:r>
    </w:p>
    <w:p>
      <w:pPr>
        <w:pStyle w:val="Heading4"/>
      </w:pPr>
      <w:r>
        <w:rPr>
          <w:b w:val="0"/>
          <w:i w:val="0"/>
        </w:rPr>
        <w:t>5.3 Extrait de la main courante</w:t>
      </w:r>
    </w:p>
    <w:tbl>
      <w:tblPr>
        <w:tblStyle w:val="TableGrid"/>
        <w:tblW w:type="auto" w:w="0"/>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1F3B5C"/>
          </w:tcPr>
          <w:p>
            <w:pPr>
              <w:spacing w:after="40"/>
            </w:pPr>
            <w:r/>
            <w:r>
              <w:rPr>
                <w:b/>
                <w:i w:val="0"/>
                <w:color w:val="FFFFFF"/>
                <w:sz w:val="18"/>
              </w:rPr>
              <w:t>Heure</w:t>
            </w:r>
          </w:p>
        </w:tc>
        <w:tc>
          <w:tcPr>
            <w:tcW w:type="dxa" w:w="1949"/>
            <w:shd w:val="clear" w:color="auto" w:fill="1F3B5C"/>
          </w:tcPr>
          <w:p>
            <w:pPr>
              <w:spacing w:after="40"/>
            </w:pPr>
            <w:r/>
            <w:r>
              <w:rPr>
                <w:b/>
                <w:i w:val="0"/>
                <w:color w:val="FFFFFF"/>
                <w:sz w:val="18"/>
              </w:rPr>
              <w:t>Source</w:t>
            </w:r>
          </w:p>
        </w:tc>
        <w:tc>
          <w:tcPr>
            <w:tcW w:type="dxa" w:w="1949"/>
            <w:shd w:val="clear" w:color="auto" w:fill="1F3B5C"/>
          </w:tcPr>
          <w:p>
            <w:pPr>
              <w:spacing w:after="40"/>
            </w:pPr>
            <w:r/>
            <w:r>
              <w:rPr>
                <w:b/>
                <w:i w:val="0"/>
                <w:color w:val="FFFFFF"/>
                <w:sz w:val="18"/>
              </w:rPr>
              <w:t>Fait constaté</w:t>
            </w:r>
          </w:p>
        </w:tc>
        <w:tc>
          <w:tcPr>
            <w:tcW w:type="dxa" w:w="1949"/>
            <w:shd w:val="clear" w:color="auto" w:fill="1F3B5C"/>
          </w:tcPr>
          <w:p>
            <w:pPr>
              <w:spacing w:after="40"/>
            </w:pPr>
            <w:r/>
            <w:r>
              <w:rPr>
                <w:b/>
                <w:i w:val="0"/>
                <w:color w:val="FFFFFF"/>
                <w:sz w:val="18"/>
              </w:rPr>
              <w:t>Décision</w:t>
            </w:r>
          </w:p>
        </w:tc>
        <w:tc>
          <w:tcPr>
            <w:tcW w:type="dxa" w:w="1949"/>
            <w:shd w:val="clear" w:color="auto" w:fill="1F3B5C"/>
          </w:tcPr>
          <w:p>
            <w:pPr>
              <w:spacing w:after="40"/>
            </w:pPr>
            <w:r/>
            <w:r>
              <w:rPr>
                <w:b/>
                <w:i w:val="0"/>
                <w:color w:val="FFFFFF"/>
                <w:sz w:val="18"/>
              </w:rPr>
              <w:t>Qui</w:t>
            </w:r>
          </w:p>
        </w:tc>
      </w:tr>
      <w:tr>
        <w:tc>
          <w:tcPr>
            <w:tcW w:type="dxa" w:w="1949"/>
          </w:tcPr>
          <w:p>
            <w:pPr>
              <w:spacing w:after="40"/>
            </w:pPr>
            <w:r/>
            <w:r>
              <w:rPr>
                <w:b w:val="0"/>
                <w:i w:val="0"/>
                <w:sz w:val="18"/>
              </w:rPr>
              <w:t>04:12</w:t>
            </w:r>
          </w:p>
        </w:tc>
        <w:tc>
          <w:tcPr>
            <w:tcW w:type="dxa" w:w="1949"/>
          </w:tcPr>
          <w:p>
            <w:pPr>
              <w:spacing w:after="40"/>
            </w:pPr>
            <w:r/>
            <w:r>
              <w:rPr>
                <w:b w:val="0"/>
                <w:i w:val="0"/>
                <w:sz w:val="18"/>
              </w:rPr>
              <w:t>Astreinte exploitation</w:t>
            </w:r>
          </w:p>
        </w:tc>
        <w:tc>
          <w:tcPr>
            <w:tcW w:type="dxa" w:w="1949"/>
          </w:tcPr>
          <w:p>
            <w:pPr>
              <w:spacing w:after="40"/>
            </w:pPr>
            <w:r/>
            <w:r>
              <w:rPr>
                <w:b w:val="0"/>
                <w:i w:val="0"/>
                <w:sz w:val="18"/>
              </w:rPr>
              <w:t>Alarmes SCADA multiples ; postes du siège inaccessibles</w:t>
            </w:r>
          </w:p>
        </w:tc>
        <w:tc>
          <w:tcPr>
            <w:tcW w:type="dxa" w:w="1949"/>
          </w:tcPr>
          <w:p>
            <w:pPr>
              <w:spacing w:after="40"/>
            </w:pPr>
            <w:r/>
            <w:r>
              <w:rPr>
                <w:b w:val="0"/>
                <w:i w:val="0"/>
                <w:sz w:val="18"/>
              </w:rPr>
              <w:t xml:space="preserve">Ouverture main courante — </w:t>
            </w:r>
            <w:r>
              <w:rPr>
                <w:b/>
                <w:i w:val="0"/>
                <w:sz w:val="18"/>
              </w:rPr>
              <w:t>T0</w:t>
            </w:r>
          </w:p>
        </w:tc>
        <w:tc>
          <w:tcPr>
            <w:tcW w:type="dxa" w:w="1949"/>
          </w:tcPr>
          <w:p>
            <w:pPr>
              <w:spacing w:after="40"/>
            </w:pPr>
            <w:r/>
            <w:r>
              <w:rPr>
                <w:b w:val="0"/>
                <w:i w:val="0"/>
                <w:sz w:val="18"/>
              </w:rPr>
              <w:t>Astreinte</w:t>
            </w:r>
          </w:p>
        </w:tc>
      </w:tr>
      <w:tr>
        <w:tc>
          <w:tcPr>
            <w:tcW w:type="dxa" w:w="1949"/>
            <w:shd w:val="clear" w:color="auto" w:fill="F4F6F9"/>
          </w:tcPr>
          <w:p>
            <w:pPr>
              <w:spacing w:after="40"/>
            </w:pPr>
            <w:r/>
            <w:r>
              <w:rPr>
                <w:b w:val="0"/>
                <w:i w:val="0"/>
                <w:sz w:val="18"/>
              </w:rPr>
              <w:t>04:15</w:t>
            </w:r>
          </w:p>
        </w:tc>
        <w:tc>
          <w:tcPr>
            <w:tcW w:type="dxa" w:w="1949"/>
            <w:shd w:val="clear" w:color="auto" w:fill="F4F6F9"/>
          </w:tcPr>
          <w:p>
            <w:pPr>
              <w:spacing w:after="40"/>
            </w:pPr>
            <w:r/>
            <w:r>
              <w:rPr>
                <w:b w:val="0"/>
                <w:i w:val="0"/>
                <w:sz w:val="18"/>
              </w:rPr>
              <w:t>Astreinte</w:t>
            </w:r>
          </w:p>
        </w:tc>
        <w:tc>
          <w:tcPr>
            <w:tcW w:type="dxa" w:w="1949"/>
            <w:shd w:val="clear" w:color="auto" w:fill="F4F6F9"/>
          </w:tcPr>
          <w:p>
            <w:pPr>
              <w:spacing w:after="40"/>
            </w:pPr>
            <w:r/>
            <w:r>
              <w:rPr>
                <w:b w:val="0"/>
                <w:i w:val="0"/>
                <w:sz w:val="18"/>
              </w:rPr>
              <w:t>Messages de rançon sur SRV-FIC-01 et SRV-ERP-02</w:t>
            </w:r>
          </w:p>
        </w:tc>
        <w:tc>
          <w:tcPr>
            <w:tcW w:type="dxa" w:w="1949"/>
            <w:shd w:val="clear" w:color="auto" w:fill="F4F6F9"/>
          </w:tcPr>
          <w:p>
            <w:pPr>
              <w:spacing w:after="40"/>
            </w:pPr>
            <w:r/>
            <w:r>
              <w:rPr>
                <w:b w:val="0"/>
                <w:i w:val="0"/>
                <w:sz w:val="18"/>
              </w:rPr>
              <w:t>Appel DSI</w:t>
            </w:r>
          </w:p>
        </w:tc>
        <w:tc>
          <w:tcPr>
            <w:tcW w:type="dxa" w:w="1949"/>
            <w:shd w:val="clear" w:color="auto" w:fill="F4F6F9"/>
          </w:tcPr>
          <w:p>
            <w:pPr>
              <w:spacing w:after="40"/>
            </w:pPr>
            <w:r/>
            <w:r>
              <w:rPr>
                <w:b w:val="0"/>
                <w:i w:val="0"/>
                <w:sz w:val="18"/>
              </w:rPr>
              <w:t>Astreinte</w:t>
            </w:r>
          </w:p>
        </w:tc>
      </w:tr>
      <w:tr>
        <w:tc>
          <w:tcPr>
            <w:tcW w:type="dxa" w:w="1949"/>
          </w:tcPr>
          <w:p>
            <w:pPr>
              <w:spacing w:after="40"/>
            </w:pPr>
            <w:r/>
            <w:r>
              <w:rPr>
                <w:b w:val="0"/>
                <w:i w:val="0"/>
                <w:sz w:val="18"/>
              </w:rPr>
              <w:t>04:30</w:t>
            </w:r>
          </w:p>
        </w:tc>
        <w:tc>
          <w:tcPr>
            <w:tcW w:type="dxa" w:w="1949"/>
          </w:tcPr>
          <w:p>
            <w:pPr>
              <w:spacing w:after="40"/>
            </w:pPr>
            <w:r/>
            <w:r>
              <w:rPr>
                <w:b w:val="0"/>
                <w:i w:val="0"/>
                <w:sz w:val="18"/>
              </w:rPr>
              <w:t>RSSI</w:t>
            </w:r>
          </w:p>
        </w:tc>
        <w:tc>
          <w:tcPr>
            <w:tcW w:type="dxa" w:w="1949"/>
          </w:tcPr>
          <w:p>
            <w:pPr>
              <w:spacing w:after="40"/>
            </w:pPr>
            <w:r/>
            <w:r>
              <w:rPr>
                <w:b w:val="0"/>
                <w:i w:val="0"/>
                <w:sz w:val="18"/>
              </w:rPr>
              <w:t>SCADA opérationnel, pas de trace de compromission OT</w:t>
            </w:r>
          </w:p>
        </w:tc>
        <w:tc>
          <w:tcPr>
            <w:tcW w:type="dxa" w:w="1949"/>
          </w:tcPr>
          <w:p>
            <w:pPr>
              <w:spacing w:after="40"/>
            </w:pPr>
            <w:r/>
            <w:r>
              <w:rPr>
                <w:b/>
                <w:i w:val="0"/>
                <w:sz w:val="18"/>
              </w:rPr>
              <w:t>Couper le lien IT/OT</w:t>
            </w:r>
          </w:p>
        </w:tc>
        <w:tc>
          <w:tcPr>
            <w:tcW w:type="dxa" w:w="1949"/>
          </w:tcPr>
          <w:p>
            <w:pPr>
              <w:spacing w:after="40"/>
            </w:pPr>
            <w:r/>
            <w:r>
              <w:rPr>
                <w:b w:val="0"/>
                <w:i w:val="0"/>
                <w:sz w:val="18"/>
              </w:rPr>
              <w:t>RSSI</w:t>
            </w:r>
          </w:p>
        </w:tc>
      </w:tr>
      <w:tr>
        <w:tc>
          <w:tcPr>
            <w:tcW w:type="dxa" w:w="1949"/>
            <w:shd w:val="clear" w:color="auto" w:fill="F4F6F9"/>
          </w:tcPr>
          <w:p>
            <w:pPr>
              <w:spacing w:after="40"/>
            </w:pPr>
            <w:r/>
            <w:r>
              <w:rPr>
                <w:b w:val="0"/>
                <w:i w:val="0"/>
                <w:sz w:val="18"/>
              </w:rPr>
              <w:t>04:45</w:t>
            </w:r>
          </w:p>
        </w:tc>
        <w:tc>
          <w:tcPr>
            <w:tcW w:type="dxa" w:w="1949"/>
            <w:shd w:val="clear" w:color="auto" w:fill="F4F6F9"/>
          </w:tcPr>
          <w:p>
            <w:pPr>
              <w:spacing w:after="40"/>
            </w:pPr>
            <w:r/>
            <w:r>
              <w:rPr>
                <w:b w:val="0"/>
                <w:i w:val="0"/>
                <w:sz w:val="18"/>
              </w:rPr>
              <w:t>DSI</w:t>
            </w:r>
          </w:p>
        </w:tc>
        <w:tc>
          <w:tcPr>
            <w:tcW w:type="dxa" w:w="1949"/>
            <w:shd w:val="clear" w:color="auto" w:fill="F4F6F9"/>
          </w:tcPr>
          <w:p>
            <w:pPr>
              <w:spacing w:after="40"/>
            </w:pPr>
            <w:r/>
            <w:r>
              <w:rPr>
                <w:b w:val="0"/>
                <w:i w:val="0"/>
                <w:sz w:val="18"/>
              </w:rPr>
              <w:t>Lien coupé (débranchement SW-CORE-02 port 24)</w:t>
            </w:r>
          </w:p>
        </w:tc>
        <w:tc>
          <w:tcPr>
            <w:tcW w:type="dxa" w:w="1949"/>
            <w:shd w:val="clear" w:color="auto" w:fill="F4F6F9"/>
          </w:tcPr>
          <w:p>
            <w:pPr>
              <w:spacing w:after="40"/>
            </w:pPr>
            <w:r/>
            <w:r>
              <w:rPr>
                <w:b w:val="0"/>
                <w:i w:val="0"/>
                <w:sz w:val="18"/>
              </w:rPr>
              <w:t>Automates en autonomie locale</w:t>
            </w:r>
          </w:p>
        </w:tc>
        <w:tc>
          <w:tcPr>
            <w:tcW w:type="dxa" w:w="1949"/>
            <w:shd w:val="clear" w:color="auto" w:fill="F4F6F9"/>
          </w:tcPr>
          <w:p>
            <w:pPr>
              <w:spacing w:after="40"/>
            </w:pPr>
            <w:r/>
            <w:r>
              <w:rPr>
                <w:b w:val="0"/>
                <w:i w:val="0"/>
                <w:sz w:val="18"/>
              </w:rPr>
              <w:t>DSI</w:t>
            </w:r>
          </w:p>
        </w:tc>
      </w:tr>
      <w:tr>
        <w:tc>
          <w:tcPr>
            <w:tcW w:type="dxa" w:w="1949"/>
          </w:tcPr>
          <w:p>
            <w:pPr>
              <w:spacing w:after="40"/>
            </w:pPr>
            <w:r/>
            <w:r>
              <w:rPr>
                <w:b w:val="0"/>
                <w:i w:val="0"/>
                <w:sz w:val="18"/>
              </w:rPr>
              <w:t>05:00</w:t>
            </w:r>
          </w:p>
        </w:tc>
        <w:tc>
          <w:tcPr>
            <w:tcW w:type="dxa" w:w="1949"/>
          </w:tcPr>
          <w:p>
            <w:pPr>
              <w:spacing w:after="40"/>
            </w:pPr>
            <w:r/>
            <w:r>
              <w:rPr>
                <w:b w:val="0"/>
                <w:i w:val="0"/>
                <w:sz w:val="18"/>
              </w:rPr>
              <w:t>RSSI</w:t>
            </w:r>
          </w:p>
        </w:tc>
        <w:tc>
          <w:tcPr>
            <w:tcW w:type="dxa" w:w="1949"/>
          </w:tcPr>
          <w:p>
            <w:pPr>
              <w:spacing w:after="40"/>
            </w:pPr>
            <w:r/>
            <w:r>
              <w:rPr>
                <w:b w:val="0"/>
                <w:i w:val="0"/>
                <w:sz w:val="18"/>
              </w:rPr>
              <w:t>Grille de qualification appliquée</w:t>
            </w:r>
          </w:p>
        </w:tc>
        <w:tc>
          <w:tcPr>
            <w:tcW w:type="dxa" w:w="1949"/>
          </w:tcPr>
          <w:p>
            <w:pPr>
              <w:spacing w:after="40"/>
            </w:pPr>
            <w:r/>
            <w:r>
              <w:rPr>
                <w:b/>
                <w:i w:val="0"/>
                <w:sz w:val="18"/>
              </w:rPr>
              <w:t>Incident important</w:t>
            </w:r>
            <w:r>
              <w:rPr>
                <w:b w:val="0"/>
                <w:i w:val="0"/>
                <w:sz w:val="18"/>
              </w:rPr>
              <w:t xml:space="preserve"> — notification requise</w:t>
            </w:r>
          </w:p>
        </w:tc>
        <w:tc>
          <w:tcPr>
            <w:tcW w:type="dxa" w:w="1949"/>
          </w:tcPr>
          <w:p>
            <w:pPr>
              <w:spacing w:after="40"/>
            </w:pPr>
            <w:r/>
            <w:r>
              <w:rPr>
                <w:b w:val="0"/>
                <w:i w:val="0"/>
                <w:sz w:val="18"/>
              </w:rPr>
              <w:t>RSSI</w:t>
            </w:r>
          </w:p>
        </w:tc>
      </w:tr>
      <w:tr>
        <w:tc>
          <w:tcPr>
            <w:tcW w:type="dxa" w:w="1949"/>
            <w:shd w:val="clear" w:color="auto" w:fill="F4F6F9"/>
          </w:tcPr>
          <w:p>
            <w:pPr>
              <w:spacing w:after="40"/>
            </w:pPr>
            <w:r/>
            <w:r>
              <w:rPr>
                <w:b w:val="0"/>
                <w:i w:val="0"/>
                <w:sz w:val="18"/>
              </w:rPr>
              <w:t>06:15</w:t>
            </w:r>
          </w:p>
        </w:tc>
        <w:tc>
          <w:tcPr>
            <w:tcW w:type="dxa" w:w="1949"/>
            <w:shd w:val="clear" w:color="auto" w:fill="F4F6F9"/>
          </w:tcPr>
          <w:p>
            <w:pPr>
              <w:spacing w:after="40"/>
            </w:pPr>
            <w:r/>
            <w:r>
              <w:rPr>
                <w:b w:val="0"/>
                <w:i w:val="0"/>
                <w:sz w:val="18"/>
              </w:rPr>
              <w:t>DSI</w:t>
            </w:r>
          </w:p>
        </w:tc>
        <w:tc>
          <w:tcPr>
            <w:tcW w:type="dxa" w:w="1949"/>
            <w:shd w:val="clear" w:color="auto" w:fill="F4F6F9"/>
          </w:tcPr>
          <w:p>
            <w:pPr>
              <w:spacing w:after="40"/>
            </w:pPr>
            <w:r/>
            <w:r>
              <w:rPr>
                <w:b w:val="0"/>
                <w:i w:val="0"/>
                <w:sz w:val="18"/>
              </w:rPr>
              <w:t>Bande de sauvegarde du 12/03 intacte, hors ligne</w:t>
            </w:r>
          </w:p>
        </w:tc>
        <w:tc>
          <w:tcPr>
            <w:tcW w:type="dxa" w:w="1949"/>
            <w:shd w:val="clear" w:color="auto" w:fill="F4F6F9"/>
          </w:tcPr>
          <w:p>
            <w:pPr>
              <w:spacing w:after="40"/>
            </w:pPr>
            <w:r/>
            <w:r>
              <w:rPr>
                <w:b w:val="0"/>
                <w:i w:val="0"/>
                <w:sz w:val="18"/>
              </w:rPr>
              <w:t>Restauration possible</w:t>
            </w:r>
          </w:p>
        </w:tc>
        <w:tc>
          <w:tcPr>
            <w:tcW w:type="dxa" w:w="1949"/>
            <w:shd w:val="clear" w:color="auto" w:fill="F4F6F9"/>
          </w:tcPr>
          <w:p>
            <w:pPr>
              <w:spacing w:after="40"/>
            </w:pPr>
            <w:r/>
            <w:r>
              <w:rPr>
                <w:b w:val="0"/>
                <w:i w:val="0"/>
                <w:sz w:val="18"/>
              </w:rPr>
              <w:t>DSI</w:t>
            </w:r>
          </w:p>
        </w:tc>
      </w:tr>
      <w:tr>
        <w:tc>
          <w:tcPr>
            <w:tcW w:type="dxa" w:w="1949"/>
          </w:tcPr>
          <w:p>
            <w:pPr>
              <w:spacing w:after="40"/>
            </w:pPr>
            <w:r/>
            <w:r>
              <w:rPr>
                <w:b w:val="0"/>
                <w:i w:val="0"/>
                <w:sz w:val="18"/>
              </w:rPr>
              <w:t>14:30</w:t>
            </w:r>
          </w:p>
        </w:tc>
        <w:tc>
          <w:tcPr>
            <w:tcW w:type="dxa" w:w="1949"/>
          </w:tcPr>
          <w:p>
            <w:pPr>
              <w:spacing w:after="40"/>
            </w:pPr>
            <w:r/>
            <w:r>
              <w:rPr>
                <w:b w:val="0"/>
                <w:i w:val="0"/>
                <w:sz w:val="18"/>
              </w:rPr>
              <w:t>RSSI</w:t>
            </w:r>
          </w:p>
        </w:tc>
        <w:tc>
          <w:tcPr>
            <w:tcW w:type="dxa" w:w="1949"/>
          </w:tcPr>
          <w:p>
            <w:pPr>
              <w:spacing w:after="40"/>
            </w:pPr>
            <w:r/>
            <w:r>
              <w:rPr>
                <w:b w:val="0"/>
                <w:i w:val="0"/>
                <w:sz w:val="18"/>
              </w:rPr>
              <w:t>Alerte précoce transmise, accusé n° AR-2027-0316-1430</w:t>
            </w:r>
          </w:p>
        </w:tc>
        <w:tc>
          <w:tcPr>
            <w:tcW w:type="dxa" w:w="1949"/>
          </w:tcPr>
          <w:p>
            <w:pPr>
              <w:spacing w:after="40"/>
            </w:pPr>
            <w:r/>
            <w:r>
              <w:rPr>
                <w:b w:val="0"/>
                <w:i w:val="0"/>
                <w:sz w:val="18"/>
              </w:rPr>
              <w:t>—</w:t>
            </w:r>
          </w:p>
        </w:tc>
        <w:tc>
          <w:tcPr>
            <w:tcW w:type="dxa" w:w="1949"/>
          </w:tcPr>
          <w:p>
            <w:pPr>
              <w:spacing w:after="40"/>
            </w:pPr>
            <w:r/>
            <w:r>
              <w:rPr>
                <w:b w:val="0"/>
                <w:i w:val="0"/>
                <w:sz w:val="18"/>
              </w:rPr>
              <w:t>DG</w:t>
            </w:r>
          </w:p>
        </w:tc>
      </w:tr>
    </w:tbl>
    <w:p>
      <w:pPr>
        <w:spacing w:after="80"/>
      </w:pPr>
    </w:p>
    <w:p>
      <w:pPr>
        <w:spacing w:before="80" w:after="120"/>
        <w:ind w:left="283"/>
        <w:pBdr>
          <w:left w:val="single" w:sz="18" w:space="8" w:color="2E6DA4"/>
        </w:pBdr>
      </w:pPr>
      <w:r>
        <w:rPr>
          <w:b w:val="0"/>
          <w:i w:val="0"/>
        </w:rPr>
        <w:t xml:space="preserve">Règle : </w:t>
      </w:r>
      <w:r>
        <w:rPr>
          <w:b/>
          <w:i w:val="0"/>
        </w:rPr>
        <w:t>on n'efface jamais</w:t>
      </w:r>
      <w:r>
        <w:rPr>
          <w:b w:val="0"/>
          <w:i w:val="0"/>
        </w:rPr>
        <w:t>. Une correction est une nouvelle ligne.</w:t>
      </w:r>
    </w:p>
    <w:p>
      <w:pPr>
        <w:spacing w:before="40" w:after="40"/>
        <w:pBdr>
          <w:bottom w:val="single" w:sz="6" w:space="1" w:color="C6CDD6"/>
        </w:pBdr>
      </w:pPr>
    </w:p>
    <w:p>
      <w:pPr>
        <w:pStyle w:val="Heading3"/>
      </w:pPr>
      <w:r>
        <w:rPr>
          <w:b w:val="0"/>
          <w:i w:val="0"/>
        </w:rPr>
        <w:t>6. La grille de qualification appliquée</w:t>
      </w:r>
    </w:p>
    <w:p>
      <w:pPr>
        <w:jc w:val="both"/>
      </w:pPr>
      <w:r>
        <w:rPr>
          <w:b w:val="0"/>
          <w:i w:val="0"/>
        </w:rPr>
        <w:t xml:space="preserve">📗 Art. 23(3) : un incident est important s'il </w:t>
      </w:r>
      <w:r>
        <w:rPr>
          <w:b/>
          <w:i w:val="0"/>
        </w:rPr>
        <w:t>a causé ou est susceptible de causer</w:t>
      </w:r>
      <w:r>
        <w:rPr>
          <w:b w:val="0"/>
          <w:i w:val="0"/>
        </w:rPr>
        <w:t xml:space="preserve"> une perturbation opérationnelle grave ou des pertes financières, </w:t>
      </w:r>
      <w:r>
        <w:rPr>
          <w:b/>
          <w:i w:val="0"/>
        </w:rPr>
        <w:t>ou</w:t>
      </w:r>
      <w:r>
        <w:rPr>
          <w:b w:val="0"/>
          <w:i w:val="0"/>
        </w:rPr>
        <w:t xml:space="preserve"> s'il </w:t>
      </w:r>
      <w:r>
        <w:rPr>
          <w:b/>
          <w:i w:val="0"/>
        </w:rPr>
        <w:t>a affecté ou est susceptible d'affecter</w:t>
      </w:r>
      <w:r>
        <w:rPr>
          <w:b w:val="0"/>
          <w:i w:val="0"/>
        </w:rPr>
        <w:t xml:space="preserve"> des tiers en causant des dommages considérables.</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r>
              <w:rPr>
                <w:b/>
                <w:i w:val="0"/>
                <w:color w:val="FFFFFF"/>
                <w:sz w:val="18"/>
              </w:rPr>
              <w:t>Question</w:t>
            </w:r>
          </w:p>
        </w:tc>
        <w:tc>
          <w:tcPr>
            <w:tcW w:type="dxa" w:w="3249"/>
            <w:shd w:val="clear" w:color="auto" w:fill="1F3B5C"/>
          </w:tcPr>
          <w:p>
            <w:pPr>
              <w:spacing w:after="40"/>
            </w:pPr>
            <w:r/>
            <w:r>
              <w:rPr>
                <w:b/>
                <w:i w:val="0"/>
                <w:color w:val="FFFFFF"/>
                <w:sz w:val="18"/>
              </w:rPr>
              <w:t>Réponse le 16/03 à 05 h 00</w:t>
            </w:r>
          </w:p>
        </w:tc>
        <w:tc>
          <w:tcPr>
            <w:tcW w:type="dxa" w:w="3249"/>
            <w:shd w:val="clear" w:color="auto" w:fill="1F3B5C"/>
          </w:tcPr>
          <w:p>
            <w:pPr>
              <w:spacing w:after="40"/>
            </w:pPr>
            <w:r/>
            <w:r>
              <w:rPr>
                <w:b/>
                <w:i w:val="0"/>
                <w:color w:val="FFFFFF"/>
                <w:sz w:val="18"/>
              </w:rPr>
              <w:t>Conclusion</w:t>
            </w:r>
          </w:p>
        </w:tc>
      </w:tr>
      <w:tr>
        <w:tc>
          <w:tcPr>
            <w:tcW w:type="dxa" w:w="3249"/>
          </w:tcPr>
          <w:p>
            <w:pPr>
              <w:spacing w:after="40"/>
            </w:pPr>
            <w:r/>
            <w:r>
              <w:rPr>
                <w:b w:val="0"/>
                <w:i w:val="0"/>
                <w:sz w:val="18"/>
              </w:rPr>
              <w:t xml:space="preserve">La distribution ou la qualité de l'eau est-elle affectée, ou </w:t>
            </w:r>
            <w:r>
              <w:rPr>
                <w:b/>
                <w:i w:val="0"/>
                <w:sz w:val="18"/>
              </w:rPr>
              <w:t>susceptible</w:t>
            </w:r>
            <w:r>
              <w:rPr>
                <w:b w:val="0"/>
                <w:i w:val="0"/>
                <w:sz w:val="18"/>
              </w:rPr>
              <w:t xml:space="preserve"> de l'être ?</w:t>
            </w:r>
          </w:p>
        </w:tc>
        <w:tc>
          <w:tcPr>
            <w:tcW w:type="dxa" w:w="3249"/>
          </w:tcPr>
          <w:p>
            <w:pPr>
              <w:spacing w:after="40"/>
            </w:pPr>
            <w:r/>
            <w:r>
              <w:rPr>
                <w:b w:val="0"/>
                <w:i w:val="0"/>
                <w:sz w:val="18"/>
              </w:rPr>
              <w:t xml:space="preserve">Pas affectée, mais </w:t>
            </w:r>
            <w:r>
              <w:rPr>
                <w:b/>
                <w:i w:val="0"/>
                <w:sz w:val="18"/>
              </w:rPr>
              <w:t>susceptible</w:t>
            </w:r>
            <w:r>
              <w:rPr>
                <w:b w:val="0"/>
                <w:i w:val="0"/>
                <w:sz w:val="18"/>
              </w:rPr>
              <w:t xml:space="preserve"> de l'être (propagation vers l'OT non exclue à cet instant)</w:t>
            </w:r>
          </w:p>
        </w:tc>
        <w:tc>
          <w:tcPr>
            <w:tcW w:type="dxa" w:w="3249"/>
          </w:tcPr>
          <w:p>
            <w:pPr>
              <w:spacing w:after="40"/>
            </w:pPr>
            <w:r/>
            <w:r>
              <w:rPr>
                <w:b w:val="0"/>
                <w:i w:val="0"/>
                <w:sz w:val="18"/>
              </w:rPr>
              <w:t>✅ Critère (a)</w:t>
            </w:r>
          </w:p>
        </w:tc>
      </w:tr>
      <w:tr>
        <w:tc>
          <w:tcPr>
            <w:tcW w:type="dxa" w:w="3249"/>
            <w:shd w:val="clear" w:color="auto" w:fill="F4F6F9"/>
          </w:tcPr>
          <w:p>
            <w:pPr>
              <w:spacing w:after="40"/>
            </w:pPr>
            <w:r/>
            <w:r>
              <w:rPr>
                <w:b w:val="0"/>
                <w:i w:val="0"/>
                <w:sz w:val="18"/>
              </w:rPr>
              <w:t>Le SCADA ou des automates sont-ils indisponibles ou suspectés compromis ?</w:t>
            </w:r>
          </w:p>
        </w:tc>
        <w:tc>
          <w:tcPr>
            <w:tcW w:type="dxa" w:w="3249"/>
            <w:shd w:val="clear" w:color="auto" w:fill="F4F6F9"/>
          </w:tcPr>
          <w:p>
            <w:pPr>
              <w:spacing w:after="40"/>
            </w:pPr>
            <w:r/>
            <w:r>
              <w:rPr>
                <w:b w:val="0"/>
                <w:i w:val="0"/>
                <w:sz w:val="18"/>
              </w:rPr>
              <w:t>SCADA préservé, mais suspicion non levée</w:t>
            </w:r>
          </w:p>
        </w:tc>
        <w:tc>
          <w:tcPr>
            <w:tcW w:type="dxa" w:w="3249"/>
            <w:shd w:val="clear" w:color="auto" w:fill="F4F6F9"/>
          </w:tcPr>
          <w:p>
            <w:pPr>
              <w:spacing w:after="40"/>
            </w:pPr>
            <w:r/>
            <w:r>
              <w:rPr>
                <w:b w:val="0"/>
                <w:i w:val="0"/>
                <w:sz w:val="18"/>
              </w:rPr>
              <w:t>✅ Critère (a)</w:t>
            </w:r>
          </w:p>
        </w:tc>
      </w:tr>
      <w:tr>
        <w:tc>
          <w:tcPr>
            <w:tcW w:type="dxa" w:w="3249"/>
          </w:tcPr>
          <w:p>
            <w:pPr>
              <w:spacing w:after="40"/>
            </w:pPr>
            <w:r/>
            <w:r>
              <w:rPr>
                <w:b w:val="0"/>
                <w:i w:val="0"/>
                <w:sz w:val="18"/>
              </w:rPr>
              <w:t>Un service à l'usager est-il interrompu plus de 4 h ?</w:t>
            </w:r>
          </w:p>
        </w:tc>
        <w:tc>
          <w:tcPr>
            <w:tcW w:type="dxa" w:w="3249"/>
          </w:tcPr>
          <w:p>
            <w:pPr>
              <w:spacing w:after="40"/>
            </w:pPr>
            <w:r/>
            <w:r>
              <w:rPr>
                <w:b w:val="0"/>
                <w:i w:val="0"/>
                <w:sz w:val="18"/>
              </w:rPr>
              <w:t>Oui — facturation, portail abonnés, accueil téléphonique</w:t>
            </w:r>
          </w:p>
        </w:tc>
        <w:tc>
          <w:tcPr>
            <w:tcW w:type="dxa" w:w="3249"/>
          </w:tcPr>
          <w:p>
            <w:pPr>
              <w:spacing w:after="40"/>
            </w:pPr>
            <w:r/>
            <w:r>
              <w:rPr>
                <w:b w:val="0"/>
                <w:i w:val="0"/>
                <w:sz w:val="18"/>
              </w:rPr>
              <w:t>✅ Critère (a)</w:t>
            </w:r>
          </w:p>
        </w:tc>
      </w:tr>
      <w:tr>
        <w:tc>
          <w:tcPr>
            <w:tcW w:type="dxa" w:w="3249"/>
            <w:shd w:val="clear" w:color="auto" w:fill="F4F6F9"/>
          </w:tcPr>
          <w:p>
            <w:pPr>
              <w:spacing w:after="40"/>
            </w:pPr>
            <w:r/>
            <w:r>
              <w:rPr>
                <w:b w:val="0"/>
                <w:i w:val="0"/>
                <w:sz w:val="18"/>
              </w:rPr>
              <w:t>Des données personnelles d'abonnés sont-elles concernées ?</w:t>
            </w:r>
          </w:p>
        </w:tc>
        <w:tc>
          <w:tcPr>
            <w:tcW w:type="dxa" w:w="3249"/>
            <w:shd w:val="clear" w:color="auto" w:fill="F4F6F9"/>
          </w:tcPr>
          <w:p>
            <w:pPr>
              <w:spacing w:after="40"/>
            </w:pPr>
            <w:r/>
            <w:r>
              <w:rPr>
                <w:b w:val="0"/>
                <w:i w:val="0"/>
                <w:sz w:val="18"/>
              </w:rPr>
              <w:t>Oui — 240 000 abonnés</w:t>
            </w:r>
          </w:p>
        </w:tc>
        <w:tc>
          <w:tcPr>
            <w:tcW w:type="dxa" w:w="3249"/>
            <w:shd w:val="clear" w:color="auto" w:fill="F4F6F9"/>
          </w:tcPr>
          <w:p>
            <w:pPr>
              <w:spacing w:after="40"/>
            </w:pPr>
            <w:r/>
            <w:r>
              <w:rPr>
                <w:b w:val="0"/>
                <w:i w:val="0"/>
                <w:sz w:val="18"/>
              </w:rPr>
              <w:t>✅ Critère (b) + RGPD</w:t>
            </w:r>
          </w:p>
        </w:tc>
      </w:tr>
      <w:tr>
        <w:tc>
          <w:tcPr>
            <w:tcW w:type="dxa" w:w="3249"/>
          </w:tcPr>
          <w:p>
            <w:pPr>
              <w:spacing w:after="40"/>
            </w:pPr>
            <w:r/>
            <w:r>
              <w:rPr>
                <w:b w:val="0"/>
                <w:i w:val="0"/>
                <w:sz w:val="18"/>
              </w:rPr>
              <w:t>L'incident est-il d'origine malveillante ?</w:t>
            </w:r>
          </w:p>
        </w:tc>
        <w:tc>
          <w:tcPr>
            <w:tcW w:type="dxa" w:w="3249"/>
          </w:tcPr>
          <w:p>
            <w:pPr>
              <w:spacing w:after="40"/>
            </w:pPr>
            <w:r/>
            <w:r>
              <w:rPr>
                <w:b w:val="0"/>
                <w:i w:val="0"/>
                <w:sz w:val="18"/>
              </w:rPr>
              <w:t>Oui — rançongiciel avéré</w:t>
            </w:r>
          </w:p>
        </w:tc>
        <w:tc>
          <w:tcPr>
            <w:tcW w:type="dxa" w:w="3249"/>
          </w:tcPr>
          <w:p>
            <w:pPr>
              <w:spacing w:after="40"/>
            </w:pPr>
            <w:r/>
            <w:r>
              <w:rPr>
                <w:b w:val="0"/>
                <w:i w:val="0"/>
                <w:sz w:val="18"/>
              </w:rPr>
              <w:t>✅</w:t>
            </w:r>
          </w:p>
        </w:tc>
      </w:tr>
      <w:tr>
        <w:tc>
          <w:tcPr>
            <w:tcW w:type="dxa" w:w="3249"/>
            <w:shd w:val="clear" w:color="auto" w:fill="F4F6F9"/>
          </w:tcPr>
          <w:p>
            <w:pPr>
              <w:spacing w:after="40"/>
            </w:pPr>
            <w:r/>
            <w:r>
              <w:rPr>
                <w:b w:val="0"/>
                <w:i w:val="0"/>
                <w:sz w:val="18"/>
              </w:rPr>
              <w:t>Pertes financières estimées</w:t>
            </w:r>
          </w:p>
        </w:tc>
        <w:tc>
          <w:tcPr>
            <w:tcW w:type="dxa" w:w="3249"/>
            <w:shd w:val="clear" w:color="auto" w:fill="F4F6F9"/>
          </w:tcPr>
          <w:p>
            <w:pPr>
              <w:spacing w:after="40"/>
            </w:pPr>
            <w:r/>
            <w:r>
              <w:rPr>
                <w:b w:val="0"/>
                <w:i w:val="0"/>
                <w:sz w:val="18"/>
              </w:rPr>
              <w:t>&gt; seuil défini par la direction</w:t>
            </w:r>
          </w:p>
        </w:tc>
        <w:tc>
          <w:tcPr>
            <w:tcW w:type="dxa" w:w="3249"/>
            <w:shd w:val="clear" w:color="auto" w:fill="F4F6F9"/>
          </w:tcPr>
          <w:p>
            <w:pPr>
              <w:spacing w:after="40"/>
            </w:pPr>
            <w:r/>
            <w:r>
              <w:rPr>
                <w:b w:val="0"/>
                <w:i w:val="0"/>
                <w:sz w:val="18"/>
              </w:rPr>
              <w:t>✅ Critère (a)</w:t>
            </w:r>
          </w:p>
        </w:tc>
      </w:tr>
    </w:tbl>
    <w:p>
      <w:pPr>
        <w:spacing w:after="80"/>
      </w:pPr>
    </w:p>
    <w:p>
      <w:pPr>
        <w:spacing w:before="80" w:after="120"/>
        <w:ind w:left="283"/>
        <w:pBdr>
          <w:left w:val="single" w:sz="18" w:space="8" w:color="2E6DA4"/>
        </w:pBdr>
      </w:pPr>
      <w:r>
        <w:rPr>
          <w:b w:val="0"/>
          <w:i w:val="0"/>
        </w:rPr>
        <w:t xml:space="preserve">✅ </w:t>
      </w:r>
      <w:r>
        <w:rPr>
          <w:b/>
          <w:i w:val="0"/>
        </w:rPr>
        <w:t>Décision : incident important.</w:t>
      </w:r>
      <w:r>
        <w:rPr>
          <w:b w:val="0"/>
          <w:i w:val="0"/>
        </w:rPr>
        <w:t xml:space="preserve"> Notification requise au titre de l'article 23. ⏱️ Qualification prononcée à </w:t>
      </w:r>
      <w:r>
        <w:rPr>
          <w:b/>
          <w:i w:val="0"/>
        </w:rPr>
        <w:t>T0 + 48 minutes</w:t>
      </w:r>
      <w:r>
        <w:rPr>
          <w:b w:val="0"/>
          <w:i w:val="0"/>
        </w:rPr>
        <w:t>.</w:t>
      </w:r>
    </w:p>
    <w:p>
      <w:pPr>
        <w:spacing w:before="80" w:after="120"/>
        <w:ind w:left="283"/>
        <w:pBdr>
          <w:left w:val="single" w:sz="18" w:space="8" w:color="2E6DA4"/>
        </w:pBdr>
      </w:pPr>
      <w:r>
        <w:rPr>
          <w:b w:val="0"/>
          <w:i w:val="0"/>
        </w:rPr>
        <w:t xml:space="preserve">💡 </w:t>
      </w:r>
      <w:r>
        <w:rPr>
          <w:b/>
          <w:i w:val="0"/>
        </w:rPr>
        <w:t>La règle qui doit figurer dans la procédure</w:t>
      </w:r>
      <w:r>
        <w:rPr>
          <w:b w:val="0"/>
          <w:i w:val="0"/>
        </w:rPr>
        <w:t xml:space="preserve"> : </w:t>
      </w:r>
      <w:r>
        <w:rPr>
          <w:b w:val="0"/>
          <w:i/>
        </w:rPr>
        <w:t>en cas de doute, on notifie.</w:t>
      </w:r>
      <w:r>
        <w:rPr>
          <w:b w:val="0"/>
          <w:i w:val="0"/>
        </w:rPr>
        <w:t xml:space="preserve"> L'article 30 autorise la notification volontaire ; le coût d'une notification de trop est nul, celui d'une notification manquante est un manquement à l'article 23.</w:t>
      </w:r>
    </w:p>
    <w:p>
      <w:pPr>
        <w:spacing w:before="40" w:after="40"/>
        <w:pBdr>
          <w:bottom w:val="single" w:sz="6" w:space="1" w:color="C6CDD6"/>
        </w:pBdr>
      </w:pPr>
    </w:p>
    <w:p>
      <w:pPr>
        <w:pStyle w:val="Heading3"/>
      </w:pPr>
      <w:r>
        <w:rPr>
          <w:b w:val="0"/>
          <w:i w:val="0"/>
        </w:rPr>
        <w:t>7. Les décisions difficiles, et comment elles ont été tranchées</w:t>
      </w:r>
    </w:p>
    <w:tbl>
      <w:tblPr>
        <w:tblStyle w:val="TableGrid"/>
        <w:tblW w:type="auto" w:w="0"/>
        <w:tblLayout w:type="autofit"/>
        <w:tblLook w:firstColumn="1" w:firstRow="1" w:lastColumn="0" w:lastRow="0" w:noHBand="0" w:noVBand="1" w:val="04A0"/>
      </w:tblPr>
      <w:tblGrid>
        <w:gridCol w:w="1949"/>
        <w:gridCol w:w="1949"/>
        <w:gridCol w:w="1949"/>
        <w:gridCol w:w="1949"/>
        <w:gridCol w:w="1949"/>
      </w:tblGrid>
      <w:tr>
        <w:tc>
          <w:tcPr>
            <w:tcW w:type="dxa" w:w="1949"/>
            <w:shd w:val="clear" w:color="auto" w:fill="1F3B5C"/>
          </w:tcPr>
          <w:p>
            <w:pPr>
              <w:spacing w:after="40"/>
            </w:pPr>
            <w:r/>
            <w:r>
              <w:rPr>
                <w:b/>
                <w:i w:val="0"/>
                <w:color w:val="FFFFFF"/>
                <w:sz w:val="18"/>
              </w:rPr>
              <w:t>Décision</w:t>
            </w:r>
          </w:p>
        </w:tc>
        <w:tc>
          <w:tcPr>
            <w:tcW w:type="dxa" w:w="1949"/>
            <w:shd w:val="clear" w:color="auto" w:fill="1F3B5C"/>
          </w:tcPr>
          <w:p>
            <w:pPr>
              <w:spacing w:after="40"/>
            </w:pPr>
            <w:r/>
            <w:r>
              <w:rPr>
                <w:b/>
                <w:i w:val="0"/>
                <w:color w:val="FFFFFF"/>
                <w:sz w:val="18"/>
              </w:rPr>
              <w:t>Prise à</w:t>
            </w:r>
          </w:p>
        </w:tc>
        <w:tc>
          <w:tcPr>
            <w:tcW w:type="dxa" w:w="1949"/>
            <w:shd w:val="clear" w:color="auto" w:fill="1F3B5C"/>
          </w:tcPr>
          <w:p>
            <w:pPr>
              <w:spacing w:after="40"/>
            </w:pPr>
            <w:r/>
            <w:r>
              <w:rPr>
                <w:b/>
                <w:i w:val="0"/>
                <w:color w:val="FFFFFF"/>
                <w:sz w:val="18"/>
              </w:rPr>
              <w:t>Par</w:t>
            </w:r>
          </w:p>
        </w:tc>
        <w:tc>
          <w:tcPr>
            <w:tcW w:type="dxa" w:w="1949"/>
            <w:shd w:val="clear" w:color="auto" w:fill="1F3B5C"/>
          </w:tcPr>
          <w:p>
            <w:pPr>
              <w:spacing w:after="40"/>
            </w:pPr>
            <w:r/>
            <w:r>
              <w:rPr>
                <w:b/>
                <w:i w:val="0"/>
                <w:color w:val="FFFFFF"/>
                <w:sz w:val="18"/>
              </w:rPr>
              <w:t>Motif</w:t>
            </w:r>
          </w:p>
        </w:tc>
        <w:tc>
          <w:tcPr>
            <w:tcW w:type="dxa" w:w="1949"/>
            <w:shd w:val="clear" w:color="auto" w:fill="1F3B5C"/>
          </w:tcPr>
          <w:p>
            <w:pPr>
              <w:spacing w:after="40"/>
            </w:pPr>
            <w:r/>
            <w:r>
              <w:rPr>
                <w:b/>
                <w:i w:val="0"/>
                <w:color w:val="FFFFFF"/>
                <w:sz w:val="18"/>
              </w:rPr>
              <w:t>Difficulté</w:t>
            </w:r>
          </w:p>
        </w:tc>
      </w:tr>
      <w:tr>
        <w:tc>
          <w:tcPr>
            <w:tcW w:type="dxa" w:w="1949"/>
          </w:tcPr>
          <w:p>
            <w:pPr>
              <w:spacing w:after="40"/>
            </w:pPr>
            <w:r/>
            <w:r>
              <w:rPr>
                <w:b/>
                <w:i w:val="0"/>
                <w:sz w:val="18"/>
              </w:rPr>
              <w:t>Couper le lien IT ↔ OT</w:t>
            </w:r>
          </w:p>
        </w:tc>
        <w:tc>
          <w:tcPr>
            <w:tcW w:type="dxa" w:w="1949"/>
          </w:tcPr>
          <w:p>
            <w:pPr>
              <w:spacing w:after="40"/>
            </w:pPr>
            <w:r/>
            <w:r>
              <w:rPr>
                <w:b w:val="0"/>
                <w:i w:val="0"/>
                <w:sz w:val="18"/>
              </w:rPr>
              <w:t>04 h 30</w:t>
            </w:r>
          </w:p>
        </w:tc>
        <w:tc>
          <w:tcPr>
            <w:tcW w:type="dxa" w:w="1949"/>
          </w:tcPr>
          <w:p>
            <w:pPr>
              <w:spacing w:after="40"/>
            </w:pPr>
            <w:r/>
            <w:r>
              <w:rPr>
                <w:b w:val="0"/>
                <w:i w:val="0"/>
                <w:sz w:val="18"/>
              </w:rPr>
              <w:t>RSSI + exploitation</w:t>
            </w:r>
          </w:p>
        </w:tc>
        <w:tc>
          <w:tcPr>
            <w:tcW w:type="dxa" w:w="1949"/>
          </w:tcPr>
          <w:p>
            <w:pPr>
              <w:spacing w:after="40"/>
            </w:pPr>
            <w:r/>
            <w:r>
              <w:rPr>
                <w:b w:val="0"/>
                <w:i w:val="0"/>
                <w:sz w:val="18"/>
              </w:rPr>
              <w:t>Suspicion de propagation</w:t>
            </w:r>
          </w:p>
        </w:tc>
        <w:tc>
          <w:tcPr>
            <w:tcW w:type="dxa" w:w="1949"/>
          </w:tcPr>
          <w:p>
            <w:pPr>
              <w:spacing w:after="40"/>
            </w:pPr>
            <w:r/>
            <w:r>
              <w:rPr>
                <w:b w:val="0"/>
                <w:i w:val="0"/>
                <w:sz w:val="18"/>
              </w:rPr>
              <w:t xml:space="preserve">Perte de la télégestion — assumée : </w:t>
            </w:r>
            <w:r>
              <w:rPr>
                <w:b/>
                <w:i w:val="0"/>
                <w:sz w:val="18"/>
              </w:rPr>
              <w:t>la sûreté prime</w:t>
            </w:r>
          </w:p>
        </w:tc>
      </w:tr>
      <w:tr>
        <w:tc>
          <w:tcPr>
            <w:tcW w:type="dxa" w:w="1949"/>
            <w:shd w:val="clear" w:color="auto" w:fill="F4F6F9"/>
          </w:tcPr>
          <w:p>
            <w:pPr>
              <w:spacing w:after="40"/>
            </w:pPr>
            <w:r/>
            <w:r>
              <w:rPr>
                <w:b w:val="0"/>
                <w:i w:val="0"/>
                <w:sz w:val="18"/>
              </w:rPr>
              <w:t>Notifier avant d'avoir tout compris</w:t>
            </w:r>
          </w:p>
        </w:tc>
        <w:tc>
          <w:tcPr>
            <w:tcW w:type="dxa" w:w="1949"/>
            <w:shd w:val="clear" w:color="auto" w:fill="F4F6F9"/>
          </w:tcPr>
          <w:p>
            <w:pPr>
              <w:spacing w:after="40"/>
            </w:pPr>
            <w:r/>
            <w:r>
              <w:rPr>
                <w:b w:val="0"/>
                <w:i w:val="0"/>
                <w:sz w:val="18"/>
              </w:rPr>
              <w:t>08 h 00</w:t>
            </w:r>
          </w:p>
        </w:tc>
        <w:tc>
          <w:tcPr>
            <w:tcW w:type="dxa" w:w="1949"/>
            <w:shd w:val="clear" w:color="auto" w:fill="F4F6F9"/>
          </w:tcPr>
          <w:p>
            <w:pPr>
              <w:spacing w:after="40"/>
            </w:pPr>
            <w:r/>
            <w:r>
              <w:rPr>
                <w:b w:val="0"/>
                <w:i w:val="0"/>
                <w:sz w:val="18"/>
              </w:rPr>
              <w:t>DG sur proposition du RSSI</w:t>
            </w:r>
          </w:p>
        </w:tc>
        <w:tc>
          <w:tcPr>
            <w:tcW w:type="dxa" w:w="1949"/>
            <w:shd w:val="clear" w:color="auto" w:fill="F4F6F9"/>
          </w:tcPr>
          <w:p>
            <w:pPr>
              <w:spacing w:after="40"/>
            </w:pPr>
            <w:r/>
            <w:r>
              <w:rPr>
                <w:b w:val="0"/>
                <w:i w:val="0"/>
                <w:sz w:val="18"/>
              </w:rPr>
              <w:t>Art. 23(4)(a) n'exige pas de comprendre</w:t>
            </w:r>
          </w:p>
        </w:tc>
        <w:tc>
          <w:tcPr>
            <w:tcW w:type="dxa" w:w="1949"/>
            <w:shd w:val="clear" w:color="auto" w:fill="F4F6F9"/>
          </w:tcPr>
          <w:p>
            <w:pPr>
              <w:spacing w:after="40"/>
            </w:pPr>
            <w:r/>
            <w:r>
              <w:rPr>
                <w:b w:val="0"/>
                <w:i w:val="0"/>
                <w:sz w:val="18"/>
              </w:rPr>
              <w:t>Réticence naturelle à « déclarer sans savoir »</w:t>
            </w:r>
          </w:p>
        </w:tc>
      </w:tr>
      <w:tr>
        <w:tc>
          <w:tcPr>
            <w:tcW w:type="dxa" w:w="1949"/>
          </w:tcPr>
          <w:p>
            <w:pPr>
              <w:spacing w:after="40"/>
            </w:pPr>
            <w:r/>
            <w:r>
              <w:rPr>
                <w:b/>
                <w:i w:val="0"/>
                <w:sz w:val="18"/>
              </w:rPr>
              <w:t>Ne pas payer la rançon</w:t>
            </w:r>
          </w:p>
        </w:tc>
        <w:tc>
          <w:tcPr>
            <w:tcW w:type="dxa" w:w="1949"/>
          </w:tcPr>
          <w:p>
            <w:pPr>
              <w:spacing w:after="40"/>
            </w:pPr>
            <w:r/>
            <w:r>
              <w:rPr>
                <w:b w:val="0"/>
                <w:i w:val="0"/>
                <w:sz w:val="18"/>
              </w:rPr>
              <w:t>09 h 00</w:t>
            </w:r>
          </w:p>
        </w:tc>
        <w:tc>
          <w:tcPr>
            <w:tcW w:type="dxa" w:w="1949"/>
          </w:tcPr>
          <w:p>
            <w:pPr>
              <w:spacing w:after="40"/>
            </w:pPr>
            <w:r/>
            <w:r>
              <w:rPr>
                <w:b w:val="0"/>
                <w:i w:val="0"/>
                <w:sz w:val="18"/>
              </w:rPr>
              <w:t>DG</w:t>
            </w:r>
          </w:p>
        </w:tc>
        <w:tc>
          <w:tcPr>
            <w:tcW w:type="dxa" w:w="1949"/>
          </w:tcPr>
          <w:p>
            <w:pPr>
              <w:spacing w:after="40"/>
            </w:pPr>
            <w:r/>
            <w:r>
              <w:rPr>
                <w:b w:val="0"/>
                <w:i w:val="0"/>
                <w:sz w:val="18"/>
              </w:rPr>
              <w:t xml:space="preserve">Décision de principe actée </w:t>
            </w:r>
            <w:r>
              <w:rPr>
                <w:b/>
                <w:i w:val="0"/>
                <w:sz w:val="18"/>
              </w:rPr>
              <w:t>avant</w:t>
            </w:r>
            <w:r>
              <w:rPr>
                <w:b w:val="0"/>
                <w:i w:val="0"/>
                <w:sz w:val="18"/>
              </w:rPr>
              <w:t xml:space="preserve"> la crise</w:t>
            </w:r>
          </w:p>
        </w:tc>
        <w:tc>
          <w:tcPr>
            <w:tcW w:type="dxa" w:w="1949"/>
          </w:tcPr>
          <w:p>
            <w:pPr>
              <w:spacing w:after="40"/>
            </w:pPr>
            <w:r/>
            <w:r>
              <w:rPr>
                <w:b w:val="0"/>
                <w:i w:val="0"/>
                <w:sz w:val="18"/>
              </w:rPr>
              <w:t>Pression du délai de reconstruction</w:t>
            </w:r>
          </w:p>
        </w:tc>
      </w:tr>
      <w:tr>
        <w:tc>
          <w:tcPr>
            <w:tcW w:type="dxa" w:w="1949"/>
            <w:shd w:val="clear" w:color="auto" w:fill="F4F6F9"/>
          </w:tcPr>
          <w:p>
            <w:pPr>
              <w:spacing w:after="40"/>
            </w:pPr>
            <w:r/>
            <w:r>
              <w:rPr>
                <w:b w:val="0"/>
                <w:i w:val="0"/>
                <w:sz w:val="18"/>
              </w:rPr>
              <w:t>Reconstruire sur socle neuf plutôt que restaurer en place</w:t>
            </w:r>
          </w:p>
        </w:tc>
        <w:tc>
          <w:tcPr>
            <w:tcW w:type="dxa" w:w="1949"/>
            <w:shd w:val="clear" w:color="auto" w:fill="F4F6F9"/>
          </w:tcPr>
          <w:p>
            <w:pPr>
              <w:spacing w:after="40"/>
            </w:pPr>
            <w:r/>
            <w:r>
              <w:rPr>
                <w:b w:val="0"/>
                <w:i w:val="0"/>
                <w:sz w:val="18"/>
              </w:rPr>
              <w:t>17/03</w:t>
            </w:r>
          </w:p>
        </w:tc>
        <w:tc>
          <w:tcPr>
            <w:tcW w:type="dxa" w:w="1949"/>
            <w:shd w:val="clear" w:color="auto" w:fill="F4F6F9"/>
          </w:tcPr>
          <w:p>
            <w:pPr>
              <w:spacing w:after="40"/>
            </w:pPr>
            <w:r/>
            <w:r>
              <w:rPr>
                <w:b w:val="0"/>
                <w:i w:val="0"/>
                <w:sz w:val="18"/>
              </w:rPr>
              <w:t>DSI + CERT-FR</w:t>
            </w:r>
          </w:p>
        </w:tc>
        <w:tc>
          <w:tcPr>
            <w:tcW w:type="dxa" w:w="1949"/>
            <w:shd w:val="clear" w:color="auto" w:fill="F4F6F9"/>
          </w:tcPr>
          <w:p>
            <w:pPr>
              <w:spacing w:after="40"/>
            </w:pPr>
            <w:r/>
            <w:r>
              <w:rPr>
                <w:b w:val="0"/>
                <w:i w:val="0"/>
                <w:sz w:val="18"/>
              </w:rPr>
              <w:t>Le socle existant est suspect</w:t>
            </w:r>
          </w:p>
        </w:tc>
        <w:tc>
          <w:tcPr>
            <w:tcW w:type="dxa" w:w="1949"/>
            <w:shd w:val="clear" w:color="auto" w:fill="F4F6F9"/>
          </w:tcPr>
          <w:p>
            <w:pPr>
              <w:spacing w:after="40"/>
            </w:pPr>
            <w:r/>
            <w:r>
              <w:rPr>
                <w:b w:val="0"/>
                <w:i w:val="0"/>
                <w:sz w:val="18"/>
              </w:rPr>
              <w:t>Rallonge le délai de 3 jours</w:t>
            </w:r>
          </w:p>
        </w:tc>
      </w:tr>
      <w:tr>
        <w:tc>
          <w:tcPr>
            <w:tcW w:type="dxa" w:w="1949"/>
          </w:tcPr>
          <w:p>
            <w:pPr>
              <w:spacing w:after="40"/>
            </w:pPr>
            <w:r/>
            <w:r>
              <w:rPr>
                <w:b w:val="0"/>
                <w:i w:val="0"/>
                <w:sz w:val="18"/>
              </w:rPr>
              <w:t>Communiquer publiquement dès J0</w:t>
            </w:r>
          </w:p>
        </w:tc>
        <w:tc>
          <w:tcPr>
            <w:tcW w:type="dxa" w:w="1949"/>
          </w:tcPr>
          <w:p>
            <w:pPr>
              <w:spacing w:after="40"/>
            </w:pPr>
            <w:r/>
            <w:r>
              <w:rPr>
                <w:b w:val="0"/>
                <w:i w:val="0"/>
                <w:sz w:val="18"/>
              </w:rPr>
              <w:t>15 h 00</w:t>
            </w:r>
          </w:p>
        </w:tc>
        <w:tc>
          <w:tcPr>
            <w:tcW w:type="dxa" w:w="1949"/>
          </w:tcPr>
          <w:p>
            <w:pPr>
              <w:spacing w:after="40"/>
            </w:pPr>
            <w:r/>
            <w:r>
              <w:rPr>
                <w:b w:val="0"/>
                <w:i w:val="0"/>
                <w:sz w:val="18"/>
              </w:rPr>
              <w:t>DG + communication</w:t>
            </w:r>
          </w:p>
        </w:tc>
        <w:tc>
          <w:tcPr>
            <w:tcW w:type="dxa" w:w="1949"/>
          </w:tcPr>
          <w:p>
            <w:pPr>
              <w:spacing w:after="40"/>
            </w:pPr>
            <w:r/>
            <w:r>
              <w:rPr>
                <w:b w:val="0"/>
                <w:i w:val="0"/>
                <w:sz w:val="18"/>
              </w:rPr>
              <w:t>Les usagers constatent déjà les pannes</w:t>
            </w:r>
          </w:p>
        </w:tc>
        <w:tc>
          <w:tcPr>
            <w:tcW w:type="dxa" w:w="1949"/>
          </w:tcPr>
          <w:p>
            <w:pPr>
              <w:spacing w:after="40"/>
            </w:pPr>
            <w:r/>
            <w:r>
              <w:rPr>
                <w:b w:val="0"/>
                <w:i w:val="0"/>
                <w:sz w:val="18"/>
              </w:rPr>
              <w:t>Crainte de l'effet médiatique</w:t>
            </w:r>
          </w:p>
        </w:tc>
      </w:tr>
      <w:tr>
        <w:tc>
          <w:tcPr>
            <w:tcW w:type="dxa" w:w="1949"/>
            <w:shd w:val="clear" w:color="auto" w:fill="F4F6F9"/>
          </w:tcPr>
          <w:p>
            <w:pPr>
              <w:spacing w:after="40"/>
            </w:pPr>
            <w:r/>
            <w:r>
              <w:rPr>
                <w:b w:val="0"/>
                <w:i w:val="0"/>
                <w:sz w:val="18"/>
              </w:rPr>
              <w:t>Ne pas reconnecter l'OT avant vérification d'intégrité</w:t>
            </w:r>
          </w:p>
        </w:tc>
        <w:tc>
          <w:tcPr>
            <w:tcW w:type="dxa" w:w="1949"/>
            <w:shd w:val="clear" w:color="auto" w:fill="F4F6F9"/>
          </w:tcPr>
          <w:p>
            <w:pPr>
              <w:spacing w:after="40"/>
            </w:pPr>
            <w:r/>
            <w:r>
              <w:rPr>
                <w:b w:val="0"/>
                <w:i w:val="0"/>
                <w:sz w:val="18"/>
              </w:rPr>
              <w:t>22/03</w:t>
            </w:r>
          </w:p>
        </w:tc>
        <w:tc>
          <w:tcPr>
            <w:tcW w:type="dxa" w:w="1949"/>
            <w:shd w:val="clear" w:color="auto" w:fill="F4F6F9"/>
          </w:tcPr>
          <w:p>
            <w:pPr>
              <w:spacing w:after="40"/>
            </w:pPr>
            <w:r/>
            <w:r>
              <w:rPr>
                <w:b w:val="0"/>
                <w:i w:val="0"/>
                <w:sz w:val="18"/>
              </w:rPr>
              <w:t>Exploitation</w:t>
            </w:r>
          </w:p>
        </w:tc>
        <w:tc>
          <w:tcPr>
            <w:tcW w:type="dxa" w:w="1949"/>
            <w:shd w:val="clear" w:color="auto" w:fill="F4F6F9"/>
          </w:tcPr>
          <w:p>
            <w:pPr>
              <w:spacing w:after="40"/>
            </w:pPr>
            <w:r/>
            <w:r>
              <w:rPr>
                <w:b w:val="0"/>
                <w:i w:val="0"/>
                <w:sz w:val="18"/>
              </w:rPr>
              <w:t>Risque de réinfection</w:t>
            </w:r>
          </w:p>
        </w:tc>
        <w:tc>
          <w:tcPr>
            <w:tcW w:type="dxa" w:w="1949"/>
            <w:shd w:val="clear" w:color="auto" w:fill="F4F6F9"/>
          </w:tcPr>
          <w:p>
            <w:pPr>
              <w:spacing w:after="40"/>
            </w:pPr>
            <w:r/>
            <w:r>
              <w:rPr>
                <w:b w:val="0"/>
                <w:i w:val="0"/>
                <w:sz w:val="18"/>
              </w:rPr>
              <w:t>6 jours en mode dégradé, charge humaine importante</w:t>
            </w:r>
          </w:p>
        </w:tc>
      </w:tr>
    </w:tbl>
    <w:p>
      <w:pPr>
        <w:spacing w:after="80"/>
      </w:pPr>
    </w:p>
    <w:p>
      <w:pPr>
        <w:spacing w:before="80" w:after="120"/>
        <w:ind w:left="283"/>
        <w:pBdr>
          <w:left w:val="single" w:sz="18" w:space="8" w:color="2E6DA4"/>
        </w:pBdr>
      </w:pPr>
      <w:r>
        <w:rPr>
          <w:b w:val="0"/>
          <w:i w:val="0"/>
        </w:rPr>
        <w:t xml:space="preserve">🔑 </w:t>
      </w:r>
      <w:r>
        <w:rPr>
          <w:b/>
          <w:i w:val="0"/>
        </w:rPr>
        <w:t>Toutes ces décisions étaient tranchées à l'avance</w:t>
      </w:r>
      <w:r>
        <w:rPr>
          <w:b w:val="0"/>
          <w:i w:val="0"/>
        </w:rPr>
        <w:t>, par écrit, dans la procédure validée en COSSI. En crise, on n'invente pas : on applique ce qu'on a décidé au calme.</w:t>
      </w:r>
    </w:p>
    <w:p>
      <w:pPr>
        <w:spacing w:before="40" w:after="40"/>
        <w:pBdr>
          <w:bottom w:val="single" w:sz="6" w:space="1" w:color="C6CDD6"/>
        </w:pBdr>
      </w:pPr>
    </w:p>
    <w:p>
      <w:pPr>
        <w:pStyle w:val="Heading3"/>
      </w:pPr>
      <w:r>
        <w:rPr>
          <w:b w:val="0"/>
          <w:i w:val="0"/>
        </w:rPr>
        <w:t>8. Ce qui a bien fonctionné, et ce qui a manqué</w:t>
      </w:r>
    </w:p>
    <w:p>
      <w:pPr>
        <w:pStyle w:val="Heading4"/>
      </w:pPr>
      <w:r>
        <w:rPr>
          <w:b w:val="0"/>
          <w:i w:val="0"/>
        </w:rPr>
        <w:t>✅ Ce qui a sauvé la situation</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r>
              <w:rPr>
                <w:b/>
                <w:i w:val="0"/>
                <w:color w:val="FFFFFF"/>
                <w:sz w:val="18"/>
              </w:rPr>
              <w:t>Élément</w:t>
            </w:r>
          </w:p>
        </w:tc>
        <w:tc>
          <w:tcPr>
            <w:tcW w:type="dxa" w:w="3249"/>
            <w:shd w:val="clear" w:color="auto" w:fill="1F3B5C"/>
          </w:tcPr>
          <w:p>
            <w:pPr>
              <w:spacing w:after="40"/>
            </w:pPr>
            <w:r/>
            <w:r>
              <w:rPr>
                <w:b/>
                <w:i w:val="0"/>
                <w:color w:val="FFFFFF"/>
                <w:sz w:val="18"/>
              </w:rPr>
              <w:t>Mesure</w:t>
            </w:r>
          </w:p>
        </w:tc>
        <w:tc>
          <w:tcPr>
            <w:tcW w:type="dxa" w:w="3249"/>
            <w:shd w:val="clear" w:color="auto" w:fill="1F3B5C"/>
          </w:tcPr>
          <w:p>
            <w:pPr>
              <w:spacing w:after="40"/>
            </w:pPr>
            <w:r/>
            <w:r>
              <w:rPr>
                <w:b/>
                <w:i w:val="0"/>
                <w:color w:val="FFFFFF"/>
                <w:sz w:val="18"/>
              </w:rPr>
              <w:t>Origine</w:t>
            </w:r>
          </w:p>
        </w:tc>
      </w:tr>
      <w:tr>
        <w:tc>
          <w:tcPr>
            <w:tcW w:type="dxa" w:w="3249"/>
          </w:tcPr>
          <w:p>
            <w:pPr>
              <w:spacing w:after="40"/>
            </w:pPr>
            <w:r/>
            <w:r>
              <w:rPr>
                <w:b/>
                <w:i w:val="0"/>
                <w:sz w:val="18"/>
              </w:rPr>
              <w:t>La coupure du lien IT/OT en 33 minutes</w:t>
            </w:r>
          </w:p>
        </w:tc>
        <w:tc>
          <w:tcPr>
            <w:tcW w:type="dxa" w:w="3249"/>
          </w:tcPr>
          <w:p>
            <w:pPr>
              <w:spacing w:after="40"/>
            </w:pPr>
            <w:r/>
            <w:r>
              <w:rPr>
                <w:b w:val="0"/>
                <w:i w:val="0"/>
                <w:sz w:val="18"/>
              </w:rPr>
              <w:t>Procédure écrite et testée</w:t>
            </w:r>
          </w:p>
        </w:tc>
        <w:tc>
          <w:tcPr>
            <w:tcW w:type="dxa" w:w="3249"/>
          </w:tcPr>
          <w:p>
            <w:pPr>
              <w:spacing w:after="40"/>
            </w:pPr>
            <w:r/>
            <w:r>
              <w:rPr>
                <w:b w:val="0"/>
                <w:i w:val="0"/>
                <w:sz w:val="18"/>
              </w:rPr>
              <w:t>Art. 21(2)(c)</w:t>
            </w:r>
          </w:p>
        </w:tc>
      </w:tr>
      <w:tr>
        <w:tc>
          <w:tcPr>
            <w:tcW w:type="dxa" w:w="3249"/>
            <w:shd w:val="clear" w:color="auto" w:fill="F4F6F9"/>
          </w:tcPr>
          <w:p>
            <w:pPr>
              <w:spacing w:after="40"/>
            </w:pPr>
            <w:r/>
            <w:r>
              <w:rPr>
                <w:b/>
                <w:i w:val="0"/>
                <w:sz w:val="18"/>
              </w:rPr>
              <w:t>La sauvegarde hors ligne intacte</w:t>
            </w:r>
          </w:p>
        </w:tc>
        <w:tc>
          <w:tcPr>
            <w:tcW w:type="dxa" w:w="3249"/>
            <w:shd w:val="clear" w:color="auto" w:fill="F4F6F9"/>
          </w:tcPr>
          <w:p>
            <w:pPr>
              <w:spacing w:after="40"/>
            </w:pPr>
            <w:r/>
            <w:r>
              <w:rPr>
                <w:b w:val="0"/>
                <w:i w:val="0"/>
                <w:sz w:val="18"/>
              </w:rPr>
              <w:t>Bande sortie du robot chaque vendredi</w:t>
            </w:r>
          </w:p>
        </w:tc>
        <w:tc>
          <w:tcPr>
            <w:tcW w:type="dxa" w:w="3249"/>
            <w:shd w:val="clear" w:color="auto" w:fill="F4F6F9"/>
          </w:tcPr>
          <w:p>
            <w:pPr>
              <w:spacing w:after="40"/>
            </w:pPr>
            <w:r/>
            <w:r>
              <w:rPr>
                <w:b w:val="0"/>
                <w:i w:val="0"/>
                <w:sz w:val="18"/>
              </w:rPr>
              <w:t xml:space="preserve">Action </w:t>
            </w:r>
            <w:r>
              <w:rPr>
                <w:b/>
                <w:i w:val="0"/>
                <w:sz w:val="18"/>
              </w:rPr>
              <w:t>A-06</w:t>
            </w:r>
            <w:r>
              <w:rPr>
                <w:b w:val="0"/>
                <w:i w:val="0"/>
                <w:sz w:val="18"/>
              </w:rPr>
              <w:t xml:space="preserve"> (phase 0)</w:t>
            </w:r>
          </w:p>
        </w:tc>
      </w:tr>
      <w:tr>
        <w:tc>
          <w:tcPr>
            <w:tcW w:type="dxa" w:w="3249"/>
          </w:tcPr>
          <w:p>
            <w:pPr>
              <w:spacing w:after="40"/>
            </w:pPr>
            <w:r/>
            <w:r>
              <w:rPr>
                <w:b/>
                <w:i w:val="0"/>
                <w:sz w:val="18"/>
              </w:rPr>
              <w:t>Les programmes automates versionnés</w:t>
            </w:r>
          </w:p>
        </w:tc>
        <w:tc>
          <w:tcPr>
            <w:tcW w:type="dxa" w:w="3249"/>
          </w:tcPr>
          <w:p>
            <w:pPr>
              <w:spacing w:after="40"/>
            </w:pPr>
            <w:r/>
            <w:r>
              <w:rPr>
                <w:b w:val="0"/>
                <w:i w:val="0"/>
                <w:sz w:val="18"/>
              </w:rPr>
              <w:t>Dépôt Git hors domaine</w:t>
            </w:r>
          </w:p>
        </w:tc>
        <w:tc>
          <w:tcPr>
            <w:tcW w:type="dxa" w:w="3249"/>
          </w:tcPr>
          <w:p>
            <w:pPr>
              <w:spacing w:after="40"/>
            </w:pPr>
            <w:r/>
            <w:r>
              <w:rPr>
                <w:b w:val="0"/>
                <w:i w:val="0"/>
                <w:sz w:val="18"/>
              </w:rPr>
              <w:t xml:space="preserve">Action </w:t>
            </w:r>
            <w:r>
              <w:rPr>
                <w:b/>
                <w:i w:val="0"/>
                <w:sz w:val="18"/>
              </w:rPr>
              <w:t>A-07</w:t>
            </w:r>
            <w:r>
              <w:rPr>
                <w:b w:val="0"/>
                <w:i w:val="0"/>
                <w:sz w:val="18"/>
              </w:rPr>
              <w:t xml:space="preserve"> (phase 0)</w:t>
            </w:r>
          </w:p>
        </w:tc>
      </w:tr>
      <w:tr>
        <w:tc>
          <w:tcPr>
            <w:tcW w:type="dxa" w:w="3249"/>
            <w:shd w:val="clear" w:color="auto" w:fill="F4F6F9"/>
          </w:tcPr>
          <w:p>
            <w:pPr>
              <w:spacing w:after="40"/>
            </w:pPr>
            <w:r/>
            <w:r>
              <w:rPr>
                <w:b/>
                <w:i w:val="0"/>
                <w:sz w:val="18"/>
              </w:rPr>
              <w:t>Les modèles de notification prêts</w:t>
            </w:r>
          </w:p>
        </w:tc>
        <w:tc>
          <w:tcPr>
            <w:tcW w:type="dxa" w:w="3249"/>
            <w:shd w:val="clear" w:color="auto" w:fill="F4F6F9"/>
          </w:tcPr>
          <w:p>
            <w:pPr>
              <w:spacing w:after="40"/>
            </w:pPr>
            <w:r/>
            <w:r>
              <w:rPr>
                <w:b w:val="0"/>
                <w:i w:val="0"/>
                <w:sz w:val="18"/>
              </w:rPr>
              <w:t>Rédigés au calme, disponibles sur papier</w:t>
            </w:r>
          </w:p>
        </w:tc>
        <w:tc>
          <w:tcPr>
            <w:tcW w:type="dxa" w:w="3249"/>
            <w:shd w:val="clear" w:color="auto" w:fill="F4F6F9"/>
          </w:tcPr>
          <w:p>
            <w:pPr>
              <w:spacing w:after="40"/>
            </w:pPr>
            <w:r/>
            <w:r>
              <w:rPr>
                <w:b w:val="0"/>
                <w:i w:val="0"/>
                <w:sz w:val="18"/>
              </w:rPr>
              <w:t xml:space="preserve">Action </w:t>
            </w:r>
            <w:r>
              <w:rPr>
                <w:b/>
                <w:i w:val="0"/>
                <w:sz w:val="18"/>
              </w:rPr>
              <w:t>A-04</w:t>
            </w:r>
            <w:r>
              <w:rPr>
                <w:b w:val="0"/>
                <w:i w:val="0"/>
                <w:sz w:val="18"/>
              </w:rPr>
              <w:t xml:space="preserve"> (phase 0)</w:t>
            </w:r>
          </w:p>
        </w:tc>
      </w:tr>
      <w:tr>
        <w:tc>
          <w:tcPr>
            <w:tcW w:type="dxa" w:w="3249"/>
          </w:tcPr>
          <w:p>
            <w:pPr>
              <w:spacing w:after="40"/>
            </w:pPr>
            <w:r/>
            <w:r>
              <w:rPr>
                <w:b/>
                <w:i w:val="0"/>
                <w:sz w:val="18"/>
              </w:rPr>
              <w:t>La messagerie hors domaine</w:t>
            </w:r>
          </w:p>
        </w:tc>
        <w:tc>
          <w:tcPr>
            <w:tcW w:type="dxa" w:w="3249"/>
          </w:tcPr>
          <w:p>
            <w:pPr>
              <w:spacing w:after="40"/>
            </w:pPr>
            <w:r/>
            <w:r>
              <w:rPr>
                <w:b w:val="0"/>
                <w:i w:val="0"/>
                <w:sz w:val="18"/>
              </w:rPr>
              <w:t>Comptes créés et testés à froid</w:t>
            </w:r>
          </w:p>
        </w:tc>
        <w:tc>
          <w:tcPr>
            <w:tcW w:type="dxa" w:w="3249"/>
          </w:tcPr>
          <w:p>
            <w:pPr>
              <w:spacing w:after="40"/>
            </w:pPr>
            <w:r/>
            <w:r>
              <w:rPr>
                <w:b w:val="0"/>
                <w:i w:val="0"/>
                <w:sz w:val="18"/>
              </w:rPr>
              <w:t xml:space="preserve">Action </w:t>
            </w:r>
            <w:r>
              <w:rPr>
                <w:b/>
                <w:i w:val="0"/>
                <w:sz w:val="18"/>
              </w:rPr>
              <w:t>A-09</w:t>
            </w:r>
            <w:r>
              <w:rPr>
                <w:b w:val="0"/>
                <w:i w:val="0"/>
                <w:sz w:val="18"/>
              </w:rPr>
              <w:t xml:space="preserve"> (phase 0)</w:t>
            </w:r>
          </w:p>
        </w:tc>
      </w:tr>
      <w:tr>
        <w:tc>
          <w:tcPr>
            <w:tcW w:type="dxa" w:w="3249"/>
            <w:shd w:val="clear" w:color="auto" w:fill="F4F6F9"/>
          </w:tcPr>
          <w:p>
            <w:pPr>
              <w:spacing w:after="40"/>
            </w:pPr>
            <w:r/>
            <w:r>
              <w:rPr>
                <w:b/>
                <w:i w:val="0"/>
                <w:sz w:val="18"/>
              </w:rPr>
              <w:t>Le MFA sur les comptes d'administration</w:t>
            </w:r>
          </w:p>
        </w:tc>
        <w:tc>
          <w:tcPr>
            <w:tcW w:type="dxa" w:w="3249"/>
            <w:shd w:val="clear" w:color="auto" w:fill="F4F6F9"/>
          </w:tcPr>
          <w:p>
            <w:pPr>
              <w:spacing w:after="40"/>
            </w:pPr>
            <w:r/>
            <w:r>
              <w:rPr>
                <w:b w:val="0"/>
                <w:i w:val="0"/>
                <w:sz w:val="18"/>
              </w:rPr>
              <w:t>A limité la propagation</w:t>
            </w:r>
          </w:p>
        </w:tc>
        <w:tc>
          <w:tcPr>
            <w:tcW w:type="dxa" w:w="3249"/>
            <w:shd w:val="clear" w:color="auto" w:fill="F4F6F9"/>
          </w:tcPr>
          <w:p>
            <w:pPr>
              <w:spacing w:after="40"/>
            </w:pPr>
            <w:r/>
            <w:r>
              <w:rPr>
                <w:b w:val="0"/>
                <w:i w:val="0"/>
                <w:sz w:val="18"/>
              </w:rPr>
              <w:t xml:space="preserve">Action </w:t>
            </w:r>
            <w:r>
              <w:rPr>
                <w:b/>
                <w:i w:val="0"/>
                <w:sz w:val="18"/>
              </w:rPr>
              <w:t>A-05</w:t>
            </w:r>
            <w:r>
              <w:rPr>
                <w:b w:val="0"/>
                <w:i w:val="0"/>
                <w:sz w:val="18"/>
              </w:rPr>
              <w:t xml:space="preserve"> (phase 0)</w:t>
            </w:r>
          </w:p>
        </w:tc>
      </w:tr>
      <w:tr>
        <w:tc>
          <w:tcPr>
            <w:tcW w:type="dxa" w:w="3249"/>
          </w:tcPr>
          <w:p>
            <w:pPr>
              <w:spacing w:after="40"/>
            </w:pPr>
            <w:r/>
            <w:r>
              <w:rPr>
                <w:b/>
                <w:i w:val="0"/>
                <w:sz w:val="18"/>
              </w:rPr>
              <w:t>L'autonomie locale des automates</w:t>
            </w:r>
          </w:p>
        </w:tc>
        <w:tc>
          <w:tcPr>
            <w:tcW w:type="dxa" w:w="3249"/>
          </w:tcPr>
          <w:p>
            <w:pPr>
              <w:spacing w:after="40"/>
            </w:pPr>
            <w:r/>
            <w:r>
              <w:rPr>
                <w:b w:val="0"/>
                <w:i w:val="0"/>
                <w:sz w:val="18"/>
              </w:rPr>
              <w:t>Régulation maintenue sans SCADA</w:t>
            </w:r>
          </w:p>
        </w:tc>
        <w:tc>
          <w:tcPr>
            <w:tcW w:type="dxa" w:w="3249"/>
          </w:tcPr>
          <w:p>
            <w:pPr>
              <w:spacing w:after="40"/>
            </w:pPr>
            <w:r/>
            <w:r>
              <w:rPr>
                <w:b w:val="0"/>
                <w:i w:val="0"/>
                <w:sz w:val="18"/>
              </w:rPr>
              <w:t>Conception historique</w:t>
            </w:r>
          </w:p>
        </w:tc>
      </w:tr>
    </w:tbl>
    <w:p>
      <w:pPr>
        <w:spacing w:after="80"/>
      </w:pPr>
    </w:p>
    <w:p>
      <w:pPr>
        <w:spacing w:before="80" w:after="120"/>
        <w:ind w:left="283"/>
        <w:pBdr>
          <w:left w:val="single" w:sz="18" w:space="8" w:color="2E6DA4"/>
        </w:pBdr>
      </w:pPr>
      <w:r>
        <w:rPr>
          <w:b w:val="0"/>
          <w:i w:val="0"/>
        </w:rPr>
        <w:t xml:space="preserve">🎯 </w:t>
      </w:r>
      <w:r>
        <w:rPr>
          <w:b/>
          <w:i w:val="0"/>
        </w:rPr>
        <w:t>Six des sept éléments proviennent de la phase 0 du plan</w:t>
      </w:r>
      <w:r>
        <w:rPr>
          <w:b w:val="0"/>
          <w:i w:val="0"/>
        </w:rPr>
        <w:t xml:space="preserve"> — celle qui coûte 95 k€ sur un budget total de 956 k€. C'est l'argument le plus fort de la feuille de route.</w:t>
      </w:r>
    </w:p>
    <w:p>
      <w:pPr>
        <w:pStyle w:val="Heading4"/>
      </w:pPr>
      <w:r>
        <w:rPr>
          <w:b w:val="0"/>
          <w:i w:val="0"/>
        </w:rPr>
        <w:t>❌ Ce qui a manqué</w:t>
      </w:r>
    </w:p>
    <w:tbl>
      <w:tblPr>
        <w:tblStyle w:val="TableGrid"/>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B5C"/>
          </w:tcPr>
          <w:p>
            <w:pPr>
              <w:spacing w:after="40"/>
            </w:pPr>
            <w:r/>
            <w:r>
              <w:rPr>
                <w:b/>
                <w:i w:val="0"/>
                <w:color w:val="FFFFFF"/>
                <w:sz w:val="18"/>
              </w:rPr>
              <w:t>Manque</w:t>
            </w:r>
          </w:p>
        </w:tc>
        <w:tc>
          <w:tcPr>
            <w:tcW w:type="dxa" w:w="2436"/>
            <w:shd w:val="clear" w:color="auto" w:fill="1F3B5C"/>
          </w:tcPr>
          <w:p>
            <w:pPr>
              <w:spacing w:after="40"/>
            </w:pPr>
            <w:r/>
            <w:r>
              <w:rPr>
                <w:b/>
                <w:i w:val="0"/>
                <w:color w:val="FFFFFF"/>
                <w:sz w:val="18"/>
              </w:rPr>
              <w:t>Conséquence</w:t>
            </w:r>
          </w:p>
        </w:tc>
        <w:tc>
          <w:tcPr>
            <w:tcW w:type="dxa" w:w="2436"/>
            <w:shd w:val="clear" w:color="auto" w:fill="1F3B5C"/>
          </w:tcPr>
          <w:p>
            <w:pPr>
              <w:spacing w:after="40"/>
            </w:pPr>
            <w:r/>
            <w:r>
              <w:rPr>
                <w:b/>
                <w:i w:val="0"/>
                <w:color w:val="FFFFFF"/>
                <w:sz w:val="18"/>
              </w:rPr>
              <w:t>Action corrective</w:t>
            </w:r>
          </w:p>
        </w:tc>
        <w:tc>
          <w:tcPr>
            <w:tcW w:type="dxa" w:w="2436"/>
            <w:shd w:val="clear" w:color="auto" w:fill="1F3B5C"/>
          </w:tcPr>
          <w:p>
            <w:pPr>
              <w:spacing w:after="40"/>
            </w:pPr>
            <w:r/>
            <w:r>
              <w:rPr>
                <w:b/>
                <w:i w:val="0"/>
                <w:color w:val="FFFFFF"/>
                <w:sz w:val="18"/>
              </w:rPr>
              <w:t>Écart</w:t>
            </w:r>
          </w:p>
        </w:tc>
      </w:tr>
      <w:tr>
        <w:tc>
          <w:tcPr>
            <w:tcW w:type="dxa" w:w="2436"/>
          </w:tcPr>
          <w:p>
            <w:pPr>
              <w:spacing w:after="40"/>
            </w:pPr>
            <w:r/>
            <w:r>
              <w:rPr>
                <w:b/>
                <w:i w:val="0"/>
                <w:sz w:val="18"/>
              </w:rPr>
              <w:t>Réseau non segmenté</w:t>
            </w:r>
          </w:p>
        </w:tc>
        <w:tc>
          <w:tcPr>
            <w:tcW w:type="dxa" w:w="2436"/>
          </w:tcPr>
          <w:p>
            <w:pPr>
              <w:spacing w:after="40"/>
            </w:pPr>
            <w:r/>
            <w:r>
              <w:rPr>
                <w:b w:val="0"/>
                <w:i w:val="0"/>
                <w:sz w:val="18"/>
              </w:rPr>
              <w:t xml:space="preserve">La coupure a dû être </w:t>
            </w:r>
            <w:r>
              <w:rPr>
                <w:b/>
                <w:i w:val="0"/>
                <w:sz w:val="18"/>
              </w:rPr>
              <w:t>physique et brutale</w:t>
            </w:r>
            <w:r>
              <w:rPr>
                <w:b w:val="0"/>
                <w:i w:val="0"/>
                <w:sz w:val="18"/>
              </w:rPr>
              <w:t>, avec perte totale de la télégestion pendant 6 jours. Avec la segmentation, l'isolement aurait été logique, immédiat et partiel</w:t>
            </w:r>
          </w:p>
        </w:tc>
        <w:tc>
          <w:tcPr>
            <w:tcW w:type="dxa" w:w="2436"/>
          </w:tcPr>
          <w:p>
            <w:pPr>
              <w:spacing w:after="40"/>
            </w:pPr>
            <w:r/>
            <w:r>
              <w:rPr>
                <w:b w:val="0"/>
                <w:i w:val="0"/>
                <w:sz w:val="18"/>
              </w:rPr>
              <w:t>Accélérer la phase 2</w:t>
            </w:r>
          </w:p>
        </w:tc>
        <w:tc>
          <w:tcPr>
            <w:tcW w:type="dxa" w:w="2436"/>
          </w:tcPr>
          <w:p>
            <w:pPr>
              <w:spacing w:after="40"/>
            </w:pPr>
            <w:r/>
            <w:r>
              <w:rPr>
                <w:b w:val="0"/>
                <w:i w:val="0"/>
                <w:sz w:val="18"/>
              </w:rPr>
              <w:t>E-01</w:t>
            </w:r>
          </w:p>
        </w:tc>
      </w:tr>
      <w:tr>
        <w:tc>
          <w:tcPr>
            <w:tcW w:type="dxa" w:w="2436"/>
            <w:shd w:val="clear" w:color="auto" w:fill="F4F6F9"/>
          </w:tcPr>
          <w:p>
            <w:pPr>
              <w:spacing w:after="40"/>
            </w:pPr>
            <w:r/>
            <w:r>
              <w:rPr>
                <w:b/>
                <w:i w:val="0"/>
                <w:sz w:val="18"/>
              </w:rPr>
              <w:t>Journalisation insuffisante</w:t>
            </w:r>
          </w:p>
        </w:tc>
        <w:tc>
          <w:tcPr>
            <w:tcW w:type="dxa" w:w="2436"/>
            <w:shd w:val="clear" w:color="auto" w:fill="F4F6F9"/>
          </w:tcPr>
          <w:p>
            <w:pPr>
              <w:spacing w:after="40"/>
            </w:pPr>
            <w:r/>
            <w:r>
              <w:rPr>
                <w:b w:val="0"/>
                <w:i w:val="0"/>
                <w:sz w:val="18"/>
              </w:rPr>
              <w:t>9 jours pour identifier le point d'entrée ; certains journaux avaient tourné</w:t>
            </w:r>
          </w:p>
        </w:tc>
        <w:tc>
          <w:tcPr>
            <w:tcW w:type="dxa" w:w="2436"/>
            <w:shd w:val="clear" w:color="auto" w:fill="F4F6F9"/>
          </w:tcPr>
          <w:p>
            <w:pPr>
              <w:spacing w:after="40"/>
            </w:pPr>
            <w:r/>
            <w:r>
              <w:rPr>
                <w:b w:val="0"/>
                <w:i w:val="0"/>
                <w:sz w:val="18"/>
              </w:rPr>
              <w:t>Journalisation centralisée 12 mois</w:t>
            </w:r>
          </w:p>
        </w:tc>
        <w:tc>
          <w:tcPr>
            <w:tcW w:type="dxa" w:w="2436"/>
            <w:shd w:val="clear" w:color="auto" w:fill="F4F6F9"/>
          </w:tcPr>
          <w:p>
            <w:pPr>
              <w:spacing w:after="40"/>
            </w:pPr>
            <w:r/>
            <w:r>
              <w:rPr>
                <w:b w:val="0"/>
                <w:i w:val="0"/>
                <w:sz w:val="18"/>
              </w:rPr>
              <w:t>E-13</w:t>
            </w:r>
          </w:p>
        </w:tc>
      </w:tr>
      <w:tr>
        <w:tc>
          <w:tcPr>
            <w:tcW w:type="dxa" w:w="2436"/>
          </w:tcPr>
          <w:p>
            <w:pPr>
              <w:spacing w:after="40"/>
            </w:pPr>
            <w:r/>
            <w:r>
              <w:rPr>
                <w:b/>
                <w:i w:val="0"/>
                <w:sz w:val="18"/>
              </w:rPr>
              <w:t>Horloges désynchronisées</w:t>
            </w:r>
          </w:p>
        </w:tc>
        <w:tc>
          <w:tcPr>
            <w:tcW w:type="dxa" w:w="2436"/>
          </w:tcPr>
          <w:p>
            <w:pPr>
              <w:spacing w:after="40"/>
            </w:pPr>
            <w:r/>
            <w:r>
              <w:rPr>
                <w:b w:val="0"/>
                <w:i w:val="0"/>
                <w:sz w:val="18"/>
              </w:rPr>
              <w:t>20 minutes d'écart entre équipements : la chronologie a dû être reconstruite manuellement</w:t>
            </w:r>
          </w:p>
        </w:tc>
        <w:tc>
          <w:tcPr>
            <w:tcW w:type="dxa" w:w="2436"/>
          </w:tcPr>
          <w:p>
            <w:pPr>
              <w:spacing w:after="40"/>
            </w:pPr>
            <w:r/>
            <w:r>
              <w:rPr>
                <w:b w:val="0"/>
                <w:i w:val="0"/>
                <w:sz w:val="18"/>
              </w:rPr>
              <w:t>NTP généralisé</w:t>
            </w:r>
          </w:p>
        </w:tc>
        <w:tc>
          <w:tcPr>
            <w:tcW w:type="dxa" w:w="2436"/>
          </w:tcPr>
          <w:p>
            <w:pPr>
              <w:spacing w:after="40"/>
            </w:pPr>
            <w:r/>
            <w:r>
              <w:rPr>
                <w:b w:val="0"/>
                <w:i w:val="0"/>
                <w:sz w:val="18"/>
              </w:rPr>
              <w:t>E-13</w:t>
            </w:r>
          </w:p>
        </w:tc>
      </w:tr>
      <w:tr>
        <w:tc>
          <w:tcPr>
            <w:tcW w:type="dxa" w:w="2436"/>
            <w:shd w:val="clear" w:color="auto" w:fill="F4F6F9"/>
          </w:tcPr>
          <w:p>
            <w:pPr>
              <w:spacing w:after="40"/>
            </w:pPr>
            <w:r/>
            <w:r>
              <w:rPr>
                <w:b/>
                <w:i w:val="0"/>
                <w:sz w:val="18"/>
              </w:rPr>
              <w:t>Inventaire OT incomplet</w:t>
            </w:r>
          </w:p>
        </w:tc>
        <w:tc>
          <w:tcPr>
            <w:tcW w:type="dxa" w:w="2436"/>
            <w:shd w:val="clear" w:color="auto" w:fill="F4F6F9"/>
          </w:tcPr>
          <w:p>
            <w:pPr>
              <w:spacing w:after="40"/>
            </w:pPr>
            <w:r/>
            <w:r>
              <w:rPr>
                <w:b w:val="0"/>
                <w:i w:val="0"/>
                <w:sz w:val="18"/>
              </w:rPr>
              <w:t>3 automates découverts pendant la vérification d'intégrité, non répertoriés</w:t>
            </w:r>
          </w:p>
        </w:tc>
        <w:tc>
          <w:tcPr>
            <w:tcW w:type="dxa" w:w="2436"/>
            <w:shd w:val="clear" w:color="auto" w:fill="F4F6F9"/>
          </w:tcPr>
          <w:p>
            <w:pPr>
              <w:spacing w:after="40"/>
            </w:pPr>
            <w:r/>
            <w:r>
              <w:rPr>
                <w:b w:val="0"/>
                <w:i w:val="0"/>
                <w:sz w:val="18"/>
              </w:rPr>
              <w:t>Inventaire exhaustif</w:t>
            </w:r>
          </w:p>
        </w:tc>
        <w:tc>
          <w:tcPr>
            <w:tcW w:type="dxa" w:w="2436"/>
            <w:shd w:val="clear" w:color="auto" w:fill="F4F6F9"/>
          </w:tcPr>
          <w:p>
            <w:pPr>
              <w:spacing w:after="40"/>
            </w:pPr>
            <w:r/>
            <w:r>
              <w:rPr>
                <w:b w:val="0"/>
                <w:i w:val="0"/>
                <w:sz w:val="18"/>
              </w:rPr>
              <w:t>E-08</w:t>
            </w:r>
          </w:p>
        </w:tc>
      </w:tr>
      <w:tr>
        <w:tc>
          <w:tcPr>
            <w:tcW w:type="dxa" w:w="2436"/>
          </w:tcPr>
          <w:p>
            <w:pPr>
              <w:spacing w:after="40"/>
            </w:pPr>
            <w:r/>
            <w:r>
              <w:rPr>
                <w:b/>
                <w:i w:val="0"/>
                <w:sz w:val="18"/>
              </w:rPr>
              <w:t>Compte prestataire trop privilégié</w:t>
            </w:r>
          </w:p>
        </w:tc>
        <w:tc>
          <w:tcPr>
            <w:tcW w:type="dxa" w:w="2436"/>
          </w:tcPr>
          <w:p>
            <w:pPr>
              <w:spacing w:after="40"/>
            </w:pPr>
            <w:r/>
            <w:r>
              <w:rPr>
                <w:b w:val="0"/>
                <w:i w:val="0"/>
                <w:sz w:val="18"/>
              </w:rPr>
              <w:t>Le vecteur initial disposait de droits d'administration du domaine</w:t>
            </w:r>
          </w:p>
        </w:tc>
        <w:tc>
          <w:tcPr>
            <w:tcW w:type="dxa" w:w="2436"/>
          </w:tcPr>
          <w:p>
            <w:pPr>
              <w:spacing w:after="40"/>
            </w:pPr>
            <w:r/>
            <w:r>
              <w:rPr>
                <w:b w:val="0"/>
                <w:i w:val="0"/>
                <w:sz w:val="18"/>
              </w:rPr>
              <w:t>Moindre privilège, comptes séparés</w:t>
            </w:r>
          </w:p>
        </w:tc>
        <w:tc>
          <w:tcPr>
            <w:tcW w:type="dxa" w:w="2436"/>
          </w:tcPr>
          <w:p>
            <w:pPr>
              <w:spacing w:after="40"/>
            </w:pPr>
            <w:r/>
            <w:r>
              <w:rPr>
                <w:b w:val="0"/>
                <w:i w:val="0"/>
                <w:sz w:val="18"/>
              </w:rPr>
              <w:t>E-09</w:t>
            </w:r>
          </w:p>
        </w:tc>
      </w:tr>
      <w:tr>
        <w:tc>
          <w:tcPr>
            <w:tcW w:type="dxa" w:w="2436"/>
            <w:shd w:val="clear" w:color="auto" w:fill="F4F6F9"/>
          </w:tcPr>
          <w:p>
            <w:pPr>
              <w:spacing w:after="40"/>
            </w:pPr>
            <w:r/>
            <w:r>
              <w:rPr>
                <w:b/>
                <w:i w:val="0"/>
                <w:sz w:val="18"/>
              </w:rPr>
              <w:t>Pas de détection OT</w:t>
            </w:r>
          </w:p>
        </w:tc>
        <w:tc>
          <w:tcPr>
            <w:tcW w:type="dxa" w:w="2436"/>
            <w:shd w:val="clear" w:color="auto" w:fill="F4F6F9"/>
          </w:tcPr>
          <w:p>
            <w:pPr>
              <w:spacing w:after="40"/>
            </w:pPr>
            <w:r/>
            <w:r>
              <w:rPr>
                <w:b w:val="0"/>
                <w:i w:val="0"/>
                <w:sz w:val="18"/>
              </w:rPr>
              <w:t>Impossible de prouver l'absence de compromission autrement que par audit manuel</w:t>
            </w:r>
          </w:p>
        </w:tc>
        <w:tc>
          <w:tcPr>
            <w:tcW w:type="dxa" w:w="2436"/>
            <w:shd w:val="clear" w:color="auto" w:fill="F4F6F9"/>
          </w:tcPr>
          <w:p>
            <w:pPr>
              <w:spacing w:after="40"/>
            </w:pPr>
            <w:r/>
            <w:r>
              <w:rPr>
                <w:b w:val="0"/>
                <w:i w:val="0"/>
                <w:sz w:val="18"/>
              </w:rPr>
              <w:t>Sonde passive</w:t>
            </w:r>
          </w:p>
        </w:tc>
        <w:tc>
          <w:tcPr>
            <w:tcW w:type="dxa" w:w="2436"/>
            <w:shd w:val="clear" w:color="auto" w:fill="F4F6F9"/>
          </w:tcPr>
          <w:p>
            <w:pPr>
              <w:spacing w:after="40"/>
            </w:pPr>
            <w:r/>
            <w:r>
              <w:rPr>
                <w:b w:val="0"/>
                <w:i w:val="0"/>
                <w:sz w:val="18"/>
              </w:rPr>
              <w:t>E-14</w:t>
            </w:r>
          </w:p>
        </w:tc>
      </w:tr>
    </w:tbl>
    <w:p>
      <w:pPr>
        <w:spacing w:after="80"/>
      </w:pPr>
    </w:p>
    <w:p>
      <w:pPr>
        <w:pStyle w:val="Heading4"/>
      </w:pPr>
      <w:r>
        <w:rPr>
          <w:b w:val="0"/>
          <w:i w:val="0"/>
        </w:rPr>
        <w:t>Le plan d'amélioration issu du retour d'expérience</w:t>
      </w:r>
    </w:p>
    <w:tbl>
      <w:tblPr>
        <w:tblStyle w:val="TableGrid"/>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B5C"/>
          </w:tcPr>
          <w:p>
            <w:pPr>
              <w:spacing w:after="40"/>
            </w:pPr>
            <w:r/>
            <w:r>
              <w:rPr>
                <w:b/>
                <w:i w:val="0"/>
                <w:color w:val="FFFFFF"/>
                <w:sz w:val="18"/>
              </w:rPr>
              <w:t>#</w:t>
            </w:r>
          </w:p>
        </w:tc>
        <w:tc>
          <w:tcPr>
            <w:tcW w:type="dxa" w:w="2436"/>
            <w:shd w:val="clear" w:color="auto" w:fill="1F3B5C"/>
          </w:tcPr>
          <w:p>
            <w:pPr>
              <w:spacing w:after="40"/>
            </w:pPr>
            <w:r/>
            <w:r>
              <w:rPr>
                <w:b/>
                <w:i w:val="0"/>
                <w:color w:val="FFFFFF"/>
                <w:sz w:val="18"/>
              </w:rPr>
              <w:t>Action</w:t>
            </w:r>
          </w:p>
        </w:tc>
        <w:tc>
          <w:tcPr>
            <w:tcW w:type="dxa" w:w="2436"/>
            <w:shd w:val="clear" w:color="auto" w:fill="1F3B5C"/>
          </w:tcPr>
          <w:p>
            <w:pPr>
              <w:spacing w:after="40"/>
            </w:pPr>
            <w:r/>
            <w:r>
              <w:rPr>
                <w:b/>
                <w:i w:val="0"/>
                <w:color w:val="FFFFFF"/>
                <w:sz w:val="18"/>
              </w:rPr>
              <w:t>Responsable</w:t>
            </w:r>
          </w:p>
        </w:tc>
        <w:tc>
          <w:tcPr>
            <w:tcW w:type="dxa" w:w="2436"/>
            <w:shd w:val="clear" w:color="auto" w:fill="1F3B5C"/>
          </w:tcPr>
          <w:p>
            <w:pPr>
              <w:spacing w:after="40"/>
            </w:pPr>
            <w:r/>
            <w:r>
              <w:rPr>
                <w:b/>
                <w:i w:val="0"/>
                <w:color w:val="FFFFFF"/>
                <w:sz w:val="18"/>
              </w:rPr>
              <w:t>Échéance</w:t>
            </w:r>
          </w:p>
        </w:tc>
      </w:tr>
      <w:tr>
        <w:tc>
          <w:tcPr>
            <w:tcW w:type="dxa" w:w="2436"/>
          </w:tcPr>
          <w:p>
            <w:pPr>
              <w:spacing w:after="40"/>
            </w:pPr>
            <w:r/>
            <w:r>
              <w:rPr>
                <w:b w:val="0"/>
                <w:i w:val="0"/>
                <w:sz w:val="18"/>
              </w:rPr>
              <w:t>REX-1</w:t>
            </w:r>
          </w:p>
        </w:tc>
        <w:tc>
          <w:tcPr>
            <w:tcW w:type="dxa" w:w="2436"/>
          </w:tcPr>
          <w:p>
            <w:pPr>
              <w:spacing w:after="40"/>
            </w:pPr>
            <w:r/>
            <w:r>
              <w:rPr>
                <w:b w:val="0"/>
                <w:i w:val="0"/>
                <w:sz w:val="18"/>
              </w:rPr>
              <w:t>Avancer de 3 mois le jalon de segmentation (A-22 à A-27)</w:t>
            </w:r>
          </w:p>
        </w:tc>
        <w:tc>
          <w:tcPr>
            <w:tcW w:type="dxa" w:w="2436"/>
          </w:tcPr>
          <w:p>
            <w:pPr>
              <w:spacing w:after="40"/>
            </w:pPr>
            <w:r/>
            <w:r>
              <w:rPr>
                <w:b w:val="0"/>
                <w:i w:val="0"/>
                <w:sz w:val="18"/>
              </w:rPr>
              <w:t>DSI</w:t>
            </w:r>
          </w:p>
        </w:tc>
        <w:tc>
          <w:tcPr>
            <w:tcW w:type="dxa" w:w="2436"/>
          </w:tcPr>
          <w:p>
            <w:pPr>
              <w:spacing w:after="40"/>
            </w:pPr>
            <w:r/>
            <w:r>
              <w:rPr>
                <w:b w:val="0"/>
                <w:i w:val="0"/>
                <w:sz w:val="18"/>
              </w:rPr>
              <w:t>Décision COSSI du 20/04</w:t>
            </w:r>
          </w:p>
        </w:tc>
      </w:tr>
      <w:tr>
        <w:tc>
          <w:tcPr>
            <w:tcW w:type="dxa" w:w="2436"/>
            <w:shd w:val="clear" w:color="auto" w:fill="F4F6F9"/>
          </w:tcPr>
          <w:p>
            <w:pPr>
              <w:spacing w:after="40"/>
            </w:pPr>
            <w:r/>
            <w:r>
              <w:rPr>
                <w:b w:val="0"/>
                <w:i w:val="0"/>
                <w:sz w:val="18"/>
              </w:rPr>
              <w:t>REX-2</w:t>
            </w:r>
          </w:p>
        </w:tc>
        <w:tc>
          <w:tcPr>
            <w:tcW w:type="dxa" w:w="2436"/>
            <w:shd w:val="clear" w:color="auto" w:fill="F4F6F9"/>
          </w:tcPr>
          <w:p>
            <w:pPr>
              <w:spacing w:after="40"/>
            </w:pPr>
            <w:r/>
            <w:r>
              <w:rPr>
                <w:b w:val="0"/>
                <w:i w:val="0"/>
                <w:sz w:val="18"/>
              </w:rPr>
              <w:t xml:space="preserve">Déployer le NTP sur l'intégralité du parc </w:t>
            </w:r>
            <w:r>
              <w:rPr>
                <w:b/>
                <w:i w:val="0"/>
                <w:sz w:val="18"/>
              </w:rPr>
              <w:t>sans attendre</w:t>
            </w:r>
            <w:r>
              <w:rPr>
                <w:b w:val="0"/>
                <w:i w:val="0"/>
                <w:sz w:val="18"/>
              </w:rPr>
              <w:t xml:space="preserve"> le reste du projet de journalisation</w:t>
            </w:r>
          </w:p>
        </w:tc>
        <w:tc>
          <w:tcPr>
            <w:tcW w:type="dxa" w:w="2436"/>
            <w:shd w:val="clear" w:color="auto" w:fill="F4F6F9"/>
          </w:tcPr>
          <w:p>
            <w:pPr>
              <w:spacing w:after="40"/>
            </w:pPr>
            <w:r/>
            <w:r>
              <w:rPr>
                <w:b w:val="0"/>
                <w:i w:val="0"/>
                <w:sz w:val="18"/>
              </w:rPr>
              <w:t>DSI</w:t>
            </w:r>
          </w:p>
        </w:tc>
        <w:tc>
          <w:tcPr>
            <w:tcW w:type="dxa" w:w="2436"/>
            <w:shd w:val="clear" w:color="auto" w:fill="F4F6F9"/>
          </w:tcPr>
          <w:p>
            <w:pPr>
              <w:spacing w:after="40"/>
            </w:pPr>
            <w:r/>
            <w:r>
              <w:rPr>
                <w:b w:val="0"/>
                <w:i w:val="0"/>
                <w:sz w:val="18"/>
              </w:rPr>
              <w:t>30/05/2027</w:t>
            </w:r>
          </w:p>
        </w:tc>
      </w:tr>
      <w:tr>
        <w:tc>
          <w:tcPr>
            <w:tcW w:type="dxa" w:w="2436"/>
          </w:tcPr>
          <w:p>
            <w:pPr>
              <w:spacing w:after="40"/>
            </w:pPr>
            <w:r/>
            <w:r>
              <w:rPr>
                <w:b w:val="0"/>
                <w:i w:val="0"/>
                <w:sz w:val="18"/>
              </w:rPr>
              <w:t>REX-3</w:t>
            </w:r>
          </w:p>
        </w:tc>
        <w:tc>
          <w:tcPr>
            <w:tcW w:type="dxa" w:w="2436"/>
          </w:tcPr>
          <w:p>
            <w:pPr>
              <w:spacing w:after="40"/>
            </w:pPr>
            <w:r/>
            <w:r>
              <w:rPr>
                <w:b w:val="0"/>
                <w:i w:val="0"/>
                <w:sz w:val="18"/>
              </w:rPr>
              <w:t>Revue immédiate des comptes prestataires à privilèges</w:t>
            </w:r>
          </w:p>
        </w:tc>
        <w:tc>
          <w:tcPr>
            <w:tcW w:type="dxa" w:w="2436"/>
          </w:tcPr>
          <w:p>
            <w:pPr>
              <w:spacing w:after="40"/>
            </w:pPr>
            <w:r/>
            <w:r>
              <w:rPr>
                <w:b w:val="0"/>
                <w:i w:val="0"/>
                <w:sz w:val="18"/>
              </w:rPr>
              <w:t>DSI</w:t>
            </w:r>
          </w:p>
        </w:tc>
        <w:tc>
          <w:tcPr>
            <w:tcW w:type="dxa" w:w="2436"/>
          </w:tcPr>
          <w:p>
            <w:pPr>
              <w:spacing w:after="40"/>
            </w:pPr>
            <w:r/>
            <w:r>
              <w:rPr>
                <w:b w:val="0"/>
                <w:i w:val="0"/>
                <w:sz w:val="18"/>
              </w:rPr>
              <w:t>30/04/2027</w:t>
            </w:r>
          </w:p>
        </w:tc>
      </w:tr>
      <w:tr>
        <w:tc>
          <w:tcPr>
            <w:tcW w:type="dxa" w:w="2436"/>
            <w:shd w:val="clear" w:color="auto" w:fill="F4F6F9"/>
          </w:tcPr>
          <w:p>
            <w:pPr>
              <w:spacing w:after="40"/>
            </w:pPr>
            <w:r/>
            <w:r>
              <w:rPr>
                <w:b w:val="0"/>
                <w:i w:val="0"/>
                <w:sz w:val="18"/>
              </w:rPr>
              <w:t>REX-4</w:t>
            </w:r>
          </w:p>
        </w:tc>
        <w:tc>
          <w:tcPr>
            <w:tcW w:type="dxa" w:w="2436"/>
            <w:shd w:val="clear" w:color="auto" w:fill="F4F6F9"/>
          </w:tcPr>
          <w:p>
            <w:pPr>
              <w:spacing w:after="40"/>
            </w:pPr>
            <w:r/>
            <w:r>
              <w:rPr>
                <w:b w:val="0"/>
                <w:i w:val="0"/>
                <w:sz w:val="18"/>
              </w:rPr>
              <w:t>Ajouter au scénario d'exercice une variante « le RSSI est indisponible »</w:t>
            </w:r>
          </w:p>
        </w:tc>
        <w:tc>
          <w:tcPr>
            <w:tcW w:type="dxa" w:w="2436"/>
            <w:shd w:val="clear" w:color="auto" w:fill="F4F6F9"/>
          </w:tcPr>
          <w:p>
            <w:pPr>
              <w:spacing w:after="40"/>
            </w:pPr>
            <w:r/>
            <w:r>
              <w:rPr>
                <w:b w:val="0"/>
                <w:i w:val="0"/>
                <w:sz w:val="18"/>
              </w:rPr>
              <w:t>RSSI</w:t>
            </w:r>
          </w:p>
        </w:tc>
        <w:tc>
          <w:tcPr>
            <w:tcW w:type="dxa" w:w="2436"/>
            <w:shd w:val="clear" w:color="auto" w:fill="F4F6F9"/>
          </w:tcPr>
          <w:p>
            <w:pPr>
              <w:spacing w:after="40"/>
            </w:pPr>
            <w:r/>
            <w:r>
              <w:rPr>
                <w:b w:val="0"/>
                <w:i w:val="0"/>
                <w:sz w:val="18"/>
              </w:rPr>
              <w:t>Exercice 2028</w:t>
            </w:r>
          </w:p>
        </w:tc>
      </w:tr>
      <w:tr>
        <w:tc>
          <w:tcPr>
            <w:tcW w:type="dxa" w:w="2436"/>
          </w:tcPr>
          <w:p>
            <w:pPr>
              <w:spacing w:after="40"/>
            </w:pPr>
            <w:r/>
            <w:r>
              <w:rPr>
                <w:b w:val="0"/>
                <w:i w:val="0"/>
                <w:sz w:val="18"/>
              </w:rPr>
              <w:t>REX-5</w:t>
            </w:r>
          </w:p>
        </w:tc>
        <w:tc>
          <w:tcPr>
            <w:tcW w:type="dxa" w:w="2436"/>
          </w:tcPr>
          <w:p>
            <w:pPr>
              <w:spacing w:after="40"/>
            </w:pPr>
            <w:r/>
            <w:r>
              <w:rPr>
                <w:b w:val="0"/>
                <w:i w:val="0"/>
                <w:sz w:val="18"/>
              </w:rPr>
              <w:t>Formaliser la relève : nul ne reste en cellule plus de 12 h</w:t>
            </w:r>
          </w:p>
        </w:tc>
        <w:tc>
          <w:tcPr>
            <w:tcW w:type="dxa" w:w="2436"/>
          </w:tcPr>
          <w:p>
            <w:pPr>
              <w:spacing w:after="40"/>
            </w:pPr>
            <w:r/>
            <w:r>
              <w:rPr>
                <w:b w:val="0"/>
                <w:i w:val="0"/>
                <w:sz w:val="18"/>
              </w:rPr>
              <w:t>DG</w:t>
            </w:r>
          </w:p>
        </w:tc>
        <w:tc>
          <w:tcPr>
            <w:tcW w:type="dxa" w:w="2436"/>
          </w:tcPr>
          <w:p>
            <w:pPr>
              <w:spacing w:after="40"/>
            </w:pPr>
            <w:r/>
            <w:r>
              <w:rPr>
                <w:b w:val="0"/>
                <w:i w:val="0"/>
                <w:sz w:val="18"/>
              </w:rPr>
              <w:t>30/05/2027</w:t>
            </w:r>
          </w:p>
        </w:tc>
      </w:tr>
      <w:tr>
        <w:tc>
          <w:tcPr>
            <w:tcW w:type="dxa" w:w="2436"/>
            <w:shd w:val="clear" w:color="auto" w:fill="F4F6F9"/>
          </w:tcPr>
          <w:p>
            <w:pPr>
              <w:spacing w:after="40"/>
            </w:pPr>
            <w:r/>
            <w:r>
              <w:rPr>
                <w:b w:val="0"/>
                <w:i w:val="0"/>
                <w:sz w:val="18"/>
              </w:rPr>
              <w:t>REX-6</w:t>
            </w:r>
          </w:p>
        </w:tc>
        <w:tc>
          <w:tcPr>
            <w:tcW w:type="dxa" w:w="2436"/>
            <w:shd w:val="clear" w:color="auto" w:fill="F4F6F9"/>
          </w:tcPr>
          <w:p>
            <w:pPr>
              <w:spacing w:after="40"/>
            </w:pPr>
            <w:r/>
            <w:r>
              <w:rPr>
                <w:b w:val="0"/>
                <w:i w:val="0"/>
                <w:sz w:val="18"/>
              </w:rPr>
              <w:t>Doubler la fréquence des tests de restauration (trimestriel → mensuel)</w:t>
            </w:r>
          </w:p>
        </w:tc>
        <w:tc>
          <w:tcPr>
            <w:tcW w:type="dxa" w:w="2436"/>
            <w:shd w:val="clear" w:color="auto" w:fill="F4F6F9"/>
          </w:tcPr>
          <w:p>
            <w:pPr>
              <w:spacing w:after="40"/>
            </w:pPr>
            <w:r/>
            <w:r>
              <w:rPr>
                <w:b w:val="0"/>
                <w:i w:val="0"/>
                <w:sz w:val="18"/>
              </w:rPr>
              <w:t>DSI</w:t>
            </w:r>
          </w:p>
        </w:tc>
        <w:tc>
          <w:tcPr>
            <w:tcW w:type="dxa" w:w="2436"/>
            <w:shd w:val="clear" w:color="auto" w:fill="F4F6F9"/>
          </w:tcPr>
          <w:p>
            <w:pPr>
              <w:spacing w:after="40"/>
            </w:pPr>
            <w:r/>
            <w:r>
              <w:rPr>
                <w:b w:val="0"/>
                <w:i w:val="0"/>
                <w:sz w:val="18"/>
              </w:rPr>
              <w:t>30/04/2027</w:t>
            </w:r>
          </w:p>
        </w:tc>
      </w:tr>
    </w:tbl>
    <w:p>
      <w:pPr>
        <w:spacing w:after="80"/>
      </w:pPr>
    </w:p>
    <w:p>
      <w:pPr>
        <w:spacing w:before="40" w:after="40"/>
        <w:pBdr>
          <w:bottom w:val="single" w:sz="6" w:space="1" w:color="C6CDD6"/>
        </w:pBdr>
      </w:pPr>
    </w:p>
    <w:p>
      <w:pPr>
        <w:pStyle w:val="Heading3"/>
      </w:pPr>
      <w:r>
        <w:rPr>
          <w:b w:val="0"/>
          <w:i w:val="0"/>
        </w:rPr>
        <w:t>9. Ce que la segmentation aurait changé</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r>
              <w:rPr>
                <w:b/>
                <w:i w:val="0"/>
                <w:color w:val="FFFFFF"/>
                <w:sz w:val="18"/>
              </w:rPr>
              <w:t>Moment</w:t>
            </w:r>
          </w:p>
        </w:tc>
        <w:tc>
          <w:tcPr>
            <w:tcW w:type="dxa" w:w="3249"/>
            <w:shd w:val="clear" w:color="auto" w:fill="1F3B5C"/>
          </w:tcPr>
          <w:p>
            <w:pPr>
              <w:spacing w:after="40"/>
            </w:pPr>
            <w:r/>
            <w:r>
              <w:rPr>
                <w:b/>
                <w:i w:val="0"/>
                <w:color w:val="FFFFFF"/>
                <w:sz w:val="18"/>
              </w:rPr>
              <w:t>Sans segmentation (réel)</w:t>
            </w:r>
          </w:p>
        </w:tc>
        <w:tc>
          <w:tcPr>
            <w:tcW w:type="dxa" w:w="3249"/>
            <w:shd w:val="clear" w:color="auto" w:fill="1F3B5C"/>
          </w:tcPr>
          <w:p>
            <w:pPr>
              <w:spacing w:after="40"/>
            </w:pPr>
            <w:r/>
            <w:r>
              <w:rPr>
                <w:b/>
                <w:i w:val="0"/>
                <w:color w:val="FFFFFF"/>
                <w:sz w:val="18"/>
              </w:rPr>
              <w:t>Avec segmentation (cible mars 2028)</w:t>
            </w:r>
          </w:p>
        </w:tc>
      </w:tr>
      <w:tr>
        <w:tc>
          <w:tcPr>
            <w:tcW w:type="dxa" w:w="3249"/>
          </w:tcPr>
          <w:p>
            <w:pPr>
              <w:spacing w:after="40"/>
            </w:pPr>
            <w:r/>
            <w:r>
              <w:rPr>
                <w:b w:val="0"/>
                <w:i w:val="0"/>
                <w:sz w:val="18"/>
              </w:rPr>
              <w:t>04 h 12</w:t>
            </w:r>
          </w:p>
        </w:tc>
        <w:tc>
          <w:tcPr>
            <w:tcW w:type="dxa" w:w="3249"/>
          </w:tcPr>
          <w:p>
            <w:pPr>
              <w:spacing w:after="40"/>
            </w:pPr>
            <w:r/>
            <w:r>
              <w:rPr>
                <w:b w:val="0"/>
                <w:i w:val="0"/>
                <w:sz w:val="18"/>
              </w:rPr>
              <w:t>Propagation possible vers l'OT à tout instant</w:t>
            </w:r>
          </w:p>
        </w:tc>
        <w:tc>
          <w:tcPr>
            <w:tcW w:type="dxa" w:w="3249"/>
          </w:tcPr>
          <w:p>
            <w:pPr>
              <w:spacing w:after="40"/>
            </w:pPr>
            <w:r/>
            <w:r>
              <w:rPr>
                <w:b w:val="0"/>
                <w:i w:val="0"/>
                <w:sz w:val="18"/>
              </w:rPr>
              <w:t xml:space="preserve">⛔ Bloquée par la règle </w:t>
            </w:r>
            <w:r>
              <w:rPr>
                <w:b/>
                <w:i w:val="0"/>
                <w:sz w:val="18"/>
              </w:rPr>
              <w:t>D-01</w:t>
            </w:r>
            <w:r>
              <w:rPr>
                <w:b w:val="0"/>
                <w:i w:val="0"/>
                <w:sz w:val="18"/>
              </w:rPr>
              <w:t xml:space="preserve"> dès le départ</w:t>
            </w:r>
          </w:p>
        </w:tc>
      </w:tr>
      <w:tr>
        <w:tc>
          <w:tcPr>
            <w:tcW w:type="dxa" w:w="3249"/>
            <w:shd w:val="clear" w:color="auto" w:fill="F4F6F9"/>
          </w:tcPr>
          <w:p>
            <w:pPr>
              <w:spacing w:after="40"/>
            </w:pPr>
            <w:r/>
            <w:r>
              <w:rPr>
                <w:b w:val="0"/>
                <w:i w:val="0"/>
                <w:sz w:val="18"/>
              </w:rPr>
              <w:t>04 h 30</w:t>
            </w:r>
          </w:p>
        </w:tc>
        <w:tc>
          <w:tcPr>
            <w:tcW w:type="dxa" w:w="3249"/>
            <w:shd w:val="clear" w:color="auto" w:fill="F4F6F9"/>
          </w:tcPr>
          <w:p>
            <w:pPr>
              <w:spacing w:after="40"/>
            </w:pPr>
            <w:r/>
            <w:r>
              <w:rPr>
                <w:b w:val="0"/>
                <w:i w:val="0"/>
                <w:sz w:val="18"/>
              </w:rPr>
              <w:t>Décision de couper physiquement</w:t>
            </w:r>
          </w:p>
        </w:tc>
        <w:tc>
          <w:tcPr>
            <w:tcW w:type="dxa" w:w="3249"/>
            <w:shd w:val="clear" w:color="auto" w:fill="F4F6F9"/>
          </w:tcPr>
          <w:p>
            <w:pPr>
              <w:spacing w:after="40"/>
            </w:pPr>
            <w:r/>
            <w:r>
              <w:rPr>
                <w:b w:val="0"/>
                <w:i w:val="0"/>
                <w:sz w:val="18"/>
              </w:rPr>
              <w:t xml:space="preserve">Isolement </w:t>
            </w:r>
            <w:r>
              <w:rPr>
                <w:b/>
                <w:i w:val="0"/>
                <w:sz w:val="18"/>
              </w:rPr>
              <w:t>logique</w:t>
            </w:r>
            <w:r>
              <w:rPr>
                <w:b w:val="0"/>
                <w:i w:val="0"/>
                <w:sz w:val="18"/>
              </w:rPr>
              <w:t xml:space="preserve"> en une commande, ou déjà effectif</w:t>
            </w:r>
          </w:p>
        </w:tc>
      </w:tr>
      <w:tr>
        <w:tc>
          <w:tcPr>
            <w:tcW w:type="dxa" w:w="3249"/>
          </w:tcPr>
          <w:p>
            <w:pPr>
              <w:spacing w:after="40"/>
            </w:pPr>
            <w:r/>
            <w:r>
              <w:rPr>
                <w:b w:val="0"/>
                <w:i w:val="0"/>
                <w:sz w:val="18"/>
              </w:rPr>
              <w:t>04 h 45</w:t>
            </w:r>
          </w:p>
        </w:tc>
        <w:tc>
          <w:tcPr>
            <w:tcW w:type="dxa" w:w="3249"/>
          </w:tcPr>
          <w:p>
            <w:pPr>
              <w:spacing w:after="40"/>
            </w:pPr>
            <w:r/>
            <w:r>
              <w:rPr>
                <w:b/>
                <w:i w:val="0"/>
                <w:sz w:val="18"/>
              </w:rPr>
              <w:t>Perte totale de la télégestion</w:t>
            </w:r>
            <w:r>
              <w:rPr>
                <w:b w:val="0"/>
                <w:i w:val="0"/>
                <w:sz w:val="18"/>
              </w:rPr>
              <w:t xml:space="preserve"> pendant 6 jours</w:t>
            </w:r>
          </w:p>
        </w:tc>
        <w:tc>
          <w:tcPr>
            <w:tcW w:type="dxa" w:w="3249"/>
          </w:tcPr>
          <w:p>
            <w:pPr>
              <w:spacing w:after="40"/>
            </w:pPr>
            <w:r/>
            <w:r>
              <w:rPr>
                <w:b w:val="0"/>
                <w:i w:val="0"/>
                <w:sz w:val="18"/>
              </w:rPr>
              <w:t xml:space="preserve">Télégestion </w:t>
            </w:r>
            <w:r>
              <w:rPr>
                <w:b/>
                <w:i w:val="0"/>
                <w:sz w:val="18"/>
              </w:rPr>
              <w:t>conservée</w:t>
            </w:r>
            <w:r>
              <w:rPr>
                <w:b w:val="0"/>
                <w:i w:val="0"/>
                <w:sz w:val="18"/>
              </w:rPr>
              <w:t xml:space="preserve"> : seuls les flux IT ↔ DMZ sont coupés</w:t>
            </w:r>
          </w:p>
        </w:tc>
      </w:tr>
      <w:tr>
        <w:tc>
          <w:tcPr>
            <w:tcW w:type="dxa" w:w="3249"/>
            <w:shd w:val="clear" w:color="auto" w:fill="F4F6F9"/>
          </w:tcPr>
          <w:p>
            <w:pPr>
              <w:spacing w:after="40"/>
            </w:pPr>
            <w:r/>
            <w:r>
              <w:rPr>
                <w:b w:val="0"/>
                <w:i w:val="0"/>
                <w:sz w:val="18"/>
              </w:rPr>
              <w:t>06 h 15</w:t>
            </w:r>
          </w:p>
        </w:tc>
        <w:tc>
          <w:tcPr>
            <w:tcW w:type="dxa" w:w="3249"/>
            <w:shd w:val="clear" w:color="auto" w:fill="F4F6F9"/>
          </w:tcPr>
          <w:p>
            <w:pPr>
              <w:spacing w:after="40"/>
            </w:pPr>
            <w:r/>
            <w:r>
              <w:rPr>
                <w:b w:val="0"/>
                <w:i w:val="0"/>
                <w:sz w:val="18"/>
              </w:rPr>
              <w:t>Sauvegardes sauvées grâce à la bande hors ligne</w:t>
            </w:r>
          </w:p>
        </w:tc>
        <w:tc>
          <w:tcPr>
            <w:tcW w:type="dxa" w:w="3249"/>
            <w:shd w:val="clear" w:color="auto" w:fill="F4F6F9"/>
          </w:tcPr>
          <w:p>
            <w:pPr>
              <w:spacing w:after="40"/>
            </w:pPr>
            <w:r/>
            <w:r>
              <w:rPr>
                <w:b w:val="0"/>
                <w:i w:val="0"/>
                <w:sz w:val="18"/>
              </w:rPr>
              <w:t xml:space="preserve">Sauvegardes </w:t>
            </w:r>
            <w:r>
              <w:rPr>
                <w:b/>
                <w:i w:val="0"/>
                <w:sz w:val="18"/>
              </w:rPr>
              <w:t>également protégées par D-06</w:t>
            </w:r>
          </w:p>
        </w:tc>
      </w:tr>
      <w:tr>
        <w:tc>
          <w:tcPr>
            <w:tcW w:type="dxa" w:w="3249"/>
          </w:tcPr>
          <w:p>
            <w:pPr>
              <w:spacing w:after="40"/>
            </w:pPr>
            <w:r/>
            <w:r>
              <w:rPr>
                <w:b w:val="0"/>
                <w:i w:val="0"/>
                <w:sz w:val="18"/>
              </w:rPr>
              <w:t>22/03</w:t>
            </w:r>
          </w:p>
        </w:tc>
        <w:tc>
          <w:tcPr>
            <w:tcW w:type="dxa" w:w="3249"/>
          </w:tcPr>
          <w:p>
            <w:pPr>
              <w:spacing w:after="40"/>
            </w:pPr>
            <w:r/>
            <w:r>
              <w:rPr>
                <w:b w:val="0"/>
                <w:i w:val="0"/>
                <w:sz w:val="18"/>
              </w:rPr>
              <w:t>Vérification manuelle de 350 automates, 4 jours</w:t>
            </w:r>
          </w:p>
        </w:tc>
        <w:tc>
          <w:tcPr>
            <w:tcW w:type="dxa" w:w="3249"/>
          </w:tcPr>
          <w:p>
            <w:pPr>
              <w:spacing w:after="40"/>
            </w:pPr>
            <w:r/>
            <w:r>
              <w:rPr>
                <w:b w:val="0"/>
                <w:i w:val="0"/>
                <w:sz w:val="18"/>
              </w:rPr>
              <w:t>Sonde passive + inventaire de référence : quelques heures</w:t>
            </w:r>
          </w:p>
        </w:tc>
      </w:tr>
      <w:tr>
        <w:tc>
          <w:tcPr>
            <w:tcW w:type="dxa" w:w="3249"/>
            <w:shd w:val="clear" w:color="auto" w:fill="F4F6F9"/>
          </w:tcPr>
          <w:p>
            <w:pPr>
              <w:spacing w:after="40"/>
            </w:pPr>
            <w:r/>
            <w:r>
              <w:rPr>
                <w:b w:val="0"/>
                <w:i w:val="0"/>
                <w:sz w:val="18"/>
              </w:rPr>
              <w:t>Coût</w:t>
            </w:r>
          </w:p>
        </w:tc>
        <w:tc>
          <w:tcPr>
            <w:tcW w:type="dxa" w:w="3249"/>
            <w:shd w:val="clear" w:color="auto" w:fill="F4F6F9"/>
          </w:tcPr>
          <w:p>
            <w:pPr>
              <w:spacing w:after="40"/>
            </w:pPr>
            <w:r/>
            <w:r>
              <w:rPr>
                <w:b w:val="0"/>
                <w:i w:val="0"/>
                <w:sz w:val="18"/>
              </w:rPr>
              <w:t>Astreinte renforcée 6 jours, ≈ 45 k€ 📕 + facturation décalée</w:t>
            </w:r>
          </w:p>
        </w:tc>
        <w:tc>
          <w:tcPr>
            <w:tcW w:type="dxa" w:w="3249"/>
            <w:shd w:val="clear" w:color="auto" w:fill="F4F6F9"/>
          </w:tcPr>
          <w:p>
            <w:pPr>
              <w:spacing w:after="40"/>
            </w:pPr>
            <w:r/>
            <w:r>
              <w:rPr>
                <w:b w:val="0"/>
                <w:i w:val="0"/>
                <w:sz w:val="18"/>
              </w:rPr>
              <w:t>Réduit de l'ordre de 80 %</w:t>
            </w:r>
          </w:p>
        </w:tc>
      </w:tr>
    </w:tbl>
    <w:p>
      <w:pPr>
        <w:spacing w:after="80"/>
      </w:pPr>
    </w:p>
    <w:p>
      <w:pPr>
        <w:spacing w:before="80" w:after="120"/>
        <w:ind w:left="283"/>
        <w:pBdr>
          <w:left w:val="single" w:sz="18" w:space="8" w:color="2E6DA4"/>
        </w:pBdr>
      </w:pPr>
      <w:r>
        <w:rPr>
          <w:b w:val="0"/>
          <w:i w:val="0"/>
        </w:rPr>
        <w:t xml:space="preserve">🎯 </w:t>
      </w:r>
      <w:r>
        <w:rPr>
          <w:b/>
          <w:i w:val="0"/>
        </w:rPr>
        <w:t>La conclusion à présenter au COSSI</w:t>
      </w:r>
      <w:r>
        <w:rPr>
          <w:b w:val="0"/>
          <w:i w:val="0"/>
        </w:rPr>
        <w:t xml:space="preserve"> : </w:t>
      </w:r>
      <w:r>
        <w:rPr>
          <w:b w:val="0"/>
          <w:i/>
        </w:rPr>
        <w:t>l'incident a été survécu grâce à la phase 0. Il aurait été contenu grâce à la phase 2. La segmentation ne se justifie pas par la conformité, elle se justifie par les six jours de télégestion perdus.</w:t>
      </w:r>
    </w:p>
    <w:p>
      <w:pPr>
        <w:spacing w:before="40" w:after="40"/>
        <w:pBdr>
          <w:bottom w:val="single" w:sz="6" w:space="1" w:color="C6CDD6"/>
        </w:pBdr>
      </w:pPr>
    </w:p>
    <w:p>
      <w:pPr>
        <w:pStyle w:val="Heading3"/>
      </w:pPr>
      <w:r>
        <w:rPr>
          <w:b w:val="0"/>
          <w:i w:val="0"/>
        </w:rPr>
        <w:t>10. Le mémo de crise (à afficher en salle de crise)</w:t>
      </w:r>
    </w:p>
    <w:p>
      <w:pPr>
        <w:spacing w:before="120" w:after="160"/>
        <w:ind w:left="227"/>
        <w:shd w:val="clear" w:fill="F2F4F7"/>
      </w:pPr>
      <w:r>
        <w:rPr>
          <w:rFonts w:ascii="Consolas" w:hAnsi="Consolas"/>
          <w:sz w:val="16"/>
        </w:rPr>
        <w:t>+--------------------------------------------------------------+</w:t>
        <w:br/>
        <w:t>|  INCIDENT CYBER - LES 8 PREMIERS REFLEXES                    |</w:t>
        <w:br/>
        <w:t>+--------------------------------------------------------------+</w:t>
        <w:br/>
        <w:t>| 1. NOTER L'HEURE. C'est T0. Ouvrir la main courante.          |</w:t>
        <w:br/>
        <w:t>| 2. NE PAS ETEINDRE les machines touchees (preuves en memoire).|</w:t>
        <w:br/>
        <w:t>| 3. ISOLER : couper le lien IT/OT AVANT toute analyse.         |</w:t>
        <w:br/>
        <w:t>| 4. VERIFIER que l'eau coule : mode degrade, astreinte.        |</w:t>
        <w:br/>
        <w:t>| 5. APPELER : DSI -&gt; RSSI -&gt; DG. Puis le CERT-FR.              |</w:t>
        <w:br/>
        <w:t>| 6. QUALIFIER avec la grille. En cas de doute : ON NOTIFIE.    |</w:t>
        <w:br/>
        <w:t>| 7. NOTIFIER : alerte precoce sous 24 h, meme incomplete.      |</w:t>
        <w:br/>
        <w:t>| 8. NE PAS REINSTALLER avant d'avoir fait les images disque.   |</w:t>
        <w:br/>
        <w:t>+--------------------------------------------------------------+</w:t>
        <w:br/>
        <w:t>|  DELAIS : 24 h alerte | 72 h notification |                   |</w:t>
        <w:br/>
        <w:t>|           1 MOIS rapport final A COMPTER DE LA NOTIF 72 H     |</w:t>
        <w:br/>
        <w:t>|  RGPD : 72 h a la CNIL si donnees personnelles (delai propre) |</w:t>
        <w:br/>
        <w:t>+--------------------------------------------------------------+</w:t>
        <w:br/>
        <w:t>|  CONTACTS (annuaire papier - salle de crise)                  |</w:t>
        <w:br/>
        <w:t>|  CERT-FR ........ voir fiche contacts                         |</w:t>
        <w:br/>
        <w:t>|  Autorite NIS2 .. MonEspaceNIS2 + courriel de secours         |</w:t>
        <w:br/>
        <w:t>|  CNIL ........... teleservice de notification                 |</w:t>
        <w:br/>
        <w:t>|  Assureur cyber . police n° .....                             |</w:t>
        <w:br/>
        <w:t>|  Prefecture / ARS ..... voir fiche contacts                   |</w:t>
        <w:br/>
        <w:t>+--------------------------------------------------------------+</w:t>
      </w:r>
    </w:p>
    <w:p>
      <w:pPr>
        <w:spacing w:before="40" w:after="40"/>
        <w:pBdr>
          <w:bottom w:val="single" w:sz="6" w:space="1" w:color="C6CDD6"/>
        </w:pBdr>
      </w:pPr>
    </w:p>
    <w:p>
      <w:pPr>
        <w:pStyle w:val="Heading3"/>
      </w:pPr>
      <w:r>
        <w:rPr>
          <w:b w:val="0"/>
          <w:i w:val="0"/>
        </w:rPr>
        <w:t>11. Conclusion</w:t>
      </w:r>
    </w:p>
    <w:p>
      <w:pPr>
        <w:jc w:val="both"/>
      </w:pPr>
      <w:r>
        <w:rPr>
          <w:b w:val="0"/>
          <w:i w:val="0"/>
        </w:rPr>
        <w:t>Le scénario montre trois choses :</w:t>
      </w:r>
    </w:p>
    <w:p>
      <w:pPr>
        <w:pStyle w:val="ListNumber"/>
        <w:spacing w:after="40"/>
      </w:pPr>
      <w:r>
        <w:rPr>
          <w:b/>
          <w:i w:val="0"/>
        </w:rPr>
        <w:t>Les délais de l'article 23 sont tenables</w:t>
      </w:r>
      <w:r>
        <w:rPr>
          <w:b w:val="0"/>
          <w:i w:val="0"/>
        </w:rPr>
        <w:t xml:space="preserve"> — à condition d'avoir écrit la procédure </w:t>
      </w:r>
      <w:r>
        <w:rPr>
          <w:b/>
          <w:i w:val="0"/>
        </w:rPr>
        <w:t>avant</w:t>
      </w:r>
      <w:r>
        <w:rPr>
          <w:b w:val="0"/>
          <w:i w:val="0"/>
        </w:rPr>
        <w:t>. L'alerte précoce a été envoyée à T0 + 10 h, la notification à T0 + 61 h, le rapport final 28 jours après la notification. Les trois échéances ont été respectées avec de la marge.</w:t>
      </w:r>
    </w:p>
    <w:p>
      <w:pPr>
        <w:pStyle w:val="ListNumber"/>
        <w:spacing w:after="40"/>
      </w:pPr>
      <w:r>
        <w:rPr>
          <w:b/>
          <w:i w:val="0"/>
        </w:rPr>
        <w:t>La continuité du service d'eau ne dépend pas de l'informatique</w:t>
      </w:r>
      <w:r>
        <w:rPr>
          <w:b w:val="0"/>
          <w:i w:val="0"/>
        </w:rPr>
        <w:t xml:space="preserve"> — les automates ont régulé seuls pendant six jours. C'est une </w:t>
      </w:r>
      <w:r>
        <w:rPr>
          <w:b/>
          <w:i w:val="0"/>
        </w:rPr>
        <w:t>propriété de conception</w:t>
      </w:r>
      <w:r>
        <w:rPr>
          <w:b w:val="0"/>
          <w:i w:val="0"/>
        </w:rPr>
        <w:t>, à exiger contractuellement et à tester chaque année.</w:t>
      </w:r>
    </w:p>
    <w:p>
      <w:pPr>
        <w:pStyle w:val="ListNumber"/>
        <w:spacing w:after="40"/>
      </w:pPr>
      <w:r>
        <w:rPr>
          <w:b/>
          <w:i w:val="0"/>
        </w:rPr>
        <w:t>Les mesures les moins chères sont celles qui ont sauvé la situation.</w:t>
      </w:r>
      <w:r>
        <w:rPr>
          <w:b w:val="0"/>
          <w:i w:val="0"/>
        </w:rPr>
        <w:t xml:space="preserve"> Six des sept facteurs décisifs proviennent de la phase 0 du plan, soit 95 k€ sur 956 k€.</w:t>
      </w:r>
    </w:p>
    <w:p>
      <w:pPr>
        <w:jc w:val="both"/>
      </w:pPr>
      <w:r>
        <w:rPr>
          <w:b w:val="0"/>
          <w:i w:val="0"/>
        </w:rPr>
        <w:t>📗 L'article 21(4) impose de corriger sans délai les manquements constatés : le retour d'expérience produit six actions correctives datées, présentées au COSSI le 20 avril 2027.</w:t>
      </w:r>
    </w:p>
    <w:p>
      <w:pPr>
        <w:spacing w:before="40" w:after="40"/>
        <w:pBdr>
          <w:bottom w:val="single" w:sz="6" w:space="1" w:color="C6CDD6"/>
        </w:pBdr>
      </w:pPr>
    </w:p>
    <w:p>
      <w:pPr>
        <w:pStyle w:val="Heading1"/>
      </w:pPr>
      <w:r>
        <w:br w:type="page"/>
      </w:r>
      <w:r>
        <w:rPr>
          <w:b w:val="0"/>
          <w:i w:val="0"/>
        </w:rPr>
        <w:t>ANNEXE A</w:t>
      </w:r>
    </w:p>
    <w:p>
      <w:pPr>
        <w:pStyle w:val="Heading2"/>
      </w:pPr>
      <w:r>
        <w:rPr>
          <w:b w:val="0"/>
          <w:i w:val="0"/>
        </w:rPr>
        <w:t>Annexe A — Alerte précoce (24 h)</w:t>
      </w:r>
    </w:p>
    <w:p>
      <w:pPr>
        <w:spacing w:before="80" w:after="120"/>
        <w:ind w:left="283"/>
        <w:pBdr>
          <w:left w:val="single" w:sz="18" w:space="8" w:color="2E6DA4"/>
        </w:pBdr>
      </w:pPr>
      <w:r>
        <w:rPr>
          <w:b w:val="0"/>
          <w:i w:val="0"/>
        </w:rPr>
        <w:t xml:space="preserve">📗 </w:t>
      </w:r>
      <w:r>
        <w:rPr>
          <w:b/>
          <w:i w:val="0"/>
        </w:rPr>
        <w:t>Fondement</w:t>
      </w:r>
      <w:r>
        <w:rPr>
          <w:b w:val="0"/>
          <w:i w:val="0"/>
        </w:rPr>
        <w:t xml:space="preserve"> : article 23(4)(a) de la directive (UE) 2022/2555 </w:t>
      </w:r>
      <w:r>
        <w:rPr>
          <w:b/>
          <w:i w:val="0"/>
        </w:rPr>
        <w:t>Délai</w:t>
      </w:r>
      <w:r>
        <w:rPr>
          <w:b w:val="0"/>
          <w:i w:val="0"/>
        </w:rPr>
        <w:t xml:space="preserve"> : sans retard injustifié et </w:t>
      </w:r>
      <w:r>
        <w:rPr>
          <w:b/>
          <w:i w:val="0"/>
        </w:rPr>
        <w:t>en tout état de cause dans les 24 heures</w:t>
      </w:r>
      <w:r>
        <w:rPr>
          <w:b w:val="0"/>
          <w:i w:val="0"/>
        </w:rPr>
        <w:t xml:space="preserve"> après avoir eu connaissance de l'incident important. </w:t>
      </w:r>
      <w:r>
        <w:rPr>
          <w:b/>
          <w:i w:val="0"/>
        </w:rPr>
        <w:t>Contenu minimal exigé</w:t>
      </w:r>
      <w:r>
        <w:rPr>
          <w:b w:val="0"/>
          <w:i w:val="0"/>
        </w:rPr>
        <w:t xml:space="preserve"> : indiquer si l'incident est </w:t>
      </w:r>
      <w:r>
        <w:rPr>
          <w:b/>
          <w:i w:val="0"/>
        </w:rPr>
        <w:t>susceptible d'avoir été causé par des actes illicites ou malveillants</w:t>
      </w:r>
      <w:r>
        <w:rPr>
          <w:b w:val="0"/>
          <w:i w:val="0"/>
        </w:rPr>
        <w:t xml:space="preserve"> et s'il peut avoir un </w:t>
      </w:r>
      <w:r>
        <w:rPr>
          <w:b/>
          <w:i w:val="0"/>
        </w:rPr>
        <w:t>impact transfrontalier</w:t>
      </w:r>
      <w:r>
        <w:rPr>
          <w:b w:val="0"/>
          <w:i w:val="0"/>
        </w:rPr>
        <w:t>.</w:t>
      </w:r>
    </w:p>
    <w:p>
      <w:pPr>
        <w:spacing w:before="40" w:after="40"/>
        <w:pBdr>
          <w:bottom w:val="single" w:sz="6" w:space="1" w:color="C6CDD6"/>
        </w:pBdr>
      </w:pPr>
    </w:p>
    <w:p>
      <w:pPr>
        <w:pStyle w:val="Heading3"/>
      </w:pPr>
      <w:r>
        <w:rPr>
          <w:b w:val="0"/>
          <w:i w:val="0"/>
        </w:rPr>
        <w:t>⚠️ Mode d'emploi</w:t>
      </w:r>
    </w:p>
    <w:p>
      <w:pPr>
        <w:pStyle w:val="ListBullet"/>
        <w:spacing w:after="40"/>
      </w:pPr>
      <w:r>
        <w:rPr>
          <w:b w:val="0"/>
          <w:i w:val="0"/>
        </w:rPr>
        <w:t xml:space="preserve">Ce document est </w:t>
      </w:r>
      <w:r>
        <w:rPr>
          <w:b/>
          <w:i w:val="0"/>
        </w:rPr>
        <w:t>un modèle rempli</w:t>
      </w:r>
      <w:r>
        <w:rPr>
          <w:b w:val="0"/>
          <w:i w:val="0"/>
        </w:rPr>
        <w:t xml:space="preserve"> avec les données du scénario du bloc 4. Les champs entre </w:t>
      </w:r>
      <w:r>
        <w:rPr>
          <w:rFonts w:ascii="Consolas" w:hAnsi="Consolas"/>
          <w:b w:val="0"/>
          <w:i w:val="0"/>
          <w:color w:val="A31D1D"/>
          <w:sz w:val="18"/>
        </w:rPr>
        <w:t>&lt;...&gt;</w:t>
      </w:r>
      <w:r>
        <w:rPr>
          <w:b w:val="0"/>
          <w:i w:val="0"/>
        </w:rPr>
        <w:t xml:space="preserve"> sont à compléter le jour J.</w:t>
      </w:r>
    </w:p>
    <w:p>
      <w:pPr>
        <w:pStyle w:val="ListBullet"/>
        <w:spacing w:after="40"/>
      </w:pPr>
      <w:r>
        <w:rPr>
          <w:b w:val="0"/>
          <w:i w:val="0"/>
        </w:rPr>
        <w:t xml:space="preserve">📙 Le </w:t>
      </w:r>
      <w:r>
        <w:rPr>
          <w:b/>
          <w:i w:val="0"/>
        </w:rPr>
        <w:t>format exact</w:t>
      </w:r>
      <w:r>
        <w:rPr>
          <w:b w:val="0"/>
          <w:i w:val="0"/>
        </w:rPr>
        <w:t xml:space="preserve"> sera imposé par la plateforme nationale (MonEspaceNIS2) et par les actes d'exécution prévus à l'article 23(11). Ce modèle en couvre le contenu ; il sert aussi de </w:t>
      </w:r>
      <w:r>
        <w:rPr>
          <w:b/>
          <w:i w:val="0"/>
        </w:rPr>
        <w:t>brouillon de travail</w:t>
      </w:r>
      <w:r>
        <w:rPr>
          <w:b w:val="0"/>
          <w:i w:val="0"/>
        </w:rPr>
        <w:t xml:space="preserve"> quand la plateforme est inaccessible.</w:t>
      </w:r>
    </w:p>
    <w:p>
      <w:pPr>
        <w:pStyle w:val="ListBullet"/>
        <w:spacing w:after="40"/>
      </w:pPr>
      <w:r>
        <w:rPr>
          <w:b w:val="0"/>
          <w:i w:val="0"/>
        </w:rPr>
        <w:t xml:space="preserve">🔴 </w:t>
      </w:r>
      <w:r>
        <w:rPr>
          <w:b/>
          <w:i w:val="0"/>
        </w:rPr>
        <w:t>Ne jamais retarder l'envoi pour compléter une information manquante.</w:t>
      </w:r>
      <w:r>
        <w:rPr>
          <w:b w:val="0"/>
          <w:i w:val="0"/>
        </w:rPr>
        <w:t xml:space="preserve"> Écrire « non déterminé à ce stade » est parfaitement recevable : l'article 23(4)(a) demande un signalement, pas une analyse.</w:t>
      </w:r>
    </w:p>
    <w:p>
      <w:pPr>
        <w:pStyle w:val="ListBullet"/>
        <w:spacing w:after="40"/>
      </w:pPr>
      <w:r>
        <w:rPr>
          <w:b w:val="0"/>
          <w:i w:val="0"/>
        </w:rPr>
        <w:t xml:space="preserve">L'alerte se </w:t>
      </w:r>
      <w:r>
        <w:rPr>
          <w:b/>
          <w:i w:val="0"/>
        </w:rPr>
        <w:t>prépare à froid</w:t>
      </w:r>
      <w:r>
        <w:rPr>
          <w:b w:val="0"/>
          <w:i w:val="0"/>
        </w:rPr>
        <w:t xml:space="preserve"> et se conserve </w:t>
      </w:r>
      <w:r>
        <w:rPr>
          <w:b/>
          <w:i w:val="0"/>
        </w:rPr>
        <w:t>sur papier</w:t>
      </w:r>
      <w:r>
        <w:rPr>
          <w:b w:val="0"/>
          <w:i w:val="0"/>
        </w:rPr>
        <w:t xml:space="preserve"> : le jour J, l'intranet peut être chiffré.</w:t>
      </w:r>
    </w:p>
    <w:p>
      <w:pPr>
        <w:spacing w:before="40" w:after="40"/>
        <w:pBdr>
          <w:bottom w:val="single" w:sz="6" w:space="1" w:color="C6CDD6"/>
        </w:pBdr>
      </w:pPr>
    </w:p>
    <w:p>
      <w:pPr>
        <w:pStyle w:val="Heading3"/>
      </w:pPr>
      <w:r>
        <w:rPr>
          <w:b w:val="0"/>
          <w:i w:val="0"/>
        </w:rPr>
        <w:t>ALERTE PRÉCOCE — INCIDENT DE CYBERSÉCURITÉ</w:t>
      </w:r>
    </w:p>
    <w:p>
      <w:pPr>
        <w:jc w:val="both"/>
      </w:pPr>
      <w:r>
        <w:rPr>
          <w:b/>
          <w:i w:val="0"/>
        </w:rPr>
        <w:t>Fondement juridique</w:t>
      </w:r>
      <w:r>
        <w:rPr>
          <w:b w:val="0"/>
          <w:i w:val="0"/>
        </w:rPr>
        <w:t xml:space="preserve"> : article 23(4)(a) de la directive (UE) 2022/2555 </w:t>
      </w:r>
      <w:r>
        <w:rPr>
          <w:b/>
          <w:i w:val="0"/>
        </w:rPr>
        <w:t>Destinataire</w:t>
      </w:r>
      <w:r>
        <w:rPr>
          <w:b w:val="0"/>
          <w:i w:val="0"/>
        </w:rPr>
        <w:t xml:space="preserve"> : autorité nationale compétente / CSIRT national </w:t>
      </w:r>
      <w:r>
        <w:rPr>
          <w:b/>
          <w:i w:val="0"/>
        </w:rPr>
        <w:t>Émetteur</w:t>
      </w:r>
      <w:r>
        <w:rPr>
          <w:b w:val="0"/>
          <w:i w:val="0"/>
        </w:rPr>
        <w:t xml:space="preserve"> : HydroRégie — entité essentielle (annexe I, point 6 — eau potable) </w:t>
      </w:r>
      <w:r>
        <w:rPr>
          <w:b/>
          <w:i w:val="0"/>
        </w:rPr>
        <w:t>Référence interne</w:t>
      </w:r>
      <w:r>
        <w:rPr>
          <w:b w:val="0"/>
          <w:i w:val="0"/>
        </w:rPr>
        <w:t xml:space="preserve"> : </w:t>
      </w:r>
      <w:r>
        <w:rPr>
          <w:rFonts w:ascii="Consolas" w:hAnsi="Consolas"/>
          <w:b w:val="0"/>
          <w:i w:val="0"/>
          <w:color w:val="A31D1D"/>
          <w:sz w:val="18"/>
        </w:rPr>
        <w:t>INC-2027-0316-001</w:t>
      </w:r>
      <w:r>
        <w:rPr>
          <w:b w:val="0"/>
          <w:i w:val="0"/>
        </w:rPr>
        <w:t xml:space="preserve"> </w:t>
      </w:r>
      <w:r>
        <w:rPr>
          <w:b/>
          <w:i w:val="0"/>
        </w:rPr>
        <w:t>Date et heure d'envoi</w:t>
      </w:r>
      <w:r>
        <w:rPr>
          <w:b w:val="0"/>
          <w:i w:val="0"/>
        </w:rPr>
        <w:t xml:space="preserve"> : </w:t>
      </w:r>
      <w:r>
        <w:rPr>
          <w:b/>
          <w:i w:val="0"/>
        </w:rPr>
        <w:t>mardi 16 mars 2027, 14 h 30</w:t>
      </w:r>
      <w:r>
        <w:rPr>
          <w:b w:val="0"/>
          <w:i w:val="0"/>
        </w:rPr>
        <w:t xml:space="preserve"> </w:t>
      </w:r>
      <w:r>
        <w:rPr>
          <w:b/>
          <w:i w:val="0"/>
        </w:rPr>
        <w:t>Délai écoulé depuis la connaissance de l'incident</w:t>
      </w:r>
      <w:r>
        <w:rPr>
          <w:b w:val="0"/>
          <w:i w:val="0"/>
        </w:rPr>
        <w:t xml:space="preserve"> : </w:t>
      </w:r>
      <w:r>
        <w:rPr>
          <w:b/>
          <w:i w:val="0"/>
        </w:rPr>
        <w:t>10 h 18</w:t>
      </w:r>
      <w:r>
        <w:rPr>
          <w:b w:val="0"/>
          <w:i w:val="0"/>
        </w:rPr>
        <w:t xml:space="preserve"> ✅</w:t>
      </w:r>
    </w:p>
    <w:p>
      <w:pPr>
        <w:spacing w:before="40" w:after="40"/>
        <w:pBdr>
          <w:bottom w:val="single" w:sz="6" w:space="1" w:color="C6CDD6"/>
        </w:pBdr>
      </w:pPr>
    </w:p>
    <w:p>
      <w:pPr>
        <w:pStyle w:val="Heading4"/>
      </w:pPr>
      <w:r>
        <w:rPr>
          <w:b w:val="0"/>
          <w:i w:val="0"/>
        </w:rPr>
        <w:t>1. Identification de l'entité</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Champ</w:t>
            </w:r>
          </w:p>
        </w:tc>
        <w:tc>
          <w:tcPr>
            <w:tcW w:type="dxa" w:w="4873"/>
            <w:shd w:val="clear" w:color="auto" w:fill="1F3B5C"/>
          </w:tcPr>
          <w:p>
            <w:pPr>
              <w:spacing w:after="40"/>
            </w:pPr>
            <w:r/>
            <w:r>
              <w:rPr>
                <w:b/>
                <w:i w:val="0"/>
                <w:color w:val="FFFFFF"/>
                <w:sz w:val="18"/>
              </w:rPr>
              <w:t>Valeur</w:t>
            </w:r>
          </w:p>
        </w:tc>
      </w:tr>
      <w:tr>
        <w:tc>
          <w:tcPr>
            <w:tcW w:type="dxa" w:w="4873"/>
          </w:tcPr>
          <w:p>
            <w:pPr>
              <w:spacing w:after="40"/>
            </w:pPr>
            <w:r/>
            <w:r>
              <w:rPr>
                <w:b w:val="0"/>
                <w:i w:val="0"/>
                <w:sz w:val="18"/>
              </w:rPr>
              <w:t>Raison sociale</w:t>
            </w:r>
          </w:p>
        </w:tc>
        <w:tc>
          <w:tcPr>
            <w:tcW w:type="dxa" w:w="4873"/>
          </w:tcPr>
          <w:p>
            <w:pPr>
              <w:spacing w:after="40"/>
            </w:pPr>
            <w:r/>
            <w:r>
              <w:rPr>
                <w:b w:val="0"/>
                <w:i w:val="0"/>
                <w:sz w:val="18"/>
              </w:rPr>
              <w:t>HydroRégie</w:t>
            </w:r>
          </w:p>
        </w:tc>
      </w:tr>
      <w:tr>
        <w:tc>
          <w:tcPr>
            <w:tcW w:type="dxa" w:w="4873"/>
            <w:shd w:val="clear" w:color="auto" w:fill="F4F6F9"/>
          </w:tcPr>
          <w:p>
            <w:pPr>
              <w:spacing w:after="40"/>
            </w:pPr>
            <w:r/>
            <w:r>
              <w:rPr>
                <w:b w:val="0"/>
                <w:i w:val="0"/>
                <w:sz w:val="18"/>
              </w:rPr>
              <w:t>Statut NIS2</w:t>
            </w:r>
          </w:p>
        </w:tc>
        <w:tc>
          <w:tcPr>
            <w:tcW w:type="dxa" w:w="4873"/>
            <w:shd w:val="clear" w:color="auto" w:fill="F4F6F9"/>
          </w:tcPr>
          <w:p>
            <w:pPr>
              <w:spacing w:after="40"/>
            </w:pPr>
            <w:r/>
            <w:r>
              <w:rPr>
                <w:b/>
                <w:i w:val="0"/>
                <w:sz w:val="18"/>
              </w:rPr>
              <w:t>Entité essentielle</w:t>
            </w:r>
            <w:r>
              <w:rPr>
                <w:b w:val="0"/>
                <w:i w:val="0"/>
                <w:sz w:val="18"/>
              </w:rPr>
              <w:t xml:space="preserve"> — art. 3(1)(a)</w:t>
            </w:r>
          </w:p>
        </w:tc>
      </w:tr>
      <w:tr>
        <w:tc>
          <w:tcPr>
            <w:tcW w:type="dxa" w:w="4873"/>
          </w:tcPr>
          <w:p>
            <w:pPr>
              <w:spacing w:after="40"/>
            </w:pPr>
            <w:r/>
            <w:r>
              <w:rPr>
                <w:b w:val="0"/>
                <w:i w:val="0"/>
                <w:sz w:val="18"/>
              </w:rPr>
              <w:t>Secteur</w:t>
            </w:r>
          </w:p>
        </w:tc>
        <w:tc>
          <w:tcPr>
            <w:tcW w:type="dxa" w:w="4873"/>
          </w:tcPr>
          <w:p>
            <w:pPr>
              <w:spacing w:after="40"/>
            </w:pPr>
            <w:r/>
            <w:r>
              <w:rPr>
                <w:b/>
                <w:i w:val="0"/>
                <w:sz w:val="18"/>
              </w:rPr>
              <w:t>Annexe I, point 6 — Eau potable</w:t>
            </w:r>
          </w:p>
        </w:tc>
      </w:tr>
      <w:tr>
        <w:tc>
          <w:tcPr>
            <w:tcW w:type="dxa" w:w="4873"/>
            <w:shd w:val="clear" w:color="auto" w:fill="F4F6F9"/>
          </w:tcPr>
          <w:p>
            <w:pPr>
              <w:spacing w:after="40"/>
            </w:pPr>
            <w:r/>
            <w:r>
              <w:rPr>
                <w:b w:val="0"/>
                <w:i w:val="0"/>
                <w:sz w:val="18"/>
              </w:rPr>
              <w:t>Identifiant d'enregistrement</w:t>
            </w:r>
          </w:p>
        </w:tc>
        <w:tc>
          <w:tcPr>
            <w:tcW w:type="dxa" w:w="4873"/>
            <w:shd w:val="clear" w:color="auto" w:fill="F4F6F9"/>
          </w:tcPr>
          <w:p>
            <w:pPr>
              <w:spacing w:after="40"/>
            </w:pPr>
            <w:r/>
            <w:r>
              <w:rPr>
                <w:rFonts w:ascii="Consolas" w:hAnsi="Consolas"/>
                <w:b w:val="0"/>
                <w:i w:val="0"/>
                <w:color w:val="A31D1D"/>
                <w:sz w:val="18"/>
              </w:rPr>
              <w:t>&lt;n° MonEspaceNIS2&gt;</w:t>
            </w:r>
          </w:p>
        </w:tc>
      </w:tr>
      <w:tr>
        <w:tc>
          <w:tcPr>
            <w:tcW w:type="dxa" w:w="4873"/>
          </w:tcPr>
          <w:p>
            <w:pPr>
              <w:spacing w:after="40"/>
            </w:pPr>
            <w:r/>
            <w:r>
              <w:rPr>
                <w:b w:val="0"/>
                <w:i w:val="0"/>
                <w:sz w:val="18"/>
              </w:rPr>
              <w:t>Adresse</w:t>
            </w:r>
          </w:p>
        </w:tc>
        <w:tc>
          <w:tcPr>
            <w:tcW w:type="dxa" w:w="4873"/>
          </w:tcPr>
          <w:p>
            <w:pPr>
              <w:spacing w:after="40"/>
            </w:pPr>
            <w:r/>
            <w:r>
              <w:rPr>
                <w:rFonts w:ascii="Consolas" w:hAnsi="Consolas"/>
                <w:b w:val="0"/>
                <w:i w:val="0"/>
                <w:color w:val="A31D1D"/>
                <w:sz w:val="18"/>
              </w:rPr>
              <w:t>&lt;adresse du siège&gt;</w:t>
            </w:r>
          </w:p>
        </w:tc>
      </w:tr>
      <w:tr>
        <w:tc>
          <w:tcPr>
            <w:tcW w:type="dxa" w:w="4873"/>
            <w:shd w:val="clear" w:color="auto" w:fill="F4F6F9"/>
          </w:tcPr>
          <w:p>
            <w:pPr>
              <w:spacing w:after="40"/>
            </w:pPr>
            <w:r/>
            <w:r>
              <w:rPr>
                <w:b w:val="0"/>
                <w:i w:val="0"/>
                <w:sz w:val="18"/>
              </w:rPr>
              <w:t>Population desservie</w:t>
            </w:r>
          </w:p>
        </w:tc>
        <w:tc>
          <w:tcPr>
            <w:tcW w:type="dxa" w:w="4873"/>
            <w:shd w:val="clear" w:color="auto" w:fill="F4F6F9"/>
          </w:tcPr>
          <w:p>
            <w:pPr>
              <w:spacing w:after="40"/>
            </w:pPr>
            <w:r/>
            <w:r>
              <w:rPr>
                <w:b w:val="0"/>
                <w:i w:val="0"/>
                <w:sz w:val="18"/>
              </w:rPr>
              <w:t>450 000 habitants — 240 000 abonnés — 62 communes</w:t>
            </w:r>
          </w:p>
        </w:tc>
      </w:tr>
      <w:tr>
        <w:tc>
          <w:tcPr>
            <w:tcW w:type="dxa" w:w="4873"/>
          </w:tcPr>
          <w:p>
            <w:pPr>
              <w:spacing w:after="40"/>
            </w:pPr>
            <w:r/>
            <w:r>
              <w:rPr>
                <w:b w:val="0"/>
                <w:i w:val="0"/>
                <w:sz w:val="18"/>
              </w:rPr>
              <w:t>Référent NIS2</w:t>
            </w:r>
          </w:p>
        </w:tc>
        <w:tc>
          <w:tcPr>
            <w:tcW w:type="dxa" w:w="4873"/>
          </w:tcPr>
          <w:p>
            <w:pPr>
              <w:spacing w:after="40"/>
            </w:pPr>
            <w:r/>
            <w:r>
              <w:rPr>
                <w:rFonts w:ascii="Consolas" w:hAnsi="Consolas"/>
                <w:b w:val="0"/>
                <w:i w:val="0"/>
                <w:color w:val="A31D1D"/>
                <w:sz w:val="18"/>
              </w:rPr>
              <w:t>&lt;nom, fonction&gt;</w:t>
            </w:r>
          </w:p>
        </w:tc>
      </w:tr>
      <w:tr>
        <w:tc>
          <w:tcPr>
            <w:tcW w:type="dxa" w:w="4873"/>
            <w:shd w:val="clear" w:color="auto" w:fill="F4F6F9"/>
          </w:tcPr>
          <w:p>
            <w:pPr>
              <w:spacing w:after="40"/>
            </w:pPr>
            <w:r/>
            <w:r>
              <w:rPr>
                <w:b w:val="0"/>
                <w:i w:val="0"/>
                <w:sz w:val="18"/>
              </w:rPr>
              <w:t>Téléphone d'astreinte 24/7</w:t>
            </w:r>
          </w:p>
        </w:tc>
        <w:tc>
          <w:tcPr>
            <w:tcW w:type="dxa" w:w="4873"/>
            <w:shd w:val="clear" w:color="auto" w:fill="F4F6F9"/>
          </w:tcPr>
          <w:p>
            <w:pPr>
              <w:spacing w:after="40"/>
            </w:pPr>
            <w:r/>
            <w:r>
              <w:rPr>
                <w:rFonts w:ascii="Consolas" w:hAnsi="Consolas"/>
                <w:b w:val="0"/>
                <w:i w:val="0"/>
                <w:color w:val="A31D1D"/>
                <w:sz w:val="18"/>
              </w:rPr>
              <w:t>&lt;n°&gt;</w:t>
            </w:r>
          </w:p>
        </w:tc>
      </w:tr>
      <w:tr>
        <w:tc>
          <w:tcPr>
            <w:tcW w:type="dxa" w:w="4873"/>
          </w:tcPr>
          <w:p>
            <w:pPr>
              <w:spacing w:after="40"/>
            </w:pPr>
            <w:r/>
            <w:r>
              <w:rPr>
                <w:b w:val="0"/>
                <w:i w:val="0"/>
                <w:sz w:val="18"/>
              </w:rPr>
              <w:t>Adresse électronique de crise</w:t>
            </w:r>
          </w:p>
        </w:tc>
        <w:tc>
          <w:tcPr>
            <w:tcW w:type="dxa" w:w="4873"/>
          </w:tcPr>
          <w:p>
            <w:pPr>
              <w:spacing w:after="40"/>
            </w:pPr>
            <w:r/>
            <w:r>
              <w:rPr>
                <w:rFonts w:ascii="Consolas" w:hAnsi="Consolas"/>
                <w:b w:val="0"/>
                <w:i w:val="0"/>
                <w:color w:val="A31D1D"/>
                <w:sz w:val="18"/>
              </w:rPr>
              <w:t>&lt;adresse hors domaine&gt;</w:t>
            </w:r>
          </w:p>
        </w:tc>
      </w:tr>
    </w:tbl>
    <w:p>
      <w:pPr>
        <w:spacing w:after="80"/>
      </w:pPr>
    </w:p>
    <w:p>
      <w:pPr>
        <w:spacing w:before="80" w:after="120"/>
        <w:ind w:left="283"/>
        <w:pBdr>
          <w:left w:val="single" w:sz="18" w:space="8" w:color="2E6DA4"/>
        </w:pBdr>
      </w:pPr>
      <w:r>
        <w:rPr>
          <w:b w:val="0"/>
          <w:i w:val="0"/>
        </w:rPr>
        <w:t xml:space="preserve">⚠️ </w:t>
      </w:r>
      <w:r>
        <w:rPr>
          <w:b/>
          <w:i w:val="0"/>
        </w:rPr>
        <w:t>Les coordonnées transmises doivent être celles de l'astreinte</w:t>
      </w:r>
      <w:r>
        <w:rPr>
          <w:b w:val="0"/>
          <w:i w:val="0"/>
        </w:rPr>
        <w:t>, pas celles d'un standard. Elles servent au retour de l'autorité prévu à l'article 23(5), sous 24 h.</w:t>
      </w:r>
    </w:p>
    <w:p>
      <w:pPr>
        <w:pStyle w:val="Heading4"/>
      </w:pPr>
      <w:r>
        <w:rPr>
          <w:b w:val="0"/>
          <w:i w:val="0"/>
        </w:rPr>
        <w:t>2. Date et heure de l'incident</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Champ</w:t>
            </w:r>
          </w:p>
        </w:tc>
        <w:tc>
          <w:tcPr>
            <w:tcW w:type="dxa" w:w="4873"/>
            <w:shd w:val="clear" w:color="auto" w:fill="1F3B5C"/>
          </w:tcPr>
          <w:p>
            <w:pPr>
              <w:spacing w:after="40"/>
            </w:pPr>
            <w:r/>
            <w:r>
              <w:rPr>
                <w:b/>
                <w:i w:val="0"/>
                <w:color w:val="FFFFFF"/>
                <w:sz w:val="18"/>
              </w:rPr>
              <w:t>Valeur</w:t>
            </w:r>
          </w:p>
        </w:tc>
      </w:tr>
      <w:tr>
        <w:tc>
          <w:tcPr>
            <w:tcW w:type="dxa" w:w="4873"/>
          </w:tcPr>
          <w:p>
            <w:pPr>
              <w:spacing w:after="40"/>
            </w:pPr>
            <w:r/>
            <w:r>
              <w:rPr>
                <w:b/>
                <w:i w:val="0"/>
                <w:sz w:val="18"/>
              </w:rPr>
              <w:t>Date et heure de connaissance de l'incident (T0)</w:t>
            </w:r>
          </w:p>
        </w:tc>
        <w:tc>
          <w:tcPr>
            <w:tcW w:type="dxa" w:w="4873"/>
          </w:tcPr>
          <w:p>
            <w:pPr>
              <w:spacing w:after="40"/>
            </w:pPr>
            <w:r/>
            <w:r>
              <w:rPr>
                <w:b/>
                <w:i w:val="0"/>
                <w:sz w:val="18"/>
              </w:rPr>
              <w:t>16/03/2027 à 04 h 12</w:t>
            </w:r>
          </w:p>
        </w:tc>
      </w:tr>
      <w:tr>
        <w:tc>
          <w:tcPr>
            <w:tcW w:type="dxa" w:w="4873"/>
            <w:shd w:val="clear" w:color="auto" w:fill="F4F6F9"/>
          </w:tcPr>
          <w:p>
            <w:pPr>
              <w:spacing w:after="40"/>
            </w:pPr>
            <w:r/>
            <w:r>
              <w:rPr>
                <w:b w:val="0"/>
                <w:i w:val="0"/>
                <w:sz w:val="18"/>
              </w:rPr>
              <w:t>Source de la détection</w:t>
            </w:r>
          </w:p>
        </w:tc>
        <w:tc>
          <w:tcPr>
            <w:tcW w:type="dxa" w:w="4873"/>
            <w:shd w:val="clear" w:color="auto" w:fill="F4F6F9"/>
          </w:tcPr>
          <w:p>
            <w:pPr>
              <w:spacing w:after="40"/>
            </w:pPr>
            <w:r/>
            <w:r>
              <w:rPr>
                <w:b w:val="0"/>
                <w:i w:val="0"/>
                <w:sz w:val="18"/>
              </w:rPr>
              <w:t>Astreinte exploitation — alarmes SCADA multiples et indisponibilité des postes bureautiques</w:t>
            </w:r>
          </w:p>
        </w:tc>
      </w:tr>
      <w:tr>
        <w:tc>
          <w:tcPr>
            <w:tcW w:type="dxa" w:w="4873"/>
          </w:tcPr>
          <w:p>
            <w:pPr>
              <w:spacing w:after="40"/>
            </w:pPr>
            <w:r/>
            <w:r>
              <w:rPr>
                <w:b w:val="0"/>
                <w:i w:val="0"/>
                <w:sz w:val="18"/>
              </w:rPr>
              <w:t>Date et heure de début estimée de l'incident</w:t>
            </w:r>
          </w:p>
        </w:tc>
        <w:tc>
          <w:tcPr>
            <w:tcW w:type="dxa" w:w="4873"/>
          </w:tcPr>
          <w:p>
            <w:pPr>
              <w:spacing w:after="40"/>
            </w:pPr>
            <w:r/>
            <w:r>
              <w:rPr>
                <w:b w:val="0"/>
                <w:i w:val="0"/>
                <w:sz w:val="18"/>
              </w:rPr>
              <w:t>Non déterminée à ce stade — investigations en cours</w:t>
            </w:r>
          </w:p>
        </w:tc>
      </w:tr>
      <w:tr>
        <w:tc>
          <w:tcPr>
            <w:tcW w:type="dxa" w:w="4873"/>
            <w:shd w:val="clear" w:color="auto" w:fill="F4F6F9"/>
          </w:tcPr>
          <w:p>
            <w:pPr>
              <w:spacing w:after="40"/>
            </w:pPr>
            <w:r/>
            <w:r>
              <w:rPr>
                <w:b w:val="0"/>
                <w:i w:val="0"/>
                <w:sz w:val="18"/>
              </w:rPr>
              <w:t xml:space="preserve">Incident </w:t>
            </w:r>
            <w:r>
              <w:rPr>
                <w:b/>
                <w:i w:val="0"/>
                <w:sz w:val="18"/>
              </w:rPr>
              <w:t>toujours en cours</w:t>
            </w:r>
            <w:r>
              <w:rPr>
                <w:b w:val="0"/>
                <w:i w:val="0"/>
                <w:sz w:val="18"/>
              </w:rPr>
              <w:t xml:space="preserve"> ?</w:t>
            </w:r>
          </w:p>
        </w:tc>
        <w:tc>
          <w:tcPr>
            <w:tcW w:type="dxa" w:w="4873"/>
            <w:shd w:val="clear" w:color="auto" w:fill="F4F6F9"/>
          </w:tcPr>
          <w:p>
            <w:pPr>
              <w:spacing w:after="40"/>
            </w:pPr>
            <w:r/>
            <w:r>
              <w:rPr>
                <w:b w:val="0"/>
                <w:i w:val="0"/>
                <w:sz w:val="18"/>
              </w:rPr>
              <w:t xml:space="preserve">✅ </w:t>
            </w:r>
            <w:r>
              <w:rPr>
                <w:b/>
                <w:i w:val="0"/>
                <w:sz w:val="18"/>
              </w:rPr>
              <w:t>Oui</w:t>
            </w:r>
          </w:p>
        </w:tc>
      </w:tr>
    </w:tbl>
    <w:p>
      <w:pPr>
        <w:spacing w:after="80"/>
      </w:pPr>
    </w:p>
    <w:p>
      <w:pPr>
        <w:pStyle w:val="Heading4"/>
      </w:pPr>
      <w:r>
        <w:rPr>
          <w:b w:val="0"/>
          <w:i w:val="0"/>
        </w:rPr>
        <w:t>3. Nature de l'incident</w:t>
      </w:r>
    </w:p>
    <w:p>
      <w:pPr>
        <w:jc w:val="both"/>
      </w:pPr>
      <w:r>
        <w:rPr>
          <w:b/>
          <w:i w:val="0"/>
        </w:rPr>
        <w:t>Description succincte</w:t>
      </w:r>
      <w:r>
        <w:rPr>
          <w:b w:val="0"/>
          <w:i w:val="0"/>
        </w:rPr>
        <w:t xml:space="preserve"> :</w:t>
      </w:r>
    </w:p>
    <w:p>
      <w:pPr>
        <w:spacing w:before="80" w:after="120"/>
        <w:ind w:left="283"/>
        <w:pBdr>
          <w:left w:val="single" w:sz="18" w:space="8" w:color="2E6DA4"/>
        </w:pBdr>
      </w:pPr>
      <w:r>
        <w:rPr>
          <w:b w:val="0"/>
          <w:i w:val="0"/>
        </w:rPr>
        <w:t xml:space="preserve">Chiffrement par rançongiciel d'une partie du système d'information de gestion d'HydroRégie, détecté le 16 mars 2027 à 04 h 12. Sont touchés : l'annuaire Active Directory, les serveurs de fichiers, l'application de facturation des abonnés, la gestion de maintenance et la messagerie. Le système industriel (supervision et automates de production et de distribution d'eau) </w:t>
      </w:r>
      <w:r>
        <w:rPr>
          <w:b/>
          <w:i w:val="0"/>
        </w:rPr>
        <w:t>n'est pas affecté à ce stade</w:t>
      </w:r>
      <w:r>
        <w:rPr>
          <w:b w:val="0"/>
          <w:i w:val="0"/>
        </w:rPr>
        <w:t xml:space="preserve">. Par précaution, la liaison entre le système d'information de gestion et le système industriel a été </w:t>
      </w:r>
      <w:r>
        <w:rPr>
          <w:b/>
          <w:i w:val="0"/>
        </w:rPr>
        <w:t>physiquement coupée à 04 h 45</w:t>
      </w:r>
      <w:r>
        <w:rPr>
          <w:b w:val="0"/>
          <w:i w:val="0"/>
        </w:rPr>
        <w:t xml:space="preserve">, soit 33 minutes après la détection. </w:t>
      </w:r>
      <w:r>
        <w:rPr>
          <w:b/>
          <w:i w:val="0"/>
        </w:rPr>
        <w:t>La production et la distribution d'eau potable ne sont pas interrompues.</w:t>
      </w:r>
      <w:r>
        <w:rPr>
          <w:b w:val="0"/>
          <w:i w:val="0"/>
        </w:rPr>
        <w:t xml:space="preserve"> Les installations fonctionnent en mode dégradé autonome : les automates assurent la régulation locale sans supervision centralisée.</w:t>
      </w:r>
    </w:p>
    <w:p>
      <w:pPr>
        <w:pStyle w:val="Heading4"/>
      </w:pPr>
      <w:r>
        <w:rPr>
          <w:b w:val="0"/>
          <w:i w:val="0"/>
        </w:rPr>
        <w:t xml:space="preserve">4. 📗 Actes illicites ou malveillants </w:t>
      </w:r>
      <w:r>
        <w:rPr>
          <w:b w:val="0"/>
          <w:i/>
        </w:rPr>
        <w:t>(mention exigée par l'art. 23(4)(a))</w:t>
      </w:r>
    </w:p>
    <w:p>
      <w:pPr>
        <w:spacing w:before="80" w:after="120"/>
        <w:ind w:left="283"/>
        <w:pBdr>
          <w:left w:val="single" w:sz="18" w:space="8" w:color="2E6DA4"/>
        </w:pBdr>
      </w:pPr>
      <w:r>
        <w:rPr>
          <w:b w:val="0"/>
          <w:i w:val="0"/>
        </w:rPr>
        <w:t xml:space="preserve">✅ </w:t>
      </w:r>
      <w:r>
        <w:rPr>
          <w:b/>
          <w:i w:val="0"/>
        </w:rPr>
        <w:t>OUI</w:t>
      </w:r>
      <w:r>
        <w:rPr>
          <w:b w:val="0"/>
          <w:i w:val="0"/>
        </w:rPr>
        <w:t xml:space="preserve"> — l'incident est </w:t>
      </w:r>
      <w:r>
        <w:rPr>
          <w:b/>
          <w:i w:val="0"/>
        </w:rPr>
        <w:t>susceptible d'avoir été causé par des actes illicites ou malveillants</w:t>
      </w:r>
      <w:r>
        <w:rPr>
          <w:b w:val="0"/>
          <w:i w:val="0"/>
        </w:rPr>
        <w:t>. Un rançongiciel avec demande de rançon a été identifié sur au moins deux serveurs. Un dépôt de plainte est en cours de préparation.</w:t>
      </w:r>
    </w:p>
    <w:p>
      <w:pPr>
        <w:pStyle w:val="Heading4"/>
      </w:pPr>
      <w:r>
        <w:rPr>
          <w:b w:val="0"/>
          <w:i w:val="0"/>
        </w:rPr>
        <w:t xml:space="preserve">5. 📗 Impact transfrontalier </w:t>
      </w:r>
      <w:r>
        <w:rPr>
          <w:b w:val="0"/>
          <w:i/>
        </w:rPr>
        <w:t>(mention exigée par l'art. 23(4)(a))</w:t>
      </w:r>
    </w:p>
    <w:p>
      <w:pPr>
        <w:spacing w:before="80" w:after="120"/>
        <w:ind w:left="283"/>
        <w:pBdr>
          <w:left w:val="single" w:sz="18" w:space="8" w:color="2E6DA4"/>
        </w:pBdr>
      </w:pPr>
      <w:r>
        <w:rPr>
          <w:b w:val="0"/>
          <w:i w:val="0"/>
        </w:rPr>
        <w:t xml:space="preserve">❌ </w:t>
      </w:r>
      <w:r>
        <w:rPr>
          <w:b/>
          <w:i w:val="0"/>
        </w:rPr>
        <w:t>NON</w:t>
      </w:r>
      <w:r>
        <w:rPr>
          <w:b w:val="0"/>
          <w:i w:val="0"/>
        </w:rPr>
        <w:t xml:space="preserve"> — aucun impact transfrontalier identifié à ce stade. HydroRégie exerce son activité exclusivement sur le territoire national et ne fournit aucun service dans un autre État membre.</w:t>
      </w:r>
    </w:p>
    <w:p>
      <w:pPr>
        <w:pStyle w:val="Heading4"/>
      </w:pPr>
      <w:r>
        <w:rPr>
          <w:b w:val="0"/>
          <w:i w:val="0"/>
        </w:rPr>
        <w:t>6. Impact constaté à ce stade</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Domaine</w:t>
            </w:r>
          </w:p>
        </w:tc>
        <w:tc>
          <w:tcPr>
            <w:tcW w:type="dxa" w:w="4873"/>
            <w:shd w:val="clear" w:color="auto" w:fill="1F3B5C"/>
          </w:tcPr>
          <w:p>
            <w:pPr>
              <w:spacing w:after="40"/>
            </w:pPr>
            <w:r/>
            <w:r>
              <w:rPr>
                <w:b/>
                <w:i w:val="0"/>
                <w:color w:val="FFFFFF"/>
                <w:sz w:val="18"/>
              </w:rPr>
              <w:t>État</w:t>
            </w:r>
          </w:p>
        </w:tc>
      </w:tr>
      <w:tr>
        <w:tc>
          <w:tcPr>
            <w:tcW w:type="dxa" w:w="4873"/>
          </w:tcPr>
          <w:p>
            <w:pPr>
              <w:spacing w:after="40"/>
            </w:pPr>
            <w:r/>
            <w:r>
              <w:rPr>
                <w:b/>
                <w:i w:val="0"/>
                <w:sz w:val="18"/>
              </w:rPr>
              <w:t>Production et distribution d'eau potable</w:t>
            </w:r>
          </w:p>
        </w:tc>
        <w:tc>
          <w:tcPr>
            <w:tcW w:type="dxa" w:w="4873"/>
          </w:tcPr>
          <w:p>
            <w:pPr>
              <w:spacing w:after="40"/>
            </w:pPr>
            <w:r/>
            <w:r>
              <w:rPr>
                <w:b w:val="0"/>
                <w:i w:val="0"/>
                <w:sz w:val="18"/>
              </w:rPr>
              <w:t xml:space="preserve">✅ </w:t>
            </w:r>
            <w:r>
              <w:rPr>
                <w:b/>
                <w:i w:val="0"/>
                <w:sz w:val="18"/>
              </w:rPr>
              <w:t>Non interrompue</w:t>
            </w:r>
            <w:r>
              <w:rPr>
                <w:b w:val="0"/>
                <w:i w:val="0"/>
                <w:sz w:val="18"/>
              </w:rPr>
              <w:t xml:space="preserve"> — mode dégradé autonome</w:t>
            </w:r>
          </w:p>
        </w:tc>
      </w:tr>
      <w:tr>
        <w:tc>
          <w:tcPr>
            <w:tcW w:type="dxa" w:w="4873"/>
            <w:shd w:val="clear" w:color="auto" w:fill="F4F6F9"/>
          </w:tcPr>
          <w:p>
            <w:pPr>
              <w:spacing w:after="40"/>
            </w:pPr>
            <w:r/>
            <w:r>
              <w:rPr>
                <w:b/>
                <w:i w:val="0"/>
                <w:sz w:val="18"/>
              </w:rPr>
              <w:t>Qualité de l'eau</w:t>
            </w:r>
          </w:p>
        </w:tc>
        <w:tc>
          <w:tcPr>
            <w:tcW w:type="dxa" w:w="4873"/>
            <w:shd w:val="clear" w:color="auto" w:fill="F4F6F9"/>
          </w:tcPr>
          <w:p>
            <w:pPr>
              <w:spacing w:after="40"/>
            </w:pPr>
            <w:r/>
            <w:r>
              <w:rPr>
                <w:b w:val="0"/>
                <w:i w:val="0"/>
                <w:sz w:val="18"/>
              </w:rPr>
              <w:t>✅ Non affectée — contrôles renforcés par prélèvements en cours</w:t>
            </w:r>
          </w:p>
        </w:tc>
      </w:tr>
      <w:tr>
        <w:tc>
          <w:tcPr>
            <w:tcW w:type="dxa" w:w="4873"/>
          </w:tcPr>
          <w:p>
            <w:pPr>
              <w:spacing w:after="40"/>
            </w:pPr>
            <w:r/>
            <w:r>
              <w:rPr>
                <w:b w:val="0"/>
                <w:i w:val="0"/>
                <w:sz w:val="18"/>
              </w:rPr>
              <w:t>Supervision centralisée (SCADA)</w:t>
            </w:r>
          </w:p>
        </w:tc>
        <w:tc>
          <w:tcPr>
            <w:tcW w:type="dxa" w:w="4873"/>
          </w:tcPr>
          <w:p>
            <w:pPr>
              <w:spacing w:after="40"/>
            </w:pPr>
            <w:r/>
            <w:r>
              <w:rPr>
                <w:b w:val="0"/>
                <w:i w:val="0"/>
                <w:sz w:val="18"/>
              </w:rPr>
              <w:t>⚠️ Volontairement isolée</w:t>
            </w:r>
          </w:p>
        </w:tc>
      </w:tr>
      <w:tr>
        <w:tc>
          <w:tcPr>
            <w:tcW w:type="dxa" w:w="4873"/>
            <w:shd w:val="clear" w:color="auto" w:fill="F4F6F9"/>
          </w:tcPr>
          <w:p>
            <w:pPr>
              <w:spacing w:after="40"/>
            </w:pPr>
            <w:r/>
            <w:r>
              <w:rPr>
                <w:b w:val="0"/>
                <w:i w:val="0"/>
                <w:sz w:val="18"/>
              </w:rPr>
              <w:t>Facturation et espace abonnés</w:t>
            </w:r>
          </w:p>
        </w:tc>
        <w:tc>
          <w:tcPr>
            <w:tcW w:type="dxa" w:w="4873"/>
            <w:shd w:val="clear" w:color="auto" w:fill="F4F6F9"/>
          </w:tcPr>
          <w:p>
            <w:pPr>
              <w:spacing w:after="40"/>
            </w:pPr>
            <w:r/>
            <w:r>
              <w:rPr>
                <w:b w:val="0"/>
                <w:i w:val="0"/>
                <w:sz w:val="18"/>
              </w:rPr>
              <w:t>❌ Indisponibles</w:t>
            </w:r>
          </w:p>
        </w:tc>
      </w:tr>
      <w:tr>
        <w:tc>
          <w:tcPr>
            <w:tcW w:type="dxa" w:w="4873"/>
          </w:tcPr>
          <w:p>
            <w:pPr>
              <w:spacing w:after="40"/>
            </w:pPr>
            <w:r/>
            <w:r>
              <w:rPr>
                <w:b w:val="0"/>
                <w:i w:val="0"/>
                <w:sz w:val="18"/>
              </w:rPr>
              <w:t>Accueil téléphonique et messagerie</w:t>
            </w:r>
          </w:p>
        </w:tc>
        <w:tc>
          <w:tcPr>
            <w:tcW w:type="dxa" w:w="4873"/>
          </w:tcPr>
          <w:p>
            <w:pPr>
              <w:spacing w:after="40"/>
            </w:pPr>
            <w:r/>
            <w:r>
              <w:rPr>
                <w:b w:val="0"/>
                <w:i w:val="0"/>
                <w:sz w:val="18"/>
              </w:rPr>
              <w:t>❌ Indisponibles</w:t>
            </w:r>
          </w:p>
        </w:tc>
      </w:tr>
      <w:tr>
        <w:tc>
          <w:tcPr>
            <w:tcW w:type="dxa" w:w="4873"/>
            <w:shd w:val="clear" w:color="auto" w:fill="F4F6F9"/>
          </w:tcPr>
          <w:p>
            <w:pPr>
              <w:spacing w:after="40"/>
            </w:pPr>
            <w:r/>
            <w:r>
              <w:rPr>
                <w:b w:val="0"/>
                <w:i w:val="0"/>
                <w:sz w:val="18"/>
              </w:rPr>
              <w:t>Gestion de maintenance (GMAO)</w:t>
            </w:r>
          </w:p>
        </w:tc>
        <w:tc>
          <w:tcPr>
            <w:tcW w:type="dxa" w:w="4873"/>
            <w:shd w:val="clear" w:color="auto" w:fill="F4F6F9"/>
          </w:tcPr>
          <w:p>
            <w:pPr>
              <w:spacing w:after="40"/>
            </w:pPr>
            <w:r/>
            <w:r>
              <w:rPr>
                <w:b w:val="0"/>
                <w:i w:val="0"/>
                <w:sz w:val="18"/>
              </w:rPr>
              <w:t>❌ Indisponible</w:t>
            </w:r>
          </w:p>
        </w:tc>
      </w:tr>
      <w:tr>
        <w:tc>
          <w:tcPr>
            <w:tcW w:type="dxa" w:w="4873"/>
          </w:tcPr>
          <w:p>
            <w:pPr>
              <w:spacing w:after="40"/>
            </w:pPr>
            <w:r/>
            <w:r>
              <w:rPr>
                <w:b/>
                <w:i w:val="0"/>
                <w:sz w:val="18"/>
              </w:rPr>
              <w:t>Données à caractère personnel</w:t>
            </w:r>
          </w:p>
        </w:tc>
        <w:tc>
          <w:tcPr>
            <w:tcW w:type="dxa" w:w="4873"/>
          </w:tcPr>
          <w:p>
            <w:pPr>
              <w:spacing w:after="40"/>
            </w:pPr>
            <w:r/>
            <w:r>
              <w:rPr>
                <w:b w:val="0"/>
                <w:i w:val="0"/>
                <w:sz w:val="18"/>
              </w:rPr>
              <w:t xml:space="preserve">⚠️ </w:t>
            </w:r>
            <w:r>
              <w:rPr>
                <w:b/>
                <w:i w:val="0"/>
                <w:sz w:val="18"/>
              </w:rPr>
              <w:t>Potentiellement concernées</w:t>
            </w:r>
            <w:r>
              <w:rPr>
                <w:b w:val="0"/>
                <w:i w:val="0"/>
                <w:sz w:val="18"/>
              </w:rPr>
              <w:t xml:space="preserve"> — 240 000 abonnés. Notification à l'autorité de protection des données en préparation</w:t>
            </w:r>
          </w:p>
        </w:tc>
      </w:tr>
      <w:tr>
        <w:tc>
          <w:tcPr>
            <w:tcW w:type="dxa" w:w="4873"/>
            <w:shd w:val="clear" w:color="auto" w:fill="F4F6F9"/>
          </w:tcPr>
          <w:p>
            <w:pPr>
              <w:spacing w:after="40"/>
            </w:pPr>
            <w:r/>
            <w:r>
              <w:rPr>
                <w:b w:val="0"/>
                <w:i w:val="0"/>
                <w:sz w:val="18"/>
              </w:rPr>
              <w:t>Nombre d'usagers concernés</w:t>
            </w:r>
          </w:p>
        </w:tc>
        <w:tc>
          <w:tcPr>
            <w:tcW w:type="dxa" w:w="4873"/>
            <w:shd w:val="clear" w:color="auto" w:fill="F4F6F9"/>
          </w:tcPr>
          <w:p>
            <w:pPr>
              <w:spacing w:after="40"/>
            </w:pPr>
            <w:r/>
            <w:r>
              <w:rPr>
                <w:b w:val="0"/>
                <w:i w:val="0"/>
                <w:sz w:val="18"/>
              </w:rPr>
              <w:t>450 000 habitants (service), 240 000 abonnés (données)</w:t>
            </w:r>
          </w:p>
        </w:tc>
      </w:tr>
    </w:tbl>
    <w:p>
      <w:pPr>
        <w:spacing w:after="80"/>
      </w:pPr>
    </w:p>
    <w:p>
      <w:pPr>
        <w:pStyle w:val="Heading4"/>
      </w:pPr>
      <w:r>
        <w:rPr>
          <w:b w:val="0"/>
          <w:i w:val="0"/>
        </w:rPr>
        <w:t>7. Mesures déjà prises</w:t>
      </w:r>
    </w:p>
    <w:p>
      <w:pPr>
        <w:pStyle w:val="ListNumber"/>
        <w:spacing w:after="40"/>
      </w:pPr>
      <w:r>
        <w:rPr>
          <w:b w:val="0"/>
          <w:i w:val="0"/>
        </w:rPr>
        <w:t>Coupure physique de la liaison entre le système de gestion et le système industriel (04 h 45)</w:t>
      </w:r>
    </w:p>
    <w:p>
      <w:pPr>
        <w:pStyle w:val="ListNumber"/>
        <w:spacing w:after="40"/>
      </w:pPr>
      <w:r>
        <w:rPr>
          <w:b w:val="0"/>
          <w:i w:val="0"/>
        </w:rPr>
        <w:t>Isolement du système d'information : coupure de l'accès Internet, arrêt des serveurs sains</w:t>
      </w:r>
    </w:p>
    <w:p>
      <w:pPr>
        <w:pStyle w:val="ListNumber"/>
        <w:spacing w:after="40"/>
      </w:pPr>
      <w:r>
        <w:rPr>
          <w:b w:val="0"/>
          <w:i w:val="0"/>
        </w:rPr>
        <w:t xml:space="preserve">Vérification des sauvegardes hors ligne — </w:t>
      </w:r>
      <w:r>
        <w:rPr>
          <w:b/>
          <w:i w:val="0"/>
        </w:rPr>
        <w:t>intactes</w:t>
      </w:r>
      <w:r>
        <w:rPr>
          <w:b w:val="0"/>
          <w:i w:val="0"/>
        </w:rPr>
        <w:t>, restauration possible</w:t>
      </w:r>
    </w:p>
    <w:p>
      <w:pPr>
        <w:pStyle w:val="ListNumber"/>
        <w:spacing w:after="40"/>
      </w:pPr>
      <w:r>
        <w:rPr>
          <w:b w:val="0"/>
          <w:i w:val="0"/>
        </w:rPr>
        <w:t>Activation de la cellule de crise (05 h 30) et de l'astreinte renforcée sur les sites sensibles</w:t>
      </w:r>
    </w:p>
    <w:p>
      <w:pPr>
        <w:pStyle w:val="ListNumber"/>
        <w:spacing w:after="40"/>
      </w:pPr>
      <w:r>
        <w:rPr>
          <w:b w:val="0"/>
          <w:i w:val="0"/>
        </w:rPr>
        <w:t>Bascule en exploitation dégradée autonome, avec rondes et prélèvements renforcés</w:t>
      </w:r>
    </w:p>
    <w:p>
      <w:pPr>
        <w:pStyle w:val="ListNumber"/>
        <w:spacing w:after="40"/>
      </w:pPr>
      <w:r>
        <w:rPr>
          <w:b w:val="0"/>
          <w:i w:val="0"/>
        </w:rPr>
        <w:t>Réalisation d'images disque des serveurs touchés avant toute réinstallation (préservation des preuves)</w:t>
      </w:r>
    </w:p>
    <w:p>
      <w:pPr>
        <w:pStyle w:val="ListNumber"/>
        <w:spacing w:after="40"/>
      </w:pPr>
      <w:r>
        <w:rPr>
          <w:b w:val="0"/>
          <w:i w:val="0"/>
        </w:rPr>
        <w:t>Prise de contact avec le CSIRT national pour assistance technique</w:t>
      </w:r>
    </w:p>
    <w:p>
      <w:pPr>
        <w:pStyle w:val="ListNumber"/>
        <w:spacing w:after="40"/>
      </w:pPr>
      <w:r>
        <w:rPr>
          <w:b w:val="0"/>
          <w:i w:val="0"/>
        </w:rPr>
        <w:t>Information des usagers par les canaux publics (art. 23(1))</w:t>
      </w:r>
    </w:p>
    <w:p>
      <w:pPr>
        <w:pStyle w:val="Heading4"/>
      </w:pPr>
      <w:r>
        <w:rPr>
          <w:b w:val="0"/>
          <w:i w:val="0"/>
        </w:rPr>
        <w:t>8. Assistance souhaitée</w:t>
      </w:r>
    </w:p>
    <w:p>
      <w:pPr>
        <w:spacing w:before="80" w:after="120"/>
        <w:ind w:left="283"/>
        <w:pBdr>
          <w:left w:val="single" w:sz="18" w:space="8" w:color="2E6DA4"/>
        </w:pBdr>
      </w:pPr>
      <w:r>
        <w:rPr>
          <w:b w:val="0"/>
          <w:i w:val="0"/>
        </w:rPr>
        <w:t xml:space="preserve">Une assistance technique est </w:t>
      </w:r>
      <w:r>
        <w:rPr>
          <w:b/>
          <w:i w:val="0"/>
        </w:rPr>
        <w:t>sollicitée</w:t>
      </w:r>
      <w:r>
        <w:rPr>
          <w:b w:val="0"/>
          <w:i w:val="0"/>
        </w:rPr>
        <w:t xml:space="preserve"> au titre de l'article 23(5), en particulier sur : l'identification de la souche et des indicateurs de compromission à rechercher, la vérification de l'absence de compromission du système industriel, et les précautions de reconstruction.</w:t>
      </w:r>
    </w:p>
    <w:p>
      <w:pPr>
        <w:pStyle w:val="Heading4"/>
      </w:pPr>
      <w:r>
        <w:rPr>
          <w:b w:val="0"/>
          <w:i w:val="0"/>
        </w:rPr>
        <w:t>9. Suite prévue</w:t>
      </w:r>
    </w:p>
    <w:p>
      <w:pPr>
        <w:spacing w:before="80" w:after="120"/>
        <w:ind w:left="283"/>
        <w:pBdr>
          <w:left w:val="single" w:sz="18" w:space="8" w:color="2E6DA4"/>
        </w:pBdr>
      </w:pPr>
      <w:r>
        <w:rPr>
          <w:b w:val="0"/>
          <w:i w:val="0"/>
        </w:rPr>
        <w:t xml:space="preserve">Une </w:t>
      </w:r>
      <w:r>
        <w:rPr>
          <w:b/>
          <w:i w:val="0"/>
        </w:rPr>
        <w:t>notification d'incident</w:t>
      </w:r>
      <w:r>
        <w:rPr>
          <w:b w:val="0"/>
          <w:i w:val="0"/>
        </w:rPr>
        <w:t xml:space="preserve"> au titre de l'article 23(4)(b) sera transmise </w:t>
      </w:r>
      <w:r>
        <w:rPr>
          <w:b/>
          <w:i w:val="0"/>
        </w:rPr>
        <w:t>dans les 72 heures suivant la connaissance de l'incident</w:t>
      </w:r>
      <w:r>
        <w:rPr>
          <w:b w:val="0"/>
          <w:i w:val="0"/>
        </w:rPr>
        <w:t xml:space="preserve">, soit au plus tard le </w:t>
      </w:r>
      <w:r>
        <w:rPr>
          <w:b/>
          <w:i w:val="0"/>
        </w:rPr>
        <w:t>19/03/2027 à 04 h 12</w:t>
      </w:r>
      <w:r>
        <w:rPr>
          <w:b w:val="0"/>
          <w:i w:val="0"/>
        </w:rPr>
        <w:t>, avec une évaluation initiale de la gravité, de l'impact et, lorsqu'ils seront disponibles, les indicateurs de compromission.</w:t>
      </w:r>
    </w:p>
    <w:p>
      <w:pPr>
        <w:spacing w:before="40" w:after="40"/>
        <w:pBdr>
          <w:bottom w:val="single" w:sz="6" w:space="1" w:color="C6CDD6"/>
        </w:pBdr>
      </w:pPr>
    </w:p>
    <w:p>
      <w:pPr>
        <w:jc w:val="both"/>
      </w:pPr>
      <w:r>
        <w:rPr>
          <w:b/>
          <w:i w:val="0"/>
        </w:rPr>
        <w:t>Rédigé par</w:t>
      </w:r>
      <w:r>
        <w:rPr>
          <w:b w:val="0"/>
          <w:i w:val="0"/>
        </w:rPr>
        <w:t xml:space="preserve"> : </w:t>
      </w:r>
      <w:r>
        <w:rPr>
          <w:rFonts w:ascii="Consolas" w:hAnsi="Consolas"/>
          <w:b w:val="0"/>
          <w:i w:val="0"/>
          <w:color w:val="A31D1D"/>
          <w:sz w:val="18"/>
        </w:rPr>
        <w:t>&lt;nom&gt;</w:t>
      </w:r>
      <w:r>
        <w:rPr>
          <w:b w:val="0"/>
          <w:i w:val="0"/>
        </w:rPr>
        <w:t xml:space="preserve">, RSSI </w:t>
      </w:r>
      <w:r>
        <w:rPr>
          <w:b/>
          <w:i w:val="0"/>
        </w:rPr>
        <w:t>Validé par</w:t>
      </w:r>
      <w:r>
        <w:rPr>
          <w:b w:val="0"/>
          <w:i w:val="0"/>
        </w:rPr>
        <w:t xml:space="preserve"> : </w:t>
      </w:r>
      <w:r>
        <w:rPr>
          <w:rFonts w:ascii="Consolas" w:hAnsi="Consolas"/>
          <w:b w:val="0"/>
          <w:i w:val="0"/>
          <w:color w:val="A31D1D"/>
          <w:sz w:val="18"/>
        </w:rPr>
        <w:t>&lt;nom&gt;</w:t>
      </w:r>
      <w:r>
        <w:rPr>
          <w:b w:val="0"/>
          <w:i w:val="0"/>
        </w:rPr>
        <w:t xml:space="preserve">, Directeur général </w:t>
      </w:r>
      <w:r>
        <w:rPr>
          <w:b/>
          <w:i w:val="0"/>
        </w:rPr>
        <w:t>Transmis le</w:t>
      </w:r>
      <w:r>
        <w:rPr>
          <w:b w:val="0"/>
          <w:i w:val="0"/>
        </w:rPr>
        <w:t xml:space="preserve"> : 16/03/2027 à 14 h 30 · </w:t>
      </w:r>
      <w:r>
        <w:rPr>
          <w:b/>
          <w:i w:val="0"/>
        </w:rPr>
        <w:t>Accusé de réception</w:t>
      </w:r>
      <w:r>
        <w:rPr>
          <w:b w:val="0"/>
          <w:i w:val="0"/>
        </w:rPr>
        <w:t xml:space="preserve"> : </w:t>
      </w:r>
      <w:r>
        <w:rPr>
          <w:rFonts w:ascii="Consolas" w:hAnsi="Consolas"/>
          <w:b w:val="0"/>
          <w:i w:val="0"/>
          <w:color w:val="A31D1D"/>
          <w:sz w:val="18"/>
        </w:rPr>
        <w:t>AR-2027-0316-1430</w:t>
      </w:r>
    </w:p>
    <w:p>
      <w:pPr>
        <w:spacing w:before="40" w:after="40"/>
        <w:pBdr>
          <w:bottom w:val="single" w:sz="6" w:space="1" w:color="C6CDD6"/>
        </w:pBdr>
      </w:pPr>
    </w:p>
    <w:p>
      <w:pPr>
        <w:pStyle w:val="Heading3"/>
      </w:pPr>
      <w:r>
        <w:rPr>
          <w:b w:val="0"/>
          <w:i w:val="0"/>
        </w:rPr>
        <w:t>📋 Aide-mémoire de rédaction</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 À faire</w:t>
            </w:r>
          </w:p>
        </w:tc>
        <w:tc>
          <w:tcPr>
            <w:tcW w:type="dxa" w:w="4873"/>
            <w:shd w:val="clear" w:color="auto" w:fill="1F3B5C"/>
          </w:tcPr>
          <w:p>
            <w:pPr>
              <w:spacing w:after="40"/>
            </w:pPr>
            <w:r/>
            <w:r>
              <w:rPr>
                <w:b/>
                <w:i w:val="0"/>
                <w:color w:val="FFFFFF"/>
                <w:sz w:val="18"/>
              </w:rPr>
              <w:t>❌ À éviter</w:t>
            </w:r>
          </w:p>
        </w:tc>
      </w:tr>
      <w:tr>
        <w:tc>
          <w:tcPr>
            <w:tcW w:type="dxa" w:w="4873"/>
          </w:tcPr>
          <w:p>
            <w:pPr>
              <w:spacing w:after="40"/>
            </w:pPr>
            <w:r/>
            <w:r>
              <w:rPr>
                <w:b w:val="0"/>
                <w:i w:val="0"/>
                <w:sz w:val="18"/>
              </w:rPr>
              <w:t xml:space="preserve">Envoyer </w:t>
            </w:r>
            <w:r>
              <w:rPr>
                <w:b/>
                <w:i w:val="0"/>
                <w:sz w:val="18"/>
              </w:rPr>
              <w:t>même si tout n'est pas su</w:t>
            </w:r>
          </w:p>
        </w:tc>
        <w:tc>
          <w:tcPr>
            <w:tcW w:type="dxa" w:w="4873"/>
          </w:tcPr>
          <w:p>
            <w:pPr>
              <w:spacing w:after="40"/>
            </w:pPr>
            <w:r/>
            <w:r>
              <w:rPr>
                <w:b w:val="0"/>
                <w:i w:val="0"/>
                <w:sz w:val="18"/>
              </w:rPr>
              <w:t>Attendre de « tout comprendre »</w:t>
            </w:r>
          </w:p>
        </w:tc>
      </w:tr>
      <w:tr>
        <w:tc>
          <w:tcPr>
            <w:tcW w:type="dxa" w:w="4873"/>
            <w:shd w:val="clear" w:color="auto" w:fill="F4F6F9"/>
          </w:tcPr>
          <w:p>
            <w:pPr>
              <w:spacing w:after="40"/>
            </w:pPr>
            <w:r/>
            <w:r>
              <w:rPr>
                <w:b w:val="0"/>
                <w:i w:val="0"/>
                <w:sz w:val="18"/>
              </w:rPr>
              <w:t>Écrire « non déterminé à ce stade »</w:t>
            </w:r>
          </w:p>
        </w:tc>
        <w:tc>
          <w:tcPr>
            <w:tcW w:type="dxa" w:w="4873"/>
            <w:shd w:val="clear" w:color="auto" w:fill="F4F6F9"/>
          </w:tcPr>
          <w:p>
            <w:pPr>
              <w:spacing w:after="40"/>
            </w:pPr>
            <w:r/>
            <w:r>
              <w:rPr>
                <w:b w:val="0"/>
                <w:i w:val="0"/>
                <w:sz w:val="18"/>
              </w:rPr>
              <w:t>Laisser un champ vide, ou inventer</w:t>
            </w:r>
          </w:p>
        </w:tc>
      </w:tr>
      <w:tr>
        <w:tc>
          <w:tcPr>
            <w:tcW w:type="dxa" w:w="4873"/>
          </w:tcPr>
          <w:p>
            <w:pPr>
              <w:spacing w:after="40"/>
            </w:pPr>
            <w:r/>
            <w:r>
              <w:rPr>
                <w:b w:val="0"/>
                <w:i w:val="0"/>
                <w:sz w:val="18"/>
              </w:rPr>
              <w:t xml:space="preserve">Donner l'heure </w:t>
            </w:r>
            <w:r>
              <w:rPr>
                <w:b/>
                <w:i w:val="0"/>
                <w:sz w:val="18"/>
              </w:rPr>
              <w:t>exacte</w:t>
            </w:r>
            <w:r>
              <w:rPr>
                <w:b w:val="0"/>
                <w:i w:val="0"/>
                <w:sz w:val="18"/>
              </w:rPr>
              <w:t xml:space="preserve"> de T0</w:t>
            </w:r>
          </w:p>
        </w:tc>
        <w:tc>
          <w:tcPr>
            <w:tcW w:type="dxa" w:w="4873"/>
          </w:tcPr>
          <w:p>
            <w:pPr>
              <w:spacing w:after="40"/>
            </w:pPr>
            <w:r/>
            <w:r>
              <w:rPr>
                <w:b w:val="0"/>
                <w:i w:val="0"/>
                <w:sz w:val="18"/>
              </w:rPr>
              <w:t>Arrondir ou reculer T0</w:t>
            </w:r>
          </w:p>
        </w:tc>
      </w:tr>
      <w:tr>
        <w:tc>
          <w:tcPr>
            <w:tcW w:type="dxa" w:w="4873"/>
            <w:shd w:val="clear" w:color="auto" w:fill="F4F6F9"/>
          </w:tcPr>
          <w:p>
            <w:pPr>
              <w:spacing w:after="40"/>
            </w:pPr>
            <w:r/>
            <w:r>
              <w:rPr>
                <w:b w:val="0"/>
                <w:i w:val="0"/>
                <w:sz w:val="18"/>
              </w:rPr>
              <w:t xml:space="preserve">Répondre explicitement aux </w:t>
            </w:r>
            <w:r>
              <w:rPr>
                <w:b/>
                <w:i w:val="0"/>
                <w:sz w:val="18"/>
              </w:rPr>
              <w:t>deux mentions exigées</w:t>
            </w:r>
            <w:r>
              <w:rPr>
                <w:b w:val="0"/>
                <w:i w:val="0"/>
                <w:sz w:val="18"/>
              </w:rPr>
              <w:t xml:space="preserve"> (actes malveillants, transfrontalier)</w:t>
            </w:r>
          </w:p>
        </w:tc>
        <w:tc>
          <w:tcPr>
            <w:tcW w:type="dxa" w:w="4873"/>
            <w:shd w:val="clear" w:color="auto" w:fill="F4F6F9"/>
          </w:tcPr>
          <w:p>
            <w:pPr>
              <w:spacing w:after="40"/>
            </w:pPr>
            <w:r/>
            <w:r>
              <w:rPr>
                <w:b w:val="0"/>
                <w:i w:val="0"/>
                <w:sz w:val="18"/>
              </w:rPr>
              <w:t>Les oublier — ce sont les seules obligations de contenu de l'art. 23(4)(a)</w:t>
            </w:r>
          </w:p>
        </w:tc>
      </w:tr>
      <w:tr>
        <w:tc>
          <w:tcPr>
            <w:tcW w:type="dxa" w:w="4873"/>
          </w:tcPr>
          <w:p>
            <w:pPr>
              <w:spacing w:after="40"/>
            </w:pPr>
            <w:r/>
            <w:r>
              <w:rPr>
                <w:b w:val="0"/>
                <w:i w:val="0"/>
                <w:sz w:val="18"/>
              </w:rPr>
              <w:t>Indiquer si le service essentiel est affecté</w:t>
            </w:r>
          </w:p>
        </w:tc>
        <w:tc>
          <w:tcPr>
            <w:tcW w:type="dxa" w:w="4873"/>
          </w:tcPr>
          <w:p>
            <w:pPr>
              <w:spacing w:after="40"/>
            </w:pPr>
            <w:r/>
            <w:r>
              <w:rPr>
                <w:b w:val="0"/>
                <w:i w:val="0"/>
                <w:sz w:val="18"/>
              </w:rPr>
              <w:t>Se limiter au volet informatique</w:t>
            </w:r>
          </w:p>
        </w:tc>
      </w:tr>
      <w:tr>
        <w:tc>
          <w:tcPr>
            <w:tcW w:type="dxa" w:w="4873"/>
            <w:shd w:val="clear" w:color="auto" w:fill="F4F6F9"/>
          </w:tcPr>
          <w:p>
            <w:pPr>
              <w:spacing w:after="40"/>
            </w:pPr>
            <w:r/>
            <w:r>
              <w:rPr>
                <w:b w:val="0"/>
                <w:i w:val="0"/>
                <w:sz w:val="18"/>
              </w:rPr>
              <w:t xml:space="preserve">Faire </w:t>
            </w:r>
            <w:r>
              <w:rPr>
                <w:b/>
                <w:i w:val="0"/>
                <w:sz w:val="18"/>
              </w:rPr>
              <w:t>valider par la direction</w:t>
            </w:r>
            <w:r>
              <w:rPr>
                <w:b w:val="0"/>
                <w:i w:val="0"/>
                <w:sz w:val="18"/>
              </w:rPr>
              <w:t xml:space="preserve"> avant envoi</w:t>
            </w:r>
          </w:p>
        </w:tc>
        <w:tc>
          <w:tcPr>
            <w:tcW w:type="dxa" w:w="4873"/>
            <w:shd w:val="clear" w:color="auto" w:fill="F4F6F9"/>
          </w:tcPr>
          <w:p>
            <w:pPr>
              <w:spacing w:after="40"/>
            </w:pPr>
            <w:r/>
            <w:r>
              <w:rPr>
                <w:b w:val="0"/>
                <w:i w:val="0"/>
                <w:sz w:val="18"/>
              </w:rPr>
              <w:t>Envoyer sans validation (art. 20(1))</w:t>
            </w:r>
          </w:p>
        </w:tc>
      </w:tr>
      <w:tr>
        <w:tc>
          <w:tcPr>
            <w:tcW w:type="dxa" w:w="4873"/>
          </w:tcPr>
          <w:p>
            <w:pPr>
              <w:spacing w:after="40"/>
            </w:pPr>
            <w:r/>
            <w:r>
              <w:rPr>
                <w:b w:val="0"/>
                <w:i w:val="0"/>
                <w:sz w:val="18"/>
              </w:rPr>
              <w:t>Conserver l'accusé de réception</w:t>
            </w:r>
          </w:p>
        </w:tc>
        <w:tc>
          <w:tcPr>
            <w:tcW w:type="dxa" w:w="4873"/>
          </w:tcPr>
          <w:p>
            <w:pPr>
              <w:spacing w:after="40"/>
            </w:pPr>
            <w:r/>
            <w:r>
              <w:rPr>
                <w:b w:val="0"/>
                <w:i w:val="0"/>
                <w:sz w:val="18"/>
              </w:rPr>
              <w:t>Ne garder aucune preuve d'envoi</w:t>
            </w:r>
          </w:p>
        </w:tc>
      </w:tr>
    </w:tbl>
    <w:p>
      <w:pPr>
        <w:spacing w:after="80"/>
      </w:pPr>
    </w:p>
    <w:p>
      <w:pPr>
        <w:spacing w:before="40" w:after="40"/>
        <w:pBdr>
          <w:bottom w:val="single" w:sz="6" w:space="1" w:color="C6CDD6"/>
        </w:pBdr>
      </w:pPr>
    </w:p>
    <w:p>
      <w:pPr>
        <w:pStyle w:val="Heading1"/>
      </w:pPr>
      <w:r>
        <w:br w:type="page"/>
      </w:r>
      <w:r>
        <w:rPr>
          <w:b w:val="0"/>
          <w:i w:val="0"/>
        </w:rPr>
        <w:t>ANNEXE B</w:t>
      </w:r>
    </w:p>
    <w:p>
      <w:pPr>
        <w:pStyle w:val="Heading2"/>
      </w:pPr>
      <w:r>
        <w:rPr>
          <w:b w:val="0"/>
          <w:i w:val="0"/>
        </w:rPr>
        <w:t>Annexe B — Notification d'incident (72 h)</w:t>
      </w:r>
    </w:p>
    <w:p>
      <w:pPr>
        <w:spacing w:before="80" w:after="120"/>
        <w:ind w:left="283"/>
        <w:pBdr>
          <w:left w:val="single" w:sz="18" w:space="8" w:color="2E6DA4"/>
        </w:pBdr>
      </w:pPr>
      <w:r>
        <w:rPr>
          <w:b w:val="0"/>
          <w:i w:val="0"/>
        </w:rPr>
        <w:t xml:space="preserve">📗 </w:t>
      </w:r>
      <w:r>
        <w:rPr>
          <w:b/>
          <w:i w:val="0"/>
        </w:rPr>
        <w:t>Fondement</w:t>
      </w:r>
      <w:r>
        <w:rPr>
          <w:b w:val="0"/>
          <w:i w:val="0"/>
        </w:rPr>
        <w:t xml:space="preserve"> : article 23(4)(b) de la directive (UE) 2022/2555 </w:t>
      </w:r>
      <w:r>
        <w:rPr>
          <w:b/>
          <w:i w:val="0"/>
        </w:rPr>
        <w:t>Délai</w:t>
      </w:r>
      <w:r>
        <w:rPr>
          <w:b w:val="0"/>
          <w:i w:val="0"/>
        </w:rPr>
        <w:t xml:space="preserve"> : sans retard injustifié et </w:t>
      </w:r>
      <w:r>
        <w:rPr>
          <w:b/>
          <w:i w:val="0"/>
        </w:rPr>
        <w:t>dans les 72 heures</w:t>
      </w:r>
      <w:r>
        <w:rPr>
          <w:b w:val="0"/>
          <w:i w:val="0"/>
        </w:rPr>
        <w:t xml:space="preserve"> après avoir eu connaissance de l'incident important. </w:t>
      </w:r>
      <w:r>
        <w:rPr>
          <w:b/>
          <w:i w:val="0"/>
        </w:rPr>
        <w:t>Contenu exigé</w:t>
      </w:r>
      <w:r>
        <w:rPr>
          <w:b w:val="0"/>
          <w:i w:val="0"/>
        </w:rPr>
        <w:t xml:space="preserve"> : mettre à jour l'alerte précoce, fournir une </w:t>
      </w:r>
      <w:r>
        <w:rPr>
          <w:b/>
          <w:i w:val="0"/>
        </w:rPr>
        <w:t>évaluation initiale</w:t>
      </w:r>
      <w:r>
        <w:rPr>
          <w:b w:val="0"/>
          <w:i w:val="0"/>
        </w:rPr>
        <w:t xml:space="preserve"> de l'incident (gravité, impact) et, </w:t>
      </w:r>
      <w:r>
        <w:rPr>
          <w:b/>
          <w:i w:val="0"/>
        </w:rPr>
        <w:t>lorsqu'ils sont disponibles</w:t>
      </w:r>
      <w:r>
        <w:rPr>
          <w:b w:val="0"/>
          <w:i w:val="0"/>
        </w:rPr>
        <w:t xml:space="preserve">, les </w:t>
      </w:r>
      <w:r>
        <w:rPr>
          <w:b/>
          <w:i w:val="0"/>
        </w:rPr>
        <w:t>indicateurs de compromission</w:t>
      </w:r>
      <w:r>
        <w:rPr>
          <w:b w:val="0"/>
          <w:i w:val="0"/>
        </w:rPr>
        <w:t>.</w:t>
      </w:r>
    </w:p>
    <w:p>
      <w:pPr>
        <w:spacing w:before="40" w:after="40"/>
        <w:pBdr>
          <w:bottom w:val="single" w:sz="6" w:space="1" w:color="C6CDD6"/>
        </w:pBdr>
      </w:pPr>
    </w:p>
    <w:p>
      <w:pPr>
        <w:pStyle w:val="Heading3"/>
      </w:pPr>
      <w:r>
        <w:rPr>
          <w:b w:val="0"/>
          <w:i w:val="0"/>
        </w:rPr>
        <w:t>NOTIFICATION D'INCIDENT</w:t>
      </w:r>
    </w:p>
    <w:p>
      <w:pPr>
        <w:jc w:val="both"/>
      </w:pPr>
      <w:r>
        <w:rPr>
          <w:b/>
          <w:i w:val="0"/>
        </w:rPr>
        <w:t>Fondement juridique</w:t>
      </w:r>
      <w:r>
        <w:rPr>
          <w:b w:val="0"/>
          <w:i w:val="0"/>
        </w:rPr>
        <w:t xml:space="preserve"> : article 23(4)(b) de la directive (UE) 2022/2555 </w:t>
      </w:r>
      <w:r>
        <w:rPr>
          <w:b/>
          <w:i w:val="0"/>
        </w:rPr>
        <w:t>Destinataire</w:t>
      </w:r>
      <w:r>
        <w:rPr>
          <w:b w:val="0"/>
          <w:i w:val="0"/>
        </w:rPr>
        <w:t xml:space="preserve"> : autorité nationale compétente / CSIRT national </w:t>
      </w:r>
      <w:r>
        <w:rPr>
          <w:b/>
          <w:i w:val="0"/>
        </w:rPr>
        <w:t>Émetteur</w:t>
      </w:r>
      <w:r>
        <w:rPr>
          <w:b w:val="0"/>
          <w:i w:val="0"/>
        </w:rPr>
        <w:t xml:space="preserve"> : HydroRégie — entité essentielle (annexe I, point 6) </w:t>
      </w:r>
      <w:r>
        <w:rPr>
          <w:b/>
          <w:i w:val="0"/>
        </w:rPr>
        <w:t>Référence interne</w:t>
      </w:r>
      <w:r>
        <w:rPr>
          <w:b w:val="0"/>
          <w:i w:val="0"/>
        </w:rPr>
        <w:t xml:space="preserve"> : </w:t>
      </w:r>
      <w:r>
        <w:rPr>
          <w:rFonts w:ascii="Consolas" w:hAnsi="Consolas"/>
          <w:b w:val="0"/>
          <w:i w:val="0"/>
          <w:color w:val="A31D1D"/>
          <w:sz w:val="18"/>
        </w:rPr>
        <w:t>INC-2027-0316-001</w:t>
      </w:r>
      <w:r>
        <w:rPr>
          <w:b w:val="0"/>
          <w:i w:val="0"/>
        </w:rPr>
        <w:t xml:space="preserve"> — </w:t>
      </w:r>
      <w:r>
        <w:rPr>
          <w:b/>
          <w:i w:val="0"/>
        </w:rPr>
        <w:t>mise à jour n° 1</w:t>
      </w:r>
      <w:r>
        <w:rPr>
          <w:b w:val="0"/>
          <w:i w:val="0"/>
        </w:rPr>
        <w:t xml:space="preserve"> </w:t>
      </w:r>
      <w:r>
        <w:rPr>
          <w:b/>
          <w:i w:val="0"/>
        </w:rPr>
        <w:t>Se rapporte à</w:t>
      </w:r>
      <w:r>
        <w:rPr>
          <w:b w:val="0"/>
          <w:i w:val="0"/>
        </w:rPr>
        <w:t xml:space="preserve"> : alerte précoce du 16/03/2027 à 14 h 30 (accusé </w:t>
      </w:r>
      <w:r>
        <w:rPr>
          <w:rFonts w:ascii="Consolas" w:hAnsi="Consolas"/>
          <w:b w:val="0"/>
          <w:i w:val="0"/>
          <w:color w:val="A31D1D"/>
          <w:sz w:val="18"/>
        </w:rPr>
        <w:t>AR-2027-0316-1430</w:t>
      </w:r>
      <w:r>
        <w:rPr>
          <w:b w:val="0"/>
          <w:i w:val="0"/>
        </w:rPr>
        <w:t xml:space="preserve">) </w:t>
      </w:r>
      <w:r>
        <w:rPr>
          <w:b/>
          <w:i w:val="0"/>
        </w:rPr>
        <w:t>Date et heure d'envoi</w:t>
      </w:r>
      <w:r>
        <w:rPr>
          <w:b w:val="0"/>
          <w:i w:val="0"/>
        </w:rPr>
        <w:t xml:space="preserve"> : </w:t>
      </w:r>
      <w:r>
        <w:rPr>
          <w:b/>
          <w:i w:val="0"/>
        </w:rPr>
        <w:t>jeudi 18 mars 2027, 17 h 00</w:t>
      </w:r>
      <w:r>
        <w:rPr>
          <w:b w:val="0"/>
          <w:i w:val="0"/>
        </w:rPr>
        <w:t xml:space="preserve"> </w:t>
      </w:r>
      <w:r>
        <w:rPr>
          <w:b/>
          <w:i w:val="0"/>
        </w:rPr>
        <w:t>Délai écoulé depuis T0</w:t>
      </w:r>
      <w:r>
        <w:rPr>
          <w:b w:val="0"/>
          <w:i w:val="0"/>
        </w:rPr>
        <w:t xml:space="preserve"> : </w:t>
      </w:r>
      <w:r>
        <w:rPr>
          <w:b/>
          <w:i w:val="0"/>
        </w:rPr>
        <w:t>60 h 48</w:t>
      </w:r>
      <w:r>
        <w:rPr>
          <w:b w:val="0"/>
          <w:i w:val="0"/>
        </w:rPr>
        <w:t xml:space="preserve"> ✅ </w:t>
      </w:r>
      <w:r>
        <w:rPr>
          <w:b w:val="0"/>
          <w:i/>
        </w:rPr>
        <w:t>(échéance : 19/03/2027 à 04 h 12)</w:t>
      </w:r>
    </w:p>
    <w:p>
      <w:pPr>
        <w:spacing w:before="40" w:after="40"/>
        <w:pBdr>
          <w:bottom w:val="single" w:sz="6" w:space="1" w:color="C6CDD6"/>
        </w:pBdr>
      </w:pPr>
    </w:p>
    <w:p>
      <w:pPr>
        <w:pStyle w:val="Heading4"/>
      </w:pPr>
      <w:r>
        <w:rPr>
          <w:b w:val="0"/>
          <w:i w:val="0"/>
        </w:rPr>
        <w:t>1. Rappel des éléments de l'alerte précoce</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r>
              <w:rPr>
                <w:b/>
                <w:i w:val="0"/>
                <w:color w:val="FFFFFF"/>
                <w:sz w:val="18"/>
              </w:rPr>
              <w:t>Champ</w:t>
            </w:r>
          </w:p>
        </w:tc>
        <w:tc>
          <w:tcPr>
            <w:tcW w:type="dxa" w:w="3249"/>
            <w:shd w:val="clear" w:color="auto" w:fill="1F3B5C"/>
          </w:tcPr>
          <w:p>
            <w:pPr>
              <w:spacing w:after="40"/>
            </w:pPr>
            <w:r/>
            <w:r>
              <w:rPr>
                <w:b/>
                <w:i w:val="0"/>
                <w:color w:val="FFFFFF"/>
                <w:sz w:val="18"/>
              </w:rPr>
              <w:t>Valeur</w:t>
            </w:r>
          </w:p>
        </w:tc>
        <w:tc>
          <w:tcPr>
            <w:tcW w:type="dxa" w:w="3249"/>
            <w:shd w:val="clear" w:color="auto" w:fill="1F3B5C"/>
          </w:tcPr>
          <w:p>
            <w:pPr>
              <w:spacing w:after="40"/>
            </w:pPr>
            <w:r/>
            <w:r>
              <w:rPr>
                <w:b/>
                <w:i w:val="0"/>
                <w:color w:val="FFFFFF"/>
                <w:sz w:val="18"/>
              </w:rPr>
              <w:t>Évolution</w:t>
            </w:r>
          </w:p>
        </w:tc>
      </w:tr>
      <w:tr>
        <w:tc>
          <w:tcPr>
            <w:tcW w:type="dxa" w:w="3249"/>
          </w:tcPr>
          <w:p>
            <w:pPr>
              <w:spacing w:after="40"/>
            </w:pPr>
            <w:r/>
            <w:r>
              <w:rPr>
                <w:b w:val="0"/>
                <w:i w:val="0"/>
                <w:sz w:val="18"/>
              </w:rPr>
              <w:t>T0 — connaissance de l'incident</w:t>
            </w:r>
          </w:p>
        </w:tc>
        <w:tc>
          <w:tcPr>
            <w:tcW w:type="dxa" w:w="3249"/>
          </w:tcPr>
          <w:p>
            <w:pPr>
              <w:spacing w:after="40"/>
            </w:pPr>
            <w:r/>
            <w:r>
              <w:rPr>
                <w:b w:val="0"/>
                <w:i w:val="0"/>
                <w:sz w:val="18"/>
              </w:rPr>
              <w:t>16/03/2027 à 04 h 12</w:t>
            </w:r>
          </w:p>
        </w:tc>
        <w:tc>
          <w:tcPr>
            <w:tcW w:type="dxa" w:w="3249"/>
          </w:tcPr>
          <w:p>
            <w:pPr>
              <w:spacing w:after="40"/>
            </w:pPr>
            <w:r/>
            <w:r>
              <w:rPr>
                <w:b w:val="0"/>
                <w:i w:val="0"/>
                <w:sz w:val="18"/>
              </w:rPr>
              <w:t>Inchangé</w:t>
            </w:r>
          </w:p>
        </w:tc>
      </w:tr>
      <w:tr>
        <w:tc>
          <w:tcPr>
            <w:tcW w:type="dxa" w:w="3249"/>
            <w:shd w:val="clear" w:color="auto" w:fill="F4F6F9"/>
          </w:tcPr>
          <w:p>
            <w:pPr>
              <w:spacing w:after="40"/>
            </w:pPr>
            <w:r/>
            <w:r>
              <w:rPr>
                <w:b w:val="0"/>
                <w:i w:val="0"/>
                <w:sz w:val="18"/>
              </w:rPr>
              <w:t>Type</w:t>
            </w:r>
          </w:p>
        </w:tc>
        <w:tc>
          <w:tcPr>
            <w:tcW w:type="dxa" w:w="3249"/>
            <w:shd w:val="clear" w:color="auto" w:fill="F4F6F9"/>
          </w:tcPr>
          <w:p>
            <w:pPr>
              <w:spacing w:after="40"/>
            </w:pPr>
            <w:r/>
            <w:r>
              <w:rPr>
                <w:b w:val="0"/>
                <w:i w:val="0"/>
                <w:sz w:val="18"/>
              </w:rPr>
              <w:t>Rançongiciel sur le système d'information de gestion</w:t>
            </w:r>
          </w:p>
        </w:tc>
        <w:tc>
          <w:tcPr>
            <w:tcW w:type="dxa" w:w="3249"/>
            <w:shd w:val="clear" w:color="auto" w:fill="F4F6F9"/>
          </w:tcPr>
          <w:p>
            <w:pPr>
              <w:spacing w:after="40"/>
            </w:pPr>
            <w:r/>
            <w:r>
              <w:rPr>
                <w:b w:val="0"/>
                <w:i w:val="0"/>
                <w:sz w:val="18"/>
              </w:rPr>
              <w:t>Confirmé</w:t>
            </w:r>
          </w:p>
        </w:tc>
      </w:tr>
      <w:tr>
        <w:tc>
          <w:tcPr>
            <w:tcW w:type="dxa" w:w="3249"/>
          </w:tcPr>
          <w:p>
            <w:pPr>
              <w:spacing w:after="40"/>
            </w:pPr>
            <w:r/>
            <w:r>
              <w:rPr>
                <w:b w:val="0"/>
                <w:i w:val="0"/>
                <w:sz w:val="18"/>
              </w:rPr>
              <w:t>Actes illicites ou malveillants</w:t>
            </w:r>
          </w:p>
        </w:tc>
        <w:tc>
          <w:tcPr>
            <w:tcW w:type="dxa" w:w="3249"/>
          </w:tcPr>
          <w:p>
            <w:pPr>
              <w:spacing w:after="40"/>
            </w:pPr>
            <w:r/>
            <w:r>
              <w:rPr>
                <w:b w:val="0"/>
                <w:i w:val="0"/>
                <w:sz w:val="18"/>
              </w:rPr>
              <w:t>Oui</w:t>
            </w:r>
          </w:p>
        </w:tc>
        <w:tc>
          <w:tcPr>
            <w:tcW w:type="dxa" w:w="3249"/>
          </w:tcPr>
          <w:p>
            <w:pPr>
              <w:spacing w:after="40"/>
            </w:pPr>
            <w:r/>
            <w:r>
              <w:rPr>
                <w:b/>
                <w:i w:val="0"/>
                <w:sz w:val="18"/>
              </w:rPr>
              <w:t>Confirmé</w:t>
            </w:r>
            <w:r>
              <w:rPr>
                <w:b w:val="0"/>
                <w:i w:val="0"/>
                <w:sz w:val="18"/>
              </w:rPr>
              <w:t xml:space="preserve"> — plainte déposée le 17/03/2027</w:t>
            </w:r>
          </w:p>
        </w:tc>
      </w:tr>
      <w:tr>
        <w:tc>
          <w:tcPr>
            <w:tcW w:type="dxa" w:w="3249"/>
            <w:shd w:val="clear" w:color="auto" w:fill="F4F6F9"/>
          </w:tcPr>
          <w:p>
            <w:pPr>
              <w:spacing w:after="40"/>
            </w:pPr>
            <w:r/>
            <w:r>
              <w:rPr>
                <w:b w:val="0"/>
                <w:i w:val="0"/>
                <w:sz w:val="18"/>
              </w:rPr>
              <w:t>Impact transfrontalier</w:t>
            </w:r>
          </w:p>
        </w:tc>
        <w:tc>
          <w:tcPr>
            <w:tcW w:type="dxa" w:w="3249"/>
            <w:shd w:val="clear" w:color="auto" w:fill="F4F6F9"/>
          </w:tcPr>
          <w:p>
            <w:pPr>
              <w:spacing w:after="40"/>
            </w:pPr>
            <w:r/>
            <w:r>
              <w:rPr>
                <w:b w:val="0"/>
                <w:i w:val="0"/>
                <w:sz w:val="18"/>
              </w:rPr>
              <w:t>Non</w:t>
            </w:r>
          </w:p>
        </w:tc>
        <w:tc>
          <w:tcPr>
            <w:tcW w:type="dxa" w:w="3249"/>
            <w:shd w:val="clear" w:color="auto" w:fill="F4F6F9"/>
          </w:tcPr>
          <w:p>
            <w:pPr>
              <w:spacing w:after="40"/>
            </w:pPr>
            <w:r/>
            <w:r>
              <w:rPr>
                <w:b w:val="0"/>
                <w:i w:val="0"/>
                <w:sz w:val="18"/>
              </w:rPr>
              <w:t>Confirmé</w:t>
            </w:r>
          </w:p>
        </w:tc>
      </w:tr>
      <w:tr>
        <w:tc>
          <w:tcPr>
            <w:tcW w:type="dxa" w:w="3249"/>
          </w:tcPr>
          <w:p>
            <w:pPr>
              <w:spacing w:after="40"/>
            </w:pPr>
            <w:r/>
            <w:r>
              <w:rPr>
                <w:b w:val="0"/>
                <w:i w:val="0"/>
                <w:sz w:val="18"/>
              </w:rPr>
              <w:t>Incident en cours</w:t>
            </w:r>
          </w:p>
        </w:tc>
        <w:tc>
          <w:tcPr>
            <w:tcW w:type="dxa" w:w="3249"/>
          </w:tcPr>
          <w:p>
            <w:pPr>
              <w:spacing w:after="40"/>
            </w:pPr>
            <w:r/>
            <w:r>
              <w:rPr>
                <w:b w:val="0"/>
                <w:i w:val="0"/>
                <w:sz w:val="18"/>
              </w:rPr>
              <w:t>Oui</w:t>
            </w:r>
          </w:p>
        </w:tc>
        <w:tc>
          <w:tcPr>
            <w:tcW w:type="dxa" w:w="3249"/>
          </w:tcPr>
          <w:p>
            <w:pPr>
              <w:spacing w:after="40"/>
            </w:pPr>
            <w:r/>
            <w:r>
              <w:rPr>
                <w:b w:val="0"/>
                <w:i w:val="0"/>
                <w:sz w:val="18"/>
              </w:rPr>
              <w:t xml:space="preserve">⚠️ </w:t>
            </w:r>
            <w:r>
              <w:rPr>
                <w:b/>
                <w:i w:val="0"/>
                <w:sz w:val="18"/>
              </w:rPr>
              <w:t>Toujours en cours</w:t>
            </w:r>
            <w:r>
              <w:rPr>
                <w:b w:val="0"/>
                <w:i w:val="0"/>
                <w:sz w:val="18"/>
              </w:rPr>
              <w:t xml:space="preserve"> — reconstruction engagée</w:t>
            </w:r>
          </w:p>
        </w:tc>
      </w:tr>
    </w:tbl>
    <w:p>
      <w:pPr>
        <w:spacing w:after="80"/>
      </w:pPr>
    </w:p>
    <w:p>
      <w:pPr>
        <w:pStyle w:val="Heading4"/>
      </w:pPr>
      <w:r>
        <w:rPr>
          <w:b w:val="0"/>
          <w:i w:val="0"/>
        </w:rPr>
        <w:t>2. Évaluation initiale de la gravité</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Critère</w:t>
            </w:r>
          </w:p>
        </w:tc>
        <w:tc>
          <w:tcPr>
            <w:tcW w:type="dxa" w:w="4873"/>
            <w:shd w:val="clear" w:color="auto" w:fill="1F3B5C"/>
          </w:tcPr>
          <w:p>
            <w:pPr>
              <w:spacing w:after="40"/>
            </w:pPr>
            <w:r/>
            <w:r>
              <w:rPr>
                <w:b/>
                <w:i w:val="0"/>
                <w:color w:val="FFFFFF"/>
                <w:sz w:val="18"/>
              </w:rPr>
              <w:t>Évaluation</w:t>
            </w:r>
          </w:p>
        </w:tc>
      </w:tr>
      <w:tr>
        <w:tc>
          <w:tcPr>
            <w:tcW w:type="dxa" w:w="4873"/>
          </w:tcPr>
          <w:p>
            <w:pPr>
              <w:spacing w:after="40"/>
            </w:pPr>
            <w:r/>
            <w:r>
              <w:rPr>
                <w:b/>
                <w:i w:val="0"/>
                <w:sz w:val="18"/>
              </w:rPr>
              <w:t>Perturbation opérationnelle</w:t>
            </w:r>
          </w:p>
        </w:tc>
        <w:tc>
          <w:tcPr>
            <w:tcW w:type="dxa" w:w="4873"/>
          </w:tcPr>
          <w:p>
            <w:pPr>
              <w:spacing w:after="40"/>
            </w:pPr>
            <w:r/>
            <w:r>
              <w:rPr>
                <w:b/>
                <w:i w:val="0"/>
                <w:sz w:val="18"/>
              </w:rPr>
              <w:t>Grave</w:t>
            </w:r>
            <w:r>
              <w:rPr>
                <w:b w:val="0"/>
                <w:i w:val="0"/>
                <w:sz w:val="18"/>
              </w:rPr>
              <w:t xml:space="preserve"> sur le système de gestion : facturation, relation abonnés, maintenance et messagerie indisponibles depuis 3 jours</w:t>
            </w:r>
          </w:p>
        </w:tc>
      </w:tr>
      <w:tr>
        <w:tc>
          <w:tcPr>
            <w:tcW w:type="dxa" w:w="4873"/>
            <w:shd w:val="clear" w:color="auto" w:fill="F4F6F9"/>
          </w:tcPr>
          <w:p>
            <w:pPr>
              <w:spacing w:after="40"/>
            </w:pPr>
            <w:r/>
            <w:r>
              <w:rPr>
                <w:b/>
                <w:i w:val="0"/>
                <w:sz w:val="18"/>
              </w:rPr>
              <w:t>Continuité du service essentiel</w:t>
            </w:r>
          </w:p>
        </w:tc>
        <w:tc>
          <w:tcPr>
            <w:tcW w:type="dxa" w:w="4873"/>
            <w:shd w:val="clear" w:color="auto" w:fill="F4F6F9"/>
          </w:tcPr>
          <w:p>
            <w:pPr>
              <w:spacing w:after="40"/>
            </w:pPr>
            <w:r/>
            <w:r>
              <w:rPr>
                <w:b w:val="0"/>
                <w:i w:val="0"/>
                <w:sz w:val="18"/>
              </w:rPr>
              <w:t xml:space="preserve">✅ </w:t>
            </w:r>
            <w:r>
              <w:rPr>
                <w:b/>
                <w:i w:val="0"/>
                <w:sz w:val="18"/>
              </w:rPr>
              <w:t>Maintenue</w:t>
            </w:r>
            <w:r>
              <w:rPr>
                <w:b w:val="0"/>
                <w:i w:val="0"/>
                <w:sz w:val="18"/>
              </w:rPr>
              <w:t xml:space="preserve"> — distribution d'eau potable non interrompue, aucun usager privé d'eau</w:t>
            </w:r>
          </w:p>
        </w:tc>
      </w:tr>
      <w:tr>
        <w:tc>
          <w:tcPr>
            <w:tcW w:type="dxa" w:w="4873"/>
          </w:tcPr>
          <w:p>
            <w:pPr>
              <w:spacing w:after="40"/>
            </w:pPr>
            <w:r/>
            <w:r>
              <w:rPr>
                <w:b/>
                <w:i w:val="0"/>
                <w:sz w:val="18"/>
              </w:rPr>
              <w:t>Qualité de l'eau</w:t>
            </w:r>
          </w:p>
        </w:tc>
        <w:tc>
          <w:tcPr>
            <w:tcW w:type="dxa" w:w="4873"/>
          </w:tcPr>
          <w:p>
            <w:pPr>
              <w:spacing w:after="40"/>
            </w:pPr>
            <w:r/>
            <w:r>
              <w:rPr>
                <w:b w:val="0"/>
                <w:i w:val="0"/>
                <w:sz w:val="18"/>
              </w:rPr>
              <w:t>✅ Conforme — 46 prélèvements réalisés depuis le 16/03, tous conformes</w:t>
            </w:r>
          </w:p>
        </w:tc>
      </w:tr>
      <w:tr>
        <w:tc>
          <w:tcPr>
            <w:tcW w:type="dxa" w:w="4873"/>
            <w:shd w:val="clear" w:color="auto" w:fill="F4F6F9"/>
          </w:tcPr>
          <w:p>
            <w:pPr>
              <w:spacing w:after="40"/>
            </w:pPr>
            <w:r/>
            <w:r>
              <w:rPr>
                <w:b/>
                <w:i w:val="0"/>
                <w:sz w:val="18"/>
              </w:rPr>
              <w:t>Système industriel</w:t>
            </w:r>
          </w:p>
        </w:tc>
        <w:tc>
          <w:tcPr>
            <w:tcW w:type="dxa" w:w="4873"/>
            <w:shd w:val="clear" w:color="auto" w:fill="F4F6F9"/>
          </w:tcPr>
          <w:p>
            <w:pPr>
              <w:spacing w:after="40"/>
            </w:pPr>
            <w:r/>
            <w:r>
              <w:rPr>
                <w:b w:val="0"/>
                <w:i w:val="0"/>
                <w:sz w:val="18"/>
              </w:rPr>
              <w:t xml:space="preserve">✅ </w:t>
            </w:r>
            <w:r>
              <w:rPr>
                <w:b/>
                <w:i w:val="0"/>
                <w:sz w:val="18"/>
              </w:rPr>
              <w:t>Non compromis</w:t>
            </w:r>
            <w:r>
              <w:rPr>
                <w:b w:val="0"/>
                <w:i w:val="0"/>
                <w:sz w:val="18"/>
              </w:rPr>
              <w:t xml:space="preserve"> — vérification d'intégrité en cours, aucune modification de programme ou de consigne détectée à ce jour</w:t>
            </w:r>
          </w:p>
        </w:tc>
      </w:tr>
      <w:tr>
        <w:tc>
          <w:tcPr>
            <w:tcW w:type="dxa" w:w="4873"/>
          </w:tcPr>
          <w:p>
            <w:pPr>
              <w:spacing w:after="40"/>
            </w:pPr>
            <w:r/>
            <w:r>
              <w:rPr>
                <w:b/>
                <w:i w:val="0"/>
                <w:sz w:val="18"/>
              </w:rPr>
              <w:t>Données à caractère personnel</w:t>
            </w:r>
          </w:p>
        </w:tc>
        <w:tc>
          <w:tcPr>
            <w:tcW w:type="dxa" w:w="4873"/>
          </w:tcPr>
          <w:p>
            <w:pPr>
              <w:spacing w:after="40"/>
            </w:pPr>
            <w:r/>
            <w:r>
              <w:rPr>
                <w:b w:val="0"/>
                <w:i w:val="0"/>
                <w:sz w:val="18"/>
              </w:rPr>
              <w:t xml:space="preserve">⚠️ </w:t>
            </w:r>
            <w:r>
              <w:rPr>
                <w:b/>
                <w:i w:val="0"/>
                <w:sz w:val="18"/>
              </w:rPr>
              <w:t>Affectées</w:t>
            </w:r>
            <w:r>
              <w:rPr>
                <w:b w:val="0"/>
                <w:i w:val="0"/>
                <w:sz w:val="18"/>
              </w:rPr>
              <w:t xml:space="preserve"> — 240 000 abonnés (identité, adresse, coordonnées bancaires de prélèvement, historique de consommation). Notification à l'autorité de protection des données transmise le 18/03/2027</w:t>
            </w:r>
          </w:p>
        </w:tc>
      </w:tr>
      <w:tr>
        <w:tc>
          <w:tcPr>
            <w:tcW w:type="dxa" w:w="4873"/>
            <w:shd w:val="clear" w:color="auto" w:fill="F4F6F9"/>
          </w:tcPr>
          <w:p>
            <w:pPr>
              <w:spacing w:after="40"/>
            </w:pPr>
            <w:r/>
            <w:r>
              <w:rPr>
                <w:b/>
                <w:i w:val="0"/>
                <w:sz w:val="18"/>
              </w:rPr>
              <w:t>Pertes financières estimées</w:t>
            </w:r>
          </w:p>
        </w:tc>
        <w:tc>
          <w:tcPr>
            <w:tcW w:type="dxa" w:w="4873"/>
            <w:shd w:val="clear" w:color="auto" w:fill="F4F6F9"/>
          </w:tcPr>
          <w:p>
            <w:pPr>
              <w:spacing w:after="40"/>
            </w:pPr>
            <w:r/>
            <w:r>
              <w:rPr>
                <w:b w:val="0"/>
                <w:i w:val="0"/>
                <w:sz w:val="18"/>
              </w:rPr>
              <w:t>📕 Entre 800 k€ et 1,4 M€ (remédiation, astreinte renforcée, décalage de facturation) — estimation provisoire</w:t>
            </w:r>
          </w:p>
        </w:tc>
      </w:tr>
      <w:tr>
        <w:tc>
          <w:tcPr>
            <w:tcW w:type="dxa" w:w="4873"/>
          </w:tcPr>
          <w:p>
            <w:pPr>
              <w:spacing w:after="40"/>
            </w:pPr>
            <w:r/>
            <w:r>
              <w:rPr>
                <w:b/>
                <w:i w:val="0"/>
                <w:sz w:val="18"/>
              </w:rPr>
              <w:t>Nombre de personnes concernées</w:t>
            </w:r>
          </w:p>
        </w:tc>
        <w:tc>
          <w:tcPr>
            <w:tcW w:type="dxa" w:w="4873"/>
          </w:tcPr>
          <w:p>
            <w:pPr>
              <w:spacing w:after="40"/>
            </w:pPr>
            <w:r/>
            <w:r>
              <w:rPr>
                <w:b w:val="0"/>
                <w:i w:val="0"/>
                <w:sz w:val="18"/>
              </w:rPr>
              <w:t>450 000 habitants (service), 240 000 abonnés (données)</w:t>
            </w:r>
          </w:p>
        </w:tc>
      </w:tr>
      <w:tr>
        <w:tc>
          <w:tcPr>
            <w:tcW w:type="dxa" w:w="4873"/>
            <w:shd w:val="clear" w:color="auto" w:fill="F4F6F9"/>
          </w:tcPr>
          <w:p>
            <w:pPr>
              <w:spacing w:after="40"/>
            </w:pPr>
            <w:r/>
            <w:r>
              <w:rPr>
                <w:b/>
                <w:i w:val="0"/>
                <w:sz w:val="18"/>
              </w:rPr>
              <w:t>Durée d'indisponibilité</w:t>
            </w:r>
          </w:p>
        </w:tc>
        <w:tc>
          <w:tcPr>
            <w:tcW w:type="dxa" w:w="4873"/>
            <w:shd w:val="clear" w:color="auto" w:fill="F4F6F9"/>
          </w:tcPr>
          <w:p>
            <w:pPr>
              <w:spacing w:after="40"/>
            </w:pPr>
            <w:r/>
            <w:r>
              <w:rPr>
                <w:b w:val="0"/>
                <w:i w:val="0"/>
                <w:sz w:val="18"/>
              </w:rPr>
              <w:t>3 jours à ce jour ; rétablissement complet estimé au 26/03/2027</w:t>
            </w:r>
          </w:p>
        </w:tc>
      </w:tr>
    </w:tbl>
    <w:p>
      <w:pPr>
        <w:spacing w:after="80"/>
      </w:pPr>
    </w:p>
    <w:p>
      <w:pPr>
        <w:spacing w:before="80" w:after="120"/>
        <w:ind w:left="283"/>
        <w:pBdr>
          <w:left w:val="single" w:sz="18" w:space="8" w:color="2E6DA4"/>
        </w:pBdr>
      </w:pPr>
      <w:r>
        <w:rPr>
          <w:b w:val="0"/>
          <w:i w:val="0"/>
        </w:rPr>
        <w:t xml:space="preserve">📗 </w:t>
      </w:r>
      <w:r>
        <w:rPr>
          <w:b/>
          <w:i w:val="0"/>
        </w:rPr>
        <w:t>Qualification retenue au titre de l'art. 23(3)</w:t>
      </w:r>
      <w:r>
        <w:rPr>
          <w:b w:val="0"/>
          <w:i w:val="0"/>
        </w:rPr>
        <w:t xml:space="preserve"> : incident important au titre du critère (a) — perturbation opérationnelle grave et pertes financières — </w:t>
      </w:r>
      <w:r>
        <w:rPr>
          <w:b/>
          <w:i w:val="0"/>
        </w:rPr>
        <w:t>et</w:t>
      </w:r>
      <w:r>
        <w:rPr>
          <w:b w:val="0"/>
          <w:i w:val="0"/>
        </w:rPr>
        <w:t xml:space="preserve"> du critère (b) — dommages susceptibles d'affecter des tiers (abonnés).</w:t>
      </w:r>
    </w:p>
    <w:p>
      <w:pPr>
        <w:pStyle w:val="Heading4"/>
      </w:pPr>
      <w:r>
        <w:rPr>
          <w:b w:val="0"/>
          <w:i w:val="0"/>
        </w:rPr>
        <w:t>3. Description technique de l'incident</w:t>
      </w:r>
    </w:p>
    <w:p>
      <w:pPr>
        <w:pStyle w:val="Heading5"/>
      </w:pPr>
      <w:r>
        <w:rPr>
          <w:b w:val="0"/>
          <w:i w:val="0"/>
        </w:rPr>
        <w:t>3.1 Chronologie établie à ce stade</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Date / heure</w:t>
            </w:r>
          </w:p>
        </w:tc>
        <w:tc>
          <w:tcPr>
            <w:tcW w:type="dxa" w:w="4873"/>
            <w:shd w:val="clear" w:color="auto" w:fill="1F3B5C"/>
          </w:tcPr>
          <w:p>
            <w:pPr>
              <w:spacing w:after="40"/>
            </w:pPr>
            <w:r/>
            <w:r>
              <w:rPr>
                <w:b/>
                <w:i w:val="0"/>
                <w:color w:val="FFFFFF"/>
                <w:sz w:val="18"/>
              </w:rPr>
              <w:t>Événement</w:t>
            </w:r>
          </w:p>
        </w:tc>
      </w:tr>
      <w:tr>
        <w:tc>
          <w:tcPr>
            <w:tcW w:type="dxa" w:w="4873"/>
          </w:tcPr>
          <w:p>
            <w:pPr>
              <w:spacing w:after="40"/>
            </w:pPr>
            <w:r/>
            <w:r>
              <w:rPr>
                <w:b w:val="0"/>
                <w:i w:val="0"/>
                <w:sz w:val="18"/>
              </w:rPr>
              <w:t>07/03/2027 ~23 h 41</w:t>
            </w:r>
          </w:p>
        </w:tc>
        <w:tc>
          <w:tcPr>
            <w:tcW w:type="dxa" w:w="4873"/>
          </w:tcPr>
          <w:p>
            <w:pPr>
              <w:spacing w:after="40"/>
            </w:pPr>
            <w:r/>
            <w:r>
              <w:rPr>
                <w:b/>
                <w:i w:val="0"/>
                <w:sz w:val="18"/>
              </w:rPr>
              <w:t>Première connexion</w:t>
            </w:r>
            <w:r>
              <w:rPr>
                <w:b w:val="0"/>
                <w:i w:val="0"/>
                <w:sz w:val="18"/>
              </w:rPr>
              <w:t xml:space="preserve"> frauduleuse identifiée, via le compte d'un prestataire de maintenance bureautique</w:t>
            </w:r>
          </w:p>
        </w:tc>
      </w:tr>
      <w:tr>
        <w:tc>
          <w:tcPr>
            <w:tcW w:type="dxa" w:w="4873"/>
            <w:shd w:val="clear" w:color="auto" w:fill="F4F6F9"/>
          </w:tcPr>
          <w:p>
            <w:pPr>
              <w:spacing w:after="40"/>
            </w:pPr>
            <w:r/>
            <w:r>
              <w:rPr>
                <w:b w:val="0"/>
                <w:i w:val="0"/>
                <w:sz w:val="18"/>
              </w:rPr>
              <w:t>07/03 → 15/03</w:t>
            </w:r>
          </w:p>
        </w:tc>
        <w:tc>
          <w:tcPr>
            <w:tcW w:type="dxa" w:w="4873"/>
            <w:shd w:val="clear" w:color="auto" w:fill="F4F6F9"/>
          </w:tcPr>
          <w:p>
            <w:pPr>
              <w:spacing w:after="40"/>
            </w:pPr>
            <w:r/>
            <w:r>
              <w:rPr>
                <w:b w:val="0"/>
                <w:i w:val="0"/>
                <w:sz w:val="18"/>
              </w:rPr>
              <w:t>Phase de reconnaissance et de latéralisation (9 jours) — élévation de privilèges sur le domaine</w:t>
            </w:r>
          </w:p>
        </w:tc>
      </w:tr>
      <w:tr>
        <w:tc>
          <w:tcPr>
            <w:tcW w:type="dxa" w:w="4873"/>
          </w:tcPr>
          <w:p>
            <w:pPr>
              <w:spacing w:after="40"/>
            </w:pPr>
            <w:r/>
            <w:r>
              <w:rPr>
                <w:b w:val="0"/>
                <w:i w:val="0"/>
                <w:sz w:val="18"/>
              </w:rPr>
              <w:t>15/03/2027 ~22 h 00</w:t>
            </w:r>
          </w:p>
        </w:tc>
        <w:tc>
          <w:tcPr>
            <w:tcW w:type="dxa" w:w="4873"/>
          </w:tcPr>
          <w:p>
            <w:pPr>
              <w:spacing w:after="40"/>
            </w:pPr>
            <w:r/>
            <w:r>
              <w:rPr>
                <w:b w:val="0"/>
                <w:i w:val="0"/>
                <w:sz w:val="18"/>
              </w:rPr>
              <w:t>Suppression des copies d'ombre (</w:t>
            </w:r>
            <w:r>
              <w:rPr>
                <w:b w:val="0"/>
                <w:i/>
                <w:sz w:val="18"/>
              </w:rPr>
              <w:t>shadow copies</w:t>
            </w:r>
            <w:r>
              <w:rPr>
                <w:b w:val="0"/>
                <w:i w:val="0"/>
                <w:sz w:val="18"/>
              </w:rPr>
              <w:t>) et préparation du chiffrement</w:t>
            </w:r>
          </w:p>
        </w:tc>
      </w:tr>
      <w:tr>
        <w:tc>
          <w:tcPr>
            <w:tcW w:type="dxa" w:w="4873"/>
            <w:shd w:val="clear" w:color="auto" w:fill="F4F6F9"/>
          </w:tcPr>
          <w:p>
            <w:pPr>
              <w:spacing w:after="40"/>
            </w:pPr>
            <w:r/>
            <w:r>
              <w:rPr>
                <w:b w:val="0"/>
                <w:i w:val="0"/>
                <w:sz w:val="18"/>
              </w:rPr>
              <w:t>16/03/2027 ~03 h 50</w:t>
            </w:r>
          </w:p>
        </w:tc>
        <w:tc>
          <w:tcPr>
            <w:tcW w:type="dxa" w:w="4873"/>
            <w:shd w:val="clear" w:color="auto" w:fill="F4F6F9"/>
          </w:tcPr>
          <w:p>
            <w:pPr>
              <w:spacing w:after="40"/>
            </w:pPr>
            <w:r/>
            <w:r>
              <w:rPr>
                <w:b/>
                <w:i w:val="0"/>
                <w:sz w:val="18"/>
              </w:rPr>
              <w:t>Déclenchement du chiffrement</w:t>
            </w:r>
          </w:p>
        </w:tc>
      </w:tr>
      <w:tr>
        <w:tc>
          <w:tcPr>
            <w:tcW w:type="dxa" w:w="4873"/>
          </w:tcPr>
          <w:p>
            <w:pPr>
              <w:spacing w:after="40"/>
            </w:pPr>
            <w:r/>
            <w:r>
              <w:rPr>
                <w:b/>
                <w:i w:val="0"/>
                <w:sz w:val="18"/>
              </w:rPr>
              <w:t>16/03/2027 04 h 12</w:t>
            </w:r>
          </w:p>
        </w:tc>
        <w:tc>
          <w:tcPr>
            <w:tcW w:type="dxa" w:w="4873"/>
          </w:tcPr>
          <w:p>
            <w:pPr>
              <w:spacing w:after="40"/>
            </w:pPr>
            <w:r/>
            <w:r>
              <w:rPr>
                <w:b w:val="0"/>
                <w:i w:val="0"/>
                <w:sz w:val="18"/>
              </w:rPr>
              <w:t xml:space="preserve">🔴 </w:t>
            </w:r>
            <w:r>
              <w:rPr>
                <w:b/>
                <w:i w:val="0"/>
                <w:sz w:val="18"/>
              </w:rPr>
              <w:t>T0 — détection</w:t>
            </w:r>
            <w:r>
              <w:rPr>
                <w:b w:val="0"/>
                <w:i w:val="0"/>
                <w:sz w:val="18"/>
              </w:rPr>
              <w:t xml:space="preserve"> par l'astreinte exploitation</w:t>
            </w:r>
          </w:p>
        </w:tc>
      </w:tr>
      <w:tr>
        <w:tc>
          <w:tcPr>
            <w:tcW w:type="dxa" w:w="4873"/>
            <w:shd w:val="clear" w:color="auto" w:fill="F4F6F9"/>
          </w:tcPr>
          <w:p>
            <w:pPr>
              <w:spacing w:after="40"/>
            </w:pPr>
            <w:r/>
            <w:r>
              <w:rPr>
                <w:b w:val="0"/>
                <w:i w:val="0"/>
                <w:sz w:val="18"/>
              </w:rPr>
              <w:t>16/03/2027 04 h 45</w:t>
            </w:r>
          </w:p>
        </w:tc>
        <w:tc>
          <w:tcPr>
            <w:tcW w:type="dxa" w:w="4873"/>
            <w:shd w:val="clear" w:color="auto" w:fill="F4F6F9"/>
          </w:tcPr>
          <w:p>
            <w:pPr>
              <w:spacing w:after="40"/>
            </w:pPr>
            <w:r/>
            <w:r>
              <w:rPr>
                <w:b w:val="0"/>
                <w:i w:val="0"/>
                <w:sz w:val="18"/>
              </w:rPr>
              <w:t>Coupure physique de la liaison gestion ↔ industriel</w:t>
            </w:r>
          </w:p>
        </w:tc>
      </w:tr>
      <w:tr>
        <w:tc>
          <w:tcPr>
            <w:tcW w:type="dxa" w:w="4873"/>
          </w:tcPr>
          <w:p>
            <w:pPr>
              <w:spacing w:after="40"/>
            </w:pPr>
            <w:r/>
            <w:r>
              <w:rPr>
                <w:b w:val="0"/>
                <w:i w:val="0"/>
                <w:sz w:val="18"/>
              </w:rPr>
              <w:t>16/03/2027 06 h 15</w:t>
            </w:r>
          </w:p>
        </w:tc>
        <w:tc>
          <w:tcPr>
            <w:tcW w:type="dxa" w:w="4873"/>
          </w:tcPr>
          <w:p>
            <w:pPr>
              <w:spacing w:after="40"/>
            </w:pPr>
            <w:r/>
            <w:r>
              <w:rPr>
                <w:b w:val="0"/>
                <w:i w:val="0"/>
                <w:sz w:val="18"/>
              </w:rPr>
              <w:t>Sauvegardes hors ligne vérifiées intactes</w:t>
            </w:r>
          </w:p>
        </w:tc>
      </w:tr>
      <w:tr>
        <w:tc>
          <w:tcPr>
            <w:tcW w:type="dxa" w:w="4873"/>
            <w:shd w:val="clear" w:color="auto" w:fill="F4F6F9"/>
          </w:tcPr>
          <w:p>
            <w:pPr>
              <w:spacing w:after="40"/>
            </w:pPr>
            <w:r/>
            <w:r>
              <w:rPr>
                <w:b w:val="0"/>
                <w:i w:val="0"/>
                <w:sz w:val="18"/>
              </w:rPr>
              <w:t>17/03/2027</w:t>
            </w:r>
          </w:p>
        </w:tc>
        <w:tc>
          <w:tcPr>
            <w:tcW w:type="dxa" w:w="4873"/>
            <w:shd w:val="clear" w:color="auto" w:fill="F4F6F9"/>
          </w:tcPr>
          <w:p>
            <w:pPr>
              <w:spacing w:after="40"/>
            </w:pPr>
            <w:r/>
            <w:r>
              <w:rPr>
                <w:b w:val="0"/>
                <w:i w:val="0"/>
                <w:sz w:val="18"/>
              </w:rPr>
              <w:t>Point d'entrée identifié ; début de la reconstruction sur socle sain</w:t>
            </w:r>
          </w:p>
        </w:tc>
      </w:tr>
      <w:tr>
        <w:tc>
          <w:tcPr>
            <w:tcW w:type="dxa" w:w="4873"/>
          </w:tcPr>
          <w:p>
            <w:pPr>
              <w:spacing w:after="40"/>
            </w:pPr>
            <w:r/>
            <w:r>
              <w:rPr>
                <w:b w:val="0"/>
                <w:i w:val="0"/>
                <w:sz w:val="18"/>
              </w:rPr>
              <w:t>18/03/2027</w:t>
            </w:r>
          </w:p>
        </w:tc>
        <w:tc>
          <w:tcPr>
            <w:tcW w:type="dxa" w:w="4873"/>
          </w:tcPr>
          <w:p>
            <w:pPr>
              <w:spacing w:after="40"/>
            </w:pPr>
            <w:r/>
            <w:r>
              <w:rPr>
                <w:b w:val="0"/>
                <w:i w:val="0"/>
                <w:sz w:val="18"/>
              </w:rPr>
              <w:t>Restauration de l'annuaire en cours ; vérification d'intégrité du système industriel engagée</w:t>
            </w:r>
          </w:p>
        </w:tc>
      </w:tr>
    </w:tbl>
    <w:p>
      <w:pPr>
        <w:spacing w:after="80"/>
      </w:pPr>
    </w:p>
    <w:p>
      <w:pPr>
        <w:pStyle w:val="Heading5"/>
      </w:pPr>
      <w:r>
        <w:rPr>
          <w:b w:val="0"/>
          <w:i w:val="0"/>
        </w:rPr>
        <w:t>3.2 Vecteur initial</w:t>
      </w:r>
    </w:p>
    <w:p>
      <w:pPr>
        <w:spacing w:before="80" w:after="120"/>
        <w:ind w:left="283"/>
        <w:pBdr>
          <w:left w:val="single" w:sz="18" w:space="8" w:color="2E6DA4"/>
        </w:pBdr>
      </w:pPr>
      <w:r>
        <w:rPr>
          <w:b w:val="0"/>
          <w:i w:val="0"/>
        </w:rPr>
        <w:t xml:space="preserve">Compromission du compte d'un </w:t>
      </w:r>
      <w:r>
        <w:rPr>
          <w:b/>
          <w:i w:val="0"/>
        </w:rPr>
        <w:t>prestataire de maintenance bureautique</w:t>
      </w:r>
      <w:r>
        <w:rPr>
          <w:b w:val="0"/>
          <w:i w:val="0"/>
        </w:rPr>
        <w:t xml:space="preserve">, à la suite d'un hameçonnage ciblé. Ce compte disposait de </w:t>
      </w:r>
      <w:r>
        <w:rPr>
          <w:b/>
          <w:i w:val="0"/>
        </w:rPr>
        <w:t>droits d'administration du domaine</w:t>
      </w:r>
      <w:r>
        <w:rPr>
          <w:b w:val="0"/>
          <w:i w:val="0"/>
        </w:rPr>
        <w:t xml:space="preserve">, ce qui a permis une latéralisation rapide. L'accès n'était </w:t>
      </w:r>
      <w:r>
        <w:rPr>
          <w:b/>
          <w:i w:val="0"/>
        </w:rPr>
        <w:t>pas protégé par une authentification multifacteur</w:t>
      </w:r>
      <w:r>
        <w:rPr>
          <w:b w:val="0"/>
          <w:i w:val="0"/>
        </w:rPr>
        <w:t xml:space="preserve"> à la date de la compromission — la généralisation du MFA aux comptes de prestataires était planifiée pour le 30 juin 2027 dans notre feuille de route de mise en conformité.</w:t>
      </w:r>
    </w:p>
    <w:p>
      <w:pPr>
        <w:pStyle w:val="Heading5"/>
      </w:pPr>
      <w:r>
        <w:rPr>
          <w:b w:val="0"/>
          <w:i w:val="0"/>
        </w:rPr>
        <w:t>3.3 Systèmes affectés</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r>
              <w:rPr>
                <w:b/>
                <w:i w:val="0"/>
                <w:color w:val="FFFFFF"/>
                <w:sz w:val="18"/>
              </w:rPr>
              <w:t>Système</w:t>
            </w:r>
          </w:p>
        </w:tc>
        <w:tc>
          <w:tcPr>
            <w:tcW w:type="dxa" w:w="3249"/>
            <w:shd w:val="clear" w:color="auto" w:fill="1F3B5C"/>
          </w:tcPr>
          <w:p>
            <w:pPr>
              <w:spacing w:after="40"/>
            </w:pPr>
            <w:r/>
            <w:r>
              <w:rPr>
                <w:b/>
                <w:i w:val="0"/>
                <w:color w:val="FFFFFF"/>
                <w:sz w:val="18"/>
              </w:rPr>
              <w:t>État</w:t>
            </w:r>
          </w:p>
        </w:tc>
        <w:tc>
          <w:tcPr>
            <w:tcW w:type="dxa" w:w="3249"/>
            <w:shd w:val="clear" w:color="auto" w:fill="1F3B5C"/>
          </w:tcPr>
          <w:p>
            <w:pPr>
              <w:spacing w:after="40"/>
            </w:pPr>
            <w:r/>
            <w:r>
              <w:rPr>
                <w:b/>
                <w:i w:val="0"/>
                <w:color w:val="FFFFFF"/>
                <w:sz w:val="18"/>
              </w:rPr>
              <w:t>Restauration</w:t>
            </w:r>
          </w:p>
        </w:tc>
      </w:tr>
      <w:tr>
        <w:tc>
          <w:tcPr>
            <w:tcW w:type="dxa" w:w="3249"/>
          </w:tcPr>
          <w:p>
            <w:pPr>
              <w:spacing w:after="40"/>
            </w:pPr>
            <w:r/>
            <w:r>
              <w:rPr>
                <w:b w:val="0"/>
                <w:i w:val="0"/>
                <w:sz w:val="18"/>
              </w:rPr>
              <w:t>Contrôleurs de domaine (2)</w:t>
            </w:r>
          </w:p>
        </w:tc>
        <w:tc>
          <w:tcPr>
            <w:tcW w:type="dxa" w:w="3249"/>
          </w:tcPr>
          <w:p>
            <w:pPr>
              <w:spacing w:after="40"/>
            </w:pPr>
            <w:r/>
            <w:r>
              <w:rPr>
                <w:b w:val="0"/>
                <w:i w:val="0"/>
                <w:sz w:val="18"/>
              </w:rPr>
              <w:t>Chiffrés</w:t>
            </w:r>
          </w:p>
        </w:tc>
        <w:tc>
          <w:tcPr>
            <w:tcW w:type="dxa" w:w="3249"/>
          </w:tcPr>
          <w:p>
            <w:pPr>
              <w:spacing w:after="40"/>
            </w:pPr>
            <w:r/>
            <w:r>
              <w:rPr>
                <w:b w:val="0"/>
                <w:i w:val="0"/>
                <w:sz w:val="18"/>
              </w:rPr>
              <w:t>Reconstruction sur socle neuf, en cours</w:t>
            </w:r>
          </w:p>
        </w:tc>
      </w:tr>
      <w:tr>
        <w:tc>
          <w:tcPr>
            <w:tcW w:type="dxa" w:w="3249"/>
            <w:shd w:val="clear" w:color="auto" w:fill="F4F6F9"/>
          </w:tcPr>
          <w:p>
            <w:pPr>
              <w:spacing w:after="40"/>
            </w:pPr>
            <w:r/>
            <w:r>
              <w:rPr>
                <w:b w:val="0"/>
                <w:i w:val="0"/>
                <w:sz w:val="18"/>
              </w:rPr>
              <w:t>Serveurs de fichiers (3)</w:t>
            </w:r>
          </w:p>
        </w:tc>
        <w:tc>
          <w:tcPr>
            <w:tcW w:type="dxa" w:w="3249"/>
            <w:shd w:val="clear" w:color="auto" w:fill="F4F6F9"/>
          </w:tcPr>
          <w:p>
            <w:pPr>
              <w:spacing w:after="40"/>
            </w:pPr>
            <w:r/>
            <w:r>
              <w:rPr>
                <w:b w:val="0"/>
                <w:i w:val="0"/>
                <w:sz w:val="18"/>
              </w:rPr>
              <w:t>Chiffrés</w:t>
            </w:r>
          </w:p>
        </w:tc>
        <w:tc>
          <w:tcPr>
            <w:tcW w:type="dxa" w:w="3249"/>
            <w:shd w:val="clear" w:color="auto" w:fill="F4F6F9"/>
          </w:tcPr>
          <w:p>
            <w:pPr>
              <w:spacing w:after="40"/>
            </w:pPr>
            <w:r/>
            <w:r>
              <w:rPr>
                <w:b w:val="0"/>
                <w:i w:val="0"/>
                <w:sz w:val="18"/>
              </w:rPr>
              <w:t>Restauration depuis bande du 12/03</w:t>
            </w:r>
          </w:p>
        </w:tc>
      </w:tr>
      <w:tr>
        <w:tc>
          <w:tcPr>
            <w:tcW w:type="dxa" w:w="3249"/>
          </w:tcPr>
          <w:p>
            <w:pPr>
              <w:spacing w:after="40"/>
            </w:pPr>
            <w:r/>
            <w:r>
              <w:rPr>
                <w:b w:val="0"/>
                <w:i w:val="0"/>
                <w:sz w:val="18"/>
              </w:rPr>
              <w:t>Application de facturation</w:t>
            </w:r>
          </w:p>
        </w:tc>
        <w:tc>
          <w:tcPr>
            <w:tcW w:type="dxa" w:w="3249"/>
          </w:tcPr>
          <w:p>
            <w:pPr>
              <w:spacing w:after="40"/>
            </w:pPr>
            <w:r/>
            <w:r>
              <w:rPr>
                <w:b w:val="0"/>
                <w:i w:val="0"/>
                <w:sz w:val="18"/>
              </w:rPr>
              <w:t>Chiffrée</w:t>
            </w:r>
          </w:p>
        </w:tc>
        <w:tc>
          <w:tcPr>
            <w:tcW w:type="dxa" w:w="3249"/>
          </w:tcPr>
          <w:p>
            <w:pPr>
              <w:spacing w:after="40"/>
            </w:pPr>
            <w:r/>
            <w:r>
              <w:rPr>
                <w:b w:val="0"/>
                <w:i w:val="0"/>
                <w:sz w:val="18"/>
              </w:rPr>
              <w:t>Restauration prévue le 20/03</w:t>
            </w:r>
          </w:p>
        </w:tc>
      </w:tr>
      <w:tr>
        <w:tc>
          <w:tcPr>
            <w:tcW w:type="dxa" w:w="3249"/>
            <w:shd w:val="clear" w:color="auto" w:fill="F4F6F9"/>
          </w:tcPr>
          <w:p>
            <w:pPr>
              <w:spacing w:after="40"/>
            </w:pPr>
            <w:r/>
            <w:r>
              <w:rPr>
                <w:b w:val="0"/>
                <w:i w:val="0"/>
                <w:sz w:val="18"/>
              </w:rPr>
              <w:t>Gestion de maintenance (GMAO)</w:t>
            </w:r>
          </w:p>
        </w:tc>
        <w:tc>
          <w:tcPr>
            <w:tcW w:type="dxa" w:w="3249"/>
            <w:shd w:val="clear" w:color="auto" w:fill="F4F6F9"/>
          </w:tcPr>
          <w:p>
            <w:pPr>
              <w:spacing w:after="40"/>
            </w:pPr>
            <w:r/>
            <w:r>
              <w:rPr>
                <w:b w:val="0"/>
                <w:i w:val="0"/>
                <w:sz w:val="18"/>
              </w:rPr>
              <w:t>Chiffrée</w:t>
            </w:r>
          </w:p>
        </w:tc>
        <w:tc>
          <w:tcPr>
            <w:tcW w:type="dxa" w:w="3249"/>
            <w:shd w:val="clear" w:color="auto" w:fill="F4F6F9"/>
          </w:tcPr>
          <w:p>
            <w:pPr>
              <w:spacing w:after="40"/>
            </w:pPr>
            <w:r/>
            <w:r>
              <w:rPr>
                <w:b w:val="0"/>
                <w:i w:val="0"/>
                <w:sz w:val="18"/>
              </w:rPr>
              <w:t>Restauration prévue le 22/03</w:t>
            </w:r>
          </w:p>
        </w:tc>
      </w:tr>
      <w:tr>
        <w:tc>
          <w:tcPr>
            <w:tcW w:type="dxa" w:w="3249"/>
          </w:tcPr>
          <w:p>
            <w:pPr>
              <w:spacing w:after="40"/>
            </w:pPr>
            <w:r/>
            <w:r>
              <w:rPr>
                <w:b w:val="0"/>
                <w:i w:val="0"/>
                <w:sz w:val="18"/>
              </w:rPr>
              <w:t>Messagerie</w:t>
            </w:r>
          </w:p>
        </w:tc>
        <w:tc>
          <w:tcPr>
            <w:tcW w:type="dxa" w:w="3249"/>
          </w:tcPr>
          <w:p>
            <w:pPr>
              <w:spacing w:after="40"/>
            </w:pPr>
            <w:r/>
            <w:r>
              <w:rPr>
                <w:b w:val="0"/>
                <w:i w:val="0"/>
                <w:sz w:val="18"/>
              </w:rPr>
              <w:t>Indisponible</w:t>
            </w:r>
          </w:p>
        </w:tc>
        <w:tc>
          <w:tcPr>
            <w:tcW w:type="dxa" w:w="3249"/>
          </w:tcPr>
          <w:p>
            <w:pPr>
              <w:spacing w:after="40"/>
            </w:pPr>
            <w:r/>
            <w:r>
              <w:rPr>
                <w:b w:val="0"/>
                <w:i w:val="0"/>
                <w:sz w:val="18"/>
              </w:rPr>
              <w:t>Rétablissement prévu le 26/03</w:t>
            </w:r>
          </w:p>
        </w:tc>
      </w:tr>
      <w:tr>
        <w:tc>
          <w:tcPr>
            <w:tcW w:type="dxa" w:w="3249"/>
            <w:shd w:val="clear" w:color="auto" w:fill="F4F6F9"/>
          </w:tcPr>
          <w:p>
            <w:pPr>
              <w:spacing w:after="40"/>
            </w:pPr>
            <w:r/>
            <w:r>
              <w:rPr>
                <w:b w:val="0"/>
                <w:i w:val="0"/>
                <w:sz w:val="18"/>
              </w:rPr>
              <w:t>Postes de travail (≈ 180 sur 420)</w:t>
            </w:r>
          </w:p>
        </w:tc>
        <w:tc>
          <w:tcPr>
            <w:tcW w:type="dxa" w:w="3249"/>
            <w:shd w:val="clear" w:color="auto" w:fill="F4F6F9"/>
          </w:tcPr>
          <w:p>
            <w:pPr>
              <w:spacing w:after="40"/>
            </w:pPr>
            <w:r/>
            <w:r>
              <w:rPr>
                <w:b w:val="0"/>
                <w:i w:val="0"/>
                <w:sz w:val="18"/>
              </w:rPr>
              <w:t>Chiffrés</w:t>
            </w:r>
          </w:p>
        </w:tc>
        <w:tc>
          <w:tcPr>
            <w:tcW w:type="dxa" w:w="3249"/>
            <w:shd w:val="clear" w:color="auto" w:fill="F4F6F9"/>
          </w:tcPr>
          <w:p>
            <w:pPr>
              <w:spacing w:after="40"/>
            </w:pPr>
            <w:r/>
            <w:r>
              <w:rPr>
                <w:b w:val="0"/>
                <w:i w:val="0"/>
                <w:sz w:val="18"/>
              </w:rPr>
              <w:t>Réinstallation par lots</w:t>
            </w:r>
          </w:p>
        </w:tc>
      </w:tr>
      <w:tr>
        <w:tc>
          <w:tcPr>
            <w:tcW w:type="dxa" w:w="3249"/>
          </w:tcPr>
          <w:p>
            <w:pPr>
              <w:spacing w:after="40"/>
            </w:pPr>
            <w:r/>
            <w:r>
              <w:rPr>
                <w:b/>
                <w:i w:val="0"/>
                <w:sz w:val="18"/>
              </w:rPr>
              <w:t>Superviseur SCADA</w:t>
            </w:r>
          </w:p>
        </w:tc>
        <w:tc>
          <w:tcPr>
            <w:tcW w:type="dxa" w:w="3249"/>
          </w:tcPr>
          <w:p>
            <w:pPr>
              <w:spacing w:after="40"/>
            </w:pPr>
            <w:r/>
            <w:r>
              <w:rPr>
                <w:b w:val="0"/>
                <w:i w:val="0"/>
                <w:sz w:val="18"/>
              </w:rPr>
              <w:t xml:space="preserve">✅ </w:t>
            </w:r>
            <w:r>
              <w:rPr>
                <w:b/>
                <w:i w:val="0"/>
                <w:sz w:val="18"/>
              </w:rPr>
              <w:t>Sain</w:t>
            </w:r>
          </w:p>
        </w:tc>
        <w:tc>
          <w:tcPr>
            <w:tcW w:type="dxa" w:w="3249"/>
          </w:tcPr>
          <w:p>
            <w:pPr>
              <w:spacing w:after="40"/>
            </w:pPr>
            <w:r/>
            <w:r>
              <w:rPr>
                <w:b w:val="0"/>
                <w:i w:val="0"/>
                <w:sz w:val="18"/>
              </w:rPr>
              <w:t>Isolé volontairement</w:t>
            </w:r>
          </w:p>
        </w:tc>
      </w:tr>
      <w:tr>
        <w:tc>
          <w:tcPr>
            <w:tcW w:type="dxa" w:w="3249"/>
            <w:shd w:val="clear" w:color="auto" w:fill="F4F6F9"/>
          </w:tcPr>
          <w:p>
            <w:pPr>
              <w:spacing w:after="40"/>
            </w:pPr>
            <w:r/>
            <w:r>
              <w:rPr>
                <w:b/>
                <w:i w:val="0"/>
                <w:sz w:val="18"/>
              </w:rPr>
              <w:t>Automates et RTU (≈ 350)</w:t>
            </w:r>
          </w:p>
        </w:tc>
        <w:tc>
          <w:tcPr>
            <w:tcW w:type="dxa" w:w="3249"/>
            <w:shd w:val="clear" w:color="auto" w:fill="F4F6F9"/>
          </w:tcPr>
          <w:p>
            <w:pPr>
              <w:spacing w:after="40"/>
            </w:pPr>
            <w:r/>
            <w:r>
              <w:rPr>
                <w:b w:val="0"/>
                <w:i w:val="0"/>
                <w:sz w:val="18"/>
              </w:rPr>
              <w:t xml:space="preserve">✅ </w:t>
            </w:r>
            <w:r>
              <w:rPr>
                <w:b/>
                <w:i w:val="0"/>
                <w:sz w:val="18"/>
              </w:rPr>
              <w:t>Sains</w:t>
            </w:r>
          </w:p>
        </w:tc>
        <w:tc>
          <w:tcPr>
            <w:tcW w:type="dxa" w:w="3249"/>
            <w:shd w:val="clear" w:color="auto" w:fill="F4F6F9"/>
          </w:tcPr>
          <w:p>
            <w:pPr>
              <w:spacing w:after="40"/>
            </w:pPr>
            <w:r/>
            <w:r>
              <w:rPr>
                <w:b w:val="0"/>
                <w:i w:val="0"/>
                <w:sz w:val="18"/>
              </w:rPr>
              <w:t>Vérification d'intégrité en cours</w:t>
            </w:r>
          </w:p>
        </w:tc>
      </w:tr>
      <w:tr>
        <w:tc>
          <w:tcPr>
            <w:tcW w:type="dxa" w:w="3249"/>
          </w:tcPr>
          <w:p>
            <w:pPr>
              <w:spacing w:after="40"/>
            </w:pPr>
            <w:r/>
            <w:r>
              <w:rPr>
                <w:b w:val="0"/>
                <w:i w:val="0"/>
                <w:sz w:val="18"/>
              </w:rPr>
              <w:t>Historian</w:t>
            </w:r>
          </w:p>
        </w:tc>
        <w:tc>
          <w:tcPr>
            <w:tcW w:type="dxa" w:w="3249"/>
          </w:tcPr>
          <w:p>
            <w:pPr>
              <w:spacing w:after="40"/>
            </w:pPr>
            <w:r/>
            <w:r>
              <w:rPr>
                <w:b w:val="0"/>
                <w:i w:val="0"/>
                <w:sz w:val="18"/>
              </w:rPr>
              <w:t>✅ Sain</w:t>
            </w:r>
          </w:p>
        </w:tc>
        <w:tc>
          <w:tcPr>
            <w:tcW w:type="dxa" w:w="3249"/>
          </w:tcPr>
          <w:p>
            <w:pPr>
              <w:spacing w:after="40"/>
            </w:pPr>
            <w:r/>
            <w:r>
              <w:rPr>
                <w:b w:val="0"/>
                <w:i w:val="0"/>
                <w:sz w:val="18"/>
              </w:rPr>
              <w:t>—</w:t>
            </w:r>
          </w:p>
        </w:tc>
      </w:tr>
    </w:tbl>
    <w:p>
      <w:pPr>
        <w:spacing w:after="80"/>
      </w:pPr>
    </w:p>
    <w:p>
      <w:pPr>
        <w:pStyle w:val="Heading5"/>
      </w:pPr>
      <w:r>
        <w:rPr>
          <w:b w:val="0"/>
          <w:i w:val="0"/>
        </w:rPr>
        <w:t xml:space="preserve">3.4 📗 Indicateurs de compromission </w:t>
      </w:r>
      <w:r>
        <w:rPr>
          <w:b w:val="0"/>
          <w:i/>
        </w:rPr>
        <w:t>(art. 23(4)(b) — « lorsqu'ils sont disponibles »)</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r>
              <w:rPr>
                <w:b/>
                <w:i w:val="0"/>
                <w:color w:val="FFFFFF"/>
                <w:sz w:val="18"/>
              </w:rPr>
              <w:t>Type</w:t>
            </w:r>
          </w:p>
        </w:tc>
        <w:tc>
          <w:tcPr>
            <w:tcW w:type="dxa" w:w="3249"/>
            <w:shd w:val="clear" w:color="auto" w:fill="1F3B5C"/>
          </w:tcPr>
          <w:p>
            <w:pPr>
              <w:spacing w:after="40"/>
            </w:pPr>
            <w:r/>
            <w:r>
              <w:rPr>
                <w:b/>
                <w:i w:val="0"/>
                <w:color w:val="FFFFFF"/>
                <w:sz w:val="18"/>
              </w:rPr>
              <w:t>Valeur</w:t>
            </w:r>
          </w:p>
        </w:tc>
        <w:tc>
          <w:tcPr>
            <w:tcW w:type="dxa" w:w="3249"/>
            <w:shd w:val="clear" w:color="auto" w:fill="1F3B5C"/>
          </w:tcPr>
          <w:p>
            <w:pPr>
              <w:spacing w:after="40"/>
            </w:pPr>
            <w:r/>
            <w:r>
              <w:rPr>
                <w:b/>
                <w:i w:val="0"/>
                <w:color w:val="FFFFFF"/>
                <w:sz w:val="18"/>
              </w:rPr>
              <w:t>Commentaire</w:t>
            </w:r>
          </w:p>
        </w:tc>
      </w:tr>
      <w:tr>
        <w:tc>
          <w:tcPr>
            <w:tcW w:type="dxa" w:w="3249"/>
          </w:tcPr>
          <w:p>
            <w:pPr>
              <w:spacing w:after="40"/>
            </w:pPr>
            <w:r/>
            <w:r>
              <w:rPr>
                <w:b w:val="0"/>
                <w:i w:val="0"/>
                <w:sz w:val="18"/>
              </w:rPr>
              <w:t>Famille de rançongiciel</w:t>
            </w:r>
          </w:p>
        </w:tc>
        <w:tc>
          <w:tcPr>
            <w:tcW w:type="dxa" w:w="3249"/>
          </w:tcPr>
          <w:p>
            <w:pPr>
              <w:spacing w:after="40"/>
            </w:pPr>
            <w:r/>
            <w:r>
              <w:rPr>
                <w:rFonts w:ascii="Consolas" w:hAnsi="Consolas"/>
                <w:b w:val="0"/>
                <w:i w:val="0"/>
                <w:color w:val="A31D1D"/>
                <w:sz w:val="18"/>
              </w:rPr>
              <w:t>&lt;famille identifiée avec l'appui du CSIRT&gt;</w:t>
            </w:r>
          </w:p>
        </w:tc>
        <w:tc>
          <w:tcPr>
            <w:tcW w:type="dxa" w:w="3249"/>
          </w:tcPr>
          <w:p>
            <w:pPr>
              <w:spacing w:after="40"/>
            </w:pPr>
            <w:r/>
            <w:r>
              <w:rPr>
                <w:b w:val="0"/>
                <w:i w:val="0"/>
                <w:sz w:val="18"/>
              </w:rPr>
              <w:t>Identifiée le 16/03 à 22 h 00</w:t>
            </w:r>
          </w:p>
        </w:tc>
      </w:tr>
      <w:tr>
        <w:tc>
          <w:tcPr>
            <w:tcW w:type="dxa" w:w="3249"/>
            <w:shd w:val="clear" w:color="auto" w:fill="F4F6F9"/>
          </w:tcPr>
          <w:p>
            <w:pPr>
              <w:spacing w:after="40"/>
            </w:pPr>
            <w:r/>
            <w:r>
              <w:rPr>
                <w:b w:val="0"/>
                <w:i w:val="0"/>
                <w:sz w:val="18"/>
              </w:rPr>
              <w:t>Empreintes des exécutables</w:t>
            </w:r>
          </w:p>
        </w:tc>
        <w:tc>
          <w:tcPr>
            <w:tcW w:type="dxa" w:w="3249"/>
            <w:shd w:val="clear" w:color="auto" w:fill="F4F6F9"/>
          </w:tcPr>
          <w:p>
            <w:pPr>
              <w:spacing w:after="40"/>
            </w:pPr>
            <w:r/>
            <w:r>
              <w:rPr>
                <w:rFonts w:ascii="Consolas" w:hAnsi="Consolas"/>
                <w:b w:val="0"/>
                <w:i w:val="0"/>
                <w:color w:val="A31D1D"/>
                <w:sz w:val="18"/>
              </w:rPr>
              <w:t>&lt;SHA-256 des binaires&gt;</w:t>
            </w:r>
          </w:p>
        </w:tc>
        <w:tc>
          <w:tcPr>
            <w:tcW w:type="dxa" w:w="3249"/>
            <w:shd w:val="clear" w:color="auto" w:fill="F4F6F9"/>
          </w:tcPr>
          <w:p>
            <w:pPr>
              <w:spacing w:after="40"/>
            </w:pPr>
            <w:r/>
            <w:r>
              <w:rPr>
                <w:b w:val="0"/>
                <w:i w:val="0"/>
                <w:sz w:val="18"/>
              </w:rPr>
              <w:t>Extraits des images disque</w:t>
            </w:r>
          </w:p>
        </w:tc>
      </w:tr>
      <w:tr>
        <w:tc>
          <w:tcPr>
            <w:tcW w:type="dxa" w:w="3249"/>
          </w:tcPr>
          <w:p>
            <w:pPr>
              <w:spacing w:after="40"/>
            </w:pPr>
            <w:r/>
            <w:r>
              <w:rPr>
                <w:b w:val="0"/>
                <w:i w:val="0"/>
                <w:sz w:val="18"/>
              </w:rPr>
              <w:t>Adresses IP de commande et contrôle</w:t>
            </w:r>
          </w:p>
        </w:tc>
        <w:tc>
          <w:tcPr>
            <w:tcW w:type="dxa" w:w="3249"/>
          </w:tcPr>
          <w:p>
            <w:pPr>
              <w:spacing w:after="40"/>
            </w:pPr>
            <w:r/>
            <w:r>
              <w:rPr>
                <w:rFonts w:ascii="Consolas" w:hAnsi="Consolas"/>
                <w:b w:val="0"/>
                <w:i w:val="0"/>
                <w:color w:val="A31D1D"/>
                <w:sz w:val="18"/>
              </w:rPr>
              <w:t>&lt;adresses&gt;</w:t>
            </w:r>
          </w:p>
        </w:tc>
        <w:tc>
          <w:tcPr>
            <w:tcW w:type="dxa" w:w="3249"/>
          </w:tcPr>
          <w:p>
            <w:pPr>
              <w:spacing w:after="40"/>
            </w:pPr>
            <w:r/>
            <w:r>
              <w:rPr>
                <w:b w:val="0"/>
                <w:i w:val="0"/>
                <w:sz w:val="18"/>
              </w:rPr>
              <w:t>Bloquées en périmétrie</w:t>
            </w:r>
          </w:p>
        </w:tc>
      </w:tr>
      <w:tr>
        <w:tc>
          <w:tcPr>
            <w:tcW w:type="dxa" w:w="3249"/>
            <w:shd w:val="clear" w:color="auto" w:fill="F4F6F9"/>
          </w:tcPr>
          <w:p>
            <w:pPr>
              <w:spacing w:after="40"/>
            </w:pPr>
            <w:r/>
            <w:r>
              <w:rPr>
                <w:b w:val="0"/>
                <w:i w:val="0"/>
                <w:sz w:val="18"/>
              </w:rPr>
              <w:t>Comptes compromis</w:t>
            </w:r>
          </w:p>
        </w:tc>
        <w:tc>
          <w:tcPr>
            <w:tcW w:type="dxa" w:w="3249"/>
            <w:shd w:val="clear" w:color="auto" w:fill="F4F6F9"/>
          </w:tcPr>
          <w:p>
            <w:pPr>
              <w:spacing w:after="40"/>
            </w:pPr>
            <w:r/>
            <w:r>
              <w:rPr>
                <w:rFonts w:ascii="Consolas" w:hAnsi="Consolas"/>
                <w:b w:val="0"/>
                <w:i w:val="0"/>
                <w:color w:val="A31D1D"/>
                <w:sz w:val="18"/>
              </w:rPr>
              <w:t>&lt;identifiants&gt;</w:t>
            </w:r>
          </w:p>
        </w:tc>
        <w:tc>
          <w:tcPr>
            <w:tcW w:type="dxa" w:w="3249"/>
            <w:shd w:val="clear" w:color="auto" w:fill="F4F6F9"/>
          </w:tcPr>
          <w:p>
            <w:pPr>
              <w:spacing w:after="40"/>
            </w:pPr>
            <w:r/>
            <w:r>
              <w:rPr>
                <w:b w:val="0"/>
                <w:i w:val="0"/>
                <w:sz w:val="18"/>
              </w:rPr>
              <w:t>Désactivés, mots de passe réinitialisés</w:t>
            </w:r>
          </w:p>
        </w:tc>
      </w:tr>
      <w:tr>
        <w:tc>
          <w:tcPr>
            <w:tcW w:type="dxa" w:w="3249"/>
          </w:tcPr>
          <w:p>
            <w:pPr>
              <w:spacing w:after="40"/>
            </w:pPr>
            <w:r/>
            <w:r>
              <w:rPr>
                <w:b w:val="0"/>
                <w:i w:val="0"/>
                <w:sz w:val="18"/>
              </w:rPr>
              <w:t>Extension des fichiers chiffrés</w:t>
            </w:r>
          </w:p>
        </w:tc>
        <w:tc>
          <w:tcPr>
            <w:tcW w:type="dxa" w:w="3249"/>
          </w:tcPr>
          <w:p>
            <w:pPr>
              <w:spacing w:after="40"/>
            </w:pPr>
            <w:r/>
            <w:r>
              <w:rPr>
                <w:rFonts w:ascii="Consolas" w:hAnsi="Consolas"/>
                <w:b w:val="0"/>
                <w:i w:val="0"/>
                <w:color w:val="A31D1D"/>
                <w:sz w:val="18"/>
              </w:rPr>
              <w:t>&lt;extension&gt;</w:t>
            </w:r>
          </w:p>
        </w:tc>
        <w:tc>
          <w:tcPr>
            <w:tcW w:type="dxa" w:w="3249"/>
          </w:tcPr>
          <w:p>
            <w:pPr>
              <w:spacing w:after="40"/>
            </w:pPr>
            <w:r/>
            <w:r>
              <w:rPr>
                <w:b w:val="0"/>
                <w:i w:val="0"/>
                <w:sz w:val="18"/>
              </w:rPr>
              <w:t>—</w:t>
            </w:r>
          </w:p>
        </w:tc>
      </w:tr>
      <w:tr>
        <w:tc>
          <w:tcPr>
            <w:tcW w:type="dxa" w:w="3249"/>
            <w:shd w:val="clear" w:color="auto" w:fill="F4F6F9"/>
          </w:tcPr>
          <w:p>
            <w:pPr>
              <w:spacing w:after="40"/>
            </w:pPr>
            <w:r/>
            <w:r>
              <w:rPr>
                <w:b w:val="0"/>
                <w:i w:val="0"/>
                <w:sz w:val="18"/>
              </w:rPr>
              <w:t>Nom de la note de rançon</w:t>
            </w:r>
          </w:p>
        </w:tc>
        <w:tc>
          <w:tcPr>
            <w:tcW w:type="dxa" w:w="3249"/>
            <w:shd w:val="clear" w:color="auto" w:fill="F4F6F9"/>
          </w:tcPr>
          <w:p>
            <w:pPr>
              <w:spacing w:after="40"/>
            </w:pPr>
            <w:r/>
            <w:r>
              <w:rPr>
                <w:rFonts w:ascii="Consolas" w:hAnsi="Consolas"/>
                <w:b w:val="0"/>
                <w:i w:val="0"/>
                <w:color w:val="A31D1D"/>
                <w:sz w:val="18"/>
              </w:rPr>
              <w:t>&lt;nom du fichier&gt;</w:t>
            </w:r>
          </w:p>
        </w:tc>
        <w:tc>
          <w:tcPr>
            <w:tcW w:type="dxa" w:w="3249"/>
            <w:shd w:val="clear" w:color="auto" w:fill="F4F6F9"/>
          </w:tcPr>
          <w:p>
            <w:pPr>
              <w:spacing w:after="40"/>
            </w:pPr>
            <w:r/>
            <w:r>
              <w:rPr>
                <w:b w:val="0"/>
                <w:i w:val="0"/>
                <w:sz w:val="18"/>
              </w:rPr>
              <w:t>—</w:t>
            </w:r>
          </w:p>
        </w:tc>
      </w:tr>
      <w:tr>
        <w:tc>
          <w:tcPr>
            <w:tcW w:type="dxa" w:w="3249"/>
          </w:tcPr>
          <w:p>
            <w:pPr>
              <w:spacing w:after="40"/>
            </w:pPr>
            <w:r/>
            <w:r>
              <w:rPr>
                <w:b w:val="0"/>
                <w:i w:val="0"/>
                <w:sz w:val="18"/>
              </w:rPr>
              <w:t>Persistance observée</w:t>
            </w:r>
          </w:p>
        </w:tc>
        <w:tc>
          <w:tcPr>
            <w:tcW w:type="dxa" w:w="3249"/>
          </w:tcPr>
          <w:p>
            <w:pPr>
              <w:spacing w:after="40"/>
            </w:pPr>
            <w:r/>
            <w:r>
              <w:rPr>
                <w:b w:val="0"/>
                <w:i w:val="0"/>
                <w:sz w:val="18"/>
              </w:rPr>
              <w:t>Tâches planifiées + service Windows</w:t>
            </w:r>
          </w:p>
        </w:tc>
        <w:tc>
          <w:tcPr>
            <w:tcW w:type="dxa" w:w="3249"/>
          </w:tcPr>
          <w:p>
            <w:pPr>
              <w:spacing w:after="40"/>
            </w:pPr>
            <w:r/>
            <w:r>
              <w:rPr>
                <w:b w:val="0"/>
                <w:i w:val="0"/>
                <w:sz w:val="18"/>
              </w:rPr>
              <w:t>Supprimées</w:t>
            </w:r>
          </w:p>
        </w:tc>
      </w:tr>
      <w:tr>
        <w:tc>
          <w:tcPr>
            <w:tcW w:type="dxa" w:w="3249"/>
            <w:shd w:val="clear" w:color="auto" w:fill="F4F6F9"/>
          </w:tcPr>
          <w:p>
            <w:pPr>
              <w:spacing w:after="40"/>
            </w:pPr>
            <w:r/>
            <w:r>
              <w:rPr>
                <w:b w:val="0"/>
                <w:i w:val="0"/>
                <w:sz w:val="18"/>
              </w:rPr>
              <w:t>Outils légitimes détournés</w:t>
            </w:r>
          </w:p>
        </w:tc>
        <w:tc>
          <w:tcPr>
            <w:tcW w:type="dxa" w:w="3249"/>
            <w:shd w:val="clear" w:color="auto" w:fill="F4F6F9"/>
          </w:tcPr>
          <w:p>
            <w:pPr>
              <w:spacing w:after="40"/>
            </w:pPr>
            <w:r/>
            <w:r>
              <w:rPr>
                <w:b w:val="0"/>
                <w:i w:val="0"/>
                <w:sz w:val="18"/>
              </w:rPr>
              <w:t>Outils d'administration à distance et d'archivage</w:t>
            </w:r>
          </w:p>
        </w:tc>
        <w:tc>
          <w:tcPr>
            <w:tcW w:type="dxa" w:w="3249"/>
            <w:shd w:val="clear" w:color="auto" w:fill="F4F6F9"/>
          </w:tcPr>
          <w:p>
            <w:pPr>
              <w:spacing w:after="40"/>
            </w:pPr>
            <w:r/>
            <w:r>
              <w:rPr>
                <w:b w:val="0"/>
                <w:i w:val="0"/>
                <w:sz w:val="18"/>
              </w:rPr>
              <w:t>—</w:t>
            </w:r>
          </w:p>
        </w:tc>
      </w:tr>
    </w:tbl>
    <w:p>
      <w:pPr>
        <w:spacing w:after="80"/>
      </w:pPr>
    </w:p>
    <w:p>
      <w:pPr>
        <w:spacing w:before="80" w:after="120"/>
        <w:ind w:left="283"/>
        <w:pBdr>
          <w:left w:val="single" w:sz="18" w:space="8" w:color="2E6DA4"/>
        </w:pBdr>
      </w:pPr>
      <w:r>
        <w:rPr>
          <w:b w:val="0"/>
          <w:i w:val="0"/>
        </w:rPr>
        <w:t xml:space="preserve">💡 Les indicateurs sont transmis </w:t>
      </w:r>
      <w:r>
        <w:rPr>
          <w:b/>
          <w:i w:val="0"/>
        </w:rPr>
        <w:t>au format demandé par le CSIRT</w:t>
      </w:r>
      <w:r>
        <w:rPr>
          <w:b w:val="0"/>
          <w:i w:val="0"/>
        </w:rPr>
        <w:t xml:space="preserve"> et partagés au titre de l'article 29 (partage d'informations) afin d'aider les autres opérateurs du secteur.</w:t>
      </w:r>
    </w:p>
    <w:p>
      <w:pPr>
        <w:pStyle w:val="Heading4"/>
      </w:pPr>
      <w:r>
        <w:rPr>
          <w:b w:val="0"/>
          <w:i w:val="0"/>
        </w:rPr>
        <w:t>4. Mesures d'atténuation appliquées</w:t>
      </w:r>
    </w:p>
    <w:tbl>
      <w:tblPr>
        <w:tblStyle w:val="TableGrid"/>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B5C"/>
          </w:tcPr>
          <w:p>
            <w:pPr>
              <w:spacing w:after="40"/>
            </w:pPr>
            <w:r/>
            <w:r>
              <w:rPr>
                <w:b/>
                <w:i w:val="0"/>
                <w:color w:val="FFFFFF"/>
                <w:sz w:val="18"/>
              </w:rPr>
              <w:t>#</w:t>
            </w:r>
          </w:p>
        </w:tc>
        <w:tc>
          <w:tcPr>
            <w:tcW w:type="dxa" w:w="2436"/>
            <w:shd w:val="clear" w:color="auto" w:fill="1F3B5C"/>
          </w:tcPr>
          <w:p>
            <w:pPr>
              <w:spacing w:after="40"/>
            </w:pPr>
            <w:r/>
            <w:r>
              <w:rPr>
                <w:b/>
                <w:i w:val="0"/>
                <w:color w:val="FFFFFF"/>
                <w:sz w:val="18"/>
              </w:rPr>
              <w:t>Mesure</w:t>
            </w:r>
          </w:p>
        </w:tc>
        <w:tc>
          <w:tcPr>
            <w:tcW w:type="dxa" w:w="2436"/>
            <w:shd w:val="clear" w:color="auto" w:fill="1F3B5C"/>
          </w:tcPr>
          <w:p>
            <w:pPr>
              <w:spacing w:after="40"/>
            </w:pPr>
            <w:r/>
            <w:r>
              <w:rPr>
                <w:b/>
                <w:i w:val="0"/>
                <w:color w:val="FFFFFF"/>
                <w:sz w:val="18"/>
              </w:rPr>
              <w:t>Date</w:t>
            </w:r>
          </w:p>
        </w:tc>
        <w:tc>
          <w:tcPr>
            <w:tcW w:type="dxa" w:w="2436"/>
            <w:shd w:val="clear" w:color="auto" w:fill="1F3B5C"/>
          </w:tcPr>
          <w:p>
            <w:pPr>
              <w:spacing w:after="40"/>
            </w:pPr>
            <w:r/>
            <w:r>
              <w:rPr>
                <w:b/>
                <w:i w:val="0"/>
                <w:color w:val="FFFFFF"/>
                <w:sz w:val="18"/>
              </w:rPr>
              <w:t>Effet</w:t>
            </w:r>
          </w:p>
        </w:tc>
      </w:tr>
      <w:tr>
        <w:tc>
          <w:tcPr>
            <w:tcW w:type="dxa" w:w="2436"/>
          </w:tcPr>
          <w:p>
            <w:pPr>
              <w:spacing w:after="40"/>
            </w:pPr>
            <w:r/>
            <w:r>
              <w:rPr>
                <w:b w:val="0"/>
                <w:i w:val="0"/>
                <w:sz w:val="18"/>
              </w:rPr>
              <w:t>1</w:t>
            </w:r>
          </w:p>
        </w:tc>
        <w:tc>
          <w:tcPr>
            <w:tcW w:type="dxa" w:w="2436"/>
          </w:tcPr>
          <w:p>
            <w:pPr>
              <w:spacing w:after="40"/>
            </w:pPr>
            <w:r/>
            <w:r>
              <w:rPr>
                <w:b w:val="0"/>
                <w:i w:val="0"/>
                <w:sz w:val="18"/>
              </w:rPr>
              <w:t>Coupure gestion ↔ industriel</w:t>
            </w:r>
          </w:p>
        </w:tc>
        <w:tc>
          <w:tcPr>
            <w:tcW w:type="dxa" w:w="2436"/>
          </w:tcPr>
          <w:p>
            <w:pPr>
              <w:spacing w:after="40"/>
            </w:pPr>
            <w:r/>
            <w:r>
              <w:rPr>
                <w:b w:val="0"/>
                <w:i w:val="0"/>
                <w:sz w:val="18"/>
              </w:rPr>
              <w:t>16/03 04 h 45</w:t>
            </w:r>
          </w:p>
        </w:tc>
        <w:tc>
          <w:tcPr>
            <w:tcW w:type="dxa" w:w="2436"/>
          </w:tcPr>
          <w:p>
            <w:pPr>
              <w:spacing w:after="40"/>
            </w:pPr>
            <w:r/>
            <w:r>
              <w:rPr>
                <w:b w:val="0"/>
                <w:i w:val="0"/>
                <w:sz w:val="18"/>
              </w:rPr>
              <w:t xml:space="preserve">🔴 </w:t>
            </w:r>
            <w:r>
              <w:rPr>
                <w:b/>
                <w:i w:val="0"/>
                <w:sz w:val="18"/>
              </w:rPr>
              <w:t>A empêché toute propagation vers le procédé</w:t>
            </w:r>
          </w:p>
        </w:tc>
      </w:tr>
      <w:tr>
        <w:tc>
          <w:tcPr>
            <w:tcW w:type="dxa" w:w="2436"/>
            <w:shd w:val="clear" w:color="auto" w:fill="F4F6F9"/>
          </w:tcPr>
          <w:p>
            <w:pPr>
              <w:spacing w:after="40"/>
            </w:pPr>
            <w:r/>
            <w:r>
              <w:rPr>
                <w:b w:val="0"/>
                <w:i w:val="0"/>
                <w:sz w:val="18"/>
              </w:rPr>
              <w:t>2</w:t>
            </w:r>
          </w:p>
        </w:tc>
        <w:tc>
          <w:tcPr>
            <w:tcW w:type="dxa" w:w="2436"/>
            <w:shd w:val="clear" w:color="auto" w:fill="F4F6F9"/>
          </w:tcPr>
          <w:p>
            <w:pPr>
              <w:spacing w:after="40"/>
            </w:pPr>
            <w:r/>
            <w:r>
              <w:rPr>
                <w:b w:val="0"/>
                <w:i w:val="0"/>
                <w:sz w:val="18"/>
              </w:rPr>
              <w:t>Isolement du système d'information</w:t>
            </w:r>
          </w:p>
        </w:tc>
        <w:tc>
          <w:tcPr>
            <w:tcW w:type="dxa" w:w="2436"/>
            <w:shd w:val="clear" w:color="auto" w:fill="F4F6F9"/>
          </w:tcPr>
          <w:p>
            <w:pPr>
              <w:spacing w:after="40"/>
            </w:pPr>
            <w:r/>
            <w:r>
              <w:rPr>
                <w:b w:val="0"/>
                <w:i w:val="0"/>
                <w:sz w:val="18"/>
              </w:rPr>
              <w:t>16/03 06 h 00</w:t>
            </w:r>
          </w:p>
        </w:tc>
        <w:tc>
          <w:tcPr>
            <w:tcW w:type="dxa" w:w="2436"/>
            <w:shd w:val="clear" w:color="auto" w:fill="F4F6F9"/>
          </w:tcPr>
          <w:p>
            <w:pPr>
              <w:spacing w:after="40"/>
            </w:pPr>
            <w:r/>
            <w:r>
              <w:rPr>
                <w:b w:val="0"/>
                <w:i w:val="0"/>
                <w:sz w:val="18"/>
              </w:rPr>
              <w:t>Arrêt de la propagation interne</w:t>
            </w:r>
          </w:p>
        </w:tc>
      </w:tr>
      <w:tr>
        <w:tc>
          <w:tcPr>
            <w:tcW w:type="dxa" w:w="2436"/>
          </w:tcPr>
          <w:p>
            <w:pPr>
              <w:spacing w:after="40"/>
            </w:pPr>
            <w:r/>
            <w:r>
              <w:rPr>
                <w:b w:val="0"/>
                <w:i w:val="0"/>
                <w:sz w:val="18"/>
              </w:rPr>
              <w:t>3</w:t>
            </w:r>
          </w:p>
        </w:tc>
        <w:tc>
          <w:tcPr>
            <w:tcW w:type="dxa" w:w="2436"/>
          </w:tcPr>
          <w:p>
            <w:pPr>
              <w:spacing w:after="40"/>
            </w:pPr>
            <w:r/>
            <w:r>
              <w:rPr>
                <w:b w:val="0"/>
                <w:i w:val="0"/>
                <w:sz w:val="18"/>
              </w:rPr>
              <w:t>Mise hors ligne des sauvegardes restantes</w:t>
            </w:r>
          </w:p>
        </w:tc>
        <w:tc>
          <w:tcPr>
            <w:tcW w:type="dxa" w:w="2436"/>
          </w:tcPr>
          <w:p>
            <w:pPr>
              <w:spacing w:after="40"/>
            </w:pPr>
            <w:r/>
            <w:r>
              <w:rPr>
                <w:b w:val="0"/>
                <w:i w:val="0"/>
                <w:sz w:val="18"/>
              </w:rPr>
              <w:t>16/03 06 h 15</w:t>
            </w:r>
          </w:p>
        </w:tc>
        <w:tc>
          <w:tcPr>
            <w:tcW w:type="dxa" w:w="2436"/>
          </w:tcPr>
          <w:p>
            <w:pPr>
              <w:spacing w:after="40"/>
            </w:pPr>
            <w:r/>
            <w:r>
              <w:rPr>
                <w:b w:val="0"/>
                <w:i w:val="0"/>
                <w:sz w:val="18"/>
              </w:rPr>
              <w:t>Préservation de la capacité de reprise</w:t>
            </w:r>
          </w:p>
        </w:tc>
      </w:tr>
      <w:tr>
        <w:tc>
          <w:tcPr>
            <w:tcW w:type="dxa" w:w="2436"/>
            <w:shd w:val="clear" w:color="auto" w:fill="F4F6F9"/>
          </w:tcPr>
          <w:p>
            <w:pPr>
              <w:spacing w:after="40"/>
            </w:pPr>
            <w:r/>
            <w:r>
              <w:rPr>
                <w:b w:val="0"/>
                <w:i w:val="0"/>
                <w:sz w:val="18"/>
              </w:rPr>
              <w:t>4</w:t>
            </w:r>
          </w:p>
        </w:tc>
        <w:tc>
          <w:tcPr>
            <w:tcW w:type="dxa" w:w="2436"/>
            <w:shd w:val="clear" w:color="auto" w:fill="F4F6F9"/>
          </w:tcPr>
          <w:p>
            <w:pPr>
              <w:spacing w:after="40"/>
            </w:pPr>
            <w:r/>
            <w:r>
              <w:rPr>
                <w:b w:val="0"/>
                <w:i w:val="0"/>
                <w:sz w:val="18"/>
              </w:rPr>
              <w:t>Blocage des adresses de commande et contrôle</w:t>
            </w:r>
          </w:p>
        </w:tc>
        <w:tc>
          <w:tcPr>
            <w:tcW w:type="dxa" w:w="2436"/>
            <w:shd w:val="clear" w:color="auto" w:fill="F4F6F9"/>
          </w:tcPr>
          <w:p>
            <w:pPr>
              <w:spacing w:after="40"/>
            </w:pPr>
            <w:r/>
            <w:r>
              <w:rPr>
                <w:b w:val="0"/>
                <w:i w:val="0"/>
                <w:sz w:val="18"/>
              </w:rPr>
              <w:t>16/03 20 h 00</w:t>
            </w:r>
          </w:p>
        </w:tc>
        <w:tc>
          <w:tcPr>
            <w:tcW w:type="dxa" w:w="2436"/>
            <w:shd w:val="clear" w:color="auto" w:fill="F4F6F9"/>
          </w:tcPr>
          <w:p>
            <w:pPr>
              <w:spacing w:after="40"/>
            </w:pPr>
            <w:r/>
            <w:r>
              <w:rPr>
                <w:b w:val="0"/>
                <w:i w:val="0"/>
                <w:sz w:val="18"/>
              </w:rPr>
              <w:t>Coupure du canal de pilotage</w:t>
            </w:r>
          </w:p>
        </w:tc>
      </w:tr>
      <w:tr>
        <w:tc>
          <w:tcPr>
            <w:tcW w:type="dxa" w:w="2436"/>
          </w:tcPr>
          <w:p>
            <w:pPr>
              <w:spacing w:after="40"/>
            </w:pPr>
            <w:r/>
            <w:r>
              <w:rPr>
                <w:b w:val="0"/>
                <w:i w:val="0"/>
                <w:sz w:val="18"/>
              </w:rPr>
              <w:t>5</w:t>
            </w:r>
          </w:p>
        </w:tc>
        <w:tc>
          <w:tcPr>
            <w:tcW w:type="dxa" w:w="2436"/>
          </w:tcPr>
          <w:p>
            <w:pPr>
              <w:spacing w:after="40"/>
            </w:pPr>
            <w:r/>
            <w:r>
              <w:rPr>
                <w:b w:val="0"/>
                <w:i w:val="0"/>
                <w:sz w:val="18"/>
              </w:rPr>
              <w:t>Réinitialisation de l'ensemble des mots de passe</w:t>
            </w:r>
          </w:p>
        </w:tc>
        <w:tc>
          <w:tcPr>
            <w:tcW w:type="dxa" w:w="2436"/>
          </w:tcPr>
          <w:p>
            <w:pPr>
              <w:spacing w:after="40"/>
            </w:pPr>
            <w:r/>
            <w:r>
              <w:rPr>
                <w:b w:val="0"/>
                <w:i w:val="0"/>
                <w:sz w:val="18"/>
              </w:rPr>
              <w:t>17/03</w:t>
            </w:r>
          </w:p>
        </w:tc>
        <w:tc>
          <w:tcPr>
            <w:tcW w:type="dxa" w:w="2436"/>
          </w:tcPr>
          <w:p>
            <w:pPr>
              <w:spacing w:after="40"/>
            </w:pPr>
            <w:r/>
            <w:r>
              <w:rPr>
                <w:b w:val="0"/>
                <w:i w:val="0"/>
                <w:sz w:val="18"/>
              </w:rPr>
              <w:t>Révocation des accès de l'attaquant</w:t>
            </w:r>
          </w:p>
        </w:tc>
      </w:tr>
      <w:tr>
        <w:tc>
          <w:tcPr>
            <w:tcW w:type="dxa" w:w="2436"/>
            <w:shd w:val="clear" w:color="auto" w:fill="F4F6F9"/>
          </w:tcPr>
          <w:p>
            <w:pPr>
              <w:spacing w:after="40"/>
            </w:pPr>
            <w:r/>
            <w:r>
              <w:rPr>
                <w:b w:val="0"/>
                <w:i w:val="0"/>
                <w:sz w:val="18"/>
              </w:rPr>
              <w:t>6</w:t>
            </w:r>
          </w:p>
        </w:tc>
        <w:tc>
          <w:tcPr>
            <w:tcW w:type="dxa" w:w="2436"/>
            <w:shd w:val="clear" w:color="auto" w:fill="F4F6F9"/>
          </w:tcPr>
          <w:p>
            <w:pPr>
              <w:spacing w:after="40"/>
            </w:pPr>
            <w:r/>
            <w:r>
              <w:rPr>
                <w:b w:val="0"/>
                <w:i w:val="0"/>
                <w:sz w:val="18"/>
              </w:rPr>
              <w:t>Désactivation des comptes prestataires</w:t>
            </w:r>
          </w:p>
        </w:tc>
        <w:tc>
          <w:tcPr>
            <w:tcW w:type="dxa" w:w="2436"/>
            <w:shd w:val="clear" w:color="auto" w:fill="F4F6F9"/>
          </w:tcPr>
          <w:p>
            <w:pPr>
              <w:spacing w:after="40"/>
            </w:pPr>
            <w:r/>
            <w:r>
              <w:rPr>
                <w:b w:val="0"/>
                <w:i w:val="0"/>
                <w:sz w:val="18"/>
              </w:rPr>
              <w:t>16/03 08 h 00</w:t>
            </w:r>
          </w:p>
        </w:tc>
        <w:tc>
          <w:tcPr>
            <w:tcW w:type="dxa" w:w="2436"/>
            <w:shd w:val="clear" w:color="auto" w:fill="F4F6F9"/>
          </w:tcPr>
          <w:p>
            <w:pPr>
              <w:spacing w:after="40"/>
            </w:pPr>
            <w:r/>
            <w:r>
              <w:rPr>
                <w:b w:val="0"/>
                <w:i w:val="0"/>
                <w:sz w:val="18"/>
              </w:rPr>
              <w:t>Fermeture du vecteur initial</w:t>
            </w:r>
          </w:p>
        </w:tc>
      </w:tr>
      <w:tr>
        <w:tc>
          <w:tcPr>
            <w:tcW w:type="dxa" w:w="2436"/>
          </w:tcPr>
          <w:p>
            <w:pPr>
              <w:spacing w:after="40"/>
            </w:pPr>
            <w:r/>
            <w:r>
              <w:rPr>
                <w:b w:val="0"/>
                <w:i w:val="0"/>
                <w:sz w:val="18"/>
              </w:rPr>
              <w:t>7</w:t>
            </w:r>
          </w:p>
        </w:tc>
        <w:tc>
          <w:tcPr>
            <w:tcW w:type="dxa" w:w="2436"/>
          </w:tcPr>
          <w:p>
            <w:pPr>
              <w:spacing w:after="40"/>
            </w:pPr>
            <w:r/>
            <w:r>
              <w:rPr>
                <w:b w:val="0"/>
                <w:i w:val="0"/>
                <w:sz w:val="18"/>
              </w:rPr>
              <w:t>Reconstruction sur socle sain</w:t>
            </w:r>
          </w:p>
        </w:tc>
        <w:tc>
          <w:tcPr>
            <w:tcW w:type="dxa" w:w="2436"/>
          </w:tcPr>
          <w:p>
            <w:pPr>
              <w:spacing w:after="40"/>
            </w:pPr>
            <w:r/>
            <w:r>
              <w:rPr>
                <w:b w:val="0"/>
                <w:i w:val="0"/>
                <w:sz w:val="18"/>
              </w:rPr>
              <w:t>17/03 →</w:t>
            </w:r>
          </w:p>
        </w:tc>
        <w:tc>
          <w:tcPr>
            <w:tcW w:type="dxa" w:w="2436"/>
          </w:tcPr>
          <w:p>
            <w:pPr>
              <w:spacing w:after="40"/>
            </w:pPr>
            <w:r/>
            <w:r>
              <w:rPr>
                <w:b w:val="0"/>
                <w:i w:val="0"/>
                <w:sz w:val="18"/>
              </w:rPr>
              <w:t>Évite la réinfection</w:t>
            </w:r>
          </w:p>
        </w:tc>
      </w:tr>
      <w:tr>
        <w:tc>
          <w:tcPr>
            <w:tcW w:type="dxa" w:w="2436"/>
            <w:shd w:val="clear" w:color="auto" w:fill="F4F6F9"/>
          </w:tcPr>
          <w:p>
            <w:pPr>
              <w:spacing w:after="40"/>
            </w:pPr>
            <w:r/>
            <w:r>
              <w:rPr>
                <w:b w:val="0"/>
                <w:i w:val="0"/>
                <w:sz w:val="18"/>
              </w:rPr>
              <w:t>8</w:t>
            </w:r>
          </w:p>
        </w:tc>
        <w:tc>
          <w:tcPr>
            <w:tcW w:type="dxa" w:w="2436"/>
            <w:shd w:val="clear" w:color="auto" w:fill="F4F6F9"/>
          </w:tcPr>
          <w:p>
            <w:pPr>
              <w:spacing w:after="40"/>
            </w:pPr>
            <w:r/>
            <w:r>
              <w:rPr>
                <w:b w:val="0"/>
                <w:i w:val="0"/>
                <w:sz w:val="18"/>
              </w:rPr>
              <w:t>Exploitation en mode dégradé autonome</w:t>
            </w:r>
          </w:p>
        </w:tc>
        <w:tc>
          <w:tcPr>
            <w:tcW w:type="dxa" w:w="2436"/>
            <w:shd w:val="clear" w:color="auto" w:fill="F4F6F9"/>
          </w:tcPr>
          <w:p>
            <w:pPr>
              <w:spacing w:after="40"/>
            </w:pPr>
            <w:r/>
            <w:r>
              <w:rPr>
                <w:b w:val="0"/>
                <w:i w:val="0"/>
                <w:sz w:val="18"/>
              </w:rPr>
              <w:t>16/03 04 h 45 →</w:t>
            </w:r>
          </w:p>
        </w:tc>
        <w:tc>
          <w:tcPr>
            <w:tcW w:type="dxa" w:w="2436"/>
            <w:shd w:val="clear" w:color="auto" w:fill="F4F6F9"/>
          </w:tcPr>
          <w:p>
            <w:pPr>
              <w:spacing w:after="40"/>
            </w:pPr>
            <w:r/>
            <w:r>
              <w:rPr>
                <w:b w:val="0"/>
                <w:i w:val="0"/>
                <w:sz w:val="18"/>
              </w:rPr>
              <w:t xml:space="preserve">✅ </w:t>
            </w:r>
            <w:r>
              <w:rPr>
                <w:b/>
                <w:i w:val="0"/>
                <w:sz w:val="18"/>
              </w:rPr>
              <w:t>Continuité de la distribution d'eau</w:t>
            </w:r>
          </w:p>
        </w:tc>
      </w:tr>
      <w:tr>
        <w:tc>
          <w:tcPr>
            <w:tcW w:type="dxa" w:w="2436"/>
          </w:tcPr>
          <w:p>
            <w:pPr>
              <w:spacing w:after="40"/>
            </w:pPr>
            <w:r/>
            <w:r>
              <w:rPr>
                <w:b w:val="0"/>
                <w:i w:val="0"/>
                <w:sz w:val="18"/>
              </w:rPr>
              <w:t>9</w:t>
            </w:r>
          </w:p>
        </w:tc>
        <w:tc>
          <w:tcPr>
            <w:tcW w:type="dxa" w:w="2436"/>
          </w:tcPr>
          <w:p>
            <w:pPr>
              <w:spacing w:after="40"/>
            </w:pPr>
            <w:r/>
            <w:r>
              <w:rPr>
                <w:b w:val="0"/>
                <w:i w:val="0"/>
                <w:sz w:val="18"/>
              </w:rPr>
              <w:t>Contrôles qualité renforcés (prélèvements toutes les 4 h)</w:t>
            </w:r>
          </w:p>
        </w:tc>
        <w:tc>
          <w:tcPr>
            <w:tcW w:type="dxa" w:w="2436"/>
          </w:tcPr>
          <w:p>
            <w:pPr>
              <w:spacing w:after="40"/>
            </w:pPr>
            <w:r/>
            <w:r>
              <w:rPr>
                <w:b w:val="0"/>
                <w:i w:val="0"/>
                <w:sz w:val="18"/>
              </w:rPr>
              <w:t>16/03 →</w:t>
            </w:r>
          </w:p>
        </w:tc>
        <w:tc>
          <w:tcPr>
            <w:tcW w:type="dxa" w:w="2436"/>
          </w:tcPr>
          <w:p>
            <w:pPr>
              <w:spacing w:after="40"/>
            </w:pPr>
            <w:r/>
            <w:r>
              <w:rPr>
                <w:b w:val="0"/>
                <w:i w:val="0"/>
                <w:sz w:val="18"/>
              </w:rPr>
              <w:t>Sécurité sanitaire</w:t>
            </w:r>
          </w:p>
        </w:tc>
      </w:tr>
    </w:tbl>
    <w:p>
      <w:pPr>
        <w:spacing w:after="80"/>
      </w:pPr>
    </w:p>
    <w:p>
      <w:pPr>
        <w:pStyle w:val="Heading4"/>
      </w:pPr>
      <w:r>
        <w:rPr>
          <w:b w:val="0"/>
          <w:i w:val="0"/>
        </w:rPr>
        <w:t>5. Mesures en cours</w:t>
      </w:r>
    </w:p>
    <w:p>
      <w:pPr>
        <w:pStyle w:val="ListBullet"/>
        <w:spacing w:after="40"/>
      </w:pPr>
      <w:r>
        <w:rPr>
          <w:b w:val="0"/>
          <w:i w:val="0"/>
        </w:rPr>
        <w:t>Vérification d'intégrité de l'ensemble des automates et du superviseur, par l'intégrateur</w:t>
      </w:r>
    </w:p>
    <w:p>
      <w:pPr>
        <w:pStyle w:val="ListBullet"/>
        <w:spacing w:after="40"/>
      </w:pPr>
      <w:r>
        <w:rPr>
          <w:b w:val="0"/>
          <w:i w:val="0"/>
        </w:rPr>
        <w:t>Reconstruction de l'annuaire et restauration des applications métier</w:t>
      </w:r>
    </w:p>
    <w:p>
      <w:pPr>
        <w:pStyle w:val="ListBullet"/>
        <w:spacing w:after="40"/>
      </w:pPr>
      <w:r>
        <w:rPr>
          <w:b w:val="0"/>
          <w:i w:val="0"/>
        </w:rPr>
        <w:t>Recherche des indicateurs de compromission sur l'ensemble du parc</w:t>
      </w:r>
    </w:p>
    <w:p>
      <w:pPr>
        <w:pStyle w:val="ListBullet"/>
        <w:spacing w:after="40"/>
      </w:pPr>
      <w:r>
        <w:rPr>
          <w:b w:val="0"/>
          <w:i w:val="0"/>
        </w:rPr>
        <w:t>Analyse des journaux disponibles pour préciser le périmètre de l'exfiltration éventuelle</w:t>
      </w:r>
    </w:p>
    <w:p>
      <w:pPr>
        <w:pStyle w:val="Heading4"/>
      </w:pPr>
      <w:r>
        <w:rPr>
          <w:b w:val="0"/>
          <w:i w:val="0"/>
        </w:rPr>
        <w:t>6. Impact transfrontalier</w:t>
      </w:r>
    </w:p>
    <w:p>
      <w:pPr>
        <w:spacing w:before="80" w:after="120"/>
        <w:ind w:left="283"/>
        <w:pBdr>
          <w:left w:val="single" w:sz="18" w:space="8" w:color="2E6DA4"/>
        </w:pBdr>
      </w:pPr>
      <w:r>
        <w:rPr>
          <w:b w:val="0"/>
          <w:i w:val="0"/>
        </w:rPr>
        <w:t>❌ Aucun. Activité exclusivement nationale, aucun service fourni dans un autre État membre, aucune interconnexion avec un opérateur étranger.</w:t>
      </w:r>
    </w:p>
    <w:p>
      <w:pPr>
        <w:pStyle w:val="Heading4"/>
      </w:pPr>
      <w:r>
        <w:rPr>
          <w:b w:val="0"/>
          <w:i w:val="0"/>
        </w:rPr>
        <w:t>7. Information des tiers</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r>
              <w:rPr>
                <w:b/>
                <w:i w:val="0"/>
                <w:color w:val="FFFFFF"/>
                <w:sz w:val="18"/>
              </w:rPr>
              <w:t>Destinataire</w:t>
            </w:r>
          </w:p>
        </w:tc>
        <w:tc>
          <w:tcPr>
            <w:tcW w:type="dxa" w:w="3249"/>
            <w:shd w:val="clear" w:color="auto" w:fill="1F3B5C"/>
          </w:tcPr>
          <w:p>
            <w:pPr>
              <w:spacing w:after="40"/>
            </w:pPr>
            <w:r/>
            <w:r>
              <w:rPr>
                <w:b/>
                <w:i w:val="0"/>
                <w:color w:val="FFFFFF"/>
                <w:sz w:val="18"/>
              </w:rPr>
              <w:t>Fondement</w:t>
            </w:r>
          </w:p>
        </w:tc>
        <w:tc>
          <w:tcPr>
            <w:tcW w:type="dxa" w:w="3249"/>
            <w:shd w:val="clear" w:color="auto" w:fill="1F3B5C"/>
          </w:tcPr>
          <w:p>
            <w:pPr>
              <w:spacing w:after="40"/>
            </w:pPr>
            <w:r/>
            <w:r>
              <w:rPr>
                <w:b/>
                <w:i w:val="0"/>
                <w:color w:val="FFFFFF"/>
                <w:sz w:val="18"/>
              </w:rPr>
              <w:t>Date</w:t>
            </w:r>
          </w:p>
        </w:tc>
      </w:tr>
      <w:tr>
        <w:tc>
          <w:tcPr>
            <w:tcW w:type="dxa" w:w="3249"/>
          </w:tcPr>
          <w:p>
            <w:pPr>
              <w:spacing w:after="40"/>
            </w:pPr>
            <w:r/>
            <w:r>
              <w:rPr>
                <w:b w:val="0"/>
                <w:i w:val="0"/>
                <w:sz w:val="18"/>
              </w:rPr>
              <w:t>Usagers et abonnés</w:t>
            </w:r>
          </w:p>
        </w:tc>
        <w:tc>
          <w:tcPr>
            <w:tcW w:type="dxa" w:w="3249"/>
          </w:tcPr>
          <w:p>
            <w:pPr>
              <w:spacing w:after="40"/>
            </w:pPr>
            <w:r/>
            <w:r>
              <w:rPr>
                <w:b/>
                <w:i w:val="0"/>
                <w:sz w:val="18"/>
              </w:rPr>
              <w:t>Art. 23(1)</w:t>
            </w:r>
            <w:r>
              <w:rPr>
                <w:b w:val="0"/>
                <w:i w:val="0"/>
                <w:sz w:val="18"/>
              </w:rPr>
              <w:t xml:space="preserve"> — incident affectant la fourniture des services</w:t>
            </w:r>
          </w:p>
        </w:tc>
        <w:tc>
          <w:tcPr>
            <w:tcW w:type="dxa" w:w="3249"/>
          </w:tcPr>
          <w:p>
            <w:pPr>
              <w:spacing w:after="40"/>
            </w:pPr>
            <w:r/>
            <w:r>
              <w:rPr>
                <w:b w:val="0"/>
                <w:i w:val="0"/>
                <w:sz w:val="18"/>
              </w:rPr>
              <w:t>16/03 à 15 h 00, puis mises à jour quotidiennes</w:t>
            </w:r>
          </w:p>
        </w:tc>
      </w:tr>
      <w:tr>
        <w:tc>
          <w:tcPr>
            <w:tcW w:type="dxa" w:w="3249"/>
            <w:shd w:val="clear" w:color="auto" w:fill="F4F6F9"/>
          </w:tcPr>
          <w:p>
            <w:pPr>
              <w:spacing w:after="40"/>
            </w:pPr>
            <w:r/>
            <w:r>
              <w:rPr>
                <w:b w:val="0"/>
                <w:i w:val="0"/>
                <w:sz w:val="18"/>
              </w:rPr>
              <w:t>Autorité de protection des données (CNIL)</w:t>
            </w:r>
          </w:p>
        </w:tc>
        <w:tc>
          <w:tcPr>
            <w:tcW w:type="dxa" w:w="3249"/>
            <w:shd w:val="clear" w:color="auto" w:fill="F4F6F9"/>
          </w:tcPr>
          <w:p>
            <w:pPr>
              <w:spacing w:after="40"/>
            </w:pPr>
            <w:r/>
            <w:r>
              <w:rPr>
                <w:b w:val="0"/>
                <w:i w:val="0"/>
                <w:sz w:val="18"/>
              </w:rPr>
              <w:t>Art. 33 RGPD</w:t>
            </w:r>
          </w:p>
        </w:tc>
        <w:tc>
          <w:tcPr>
            <w:tcW w:type="dxa" w:w="3249"/>
            <w:shd w:val="clear" w:color="auto" w:fill="F4F6F9"/>
          </w:tcPr>
          <w:p>
            <w:pPr>
              <w:spacing w:after="40"/>
            </w:pPr>
            <w:r/>
            <w:r>
              <w:rPr>
                <w:b w:val="0"/>
                <w:i w:val="0"/>
                <w:sz w:val="18"/>
              </w:rPr>
              <w:t>18/03 à 17 h 30</w:t>
            </w:r>
          </w:p>
        </w:tc>
      </w:tr>
      <w:tr>
        <w:tc>
          <w:tcPr>
            <w:tcW w:type="dxa" w:w="3249"/>
          </w:tcPr>
          <w:p>
            <w:pPr>
              <w:spacing w:after="40"/>
            </w:pPr>
            <w:r/>
            <w:r>
              <w:rPr>
                <w:b w:val="0"/>
                <w:i w:val="0"/>
                <w:sz w:val="18"/>
              </w:rPr>
              <w:t>Autorité organisatrice, préfecture, agence régionale de santé</w:t>
            </w:r>
          </w:p>
        </w:tc>
        <w:tc>
          <w:tcPr>
            <w:tcW w:type="dxa" w:w="3249"/>
          </w:tcPr>
          <w:p>
            <w:pPr>
              <w:spacing w:after="40"/>
            </w:pPr>
            <w:r/>
            <w:r>
              <w:rPr>
                <w:b w:val="0"/>
                <w:i w:val="0"/>
                <w:sz w:val="18"/>
              </w:rPr>
              <w:t>Obligations sectorielles</w:t>
            </w:r>
          </w:p>
        </w:tc>
        <w:tc>
          <w:tcPr>
            <w:tcW w:type="dxa" w:w="3249"/>
          </w:tcPr>
          <w:p>
            <w:pPr>
              <w:spacing w:after="40"/>
            </w:pPr>
            <w:r/>
            <w:r>
              <w:rPr>
                <w:b w:val="0"/>
                <w:i w:val="0"/>
                <w:sz w:val="18"/>
              </w:rPr>
              <w:t>16/03 à 10 h 00</w:t>
            </w:r>
          </w:p>
        </w:tc>
      </w:tr>
      <w:tr>
        <w:tc>
          <w:tcPr>
            <w:tcW w:type="dxa" w:w="3249"/>
            <w:shd w:val="clear" w:color="auto" w:fill="F4F6F9"/>
          </w:tcPr>
          <w:p>
            <w:pPr>
              <w:spacing w:after="40"/>
            </w:pPr>
            <w:r/>
            <w:r>
              <w:rPr>
                <w:b w:val="0"/>
                <w:i w:val="0"/>
                <w:sz w:val="18"/>
              </w:rPr>
              <w:t>Dépôt de plainte</w:t>
            </w:r>
          </w:p>
        </w:tc>
        <w:tc>
          <w:tcPr>
            <w:tcW w:type="dxa" w:w="3249"/>
            <w:shd w:val="clear" w:color="auto" w:fill="F4F6F9"/>
          </w:tcPr>
          <w:p>
            <w:pPr>
              <w:spacing w:after="40"/>
            </w:pPr>
            <w:r/>
            <w:r>
              <w:rPr>
                <w:b w:val="0"/>
                <w:i w:val="0"/>
                <w:sz w:val="18"/>
              </w:rPr>
              <w:t>—</w:t>
            </w:r>
          </w:p>
        </w:tc>
        <w:tc>
          <w:tcPr>
            <w:tcW w:type="dxa" w:w="3249"/>
            <w:shd w:val="clear" w:color="auto" w:fill="F4F6F9"/>
          </w:tcPr>
          <w:p>
            <w:pPr>
              <w:spacing w:after="40"/>
            </w:pPr>
            <w:r/>
            <w:r>
              <w:rPr>
                <w:b w:val="0"/>
                <w:i w:val="0"/>
                <w:sz w:val="18"/>
              </w:rPr>
              <w:t>17/03</w:t>
            </w:r>
          </w:p>
        </w:tc>
      </w:tr>
      <w:tr>
        <w:tc>
          <w:tcPr>
            <w:tcW w:type="dxa" w:w="3249"/>
          </w:tcPr>
          <w:p>
            <w:pPr>
              <w:spacing w:after="40"/>
            </w:pPr>
            <w:r/>
            <w:r>
              <w:rPr>
                <w:b w:val="0"/>
                <w:i w:val="0"/>
                <w:sz w:val="18"/>
              </w:rPr>
              <w:t>Assureur</w:t>
            </w:r>
          </w:p>
        </w:tc>
        <w:tc>
          <w:tcPr>
            <w:tcW w:type="dxa" w:w="3249"/>
          </w:tcPr>
          <w:p>
            <w:pPr>
              <w:spacing w:after="40"/>
            </w:pPr>
            <w:r/>
            <w:r>
              <w:rPr>
                <w:b w:val="0"/>
                <w:i w:val="0"/>
                <w:sz w:val="18"/>
              </w:rPr>
              <w:t>Contrat</w:t>
            </w:r>
          </w:p>
        </w:tc>
        <w:tc>
          <w:tcPr>
            <w:tcW w:type="dxa" w:w="3249"/>
          </w:tcPr>
          <w:p>
            <w:pPr>
              <w:spacing w:after="40"/>
            </w:pPr>
            <w:r/>
            <w:r>
              <w:rPr>
                <w:b w:val="0"/>
                <w:i w:val="0"/>
                <w:sz w:val="18"/>
              </w:rPr>
              <w:t>16/03</w:t>
            </w:r>
          </w:p>
        </w:tc>
      </w:tr>
    </w:tbl>
    <w:p>
      <w:pPr>
        <w:spacing w:after="80"/>
      </w:pPr>
    </w:p>
    <w:p>
      <w:pPr>
        <w:pStyle w:val="Heading4"/>
      </w:pPr>
      <w:r>
        <w:rPr>
          <w:b w:val="0"/>
          <w:i w:val="0"/>
        </w:rPr>
        <w:t>8. Suite prévue</w:t>
      </w:r>
    </w:p>
    <w:p>
      <w:pPr>
        <w:spacing w:before="80" w:after="120"/>
        <w:ind w:left="283"/>
        <w:pBdr>
          <w:left w:val="single" w:sz="18" w:space="8" w:color="2E6DA4"/>
        </w:pBdr>
      </w:pPr>
      <w:r>
        <w:rPr>
          <w:b w:val="0"/>
          <w:i w:val="0"/>
        </w:rPr>
        <w:t xml:space="preserve">Un </w:t>
      </w:r>
      <w:r>
        <w:rPr>
          <w:b/>
          <w:i w:val="0"/>
        </w:rPr>
        <w:t>rapport final</w:t>
      </w:r>
      <w:r>
        <w:rPr>
          <w:b w:val="0"/>
          <w:i w:val="0"/>
        </w:rPr>
        <w:t xml:space="preserve"> sera transmis au titre de l'article 23(4)(d), </w:t>
      </w:r>
      <w:r>
        <w:rPr>
          <w:b/>
          <w:i w:val="0"/>
        </w:rPr>
        <w:t>au plus tard un mois après la présente notification</w:t>
      </w:r>
      <w:r>
        <w:rPr>
          <w:b w:val="0"/>
          <w:i w:val="0"/>
        </w:rPr>
        <w:t xml:space="preserve">, soit le </w:t>
      </w:r>
      <w:r>
        <w:rPr>
          <w:b/>
          <w:i w:val="0"/>
        </w:rPr>
        <w:t>18 avril 2027</w:t>
      </w:r>
      <w:r>
        <w:rPr>
          <w:b w:val="0"/>
          <w:i w:val="0"/>
        </w:rPr>
        <w:t xml:space="preserve">. Il comprendra la description détaillée de l'incident, le type de menace et la cause profonde, les mesures d'atténuation appliquées et en cours, et l'absence d'impact transfrontalier. Si l'incident était encore en cours à cette date, un </w:t>
      </w:r>
      <w:r>
        <w:rPr>
          <w:b/>
          <w:i w:val="0"/>
        </w:rPr>
        <w:t>rapport d'avancement</w:t>
      </w:r>
      <w:r>
        <w:rPr>
          <w:b w:val="0"/>
          <w:i w:val="0"/>
        </w:rPr>
        <w:t xml:space="preserve"> serait transmis au titre de l'article 23(4)(e), suivi du rapport final dans le mois suivant le traitement de l'incident.</w:t>
      </w:r>
    </w:p>
    <w:p>
      <w:pPr>
        <w:spacing w:before="40" w:after="40"/>
        <w:pBdr>
          <w:bottom w:val="single" w:sz="6" w:space="1" w:color="C6CDD6"/>
        </w:pBdr>
      </w:pPr>
    </w:p>
    <w:p>
      <w:pPr>
        <w:jc w:val="both"/>
      </w:pPr>
      <w:r>
        <w:rPr>
          <w:b/>
          <w:i w:val="0"/>
        </w:rPr>
        <w:t>Rédigé par</w:t>
      </w:r>
      <w:r>
        <w:rPr>
          <w:b w:val="0"/>
          <w:i w:val="0"/>
        </w:rPr>
        <w:t xml:space="preserve"> : </w:t>
      </w:r>
      <w:r>
        <w:rPr>
          <w:rFonts w:ascii="Consolas" w:hAnsi="Consolas"/>
          <w:b w:val="0"/>
          <w:i w:val="0"/>
          <w:color w:val="A31D1D"/>
          <w:sz w:val="18"/>
        </w:rPr>
        <w:t>&lt;nom&gt;</w:t>
      </w:r>
      <w:r>
        <w:rPr>
          <w:b w:val="0"/>
          <w:i w:val="0"/>
        </w:rPr>
        <w:t xml:space="preserve">, RSSI · </w:t>
      </w:r>
      <w:r>
        <w:rPr>
          <w:b/>
          <w:i w:val="0"/>
        </w:rPr>
        <w:t>Validé par</w:t>
      </w:r>
      <w:r>
        <w:rPr>
          <w:b w:val="0"/>
          <w:i w:val="0"/>
        </w:rPr>
        <w:t xml:space="preserve"> : </w:t>
      </w:r>
      <w:r>
        <w:rPr>
          <w:rFonts w:ascii="Consolas" w:hAnsi="Consolas"/>
          <w:b w:val="0"/>
          <w:i w:val="0"/>
          <w:color w:val="A31D1D"/>
          <w:sz w:val="18"/>
        </w:rPr>
        <w:t>&lt;nom&gt;</w:t>
      </w:r>
      <w:r>
        <w:rPr>
          <w:b w:val="0"/>
          <w:i w:val="0"/>
        </w:rPr>
        <w:t xml:space="preserve">, Directeur général </w:t>
      </w:r>
      <w:r>
        <w:rPr>
          <w:b/>
          <w:i w:val="0"/>
        </w:rPr>
        <w:t>Transmis le</w:t>
      </w:r>
      <w:r>
        <w:rPr>
          <w:b w:val="0"/>
          <w:i w:val="0"/>
        </w:rPr>
        <w:t xml:space="preserve"> : 18/03/2027 à 17 h 00 · </w:t>
      </w:r>
      <w:r>
        <w:rPr>
          <w:b/>
          <w:i w:val="0"/>
        </w:rPr>
        <w:t>Accusé de réception</w:t>
      </w:r>
      <w:r>
        <w:rPr>
          <w:b w:val="0"/>
          <w:i w:val="0"/>
        </w:rPr>
        <w:t xml:space="preserve"> : </w:t>
      </w:r>
      <w:r>
        <w:rPr>
          <w:rFonts w:ascii="Consolas" w:hAnsi="Consolas"/>
          <w:b w:val="0"/>
          <w:i w:val="0"/>
          <w:color w:val="A31D1D"/>
          <w:sz w:val="18"/>
        </w:rPr>
        <w:t>AR-2027-0318-1700</w:t>
      </w:r>
    </w:p>
    <w:p>
      <w:pPr>
        <w:spacing w:before="40" w:after="40"/>
        <w:pBdr>
          <w:bottom w:val="single" w:sz="6" w:space="1" w:color="C6CDD6"/>
        </w:pBdr>
      </w:pPr>
    </w:p>
    <w:p>
      <w:pPr>
        <w:pStyle w:val="Heading3"/>
      </w:pPr>
      <w:r>
        <w:rPr>
          <w:b w:val="0"/>
          <w:i w:val="0"/>
        </w:rPr>
        <w:t>📋 Aide-mémoire de rédaction</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 À faire</w:t>
            </w:r>
          </w:p>
        </w:tc>
        <w:tc>
          <w:tcPr>
            <w:tcW w:type="dxa" w:w="4873"/>
            <w:shd w:val="clear" w:color="auto" w:fill="1F3B5C"/>
          </w:tcPr>
          <w:p>
            <w:pPr>
              <w:spacing w:after="40"/>
            </w:pPr>
            <w:r/>
            <w:r>
              <w:rPr>
                <w:b/>
                <w:i w:val="0"/>
                <w:color w:val="FFFFFF"/>
                <w:sz w:val="18"/>
              </w:rPr>
              <w:t>❌ À éviter</w:t>
            </w:r>
          </w:p>
        </w:tc>
      </w:tr>
      <w:tr>
        <w:tc>
          <w:tcPr>
            <w:tcW w:type="dxa" w:w="4873"/>
          </w:tcPr>
          <w:p>
            <w:pPr>
              <w:spacing w:after="40"/>
            </w:pPr>
            <w:r/>
            <w:r>
              <w:rPr>
                <w:b/>
                <w:i w:val="0"/>
                <w:sz w:val="18"/>
              </w:rPr>
              <w:t>Mettre à jour</w:t>
            </w:r>
            <w:r>
              <w:rPr>
                <w:b w:val="0"/>
                <w:i w:val="0"/>
                <w:sz w:val="18"/>
              </w:rPr>
              <w:t xml:space="preserve"> l'alerte précoce, ne pas la réécrire de zéro</w:t>
            </w:r>
          </w:p>
        </w:tc>
        <w:tc>
          <w:tcPr>
            <w:tcW w:type="dxa" w:w="4873"/>
          </w:tcPr>
          <w:p>
            <w:pPr>
              <w:spacing w:after="40"/>
            </w:pPr>
            <w:r/>
            <w:r>
              <w:rPr>
                <w:b w:val="0"/>
                <w:i w:val="0"/>
                <w:sz w:val="18"/>
              </w:rPr>
              <w:t>Repartir d'une page blanche</w:t>
            </w:r>
          </w:p>
        </w:tc>
      </w:tr>
      <w:tr>
        <w:tc>
          <w:tcPr>
            <w:tcW w:type="dxa" w:w="4873"/>
            <w:shd w:val="clear" w:color="auto" w:fill="F4F6F9"/>
          </w:tcPr>
          <w:p>
            <w:pPr>
              <w:spacing w:after="40"/>
            </w:pPr>
            <w:r/>
            <w:r>
              <w:rPr>
                <w:b w:val="0"/>
                <w:i w:val="0"/>
                <w:sz w:val="18"/>
              </w:rPr>
              <w:t xml:space="preserve">Donner une </w:t>
            </w:r>
            <w:r>
              <w:rPr>
                <w:b/>
                <w:i w:val="0"/>
                <w:sz w:val="18"/>
              </w:rPr>
              <w:t>évaluation initiale</w:t>
            </w:r>
            <w:r>
              <w:rPr>
                <w:b w:val="0"/>
                <w:i w:val="0"/>
                <w:sz w:val="18"/>
              </w:rPr>
              <w:t xml:space="preserve"> — c'est le mot du texte, une estimation suffit</w:t>
            </w:r>
          </w:p>
        </w:tc>
        <w:tc>
          <w:tcPr>
            <w:tcW w:type="dxa" w:w="4873"/>
            <w:shd w:val="clear" w:color="auto" w:fill="F4F6F9"/>
          </w:tcPr>
          <w:p>
            <w:pPr>
              <w:spacing w:after="40"/>
            </w:pPr>
            <w:r/>
            <w:r>
              <w:rPr>
                <w:b w:val="0"/>
                <w:i w:val="0"/>
                <w:sz w:val="18"/>
              </w:rPr>
              <w:t>Attendre des chiffres définitifs</w:t>
            </w:r>
          </w:p>
        </w:tc>
      </w:tr>
      <w:tr>
        <w:tc>
          <w:tcPr>
            <w:tcW w:type="dxa" w:w="4873"/>
          </w:tcPr>
          <w:p>
            <w:pPr>
              <w:spacing w:after="40"/>
            </w:pPr>
            <w:r/>
            <w:r>
              <w:rPr>
                <w:b w:val="0"/>
                <w:i w:val="0"/>
                <w:sz w:val="18"/>
              </w:rPr>
              <w:t xml:space="preserve">Fournir les indicateurs </w:t>
            </w:r>
            <w:r>
              <w:rPr>
                <w:b/>
                <w:i w:val="0"/>
                <w:sz w:val="18"/>
              </w:rPr>
              <w:t>disponibles</w:t>
            </w:r>
          </w:p>
        </w:tc>
        <w:tc>
          <w:tcPr>
            <w:tcW w:type="dxa" w:w="4873"/>
          </w:tcPr>
          <w:p>
            <w:pPr>
              <w:spacing w:after="40"/>
            </w:pPr>
            <w:r/>
            <w:r>
              <w:rPr>
                <w:b w:val="0"/>
                <w:i w:val="0"/>
                <w:sz w:val="18"/>
              </w:rPr>
              <w:t>Retarder l'envoi pour attendre l'analyse complète</w:t>
            </w:r>
          </w:p>
        </w:tc>
      </w:tr>
      <w:tr>
        <w:tc>
          <w:tcPr>
            <w:tcW w:type="dxa" w:w="4873"/>
            <w:shd w:val="clear" w:color="auto" w:fill="F4F6F9"/>
          </w:tcPr>
          <w:p>
            <w:pPr>
              <w:spacing w:after="40"/>
            </w:pPr>
            <w:r/>
            <w:r>
              <w:rPr>
                <w:b w:val="0"/>
                <w:i w:val="0"/>
                <w:sz w:val="18"/>
              </w:rPr>
              <w:t xml:space="preserve">Dire clairement si le </w:t>
            </w:r>
            <w:r>
              <w:rPr>
                <w:b/>
                <w:i w:val="0"/>
                <w:sz w:val="18"/>
              </w:rPr>
              <w:t>service essentiel</w:t>
            </w:r>
            <w:r>
              <w:rPr>
                <w:b w:val="0"/>
                <w:i w:val="0"/>
                <w:sz w:val="18"/>
              </w:rPr>
              <w:t xml:space="preserve"> est maintenu</w:t>
            </w:r>
          </w:p>
        </w:tc>
        <w:tc>
          <w:tcPr>
            <w:tcW w:type="dxa" w:w="4873"/>
            <w:shd w:val="clear" w:color="auto" w:fill="F4F6F9"/>
          </w:tcPr>
          <w:p>
            <w:pPr>
              <w:spacing w:after="40"/>
            </w:pPr>
            <w:r/>
            <w:r>
              <w:rPr>
                <w:b w:val="0"/>
                <w:i w:val="0"/>
                <w:sz w:val="18"/>
              </w:rPr>
              <w:t>Ne parler que du système d'information</w:t>
            </w:r>
          </w:p>
        </w:tc>
      </w:tr>
      <w:tr>
        <w:tc>
          <w:tcPr>
            <w:tcW w:type="dxa" w:w="4873"/>
          </w:tcPr>
          <w:p>
            <w:pPr>
              <w:spacing w:after="40"/>
            </w:pPr>
            <w:r/>
            <w:r>
              <w:rPr>
                <w:b w:val="0"/>
                <w:i w:val="0"/>
                <w:sz w:val="18"/>
              </w:rPr>
              <w:t>Assumer les écarts (ici : MFA prestataires non encore déployé)</w:t>
            </w:r>
          </w:p>
        </w:tc>
        <w:tc>
          <w:tcPr>
            <w:tcW w:type="dxa" w:w="4873"/>
          </w:tcPr>
          <w:p>
            <w:pPr>
              <w:spacing w:after="40"/>
            </w:pPr>
            <w:r/>
            <w:r>
              <w:rPr>
                <w:b w:val="0"/>
                <w:i w:val="0"/>
                <w:sz w:val="18"/>
              </w:rPr>
              <w:t>Masquer une faiblesse — l'autorité la découvrira, et la transparence est un facteur d'atténuation (art. 32(7))</w:t>
            </w:r>
          </w:p>
        </w:tc>
      </w:tr>
      <w:tr>
        <w:tc>
          <w:tcPr>
            <w:tcW w:type="dxa" w:w="4873"/>
            <w:shd w:val="clear" w:color="auto" w:fill="F4F6F9"/>
          </w:tcPr>
          <w:p>
            <w:pPr>
              <w:spacing w:after="40"/>
            </w:pPr>
            <w:r/>
            <w:r>
              <w:rPr>
                <w:b w:val="0"/>
                <w:i w:val="0"/>
                <w:sz w:val="18"/>
              </w:rPr>
              <w:t>Annoncer l'échéance du rapport final</w:t>
            </w:r>
          </w:p>
        </w:tc>
        <w:tc>
          <w:tcPr>
            <w:tcW w:type="dxa" w:w="4873"/>
            <w:shd w:val="clear" w:color="auto" w:fill="F4F6F9"/>
          </w:tcPr>
          <w:p>
            <w:pPr>
              <w:spacing w:after="40"/>
            </w:pPr>
            <w:r/>
            <w:r>
              <w:rPr>
                <w:b w:val="0"/>
                <w:i w:val="0"/>
                <w:sz w:val="18"/>
              </w:rPr>
              <w:t>Laisser la suite dans le flou</w:t>
            </w:r>
          </w:p>
        </w:tc>
      </w:tr>
    </w:tbl>
    <w:p>
      <w:pPr>
        <w:spacing w:after="80"/>
      </w:pPr>
    </w:p>
    <w:p>
      <w:pPr>
        <w:spacing w:before="40" w:after="40"/>
        <w:pBdr>
          <w:bottom w:val="single" w:sz="6" w:space="1" w:color="C6CDD6"/>
        </w:pBdr>
      </w:pPr>
    </w:p>
    <w:p>
      <w:pPr>
        <w:pStyle w:val="Heading1"/>
      </w:pPr>
      <w:r>
        <w:br w:type="page"/>
      </w:r>
      <w:r>
        <w:rPr>
          <w:b w:val="0"/>
          <w:i w:val="0"/>
        </w:rPr>
        <w:t>ANNEXE C</w:t>
      </w:r>
    </w:p>
    <w:p>
      <w:pPr>
        <w:pStyle w:val="Heading2"/>
      </w:pPr>
      <w:r>
        <w:rPr>
          <w:b w:val="0"/>
          <w:i w:val="0"/>
        </w:rPr>
        <w:t>Annexe C — Rapport final (1 mois)</w:t>
      </w:r>
    </w:p>
    <w:p>
      <w:pPr>
        <w:spacing w:before="80" w:after="120"/>
        <w:ind w:left="283"/>
        <w:pBdr>
          <w:left w:val="single" w:sz="18" w:space="8" w:color="2E6DA4"/>
        </w:pBdr>
      </w:pPr>
      <w:r>
        <w:rPr>
          <w:b w:val="0"/>
          <w:i w:val="0"/>
        </w:rPr>
        <w:t xml:space="preserve">📗 </w:t>
      </w:r>
      <w:r>
        <w:rPr>
          <w:b/>
          <w:i w:val="0"/>
        </w:rPr>
        <w:t>Fondement</w:t>
      </w:r>
      <w:r>
        <w:rPr>
          <w:b w:val="0"/>
          <w:i w:val="0"/>
        </w:rPr>
        <w:t xml:space="preserve"> : article 23(4)(d) de la directive (UE) 2022/2555 </w:t>
      </w:r>
      <w:r>
        <w:rPr>
          <w:b/>
          <w:i w:val="0"/>
        </w:rPr>
        <w:t>Délai</w:t>
      </w:r>
      <w:r>
        <w:rPr>
          <w:b w:val="0"/>
          <w:i w:val="0"/>
        </w:rPr>
        <w:t xml:space="preserve"> : au plus tard </w:t>
      </w:r>
      <w:r>
        <w:rPr>
          <w:b/>
          <w:i w:val="0"/>
        </w:rPr>
        <w:t>un mois après la transmission de la notification d'incident</w:t>
      </w:r>
      <w:r>
        <w:rPr>
          <w:b w:val="0"/>
          <w:i w:val="0"/>
        </w:rPr>
        <w:t xml:space="preserve"> (celle des 72 h) — 🔴 </w:t>
      </w:r>
      <w:r>
        <w:rPr>
          <w:b/>
          <w:i w:val="0"/>
        </w:rPr>
        <w:t>pas</w:t>
      </w:r>
      <w:r>
        <w:rPr>
          <w:b w:val="0"/>
          <w:i w:val="0"/>
        </w:rPr>
        <w:t xml:space="preserve"> un mois après la découverte. </w:t>
      </w:r>
      <w:r>
        <w:rPr>
          <w:b/>
          <w:i w:val="0"/>
        </w:rPr>
        <w:t>Contenu exigé</w:t>
      </w:r>
      <w:r>
        <w:rPr>
          <w:b w:val="0"/>
          <w:i w:val="0"/>
        </w:rPr>
        <w:t xml:space="preserve"> : (i) description détaillée de l'incident, y compris sa gravité et son impact ; (ii) type de menace ou </w:t>
      </w:r>
      <w:r>
        <w:rPr>
          <w:b/>
          <w:i w:val="0"/>
        </w:rPr>
        <w:t>cause profonde</w:t>
      </w:r>
      <w:r>
        <w:rPr>
          <w:b w:val="0"/>
          <w:i w:val="0"/>
        </w:rPr>
        <w:t xml:space="preserve"> ayant probablement déclenché l'incident ; (iii) mesures d'atténuation </w:t>
      </w:r>
      <w:r>
        <w:rPr>
          <w:b/>
          <w:i w:val="0"/>
        </w:rPr>
        <w:t>appliquées et en cours</w:t>
      </w:r>
      <w:r>
        <w:rPr>
          <w:b w:val="0"/>
          <w:i w:val="0"/>
        </w:rPr>
        <w:t xml:space="preserve"> ; (iv) le cas échéant, </w:t>
      </w:r>
      <w:r>
        <w:rPr>
          <w:b/>
          <w:i w:val="0"/>
        </w:rPr>
        <w:t>impact transfrontalier</w:t>
      </w:r>
      <w:r>
        <w:rPr>
          <w:b w:val="0"/>
          <w:i w:val="0"/>
        </w:rPr>
        <w:t>.</w:t>
      </w:r>
    </w:p>
    <w:p>
      <w:pPr>
        <w:spacing w:before="40" w:after="40"/>
        <w:pBdr>
          <w:bottom w:val="single" w:sz="6" w:space="1" w:color="C6CDD6"/>
        </w:pBdr>
      </w:pPr>
    </w:p>
    <w:p>
      <w:pPr>
        <w:pStyle w:val="Heading3"/>
      </w:pPr>
      <w:r>
        <w:rPr>
          <w:b w:val="0"/>
          <w:i w:val="0"/>
        </w:rPr>
        <w:t>RAPPORT FINAL D'INCIDENT</w:t>
      </w:r>
    </w:p>
    <w:p>
      <w:pPr>
        <w:jc w:val="both"/>
      </w:pPr>
      <w:r>
        <w:rPr>
          <w:b/>
          <w:i w:val="0"/>
        </w:rPr>
        <w:t>Fondement juridique</w:t>
      </w:r>
      <w:r>
        <w:rPr>
          <w:b w:val="0"/>
          <w:i w:val="0"/>
        </w:rPr>
        <w:t xml:space="preserve"> : article 23(4)(d) de la directive (UE) 2022/2555 </w:t>
      </w:r>
      <w:r>
        <w:rPr>
          <w:b/>
          <w:i w:val="0"/>
        </w:rPr>
        <w:t>Destinataire</w:t>
      </w:r>
      <w:r>
        <w:rPr>
          <w:b w:val="0"/>
          <w:i w:val="0"/>
        </w:rPr>
        <w:t xml:space="preserve"> : autorité nationale compétente / CSIRT national </w:t>
      </w:r>
      <w:r>
        <w:rPr>
          <w:b/>
          <w:i w:val="0"/>
        </w:rPr>
        <w:t>Émetteur</w:t>
      </w:r>
      <w:r>
        <w:rPr>
          <w:b w:val="0"/>
          <w:i w:val="0"/>
        </w:rPr>
        <w:t xml:space="preserve"> : HydroRégie — entité essentielle (annexe I, point 6) </w:t>
      </w:r>
      <w:r>
        <w:rPr>
          <w:b/>
          <w:i w:val="0"/>
        </w:rPr>
        <w:t>Référence interne</w:t>
      </w:r>
      <w:r>
        <w:rPr>
          <w:b w:val="0"/>
          <w:i w:val="0"/>
        </w:rPr>
        <w:t xml:space="preserve"> : </w:t>
      </w:r>
      <w:r>
        <w:rPr>
          <w:rFonts w:ascii="Consolas" w:hAnsi="Consolas"/>
          <w:b w:val="0"/>
          <w:i w:val="0"/>
          <w:color w:val="A31D1D"/>
          <w:sz w:val="18"/>
        </w:rPr>
        <w:t>INC-2027-0316-001</w:t>
      </w:r>
      <w:r>
        <w:rPr>
          <w:b w:val="0"/>
          <w:i w:val="0"/>
        </w:rPr>
        <w:t xml:space="preserve"> — </w:t>
      </w:r>
      <w:r>
        <w:rPr>
          <w:b/>
          <w:i w:val="0"/>
        </w:rPr>
        <w:t>rapport final</w:t>
      </w:r>
      <w:r>
        <w:rPr>
          <w:b w:val="0"/>
          <w:i w:val="0"/>
        </w:rPr>
        <w:t xml:space="preserve"> </w:t>
      </w:r>
      <w:r>
        <w:rPr>
          <w:b/>
          <w:i w:val="0"/>
        </w:rPr>
        <w:t>Se rapporte à</w:t>
      </w:r>
      <w:r>
        <w:rPr>
          <w:b w:val="0"/>
          <w:i w:val="0"/>
        </w:rPr>
        <w:t xml:space="preserve"> : alerte précoce du 16/03/2027 et notification d'incident du 18/03/2027 </w:t>
      </w:r>
      <w:r>
        <w:rPr>
          <w:b/>
          <w:i w:val="0"/>
        </w:rPr>
        <w:t>Date d'envoi</w:t>
      </w:r>
      <w:r>
        <w:rPr>
          <w:b w:val="0"/>
          <w:i w:val="0"/>
        </w:rPr>
        <w:t xml:space="preserve"> : </w:t>
      </w:r>
      <w:r>
        <w:rPr>
          <w:b/>
          <w:i w:val="0"/>
        </w:rPr>
        <w:t>jeudi 15 avril 2027</w:t>
      </w:r>
      <w:r>
        <w:rPr>
          <w:b w:val="0"/>
          <w:i w:val="0"/>
        </w:rPr>
        <w:t xml:space="preserve"> </w:t>
      </w:r>
      <w:r>
        <w:rPr>
          <w:b/>
          <w:i w:val="0"/>
        </w:rPr>
        <w:t>Délai</w:t>
      </w:r>
      <w:r>
        <w:rPr>
          <w:b w:val="0"/>
          <w:i w:val="0"/>
        </w:rPr>
        <w:t xml:space="preserve"> : </w:t>
      </w:r>
      <w:r>
        <w:rPr>
          <w:b/>
          <w:i w:val="0"/>
        </w:rPr>
        <w:t>28 jours</w:t>
      </w:r>
      <w:r>
        <w:rPr>
          <w:b w:val="0"/>
          <w:i w:val="0"/>
        </w:rPr>
        <w:t xml:space="preserve"> après la notification du 18/03 ✅ </w:t>
      </w:r>
      <w:r>
        <w:rPr>
          <w:b w:val="0"/>
          <w:i/>
        </w:rPr>
        <w:t>(échéance : 18/04/2027)</w:t>
      </w:r>
      <w:r>
        <w:rPr>
          <w:b w:val="0"/>
          <w:i w:val="0"/>
        </w:rPr>
        <w:t xml:space="preserve"> </w:t>
      </w:r>
      <w:r>
        <w:rPr>
          <w:b/>
          <w:i w:val="0"/>
        </w:rPr>
        <w:t>État de l'incident</w:t>
      </w:r>
      <w:r>
        <w:rPr>
          <w:b w:val="0"/>
          <w:i w:val="0"/>
        </w:rPr>
        <w:t xml:space="preserve"> : ✅ </w:t>
      </w:r>
      <w:r>
        <w:rPr>
          <w:b/>
          <w:i w:val="0"/>
        </w:rPr>
        <w:t>Clos</w:t>
      </w:r>
      <w:r>
        <w:rPr>
          <w:b w:val="0"/>
          <w:i w:val="0"/>
        </w:rPr>
        <w:t xml:space="preserve"> — service intégralement rétabli le 26/03/2027</w:t>
      </w:r>
    </w:p>
    <w:p>
      <w:pPr>
        <w:spacing w:before="40" w:after="40"/>
        <w:pBdr>
          <w:bottom w:val="single" w:sz="6" w:space="1" w:color="C6CDD6"/>
        </w:pBdr>
      </w:pPr>
    </w:p>
    <w:p>
      <w:pPr>
        <w:pStyle w:val="Heading3"/>
      </w:pPr>
      <w:r>
        <w:rPr>
          <w:b w:val="0"/>
          <w:i w:val="0"/>
        </w:rPr>
        <w:t>1. Synthèse</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Élément</w:t>
            </w:r>
          </w:p>
        </w:tc>
        <w:tc>
          <w:tcPr>
            <w:tcW w:type="dxa" w:w="4873"/>
            <w:shd w:val="clear" w:color="auto" w:fill="1F3B5C"/>
          </w:tcPr>
          <w:p>
            <w:pPr>
              <w:spacing w:after="40"/>
            </w:pPr>
            <w:r/>
            <w:r>
              <w:rPr>
                <w:b/>
                <w:i w:val="0"/>
                <w:color w:val="FFFFFF"/>
                <w:sz w:val="18"/>
              </w:rPr>
              <w:t>Valeur</w:t>
            </w:r>
          </w:p>
        </w:tc>
      </w:tr>
      <w:tr>
        <w:tc>
          <w:tcPr>
            <w:tcW w:type="dxa" w:w="4873"/>
          </w:tcPr>
          <w:p>
            <w:pPr>
              <w:spacing w:after="40"/>
            </w:pPr>
            <w:r/>
            <w:r>
              <w:rPr>
                <w:b w:val="0"/>
                <w:i w:val="0"/>
                <w:sz w:val="18"/>
              </w:rPr>
              <w:t>Type d'incident</w:t>
            </w:r>
          </w:p>
        </w:tc>
        <w:tc>
          <w:tcPr>
            <w:tcW w:type="dxa" w:w="4873"/>
          </w:tcPr>
          <w:p>
            <w:pPr>
              <w:spacing w:after="40"/>
            </w:pPr>
            <w:r/>
            <w:r>
              <w:rPr>
                <w:b w:val="0"/>
                <w:i w:val="0"/>
                <w:sz w:val="18"/>
              </w:rPr>
              <w:t>Rançongiciel avec double extorsion (chiffrement + menace de divulgation)</w:t>
            </w:r>
          </w:p>
        </w:tc>
      </w:tr>
      <w:tr>
        <w:tc>
          <w:tcPr>
            <w:tcW w:type="dxa" w:w="4873"/>
            <w:shd w:val="clear" w:color="auto" w:fill="F4F6F9"/>
          </w:tcPr>
          <w:p>
            <w:pPr>
              <w:spacing w:after="40"/>
            </w:pPr>
            <w:r/>
            <w:r>
              <w:rPr>
                <w:b w:val="0"/>
                <w:i w:val="0"/>
                <w:sz w:val="18"/>
              </w:rPr>
              <w:t>Date de compromission initiale</w:t>
            </w:r>
          </w:p>
        </w:tc>
        <w:tc>
          <w:tcPr>
            <w:tcW w:type="dxa" w:w="4873"/>
            <w:shd w:val="clear" w:color="auto" w:fill="F4F6F9"/>
          </w:tcPr>
          <w:p>
            <w:pPr>
              <w:spacing w:after="40"/>
            </w:pPr>
            <w:r/>
            <w:r>
              <w:rPr>
                <w:b w:val="0"/>
                <w:i w:val="0"/>
                <w:sz w:val="18"/>
              </w:rPr>
              <w:t>07/03/2027 vers 23 h 41</w:t>
            </w:r>
          </w:p>
        </w:tc>
      </w:tr>
      <w:tr>
        <w:tc>
          <w:tcPr>
            <w:tcW w:type="dxa" w:w="4873"/>
          </w:tcPr>
          <w:p>
            <w:pPr>
              <w:spacing w:after="40"/>
            </w:pPr>
            <w:r/>
            <w:r>
              <w:rPr>
                <w:b w:val="0"/>
                <w:i w:val="0"/>
                <w:sz w:val="18"/>
              </w:rPr>
              <w:t>Date de détection (T0)</w:t>
            </w:r>
          </w:p>
        </w:tc>
        <w:tc>
          <w:tcPr>
            <w:tcW w:type="dxa" w:w="4873"/>
          </w:tcPr>
          <w:p>
            <w:pPr>
              <w:spacing w:after="40"/>
            </w:pPr>
            <w:r/>
            <w:r>
              <w:rPr>
                <w:b w:val="0"/>
                <w:i w:val="0"/>
                <w:sz w:val="18"/>
              </w:rPr>
              <w:t>16/03/2027 à 04 h 12</w:t>
            </w:r>
          </w:p>
        </w:tc>
      </w:tr>
      <w:tr>
        <w:tc>
          <w:tcPr>
            <w:tcW w:type="dxa" w:w="4873"/>
            <w:shd w:val="clear" w:color="auto" w:fill="F4F6F9"/>
          </w:tcPr>
          <w:p>
            <w:pPr>
              <w:spacing w:after="40"/>
            </w:pPr>
            <w:r/>
            <w:r>
              <w:rPr>
                <w:b/>
                <w:i w:val="0"/>
                <w:sz w:val="18"/>
              </w:rPr>
              <w:t>Durée de présence non détectée</w:t>
            </w:r>
          </w:p>
        </w:tc>
        <w:tc>
          <w:tcPr>
            <w:tcW w:type="dxa" w:w="4873"/>
            <w:shd w:val="clear" w:color="auto" w:fill="F4F6F9"/>
          </w:tcPr>
          <w:p>
            <w:pPr>
              <w:spacing w:after="40"/>
            </w:pPr>
            <w:r/>
            <w:r>
              <w:rPr>
                <w:b/>
                <w:i w:val="0"/>
                <w:sz w:val="18"/>
              </w:rPr>
              <w:t>9 jours</w:t>
            </w:r>
          </w:p>
        </w:tc>
      </w:tr>
      <w:tr>
        <w:tc>
          <w:tcPr>
            <w:tcW w:type="dxa" w:w="4873"/>
          </w:tcPr>
          <w:p>
            <w:pPr>
              <w:spacing w:after="40"/>
            </w:pPr>
            <w:r/>
            <w:r>
              <w:rPr>
                <w:b w:val="0"/>
                <w:i w:val="0"/>
                <w:sz w:val="18"/>
              </w:rPr>
              <w:t>Date de rétablissement complet</w:t>
            </w:r>
          </w:p>
        </w:tc>
        <w:tc>
          <w:tcPr>
            <w:tcW w:type="dxa" w:w="4873"/>
          </w:tcPr>
          <w:p>
            <w:pPr>
              <w:spacing w:after="40"/>
            </w:pPr>
            <w:r/>
            <w:r>
              <w:rPr>
                <w:b w:val="0"/>
                <w:i w:val="0"/>
                <w:sz w:val="18"/>
              </w:rPr>
              <w:t>26/03/2027</w:t>
            </w:r>
          </w:p>
        </w:tc>
      </w:tr>
      <w:tr>
        <w:tc>
          <w:tcPr>
            <w:tcW w:type="dxa" w:w="4873"/>
            <w:shd w:val="clear" w:color="auto" w:fill="F4F6F9"/>
          </w:tcPr>
          <w:p>
            <w:pPr>
              <w:spacing w:after="40"/>
            </w:pPr>
            <w:r/>
            <w:r>
              <w:rPr>
                <w:b/>
                <w:i w:val="0"/>
                <w:sz w:val="18"/>
              </w:rPr>
              <w:t>Interruption de la distribution d'eau</w:t>
            </w:r>
          </w:p>
        </w:tc>
        <w:tc>
          <w:tcPr>
            <w:tcW w:type="dxa" w:w="4873"/>
            <w:shd w:val="clear" w:color="auto" w:fill="F4F6F9"/>
          </w:tcPr>
          <w:p>
            <w:pPr>
              <w:spacing w:after="40"/>
            </w:pPr>
            <w:r/>
            <w:r>
              <w:rPr>
                <w:b w:val="0"/>
                <w:i w:val="0"/>
                <w:sz w:val="18"/>
              </w:rPr>
              <w:t xml:space="preserve">✅ </w:t>
            </w:r>
            <w:r>
              <w:rPr>
                <w:b/>
                <w:i w:val="0"/>
                <w:sz w:val="18"/>
              </w:rPr>
              <w:t>AUCUNE</w:t>
            </w:r>
          </w:p>
        </w:tc>
      </w:tr>
      <w:tr>
        <w:tc>
          <w:tcPr>
            <w:tcW w:type="dxa" w:w="4873"/>
          </w:tcPr>
          <w:p>
            <w:pPr>
              <w:spacing w:after="40"/>
            </w:pPr>
            <w:r/>
            <w:r>
              <w:rPr>
                <w:b w:val="0"/>
                <w:i w:val="0"/>
                <w:sz w:val="18"/>
              </w:rPr>
              <w:t>Durée d'exploitation en mode dégradé</w:t>
            </w:r>
          </w:p>
        </w:tc>
        <w:tc>
          <w:tcPr>
            <w:tcW w:type="dxa" w:w="4873"/>
          </w:tcPr>
          <w:p>
            <w:pPr>
              <w:spacing w:after="40"/>
            </w:pPr>
            <w:r/>
            <w:r>
              <w:rPr>
                <w:b w:val="0"/>
                <w:i w:val="0"/>
                <w:sz w:val="18"/>
              </w:rPr>
              <w:t>6 jours (16/03 au 22/03)</w:t>
            </w:r>
          </w:p>
        </w:tc>
      </w:tr>
      <w:tr>
        <w:tc>
          <w:tcPr>
            <w:tcW w:type="dxa" w:w="4873"/>
            <w:shd w:val="clear" w:color="auto" w:fill="F4F6F9"/>
          </w:tcPr>
          <w:p>
            <w:pPr>
              <w:spacing w:after="40"/>
            </w:pPr>
            <w:r/>
            <w:r>
              <w:rPr>
                <w:b w:val="0"/>
                <w:i w:val="0"/>
                <w:sz w:val="18"/>
              </w:rPr>
              <w:t>Systèmes de gestion touchés</w:t>
            </w:r>
          </w:p>
        </w:tc>
        <w:tc>
          <w:tcPr>
            <w:tcW w:type="dxa" w:w="4873"/>
            <w:shd w:val="clear" w:color="auto" w:fill="F4F6F9"/>
          </w:tcPr>
          <w:p>
            <w:pPr>
              <w:spacing w:after="40"/>
            </w:pPr>
            <w:r/>
            <w:r>
              <w:rPr>
                <w:b w:val="0"/>
                <w:i w:val="0"/>
                <w:sz w:val="18"/>
              </w:rPr>
              <w:t>2 contrôleurs de domaine, 3 serveurs de fichiers, 3 applications métier, 180 postes</w:t>
            </w:r>
          </w:p>
        </w:tc>
      </w:tr>
      <w:tr>
        <w:tc>
          <w:tcPr>
            <w:tcW w:type="dxa" w:w="4873"/>
          </w:tcPr>
          <w:p>
            <w:pPr>
              <w:spacing w:after="40"/>
            </w:pPr>
            <w:r/>
            <w:r>
              <w:rPr>
                <w:b/>
                <w:i w:val="0"/>
                <w:sz w:val="18"/>
              </w:rPr>
              <w:t>Système industriel</w:t>
            </w:r>
          </w:p>
        </w:tc>
        <w:tc>
          <w:tcPr>
            <w:tcW w:type="dxa" w:w="4873"/>
          </w:tcPr>
          <w:p>
            <w:pPr>
              <w:spacing w:after="40"/>
            </w:pPr>
            <w:r/>
            <w:r>
              <w:rPr>
                <w:b w:val="0"/>
                <w:i w:val="0"/>
                <w:sz w:val="18"/>
              </w:rPr>
              <w:t xml:space="preserve">✅ </w:t>
            </w:r>
            <w:r>
              <w:rPr>
                <w:b/>
                <w:i w:val="0"/>
                <w:sz w:val="18"/>
              </w:rPr>
              <w:t>Non compromis</w:t>
            </w:r>
            <w:r>
              <w:rPr>
                <w:b w:val="0"/>
                <w:i w:val="0"/>
                <w:sz w:val="18"/>
              </w:rPr>
              <w:t xml:space="preserve"> — vérification exhaustive des 350 automates</w:t>
            </w:r>
          </w:p>
        </w:tc>
      </w:tr>
      <w:tr>
        <w:tc>
          <w:tcPr>
            <w:tcW w:type="dxa" w:w="4873"/>
            <w:shd w:val="clear" w:color="auto" w:fill="F4F6F9"/>
          </w:tcPr>
          <w:p>
            <w:pPr>
              <w:spacing w:after="40"/>
            </w:pPr>
            <w:r/>
            <w:r>
              <w:rPr>
                <w:b w:val="0"/>
                <w:i w:val="0"/>
                <w:sz w:val="18"/>
              </w:rPr>
              <w:t>Personnes concernées</w:t>
            </w:r>
          </w:p>
        </w:tc>
        <w:tc>
          <w:tcPr>
            <w:tcW w:type="dxa" w:w="4873"/>
            <w:shd w:val="clear" w:color="auto" w:fill="F4F6F9"/>
          </w:tcPr>
          <w:p>
            <w:pPr>
              <w:spacing w:after="40"/>
            </w:pPr>
            <w:r/>
            <w:r>
              <w:rPr>
                <w:b w:val="0"/>
                <w:i w:val="0"/>
                <w:sz w:val="18"/>
              </w:rPr>
              <w:t>240 000 abonnés (données), 450 000 habitants (service)</w:t>
            </w:r>
          </w:p>
        </w:tc>
      </w:tr>
      <w:tr>
        <w:tc>
          <w:tcPr>
            <w:tcW w:type="dxa" w:w="4873"/>
          </w:tcPr>
          <w:p>
            <w:pPr>
              <w:spacing w:after="40"/>
            </w:pPr>
            <w:r/>
            <w:r>
              <w:rPr>
                <w:b w:val="0"/>
                <w:i w:val="0"/>
                <w:sz w:val="18"/>
              </w:rPr>
              <w:t>Rançon</w:t>
            </w:r>
          </w:p>
        </w:tc>
        <w:tc>
          <w:tcPr>
            <w:tcW w:type="dxa" w:w="4873"/>
          </w:tcPr>
          <w:p>
            <w:pPr>
              <w:spacing w:after="40"/>
            </w:pPr>
            <w:r/>
            <w:r>
              <w:rPr>
                <w:b w:val="0"/>
                <w:i w:val="0"/>
                <w:sz w:val="18"/>
              </w:rPr>
              <w:t xml:space="preserve">❌ </w:t>
            </w:r>
            <w:r>
              <w:rPr>
                <w:b/>
                <w:i w:val="0"/>
                <w:sz w:val="18"/>
              </w:rPr>
              <w:t>Non payée</w:t>
            </w:r>
          </w:p>
        </w:tc>
      </w:tr>
      <w:tr>
        <w:tc>
          <w:tcPr>
            <w:tcW w:type="dxa" w:w="4873"/>
            <w:shd w:val="clear" w:color="auto" w:fill="F4F6F9"/>
          </w:tcPr>
          <w:p>
            <w:pPr>
              <w:spacing w:after="40"/>
            </w:pPr>
            <w:r/>
            <w:r>
              <w:rPr>
                <w:b w:val="0"/>
                <w:i w:val="0"/>
                <w:sz w:val="18"/>
              </w:rPr>
              <w:t>Coût total constaté 📕</w:t>
            </w:r>
          </w:p>
        </w:tc>
        <w:tc>
          <w:tcPr>
            <w:tcW w:type="dxa" w:w="4873"/>
            <w:shd w:val="clear" w:color="auto" w:fill="F4F6F9"/>
          </w:tcPr>
          <w:p>
            <w:pPr>
              <w:spacing w:after="40"/>
            </w:pPr>
            <w:r/>
            <w:r>
              <w:rPr>
                <w:b/>
                <w:i w:val="0"/>
                <w:sz w:val="18"/>
              </w:rPr>
              <w:t>1,18 M€</w:t>
            </w:r>
          </w:p>
        </w:tc>
      </w:tr>
    </w:tbl>
    <w:p>
      <w:pPr>
        <w:spacing w:after="80"/>
      </w:pPr>
    </w:p>
    <w:p>
      <w:pPr>
        <w:spacing w:before="40" w:after="40"/>
        <w:pBdr>
          <w:bottom w:val="single" w:sz="6" w:space="1" w:color="C6CDD6"/>
        </w:pBdr>
      </w:pPr>
    </w:p>
    <w:p>
      <w:pPr>
        <w:pStyle w:val="Heading3"/>
      </w:pPr>
      <w:r>
        <w:rPr>
          <w:b w:val="0"/>
          <w:i w:val="0"/>
        </w:rPr>
        <w:t>2. 📗 (i) Description détaillée de l'incident, gravité et impact</w:t>
      </w:r>
    </w:p>
    <w:p>
      <w:pPr>
        <w:pStyle w:val="Heading4"/>
      </w:pPr>
      <w:r>
        <w:rPr>
          <w:b w:val="0"/>
          <w:i w:val="0"/>
        </w:rPr>
        <w:t>2.1 Déroulement complet</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r>
              <w:rPr>
                <w:b/>
                <w:i w:val="0"/>
                <w:color w:val="FFFFFF"/>
                <w:sz w:val="18"/>
              </w:rPr>
              <w:t>Phase</w:t>
            </w:r>
          </w:p>
        </w:tc>
        <w:tc>
          <w:tcPr>
            <w:tcW w:type="dxa" w:w="3249"/>
            <w:shd w:val="clear" w:color="auto" w:fill="1F3B5C"/>
          </w:tcPr>
          <w:p>
            <w:pPr>
              <w:spacing w:after="40"/>
            </w:pPr>
            <w:r/>
            <w:r>
              <w:rPr>
                <w:b/>
                <w:i w:val="0"/>
                <w:color w:val="FFFFFF"/>
                <w:sz w:val="18"/>
              </w:rPr>
              <w:t>Période</w:t>
            </w:r>
          </w:p>
        </w:tc>
        <w:tc>
          <w:tcPr>
            <w:tcW w:type="dxa" w:w="3249"/>
            <w:shd w:val="clear" w:color="auto" w:fill="1F3B5C"/>
          </w:tcPr>
          <w:p>
            <w:pPr>
              <w:spacing w:after="40"/>
            </w:pPr>
            <w:r/>
            <w:r>
              <w:rPr>
                <w:b/>
                <w:i w:val="0"/>
                <w:color w:val="FFFFFF"/>
                <w:sz w:val="18"/>
              </w:rPr>
              <w:t>Description</w:t>
            </w:r>
          </w:p>
        </w:tc>
      </w:tr>
      <w:tr>
        <w:tc>
          <w:tcPr>
            <w:tcW w:type="dxa" w:w="3249"/>
          </w:tcPr>
          <w:p>
            <w:pPr>
              <w:spacing w:after="40"/>
            </w:pPr>
            <w:r/>
            <w:r>
              <w:rPr>
                <w:b/>
                <w:i w:val="0"/>
                <w:sz w:val="18"/>
              </w:rPr>
              <w:t>Compromission initiale</w:t>
            </w:r>
          </w:p>
        </w:tc>
        <w:tc>
          <w:tcPr>
            <w:tcW w:type="dxa" w:w="3249"/>
          </w:tcPr>
          <w:p>
            <w:pPr>
              <w:spacing w:after="40"/>
            </w:pPr>
            <w:r/>
            <w:r>
              <w:rPr>
                <w:b w:val="0"/>
                <w:i w:val="0"/>
                <w:sz w:val="18"/>
              </w:rPr>
              <w:t>07/03 23 h 41</w:t>
            </w:r>
          </w:p>
        </w:tc>
        <w:tc>
          <w:tcPr>
            <w:tcW w:type="dxa" w:w="3249"/>
          </w:tcPr>
          <w:p>
            <w:pPr>
              <w:spacing w:after="40"/>
            </w:pPr>
            <w:r/>
            <w:r>
              <w:rPr>
                <w:b w:val="0"/>
                <w:i w:val="0"/>
                <w:sz w:val="18"/>
              </w:rPr>
              <w:t>Connexion frauduleuse au VPN avec les identifiants d'un prestataire de maintenance bureautique, obtenus par hameçonnage ciblé (courriel imitant un portail de gestion de tickets). Le compte disposait de droits d'administration du domaine et n'était pas protégé par une authentification multifacteur</w:t>
            </w:r>
          </w:p>
        </w:tc>
      </w:tr>
      <w:tr>
        <w:tc>
          <w:tcPr>
            <w:tcW w:type="dxa" w:w="3249"/>
            <w:shd w:val="clear" w:color="auto" w:fill="F4F6F9"/>
          </w:tcPr>
          <w:p>
            <w:pPr>
              <w:spacing w:after="40"/>
            </w:pPr>
            <w:r/>
            <w:r>
              <w:rPr>
                <w:b/>
                <w:i w:val="0"/>
                <w:sz w:val="18"/>
              </w:rPr>
              <w:t>Reconnaissance</w:t>
            </w:r>
          </w:p>
        </w:tc>
        <w:tc>
          <w:tcPr>
            <w:tcW w:type="dxa" w:w="3249"/>
            <w:shd w:val="clear" w:color="auto" w:fill="F4F6F9"/>
          </w:tcPr>
          <w:p>
            <w:pPr>
              <w:spacing w:after="40"/>
            </w:pPr>
            <w:r/>
            <w:r>
              <w:rPr>
                <w:b w:val="0"/>
                <w:i w:val="0"/>
                <w:sz w:val="18"/>
              </w:rPr>
              <w:t>08/03 → 12/03</w:t>
            </w:r>
          </w:p>
        </w:tc>
        <w:tc>
          <w:tcPr>
            <w:tcW w:type="dxa" w:w="3249"/>
            <w:shd w:val="clear" w:color="auto" w:fill="F4F6F9"/>
          </w:tcPr>
          <w:p>
            <w:pPr>
              <w:spacing w:after="40"/>
            </w:pPr>
            <w:r/>
            <w:r>
              <w:rPr>
                <w:b w:val="0"/>
                <w:i w:val="0"/>
                <w:sz w:val="18"/>
              </w:rPr>
              <w:t>Cartographie du réseau, identification des serveurs de fichiers, de l'annuaire et des sauvegardes. Utilisation d'outils d'administration légitimes (technique dite du « détournement d'outils intégrés »)</w:t>
            </w:r>
          </w:p>
        </w:tc>
      </w:tr>
      <w:tr>
        <w:tc>
          <w:tcPr>
            <w:tcW w:type="dxa" w:w="3249"/>
          </w:tcPr>
          <w:p>
            <w:pPr>
              <w:spacing w:after="40"/>
            </w:pPr>
            <w:r/>
            <w:r>
              <w:rPr>
                <w:b/>
                <w:i w:val="0"/>
                <w:sz w:val="18"/>
              </w:rPr>
              <w:t>Exfiltration</w:t>
            </w:r>
          </w:p>
        </w:tc>
        <w:tc>
          <w:tcPr>
            <w:tcW w:type="dxa" w:w="3249"/>
          </w:tcPr>
          <w:p>
            <w:pPr>
              <w:spacing w:after="40"/>
            </w:pPr>
            <w:r/>
            <w:r>
              <w:rPr>
                <w:b w:val="0"/>
                <w:i w:val="0"/>
                <w:sz w:val="18"/>
              </w:rPr>
              <w:t>12/03 → 14/03</w:t>
            </w:r>
          </w:p>
        </w:tc>
        <w:tc>
          <w:tcPr>
            <w:tcW w:type="dxa" w:w="3249"/>
          </w:tcPr>
          <w:p>
            <w:pPr>
              <w:spacing w:after="40"/>
            </w:pPr>
            <w:r/>
            <w:r>
              <w:rPr>
                <w:b w:val="0"/>
                <w:i w:val="0"/>
                <w:sz w:val="18"/>
              </w:rPr>
              <w:t xml:space="preserve">Extraction d'environ </w:t>
            </w:r>
            <w:r>
              <w:rPr>
                <w:b/>
                <w:i w:val="0"/>
                <w:sz w:val="18"/>
              </w:rPr>
              <w:t>42 Go</w:t>
            </w:r>
            <w:r>
              <w:rPr>
                <w:b w:val="0"/>
                <w:i w:val="0"/>
                <w:sz w:val="18"/>
              </w:rPr>
              <w:t xml:space="preserve"> de données depuis les serveurs de fichiers, dont des exports de la base abonnés</w:t>
            </w:r>
          </w:p>
        </w:tc>
      </w:tr>
      <w:tr>
        <w:tc>
          <w:tcPr>
            <w:tcW w:type="dxa" w:w="3249"/>
            <w:shd w:val="clear" w:color="auto" w:fill="F4F6F9"/>
          </w:tcPr>
          <w:p>
            <w:pPr>
              <w:spacing w:after="40"/>
            </w:pPr>
            <w:r/>
            <w:r>
              <w:rPr>
                <w:b/>
                <w:i w:val="0"/>
                <w:sz w:val="18"/>
              </w:rPr>
              <w:t>Préparation</w:t>
            </w:r>
          </w:p>
        </w:tc>
        <w:tc>
          <w:tcPr>
            <w:tcW w:type="dxa" w:w="3249"/>
            <w:shd w:val="clear" w:color="auto" w:fill="F4F6F9"/>
          </w:tcPr>
          <w:p>
            <w:pPr>
              <w:spacing w:after="40"/>
            </w:pPr>
            <w:r/>
            <w:r>
              <w:rPr>
                <w:b w:val="0"/>
                <w:i w:val="0"/>
                <w:sz w:val="18"/>
              </w:rPr>
              <w:t>15/03 22 h 00</w:t>
            </w:r>
          </w:p>
        </w:tc>
        <w:tc>
          <w:tcPr>
            <w:tcW w:type="dxa" w:w="3249"/>
            <w:shd w:val="clear" w:color="auto" w:fill="F4F6F9"/>
          </w:tcPr>
          <w:p>
            <w:pPr>
              <w:spacing w:after="40"/>
            </w:pPr>
            <w:r/>
            <w:r>
              <w:rPr>
                <w:b w:val="0"/>
                <w:i w:val="0"/>
                <w:sz w:val="18"/>
              </w:rPr>
              <w:t>Suppression des copies d'ombre, désactivation de l'antivirus par stratégie de groupe, déploiement de la charge utile</w:t>
            </w:r>
          </w:p>
        </w:tc>
      </w:tr>
      <w:tr>
        <w:tc>
          <w:tcPr>
            <w:tcW w:type="dxa" w:w="3249"/>
          </w:tcPr>
          <w:p>
            <w:pPr>
              <w:spacing w:after="40"/>
            </w:pPr>
            <w:r/>
            <w:r>
              <w:rPr>
                <w:b/>
                <w:i w:val="0"/>
                <w:sz w:val="18"/>
              </w:rPr>
              <w:t>Chiffrement</w:t>
            </w:r>
          </w:p>
        </w:tc>
        <w:tc>
          <w:tcPr>
            <w:tcW w:type="dxa" w:w="3249"/>
          </w:tcPr>
          <w:p>
            <w:pPr>
              <w:spacing w:after="40"/>
            </w:pPr>
            <w:r/>
            <w:r>
              <w:rPr>
                <w:b w:val="0"/>
                <w:i w:val="0"/>
                <w:sz w:val="18"/>
              </w:rPr>
              <w:t>16/03 03 h 50</w:t>
            </w:r>
          </w:p>
        </w:tc>
        <w:tc>
          <w:tcPr>
            <w:tcW w:type="dxa" w:w="3249"/>
          </w:tcPr>
          <w:p>
            <w:pPr>
              <w:spacing w:after="40"/>
            </w:pPr>
            <w:r/>
            <w:r>
              <w:rPr>
                <w:b w:val="0"/>
                <w:i w:val="0"/>
                <w:sz w:val="18"/>
              </w:rPr>
              <w:t>Déclenchement simultané sur l'ensemble du domaine</w:t>
            </w:r>
          </w:p>
        </w:tc>
      </w:tr>
      <w:tr>
        <w:tc>
          <w:tcPr>
            <w:tcW w:type="dxa" w:w="3249"/>
            <w:shd w:val="clear" w:color="auto" w:fill="F4F6F9"/>
          </w:tcPr>
          <w:p>
            <w:pPr>
              <w:spacing w:after="40"/>
            </w:pPr>
            <w:r/>
            <w:r>
              <w:rPr>
                <w:b/>
                <w:i w:val="0"/>
                <w:sz w:val="18"/>
              </w:rPr>
              <w:t>Détection</w:t>
            </w:r>
          </w:p>
        </w:tc>
        <w:tc>
          <w:tcPr>
            <w:tcW w:type="dxa" w:w="3249"/>
            <w:shd w:val="clear" w:color="auto" w:fill="F4F6F9"/>
          </w:tcPr>
          <w:p>
            <w:pPr>
              <w:spacing w:after="40"/>
            </w:pPr>
            <w:r/>
            <w:r>
              <w:rPr>
                <w:b w:val="0"/>
                <w:i w:val="0"/>
                <w:sz w:val="18"/>
              </w:rPr>
              <w:t>16/03 04 h 12</w:t>
            </w:r>
          </w:p>
        </w:tc>
        <w:tc>
          <w:tcPr>
            <w:tcW w:type="dxa" w:w="3249"/>
            <w:shd w:val="clear" w:color="auto" w:fill="F4F6F9"/>
          </w:tcPr>
          <w:p>
            <w:pPr>
              <w:spacing w:after="40"/>
            </w:pPr>
            <w:r/>
            <w:r>
              <w:rPr>
                <w:b w:val="0"/>
                <w:i w:val="0"/>
                <w:sz w:val="18"/>
              </w:rPr>
              <w:t>Alarmes SCADA (perte de liaison avec l'historian) et indisponibilité des postes du siège</w:t>
            </w:r>
          </w:p>
        </w:tc>
      </w:tr>
      <w:tr>
        <w:tc>
          <w:tcPr>
            <w:tcW w:type="dxa" w:w="3249"/>
          </w:tcPr>
          <w:p>
            <w:pPr>
              <w:spacing w:after="40"/>
            </w:pPr>
            <w:r/>
            <w:r>
              <w:rPr>
                <w:b/>
                <w:i w:val="0"/>
                <w:sz w:val="18"/>
              </w:rPr>
              <w:t>Confinement</w:t>
            </w:r>
          </w:p>
        </w:tc>
        <w:tc>
          <w:tcPr>
            <w:tcW w:type="dxa" w:w="3249"/>
          </w:tcPr>
          <w:p>
            <w:pPr>
              <w:spacing w:after="40"/>
            </w:pPr>
            <w:r/>
            <w:r>
              <w:rPr>
                <w:b w:val="0"/>
                <w:i w:val="0"/>
                <w:sz w:val="18"/>
              </w:rPr>
              <w:t>16/03 04 h 45</w:t>
            </w:r>
          </w:p>
        </w:tc>
        <w:tc>
          <w:tcPr>
            <w:tcW w:type="dxa" w:w="3249"/>
          </w:tcPr>
          <w:p>
            <w:pPr>
              <w:spacing w:after="40"/>
            </w:pPr>
            <w:r/>
            <w:r>
              <w:rPr>
                <w:b w:val="0"/>
                <w:i w:val="0"/>
                <w:sz w:val="18"/>
              </w:rPr>
              <w:t xml:space="preserve">Coupure physique gestion ↔ industriel — </w:t>
            </w:r>
            <w:r>
              <w:rPr>
                <w:b/>
                <w:i w:val="0"/>
                <w:sz w:val="18"/>
              </w:rPr>
              <w:t>33 minutes après la détection</w:t>
            </w:r>
          </w:p>
        </w:tc>
      </w:tr>
      <w:tr>
        <w:tc>
          <w:tcPr>
            <w:tcW w:type="dxa" w:w="3249"/>
            <w:shd w:val="clear" w:color="auto" w:fill="F4F6F9"/>
          </w:tcPr>
          <w:p>
            <w:pPr>
              <w:spacing w:after="40"/>
            </w:pPr>
            <w:r/>
            <w:r>
              <w:rPr>
                <w:b/>
                <w:i w:val="0"/>
                <w:sz w:val="18"/>
              </w:rPr>
              <w:t>Remédiation</w:t>
            </w:r>
          </w:p>
        </w:tc>
        <w:tc>
          <w:tcPr>
            <w:tcW w:type="dxa" w:w="3249"/>
            <w:shd w:val="clear" w:color="auto" w:fill="F4F6F9"/>
          </w:tcPr>
          <w:p>
            <w:pPr>
              <w:spacing w:after="40"/>
            </w:pPr>
            <w:r/>
            <w:r>
              <w:rPr>
                <w:b w:val="0"/>
                <w:i w:val="0"/>
                <w:sz w:val="18"/>
              </w:rPr>
              <w:t>17/03 → 26/03</w:t>
            </w:r>
          </w:p>
        </w:tc>
        <w:tc>
          <w:tcPr>
            <w:tcW w:type="dxa" w:w="3249"/>
            <w:shd w:val="clear" w:color="auto" w:fill="F4F6F9"/>
          </w:tcPr>
          <w:p>
            <w:pPr>
              <w:spacing w:after="40"/>
            </w:pPr>
            <w:r/>
            <w:r>
              <w:rPr>
                <w:b w:val="0"/>
                <w:i w:val="0"/>
                <w:sz w:val="18"/>
              </w:rPr>
              <w:t>Reconstruction sur socle sain, restauration, vérifications</w:t>
            </w:r>
          </w:p>
        </w:tc>
      </w:tr>
      <w:tr>
        <w:tc>
          <w:tcPr>
            <w:tcW w:type="dxa" w:w="3249"/>
          </w:tcPr>
          <w:p>
            <w:pPr>
              <w:spacing w:after="40"/>
            </w:pPr>
            <w:r/>
            <w:r>
              <w:rPr>
                <w:b/>
                <w:i w:val="0"/>
                <w:sz w:val="18"/>
              </w:rPr>
              <w:t>Retour au mode nominal</w:t>
            </w:r>
          </w:p>
        </w:tc>
        <w:tc>
          <w:tcPr>
            <w:tcW w:type="dxa" w:w="3249"/>
          </w:tcPr>
          <w:p>
            <w:pPr>
              <w:spacing w:after="40"/>
            </w:pPr>
            <w:r/>
            <w:r>
              <w:rPr>
                <w:b w:val="0"/>
                <w:i w:val="0"/>
                <w:sz w:val="18"/>
              </w:rPr>
              <w:t>23/03</w:t>
            </w:r>
          </w:p>
        </w:tc>
        <w:tc>
          <w:tcPr>
            <w:tcW w:type="dxa" w:w="3249"/>
          </w:tcPr>
          <w:p>
            <w:pPr>
              <w:spacing w:after="40"/>
            </w:pPr>
            <w:r/>
            <w:r>
              <w:rPr>
                <w:b w:val="0"/>
                <w:i w:val="0"/>
                <w:sz w:val="18"/>
              </w:rPr>
              <w:t>Reconnexion progressive du lien gestion ↔ industriel après vérification d'intégrité</w:t>
            </w:r>
          </w:p>
        </w:tc>
      </w:tr>
    </w:tbl>
    <w:p>
      <w:pPr>
        <w:spacing w:after="80"/>
      </w:pPr>
    </w:p>
    <w:p>
      <w:pPr>
        <w:pStyle w:val="Heading4"/>
      </w:pPr>
      <w:r>
        <w:rPr>
          <w:b w:val="0"/>
          <w:i w:val="0"/>
        </w:rPr>
        <w:t>2.2 Gravité</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Critère de l'art. 23(3)</w:t>
            </w:r>
          </w:p>
        </w:tc>
        <w:tc>
          <w:tcPr>
            <w:tcW w:type="dxa" w:w="4873"/>
            <w:shd w:val="clear" w:color="auto" w:fill="1F3B5C"/>
          </w:tcPr>
          <w:p>
            <w:pPr>
              <w:spacing w:after="40"/>
            </w:pPr>
            <w:r/>
            <w:r>
              <w:rPr>
                <w:b/>
                <w:i w:val="0"/>
                <w:color w:val="FFFFFF"/>
                <w:sz w:val="18"/>
              </w:rPr>
              <w:t>Évaluation finale</w:t>
            </w:r>
          </w:p>
        </w:tc>
      </w:tr>
      <w:tr>
        <w:tc>
          <w:tcPr>
            <w:tcW w:type="dxa" w:w="4873"/>
          </w:tcPr>
          <w:p>
            <w:pPr>
              <w:spacing w:after="40"/>
            </w:pPr>
            <w:r/>
            <w:r>
              <w:rPr>
                <w:b/>
                <w:i w:val="0"/>
                <w:sz w:val="18"/>
              </w:rPr>
              <w:t>(a) Perturbation opérationnelle grave</w:t>
            </w:r>
          </w:p>
        </w:tc>
        <w:tc>
          <w:tcPr>
            <w:tcW w:type="dxa" w:w="4873"/>
          </w:tcPr>
          <w:p>
            <w:pPr>
              <w:spacing w:after="40"/>
            </w:pPr>
            <w:r/>
            <w:r>
              <w:rPr>
                <w:b w:val="0"/>
                <w:i w:val="0"/>
                <w:sz w:val="18"/>
              </w:rPr>
              <w:t>✅ Confirmée sur le système de gestion — 10 jours d'indisponibilité partielle</w:t>
            </w:r>
          </w:p>
        </w:tc>
      </w:tr>
      <w:tr>
        <w:tc>
          <w:tcPr>
            <w:tcW w:type="dxa" w:w="4873"/>
            <w:shd w:val="clear" w:color="auto" w:fill="F4F6F9"/>
          </w:tcPr>
          <w:p>
            <w:pPr>
              <w:spacing w:after="40"/>
            </w:pPr>
            <w:r/>
            <w:r>
              <w:rPr>
                <w:b/>
                <w:i w:val="0"/>
                <w:sz w:val="18"/>
              </w:rPr>
              <w:t>(a) Pertes financières</w:t>
            </w:r>
          </w:p>
        </w:tc>
        <w:tc>
          <w:tcPr>
            <w:tcW w:type="dxa" w:w="4873"/>
            <w:shd w:val="clear" w:color="auto" w:fill="F4F6F9"/>
          </w:tcPr>
          <w:p>
            <w:pPr>
              <w:spacing w:after="40"/>
            </w:pPr>
            <w:r/>
            <w:r>
              <w:rPr>
                <w:b w:val="0"/>
                <w:i w:val="0"/>
                <w:sz w:val="18"/>
              </w:rPr>
              <w:t xml:space="preserve">✅ Confirmées — </w:t>
            </w:r>
            <w:r>
              <w:rPr>
                <w:b/>
                <w:i w:val="0"/>
                <w:sz w:val="18"/>
              </w:rPr>
              <w:t>1,18 M€</w:t>
            </w:r>
          </w:p>
        </w:tc>
      </w:tr>
      <w:tr>
        <w:tc>
          <w:tcPr>
            <w:tcW w:type="dxa" w:w="4873"/>
          </w:tcPr>
          <w:p>
            <w:pPr>
              <w:spacing w:after="40"/>
            </w:pPr>
            <w:r/>
            <w:r>
              <w:rPr>
                <w:b/>
                <w:i w:val="0"/>
                <w:sz w:val="18"/>
              </w:rPr>
              <w:t>(b) Dommages à des tiers</w:t>
            </w:r>
          </w:p>
        </w:tc>
        <w:tc>
          <w:tcPr>
            <w:tcW w:type="dxa" w:w="4873"/>
          </w:tcPr>
          <w:p>
            <w:pPr>
              <w:spacing w:after="40"/>
            </w:pPr>
            <w:r/>
            <w:r>
              <w:rPr>
                <w:b w:val="0"/>
                <w:i w:val="0"/>
                <w:sz w:val="18"/>
              </w:rPr>
              <w:t>✅ Confirmés — exfiltration de données de 240 000 abonnés, dont des coordonnées bancaires de prélèvement</w:t>
            </w:r>
          </w:p>
        </w:tc>
      </w:tr>
      <w:tr>
        <w:tc>
          <w:tcPr>
            <w:tcW w:type="dxa" w:w="4873"/>
            <w:shd w:val="clear" w:color="auto" w:fill="F4F6F9"/>
          </w:tcPr>
          <w:p>
            <w:pPr>
              <w:spacing w:after="40"/>
            </w:pPr>
            <w:r/>
            <w:r>
              <w:rPr>
                <w:b/>
                <w:i w:val="0"/>
                <w:sz w:val="18"/>
              </w:rPr>
              <w:t>Continuité du service essentiel</w:t>
            </w:r>
          </w:p>
        </w:tc>
        <w:tc>
          <w:tcPr>
            <w:tcW w:type="dxa" w:w="4873"/>
            <w:shd w:val="clear" w:color="auto" w:fill="F4F6F9"/>
          </w:tcPr>
          <w:p>
            <w:pPr>
              <w:spacing w:after="40"/>
            </w:pPr>
            <w:r/>
            <w:r>
              <w:rPr>
                <w:b w:val="0"/>
                <w:i w:val="0"/>
                <w:sz w:val="18"/>
              </w:rPr>
              <w:t xml:space="preserve">✅ </w:t>
            </w:r>
            <w:r>
              <w:rPr>
                <w:b/>
                <w:i w:val="0"/>
                <w:sz w:val="18"/>
              </w:rPr>
              <w:t>Maintenue</w:t>
            </w:r>
            <w:r>
              <w:rPr>
                <w:b w:val="0"/>
                <w:i w:val="0"/>
                <w:sz w:val="18"/>
              </w:rPr>
              <w:t xml:space="preserve"> — aucun usager privé d'eau, aucune non-conformité de qualité</w:t>
            </w:r>
          </w:p>
        </w:tc>
      </w:tr>
    </w:tbl>
    <w:p>
      <w:pPr>
        <w:spacing w:after="80"/>
      </w:pPr>
    </w:p>
    <w:p>
      <w:pPr>
        <w:pStyle w:val="Heading4"/>
      </w:pPr>
      <w:r>
        <w:rPr>
          <w:b w:val="0"/>
          <w:i w:val="0"/>
        </w:rPr>
        <w:t>2.3 Impact détaillé</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r>
              <w:rPr>
                <w:b/>
                <w:i w:val="0"/>
                <w:color w:val="FFFFFF"/>
                <w:sz w:val="18"/>
              </w:rPr>
              <w:t>Domaine</w:t>
            </w:r>
          </w:p>
        </w:tc>
        <w:tc>
          <w:tcPr>
            <w:tcW w:type="dxa" w:w="3249"/>
            <w:shd w:val="clear" w:color="auto" w:fill="1F3B5C"/>
          </w:tcPr>
          <w:p>
            <w:pPr>
              <w:spacing w:after="40"/>
            </w:pPr>
            <w:r/>
            <w:r>
              <w:rPr>
                <w:b/>
                <w:i w:val="0"/>
                <w:color w:val="FFFFFF"/>
                <w:sz w:val="18"/>
              </w:rPr>
              <w:t>Impact</w:t>
            </w:r>
          </w:p>
        </w:tc>
        <w:tc>
          <w:tcPr>
            <w:tcW w:type="dxa" w:w="3249"/>
            <w:shd w:val="clear" w:color="auto" w:fill="1F3B5C"/>
          </w:tcPr>
          <w:p>
            <w:pPr>
              <w:spacing w:after="40"/>
            </w:pPr>
            <w:r/>
            <w:r>
              <w:rPr>
                <w:b/>
                <w:i w:val="0"/>
                <w:color w:val="FFFFFF"/>
                <w:sz w:val="18"/>
              </w:rPr>
              <w:t>Durée</w:t>
            </w:r>
          </w:p>
        </w:tc>
      </w:tr>
      <w:tr>
        <w:tc>
          <w:tcPr>
            <w:tcW w:type="dxa" w:w="3249"/>
          </w:tcPr>
          <w:p>
            <w:pPr>
              <w:spacing w:after="40"/>
            </w:pPr>
            <w:r/>
            <w:r>
              <w:rPr>
                <w:b/>
                <w:i w:val="0"/>
                <w:sz w:val="18"/>
              </w:rPr>
              <w:t>Distribution d'eau potable</w:t>
            </w:r>
          </w:p>
        </w:tc>
        <w:tc>
          <w:tcPr>
            <w:tcW w:type="dxa" w:w="3249"/>
          </w:tcPr>
          <w:p>
            <w:pPr>
              <w:spacing w:after="40"/>
            </w:pPr>
            <w:r/>
            <w:r>
              <w:rPr>
                <w:b w:val="0"/>
                <w:i w:val="0"/>
                <w:sz w:val="18"/>
              </w:rPr>
              <w:t xml:space="preserve">✅ </w:t>
            </w:r>
            <w:r>
              <w:rPr>
                <w:b/>
                <w:i w:val="0"/>
                <w:sz w:val="18"/>
              </w:rPr>
              <w:t>Aucune interruption</w:t>
            </w:r>
          </w:p>
        </w:tc>
        <w:tc>
          <w:tcPr>
            <w:tcW w:type="dxa" w:w="3249"/>
          </w:tcPr>
          <w:p>
            <w:pPr>
              <w:spacing w:after="40"/>
            </w:pPr>
            <w:r/>
            <w:r>
              <w:rPr>
                <w:b w:val="0"/>
                <w:i w:val="0"/>
                <w:sz w:val="18"/>
              </w:rPr>
              <w:t>—</w:t>
            </w:r>
          </w:p>
        </w:tc>
      </w:tr>
      <w:tr>
        <w:tc>
          <w:tcPr>
            <w:tcW w:type="dxa" w:w="3249"/>
            <w:shd w:val="clear" w:color="auto" w:fill="F4F6F9"/>
          </w:tcPr>
          <w:p>
            <w:pPr>
              <w:spacing w:after="40"/>
            </w:pPr>
            <w:r/>
            <w:r>
              <w:rPr>
                <w:b/>
                <w:i w:val="0"/>
                <w:sz w:val="18"/>
              </w:rPr>
              <w:t>Qualité de l'eau</w:t>
            </w:r>
          </w:p>
        </w:tc>
        <w:tc>
          <w:tcPr>
            <w:tcW w:type="dxa" w:w="3249"/>
            <w:shd w:val="clear" w:color="auto" w:fill="F4F6F9"/>
          </w:tcPr>
          <w:p>
            <w:pPr>
              <w:spacing w:after="40"/>
            </w:pPr>
            <w:r/>
            <w:r>
              <w:rPr>
                <w:b w:val="0"/>
                <w:i w:val="0"/>
                <w:sz w:val="18"/>
              </w:rPr>
              <w:t>✅ Aucune non-conformité — 312 prélèvements réalisés, tous conformes</w:t>
            </w:r>
          </w:p>
        </w:tc>
        <w:tc>
          <w:tcPr>
            <w:tcW w:type="dxa" w:w="3249"/>
            <w:shd w:val="clear" w:color="auto" w:fill="F4F6F9"/>
          </w:tcPr>
          <w:p>
            <w:pPr>
              <w:spacing w:after="40"/>
            </w:pPr>
            <w:r/>
            <w:r>
              <w:rPr>
                <w:b w:val="0"/>
                <w:i w:val="0"/>
                <w:sz w:val="18"/>
              </w:rPr>
              <w:t>—</w:t>
            </w:r>
          </w:p>
        </w:tc>
      </w:tr>
      <w:tr>
        <w:tc>
          <w:tcPr>
            <w:tcW w:type="dxa" w:w="3249"/>
          </w:tcPr>
          <w:p>
            <w:pPr>
              <w:spacing w:after="40"/>
            </w:pPr>
            <w:r/>
            <w:r>
              <w:rPr>
                <w:b w:val="0"/>
                <w:i w:val="0"/>
                <w:sz w:val="18"/>
              </w:rPr>
              <w:t>Supervision centralisée</w:t>
            </w:r>
          </w:p>
        </w:tc>
        <w:tc>
          <w:tcPr>
            <w:tcW w:type="dxa" w:w="3249"/>
          </w:tcPr>
          <w:p>
            <w:pPr>
              <w:spacing w:after="40"/>
            </w:pPr>
            <w:r/>
            <w:r>
              <w:rPr>
                <w:b w:val="0"/>
                <w:i w:val="0"/>
                <w:sz w:val="18"/>
              </w:rPr>
              <w:t>Indisponible (isolement volontaire)</w:t>
            </w:r>
          </w:p>
        </w:tc>
        <w:tc>
          <w:tcPr>
            <w:tcW w:type="dxa" w:w="3249"/>
          </w:tcPr>
          <w:p>
            <w:pPr>
              <w:spacing w:after="40"/>
            </w:pPr>
            <w:r/>
            <w:r>
              <w:rPr>
                <w:b w:val="0"/>
                <w:i w:val="0"/>
                <w:sz w:val="18"/>
              </w:rPr>
              <w:t>6 jours</w:t>
            </w:r>
          </w:p>
        </w:tc>
      </w:tr>
      <w:tr>
        <w:tc>
          <w:tcPr>
            <w:tcW w:type="dxa" w:w="3249"/>
            <w:shd w:val="clear" w:color="auto" w:fill="F4F6F9"/>
          </w:tcPr>
          <w:p>
            <w:pPr>
              <w:spacing w:after="40"/>
            </w:pPr>
            <w:r/>
            <w:r>
              <w:rPr>
                <w:b w:val="0"/>
                <w:i w:val="0"/>
                <w:sz w:val="18"/>
              </w:rPr>
              <w:t>Facturation abonnés</w:t>
            </w:r>
          </w:p>
        </w:tc>
        <w:tc>
          <w:tcPr>
            <w:tcW w:type="dxa" w:w="3249"/>
            <w:shd w:val="clear" w:color="auto" w:fill="F4F6F9"/>
          </w:tcPr>
          <w:p>
            <w:pPr>
              <w:spacing w:after="40"/>
            </w:pPr>
            <w:r/>
            <w:r>
              <w:rPr>
                <w:b w:val="0"/>
                <w:i w:val="0"/>
                <w:sz w:val="18"/>
              </w:rPr>
              <w:t>Indisponible</w:t>
            </w:r>
          </w:p>
        </w:tc>
        <w:tc>
          <w:tcPr>
            <w:tcW w:type="dxa" w:w="3249"/>
            <w:shd w:val="clear" w:color="auto" w:fill="F4F6F9"/>
          </w:tcPr>
          <w:p>
            <w:pPr>
              <w:spacing w:after="40"/>
            </w:pPr>
            <w:r/>
            <w:r>
              <w:rPr>
                <w:b w:val="0"/>
                <w:i w:val="0"/>
                <w:sz w:val="18"/>
              </w:rPr>
              <w:t>10 jours — 2 cycles de facturation décalés</w:t>
            </w:r>
          </w:p>
        </w:tc>
      </w:tr>
      <w:tr>
        <w:tc>
          <w:tcPr>
            <w:tcW w:type="dxa" w:w="3249"/>
          </w:tcPr>
          <w:p>
            <w:pPr>
              <w:spacing w:after="40"/>
            </w:pPr>
            <w:r/>
            <w:r>
              <w:rPr>
                <w:b w:val="0"/>
                <w:i w:val="0"/>
                <w:sz w:val="18"/>
              </w:rPr>
              <w:t>Espace abonnés en ligne</w:t>
            </w:r>
          </w:p>
        </w:tc>
        <w:tc>
          <w:tcPr>
            <w:tcW w:type="dxa" w:w="3249"/>
          </w:tcPr>
          <w:p>
            <w:pPr>
              <w:spacing w:after="40"/>
            </w:pPr>
            <w:r/>
            <w:r>
              <w:rPr>
                <w:b w:val="0"/>
                <w:i w:val="0"/>
                <w:sz w:val="18"/>
              </w:rPr>
              <w:t>Indisponible</w:t>
            </w:r>
          </w:p>
        </w:tc>
        <w:tc>
          <w:tcPr>
            <w:tcW w:type="dxa" w:w="3249"/>
          </w:tcPr>
          <w:p>
            <w:pPr>
              <w:spacing w:after="40"/>
            </w:pPr>
            <w:r/>
            <w:r>
              <w:rPr>
                <w:b w:val="0"/>
                <w:i w:val="0"/>
                <w:sz w:val="18"/>
              </w:rPr>
              <w:t>10 jours</w:t>
            </w:r>
          </w:p>
        </w:tc>
      </w:tr>
      <w:tr>
        <w:tc>
          <w:tcPr>
            <w:tcW w:type="dxa" w:w="3249"/>
            <w:shd w:val="clear" w:color="auto" w:fill="F4F6F9"/>
          </w:tcPr>
          <w:p>
            <w:pPr>
              <w:spacing w:after="40"/>
            </w:pPr>
            <w:r/>
            <w:r>
              <w:rPr>
                <w:b w:val="0"/>
                <w:i w:val="0"/>
                <w:sz w:val="18"/>
              </w:rPr>
              <w:t>Accueil téléphonique</w:t>
            </w:r>
          </w:p>
        </w:tc>
        <w:tc>
          <w:tcPr>
            <w:tcW w:type="dxa" w:w="3249"/>
            <w:shd w:val="clear" w:color="auto" w:fill="F4F6F9"/>
          </w:tcPr>
          <w:p>
            <w:pPr>
              <w:spacing w:after="40"/>
            </w:pPr>
            <w:r/>
            <w:r>
              <w:rPr>
                <w:b w:val="0"/>
                <w:i w:val="0"/>
                <w:sz w:val="18"/>
              </w:rPr>
              <w:t>Dégradé</w:t>
            </w:r>
          </w:p>
        </w:tc>
        <w:tc>
          <w:tcPr>
            <w:tcW w:type="dxa" w:w="3249"/>
            <w:shd w:val="clear" w:color="auto" w:fill="F4F6F9"/>
          </w:tcPr>
          <w:p>
            <w:pPr>
              <w:spacing w:after="40"/>
            </w:pPr>
            <w:r/>
            <w:r>
              <w:rPr>
                <w:b w:val="0"/>
                <w:i w:val="0"/>
                <w:sz w:val="18"/>
              </w:rPr>
              <w:t>8 jours</w:t>
            </w:r>
          </w:p>
        </w:tc>
      </w:tr>
      <w:tr>
        <w:tc>
          <w:tcPr>
            <w:tcW w:type="dxa" w:w="3249"/>
          </w:tcPr>
          <w:p>
            <w:pPr>
              <w:spacing w:after="40"/>
            </w:pPr>
            <w:r/>
            <w:r>
              <w:rPr>
                <w:b w:val="0"/>
                <w:i w:val="0"/>
                <w:sz w:val="18"/>
              </w:rPr>
              <w:t>Gestion de maintenance</w:t>
            </w:r>
          </w:p>
        </w:tc>
        <w:tc>
          <w:tcPr>
            <w:tcW w:type="dxa" w:w="3249"/>
          </w:tcPr>
          <w:p>
            <w:pPr>
              <w:spacing w:after="40"/>
            </w:pPr>
            <w:r/>
            <w:r>
              <w:rPr>
                <w:b w:val="0"/>
                <w:i w:val="0"/>
                <w:sz w:val="18"/>
              </w:rPr>
              <w:t>Indisponible</w:t>
            </w:r>
          </w:p>
        </w:tc>
        <w:tc>
          <w:tcPr>
            <w:tcW w:type="dxa" w:w="3249"/>
          </w:tcPr>
          <w:p>
            <w:pPr>
              <w:spacing w:after="40"/>
            </w:pPr>
            <w:r/>
            <w:r>
              <w:rPr>
                <w:b w:val="0"/>
                <w:i w:val="0"/>
                <w:sz w:val="18"/>
              </w:rPr>
              <w:t>6 jours — 87 interventions reportées</w:t>
            </w:r>
          </w:p>
        </w:tc>
      </w:tr>
      <w:tr>
        <w:tc>
          <w:tcPr>
            <w:tcW w:type="dxa" w:w="3249"/>
            <w:shd w:val="clear" w:color="auto" w:fill="F4F6F9"/>
          </w:tcPr>
          <w:p>
            <w:pPr>
              <w:spacing w:after="40"/>
            </w:pPr>
            <w:r/>
            <w:r>
              <w:rPr>
                <w:b w:val="0"/>
                <w:i w:val="0"/>
                <w:sz w:val="18"/>
              </w:rPr>
              <w:t>Messagerie</w:t>
            </w:r>
          </w:p>
        </w:tc>
        <w:tc>
          <w:tcPr>
            <w:tcW w:type="dxa" w:w="3249"/>
            <w:shd w:val="clear" w:color="auto" w:fill="F4F6F9"/>
          </w:tcPr>
          <w:p>
            <w:pPr>
              <w:spacing w:after="40"/>
            </w:pPr>
            <w:r/>
            <w:r>
              <w:rPr>
                <w:b w:val="0"/>
                <w:i w:val="0"/>
                <w:sz w:val="18"/>
              </w:rPr>
              <w:t>Indisponible</w:t>
            </w:r>
          </w:p>
        </w:tc>
        <w:tc>
          <w:tcPr>
            <w:tcW w:type="dxa" w:w="3249"/>
            <w:shd w:val="clear" w:color="auto" w:fill="F4F6F9"/>
          </w:tcPr>
          <w:p>
            <w:pPr>
              <w:spacing w:after="40"/>
            </w:pPr>
            <w:r/>
            <w:r>
              <w:rPr>
                <w:b w:val="0"/>
                <w:i w:val="0"/>
                <w:sz w:val="18"/>
              </w:rPr>
              <w:t>10 jours</w:t>
            </w:r>
          </w:p>
        </w:tc>
      </w:tr>
      <w:tr>
        <w:tc>
          <w:tcPr>
            <w:tcW w:type="dxa" w:w="3249"/>
          </w:tcPr>
          <w:p>
            <w:pPr>
              <w:spacing w:after="40"/>
            </w:pPr>
            <w:r/>
            <w:r>
              <w:rPr>
                <w:b/>
                <w:i w:val="0"/>
                <w:sz w:val="18"/>
              </w:rPr>
              <w:t>Données personnelles</w:t>
            </w:r>
          </w:p>
        </w:tc>
        <w:tc>
          <w:tcPr>
            <w:tcW w:type="dxa" w:w="3249"/>
          </w:tcPr>
          <w:p>
            <w:pPr>
              <w:spacing w:after="40"/>
            </w:pPr>
            <w:r/>
            <w:r>
              <w:rPr>
                <w:b w:val="0"/>
                <w:i w:val="0"/>
                <w:sz w:val="18"/>
              </w:rPr>
              <w:t>240 000 abonnés — exfiltration confirmée</w:t>
            </w:r>
          </w:p>
        </w:tc>
        <w:tc>
          <w:tcPr>
            <w:tcW w:type="dxa" w:w="3249"/>
          </w:tcPr>
          <w:p>
            <w:pPr>
              <w:spacing w:after="40"/>
            </w:pPr>
            <w:r/>
            <w:r>
              <w:rPr>
                <w:b w:val="0"/>
                <w:i w:val="0"/>
                <w:sz w:val="18"/>
              </w:rPr>
              <w:t>Permanent</w:t>
            </w:r>
          </w:p>
        </w:tc>
      </w:tr>
      <w:tr>
        <w:tc>
          <w:tcPr>
            <w:tcW w:type="dxa" w:w="3249"/>
            <w:shd w:val="clear" w:color="auto" w:fill="F4F6F9"/>
          </w:tcPr>
          <w:p>
            <w:pPr>
              <w:spacing w:after="40"/>
            </w:pPr>
            <w:r/>
            <w:r>
              <w:rPr>
                <w:b w:val="0"/>
                <w:i w:val="0"/>
                <w:sz w:val="18"/>
              </w:rPr>
              <w:t>Charge humaine</w:t>
            </w:r>
          </w:p>
        </w:tc>
        <w:tc>
          <w:tcPr>
            <w:tcW w:type="dxa" w:w="3249"/>
            <w:shd w:val="clear" w:color="auto" w:fill="F4F6F9"/>
          </w:tcPr>
          <w:p>
            <w:pPr>
              <w:spacing w:after="40"/>
            </w:pPr>
            <w:r/>
            <w:r>
              <w:rPr>
                <w:b w:val="0"/>
                <w:i w:val="0"/>
                <w:sz w:val="18"/>
              </w:rPr>
              <w:t xml:space="preserve">Astreinte renforcée : </w:t>
            </w:r>
            <w:r>
              <w:rPr>
                <w:b/>
                <w:i w:val="0"/>
                <w:sz w:val="18"/>
              </w:rPr>
              <w:t>1 240 heures</w:t>
            </w:r>
            <w:r>
              <w:rPr>
                <w:b w:val="0"/>
                <w:i w:val="0"/>
                <w:sz w:val="18"/>
              </w:rPr>
              <w:t xml:space="preserve"> supplémentaires</w:t>
            </w:r>
          </w:p>
        </w:tc>
        <w:tc>
          <w:tcPr>
            <w:tcW w:type="dxa" w:w="3249"/>
            <w:shd w:val="clear" w:color="auto" w:fill="F4F6F9"/>
          </w:tcPr>
          <w:p>
            <w:pPr>
              <w:spacing w:after="40"/>
            </w:pPr>
            <w:r/>
            <w:r>
              <w:rPr>
                <w:b w:val="0"/>
                <w:i w:val="0"/>
                <w:sz w:val="18"/>
              </w:rPr>
              <w:t>6 jours</w:t>
            </w:r>
          </w:p>
        </w:tc>
      </w:tr>
    </w:tbl>
    <w:p>
      <w:pPr>
        <w:spacing w:after="80"/>
      </w:pPr>
    </w:p>
    <w:p>
      <w:pPr>
        <w:pStyle w:val="Heading4"/>
      </w:pPr>
      <w:r>
        <w:rPr>
          <w:b w:val="0"/>
          <w:i w:val="0"/>
        </w:rPr>
        <w:t>2.4 Coût constaté 📕</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Poste</w:t>
            </w:r>
          </w:p>
        </w:tc>
        <w:tc>
          <w:tcPr>
            <w:tcW w:type="dxa" w:w="4873"/>
            <w:shd w:val="clear" w:color="auto" w:fill="1F3B5C"/>
          </w:tcPr>
          <w:p>
            <w:pPr>
              <w:spacing w:after="40"/>
            </w:pPr>
            <w:r/>
            <w:r>
              <w:rPr>
                <w:b/>
                <w:i w:val="0"/>
                <w:color w:val="FFFFFF"/>
                <w:sz w:val="18"/>
              </w:rPr>
              <w:t>Montant</w:t>
            </w:r>
          </w:p>
        </w:tc>
      </w:tr>
      <w:tr>
        <w:tc>
          <w:tcPr>
            <w:tcW w:type="dxa" w:w="4873"/>
          </w:tcPr>
          <w:p>
            <w:pPr>
              <w:spacing w:after="40"/>
            </w:pPr>
            <w:r/>
            <w:r>
              <w:rPr>
                <w:b w:val="0"/>
                <w:i w:val="0"/>
                <w:sz w:val="18"/>
              </w:rPr>
              <w:t>Prestation de réponse à incident et investigation</w:t>
            </w:r>
          </w:p>
        </w:tc>
        <w:tc>
          <w:tcPr>
            <w:tcW w:type="dxa" w:w="4873"/>
          </w:tcPr>
          <w:p>
            <w:pPr>
              <w:spacing w:after="40"/>
            </w:pPr>
            <w:r/>
            <w:r>
              <w:rPr>
                <w:b w:val="0"/>
                <w:i w:val="0"/>
                <w:sz w:val="18"/>
              </w:rPr>
              <w:t>185 k€</w:t>
            </w:r>
          </w:p>
        </w:tc>
      </w:tr>
      <w:tr>
        <w:tc>
          <w:tcPr>
            <w:tcW w:type="dxa" w:w="4873"/>
            <w:shd w:val="clear" w:color="auto" w:fill="F4F6F9"/>
          </w:tcPr>
          <w:p>
            <w:pPr>
              <w:spacing w:after="40"/>
            </w:pPr>
            <w:r/>
            <w:r>
              <w:rPr>
                <w:b w:val="0"/>
                <w:i w:val="0"/>
                <w:sz w:val="18"/>
              </w:rPr>
              <w:t>Reconstruction (matériel, licences, main-d'œuvre)</w:t>
            </w:r>
          </w:p>
        </w:tc>
        <w:tc>
          <w:tcPr>
            <w:tcW w:type="dxa" w:w="4873"/>
            <w:shd w:val="clear" w:color="auto" w:fill="F4F6F9"/>
          </w:tcPr>
          <w:p>
            <w:pPr>
              <w:spacing w:after="40"/>
            </w:pPr>
            <w:r/>
            <w:r>
              <w:rPr>
                <w:b w:val="0"/>
                <w:i w:val="0"/>
                <w:sz w:val="18"/>
              </w:rPr>
              <w:t>310 k€</w:t>
            </w:r>
          </w:p>
        </w:tc>
      </w:tr>
      <w:tr>
        <w:tc>
          <w:tcPr>
            <w:tcW w:type="dxa" w:w="4873"/>
          </w:tcPr>
          <w:p>
            <w:pPr>
              <w:spacing w:after="40"/>
            </w:pPr>
            <w:r/>
            <w:r>
              <w:rPr>
                <w:b w:val="0"/>
                <w:i w:val="0"/>
                <w:sz w:val="18"/>
              </w:rPr>
              <w:t>Astreinte renforcée et heures supplémentaires</w:t>
            </w:r>
          </w:p>
        </w:tc>
        <w:tc>
          <w:tcPr>
            <w:tcW w:type="dxa" w:w="4873"/>
          </w:tcPr>
          <w:p>
            <w:pPr>
              <w:spacing w:after="40"/>
            </w:pPr>
            <w:r/>
            <w:r>
              <w:rPr>
                <w:b w:val="0"/>
                <w:i w:val="0"/>
                <w:sz w:val="18"/>
              </w:rPr>
              <w:t>95 k€</w:t>
            </w:r>
          </w:p>
        </w:tc>
      </w:tr>
      <w:tr>
        <w:tc>
          <w:tcPr>
            <w:tcW w:type="dxa" w:w="4873"/>
            <w:shd w:val="clear" w:color="auto" w:fill="F4F6F9"/>
          </w:tcPr>
          <w:p>
            <w:pPr>
              <w:spacing w:after="40"/>
            </w:pPr>
            <w:r/>
            <w:r>
              <w:rPr>
                <w:b w:val="0"/>
                <w:i w:val="0"/>
                <w:sz w:val="18"/>
              </w:rPr>
              <w:t>Perte et décalage de recettes de facturation</w:t>
            </w:r>
          </w:p>
        </w:tc>
        <w:tc>
          <w:tcPr>
            <w:tcW w:type="dxa" w:w="4873"/>
            <w:shd w:val="clear" w:color="auto" w:fill="F4F6F9"/>
          </w:tcPr>
          <w:p>
            <w:pPr>
              <w:spacing w:after="40"/>
            </w:pPr>
            <w:r/>
            <w:r>
              <w:rPr>
                <w:b w:val="0"/>
                <w:i w:val="0"/>
                <w:sz w:val="18"/>
              </w:rPr>
              <w:t>420 k€</w:t>
            </w:r>
          </w:p>
        </w:tc>
      </w:tr>
      <w:tr>
        <w:tc>
          <w:tcPr>
            <w:tcW w:type="dxa" w:w="4873"/>
          </w:tcPr>
          <w:p>
            <w:pPr>
              <w:spacing w:after="40"/>
            </w:pPr>
            <w:r/>
            <w:r>
              <w:rPr>
                <w:b w:val="0"/>
                <w:i w:val="0"/>
                <w:sz w:val="18"/>
              </w:rPr>
              <w:t>Communication de crise et information des abonnés</w:t>
            </w:r>
          </w:p>
        </w:tc>
        <w:tc>
          <w:tcPr>
            <w:tcW w:type="dxa" w:w="4873"/>
          </w:tcPr>
          <w:p>
            <w:pPr>
              <w:spacing w:after="40"/>
            </w:pPr>
            <w:r/>
            <w:r>
              <w:rPr>
                <w:b w:val="0"/>
                <w:i w:val="0"/>
                <w:sz w:val="18"/>
              </w:rPr>
              <w:t>45 k€</w:t>
            </w:r>
          </w:p>
        </w:tc>
      </w:tr>
      <w:tr>
        <w:tc>
          <w:tcPr>
            <w:tcW w:type="dxa" w:w="4873"/>
            <w:shd w:val="clear" w:color="auto" w:fill="F4F6F9"/>
          </w:tcPr>
          <w:p>
            <w:pPr>
              <w:spacing w:after="40"/>
            </w:pPr>
            <w:r/>
            <w:r>
              <w:rPr>
                <w:b w:val="0"/>
                <w:i w:val="0"/>
                <w:sz w:val="18"/>
              </w:rPr>
              <w:t>Accompagnement juridique et notification RGPD</w:t>
            </w:r>
          </w:p>
        </w:tc>
        <w:tc>
          <w:tcPr>
            <w:tcW w:type="dxa" w:w="4873"/>
            <w:shd w:val="clear" w:color="auto" w:fill="F4F6F9"/>
          </w:tcPr>
          <w:p>
            <w:pPr>
              <w:spacing w:after="40"/>
            </w:pPr>
            <w:r/>
            <w:r>
              <w:rPr>
                <w:b w:val="0"/>
                <w:i w:val="0"/>
                <w:sz w:val="18"/>
              </w:rPr>
              <w:t>65 k€</w:t>
            </w:r>
          </w:p>
        </w:tc>
      </w:tr>
      <w:tr>
        <w:tc>
          <w:tcPr>
            <w:tcW w:type="dxa" w:w="4873"/>
          </w:tcPr>
          <w:p>
            <w:pPr>
              <w:spacing w:after="40"/>
            </w:pPr>
            <w:r/>
            <w:r>
              <w:rPr>
                <w:b w:val="0"/>
                <w:i w:val="0"/>
                <w:sz w:val="18"/>
              </w:rPr>
              <w:t>Mesures correctives immédiates</w:t>
            </w:r>
          </w:p>
        </w:tc>
        <w:tc>
          <w:tcPr>
            <w:tcW w:type="dxa" w:w="4873"/>
          </w:tcPr>
          <w:p>
            <w:pPr>
              <w:spacing w:after="40"/>
            </w:pPr>
            <w:r/>
            <w:r>
              <w:rPr>
                <w:b w:val="0"/>
                <w:i w:val="0"/>
                <w:sz w:val="18"/>
              </w:rPr>
              <w:t>60 k€</w:t>
            </w:r>
          </w:p>
        </w:tc>
      </w:tr>
      <w:tr>
        <w:tc>
          <w:tcPr>
            <w:tcW w:type="dxa" w:w="4873"/>
            <w:shd w:val="clear" w:color="auto" w:fill="F4F6F9"/>
          </w:tcPr>
          <w:p>
            <w:pPr>
              <w:spacing w:after="40"/>
            </w:pPr>
            <w:r/>
            <w:r>
              <w:rPr>
                <w:b/>
                <w:i w:val="0"/>
                <w:sz w:val="18"/>
              </w:rPr>
              <w:t>TOTAL</w:t>
            </w:r>
          </w:p>
        </w:tc>
        <w:tc>
          <w:tcPr>
            <w:tcW w:type="dxa" w:w="4873"/>
            <w:shd w:val="clear" w:color="auto" w:fill="F4F6F9"/>
          </w:tcPr>
          <w:p>
            <w:pPr>
              <w:spacing w:after="40"/>
            </w:pPr>
            <w:r/>
            <w:r>
              <w:rPr>
                <w:b/>
                <w:i w:val="0"/>
                <w:sz w:val="18"/>
              </w:rPr>
              <w:t>1 180 k€</w:t>
            </w:r>
          </w:p>
        </w:tc>
      </w:tr>
    </w:tbl>
    <w:p>
      <w:pPr>
        <w:spacing w:after="80"/>
      </w:pPr>
    </w:p>
    <w:p>
      <w:pPr>
        <w:spacing w:before="80" w:after="120"/>
        <w:ind w:left="283"/>
        <w:pBdr>
          <w:left w:val="single" w:sz="18" w:space="8" w:color="2E6DA4"/>
        </w:pBdr>
      </w:pPr>
      <w:r>
        <w:rPr>
          <w:b w:val="0"/>
          <w:i w:val="0"/>
        </w:rPr>
        <w:t xml:space="preserve">💡 À comparer aux </w:t>
      </w:r>
      <w:r>
        <w:rPr>
          <w:b/>
          <w:i w:val="0"/>
        </w:rPr>
        <w:t>956 k€</w:t>
      </w:r>
      <w:r>
        <w:rPr>
          <w:b w:val="0"/>
          <w:i w:val="0"/>
        </w:rPr>
        <w:t xml:space="preserve"> du plan complet de mise en conformité sur 24 mois. </w:t>
      </w:r>
      <w:r>
        <w:rPr>
          <w:b/>
          <w:i w:val="0"/>
        </w:rPr>
        <w:t>Un seul incident a coûté plus cher que la totalité du plan.</w:t>
      </w:r>
    </w:p>
    <w:p>
      <w:pPr>
        <w:spacing w:before="40" w:after="40"/>
        <w:pBdr>
          <w:bottom w:val="single" w:sz="6" w:space="1" w:color="C6CDD6"/>
        </w:pBdr>
      </w:pPr>
    </w:p>
    <w:p>
      <w:pPr>
        <w:pStyle w:val="Heading3"/>
      </w:pPr>
      <w:r>
        <w:rPr>
          <w:b w:val="0"/>
          <w:i w:val="0"/>
        </w:rPr>
        <w:t>3. 📗 (ii) Type de menace et cause profonde</w:t>
      </w:r>
    </w:p>
    <w:p>
      <w:pPr>
        <w:pStyle w:val="Heading4"/>
      </w:pPr>
      <w:r>
        <w:rPr>
          <w:b w:val="0"/>
          <w:i w:val="0"/>
        </w:rPr>
        <w:t>3.1 Type de menace</w:t>
      </w:r>
    </w:p>
    <w:p>
      <w:pPr>
        <w:spacing w:before="80" w:after="120"/>
        <w:ind w:left="283"/>
        <w:pBdr>
          <w:left w:val="single" w:sz="18" w:space="8" w:color="2E6DA4"/>
        </w:pBdr>
      </w:pPr>
      <w:r>
        <w:rPr>
          <w:b w:val="0"/>
          <w:i w:val="0"/>
        </w:rPr>
        <w:t xml:space="preserve">Rançongiciel opéré par un groupe criminel, selon un mode opératoire dit de </w:t>
      </w:r>
      <w:r>
        <w:rPr>
          <w:b/>
          <w:i w:val="0"/>
        </w:rPr>
        <w:t>double extorsion</w:t>
      </w:r>
      <w:r>
        <w:rPr>
          <w:b w:val="0"/>
          <w:i w:val="0"/>
        </w:rPr>
        <w:t xml:space="preserve"> : exfiltration des données </w:t>
      </w:r>
      <w:r>
        <w:rPr>
          <w:b/>
          <w:i w:val="0"/>
        </w:rPr>
        <w:t>puis</w:t>
      </w:r>
      <w:r>
        <w:rPr>
          <w:b w:val="0"/>
          <w:i w:val="0"/>
        </w:rPr>
        <w:t xml:space="preserve"> chiffrement, avec menace de divulgation publique. Motivation financière ; aucune indication d'un ciblage lié à la nature de service essentiel de l'entité.</w:t>
      </w:r>
    </w:p>
    <w:p>
      <w:pPr>
        <w:pStyle w:val="Heading4"/>
      </w:pPr>
      <w:r>
        <w:rPr>
          <w:b w:val="0"/>
          <w:i w:val="0"/>
        </w:rPr>
        <w:t>3.2 🔴 Cause profonde</w:t>
      </w:r>
    </w:p>
    <w:p>
      <w:pPr>
        <w:jc w:val="both"/>
      </w:pPr>
      <w:r>
        <w:rPr>
          <w:b w:val="0"/>
          <w:i w:val="0"/>
        </w:rPr>
        <w:t xml:space="preserve">L'analyse identifie </w:t>
      </w:r>
      <w:r>
        <w:rPr>
          <w:b/>
          <w:i w:val="0"/>
        </w:rPr>
        <w:t>une cause immédiate</w:t>
      </w:r>
      <w:r>
        <w:rPr>
          <w:b w:val="0"/>
          <w:i w:val="0"/>
        </w:rPr>
        <w:t xml:space="preserve"> et </w:t>
      </w:r>
      <w:r>
        <w:rPr>
          <w:b/>
          <w:i w:val="0"/>
        </w:rPr>
        <w:t>quatre causes structurelles</w:t>
      </w:r>
      <w:r>
        <w:rPr>
          <w:b w:val="0"/>
          <w:i w:val="0"/>
        </w:rPr>
        <w:t>.</w:t>
      </w:r>
    </w:p>
    <w:tbl>
      <w:tblPr>
        <w:tblStyle w:val="TableGrid"/>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B5C"/>
          </w:tcPr>
          <w:p>
            <w:pPr>
              <w:spacing w:after="40"/>
            </w:pPr>
            <w:r/>
            <w:r>
              <w:rPr>
                <w:b/>
                <w:i w:val="0"/>
                <w:color w:val="FFFFFF"/>
                <w:sz w:val="18"/>
              </w:rPr>
              <w:t>#</w:t>
            </w:r>
          </w:p>
        </w:tc>
        <w:tc>
          <w:tcPr>
            <w:tcW w:type="dxa" w:w="2436"/>
            <w:shd w:val="clear" w:color="auto" w:fill="1F3B5C"/>
          </w:tcPr>
          <w:p>
            <w:pPr>
              <w:spacing w:after="40"/>
            </w:pPr>
            <w:r/>
            <w:r>
              <w:rPr>
                <w:b/>
                <w:i w:val="0"/>
                <w:color w:val="FFFFFF"/>
                <w:sz w:val="18"/>
              </w:rPr>
              <w:t>Cause</w:t>
            </w:r>
          </w:p>
        </w:tc>
        <w:tc>
          <w:tcPr>
            <w:tcW w:type="dxa" w:w="2436"/>
            <w:shd w:val="clear" w:color="auto" w:fill="1F3B5C"/>
          </w:tcPr>
          <w:p>
            <w:pPr>
              <w:spacing w:after="40"/>
            </w:pPr>
            <w:r/>
            <w:r>
              <w:rPr>
                <w:b/>
                <w:i w:val="0"/>
                <w:color w:val="FFFFFF"/>
                <w:sz w:val="18"/>
              </w:rPr>
              <w:t>Nature</w:t>
            </w:r>
          </w:p>
        </w:tc>
        <w:tc>
          <w:tcPr>
            <w:tcW w:type="dxa" w:w="2436"/>
            <w:shd w:val="clear" w:color="auto" w:fill="1F3B5C"/>
          </w:tcPr>
          <w:p>
            <w:pPr>
              <w:spacing w:after="40"/>
            </w:pPr>
            <w:r/>
            <w:r>
              <w:rPr>
                <w:b/>
                <w:i w:val="0"/>
                <w:color w:val="FFFFFF"/>
                <w:sz w:val="18"/>
              </w:rPr>
              <w:t>Écart correspondant</w:t>
            </w:r>
          </w:p>
        </w:tc>
      </w:tr>
      <w:tr>
        <w:tc>
          <w:tcPr>
            <w:tcW w:type="dxa" w:w="2436"/>
          </w:tcPr>
          <w:p>
            <w:pPr>
              <w:spacing w:after="40"/>
            </w:pPr>
            <w:r/>
            <w:r>
              <w:rPr>
                <w:b/>
                <w:i w:val="0"/>
                <w:sz w:val="18"/>
              </w:rPr>
              <w:t>C1</w:t>
            </w:r>
          </w:p>
        </w:tc>
        <w:tc>
          <w:tcPr>
            <w:tcW w:type="dxa" w:w="2436"/>
          </w:tcPr>
          <w:p>
            <w:pPr>
              <w:spacing w:after="40"/>
            </w:pPr>
            <w:r/>
            <w:r>
              <w:rPr>
                <w:b/>
                <w:i w:val="0"/>
                <w:sz w:val="18"/>
              </w:rPr>
              <w:t>Compte de prestataire disposant de droits d'administration du domaine, sans authentification multifacteur</w:t>
            </w:r>
          </w:p>
        </w:tc>
        <w:tc>
          <w:tcPr>
            <w:tcW w:type="dxa" w:w="2436"/>
          </w:tcPr>
          <w:p>
            <w:pPr>
              <w:spacing w:after="40"/>
            </w:pPr>
            <w:r/>
            <w:r>
              <w:rPr>
                <w:b w:val="0"/>
                <w:i w:val="0"/>
                <w:sz w:val="18"/>
              </w:rPr>
              <w:t xml:space="preserve">🔴 </w:t>
            </w:r>
            <w:r>
              <w:rPr>
                <w:b/>
                <w:i w:val="0"/>
                <w:sz w:val="18"/>
              </w:rPr>
              <w:t>Cause immédiate</w:t>
            </w:r>
          </w:p>
        </w:tc>
        <w:tc>
          <w:tcPr>
            <w:tcW w:type="dxa" w:w="2436"/>
          </w:tcPr>
          <w:p>
            <w:pPr>
              <w:spacing w:after="40"/>
            </w:pPr>
            <w:r/>
            <w:r>
              <w:rPr>
                <w:b w:val="0"/>
                <w:i w:val="0"/>
                <w:sz w:val="18"/>
              </w:rPr>
              <w:t>E-05, E-09</w:t>
            </w:r>
          </w:p>
        </w:tc>
      </w:tr>
      <w:tr>
        <w:tc>
          <w:tcPr>
            <w:tcW w:type="dxa" w:w="2436"/>
            <w:shd w:val="clear" w:color="auto" w:fill="F4F6F9"/>
          </w:tcPr>
          <w:p>
            <w:pPr>
              <w:spacing w:after="40"/>
            </w:pPr>
            <w:r/>
            <w:r>
              <w:rPr>
                <w:b w:val="0"/>
                <w:i w:val="0"/>
                <w:sz w:val="18"/>
              </w:rPr>
              <w:t>C2</w:t>
            </w:r>
          </w:p>
        </w:tc>
        <w:tc>
          <w:tcPr>
            <w:tcW w:type="dxa" w:w="2436"/>
            <w:shd w:val="clear" w:color="auto" w:fill="F4F6F9"/>
          </w:tcPr>
          <w:p>
            <w:pPr>
              <w:spacing w:after="40"/>
            </w:pPr>
            <w:r/>
            <w:r>
              <w:rPr>
                <w:b/>
                <w:i w:val="0"/>
                <w:sz w:val="18"/>
              </w:rPr>
              <w:t>Absence de segmentation entre le système de gestion et le système industriel</w:t>
            </w:r>
            <w:r>
              <w:rPr>
                <w:b w:val="0"/>
                <w:i w:val="0"/>
                <w:sz w:val="18"/>
              </w:rPr>
              <w:t xml:space="preserve"> — la propagation vers l'OT n'a été empêchée que par une intervention humaine en 33 minutes</w:t>
            </w:r>
          </w:p>
        </w:tc>
        <w:tc>
          <w:tcPr>
            <w:tcW w:type="dxa" w:w="2436"/>
            <w:shd w:val="clear" w:color="auto" w:fill="F4F6F9"/>
          </w:tcPr>
          <w:p>
            <w:pPr>
              <w:spacing w:after="40"/>
            </w:pPr>
            <w:r/>
            <w:r>
              <w:rPr>
                <w:b w:val="0"/>
                <w:i w:val="0"/>
                <w:sz w:val="18"/>
              </w:rPr>
              <w:t>Structurelle</w:t>
            </w:r>
          </w:p>
        </w:tc>
        <w:tc>
          <w:tcPr>
            <w:tcW w:type="dxa" w:w="2436"/>
            <w:shd w:val="clear" w:color="auto" w:fill="F4F6F9"/>
          </w:tcPr>
          <w:p>
            <w:pPr>
              <w:spacing w:after="40"/>
            </w:pPr>
            <w:r/>
            <w:r>
              <w:rPr>
                <w:b w:val="0"/>
                <w:i w:val="0"/>
                <w:sz w:val="18"/>
              </w:rPr>
              <w:t>E-01</w:t>
            </w:r>
          </w:p>
        </w:tc>
      </w:tr>
      <w:tr>
        <w:tc>
          <w:tcPr>
            <w:tcW w:type="dxa" w:w="2436"/>
          </w:tcPr>
          <w:p>
            <w:pPr>
              <w:spacing w:after="40"/>
            </w:pPr>
            <w:r/>
            <w:r>
              <w:rPr>
                <w:b w:val="0"/>
                <w:i w:val="0"/>
                <w:sz w:val="18"/>
              </w:rPr>
              <w:t>C3</w:t>
            </w:r>
          </w:p>
        </w:tc>
        <w:tc>
          <w:tcPr>
            <w:tcW w:type="dxa" w:w="2436"/>
          </w:tcPr>
          <w:p>
            <w:pPr>
              <w:spacing w:after="40"/>
            </w:pPr>
            <w:r/>
            <w:r>
              <w:rPr>
                <w:b/>
                <w:i w:val="0"/>
                <w:sz w:val="18"/>
              </w:rPr>
              <w:t>Journalisation insuffisante</w:t>
            </w:r>
            <w:r>
              <w:rPr>
                <w:b w:val="0"/>
                <w:i w:val="0"/>
                <w:sz w:val="18"/>
              </w:rPr>
              <w:t xml:space="preserve"> — 9 jours de présence non détectée ; certains journaux avaient déjà tourné lors de l'investigation</w:t>
            </w:r>
          </w:p>
        </w:tc>
        <w:tc>
          <w:tcPr>
            <w:tcW w:type="dxa" w:w="2436"/>
          </w:tcPr>
          <w:p>
            <w:pPr>
              <w:spacing w:after="40"/>
            </w:pPr>
            <w:r/>
            <w:r>
              <w:rPr>
                <w:b w:val="0"/>
                <w:i w:val="0"/>
                <w:sz w:val="18"/>
              </w:rPr>
              <w:t>Structurelle</w:t>
            </w:r>
          </w:p>
        </w:tc>
        <w:tc>
          <w:tcPr>
            <w:tcW w:type="dxa" w:w="2436"/>
          </w:tcPr>
          <w:p>
            <w:pPr>
              <w:spacing w:after="40"/>
            </w:pPr>
            <w:r/>
            <w:r>
              <w:rPr>
                <w:b w:val="0"/>
                <w:i w:val="0"/>
                <w:sz w:val="18"/>
              </w:rPr>
              <w:t>E-13</w:t>
            </w:r>
          </w:p>
        </w:tc>
      </w:tr>
      <w:tr>
        <w:tc>
          <w:tcPr>
            <w:tcW w:type="dxa" w:w="2436"/>
            <w:shd w:val="clear" w:color="auto" w:fill="F4F6F9"/>
          </w:tcPr>
          <w:p>
            <w:pPr>
              <w:spacing w:after="40"/>
            </w:pPr>
            <w:r/>
            <w:r>
              <w:rPr>
                <w:b w:val="0"/>
                <w:i w:val="0"/>
                <w:sz w:val="18"/>
              </w:rPr>
              <w:t>C4</w:t>
            </w:r>
          </w:p>
        </w:tc>
        <w:tc>
          <w:tcPr>
            <w:tcW w:type="dxa" w:w="2436"/>
            <w:shd w:val="clear" w:color="auto" w:fill="F4F6F9"/>
          </w:tcPr>
          <w:p>
            <w:pPr>
              <w:spacing w:after="40"/>
            </w:pPr>
            <w:r/>
            <w:r>
              <w:rPr>
                <w:b/>
                <w:i w:val="0"/>
                <w:sz w:val="18"/>
              </w:rPr>
              <w:t>Absence d'exigences de sécurité contractuelles</w:t>
            </w:r>
            <w:r>
              <w:rPr>
                <w:b w:val="0"/>
                <w:i w:val="0"/>
                <w:sz w:val="18"/>
              </w:rPr>
              <w:t xml:space="preserve"> vis-à-vis des prestataires</w:t>
            </w:r>
          </w:p>
        </w:tc>
        <w:tc>
          <w:tcPr>
            <w:tcW w:type="dxa" w:w="2436"/>
            <w:shd w:val="clear" w:color="auto" w:fill="F4F6F9"/>
          </w:tcPr>
          <w:p>
            <w:pPr>
              <w:spacing w:after="40"/>
            </w:pPr>
            <w:r/>
            <w:r>
              <w:rPr>
                <w:b w:val="0"/>
                <w:i w:val="0"/>
                <w:sz w:val="18"/>
              </w:rPr>
              <w:t>Structurelle</w:t>
            </w:r>
          </w:p>
        </w:tc>
        <w:tc>
          <w:tcPr>
            <w:tcW w:type="dxa" w:w="2436"/>
            <w:shd w:val="clear" w:color="auto" w:fill="F4F6F9"/>
          </w:tcPr>
          <w:p>
            <w:pPr>
              <w:spacing w:after="40"/>
            </w:pPr>
            <w:r/>
            <w:r>
              <w:rPr>
                <w:b w:val="0"/>
                <w:i w:val="0"/>
                <w:sz w:val="18"/>
              </w:rPr>
              <w:t>E-11</w:t>
            </w:r>
          </w:p>
        </w:tc>
      </w:tr>
      <w:tr>
        <w:tc>
          <w:tcPr>
            <w:tcW w:type="dxa" w:w="2436"/>
          </w:tcPr>
          <w:p>
            <w:pPr>
              <w:spacing w:after="40"/>
            </w:pPr>
            <w:r/>
            <w:r>
              <w:rPr>
                <w:b w:val="0"/>
                <w:i w:val="0"/>
                <w:sz w:val="18"/>
              </w:rPr>
              <w:t>C5</w:t>
            </w:r>
          </w:p>
        </w:tc>
        <w:tc>
          <w:tcPr>
            <w:tcW w:type="dxa" w:w="2436"/>
          </w:tcPr>
          <w:p>
            <w:pPr>
              <w:spacing w:after="40"/>
            </w:pPr>
            <w:r/>
            <w:r>
              <w:rPr>
                <w:b/>
                <w:i w:val="0"/>
                <w:sz w:val="18"/>
              </w:rPr>
              <w:t>Absence de détection comportementale</w:t>
            </w:r>
            <w:r>
              <w:rPr>
                <w:b w:val="0"/>
                <w:i w:val="0"/>
                <w:sz w:val="18"/>
              </w:rPr>
              <w:t xml:space="preserve"> — la latéralisation et la suppression des copies d'ombre n'ont déclenché aucune alerte</w:t>
            </w:r>
          </w:p>
        </w:tc>
        <w:tc>
          <w:tcPr>
            <w:tcW w:type="dxa" w:w="2436"/>
          </w:tcPr>
          <w:p>
            <w:pPr>
              <w:spacing w:after="40"/>
            </w:pPr>
            <w:r/>
            <w:r>
              <w:rPr>
                <w:b w:val="0"/>
                <w:i w:val="0"/>
                <w:sz w:val="18"/>
              </w:rPr>
              <w:t>Structurelle</w:t>
            </w:r>
          </w:p>
        </w:tc>
        <w:tc>
          <w:tcPr>
            <w:tcW w:type="dxa" w:w="2436"/>
          </w:tcPr>
          <w:p>
            <w:pPr>
              <w:spacing w:after="40"/>
            </w:pPr>
            <w:r/>
            <w:r>
              <w:rPr>
                <w:b w:val="0"/>
                <w:i w:val="0"/>
                <w:sz w:val="18"/>
              </w:rPr>
              <w:t>E-13, E-14</w:t>
            </w:r>
          </w:p>
        </w:tc>
      </w:tr>
    </w:tbl>
    <w:p>
      <w:pPr>
        <w:spacing w:after="80"/>
      </w:pPr>
    </w:p>
    <w:p>
      <w:pPr>
        <w:spacing w:before="80" w:after="120"/>
        <w:ind w:left="283"/>
        <w:pBdr>
          <w:left w:val="single" w:sz="18" w:space="8" w:color="2E6DA4"/>
        </w:pBdr>
      </w:pPr>
      <w:r>
        <w:rPr>
          <w:b w:val="0"/>
          <w:i w:val="0"/>
        </w:rPr>
        <w:t xml:space="preserve">📗 Ces causes étaient </w:t>
      </w:r>
      <w:r>
        <w:rPr>
          <w:b/>
          <w:i w:val="0"/>
        </w:rPr>
        <w:t>déjà identifiées</w:t>
      </w:r>
      <w:r>
        <w:rPr>
          <w:b w:val="0"/>
          <w:i w:val="0"/>
        </w:rPr>
        <w:t xml:space="preserve"> dans l'analyse d'écart du 10 septembre 2026 et inscrites au plan d'actions approuvé par la direction. L'incident est survenu pendant la phase de mise en œuvre du plan. Les mesures de la </w:t>
      </w:r>
      <w:r>
        <w:rPr>
          <w:b/>
          <w:i w:val="0"/>
        </w:rPr>
        <w:t>phase 0</w:t>
      </w:r>
      <w:r>
        <w:rPr>
          <w:b w:val="0"/>
          <w:i w:val="0"/>
        </w:rPr>
        <w:t xml:space="preserve"> (sauvegardes hors ligne, procédure de notification, MFA sur les comptes d'administration, communication hors domaine), </w:t>
      </w:r>
      <w:r>
        <w:rPr>
          <w:b/>
          <w:i w:val="0"/>
        </w:rPr>
        <w:t>déjà déployées</w:t>
      </w:r>
      <w:r>
        <w:rPr>
          <w:b w:val="0"/>
          <w:i w:val="0"/>
        </w:rPr>
        <w:t>, ont permis de limiter l'impact et de restaurer sans payer de rançon.</w:t>
      </w:r>
    </w:p>
    <w:p>
      <w:pPr>
        <w:spacing w:before="40" w:after="40"/>
        <w:pBdr>
          <w:bottom w:val="single" w:sz="6" w:space="1" w:color="C6CDD6"/>
        </w:pBdr>
      </w:pPr>
    </w:p>
    <w:p>
      <w:pPr>
        <w:pStyle w:val="Heading3"/>
      </w:pPr>
      <w:r>
        <w:rPr>
          <w:b w:val="0"/>
          <w:i w:val="0"/>
        </w:rPr>
        <w:t>4. 📗 (iii) Mesures d'atténuation appliquées et en cours</w:t>
      </w:r>
    </w:p>
    <w:p>
      <w:pPr>
        <w:pStyle w:val="Heading4"/>
      </w:pPr>
      <w:r>
        <w:rPr>
          <w:b w:val="0"/>
          <w:i w:val="0"/>
        </w:rPr>
        <w:t>4.1 Mesures appliquées pendant l'incident</w:t>
      </w:r>
    </w:p>
    <w:tbl>
      <w:tblPr>
        <w:tblStyle w:val="TableGrid"/>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B5C"/>
          </w:tcPr>
          <w:p>
            <w:pPr>
              <w:spacing w:after="40"/>
            </w:pPr>
            <w:r/>
            <w:r>
              <w:rPr>
                <w:b/>
                <w:i w:val="0"/>
                <w:color w:val="FFFFFF"/>
                <w:sz w:val="18"/>
              </w:rPr>
              <w:t>#</w:t>
            </w:r>
          </w:p>
        </w:tc>
        <w:tc>
          <w:tcPr>
            <w:tcW w:type="dxa" w:w="2436"/>
            <w:shd w:val="clear" w:color="auto" w:fill="1F3B5C"/>
          </w:tcPr>
          <w:p>
            <w:pPr>
              <w:spacing w:after="40"/>
            </w:pPr>
            <w:r/>
            <w:r>
              <w:rPr>
                <w:b/>
                <w:i w:val="0"/>
                <w:color w:val="FFFFFF"/>
                <w:sz w:val="18"/>
              </w:rPr>
              <w:t>Mesure</w:t>
            </w:r>
          </w:p>
        </w:tc>
        <w:tc>
          <w:tcPr>
            <w:tcW w:type="dxa" w:w="2436"/>
            <w:shd w:val="clear" w:color="auto" w:fill="1F3B5C"/>
          </w:tcPr>
          <w:p>
            <w:pPr>
              <w:spacing w:after="40"/>
            </w:pPr>
            <w:r/>
            <w:r>
              <w:rPr>
                <w:b/>
                <w:i w:val="0"/>
                <w:color w:val="FFFFFF"/>
                <w:sz w:val="18"/>
              </w:rPr>
              <w:t>Date</w:t>
            </w:r>
          </w:p>
        </w:tc>
        <w:tc>
          <w:tcPr>
            <w:tcW w:type="dxa" w:w="2436"/>
            <w:shd w:val="clear" w:color="auto" w:fill="1F3B5C"/>
          </w:tcPr>
          <w:p>
            <w:pPr>
              <w:spacing w:after="40"/>
            </w:pPr>
            <w:r/>
            <w:r>
              <w:rPr>
                <w:b/>
                <w:i w:val="0"/>
                <w:color w:val="FFFFFF"/>
                <w:sz w:val="18"/>
              </w:rPr>
              <w:t>Effet mesuré</w:t>
            </w:r>
          </w:p>
        </w:tc>
      </w:tr>
      <w:tr>
        <w:tc>
          <w:tcPr>
            <w:tcW w:type="dxa" w:w="2436"/>
          </w:tcPr>
          <w:p>
            <w:pPr>
              <w:spacing w:after="40"/>
            </w:pPr>
            <w:r/>
            <w:r>
              <w:rPr>
                <w:b w:val="0"/>
                <w:i w:val="0"/>
                <w:sz w:val="18"/>
              </w:rPr>
              <w:t>1</w:t>
            </w:r>
          </w:p>
        </w:tc>
        <w:tc>
          <w:tcPr>
            <w:tcW w:type="dxa" w:w="2436"/>
          </w:tcPr>
          <w:p>
            <w:pPr>
              <w:spacing w:after="40"/>
            </w:pPr>
            <w:r/>
            <w:r>
              <w:rPr>
                <w:b w:val="0"/>
                <w:i w:val="0"/>
                <w:sz w:val="18"/>
              </w:rPr>
              <w:t>Coupure physique gestion ↔ industriel</w:t>
            </w:r>
          </w:p>
        </w:tc>
        <w:tc>
          <w:tcPr>
            <w:tcW w:type="dxa" w:w="2436"/>
          </w:tcPr>
          <w:p>
            <w:pPr>
              <w:spacing w:after="40"/>
            </w:pPr>
            <w:r/>
            <w:r>
              <w:rPr>
                <w:b w:val="0"/>
                <w:i w:val="0"/>
                <w:sz w:val="18"/>
              </w:rPr>
              <w:t>16/03 04 h 45</w:t>
            </w:r>
          </w:p>
        </w:tc>
        <w:tc>
          <w:tcPr>
            <w:tcW w:type="dxa" w:w="2436"/>
          </w:tcPr>
          <w:p>
            <w:pPr>
              <w:spacing w:after="40"/>
            </w:pPr>
            <w:r/>
            <w:r>
              <w:rPr>
                <w:b w:val="0"/>
                <w:i w:val="0"/>
                <w:sz w:val="18"/>
              </w:rPr>
              <w:t xml:space="preserve">🔴 </w:t>
            </w:r>
            <w:r>
              <w:rPr>
                <w:b/>
                <w:i w:val="0"/>
                <w:sz w:val="18"/>
              </w:rPr>
              <w:t>Propagation vers le procédé empêchée</w:t>
            </w:r>
          </w:p>
        </w:tc>
      </w:tr>
      <w:tr>
        <w:tc>
          <w:tcPr>
            <w:tcW w:type="dxa" w:w="2436"/>
            <w:shd w:val="clear" w:color="auto" w:fill="F4F6F9"/>
          </w:tcPr>
          <w:p>
            <w:pPr>
              <w:spacing w:after="40"/>
            </w:pPr>
            <w:r/>
            <w:r>
              <w:rPr>
                <w:b w:val="0"/>
                <w:i w:val="0"/>
                <w:sz w:val="18"/>
              </w:rPr>
              <w:t>2</w:t>
            </w:r>
          </w:p>
        </w:tc>
        <w:tc>
          <w:tcPr>
            <w:tcW w:type="dxa" w:w="2436"/>
            <w:shd w:val="clear" w:color="auto" w:fill="F4F6F9"/>
          </w:tcPr>
          <w:p>
            <w:pPr>
              <w:spacing w:after="40"/>
            </w:pPr>
            <w:r/>
            <w:r>
              <w:rPr>
                <w:b w:val="0"/>
                <w:i w:val="0"/>
                <w:sz w:val="18"/>
              </w:rPr>
              <w:t>Isolement complet du système d'information</w:t>
            </w:r>
          </w:p>
        </w:tc>
        <w:tc>
          <w:tcPr>
            <w:tcW w:type="dxa" w:w="2436"/>
            <w:shd w:val="clear" w:color="auto" w:fill="F4F6F9"/>
          </w:tcPr>
          <w:p>
            <w:pPr>
              <w:spacing w:after="40"/>
            </w:pPr>
            <w:r/>
            <w:r>
              <w:rPr>
                <w:b w:val="0"/>
                <w:i w:val="0"/>
                <w:sz w:val="18"/>
              </w:rPr>
              <w:t>16/03 06 h 00</w:t>
            </w:r>
          </w:p>
        </w:tc>
        <w:tc>
          <w:tcPr>
            <w:tcW w:type="dxa" w:w="2436"/>
            <w:shd w:val="clear" w:color="auto" w:fill="F4F6F9"/>
          </w:tcPr>
          <w:p>
            <w:pPr>
              <w:spacing w:after="40"/>
            </w:pPr>
            <w:r/>
            <w:r>
              <w:rPr>
                <w:b w:val="0"/>
                <w:i w:val="0"/>
                <w:sz w:val="18"/>
              </w:rPr>
              <w:t>Arrêt de la propagation</w:t>
            </w:r>
          </w:p>
        </w:tc>
      </w:tr>
      <w:tr>
        <w:tc>
          <w:tcPr>
            <w:tcW w:type="dxa" w:w="2436"/>
          </w:tcPr>
          <w:p>
            <w:pPr>
              <w:spacing w:after="40"/>
            </w:pPr>
            <w:r/>
            <w:r>
              <w:rPr>
                <w:b w:val="0"/>
                <w:i w:val="0"/>
                <w:sz w:val="18"/>
              </w:rPr>
              <w:t>3</w:t>
            </w:r>
          </w:p>
        </w:tc>
        <w:tc>
          <w:tcPr>
            <w:tcW w:type="dxa" w:w="2436"/>
          </w:tcPr>
          <w:p>
            <w:pPr>
              <w:spacing w:after="40"/>
            </w:pPr>
            <w:r/>
            <w:r>
              <w:rPr>
                <w:b w:val="0"/>
                <w:i w:val="0"/>
                <w:sz w:val="18"/>
              </w:rPr>
              <w:t>Bascule en exploitation dégradée autonome</w:t>
            </w:r>
          </w:p>
        </w:tc>
        <w:tc>
          <w:tcPr>
            <w:tcW w:type="dxa" w:w="2436"/>
          </w:tcPr>
          <w:p>
            <w:pPr>
              <w:spacing w:after="40"/>
            </w:pPr>
            <w:r/>
            <w:r>
              <w:rPr>
                <w:b w:val="0"/>
                <w:i w:val="0"/>
                <w:sz w:val="18"/>
              </w:rPr>
              <w:t>16/03 04 h 45</w:t>
            </w:r>
          </w:p>
        </w:tc>
        <w:tc>
          <w:tcPr>
            <w:tcW w:type="dxa" w:w="2436"/>
          </w:tcPr>
          <w:p>
            <w:pPr>
              <w:spacing w:after="40"/>
            </w:pPr>
            <w:r/>
            <w:r>
              <w:rPr>
                <w:b w:val="0"/>
                <w:i w:val="0"/>
                <w:sz w:val="18"/>
              </w:rPr>
              <w:t xml:space="preserve">✅ </w:t>
            </w:r>
            <w:r>
              <w:rPr>
                <w:b/>
                <w:i w:val="0"/>
                <w:sz w:val="18"/>
              </w:rPr>
              <w:t>Continuité de la distribution</w:t>
            </w:r>
          </w:p>
        </w:tc>
      </w:tr>
      <w:tr>
        <w:tc>
          <w:tcPr>
            <w:tcW w:type="dxa" w:w="2436"/>
            <w:shd w:val="clear" w:color="auto" w:fill="F4F6F9"/>
          </w:tcPr>
          <w:p>
            <w:pPr>
              <w:spacing w:after="40"/>
            </w:pPr>
            <w:r/>
            <w:r>
              <w:rPr>
                <w:b w:val="0"/>
                <w:i w:val="0"/>
                <w:sz w:val="18"/>
              </w:rPr>
              <w:t>4</w:t>
            </w:r>
          </w:p>
        </w:tc>
        <w:tc>
          <w:tcPr>
            <w:tcW w:type="dxa" w:w="2436"/>
            <w:shd w:val="clear" w:color="auto" w:fill="F4F6F9"/>
          </w:tcPr>
          <w:p>
            <w:pPr>
              <w:spacing w:after="40"/>
            </w:pPr>
            <w:r/>
            <w:r>
              <w:rPr>
                <w:b w:val="0"/>
                <w:i w:val="0"/>
                <w:sz w:val="18"/>
              </w:rPr>
              <w:t>Restauration depuis sauvegarde hors ligne du 12/03</w:t>
            </w:r>
          </w:p>
        </w:tc>
        <w:tc>
          <w:tcPr>
            <w:tcW w:type="dxa" w:w="2436"/>
            <w:shd w:val="clear" w:color="auto" w:fill="F4F6F9"/>
          </w:tcPr>
          <w:p>
            <w:pPr>
              <w:spacing w:after="40"/>
            </w:pPr>
            <w:r/>
            <w:r>
              <w:rPr>
                <w:b w:val="0"/>
                <w:i w:val="0"/>
                <w:sz w:val="18"/>
              </w:rPr>
              <w:t>19/03 → 22/03</w:t>
            </w:r>
          </w:p>
        </w:tc>
        <w:tc>
          <w:tcPr>
            <w:tcW w:type="dxa" w:w="2436"/>
            <w:shd w:val="clear" w:color="auto" w:fill="F4F6F9"/>
          </w:tcPr>
          <w:p>
            <w:pPr>
              <w:spacing w:after="40"/>
            </w:pPr>
            <w:r/>
            <w:r>
              <w:rPr>
                <w:b/>
                <w:i w:val="0"/>
                <w:sz w:val="18"/>
              </w:rPr>
              <w:t>Rançon non payée</w:t>
            </w:r>
          </w:p>
        </w:tc>
      </w:tr>
      <w:tr>
        <w:tc>
          <w:tcPr>
            <w:tcW w:type="dxa" w:w="2436"/>
          </w:tcPr>
          <w:p>
            <w:pPr>
              <w:spacing w:after="40"/>
            </w:pPr>
            <w:r/>
            <w:r>
              <w:rPr>
                <w:b w:val="0"/>
                <w:i w:val="0"/>
                <w:sz w:val="18"/>
              </w:rPr>
              <w:t>5</w:t>
            </w:r>
          </w:p>
        </w:tc>
        <w:tc>
          <w:tcPr>
            <w:tcW w:type="dxa" w:w="2436"/>
          </w:tcPr>
          <w:p>
            <w:pPr>
              <w:spacing w:after="40"/>
            </w:pPr>
            <w:r/>
            <w:r>
              <w:rPr>
                <w:b w:val="0"/>
                <w:i w:val="0"/>
                <w:sz w:val="18"/>
              </w:rPr>
              <w:t>Reconstruction sur socle sain</w:t>
            </w:r>
          </w:p>
        </w:tc>
        <w:tc>
          <w:tcPr>
            <w:tcW w:type="dxa" w:w="2436"/>
          </w:tcPr>
          <w:p>
            <w:pPr>
              <w:spacing w:after="40"/>
            </w:pPr>
            <w:r/>
            <w:r>
              <w:rPr>
                <w:b w:val="0"/>
                <w:i w:val="0"/>
                <w:sz w:val="18"/>
              </w:rPr>
              <w:t>17/03 → 26/03</w:t>
            </w:r>
          </w:p>
        </w:tc>
        <w:tc>
          <w:tcPr>
            <w:tcW w:type="dxa" w:w="2436"/>
          </w:tcPr>
          <w:p>
            <w:pPr>
              <w:spacing w:after="40"/>
            </w:pPr>
            <w:r/>
            <w:r>
              <w:rPr>
                <w:b w:val="0"/>
                <w:i w:val="0"/>
                <w:sz w:val="18"/>
              </w:rPr>
              <w:t>Aucune réinfection constatée</w:t>
            </w:r>
          </w:p>
        </w:tc>
      </w:tr>
      <w:tr>
        <w:tc>
          <w:tcPr>
            <w:tcW w:type="dxa" w:w="2436"/>
            <w:shd w:val="clear" w:color="auto" w:fill="F4F6F9"/>
          </w:tcPr>
          <w:p>
            <w:pPr>
              <w:spacing w:after="40"/>
            </w:pPr>
            <w:r/>
            <w:r>
              <w:rPr>
                <w:b w:val="0"/>
                <w:i w:val="0"/>
                <w:sz w:val="18"/>
              </w:rPr>
              <w:t>6</w:t>
            </w:r>
          </w:p>
        </w:tc>
        <w:tc>
          <w:tcPr>
            <w:tcW w:type="dxa" w:w="2436"/>
            <w:shd w:val="clear" w:color="auto" w:fill="F4F6F9"/>
          </w:tcPr>
          <w:p>
            <w:pPr>
              <w:spacing w:after="40"/>
            </w:pPr>
            <w:r/>
            <w:r>
              <w:rPr>
                <w:b w:val="0"/>
                <w:i w:val="0"/>
                <w:sz w:val="18"/>
              </w:rPr>
              <w:t>Réinitialisation générale des accès</w:t>
            </w:r>
          </w:p>
        </w:tc>
        <w:tc>
          <w:tcPr>
            <w:tcW w:type="dxa" w:w="2436"/>
            <w:shd w:val="clear" w:color="auto" w:fill="F4F6F9"/>
          </w:tcPr>
          <w:p>
            <w:pPr>
              <w:spacing w:after="40"/>
            </w:pPr>
            <w:r/>
            <w:r>
              <w:rPr>
                <w:b w:val="0"/>
                <w:i w:val="0"/>
                <w:sz w:val="18"/>
              </w:rPr>
              <w:t>17/03</w:t>
            </w:r>
          </w:p>
        </w:tc>
        <w:tc>
          <w:tcPr>
            <w:tcW w:type="dxa" w:w="2436"/>
            <w:shd w:val="clear" w:color="auto" w:fill="F4F6F9"/>
          </w:tcPr>
          <w:p>
            <w:pPr>
              <w:spacing w:after="40"/>
            </w:pPr>
            <w:r/>
            <w:r>
              <w:rPr>
                <w:b w:val="0"/>
                <w:i w:val="0"/>
                <w:sz w:val="18"/>
              </w:rPr>
              <w:t>Révocation des accès de l'attaquant</w:t>
            </w:r>
          </w:p>
        </w:tc>
      </w:tr>
      <w:tr>
        <w:tc>
          <w:tcPr>
            <w:tcW w:type="dxa" w:w="2436"/>
          </w:tcPr>
          <w:p>
            <w:pPr>
              <w:spacing w:after="40"/>
            </w:pPr>
            <w:r/>
            <w:r>
              <w:rPr>
                <w:b w:val="0"/>
                <w:i w:val="0"/>
                <w:sz w:val="18"/>
              </w:rPr>
              <w:t>7</w:t>
            </w:r>
          </w:p>
        </w:tc>
        <w:tc>
          <w:tcPr>
            <w:tcW w:type="dxa" w:w="2436"/>
          </w:tcPr>
          <w:p>
            <w:pPr>
              <w:spacing w:after="40"/>
            </w:pPr>
            <w:r/>
            <w:r>
              <w:rPr>
                <w:b w:val="0"/>
                <w:i w:val="0"/>
                <w:sz w:val="18"/>
              </w:rPr>
              <w:t>Vérification d'intégrité des 350 automates</w:t>
            </w:r>
          </w:p>
        </w:tc>
        <w:tc>
          <w:tcPr>
            <w:tcW w:type="dxa" w:w="2436"/>
          </w:tcPr>
          <w:p>
            <w:pPr>
              <w:spacing w:after="40"/>
            </w:pPr>
            <w:r/>
            <w:r>
              <w:rPr>
                <w:b w:val="0"/>
                <w:i w:val="0"/>
                <w:sz w:val="18"/>
              </w:rPr>
              <w:t>17/03 → 22/03</w:t>
            </w:r>
          </w:p>
        </w:tc>
        <w:tc>
          <w:tcPr>
            <w:tcW w:type="dxa" w:w="2436"/>
          </w:tcPr>
          <w:p>
            <w:pPr>
              <w:spacing w:after="40"/>
            </w:pPr>
            <w:r/>
            <w:r>
              <w:rPr>
                <w:b w:val="0"/>
                <w:i w:val="0"/>
                <w:sz w:val="18"/>
              </w:rPr>
              <w:t>✅ Aucune modification détectée</w:t>
            </w:r>
          </w:p>
        </w:tc>
      </w:tr>
      <w:tr>
        <w:tc>
          <w:tcPr>
            <w:tcW w:type="dxa" w:w="2436"/>
            <w:shd w:val="clear" w:color="auto" w:fill="F4F6F9"/>
          </w:tcPr>
          <w:p>
            <w:pPr>
              <w:spacing w:after="40"/>
            </w:pPr>
            <w:r/>
            <w:r>
              <w:rPr>
                <w:b w:val="0"/>
                <w:i w:val="0"/>
                <w:sz w:val="18"/>
              </w:rPr>
              <w:t>8</w:t>
            </w:r>
          </w:p>
        </w:tc>
        <w:tc>
          <w:tcPr>
            <w:tcW w:type="dxa" w:w="2436"/>
            <w:shd w:val="clear" w:color="auto" w:fill="F4F6F9"/>
          </w:tcPr>
          <w:p>
            <w:pPr>
              <w:spacing w:after="40"/>
            </w:pPr>
            <w:r/>
            <w:r>
              <w:rPr>
                <w:b w:val="0"/>
                <w:i w:val="0"/>
                <w:sz w:val="18"/>
              </w:rPr>
              <w:t>Contrôles qualité renforcés</w:t>
            </w:r>
          </w:p>
        </w:tc>
        <w:tc>
          <w:tcPr>
            <w:tcW w:type="dxa" w:w="2436"/>
            <w:shd w:val="clear" w:color="auto" w:fill="F4F6F9"/>
          </w:tcPr>
          <w:p>
            <w:pPr>
              <w:spacing w:after="40"/>
            </w:pPr>
            <w:r/>
            <w:r>
              <w:rPr>
                <w:b w:val="0"/>
                <w:i w:val="0"/>
                <w:sz w:val="18"/>
              </w:rPr>
              <w:t>16/03 → 26/03</w:t>
            </w:r>
          </w:p>
        </w:tc>
        <w:tc>
          <w:tcPr>
            <w:tcW w:type="dxa" w:w="2436"/>
            <w:shd w:val="clear" w:color="auto" w:fill="F4F6F9"/>
          </w:tcPr>
          <w:p>
            <w:pPr>
              <w:spacing w:after="40"/>
            </w:pPr>
            <w:r/>
            <w:r>
              <w:rPr>
                <w:b w:val="0"/>
                <w:i w:val="0"/>
                <w:sz w:val="18"/>
              </w:rPr>
              <w:t>312 prélèvements conformes</w:t>
            </w:r>
          </w:p>
        </w:tc>
      </w:tr>
    </w:tbl>
    <w:p>
      <w:pPr>
        <w:spacing w:after="80"/>
      </w:pPr>
    </w:p>
    <w:p>
      <w:pPr>
        <w:pStyle w:val="Heading4"/>
      </w:pPr>
      <w:r>
        <w:rPr>
          <w:b w:val="0"/>
          <w:i w:val="0"/>
        </w:rPr>
        <w:t>4.2 Mesures correctives déjà mises en œuvre depuis l'incident</w:t>
      </w:r>
    </w:p>
    <w:tbl>
      <w:tblPr>
        <w:tblStyle w:val="TableGrid"/>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B5C"/>
          </w:tcPr>
          <w:p>
            <w:pPr>
              <w:spacing w:after="40"/>
            </w:pPr>
            <w:r/>
            <w:r>
              <w:rPr>
                <w:b/>
                <w:i w:val="0"/>
                <w:color w:val="FFFFFF"/>
                <w:sz w:val="18"/>
              </w:rPr>
              <w:t>#</w:t>
            </w:r>
          </w:p>
        </w:tc>
        <w:tc>
          <w:tcPr>
            <w:tcW w:type="dxa" w:w="2436"/>
            <w:shd w:val="clear" w:color="auto" w:fill="1F3B5C"/>
          </w:tcPr>
          <w:p>
            <w:pPr>
              <w:spacing w:after="40"/>
            </w:pPr>
            <w:r/>
            <w:r>
              <w:rPr>
                <w:b/>
                <w:i w:val="0"/>
                <w:color w:val="FFFFFF"/>
                <w:sz w:val="18"/>
              </w:rPr>
              <w:t>Mesure</w:t>
            </w:r>
          </w:p>
        </w:tc>
        <w:tc>
          <w:tcPr>
            <w:tcW w:type="dxa" w:w="2436"/>
            <w:shd w:val="clear" w:color="auto" w:fill="1F3B5C"/>
          </w:tcPr>
          <w:p>
            <w:pPr>
              <w:spacing w:after="40"/>
            </w:pPr>
            <w:r/>
            <w:r>
              <w:rPr>
                <w:b/>
                <w:i w:val="0"/>
                <w:color w:val="FFFFFF"/>
                <w:sz w:val="18"/>
              </w:rPr>
              <w:t>Date</w:t>
            </w:r>
          </w:p>
        </w:tc>
        <w:tc>
          <w:tcPr>
            <w:tcW w:type="dxa" w:w="2436"/>
            <w:shd w:val="clear" w:color="auto" w:fill="1F3B5C"/>
          </w:tcPr>
          <w:p>
            <w:pPr>
              <w:spacing w:after="40"/>
            </w:pPr>
            <w:r/>
            <w:r>
              <w:rPr>
                <w:b/>
                <w:i w:val="0"/>
                <w:color w:val="FFFFFF"/>
                <w:sz w:val="18"/>
              </w:rPr>
              <w:t>Écart clos</w:t>
            </w:r>
          </w:p>
        </w:tc>
      </w:tr>
      <w:tr>
        <w:tc>
          <w:tcPr>
            <w:tcW w:type="dxa" w:w="2436"/>
          </w:tcPr>
          <w:p>
            <w:pPr>
              <w:spacing w:after="40"/>
            </w:pPr>
            <w:r/>
            <w:r>
              <w:rPr>
                <w:b w:val="0"/>
                <w:i w:val="0"/>
                <w:sz w:val="18"/>
              </w:rPr>
              <w:t>1</w:t>
            </w:r>
          </w:p>
        </w:tc>
        <w:tc>
          <w:tcPr>
            <w:tcW w:type="dxa" w:w="2436"/>
          </w:tcPr>
          <w:p>
            <w:pPr>
              <w:spacing w:after="40"/>
            </w:pPr>
            <w:r/>
            <w:r>
              <w:rPr>
                <w:b/>
                <w:i w:val="0"/>
                <w:sz w:val="18"/>
              </w:rPr>
              <w:t>MFA généralisé à tous les comptes prestataires et à privilèges</w:t>
            </w:r>
          </w:p>
        </w:tc>
        <w:tc>
          <w:tcPr>
            <w:tcW w:type="dxa" w:w="2436"/>
          </w:tcPr>
          <w:p>
            <w:pPr>
              <w:spacing w:after="40"/>
            </w:pPr>
            <w:r/>
            <w:r>
              <w:rPr>
                <w:b w:val="0"/>
                <w:i w:val="0"/>
                <w:sz w:val="18"/>
              </w:rPr>
              <w:t>30/03/2027</w:t>
            </w:r>
          </w:p>
        </w:tc>
        <w:tc>
          <w:tcPr>
            <w:tcW w:type="dxa" w:w="2436"/>
          </w:tcPr>
          <w:p>
            <w:pPr>
              <w:spacing w:after="40"/>
            </w:pPr>
            <w:r/>
            <w:r>
              <w:rPr>
                <w:b w:val="0"/>
                <w:i w:val="0"/>
                <w:sz w:val="18"/>
              </w:rPr>
              <w:t>E-05 (avancé de 3 mois)</w:t>
            </w:r>
          </w:p>
        </w:tc>
      </w:tr>
      <w:tr>
        <w:tc>
          <w:tcPr>
            <w:tcW w:type="dxa" w:w="2436"/>
            <w:shd w:val="clear" w:color="auto" w:fill="F4F6F9"/>
          </w:tcPr>
          <w:p>
            <w:pPr>
              <w:spacing w:after="40"/>
            </w:pPr>
            <w:r/>
            <w:r>
              <w:rPr>
                <w:b w:val="0"/>
                <w:i w:val="0"/>
                <w:sz w:val="18"/>
              </w:rPr>
              <w:t>2</w:t>
            </w:r>
          </w:p>
        </w:tc>
        <w:tc>
          <w:tcPr>
            <w:tcW w:type="dxa" w:w="2436"/>
            <w:shd w:val="clear" w:color="auto" w:fill="F4F6F9"/>
          </w:tcPr>
          <w:p>
            <w:pPr>
              <w:spacing w:after="40"/>
            </w:pPr>
            <w:r/>
            <w:r>
              <w:rPr>
                <w:b/>
                <w:i w:val="0"/>
                <w:sz w:val="18"/>
              </w:rPr>
              <w:t>Suppression de tous les droits d'administration du domaine accordés à des prestataires</w:t>
            </w:r>
          </w:p>
        </w:tc>
        <w:tc>
          <w:tcPr>
            <w:tcW w:type="dxa" w:w="2436"/>
            <w:shd w:val="clear" w:color="auto" w:fill="F4F6F9"/>
          </w:tcPr>
          <w:p>
            <w:pPr>
              <w:spacing w:after="40"/>
            </w:pPr>
            <w:r/>
            <w:r>
              <w:rPr>
                <w:b w:val="0"/>
                <w:i w:val="0"/>
                <w:sz w:val="18"/>
              </w:rPr>
              <w:t>28/03/2027</w:t>
            </w:r>
          </w:p>
        </w:tc>
        <w:tc>
          <w:tcPr>
            <w:tcW w:type="dxa" w:w="2436"/>
            <w:shd w:val="clear" w:color="auto" w:fill="F4F6F9"/>
          </w:tcPr>
          <w:p>
            <w:pPr>
              <w:spacing w:after="40"/>
            </w:pPr>
            <w:r/>
            <w:r>
              <w:rPr>
                <w:b w:val="0"/>
                <w:i w:val="0"/>
                <w:sz w:val="18"/>
              </w:rPr>
              <w:t>E-09</w:t>
            </w:r>
          </w:p>
        </w:tc>
      </w:tr>
      <w:tr>
        <w:tc>
          <w:tcPr>
            <w:tcW w:type="dxa" w:w="2436"/>
          </w:tcPr>
          <w:p>
            <w:pPr>
              <w:spacing w:after="40"/>
            </w:pPr>
            <w:r/>
            <w:r>
              <w:rPr>
                <w:b w:val="0"/>
                <w:i w:val="0"/>
                <w:sz w:val="18"/>
              </w:rPr>
              <w:t>3</w:t>
            </w:r>
          </w:p>
        </w:tc>
        <w:tc>
          <w:tcPr>
            <w:tcW w:type="dxa" w:w="2436"/>
          </w:tcPr>
          <w:p>
            <w:pPr>
              <w:spacing w:after="40"/>
            </w:pPr>
            <w:r/>
            <w:r>
              <w:rPr>
                <w:b w:val="0"/>
                <w:i w:val="0"/>
                <w:sz w:val="18"/>
              </w:rPr>
              <w:t xml:space="preserve">Comptes prestataires </w:t>
            </w:r>
            <w:r>
              <w:rPr>
                <w:b/>
                <w:i w:val="0"/>
                <w:sz w:val="18"/>
              </w:rPr>
              <w:t>désactivés par défaut</w:t>
            </w:r>
            <w:r>
              <w:rPr>
                <w:b w:val="0"/>
                <w:i w:val="0"/>
                <w:sz w:val="18"/>
              </w:rPr>
              <w:t>, activation sur ticket avec expiration automatique</w:t>
            </w:r>
          </w:p>
        </w:tc>
        <w:tc>
          <w:tcPr>
            <w:tcW w:type="dxa" w:w="2436"/>
          </w:tcPr>
          <w:p>
            <w:pPr>
              <w:spacing w:after="40"/>
            </w:pPr>
            <w:r/>
            <w:r>
              <w:rPr>
                <w:b w:val="0"/>
                <w:i w:val="0"/>
                <w:sz w:val="18"/>
              </w:rPr>
              <w:t>05/04/2027</w:t>
            </w:r>
          </w:p>
        </w:tc>
        <w:tc>
          <w:tcPr>
            <w:tcW w:type="dxa" w:w="2436"/>
          </w:tcPr>
          <w:p>
            <w:pPr>
              <w:spacing w:after="40"/>
            </w:pPr>
            <w:r/>
            <w:r>
              <w:rPr>
                <w:b w:val="0"/>
                <w:i w:val="0"/>
                <w:sz w:val="18"/>
              </w:rPr>
              <w:t>E-03</w:t>
            </w:r>
          </w:p>
        </w:tc>
      </w:tr>
      <w:tr>
        <w:tc>
          <w:tcPr>
            <w:tcW w:type="dxa" w:w="2436"/>
            <w:shd w:val="clear" w:color="auto" w:fill="F4F6F9"/>
          </w:tcPr>
          <w:p>
            <w:pPr>
              <w:spacing w:after="40"/>
            </w:pPr>
            <w:r/>
            <w:r>
              <w:rPr>
                <w:b w:val="0"/>
                <w:i w:val="0"/>
                <w:sz w:val="18"/>
              </w:rPr>
              <w:t>4</w:t>
            </w:r>
          </w:p>
        </w:tc>
        <w:tc>
          <w:tcPr>
            <w:tcW w:type="dxa" w:w="2436"/>
            <w:shd w:val="clear" w:color="auto" w:fill="F4F6F9"/>
          </w:tcPr>
          <w:p>
            <w:pPr>
              <w:spacing w:after="40"/>
            </w:pPr>
            <w:r/>
            <w:r>
              <w:rPr>
                <w:b/>
                <w:i w:val="0"/>
                <w:sz w:val="18"/>
              </w:rPr>
              <w:t>Synchronisation horaire (NTP) déployée sur l'ensemble du parc</w:t>
            </w:r>
          </w:p>
        </w:tc>
        <w:tc>
          <w:tcPr>
            <w:tcW w:type="dxa" w:w="2436"/>
            <w:shd w:val="clear" w:color="auto" w:fill="F4F6F9"/>
          </w:tcPr>
          <w:p>
            <w:pPr>
              <w:spacing w:after="40"/>
            </w:pPr>
            <w:r/>
            <w:r>
              <w:rPr>
                <w:b w:val="0"/>
                <w:i w:val="0"/>
                <w:sz w:val="18"/>
              </w:rPr>
              <w:t>10/04/2027</w:t>
            </w:r>
          </w:p>
        </w:tc>
        <w:tc>
          <w:tcPr>
            <w:tcW w:type="dxa" w:w="2436"/>
            <w:shd w:val="clear" w:color="auto" w:fill="F4F6F9"/>
          </w:tcPr>
          <w:p>
            <w:pPr>
              <w:spacing w:after="40"/>
            </w:pPr>
            <w:r/>
            <w:r>
              <w:rPr>
                <w:b w:val="0"/>
                <w:i w:val="0"/>
                <w:sz w:val="18"/>
              </w:rPr>
              <w:t>E-13 (partiel)</w:t>
            </w:r>
          </w:p>
        </w:tc>
      </w:tr>
      <w:tr>
        <w:tc>
          <w:tcPr>
            <w:tcW w:type="dxa" w:w="2436"/>
          </w:tcPr>
          <w:p>
            <w:pPr>
              <w:spacing w:after="40"/>
            </w:pPr>
            <w:r/>
            <w:r>
              <w:rPr>
                <w:b w:val="0"/>
                <w:i w:val="0"/>
                <w:sz w:val="18"/>
              </w:rPr>
              <w:t>5</w:t>
            </w:r>
          </w:p>
        </w:tc>
        <w:tc>
          <w:tcPr>
            <w:tcW w:type="dxa" w:w="2436"/>
          </w:tcPr>
          <w:p>
            <w:pPr>
              <w:spacing w:after="40"/>
            </w:pPr>
            <w:r/>
            <w:r>
              <w:rPr>
                <w:b w:val="0"/>
                <w:i w:val="0"/>
                <w:sz w:val="18"/>
              </w:rPr>
              <w:t>Passage des tests de restauration en cadence mensuelle</w:t>
            </w:r>
          </w:p>
        </w:tc>
        <w:tc>
          <w:tcPr>
            <w:tcW w:type="dxa" w:w="2436"/>
          </w:tcPr>
          <w:p>
            <w:pPr>
              <w:spacing w:after="40"/>
            </w:pPr>
            <w:r/>
            <w:r>
              <w:rPr>
                <w:b w:val="0"/>
                <w:i w:val="0"/>
                <w:sz w:val="18"/>
              </w:rPr>
              <w:t>01/04/2027</w:t>
            </w:r>
          </w:p>
        </w:tc>
        <w:tc>
          <w:tcPr>
            <w:tcW w:type="dxa" w:w="2436"/>
          </w:tcPr>
          <w:p>
            <w:pPr>
              <w:spacing w:after="40"/>
            </w:pPr>
            <w:r/>
            <w:r>
              <w:rPr>
                <w:b w:val="0"/>
                <w:i w:val="0"/>
                <w:sz w:val="18"/>
              </w:rPr>
              <w:t>E-04</w:t>
            </w:r>
          </w:p>
        </w:tc>
      </w:tr>
      <w:tr>
        <w:tc>
          <w:tcPr>
            <w:tcW w:type="dxa" w:w="2436"/>
            <w:shd w:val="clear" w:color="auto" w:fill="F4F6F9"/>
          </w:tcPr>
          <w:p>
            <w:pPr>
              <w:spacing w:after="40"/>
            </w:pPr>
            <w:r/>
            <w:r>
              <w:rPr>
                <w:b w:val="0"/>
                <w:i w:val="0"/>
                <w:sz w:val="18"/>
              </w:rPr>
              <w:t>6</w:t>
            </w:r>
          </w:p>
        </w:tc>
        <w:tc>
          <w:tcPr>
            <w:tcW w:type="dxa" w:w="2436"/>
            <w:shd w:val="clear" w:color="auto" w:fill="F4F6F9"/>
          </w:tcPr>
          <w:p>
            <w:pPr>
              <w:spacing w:after="40"/>
            </w:pPr>
            <w:r/>
            <w:r>
              <w:rPr>
                <w:b w:val="0"/>
                <w:i w:val="0"/>
                <w:sz w:val="18"/>
              </w:rPr>
              <w:t>Deuxième copie hors ligne, sur un site distinct</w:t>
            </w:r>
          </w:p>
        </w:tc>
        <w:tc>
          <w:tcPr>
            <w:tcW w:type="dxa" w:w="2436"/>
            <w:shd w:val="clear" w:color="auto" w:fill="F4F6F9"/>
          </w:tcPr>
          <w:p>
            <w:pPr>
              <w:spacing w:after="40"/>
            </w:pPr>
            <w:r/>
            <w:r>
              <w:rPr>
                <w:b w:val="0"/>
                <w:i w:val="0"/>
                <w:sz w:val="18"/>
              </w:rPr>
              <w:t>12/04/2027</w:t>
            </w:r>
          </w:p>
        </w:tc>
        <w:tc>
          <w:tcPr>
            <w:tcW w:type="dxa" w:w="2436"/>
            <w:shd w:val="clear" w:color="auto" w:fill="F4F6F9"/>
          </w:tcPr>
          <w:p>
            <w:pPr>
              <w:spacing w:after="40"/>
            </w:pPr>
            <w:r/>
            <w:r>
              <w:rPr>
                <w:b w:val="0"/>
                <w:i w:val="0"/>
                <w:sz w:val="18"/>
              </w:rPr>
              <w:t>E-04</w:t>
            </w:r>
          </w:p>
        </w:tc>
      </w:tr>
    </w:tbl>
    <w:p>
      <w:pPr>
        <w:spacing w:after="80"/>
      </w:pPr>
    </w:p>
    <w:p>
      <w:pPr>
        <w:pStyle w:val="Heading4"/>
      </w:pPr>
      <w:r>
        <w:rPr>
          <w:b w:val="0"/>
          <w:i w:val="0"/>
        </w:rPr>
        <w:t>4.3 Mesures en cours</w:t>
      </w:r>
    </w:p>
    <w:tbl>
      <w:tblPr>
        <w:tblStyle w:val="TableGrid"/>
        <w:tblW w:type="auto" w:w="0"/>
        <w:tblLayout w:type="autofit"/>
        <w:tblLook w:firstColumn="1" w:firstRow="1" w:lastColumn="0" w:lastRow="0" w:noHBand="0" w:noVBand="1" w:val="04A0"/>
      </w:tblPr>
      <w:tblGrid>
        <w:gridCol w:w="2436"/>
        <w:gridCol w:w="2436"/>
        <w:gridCol w:w="2436"/>
        <w:gridCol w:w="2436"/>
      </w:tblGrid>
      <w:tr>
        <w:tc>
          <w:tcPr>
            <w:tcW w:type="dxa" w:w="2436"/>
            <w:shd w:val="clear" w:color="auto" w:fill="1F3B5C"/>
          </w:tcPr>
          <w:p>
            <w:pPr>
              <w:spacing w:after="40"/>
            </w:pPr>
            <w:r/>
            <w:r>
              <w:rPr>
                <w:b/>
                <w:i w:val="0"/>
                <w:color w:val="FFFFFF"/>
                <w:sz w:val="18"/>
              </w:rPr>
              <w:t>#</w:t>
            </w:r>
          </w:p>
        </w:tc>
        <w:tc>
          <w:tcPr>
            <w:tcW w:type="dxa" w:w="2436"/>
            <w:shd w:val="clear" w:color="auto" w:fill="1F3B5C"/>
          </w:tcPr>
          <w:p>
            <w:pPr>
              <w:spacing w:after="40"/>
            </w:pPr>
            <w:r/>
            <w:r>
              <w:rPr>
                <w:b/>
                <w:i w:val="0"/>
                <w:color w:val="FFFFFF"/>
                <w:sz w:val="18"/>
              </w:rPr>
              <w:t>Mesure</w:t>
            </w:r>
          </w:p>
        </w:tc>
        <w:tc>
          <w:tcPr>
            <w:tcW w:type="dxa" w:w="2436"/>
            <w:shd w:val="clear" w:color="auto" w:fill="1F3B5C"/>
          </w:tcPr>
          <w:p>
            <w:pPr>
              <w:spacing w:after="40"/>
            </w:pPr>
            <w:r/>
            <w:r>
              <w:rPr>
                <w:b/>
                <w:i w:val="0"/>
                <w:color w:val="FFFFFF"/>
                <w:sz w:val="18"/>
              </w:rPr>
              <w:t>Échéance</w:t>
            </w:r>
          </w:p>
        </w:tc>
        <w:tc>
          <w:tcPr>
            <w:tcW w:type="dxa" w:w="2436"/>
            <w:shd w:val="clear" w:color="auto" w:fill="1F3B5C"/>
          </w:tcPr>
          <w:p>
            <w:pPr>
              <w:spacing w:after="40"/>
            </w:pPr>
            <w:r/>
            <w:r>
              <w:rPr>
                <w:b/>
                <w:i w:val="0"/>
                <w:color w:val="FFFFFF"/>
                <w:sz w:val="18"/>
              </w:rPr>
              <w:t>Écart</w:t>
            </w:r>
          </w:p>
        </w:tc>
      </w:tr>
      <w:tr>
        <w:tc>
          <w:tcPr>
            <w:tcW w:type="dxa" w:w="2436"/>
          </w:tcPr>
          <w:p>
            <w:pPr>
              <w:spacing w:after="40"/>
            </w:pPr>
            <w:r/>
            <w:r>
              <w:rPr>
                <w:b w:val="0"/>
                <w:i w:val="0"/>
                <w:sz w:val="18"/>
              </w:rPr>
              <w:t>1</w:t>
            </w:r>
          </w:p>
        </w:tc>
        <w:tc>
          <w:tcPr>
            <w:tcW w:type="dxa" w:w="2436"/>
          </w:tcPr>
          <w:p>
            <w:pPr>
              <w:spacing w:after="40"/>
            </w:pPr>
            <w:r/>
            <w:r>
              <w:rPr>
                <w:b w:val="0"/>
                <w:i w:val="0"/>
                <w:sz w:val="18"/>
              </w:rPr>
              <w:t xml:space="preserve">🔴 </w:t>
            </w:r>
            <w:r>
              <w:rPr>
                <w:b/>
                <w:i w:val="0"/>
                <w:sz w:val="18"/>
              </w:rPr>
              <w:t>Segmentation IT / OT</w:t>
            </w:r>
            <w:r>
              <w:rPr>
                <w:b w:val="0"/>
                <w:i w:val="0"/>
                <w:sz w:val="18"/>
              </w:rPr>
              <w:t xml:space="preserve"> — projet accéléré de 3 mois par décision du comité de sécurité du 20/04/2027</w:t>
            </w:r>
          </w:p>
        </w:tc>
        <w:tc>
          <w:tcPr>
            <w:tcW w:type="dxa" w:w="2436"/>
          </w:tcPr>
          <w:p>
            <w:pPr>
              <w:spacing w:after="40"/>
            </w:pPr>
            <w:r/>
            <w:r>
              <w:rPr>
                <w:b/>
                <w:i w:val="0"/>
                <w:sz w:val="18"/>
              </w:rPr>
              <w:t>31/12/2027</w:t>
            </w:r>
            <w:r>
              <w:rPr>
                <w:b w:val="0"/>
                <w:i w:val="0"/>
                <w:sz w:val="18"/>
              </w:rPr>
              <w:t xml:space="preserve"> au lieu du 31/03/2028</w:t>
            </w:r>
          </w:p>
        </w:tc>
        <w:tc>
          <w:tcPr>
            <w:tcW w:type="dxa" w:w="2436"/>
          </w:tcPr>
          <w:p>
            <w:pPr>
              <w:spacing w:after="40"/>
            </w:pPr>
            <w:r/>
            <w:r>
              <w:rPr>
                <w:b w:val="0"/>
                <w:i w:val="0"/>
                <w:sz w:val="18"/>
              </w:rPr>
              <w:t>E-01</w:t>
            </w:r>
          </w:p>
        </w:tc>
      </w:tr>
      <w:tr>
        <w:tc>
          <w:tcPr>
            <w:tcW w:type="dxa" w:w="2436"/>
            <w:shd w:val="clear" w:color="auto" w:fill="F4F6F9"/>
          </w:tcPr>
          <w:p>
            <w:pPr>
              <w:spacing w:after="40"/>
            </w:pPr>
            <w:r/>
            <w:r>
              <w:rPr>
                <w:b w:val="0"/>
                <w:i w:val="0"/>
                <w:sz w:val="18"/>
              </w:rPr>
              <w:t>2</w:t>
            </w:r>
          </w:p>
        </w:tc>
        <w:tc>
          <w:tcPr>
            <w:tcW w:type="dxa" w:w="2436"/>
            <w:shd w:val="clear" w:color="auto" w:fill="F4F6F9"/>
          </w:tcPr>
          <w:p>
            <w:pPr>
              <w:spacing w:after="40"/>
            </w:pPr>
            <w:r/>
            <w:r>
              <w:rPr>
                <w:b w:val="0"/>
                <w:i w:val="0"/>
                <w:sz w:val="18"/>
              </w:rPr>
              <w:t>Journalisation centralisée avec rétention de 12 mois</w:t>
            </w:r>
          </w:p>
        </w:tc>
        <w:tc>
          <w:tcPr>
            <w:tcW w:type="dxa" w:w="2436"/>
            <w:shd w:val="clear" w:color="auto" w:fill="F4F6F9"/>
          </w:tcPr>
          <w:p>
            <w:pPr>
              <w:spacing w:after="40"/>
            </w:pPr>
            <w:r/>
            <w:r>
              <w:rPr>
                <w:b w:val="0"/>
                <w:i w:val="0"/>
                <w:sz w:val="18"/>
              </w:rPr>
              <w:t>31/12/2027</w:t>
            </w:r>
          </w:p>
        </w:tc>
        <w:tc>
          <w:tcPr>
            <w:tcW w:type="dxa" w:w="2436"/>
            <w:shd w:val="clear" w:color="auto" w:fill="F4F6F9"/>
          </w:tcPr>
          <w:p>
            <w:pPr>
              <w:spacing w:after="40"/>
            </w:pPr>
            <w:r/>
            <w:r>
              <w:rPr>
                <w:b w:val="0"/>
                <w:i w:val="0"/>
                <w:sz w:val="18"/>
              </w:rPr>
              <w:t>E-13</w:t>
            </w:r>
          </w:p>
        </w:tc>
      </w:tr>
      <w:tr>
        <w:tc>
          <w:tcPr>
            <w:tcW w:type="dxa" w:w="2436"/>
          </w:tcPr>
          <w:p>
            <w:pPr>
              <w:spacing w:after="40"/>
            </w:pPr>
            <w:r/>
            <w:r>
              <w:rPr>
                <w:b w:val="0"/>
                <w:i w:val="0"/>
                <w:sz w:val="18"/>
              </w:rPr>
              <w:t>3</w:t>
            </w:r>
          </w:p>
        </w:tc>
        <w:tc>
          <w:tcPr>
            <w:tcW w:type="dxa" w:w="2436"/>
          </w:tcPr>
          <w:p>
            <w:pPr>
              <w:spacing w:after="40"/>
            </w:pPr>
            <w:r/>
            <w:r>
              <w:rPr>
                <w:b w:val="0"/>
                <w:i w:val="0"/>
                <w:sz w:val="18"/>
              </w:rPr>
              <w:t>Détection comportementale sur le système de gestion</w:t>
            </w:r>
          </w:p>
        </w:tc>
        <w:tc>
          <w:tcPr>
            <w:tcW w:type="dxa" w:w="2436"/>
          </w:tcPr>
          <w:p>
            <w:pPr>
              <w:spacing w:after="40"/>
            </w:pPr>
            <w:r/>
            <w:r>
              <w:rPr>
                <w:b w:val="0"/>
                <w:i w:val="0"/>
                <w:sz w:val="18"/>
              </w:rPr>
              <w:t>30/09/2027</w:t>
            </w:r>
          </w:p>
        </w:tc>
        <w:tc>
          <w:tcPr>
            <w:tcW w:type="dxa" w:w="2436"/>
          </w:tcPr>
          <w:p>
            <w:pPr>
              <w:spacing w:after="40"/>
            </w:pPr>
            <w:r/>
            <w:r>
              <w:rPr>
                <w:b w:val="0"/>
                <w:i w:val="0"/>
                <w:sz w:val="18"/>
              </w:rPr>
              <w:t>E-13</w:t>
            </w:r>
          </w:p>
        </w:tc>
      </w:tr>
      <w:tr>
        <w:tc>
          <w:tcPr>
            <w:tcW w:type="dxa" w:w="2436"/>
            <w:shd w:val="clear" w:color="auto" w:fill="F4F6F9"/>
          </w:tcPr>
          <w:p>
            <w:pPr>
              <w:spacing w:after="40"/>
            </w:pPr>
            <w:r/>
            <w:r>
              <w:rPr>
                <w:b w:val="0"/>
                <w:i w:val="0"/>
                <w:sz w:val="18"/>
              </w:rPr>
              <w:t>4</w:t>
            </w:r>
          </w:p>
        </w:tc>
        <w:tc>
          <w:tcPr>
            <w:tcW w:type="dxa" w:w="2436"/>
            <w:shd w:val="clear" w:color="auto" w:fill="F4F6F9"/>
          </w:tcPr>
          <w:p>
            <w:pPr>
              <w:spacing w:after="40"/>
            </w:pPr>
            <w:r/>
            <w:r>
              <w:rPr>
                <w:b w:val="0"/>
                <w:i w:val="0"/>
                <w:sz w:val="18"/>
              </w:rPr>
              <w:t>Sonde passive de détection sur le réseau industriel</w:t>
            </w:r>
          </w:p>
        </w:tc>
        <w:tc>
          <w:tcPr>
            <w:tcW w:type="dxa" w:w="2436"/>
            <w:shd w:val="clear" w:color="auto" w:fill="F4F6F9"/>
          </w:tcPr>
          <w:p>
            <w:pPr>
              <w:spacing w:after="40"/>
            </w:pPr>
            <w:r/>
            <w:r>
              <w:rPr>
                <w:b w:val="0"/>
                <w:i w:val="0"/>
                <w:sz w:val="18"/>
              </w:rPr>
              <w:t>31/01/2028</w:t>
            </w:r>
          </w:p>
        </w:tc>
        <w:tc>
          <w:tcPr>
            <w:tcW w:type="dxa" w:w="2436"/>
            <w:shd w:val="clear" w:color="auto" w:fill="F4F6F9"/>
          </w:tcPr>
          <w:p>
            <w:pPr>
              <w:spacing w:after="40"/>
            </w:pPr>
            <w:r/>
            <w:r>
              <w:rPr>
                <w:b w:val="0"/>
                <w:i w:val="0"/>
                <w:sz w:val="18"/>
              </w:rPr>
              <w:t>E-14</w:t>
            </w:r>
          </w:p>
        </w:tc>
      </w:tr>
      <w:tr>
        <w:tc>
          <w:tcPr>
            <w:tcW w:type="dxa" w:w="2436"/>
          </w:tcPr>
          <w:p>
            <w:pPr>
              <w:spacing w:after="40"/>
            </w:pPr>
            <w:r/>
            <w:r>
              <w:rPr>
                <w:b w:val="0"/>
                <w:i w:val="0"/>
                <w:sz w:val="18"/>
              </w:rPr>
              <w:t>5</w:t>
            </w:r>
          </w:p>
        </w:tc>
        <w:tc>
          <w:tcPr>
            <w:tcW w:type="dxa" w:w="2436"/>
          </w:tcPr>
          <w:p>
            <w:pPr>
              <w:spacing w:after="40"/>
            </w:pPr>
            <w:r/>
            <w:r>
              <w:rPr>
                <w:b w:val="0"/>
                <w:i w:val="0"/>
                <w:sz w:val="18"/>
              </w:rPr>
              <w:t>Annexe sécurité contractuelle imposée à tous les prestataires</w:t>
            </w:r>
          </w:p>
        </w:tc>
        <w:tc>
          <w:tcPr>
            <w:tcW w:type="dxa" w:w="2436"/>
          </w:tcPr>
          <w:p>
            <w:pPr>
              <w:spacing w:after="40"/>
            </w:pPr>
            <w:r/>
            <w:r>
              <w:rPr>
                <w:b w:val="0"/>
                <w:i w:val="0"/>
                <w:sz w:val="18"/>
              </w:rPr>
              <w:t>30/06/2027</w:t>
            </w:r>
          </w:p>
        </w:tc>
        <w:tc>
          <w:tcPr>
            <w:tcW w:type="dxa" w:w="2436"/>
          </w:tcPr>
          <w:p>
            <w:pPr>
              <w:spacing w:after="40"/>
            </w:pPr>
            <w:r/>
            <w:r>
              <w:rPr>
                <w:b w:val="0"/>
                <w:i w:val="0"/>
                <w:sz w:val="18"/>
              </w:rPr>
              <w:t>E-11</w:t>
            </w:r>
          </w:p>
        </w:tc>
      </w:tr>
      <w:tr>
        <w:tc>
          <w:tcPr>
            <w:tcW w:type="dxa" w:w="2436"/>
            <w:shd w:val="clear" w:color="auto" w:fill="F4F6F9"/>
          </w:tcPr>
          <w:p>
            <w:pPr>
              <w:spacing w:after="40"/>
            </w:pPr>
            <w:r/>
            <w:r>
              <w:rPr>
                <w:b w:val="0"/>
                <w:i w:val="0"/>
                <w:sz w:val="18"/>
              </w:rPr>
              <w:t>6</w:t>
            </w:r>
          </w:p>
        </w:tc>
        <w:tc>
          <w:tcPr>
            <w:tcW w:type="dxa" w:w="2436"/>
            <w:shd w:val="clear" w:color="auto" w:fill="F4F6F9"/>
          </w:tcPr>
          <w:p>
            <w:pPr>
              <w:spacing w:after="40"/>
            </w:pPr>
            <w:r/>
            <w:r>
              <w:rPr>
                <w:b w:val="0"/>
                <w:i w:val="0"/>
                <w:sz w:val="18"/>
              </w:rPr>
              <w:t>Campagne de sensibilisation renforcée, incluant les prestataires</w:t>
            </w:r>
          </w:p>
        </w:tc>
        <w:tc>
          <w:tcPr>
            <w:tcW w:type="dxa" w:w="2436"/>
            <w:shd w:val="clear" w:color="auto" w:fill="F4F6F9"/>
          </w:tcPr>
          <w:p>
            <w:pPr>
              <w:spacing w:after="40"/>
            </w:pPr>
            <w:r/>
            <w:r>
              <w:rPr>
                <w:b w:val="0"/>
                <w:i w:val="0"/>
                <w:sz w:val="18"/>
              </w:rPr>
              <w:t>30/06/2027</w:t>
            </w:r>
          </w:p>
        </w:tc>
        <w:tc>
          <w:tcPr>
            <w:tcW w:type="dxa" w:w="2436"/>
            <w:shd w:val="clear" w:color="auto" w:fill="F4F6F9"/>
          </w:tcPr>
          <w:p>
            <w:pPr>
              <w:spacing w:after="40"/>
            </w:pPr>
            <w:r/>
            <w:r>
              <w:rPr>
                <w:b w:val="0"/>
                <w:i w:val="0"/>
                <w:sz w:val="18"/>
              </w:rPr>
              <w:t>E-12</w:t>
            </w:r>
          </w:p>
        </w:tc>
      </w:tr>
      <w:tr>
        <w:tc>
          <w:tcPr>
            <w:tcW w:type="dxa" w:w="2436"/>
          </w:tcPr>
          <w:p>
            <w:pPr>
              <w:spacing w:after="40"/>
            </w:pPr>
            <w:r/>
            <w:r>
              <w:rPr>
                <w:b w:val="0"/>
                <w:i w:val="0"/>
                <w:sz w:val="18"/>
              </w:rPr>
              <w:t>7</w:t>
            </w:r>
          </w:p>
        </w:tc>
        <w:tc>
          <w:tcPr>
            <w:tcW w:type="dxa" w:w="2436"/>
          </w:tcPr>
          <w:p>
            <w:pPr>
              <w:spacing w:after="40"/>
            </w:pPr>
            <w:r/>
            <w:r>
              <w:rPr>
                <w:b w:val="0"/>
                <w:i w:val="0"/>
                <w:sz w:val="18"/>
              </w:rPr>
              <w:t>Test d'intrusion externe</w:t>
            </w:r>
          </w:p>
        </w:tc>
        <w:tc>
          <w:tcPr>
            <w:tcW w:type="dxa" w:w="2436"/>
          </w:tcPr>
          <w:p>
            <w:pPr>
              <w:spacing w:after="40"/>
            </w:pPr>
            <w:r/>
            <w:r>
              <w:rPr>
                <w:b w:val="0"/>
                <w:i w:val="0"/>
                <w:sz w:val="18"/>
              </w:rPr>
              <w:t>30/09/2027</w:t>
            </w:r>
          </w:p>
        </w:tc>
        <w:tc>
          <w:tcPr>
            <w:tcW w:type="dxa" w:w="2436"/>
          </w:tcPr>
          <w:p>
            <w:pPr>
              <w:spacing w:after="40"/>
            </w:pPr>
            <w:r/>
            <w:r>
              <w:rPr>
                <w:b w:val="0"/>
                <w:i w:val="0"/>
                <w:sz w:val="18"/>
              </w:rPr>
              <w:t>E-17</w:t>
            </w:r>
          </w:p>
        </w:tc>
      </w:tr>
    </w:tbl>
    <w:p>
      <w:pPr>
        <w:spacing w:after="80"/>
      </w:pPr>
    </w:p>
    <w:p>
      <w:pPr>
        <w:spacing w:before="40" w:after="40"/>
        <w:pBdr>
          <w:bottom w:val="single" w:sz="6" w:space="1" w:color="C6CDD6"/>
        </w:pBdr>
      </w:pPr>
    </w:p>
    <w:p>
      <w:pPr>
        <w:pStyle w:val="Heading3"/>
      </w:pPr>
      <w:r>
        <w:rPr>
          <w:b w:val="0"/>
          <w:i w:val="0"/>
        </w:rPr>
        <w:t>5. 📗 (iv) Impact transfrontalier</w:t>
      </w:r>
    </w:p>
    <w:p>
      <w:pPr>
        <w:spacing w:before="80" w:after="120"/>
        <w:ind w:left="283"/>
        <w:pBdr>
          <w:left w:val="single" w:sz="18" w:space="8" w:color="2E6DA4"/>
        </w:pBdr>
      </w:pPr>
      <w:r>
        <w:rPr>
          <w:b w:val="0"/>
          <w:i w:val="0"/>
        </w:rPr>
        <w:t xml:space="preserve">❌ </w:t>
      </w:r>
      <w:r>
        <w:rPr>
          <w:b/>
          <w:i w:val="0"/>
        </w:rPr>
        <w:t>Aucun impact transfrontalier.</w:t>
      </w:r>
      <w:r>
        <w:rPr>
          <w:b w:val="0"/>
          <w:i w:val="0"/>
        </w:rPr>
        <w:t xml:space="preserve"> HydroRégie exerce son activité exclusivement sur le territoire national, ne fournit aucun service dans un autre État membre et n'a aucune interconnexion opérationnelle avec un opérateur étranger. Aucun autre État membre n'a été affecté.</w:t>
      </w:r>
    </w:p>
    <w:p>
      <w:pPr>
        <w:spacing w:before="40" w:after="40"/>
        <w:pBdr>
          <w:bottom w:val="single" w:sz="6" w:space="1" w:color="C6CDD6"/>
        </w:pBdr>
      </w:pPr>
    </w:p>
    <w:p>
      <w:pPr>
        <w:pStyle w:val="Heading3"/>
      </w:pPr>
      <w:r>
        <w:rPr>
          <w:b w:val="0"/>
          <w:i w:val="0"/>
        </w:rPr>
        <w:t>6. Enseignements et partage</w:t>
      </w:r>
    </w:p>
    <w:p>
      <w:pPr>
        <w:pStyle w:val="Heading4"/>
      </w:pPr>
      <w:r>
        <w:rPr>
          <w:b w:val="0"/>
          <w:i w:val="0"/>
        </w:rPr>
        <w:t>6.1 Ce qui a fonctionné</w:t>
      </w:r>
    </w:p>
    <w:p>
      <w:pPr>
        <w:pStyle w:val="ListNumber"/>
        <w:spacing w:after="40"/>
      </w:pPr>
      <w:r>
        <w:rPr>
          <w:b w:val="0"/>
          <w:i w:val="0"/>
        </w:rPr>
        <w:t xml:space="preserve">La </w:t>
      </w:r>
      <w:r>
        <w:rPr>
          <w:b/>
          <w:i w:val="0"/>
        </w:rPr>
        <w:t>procédure de coupure gestion ↔ industriel</w:t>
      </w:r>
      <w:r>
        <w:rPr>
          <w:b w:val="0"/>
          <w:i w:val="0"/>
        </w:rPr>
        <w:t>, écrite et testée, appliquée en 33 minutes.</w:t>
      </w:r>
    </w:p>
    <w:p>
      <w:pPr>
        <w:pStyle w:val="ListNumber"/>
        <w:spacing w:after="40"/>
      </w:pPr>
      <w:r>
        <w:rPr>
          <w:b w:val="0"/>
          <w:i w:val="0"/>
        </w:rPr>
        <w:t xml:space="preserve">La </w:t>
      </w:r>
      <w:r>
        <w:rPr>
          <w:b/>
          <w:i w:val="0"/>
        </w:rPr>
        <w:t>sauvegarde hors ligne</w:t>
      </w:r>
      <w:r>
        <w:rPr>
          <w:b w:val="0"/>
          <w:i w:val="0"/>
        </w:rPr>
        <w:t>, déployée trois mois plus tôt : elle a rendu la rançon inutile.</w:t>
      </w:r>
    </w:p>
    <w:p>
      <w:pPr>
        <w:pStyle w:val="ListNumber"/>
        <w:spacing w:after="40"/>
      </w:pPr>
      <w:r>
        <w:rPr>
          <w:b w:val="0"/>
          <w:i w:val="0"/>
        </w:rPr>
        <w:t xml:space="preserve">Les </w:t>
      </w:r>
      <w:r>
        <w:rPr>
          <w:b/>
          <w:i w:val="0"/>
        </w:rPr>
        <w:t>modèles de notification</w:t>
      </w:r>
      <w:r>
        <w:rPr>
          <w:b w:val="0"/>
          <w:i w:val="0"/>
        </w:rPr>
        <w:t xml:space="preserve"> préparés à froid : les trois échéances ont été tenues avec marge.</w:t>
      </w:r>
    </w:p>
    <w:p>
      <w:pPr>
        <w:pStyle w:val="ListNumber"/>
        <w:spacing w:after="40"/>
      </w:pPr>
      <w:r>
        <w:rPr>
          <w:b w:val="0"/>
          <w:i w:val="0"/>
        </w:rPr>
        <w:t>L'</w:t>
      </w:r>
      <w:r>
        <w:rPr>
          <w:b/>
          <w:i w:val="0"/>
        </w:rPr>
        <w:t>autonomie locale des automates</w:t>
      </w:r>
      <w:r>
        <w:rPr>
          <w:b w:val="0"/>
          <w:i w:val="0"/>
        </w:rPr>
        <w:t xml:space="preserve"> : six jours d'exploitation sans supervision, sans coupure d'eau.</w:t>
      </w:r>
    </w:p>
    <w:p>
      <w:pPr>
        <w:pStyle w:val="ListNumber"/>
        <w:spacing w:after="40"/>
      </w:pPr>
      <w:r>
        <w:rPr>
          <w:b w:val="0"/>
          <w:i w:val="0"/>
        </w:rPr>
        <w:t xml:space="preserve">La </w:t>
      </w:r>
      <w:r>
        <w:rPr>
          <w:b/>
          <w:i w:val="0"/>
        </w:rPr>
        <w:t>communication hors domaine</w:t>
      </w:r>
      <w:r>
        <w:rPr>
          <w:b w:val="0"/>
          <w:i w:val="0"/>
        </w:rPr>
        <w:t xml:space="preserve"> : la cellule de crise a pu se coordonner malgré la perte de la messagerie.</w:t>
      </w:r>
    </w:p>
    <w:p>
      <w:pPr>
        <w:pStyle w:val="Heading4"/>
      </w:pPr>
      <w:r>
        <w:rPr>
          <w:b w:val="0"/>
          <w:i w:val="0"/>
        </w:rPr>
        <w:t>6.2 Ce qui doit changer</w:t>
      </w:r>
    </w:p>
    <w:p>
      <w:pPr>
        <w:pStyle w:val="ListNumber"/>
        <w:spacing w:after="40"/>
      </w:pPr>
      <w:r>
        <w:rPr>
          <w:b w:val="0"/>
          <w:i w:val="0"/>
        </w:rPr>
        <w:t xml:space="preserve">La </w:t>
      </w:r>
      <w:r>
        <w:rPr>
          <w:b/>
          <w:i w:val="0"/>
        </w:rPr>
        <w:t>segmentation</w:t>
      </w:r>
      <w:r>
        <w:rPr>
          <w:b w:val="0"/>
          <w:i w:val="0"/>
        </w:rPr>
        <w:t xml:space="preserve"> ne peut plus attendre : elle transforme une coupure physique brutale en isolement logique maîtrisé.</w:t>
      </w:r>
    </w:p>
    <w:p>
      <w:pPr>
        <w:pStyle w:val="ListNumber"/>
        <w:spacing w:after="40"/>
      </w:pPr>
      <w:r>
        <w:rPr>
          <w:b w:val="0"/>
          <w:i w:val="0"/>
        </w:rPr>
        <w:t xml:space="preserve">La </w:t>
      </w:r>
      <w:r>
        <w:rPr>
          <w:b/>
          <w:i w:val="0"/>
        </w:rPr>
        <w:t>journalisation</w:t>
      </w:r>
      <w:r>
        <w:rPr>
          <w:b w:val="0"/>
          <w:i w:val="0"/>
        </w:rPr>
        <w:t xml:space="preserve"> est le prérequis de la détection : 9 jours de présence non détectée sont inacceptables pour une entité essentielle.</w:t>
      </w:r>
    </w:p>
    <w:p>
      <w:pPr>
        <w:pStyle w:val="ListNumber"/>
        <w:spacing w:after="40"/>
      </w:pPr>
      <w:r>
        <w:rPr>
          <w:b w:val="0"/>
          <w:i w:val="0"/>
        </w:rPr>
        <w:t xml:space="preserve">Les </w:t>
      </w:r>
      <w:r>
        <w:rPr>
          <w:b/>
          <w:i w:val="0"/>
        </w:rPr>
        <w:t>prestataires</w:t>
      </w:r>
      <w:r>
        <w:rPr>
          <w:b w:val="0"/>
          <w:i w:val="0"/>
        </w:rPr>
        <w:t xml:space="preserve"> doivent être traités comme une extension du périmètre, avec les mêmes exigences (art. 21(2)(d) et 21(3)).</w:t>
      </w:r>
    </w:p>
    <w:p>
      <w:pPr>
        <w:pStyle w:val="Heading4"/>
      </w:pPr>
      <w:r>
        <w:rPr>
          <w:b w:val="0"/>
          <w:i w:val="0"/>
        </w:rPr>
        <w:t>6.3 Partage d'informations</w:t>
      </w:r>
    </w:p>
    <w:p>
      <w:pPr>
        <w:spacing w:before="80" w:after="120"/>
        <w:ind w:left="283"/>
        <w:pBdr>
          <w:left w:val="single" w:sz="18" w:space="8" w:color="2E6DA4"/>
        </w:pBdr>
      </w:pPr>
      <w:r>
        <w:rPr>
          <w:b w:val="0"/>
          <w:i w:val="0"/>
        </w:rPr>
        <w:t xml:space="preserve">Conformément à l'esprit de l'article 29, HydroRégie a partagé les </w:t>
      </w:r>
      <w:r>
        <w:rPr>
          <w:b/>
          <w:i w:val="0"/>
        </w:rPr>
        <w:t>indicateurs de compromission</w:t>
      </w:r>
      <w:r>
        <w:rPr>
          <w:b w:val="0"/>
          <w:i w:val="0"/>
        </w:rPr>
        <w:t xml:space="preserve"> et le </w:t>
      </w:r>
      <w:r>
        <w:rPr>
          <w:b/>
          <w:i w:val="0"/>
        </w:rPr>
        <w:t>retour d'expérience anonymisé</w:t>
      </w:r>
      <w:r>
        <w:rPr>
          <w:b w:val="0"/>
          <w:i w:val="0"/>
        </w:rPr>
        <w:t xml:space="preserve"> avec le CSIRT national et la communauté sectorielle des exploitants d'eau, afin de permettre à d'autres opérateurs de rechercher les mêmes traces.</w:t>
      </w:r>
    </w:p>
    <w:p>
      <w:pPr>
        <w:spacing w:before="40" w:after="40"/>
        <w:pBdr>
          <w:bottom w:val="single" w:sz="6" w:space="1" w:color="C6CDD6"/>
        </w:pBdr>
      </w:pPr>
    </w:p>
    <w:p>
      <w:pPr>
        <w:jc w:val="both"/>
      </w:pPr>
      <w:r>
        <w:rPr>
          <w:b/>
          <w:i w:val="0"/>
        </w:rPr>
        <w:t>Rédigé par</w:t>
      </w:r>
      <w:r>
        <w:rPr>
          <w:b w:val="0"/>
          <w:i w:val="0"/>
        </w:rPr>
        <w:t xml:space="preserve"> : </w:t>
      </w:r>
      <w:r>
        <w:rPr>
          <w:rFonts w:ascii="Consolas" w:hAnsi="Consolas"/>
          <w:b w:val="0"/>
          <w:i w:val="0"/>
          <w:color w:val="A31D1D"/>
          <w:sz w:val="18"/>
        </w:rPr>
        <w:t>&lt;nom&gt;</w:t>
      </w:r>
      <w:r>
        <w:rPr>
          <w:b w:val="0"/>
          <w:i w:val="0"/>
        </w:rPr>
        <w:t xml:space="preserve">, RSSI · </w:t>
      </w:r>
      <w:r>
        <w:rPr>
          <w:b/>
          <w:i w:val="0"/>
        </w:rPr>
        <w:t>Validé par</w:t>
      </w:r>
      <w:r>
        <w:rPr>
          <w:b w:val="0"/>
          <w:i w:val="0"/>
        </w:rPr>
        <w:t xml:space="preserve"> : </w:t>
      </w:r>
      <w:r>
        <w:rPr>
          <w:rFonts w:ascii="Consolas" w:hAnsi="Consolas"/>
          <w:b w:val="0"/>
          <w:i w:val="0"/>
          <w:color w:val="A31D1D"/>
          <w:sz w:val="18"/>
        </w:rPr>
        <w:t>&lt;nom&gt;</w:t>
      </w:r>
      <w:r>
        <w:rPr>
          <w:b w:val="0"/>
          <w:i w:val="0"/>
        </w:rPr>
        <w:t xml:space="preserve">, Directeur général </w:t>
      </w:r>
      <w:r>
        <w:rPr>
          <w:b/>
          <w:i w:val="0"/>
        </w:rPr>
        <w:t>Approuvé par le comité de sécurité des systèmes d'information</w:t>
      </w:r>
      <w:r>
        <w:rPr>
          <w:b w:val="0"/>
          <w:i w:val="0"/>
        </w:rPr>
        <w:t xml:space="preserve"> le 20/04/2027 (art. 20(1)) </w:t>
      </w:r>
      <w:r>
        <w:rPr>
          <w:b/>
          <w:i w:val="0"/>
        </w:rPr>
        <w:t>Transmis le</w:t>
      </w:r>
      <w:r>
        <w:rPr>
          <w:b w:val="0"/>
          <w:i w:val="0"/>
        </w:rPr>
        <w:t xml:space="preserve"> : 15/04/2027 · </w:t>
      </w:r>
      <w:r>
        <w:rPr>
          <w:b/>
          <w:i w:val="0"/>
        </w:rPr>
        <w:t>Accusé de réception</w:t>
      </w:r>
      <w:r>
        <w:rPr>
          <w:b w:val="0"/>
          <w:i w:val="0"/>
        </w:rPr>
        <w:t xml:space="preserve"> : </w:t>
      </w:r>
      <w:r>
        <w:rPr>
          <w:rFonts w:ascii="Consolas" w:hAnsi="Consolas"/>
          <w:b w:val="0"/>
          <w:i w:val="0"/>
          <w:color w:val="A31D1D"/>
          <w:sz w:val="18"/>
        </w:rPr>
        <w:t>AR-2027-0415-XXXX</w:t>
      </w:r>
    </w:p>
    <w:p>
      <w:pPr>
        <w:spacing w:before="40" w:after="40"/>
        <w:pBdr>
          <w:bottom w:val="single" w:sz="6" w:space="1" w:color="C6CDD6"/>
        </w:pBdr>
      </w:pPr>
    </w:p>
    <w:p>
      <w:pPr>
        <w:pStyle w:val="Heading3"/>
      </w:pPr>
      <w:r>
        <w:rPr>
          <w:b w:val="0"/>
          <w:i w:val="0"/>
        </w:rPr>
        <w:t>📋 Aide-mémoire de rédaction</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 À faire</w:t>
            </w:r>
          </w:p>
        </w:tc>
        <w:tc>
          <w:tcPr>
            <w:tcW w:type="dxa" w:w="4873"/>
            <w:shd w:val="clear" w:color="auto" w:fill="1F3B5C"/>
          </w:tcPr>
          <w:p>
            <w:pPr>
              <w:spacing w:after="40"/>
            </w:pPr>
            <w:r/>
            <w:r>
              <w:rPr>
                <w:b/>
                <w:i w:val="0"/>
                <w:color w:val="FFFFFF"/>
                <w:sz w:val="18"/>
              </w:rPr>
              <w:t>❌ À éviter</w:t>
            </w:r>
          </w:p>
        </w:tc>
      </w:tr>
      <w:tr>
        <w:tc>
          <w:tcPr>
            <w:tcW w:type="dxa" w:w="4873"/>
          </w:tcPr>
          <w:p>
            <w:pPr>
              <w:spacing w:after="40"/>
            </w:pPr>
            <w:r/>
            <w:r>
              <w:rPr>
                <w:b w:val="0"/>
                <w:i w:val="0"/>
                <w:sz w:val="18"/>
              </w:rPr>
              <w:t xml:space="preserve">Traiter </w:t>
            </w:r>
            <w:r>
              <w:rPr>
                <w:b/>
                <w:i w:val="0"/>
                <w:sz w:val="18"/>
              </w:rPr>
              <w:t>explicitement les quatre points</w:t>
            </w:r>
            <w:r>
              <w:rPr>
                <w:b w:val="0"/>
                <w:i w:val="0"/>
                <w:sz w:val="18"/>
              </w:rPr>
              <w:t xml:space="preserve"> (i) à (iv) de l'art. 23(4)(d)</w:t>
            </w:r>
          </w:p>
        </w:tc>
        <w:tc>
          <w:tcPr>
            <w:tcW w:type="dxa" w:w="4873"/>
          </w:tcPr>
          <w:p>
            <w:pPr>
              <w:spacing w:after="40"/>
            </w:pPr>
            <w:r/>
            <w:r>
              <w:rPr>
                <w:b w:val="0"/>
                <w:i w:val="0"/>
                <w:sz w:val="18"/>
              </w:rPr>
              <w:t>Rédiger un récit libre sans structure</w:t>
            </w:r>
          </w:p>
        </w:tc>
      </w:tr>
      <w:tr>
        <w:tc>
          <w:tcPr>
            <w:tcW w:type="dxa" w:w="4873"/>
            <w:shd w:val="clear" w:color="auto" w:fill="F4F6F9"/>
          </w:tcPr>
          <w:p>
            <w:pPr>
              <w:spacing w:after="40"/>
            </w:pPr>
            <w:r/>
            <w:r>
              <w:rPr>
                <w:b w:val="0"/>
                <w:i w:val="0"/>
                <w:sz w:val="18"/>
              </w:rPr>
              <w:t xml:space="preserve">Compter le mois </w:t>
            </w:r>
            <w:r>
              <w:rPr>
                <w:b/>
                <w:i w:val="0"/>
                <w:sz w:val="18"/>
              </w:rPr>
              <w:t>depuis la notification des 72 h</w:t>
            </w:r>
          </w:p>
        </w:tc>
        <w:tc>
          <w:tcPr>
            <w:tcW w:type="dxa" w:w="4873"/>
            <w:shd w:val="clear" w:color="auto" w:fill="F4F6F9"/>
          </w:tcPr>
          <w:p>
            <w:pPr>
              <w:spacing w:after="40"/>
            </w:pPr>
            <w:r/>
            <w:r>
              <w:rPr>
                <w:b w:val="0"/>
                <w:i w:val="0"/>
                <w:sz w:val="18"/>
              </w:rPr>
              <w:t>Compter depuis la découverte</w:t>
            </w:r>
          </w:p>
        </w:tc>
      </w:tr>
      <w:tr>
        <w:tc>
          <w:tcPr>
            <w:tcW w:type="dxa" w:w="4873"/>
          </w:tcPr>
          <w:p>
            <w:pPr>
              <w:spacing w:after="40"/>
            </w:pPr>
            <w:r/>
            <w:r>
              <w:rPr>
                <w:b w:val="0"/>
                <w:i w:val="0"/>
                <w:sz w:val="18"/>
              </w:rPr>
              <w:t xml:space="preserve">Nommer la </w:t>
            </w:r>
            <w:r>
              <w:rPr>
                <w:b/>
                <w:i w:val="0"/>
                <w:sz w:val="18"/>
              </w:rPr>
              <w:t>cause profonde</w:t>
            </w:r>
            <w:r>
              <w:rPr>
                <w:b w:val="0"/>
                <w:i w:val="0"/>
                <w:sz w:val="18"/>
              </w:rPr>
              <w:t>, pas seulement la cause immédiate</w:t>
            </w:r>
          </w:p>
        </w:tc>
        <w:tc>
          <w:tcPr>
            <w:tcW w:type="dxa" w:w="4873"/>
          </w:tcPr>
          <w:p>
            <w:pPr>
              <w:spacing w:after="40"/>
            </w:pPr>
            <w:r/>
            <w:r>
              <w:rPr>
                <w:b w:val="0"/>
                <w:i w:val="0"/>
                <w:sz w:val="18"/>
              </w:rPr>
              <w:t>S'arrêter à « un utilisateur a cliqué »</w:t>
            </w:r>
          </w:p>
        </w:tc>
      </w:tr>
      <w:tr>
        <w:tc>
          <w:tcPr>
            <w:tcW w:type="dxa" w:w="4873"/>
            <w:shd w:val="clear" w:color="auto" w:fill="F4F6F9"/>
          </w:tcPr>
          <w:p>
            <w:pPr>
              <w:spacing w:after="40"/>
            </w:pPr>
            <w:r/>
            <w:r>
              <w:rPr>
                <w:b w:val="0"/>
                <w:i w:val="0"/>
                <w:sz w:val="18"/>
              </w:rPr>
              <w:t xml:space="preserve">Distinguer les mesures </w:t>
            </w:r>
            <w:r>
              <w:rPr>
                <w:b/>
                <w:i w:val="0"/>
                <w:sz w:val="18"/>
              </w:rPr>
              <w:t>appliquées</w:t>
            </w:r>
            <w:r>
              <w:rPr>
                <w:b w:val="0"/>
                <w:i w:val="0"/>
                <w:sz w:val="18"/>
              </w:rPr>
              <w:t xml:space="preserve"> et </w:t>
            </w:r>
            <w:r>
              <w:rPr>
                <w:b/>
                <w:i w:val="0"/>
                <w:sz w:val="18"/>
              </w:rPr>
              <w:t>en cours</w:t>
            </w:r>
          </w:p>
        </w:tc>
        <w:tc>
          <w:tcPr>
            <w:tcW w:type="dxa" w:w="4873"/>
            <w:shd w:val="clear" w:color="auto" w:fill="F4F6F9"/>
          </w:tcPr>
          <w:p>
            <w:pPr>
              <w:spacing w:after="40"/>
            </w:pPr>
            <w:r/>
            <w:r>
              <w:rPr>
                <w:b w:val="0"/>
                <w:i w:val="0"/>
                <w:sz w:val="18"/>
              </w:rPr>
              <w:t>Présenter comme fait ce qui est planifié</w:t>
            </w:r>
          </w:p>
        </w:tc>
      </w:tr>
      <w:tr>
        <w:tc>
          <w:tcPr>
            <w:tcW w:type="dxa" w:w="4873"/>
          </w:tcPr>
          <w:p>
            <w:pPr>
              <w:spacing w:after="40"/>
            </w:pPr>
            <w:r/>
            <w:r>
              <w:rPr>
                <w:b w:val="0"/>
                <w:i w:val="0"/>
                <w:sz w:val="18"/>
              </w:rPr>
              <w:t>Chiffrer l'impact réel</w:t>
            </w:r>
          </w:p>
        </w:tc>
        <w:tc>
          <w:tcPr>
            <w:tcW w:type="dxa" w:w="4873"/>
          </w:tcPr>
          <w:p>
            <w:pPr>
              <w:spacing w:after="40"/>
            </w:pPr>
            <w:r/>
            <w:r>
              <w:rPr>
                <w:b w:val="0"/>
                <w:i w:val="0"/>
                <w:sz w:val="18"/>
              </w:rPr>
              <w:t>Rester dans le qualitatif</w:t>
            </w:r>
          </w:p>
        </w:tc>
      </w:tr>
      <w:tr>
        <w:tc>
          <w:tcPr>
            <w:tcW w:type="dxa" w:w="4873"/>
            <w:shd w:val="clear" w:color="auto" w:fill="F4F6F9"/>
          </w:tcPr>
          <w:p>
            <w:pPr>
              <w:spacing w:after="40"/>
            </w:pPr>
            <w:r/>
            <w:r>
              <w:rPr>
                <w:b w:val="0"/>
                <w:i w:val="0"/>
                <w:sz w:val="18"/>
              </w:rPr>
              <w:t>Assumer les écarts connus avant l'incident</w:t>
            </w:r>
          </w:p>
        </w:tc>
        <w:tc>
          <w:tcPr>
            <w:tcW w:type="dxa" w:w="4873"/>
            <w:shd w:val="clear" w:color="auto" w:fill="F4F6F9"/>
          </w:tcPr>
          <w:p>
            <w:pPr>
              <w:spacing w:after="40"/>
            </w:pPr>
            <w:r/>
            <w:r>
              <w:rPr>
                <w:b w:val="0"/>
                <w:i w:val="0"/>
                <w:sz w:val="18"/>
              </w:rPr>
              <w:t xml:space="preserve">Prétendre que rien n'était identifié — le plan d'actions daté prouve le contraire, et </w:t>
            </w:r>
            <w:r>
              <w:rPr>
                <w:b/>
                <w:i w:val="0"/>
                <w:sz w:val="18"/>
              </w:rPr>
              <w:t>c'est un atout</w:t>
            </w:r>
            <w:r>
              <w:rPr>
                <w:b w:val="0"/>
                <w:i w:val="0"/>
                <w:sz w:val="18"/>
              </w:rPr>
              <w:t xml:space="preserve"> (art. 32(7) : degré de coopération et mesures prises)</w:t>
            </w:r>
          </w:p>
        </w:tc>
      </w:tr>
      <w:tr>
        <w:tc>
          <w:tcPr>
            <w:tcW w:type="dxa" w:w="4873"/>
          </w:tcPr>
          <w:p>
            <w:pPr>
              <w:spacing w:after="40"/>
            </w:pPr>
            <w:r/>
            <w:r>
              <w:rPr>
                <w:b w:val="0"/>
                <w:i w:val="0"/>
                <w:sz w:val="18"/>
              </w:rPr>
              <w:t xml:space="preserve">Si l'incident est encore en cours : envoyer un </w:t>
            </w:r>
            <w:r>
              <w:rPr>
                <w:b/>
                <w:i w:val="0"/>
                <w:sz w:val="18"/>
              </w:rPr>
              <w:t>rapport d'avancement</w:t>
            </w:r>
            <w:r>
              <w:rPr>
                <w:b w:val="0"/>
                <w:i w:val="0"/>
                <w:sz w:val="18"/>
              </w:rPr>
              <w:t xml:space="preserve"> (art. 23(4)(e))</w:t>
            </w:r>
          </w:p>
        </w:tc>
        <w:tc>
          <w:tcPr>
            <w:tcW w:type="dxa" w:w="4873"/>
          </w:tcPr>
          <w:p>
            <w:pPr>
              <w:spacing w:after="40"/>
            </w:pPr>
            <w:r/>
            <w:r>
              <w:rPr>
                <w:b w:val="0"/>
                <w:i w:val="0"/>
                <w:sz w:val="18"/>
              </w:rPr>
              <w:t>Laisser passer l'échéance</w:t>
            </w:r>
          </w:p>
        </w:tc>
      </w:tr>
    </w:tbl>
    <w:p>
      <w:pPr>
        <w:spacing w:after="80"/>
      </w:pPr>
    </w:p>
    <w:p>
      <w:pPr>
        <w:spacing w:before="40" w:after="40"/>
        <w:pBdr>
          <w:bottom w:val="single" w:sz="6" w:space="1" w:color="C6CDD6"/>
        </w:pBdr>
      </w:pPr>
    </w:p>
    <w:p>
      <w:pPr>
        <w:pStyle w:val="Heading1"/>
      </w:pPr>
      <w:r>
        <w:br w:type="page"/>
      </w:r>
      <w:r>
        <w:rPr>
          <w:b w:val="0"/>
          <w:i w:val="0"/>
        </w:rPr>
        <w:t>ANNEXE D</w:t>
      </w:r>
    </w:p>
    <w:p>
      <w:pPr>
        <w:pStyle w:val="Heading2"/>
      </w:pPr>
      <w:r>
        <w:rPr>
          <w:b w:val="0"/>
          <w:i w:val="0"/>
        </w:rPr>
        <w:t>Annexe D — Information des usagers</w:t>
      </w:r>
    </w:p>
    <w:p>
      <w:pPr>
        <w:spacing w:before="80" w:after="120"/>
        <w:ind w:left="283"/>
        <w:pBdr>
          <w:left w:val="single" w:sz="18" w:space="8" w:color="2E6DA4"/>
        </w:pBdr>
      </w:pPr>
      <w:r>
        <w:rPr>
          <w:b w:val="0"/>
          <w:i w:val="0"/>
        </w:rPr>
        <w:t xml:space="preserve">📗 </w:t>
      </w:r>
      <w:r>
        <w:rPr>
          <w:b/>
          <w:i w:val="0"/>
        </w:rPr>
        <w:t>Fondement</w:t>
      </w:r>
      <w:r>
        <w:rPr>
          <w:b w:val="0"/>
          <w:i w:val="0"/>
        </w:rPr>
        <w:t xml:space="preserve"> : article 23(1) de la directive (UE) 2022/2555 — l'entité notifie </w:t>
      </w:r>
      <w:r>
        <w:rPr>
          <w:b/>
          <w:i w:val="0"/>
        </w:rPr>
        <w:t>sans retard injustifié aux destinataires de ses services</w:t>
      </w:r>
      <w:r>
        <w:rPr>
          <w:b w:val="0"/>
          <w:i w:val="0"/>
        </w:rPr>
        <w:t xml:space="preserve"> les incidents importants susceptibles de nuire à la fourniture de ces services. L'article 23(2) ajoute l'information en cas de </w:t>
      </w:r>
      <w:r>
        <w:rPr>
          <w:b/>
          <w:i w:val="0"/>
        </w:rPr>
        <w:t>cybermenace importante</w:t>
      </w:r>
      <w:r>
        <w:rPr>
          <w:b w:val="0"/>
          <w:i w:val="0"/>
        </w:rPr>
        <w:t>. ⚠️ À ne pas confondre avec l'article 34 du RGPD (communication d'une violation aux personnes concernées quand le risque est élevé) — voir annexe E.</w:t>
      </w:r>
    </w:p>
    <w:p>
      <w:pPr>
        <w:spacing w:before="40" w:after="40"/>
        <w:pBdr>
          <w:bottom w:val="single" w:sz="6" w:space="1" w:color="C6CDD6"/>
        </w:pBdr>
      </w:pPr>
    </w:p>
    <w:p>
      <w:pPr>
        <w:pStyle w:val="Heading3"/>
      </w:pPr>
      <w:r>
        <w:rPr>
          <w:b w:val="0"/>
          <w:i w:val="0"/>
        </w:rPr>
        <w:t>1. Message n° 1 — Publié le 16/03/2027 à 15 h 00 (J0)</w:t>
      </w:r>
    </w:p>
    <w:p>
      <w:pPr>
        <w:jc w:val="both"/>
      </w:pPr>
      <w:r>
        <w:rPr>
          <w:b w:val="0"/>
          <w:i/>
        </w:rPr>
        <w:t>Site institutionnel, réseaux sociaux, message d'accueil téléphonique</w:t>
      </w:r>
    </w:p>
    <w:p>
      <w:pPr>
        <w:spacing w:before="40" w:after="40"/>
        <w:pBdr>
          <w:bottom w:val="single" w:sz="6" w:space="1" w:color="C6CDD6"/>
        </w:pBdr>
      </w:pPr>
    </w:p>
    <w:p>
      <w:pPr>
        <w:spacing w:before="80" w:after="120"/>
        <w:ind w:left="283"/>
        <w:pBdr>
          <w:left w:val="single" w:sz="18" w:space="8" w:color="2E6DA4"/>
        </w:pBdr>
      </w:pPr>
      <w:r>
        <w:rPr>
          <w:b w:val="0"/>
          <w:i w:val="0"/>
        </w:rPr>
        <w:t xml:space="preserve">### 💧 L'eau est distribuée normalement — nos services en ligne sont perturbés </w:t>
      </w:r>
      <w:r>
        <w:rPr>
          <w:b/>
          <w:i w:val="0"/>
        </w:rPr>
        <w:t>Mardi 16 mars 2027 — 15 h 00</w:t>
      </w:r>
      <w:r>
        <w:rPr>
          <w:b w:val="0"/>
          <w:i w:val="0"/>
        </w:rPr>
        <w:t xml:space="preserve"> HydroRégie est touchée depuis cette nuit par une </w:t>
      </w:r>
      <w:r>
        <w:rPr>
          <w:b/>
          <w:i w:val="0"/>
        </w:rPr>
        <w:t>cyberattaque</w:t>
      </w:r>
      <w:r>
        <w:rPr>
          <w:b w:val="0"/>
          <w:i w:val="0"/>
        </w:rPr>
        <w:t xml:space="preserve"> visant son système informatique de gestion. </w:t>
      </w:r>
      <w:r>
        <w:rPr>
          <w:b/>
          <w:i w:val="0"/>
        </w:rPr>
        <w:t>Ce qui n'est pas affecté :</w:t>
      </w:r>
      <w:r>
        <w:rPr>
          <w:b w:val="0"/>
          <w:i w:val="0"/>
        </w:rPr>
        <w:t xml:space="preserve"> - ✅ </w:t>
      </w:r>
      <w:r>
        <w:rPr>
          <w:b/>
          <w:i w:val="0"/>
        </w:rPr>
        <w:t>La production et la distribution d'eau potable fonctionnent normalement.</w:t>
      </w:r>
      <w:r>
        <w:rPr>
          <w:b w:val="0"/>
          <w:i w:val="0"/>
        </w:rPr>
        <w:t xml:space="preserve"> Aucune coupure n'est à prévoir. - ✅ </w:t>
      </w:r>
      <w:r>
        <w:rPr>
          <w:b/>
          <w:i w:val="0"/>
        </w:rPr>
        <w:t>La qualité de l'eau n'est pas affectée.</w:t>
      </w:r>
      <w:r>
        <w:rPr>
          <w:b w:val="0"/>
          <w:i w:val="0"/>
        </w:rPr>
        <w:t xml:space="preserve"> Nos contrôles sanitaires sont renforcés et tous les prélèvements réalisés depuis cette nuit sont conformes. </w:t>
      </w:r>
      <w:r>
        <w:rPr>
          <w:b/>
          <w:i w:val="0"/>
        </w:rPr>
        <w:t>Ce qui est perturbé :</w:t>
      </w:r>
      <w:r>
        <w:rPr>
          <w:b w:val="0"/>
          <w:i w:val="0"/>
        </w:rPr>
        <w:t xml:space="preserve"> - ❌ Votre espace abonné en ligne est </w:t>
      </w:r>
      <w:r>
        <w:rPr>
          <w:b/>
          <w:i w:val="0"/>
        </w:rPr>
        <w:t>indisponible</w:t>
      </w:r>
      <w:r>
        <w:rPr>
          <w:b w:val="0"/>
          <w:i w:val="0"/>
        </w:rPr>
        <w:t xml:space="preserve"> - ❌ Notre accueil téléphonique fonctionne en mode réduit - ❌ Les échanges par courriel sont </w:t>
      </w:r>
      <w:r>
        <w:rPr>
          <w:b/>
          <w:i w:val="0"/>
        </w:rPr>
        <w:t>interrompus</w:t>
      </w:r>
      <w:r>
        <w:rPr>
          <w:b w:val="0"/>
          <w:i w:val="0"/>
        </w:rPr>
        <w:t xml:space="preserve"> - ⏸️ L'émission des factures est </w:t>
      </w:r>
      <w:r>
        <w:rPr>
          <w:b/>
          <w:i w:val="0"/>
        </w:rPr>
        <w:t>suspendue</w:t>
      </w:r>
      <w:r>
        <w:rPr>
          <w:b w:val="0"/>
          <w:i w:val="0"/>
        </w:rPr>
        <w:t xml:space="preserve"> — aucun retard ne vous sera imputé </w:t>
      </w:r>
      <w:r>
        <w:rPr>
          <w:b/>
          <w:i w:val="0"/>
        </w:rPr>
        <w:t>Ce que vous devez faire :</w:t>
      </w:r>
      <w:r>
        <w:rPr>
          <w:b w:val="0"/>
          <w:i w:val="0"/>
        </w:rPr>
        <w:t xml:space="preserve"> - </w:t>
      </w:r>
      <w:r>
        <w:rPr>
          <w:b/>
          <w:i w:val="0"/>
        </w:rPr>
        <w:t>Rien pour l'instant.</w:t>
      </w:r>
      <w:r>
        <w:rPr>
          <w:b w:val="0"/>
          <w:i w:val="0"/>
        </w:rPr>
        <w:t xml:space="preserve"> Vos prélèvements automatiques en cours ne sont pas affectés. - ⚠️ </w:t>
      </w:r>
      <w:r>
        <w:rPr>
          <w:b/>
          <w:i w:val="0"/>
        </w:rPr>
        <w:t>Soyez vigilants</w:t>
      </w:r>
      <w:r>
        <w:rPr>
          <w:b w:val="0"/>
          <w:i w:val="0"/>
        </w:rPr>
        <w:t xml:space="preserve"> : nous ne vous demanderons </w:t>
      </w:r>
      <w:r>
        <w:rPr>
          <w:b/>
          <w:i w:val="0"/>
        </w:rPr>
        <w:t>jamais</w:t>
      </w:r>
      <w:r>
        <w:rPr>
          <w:b w:val="0"/>
          <w:i w:val="0"/>
        </w:rPr>
        <w:t xml:space="preserve"> vos coordonnées bancaires par téléphone, courriel ou SMS. En cas de doute, ne répondez pas. - 🚨 </w:t>
      </w:r>
      <w:r>
        <w:rPr>
          <w:b/>
          <w:i w:val="0"/>
        </w:rPr>
        <w:t>En cas d'urgence sur le réseau d'eau</w:t>
      </w:r>
      <w:r>
        <w:rPr>
          <w:b w:val="0"/>
          <w:i w:val="0"/>
        </w:rPr>
        <w:t xml:space="preserve"> (fuite, absence d'eau, eau colorée), appelez le </w:t>
      </w:r>
      <w:r>
        <w:rPr>
          <w:rFonts w:ascii="Consolas" w:hAnsi="Consolas"/>
          <w:b w:val="0"/>
          <w:i w:val="0"/>
          <w:color w:val="A31D1D"/>
          <w:sz w:val="18"/>
        </w:rPr>
        <w:t>&lt;numéro d'astreinte&gt;</w:t>
      </w:r>
      <w:r>
        <w:rPr>
          <w:b w:val="0"/>
          <w:i w:val="0"/>
        </w:rPr>
        <w:t xml:space="preserve">, qui reste joignable 24 h/24. Nous avons immédiatement isolé nos installations industrielles par précaution et informé les autorités compétentes. Une enquête est en cours. Nous publierons une mise à jour </w:t>
      </w:r>
      <w:r>
        <w:rPr>
          <w:b/>
          <w:i w:val="0"/>
        </w:rPr>
        <w:t>chaque jour à 12 h</w:t>
      </w:r>
      <w:r>
        <w:rPr>
          <w:b w:val="0"/>
          <w:i w:val="0"/>
        </w:rPr>
        <w:t xml:space="preserve"> jusqu'au rétablissement. </w:t>
      </w:r>
      <w:r>
        <w:rPr>
          <w:b w:val="0"/>
          <w:i/>
        </w:rPr>
        <w:t>La direction d'HydroRégie</w:t>
      </w:r>
    </w:p>
    <w:p>
      <w:pPr>
        <w:spacing w:before="40" w:after="40"/>
        <w:pBdr>
          <w:bottom w:val="single" w:sz="6" w:space="1" w:color="C6CDD6"/>
        </w:pBdr>
      </w:pPr>
    </w:p>
    <w:p>
      <w:pPr>
        <w:pStyle w:val="Heading3"/>
      </w:pPr>
      <w:r>
        <w:rPr>
          <w:b w:val="0"/>
          <w:i w:val="0"/>
        </w:rPr>
        <w:t>2. Message n° 2 — Publié le 19/03/2027 (J+3)</w:t>
      </w:r>
    </w:p>
    <w:p>
      <w:pPr>
        <w:jc w:val="both"/>
      </w:pPr>
      <w:r>
        <w:rPr>
          <w:b w:val="0"/>
          <w:i/>
        </w:rPr>
        <w:t>Après confirmation de l'exfiltration de données</w:t>
      </w:r>
    </w:p>
    <w:p>
      <w:pPr>
        <w:spacing w:before="40" w:after="40"/>
        <w:pBdr>
          <w:bottom w:val="single" w:sz="6" w:space="1" w:color="C6CDD6"/>
        </w:pBdr>
      </w:pPr>
    </w:p>
    <w:p>
      <w:pPr>
        <w:spacing w:before="80" w:after="120"/>
        <w:ind w:left="283"/>
        <w:pBdr>
          <w:left w:val="single" w:sz="18" w:space="8" w:color="2E6DA4"/>
        </w:pBdr>
      </w:pPr>
      <w:r>
        <w:rPr>
          <w:b w:val="0"/>
          <w:i w:val="0"/>
        </w:rPr>
        <w:t xml:space="preserve">### 💧 Point de situation — des données d'abonnés ont été dérobées </w:t>
      </w:r>
      <w:r>
        <w:rPr>
          <w:b/>
          <w:i w:val="0"/>
        </w:rPr>
        <w:t>Vendredi 19 mars 2027 — 12 h 00</w:t>
      </w:r>
      <w:r>
        <w:rPr>
          <w:b w:val="0"/>
          <w:i w:val="0"/>
        </w:rPr>
        <w:t xml:space="preserve"> </w:t>
      </w:r>
      <w:r>
        <w:rPr>
          <w:b/>
          <w:i w:val="0"/>
        </w:rPr>
        <w:t>L'eau continue d'être distribuée normalement et sa qualité reste conforme.</w:t>
      </w:r>
      <w:r>
        <w:rPr>
          <w:b w:val="0"/>
          <w:i w:val="0"/>
        </w:rPr>
        <w:t xml:space="preserve"> 312 prélèvements ont été réalisés depuis mardi : tous sont conformes. </w:t>
      </w:r>
      <w:r>
        <w:rPr>
          <w:b/>
          <w:i w:val="0"/>
        </w:rPr>
        <w:t>Nouvelle information importante</w:t>
      </w:r>
      <w:r>
        <w:rPr>
          <w:b w:val="0"/>
          <w:i w:val="0"/>
        </w:rPr>
        <w:t xml:space="preserve"> Nos investigations ont confirmé que les auteurs de l'attaque ont </w:t>
      </w:r>
      <w:r>
        <w:rPr>
          <w:b/>
          <w:i w:val="0"/>
        </w:rPr>
        <w:t>dérobé des données</w:t>
      </w:r>
      <w:r>
        <w:rPr>
          <w:b w:val="0"/>
          <w:i w:val="0"/>
        </w:rPr>
        <w:t xml:space="preserve"> concernant nos abonnés avant de chiffrer nos systèmes. Sont potentiellement concernés : - votre nom, votre adresse postale et vos coordonnées ; - vos coordonnées bancaires utilisées pour le prélèvement (IBAN) ; - votre historique de consommation et de facturation. ⚠️ </w:t>
      </w:r>
      <w:r>
        <w:rPr>
          <w:b/>
          <w:i w:val="0"/>
        </w:rPr>
        <w:t>Vos identifiants de connexion à l'espace abonné ne permettent pas d'accéder à un moyen de paiement</w:t>
      </w:r>
      <w:r>
        <w:rPr>
          <w:b w:val="0"/>
          <w:i w:val="0"/>
        </w:rPr>
        <w:t xml:space="preserve">, et aucun numéro de carte bancaire n'est conservé par HydroRégie. </w:t>
      </w:r>
      <w:r>
        <w:rPr>
          <w:b/>
          <w:i w:val="0"/>
        </w:rPr>
        <w:t>Ce que nous vous recommandons :</w:t>
      </w:r>
      <w:r>
        <w:rPr>
          <w:b w:val="0"/>
          <w:i w:val="0"/>
        </w:rPr>
        <w:t xml:space="preserve"> 1. </w:t>
      </w:r>
      <w:r>
        <w:rPr>
          <w:b/>
          <w:i w:val="0"/>
        </w:rPr>
        <w:t>Surveillez vos relevés bancaires</w:t>
      </w:r>
      <w:r>
        <w:rPr>
          <w:b w:val="0"/>
          <w:i w:val="0"/>
        </w:rPr>
        <w:t xml:space="preserve"> dans les prochaines semaines et signalez immédiatement à votre banque tout prélèvement que vous ne reconnaissez pas. </w:t>
      </w:r>
      <w:r>
        <w:rPr>
          <w:b w:val="0"/>
          <w:i/>
        </w:rPr>
        <w:t>La réglementation vous protège en cas de prélèvement non autorisé : rapprochez-vous de votre banque.</w:t>
      </w:r>
      <w:r>
        <w:rPr>
          <w:b w:val="0"/>
          <w:i w:val="0"/>
        </w:rPr>
        <w:t xml:space="preserve"> 2. ⚠️ </w:t>
      </w:r>
      <w:r>
        <w:rPr>
          <w:b/>
          <w:i w:val="0"/>
        </w:rPr>
        <w:t>Méfiez-vous des tentatives d'escroquerie.</w:t>
      </w:r>
      <w:r>
        <w:rPr>
          <w:b w:val="0"/>
          <w:i w:val="0"/>
        </w:rPr>
        <w:t xml:space="preserve"> Des personnes malveillantes peuvent vous contacter en se faisant passer pour HydroRégie, votre banque ou un service public. </w:t>
      </w:r>
      <w:r>
        <w:rPr>
          <w:b/>
          <w:i w:val="0"/>
        </w:rPr>
        <w:t>Nous ne vous demanderons jamais</w:t>
      </w:r>
      <w:r>
        <w:rPr>
          <w:b w:val="0"/>
          <w:i w:val="0"/>
        </w:rPr>
        <w:t xml:space="preserve"> vos identifiants bancaires, un code reçu par SMS, ou un paiement en urgence. 3. Si vous utilisez le même mot de passe sur d'autres sites, </w:t>
      </w:r>
      <w:r>
        <w:rPr>
          <w:b/>
          <w:i w:val="0"/>
        </w:rPr>
        <w:t>changez-le</w:t>
      </w:r>
      <w:r>
        <w:rPr>
          <w:b w:val="0"/>
          <w:i w:val="0"/>
        </w:rPr>
        <w:t xml:space="preserve">. Cette situation a été </w:t>
      </w:r>
      <w:r>
        <w:rPr>
          <w:b/>
          <w:i w:val="0"/>
        </w:rPr>
        <w:t>notifiée à l'autorité nationale de cybersécurité</w:t>
      </w:r>
      <w:r>
        <w:rPr>
          <w:b w:val="0"/>
          <w:i w:val="0"/>
        </w:rPr>
        <w:t xml:space="preserve"> ainsi qu'à la </w:t>
      </w:r>
      <w:r>
        <w:rPr>
          <w:b/>
          <w:i w:val="0"/>
        </w:rPr>
        <w:t>Commission nationale de l'informatique et des libertés</w:t>
      </w:r>
      <w:r>
        <w:rPr>
          <w:b w:val="0"/>
          <w:i w:val="0"/>
        </w:rPr>
        <w:t xml:space="preserve">. Une plainte a été déposée. </w:t>
      </w:r>
      <w:r>
        <w:rPr>
          <w:b/>
          <w:i w:val="0"/>
        </w:rPr>
        <w:t>Pour toute question</w:t>
      </w:r>
      <w:r>
        <w:rPr>
          <w:b w:val="0"/>
          <w:i w:val="0"/>
        </w:rPr>
        <w:t xml:space="preserve"> : </w:t>
      </w:r>
      <w:r>
        <w:rPr>
          <w:rFonts w:ascii="Consolas" w:hAnsi="Consolas"/>
          <w:b w:val="0"/>
          <w:i w:val="0"/>
          <w:color w:val="A31D1D"/>
          <w:sz w:val="18"/>
        </w:rPr>
        <w:t>&lt;numéro dédié&gt;</w:t>
      </w:r>
      <w:r>
        <w:rPr>
          <w:b w:val="0"/>
          <w:i w:val="0"/>
        </w:rPr>
        <w:t xml:space="preserve"> (du lundi au vendredi, 8 h - 18 h) </w:t>
      </w:r>
      <w:r>
        <w:rPr>
          <w:b w:val="0"/>
          <w:i/>
        </w:rPr>
        <w:t>La direction d'HydroRégie</w:t>
      </w:r>
    </w:p>
    <w:p>
      <w:pPr>
        <w:spacing w:before="40" w:after="40"/>
        <w:pBdr>
          <w:bottom w:val="single" w:sz="6" w:space="1" w:color="C6CDD6"/>
        </w:pBdr>
      </w:pPr>
    </w:p>
    <w:p>
      <w:pPr>
        <w:pStyle w:val="Heading3"/>
      </w:pPr>
      <w:r>
        <w:rPr>
          <w:b w:val="0"/>
          <w:i w:val="0"/>
        </w:rPr>
        <w:t>3. Message n° 3 — Publié le 26/03/2027 (J+10)</w:t>
      </w:r>
    </w:p>
    <w:p>
      <w:pPr>
        <w:spacing w:before="40" w:after="40"/>
        <w:pBdr>
          <w:bottom w:val="single" w:sz="6" w:space="1" w:color="C6CDD6"/>
        </w:pBdr>
      </w:pPr>
    </w:p>
    <w:p>
      <w:pPr>
        <w:spacing w:before="80" w:after="120"/>
        <w:ind w:left="283"/>
        <w:pBdr>
          <w:left w:val="single" w:sz="18" w:space="8" w:color="2E6DA4"/>
        </w:pBdr>
      </w:pPr>
      <w:r>
        <w:rPr>
          <w:b w:val="0"/>
          <w:i w:val="0"/>
        </w:rPr>
        <w:t xml:space="preserve">### 💧 Retour à la normale de nos services </w:t>
      </w:r>
      <w:r>
        <w:rPr>
          <w:b/>
          <w:i w:val="0"/>
        </w:rPr>
        <w:t>Jeudi 26 mars 2027 — 12 h 00</w:t>
      </w:r>
      <w:r>
        <w:rPr>
          <w:b w:val="0"/>
          <w:i w:val="0"/>
        </w:rPr>
        <w:t xml:space="preserve"> L'ensemble de nos services en ligne, notre accueil téléphonique et notre messagerie sont </w:t>
      </w:r>
      <w:r>
        <w:rPr>
          <w:b/>
          <w:i w:val="0"/>
        </w:rPr>
        <w:t>rétablis</w:t>
      </w:r>
      <w:r>
        <w:rPr>
          <w:b w:val="0"/>
          <w:i w:val="0"/>
        </w:rPr>
        <w:t xml:space="preserve">. Votre espace abonné est de nouveau accessible. </w:t>
      </w:r>
      <w:r>
        <w:rPr>
          <w:b/>
          <w:i w:val="0"/>
        </w:rPr>
        <w:t>Ce qu'il faut retenir :</w:t>
      </w:r>
      <w:r>
        <w:rPr>
          <w:b w:val="0"/>
          <w:i w:val="0"/>
        </w:rPr>
        <w:t xml:space="preserve"> - </w:t>
      </w:r>
      <w:r>
        <w:rPr>
          <w:b/>
          <w:i w:val="0"/>
        </w:rPr>
        <w:t>À aucun moment la distribution d'eau potable n'a été interrompue</w:t>
      </w:r>
      <w:r>
        <w:rPr>
          <w:b w:val="0"/>
          <w:i w:val="0"/>
        </w:rPr>
        <w:t xml:space="preserve">, ni sa qualité affectée. - Nos systèmes ont été </w:t>
      </w:r>
      <w:r>
        <w:rPr>
          <w:b/>
          <w:i w:val="0"/>
        </w:rPr>
        <w:t>entièrement reconstruits</w:t>
      </w:r>
      <w:r>
        <w:rPr>
          <w:b w:val="0"/>
          <w:i w:val="0"/>
        </w:rPr>
        <w:t xml:space="preserve"> sur une base saine. - Par précaution, </w:t>
      </w:r>
      <w:r>
        <w:rPr>
          <w:b/>
          <w:i w:val="0"/>
        </w:rPr>
        <w:t>votre mot de passe d'accès à l'espace abonné a été réinitialisé</w:t>
      </w:r>
      <w:r>
        <w:rPr>
          <w:b w:val="0"/>
          <w:i w:val="0"/>
        </w:rPr>
        <w:t xml:space="preserve"> : vous devrez en choisir un nouveau à votre prochaine connexion. - Les factures suspendues seront émises à partir du 1ᵉʳ avril, </w:t>
      </w:r>
      <w:r>
        <w:rPr>
          <w:b/>
          <w:i w:val="0"/>
        </w:rPr>
        <w:t>sans pénalité ni majoration</w:t>
      </w:r>
      <w:r>
        <w:rPr>
          <w:b w:val="0"/>
          <w:i w:val="0"/>
        </w:rPr>
        <w:t xml:space="preserve">. ⚠️ </w:t>
      </w:r>
      <w:r>
        <w:rPr>
          <w:b/>
          <w:i w:val="0"/>
        </w:rPr>
        <w:t>La vigilance reste de mise</w:t>
      </w:r>
      <w:r>
        <w:rPr>
          <w:b w:val="0"/>
          <w:i w:val="0"/>
        </w:rPr>
        <w:t xml:space="preserve"> concernant les tentatives d'escroquerie utilisant les données dérobées. Nous ne vous demanderons jamais vos coordonnées bancaires par téléphone ou par message. Nous vous remercions de votre compréhension et vous présentons nos excuses pour la gêne occasionnée. </w:t>
      </w:r>
      <w:r>
        <w:rPr>
          <w:b w:val="0"/>
          <w:i/>
        </w:rPr>
        <w:t>La direction d'HydroRégie</w:t>
      </w:r>
    </w:p>
    <w:p>
      <w:pPr>
        <w:spacing w:before="40" w:after="40"/>
        <w:pBdr>
          <w:bottom w:val="single" w:sz="6" w:space="1" w:color="C6CDD6"/>
        </w:pBdr>
      </w:pPr>
    </w:p>
    <w:p>
      <w:pPr>
        <w:pStyle w:val="Heading3"/>
      </w:pPr>
      <w:r>
        <w:rPr>
          <w:b w:val="0"/>
          <w:i w:val="0"/>
        </w:rPr>
        <w:t>4. Les règles de la communication de crise</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 À faire</w:t>
            </w:r>
          </w:p>
        </w:tc>
        <w:tc>
          <w:tcPr>
            <w:tcW w:type="dxa" w:w="4873"/>
            <w:shd w:val="clear" w:color="auto" w:fill="1F3B5C"/>
          </w:tcPr>
          <w:p>
            <w:pPr>
              <w:spacing w:after="40"/>
            </w:pPr>
            <w:r/>
            <w:r>
              <w:rPr>
                <w:b/>
                <w:i w:val="0"/>
                <w:color w:val="FFFFFF"/>
                <w:sz w:val="18"/>
              </w:rPr>
              <w:t>❌ À éviter</w:t>
            </w:r>
          </w:p>
        </w:tc>
      </w:tr>
      <w:tr>
        <w:tc>
          <w:tcPr>
            <w:tcW w:type="dxa" w:w="4873"/>
          </w:tcPr>
          <w:p>
            <w:pPr>
              <w:spacing w:after="40"/>
            </w:pPr>
            <w:r/>
            <w:r>
              <w:rPr>
                <w:b/>
                <w:i w:val="0"/>
                <w:sz w:val="18"/>
              </w:rPr>
              <w:t>Commencer par ce qui rassure et qui est vrai</w:t>
            </w:r>
            <w:r>
              <w:rPr>
                <w:b w:val="0"/>
                <w:i w:val="0"/>
                <w:sz w:val="18"/>
              </w:rPr>
              <w:t xml:space="preserve"> : l'eau coule, elle est potable</w:t>
            </w:r>
          </w:p>
        </w:tc>
        <w:tc>
          <w:tcPr>
            <w:tcW w:type="dxa" w:w="4873"/>
          </w:tcPr>
          <w:p>
            <w:pPr>
              <w:spacing w:after="40"/>
            </w:pPr>
            <w:r/>
            <w:r>
              <w:rPr>
                <w:b w:val="0"/>
                <w:i w:val="0"/>
                <w:sz w:val="18"/>
              </w:rPr>
              <w:t>Noyer l'information vitale dans le récit technique</w:t>
            </w:r>
          </w:p>
        </w:tc>
      </w:tr>
      <w:tr>
        <w:tc>
          <w:tcPr>
            <w:tcW w:type="dxa" w:w="4873"/>
            <w:shd w:val="clear" w:color="auto" w:fill="F4F6F9"/>
          </w:tcPr>
          <w:p>
            <w:pPr>
              <w:spacing w:after="40"/>
            </w:pPr>
            <w:r/>
            <w:r>
              <w:rPr>
                <w:b w:val="0"/>
                <w:i w:val="0"/>
                <w:sz w:val="18"/>
              </w:rPr>
              <w:t xml:space="preserve">Dire ce qu'on sait, ce qu'on ne sait pas encore, et </w:t>
            </w:r>
            <w:r>
              <w:rPr>
                <w:b/>
                <w:i w:val="0"/>
                <w:sz w:val="18"/>
              </w:rPr>
              <w:t>quand on redira quelque chose</w:t>
            </w:r>
          </w:p>
        </w:tc>
        <w:tc>
          <w:tcPr>
            <w:tcW w:type="dxa" w:w="4873"/>
            <w:shd w:val="clear" w:color="auto" w:fill="F4F6F9"/>
          </w:tcPr>
          <w:p>
            <w:pPr>
              <w:spacing w:after="40"/>
            </w:pPr>
            <w:r/>
            <w:r>
              <w:rPr>
                <w:b w:val="0"/>
                <w:i w:val="0"/>
                <w:sz w:val="18"/>
              </w:rPr>
              <w:t>Le silence, qui laisse la place aux rumeurs</w:t>
            </w:r>
          </w:p>
        </w:tc>
      </w:tr>
      <w:tr>
        <w:tc>
          <w:tcPr>
            <w:tcW w:type="dxa" w:w="4873"/>
          </w:tcPr>
          <w:p>
            <w:pPr>
              <w:spacing w:after="40"/>
            </w:pPr>
            <w:r/>
            <w:r>
              <w:rPr>
                <w:b w:val="0"/>
                <w:i w:val="0"/>
                <w:sz w:val="18"/>
              </w:rPr>
              <w:t xml:space="preserve">Donner une </w:t>
            </w:r>
            <w:r>
              <w:rPr>
                <w:b/>
                <w:i w:val="0"/>
                <w:sz w:val="18"/>
              </w:rPr>
              <w:t>action concrète</w:t>
            </w:r>
            <w:r>
              <w:rPr>
                <w:b w:val="0"/>
                <w:i w:val="0"/>
                <w:sz w:val="18"/>
              </w:rPr>
              <w:t xml:space="preserve"> à l'usager</w:t>
            </w:r>
          </w:p>
        </w:tc>
        <w:tc>
          <w:tcPr>
            <w:tcW w:type="dxa" w:w="4873"/>
          </w:tcPr>
          <w:p>
            <w:pPr>
              <w:spacing w:after="40"/>
            </w:pPr>
            <w:r/>
            <w:r>
              <w:rPr>
                <w:b w:val="0"/>
                <w:i w:val="0"/>
                <w:sz w:val="18"/>
              </w:rPr>
              <w:t>Un message purement descriptif</w:t>
            </w:r>
          </w:p>
        </w:tc>
      </w:tr>
      <w:tr>
        <w:tc>
          <w:tcPr>
            <w:tcW w:type="dxa" w:w="4873"/>
            <w:shd w:val="clear" w:color="auto" w:fill="F4F6F9"/>
          </w:tcPr>
          <w:p>
            <w:pPr>
              <w:spacing w:after="40"/>
            </w:pPr>
            <w:r/>
            <w:r>
              <w:rPr>
                <w:b/>
                <w:i w:val="0"/>
                <w:sz w:val="18"/>
              </w:rPr>
              <w:t>Avertir du risque d'escroquerie</w:t>
            </w:r>
            <w:r>
              <w:rPr>
                <w:b w:val="0"/>
                <w:i w:val="0"/>
                <w:sz w:val="18"/>
              </w:rPr>
              <w:t xml:space="preserve"> — il suit systématiquement une fuite de données</w:t>
            </w:r>
          </w:p>
        </w:tc>
        <w:tc>
          <w:tcPr>
            <w:tcW w:type="dxa" w:w="4873"/>
            <w:shd w:val="clear" w:color="auto" w:fill="F4F6F9"/>
          </w:tcPr>
          <w:p>
            <w:pPr>
              <w:spacing w:after="40"/>
            </w:pPr>
            <w:r/>
            <w:r>
              <w:rPr>
                <w:b w:val="0"/>
                <w:i w:val="0"/>
                <w:sz w:val="18"/>
              </w:rPr>
              <w:t>L'omettre : c'est le préjudice le plus fréquent pour les usagers</w:t>
            </w:r>
          </w:p>
        </w:tc>
      </w:tr>
      <w:tr>
        <w:tc>
          <w:tcPr>
            <w:tcW w:type="dxa" w:w="4873"/>
          </w:tcPr>
          <w:p>
            <w:pPr>
              <w:spacing w:after="40"/>
            </w:pPr>
            <w:r/>
            <w:r>
              <w:rPr>
                <w:b w:val="0"/>
                <w:i w:val="0"/>
                <w:sz w:val="18"/>
              </w:rPr>
              <w:t xml:space="preserve">Tenir un </w:t>
            </w:r>
            <w:r>
              <w:rPr>
                <w:b/>
                <w:i w:val="0"/>
                <w:sz w:val="18"/>
              </w:rPr>
              <w:t>rythme de publication annoncé</w:t>
            </w:r>
          </w:p>
        </w:tc>
        <w:tc>
          <w:tcPr>
            <w:tcW w:type="dxa" w:w="4873"/>
          </w:tcPr>
          <w:p>
            <w:pPr>
              <w:spacing w:after="40"/>
            </w:pPr>
            <w:r/>
            <w:r>
              <w:rPr>
                <w:b w:val="0"/>
                <w:i w:val="0"/>
                <w:sz w:val="18"/>
              </w:rPr>
              <w:t>Publier au coup par coup</w:t>
            </w:r>
          </w:p>
        </w:tc>
      </w:tr>
      <w:tr>
        <w:tc>
          <w:tcPr>
            <w:tcW w:type="dxa" w:w="4873"/>
            <w:shd w:val="clear" w:color="auto" w:fill="F4F6F9"/>
          </w:tcPr>
          <w:p>
            <w:pPr>
              <w:spacing w:after="40"/>
            </w:pPr>
            <w:r/>
            <w:r>
              <w:rPr>
                <w:b w:val="0"/>
                <w:i w:val="0"/>
                <w:sz w:val="18"/>
              </w:rPr>
              <w:t>Faire valider par la direction et le juridique</w:t>
            </w:r>
          </w:p>
        </w:tc>
        <w:tc>
          <w:tcPr>
            <w:tcW w:type="dxa" w:w="4873"/>
            <w:shd w:val="clear" w:color="auto" w:fill="F4F6F9"/>
          </w:tcPr>
          <w:p>
            <w:pPr>
              <w:spacing w:after="40"/>
            </w:pPr>
            <w:r/>
            <w:r>
              <w:rPr>
                <w:b w:val="0"/>
                <w:i w:val="0"/>
                <w:sz w:val="18"/>
              </w:rPr>
              <w:t>Laisser un service communiquer seul</w:t>
            </w:r>
          </w:p>
        </w:tc>
      </w:tr>
      <w:tr>
        <w:tc>
          <w:tcPr>
            <w:tcW w:type="dxa" w:w="4873"/>
          </w:tcPr>
          <w:p>
            <w:pPr>
              <w:spacing w:after="40"/>
            </w:pPr>
            <w:r/>
            <w:r>
              <w:rPr>
                <w:b w:val="0"/>
                <w:i w:val="0"/>
                <w:sz w:val="18"/>
              </w:rPr>
              <w:t>Employer un vocabulaire simple</w:t>
            </w:r>
          </w:p>
        </w:tc>
        <w:tc>
          <w:tcPr>
            <w:tcW w:type="dxa" w:w="4873"/>
          </w:tcPr>
          <w:p>
            <w:pPr>
              <w:spacing w:after="40"/>
            </w:pPr>
            <w:r/>
            <w:r>
              <w:rPr>
                <w:b w:val="0"/>
                <w:i w:val="0"/>
                <w:sz w:val="18"/>
              </w:rPr>
              <w:t>« Exfiltration », « latéralisation », « charge utile »</w:t>
            </w:r>
          </w:p>
        </w:tc>
      </w:tr>
      <w:tr>
        <w:tc>
          <w:tcPr>
            <w:tcW w:type="dxa" w:w="4873"/>
            <w:shd w:val="clear" w:color="auto" w:fill="F4F6F9"/>
          </w:tcPr>
          <w:p>
            <w:pPr>
              <w:spacing w:after="40"/>
            </w:pPr>
            <w:r/>
            <w:r>
              <w:rPr>
                <w:b w:val="0"/>
                <w:i w:val="0"/>
                <w:sz w:val="18"/>
              </w:rPr>
              <w:t>Assumer sans se flageller</w:t>
            </w:r>
          </w:p>
        </w:tc>
        <w:tc>
          <w:tcPr>
            <w:tcW w:type="dxa" w:w="4873"/>
            <w:shd w:val="clear" w:color="auto" w:fill="F4F6F9"/>
          </w:tcPr>
          <w:p>
            <w:pPr>
              <w:spacing w:after="40"/>
            </w:pPr>
            <w:r/>
            <w:r>
              <w:rPr>
                <w:b w:val="0"/>
                <w:i w:val="0"/>
                <w:sz w:val="18"/>
              </w:rPr>
              <w:t>Nier, minimiser, ou promettre ce qu'on ne peut tenir</w:t>
            </w:r>
          </w:p>
        </w:tc>
      </w:tr>
    </w:tbl>
    <w:p>
      <w:pPr>
        <w:spacing w:after="80"/>
      </w:pPr>
    </w:p>
    <w:p>
      <w:pPr>
        <w:spacing w:before="80" w:after="120"/>
        <w:ind w:left="283"/>
        <w:pBdr>
          <w:left w:val="single" w:sz="18" w:space="8" w:color="2E6DA4"/>
        </w:pBdr>
      </w:pPr>
      <w:r>
        <w:rPr>
          <w:b w:val="0"/>
          <w:i w:val="0"/>
        </w:rPr>
        <w:t xml:space="preserve">🔑 </w:t>
      </w:r>
      <w:r>
        <w:rPr>
          <w:b/>
          <w:i w:val="0"/>
        </w:rPr>
        <w:t>Le réflexe qui compte pour un service d'eau</w:t>
      </w:r>
      <w:r>
        <w:rPr>
          <w:b w:val="0"/>
          <w:i w:val="0"/>
        </w:rPr>
        <w:t xml:space="preserve"> : la première question de l'usager n'est pas « mes données ? », c'est </w:t>
      </w:r>
      <w:r>
        <w:rPr>
          <w:b/>
          <w:i w:val="0"/>
        </w:rPr>
        <w:t>« est-ce que je peux boire l'eau du robinet ? »</w:t>
      </w:r>
      <w:r>
        <w:rPr>
          <w:b w:val="0"/>
          <w:i w:val="0"/>
        </w:rPr>
        <w:t>. La réponse doit être dans les trois premières lignes.</w:t>
      </w:r>
    </w:p>
    <w:p>
      <w:pPr>
        <w:spacing w:before="40" w:after="40"/>
        <w:pBdr>
          <w:bottom w:val="single" w:sz="6" w:space="1" w:color="C6CDD6"/>
        </w:pBdr>
      </w:pPr>
    </w:p>
    <w:p>
      <w:pPr>
        <w:pStyle w:val="Heading3"/>
      </w:pPr>
      <w:r>
        <w:rPr>
          <w:b w:val="0"/>
          <w:i w:val="0"/>
        </w:rPr>
        <w:t xml:space="preserve">5. Ce qui doit être prêt </w:t>
      </w:r>
      <w:r>
        <w:rPr>
          <w:b/>
          <w:i w:val="0"/>
        </w:rPr>
        <w:t>avant</w:t>
      </w:r>
      <w:r>
        <w:rPr>
          <w:b w:val="0"/>
          <w:i w:val="0"/>
        </w:rPr>
        <w:t xml:space="preserve"> la crise</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Élément</w:t>
            </w:r>
          </w:p>
        </w:tc>
        <w:tc>
          <w:tcPr>
            <w:tcW w:type="dxa" w:w="4873"/>
            <w:shd w:val="clear" w:color="auto" w:fill="1F3B5C"/>
          </w:tcPr>
          <w:p>
            <w:pPr>
              <w:spacing w:after="40"/>
            </w:pPr>
            <w:r/>
            <w:r>
              <w:rPr>
                <w:b/>
                <w:i w:val="0"/>
                <w:color w:val="FFFFFF"/>
                <w:sz w:val="18"/>
              </w:rPr>
              <w:t>Pourquoi</w:t>
            </w:r>
          </w:p>
        </w:tc>
      </w:tr>
      <w:tr>
        <w:tc>
          <w:tcPr>
            <w:tcW w:type="dxa" w:w="4873"/>
          </w:tcPr>
          <w:p>
            <w:pPr>
              <w:spacing w:after="40"/>
            </w:pPr>
            <w:r/>
            <w:r>
              <w:rPr>
                <w:b w:val="0"/>
                <w:i w:val="0"/>
                <w:sz w:val="18"/>
              </w:rPr>
              <w:t>Messages types pré-rédigés (3 scénarios : service dégradé, fuite de données, coupure d'eau)</w:t>
            </w:r>
          </w:p>
        </w:tc>
        <w:tc>
          <w:tcPr>
            <w:tcW w:type="dxa" w:w="4873"/>
          </w:tcPr>
          <w:p>
            <w:pPr>
              <w:spacing w:after="40"/>
            </w:pPr>
            <w:r/>
            <w:r>
              <w:rPr>
                <w:b w:val="0"/>
                <w:i w:val="0"/>
                <w:sz w:val="18"/>
              </w:rPr>
              <w:t>En crise, on n'écrit pas bien</w:t>
            </w:r>
          </w:p>
        </w:tc>
      </w:tr>
      <w:tr>
        <w:tc>
          <w:tcPr>
            <w:tcW w:type="dxa" w:w="4873"/>
            <w:shd w:val="clear" w:color="auto" w:fill="F4F6F9"/>
          </w:tcPr>
          <w:p>
            <w:pPr>
              <w:spacing w:after="40"/>
            </w:pPr>
            <w:r/>
            <w:r>
              <w:rPr>
                <w:b w:val="0"/>
                <w:i w:val="0"/>
                <w:sz w:val="18"/>
              </w:rPr>
              <w:t xml:space="preserve">Moyen de publication </w:t>
            </w:r>
            <w:r>
              <w:rPr>
                <w:b/>
                <w:i w:val="0"/>
                <w:sz w:val="18"/>
              </w:rPr>
              <w:t>indépendant du système d'information</w:t>
            </w:r>
            <w:r>
              <w:rPr>
                <w:b w:val="0"/>
                <w:i w:val="0"/>
                <w:sz w:val="18"/>
              </w:rPr>
              <w:t xml:space="preserve"> (site externalisé, réseaux sociaux)</w:t>
            </w:r>
          </w:p>
        </w:tc>
        <w:tc>
          <w:tcPr>
            <w:tcW w:type="dxa" w:w="4873"/>
            <w:shd w:val="clear" w:color="auto" w:fill="F4F6F9"/>
          </w:tcPr>
          <w:p>
            <w:pPr>
              <w:spacing w:after="40"/>
            </w:pPr>
            <w:r/>
            <w:r>
              <w:rPr>
                <w:b w:val="0"/>
                <w:i w:val="0"/>
                <w:sz w:val="18"/>
              </w:rPr>
              <w:t>Le site institutionnel peut être hébergé sur l'infrastructure touchée</w:t>
            </w:r>
          </w:p>
        </w:tc>
      </w:tr>
      <w:tr>
        <w:tc>
          <w:tcPr>
            <w:tcW w:type="dxa" w:w="4873"/>
          </w:tcPr>
          <w:p>
            <w:pPr>
              <w:spacing w:after="40"/>
            </w:pPr>
            <w:r/>
            <w:r>
              <w:rPr>
                <w:b w:val="0"/>
                <w:i w:val="0"/>
                <w:sz w:val="18"/>
              </w:rPr>
              <w:t>Numéro dédié et script de réponse pour l'accueil téléphonique</w:t>
            </w:r>
          </w:p>
        </w:tc>
        <w:tc>
          <w:tcPr>
            <w:tcW w:type="dxa" w:w="4873"/>
          </w:tcPr>
          <w:p>
            <w:pPr>
              <w:spacing w:after="40"/>
            </w:pPr>
            <w:r/>
            <w:r>
              <w:rPr>
                <w:b w:val="0"/>
                <w:i w:val="0"/>
                <w:sz w:val="18"/>
              </w:rPr>
              <w:t>Éviter les improvisations contradictoires</w:t>
            </w:r>
          </w:p>
        </w:tc>
      </w:tr>
      <w:tr>
        <w:tc>
          <w:tcPr>
            <w:tcW w:type="dxa" w:w="4873"/>
            <w:shd w:val="clear" w:color="auto" w:fill="F4F6F9"/>
          </w:tcPr>
          <w:p>
            <w:pPr>
              <w:spacing w:after="40"/>
            </w:pPr>
            <w:r/>
            <w:r>
              <w:rPr>
                <w:b w:val="0"/>
                <w:i w:val="0"/>
                <w:sz w:val="18"/>
              </w:rPr>
              <w:t>Liste des élus, de l'autorité organisatrice et des médias locaux à prévenir en priorité</w:t>
            </w:r>
          </w:p>
        </w:tc>
        <w:tc>
          <w:tcPr>
            <w:tcW w:type="dxa" w:w="4873"/>
            <w:shd w:val="clear" w:color="auto" w:fill="F4F6F9"/>
          </w:tcPr>
          <w:p>
            <w:pPr>
              <w:spacing w:after="40"/>
            </w:pPr>
            <w:r/>
            <w:r>
              <w:rPr>
                <w:b w:val="0"/>
                <w:i w:val="0"/>
                <w:sz w:val="18"/>
              </w:rPr>
              <w:t>Ils apprendront la nouvelle ; autant qu'ils l'apprennent de vous</w:t>
            </w:r>
          </w:p>
        </w:tc>
      </w:tr>
      <w:tr>
        <w:tc>
          <w:tcPr>
            <w:tcW w:type="dxa" w:w="4873"/>
          </w:tcPr>
          <w:p>
            <w:pPr>
              <w:spacing w:after="40"/>
            </w:pPr>
            <w:r/>
            <w:r>
              <w:rPr>
                <w:b w:val="0"/>
                <w:i w:val="0"/>
                <w:sz w:val="18"/>
              </w:rPr>
              <w:t xml:space="preserve">Porte-parole </w:t>
            </w:r>
            <w:r>
              <w:rPr>
                <w:b/>
                <w:i w:val="0"/>
                <w:sz w:val="18"/>
              </w:rPr>
              <w:t>unique</w:t>
            </w:r>
            <w:r>
              <w:rPr>
                <w:b w:val="0"/>
                <w:i w:val="0"/>
                <w:sz w:val="18"/>
              </w:rPr>
              <w:t xml:space="preserve"> désigné</w:t>
            </w:r>
          </w:p>
        </w:tc>
        <w:tc>
          <w:tcPr>
            <w:tcW w:type="dxa" w:w="4873"/>
          </w:tcPr>
          <w:p>
            <w:pPr>
              <w:spacing w:after="40"/>
            </w:pPr>
            <w:r/>
            <w:r>
              <w:rPr>
                <w:b w:val="0"/>
                <w:i w:val="0"/>
                <w:sz w:val="18"/>
              </w:rPr>
              <w:t>Une seule voix</w:t>
            </w:r>
          </w:p>
        </w:tc>
      </w:tr>
    </w:tbl>
    <w:p>
      <w:pPr>
        <w:spacing w:after="80"/>
      </w:pPr>
    </w:p>
    <w:p>
      <w:pPr>
        <w:spacing w:before="40" w:after="40"/>
        <w:pBdr>
          <w:bottom w:val="single" w:sz="6" w:space="1" w:color="C6CDD6"/>
        </w:pBdr>
      </w:pPr>
    </w:p>
    <w:p>
      <w:pPr>
        <w:pStyle w:val="Heading1"/>
      </w:pPr>
      <w:r>
        <w:br w:type="page"/>
      </w:r>
      <w:r>
        <w:rPr>
          <w:b w:val="0"/>
          <w:i w:val="0"/>
        </w:rPr>
        <w:t>ANNEXE E</w:t>
      </w:r>
    </w:p>
    <w:p>
      <w:pPr>
        <w:pStyle w:val="Heading2"/>
      </w:pPr>
      <w:r>
        <w:rPr>
          <w:b w:val="0"/>
          <w:i w:val="0"/>
        </w:rPr>
        <w:t>Annexe E — Notification d'une violation de données personnelles (CNIL)</w:t>
      </w:r>
    </w:p>
    <w:p>
      <w:pPr>
        <w:spacing w:before="80" w:after="120"/>
        <w:ind w:left="283"/>
        <w:pBdr>
          <w:left w:val="single" w:sz="18" w:space="8" w:color="2E6DA4"/>
        </w:pBdr>
      </w:pPr>
      <w:r>
        <w:rPr>
          <w:b w:val="0"/>
          <w:i w:val="0"/>
        </w:rPr>
        <w:t xml:space="preserve">📗 </w:t>
      </w:r>
      <w:r>
        <w:rPr>
          <w:b/>
          <w:i w:val="0"/>
        </w:rPr>
        <w:t>Fondement</w:t>
      </w:r>
      <w:r>
        <w:rPr>
          <w:b w:val="0"/>
          <w:i w:val="0"/>
        </w:rPr>
        <w:t xml:space="preserve"> : article 33 du RGPD (règlement (UE) 2016/679) — notification à l'autorité de contrôle dans les </w:t>
      </w:r>
      <w:r>
        <w:rPr>
          <w:b/>
          <w:i w:val="0"/>
        </w:rPr>
        <w:t>72 heures</w:t>
      </w:r>
      <w:r>
        <w:rPr>
          <w:b w:val="0"/>
          <w:i w:val="0"/>
        </w:rPr>
        <w:t xml:space="preserve"> après en avoir pris connaissance. 📗 </w:t>
      </w:r>
      <w:r>
        <w:rPr>
          <w:b/>
          <w:i w:val="0"/>
        </w:rPr>
        <w:t>Articulation avec NIS2</w:t>
      </w:r>
      <w:r>
        <w:rPr>
          <w:b w:val="0"/>
          <w:i w:val="0"/>
        </w:rPr>
        <w:t xml:space="preserve"> : article 35 de la directive (UE) 2022/2555 — les autorités s'informent mutuellement ; si une amende RGPD est prononcée, l'autorité NIS2 n'inflige pas d'amende pour le </w:t>
      </w:r>
      <w:r>
        <w:rPr>
          <w:b/>
          <w:i w:val="0"/>
        </w:rPr>
        <w:t>même comportement</w:t>
      </w:r>
      <w:r>
        <w:rPr>
          <w:b w:val="0"/>
          <w:i w:val="0"/>
        </w:rPr>
        <w:t>, mais conserve ses autres mesures d'exécution.</w:t>
      </w:r>
    </w:p>
    <w:p>
      <w:pPr>
        <w:spacing w:before="40" w:after="40"/>
        <w:pBdr>
          <w:bottom w:val="single" w:sz="6" w:space="1" w:color="C6CDD6"/>
        </w:pBdr>
      </w:pPr>
    </w:p>
    <w:p>
      <w:pPr>
        <w:pStyle w:val="Heading3"/>
      </w:pPr>
      <w:r>
        <w:rPr>
          <w:b w:val="0"/>
          <w:i w:val="0"/>
        </w:rPr>
        <w:t>⚠️ Le point à ne surtout pas confondre</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p>
        </w:tc>
        <w:tc>
          <w:tcPr>
            <w:tcW w:type="dxa" w:w="3249"/>
            <w:shd w:val="clear" w:color="auto" w:fill="1F3B5C"/>
          </w:tcPr>
          <w:p>
            <w:pPr>
              <w:spacing w:after="40"/>
            </w:pPr>
            <w:r/>
            <w:r>
              <w:rPr>
                <w:b/>
                <w:i w:val="0"/>
                <w:color w:val="FFFFFF"/>
                <w:sz w:val="18"/>
              </w:rPr>
              <w:t>NIS2</w:t>
            </w:r>
            <w:r>
              <w:rPr>
                <w:b/>
                <w:i w:val="0"/>
                <w:color w:val="FFFFFF"/>
                <w:sz w:val="18"/>
              </w:rPr>
              <w:t xml:space="preserve"> (art. 23)</w:t>
            </w:r>
          </w:p>
        </w:tc>
        <w:tc>
          <w:tcPr>
            <w:tcW w:type="dxa" w:w="3249"/>
            <w:shd w:val="clear" w:color="auto" w:fill="1F3B5C"/>
          </w:tcPr>
          <w:p>
            <w:pPr>
              <w:spacing w:after="40"/>
            </w:pPr>
            <w:r/>
            <w:r>
              <w:rPr>
                <w:b/>
                <w:i w:val="0"/>
                <w:color w:val="FFFFFF"/>
                <w:sz w:val="18"/>
              </w:rPr>
              <w:t>RGPD</w:t>
            </w:r>
            <w:r>
              <w:rPr>
                <w:b/>
                <w:i w:val="0"/>
                <w:color w:val="FFFFFF"/>
                <w:sz w:val="18"/>
              </w:rPr>
              <w:t xml:space="preserve"> (art. 33-34)</w:t>
            </w:r>
          </w:p>
        </w:tc>
      </w:tr>
      <w:tr>
        <w:tc>
          <w:tcPr>
            <w:tcW w:type="dxa" w:w="3249"/>
          </w:tcPr>
          <w:p>
            <w:pPr>
              <w:spacing w:after="40"/>
            </w:pPr>
            <w:r/>
            <w:r>
              <w:rPr>
                <w:b w:val="0"/>
                <w:i w:val="0"/>
                <w:sz w:val="18"/>
              </w:rPr>
              <w:t>Objet</w:t>
            </w:r>
          </w:p>
        </w:tc>
        <w:tc>
          <w:tcPr>
            <w:tcW w:type="dxa" w:w="3249"/>
          </w:tcPr>
          <w:p>
            <w:pPr>
              <w:spacing w:after="40"/>
            </w:pPr>
            <w:r/>
            <w:r>
              <w:rPr>
                <w:b w:val="0"/>
                <w:i w:val="0"/>
                <w:sz w:val="18"/>
              </w:rPr>
              <w:t>Incident affectant les services et les systèmes</w:t>
            </w:r>
          </w:p>
        </w:tc>
        <w:tc>
          <w:tcPr>
            <w:tcW w:type="dxa" w:w="3249"/>
          </w:tcPr>
          <w:p>
            <w:pPr>
              <w:spacing w:after="40"/>
            </w:pPr>
            <w:r/>
            <w:r>
              <w:rPr>
                <w:b/>
                <w:i w:val="0"/>
                <w:sz w:val="18"/>
              </w:rPr>
              <w:t>Violation de données à caractère personnel</w:t>
            </w:r>
          </w:p>
        </w:tc>
      </w:tr>
      <w:tr>
        <w:tc>
          <w:tcPr>
            <w:tcW w:type="dxa" w:w="3249"/>
            <w:shd w:val="clear" w:color="auto" w:fill="F4F6F9"/>
          </w:tcPr>
          <w:p>
            <w:pPr>
              <w:spacing w:after="40"/>
            </w:pPr>
            <w:r/>
            <w:r>
              <w:rPr>
                <w:b w:val="0"/>
                <w:i w:val="0"/>
                <w:sz w:val="18"/>
              </w:rPr>
              <w:t>Autorité</w:t>
            </w:r>
          </w:p>
        </w:tc>
        <w:tc>
          <w:tcPr>
            <w:tcW w:type="dxa" w:w="3249"/>
            <w:shd w:val="clear" w:color="auto" w:fill="F4F6F9"/>
          </w:tcPr>
          <w:p>
            <w:pPr>
              <w:spacing w:after="40"/>
            </w:pPr>
            <w:r/>
            <w:r>
              <w:rPr>
                <w:b w:val="0"/>
                <w:i w:val="0"/>
                <w:sz w:val="18"/>
              </w:rPr>
              <w:t>ANSSI / CSIRT national</w:t>
            </w:r>
          </w:p>
        </w:tc>
        <w:tc>
          <w:tcPr>
            <w:tcW w:type="dxa" w:w="3249"/>
            <w:shd w:val="clear" w:color="auto" w:fill="F4F6F9"/>
          </w:tcPr>
          <w:p>
            <w:pPr>
              <w:spacing w:after="40"/>
            </w:pPr>
            <w:r/>
            <w:r>
              <w:rPr>
                <w:b/>
                <w:i w:val="0"/>
                <w:sz w:val="18"/>
              </w:rPr>
              <w:t>CNIL</w:t>
            </w:r>
          </w:p>
        </w:tc>
      </w:tr>
      <w:tr>
        <w:tc>
          <w:tcPr>
            <w:tcW w:type="dxa" w:w="3249"/>
          </w:tcPr>
          <w:p>
            <w:pPr>
              <w:spacing w:after="40"/>
            </w:pPr>
            <w:r/>
            <w:r>
              <w:rPr>
                <w:b w:val="0"/>
                <w:i w:val="0"/>
                <w:sz w:val="18"/>
              </w:rPr>
              <w:t>Délais</w:t>
            </w:r>
          </w:p>
        </w:tc>
        <w:tc>
          <w:tcPr>
            <w:tcW w:type="dxa" w:w="3249"/>
          </w:tcPr>
          <w:p>
            <w:pPr>
              <w:spacing w:after="40"/>
            </w:pPr>
            <w:r/>
            <w:r>
              <w:rPr>
                <w:b/>
                <w:i w:val="0"/>
                <w:sz w:val="18"/>
              </w:rPr>
              <w:t>24 h</w:t>
            </w:r>
            <w:r>
              <w:rPr>
                <w:b w:val="0"/>
                <w:i w:val="0"/>
                <w:sz w:val="18"/>
              </w:rPr>
              <w:t xml:space="preserve">, puis </w:t>
            </w:r>
            <w:r>
              <w:rPr>
                <w:b/>
                <w:i w:val="0"/>
                <w:sz w:val="18"/>
              </w:rPr>
              <w:t>72 h</w:t>
            </w:r>
            <w:r>
              <w:rPr>
                <w:b w:val="0"/>
                <w:i w:val="0"/>
                <w:sz w:val="18"/>
              </w:rPr>
              <w:t xml:space="preserve">, puis </w:t>
            </w:r>
            <w:r>
              <w:rPr>
                <w:b/>
                <w:i w:val="0"/>
                <w:sz w:val="18"/>
              </w:rPr>
              <w:t>1 mois</w:t>
            </w:r>
          </w:p>
        </w:tc>
        <w:tc>
          <w:tcPr>
            <w:tcW w:type="dxa" w:w="3249"/>
          </w:tcPr>
          <w:p>
            <w:pPr>
              <w:spacing w:after="40"/>
            </w:pPr>
            <w:r/>
            <w:r>
              <w:rPr>
                <w:b/>
                <w:i w:val="0"/>
                <w:sz w:val="18"/>
              </w:rPr>
              <w:t>72 h</w:t>
            </w:r>
            <w:r>
              <w:rPr>
                <w:b w:val="0"/>
                <w:i w:val="0"/>
                <w:sz w:val="18"/>
              </w:rPr>
              <w:t>, une seule échéance</w:t>
            </w:r>
          </w:p>
        </w:tc>
      </w:tr>
      <w:tr>
        <w:tc>
          <w:tcPr>
            <w:tcW w:type="dxa" w:w="3249"/>
            <w:shd w:val="clear" w:color="auto" w:fill="F4F6F9"/>
          </w:tcPr>
          <w:p>
            <w:pPr>
              <w:spacing w:after="40"/>
            </w:pPr>
            <w:r/>
            <w:r>
              <w:rPr>
                <w:b w:val="0"/>
                <w:i w:val="0"/>
                <w:sz w:val="18"/>
              </w:rPr>
              <w:t>Point de départ</w:t>
            </w:r>
          </w:p>
        </w:tc>
        <w:tc>
          <w:tcPr>
            <w:tcW w:type="dxa" w:w="3249"/>
            <w:shd w:val="clear" w:color="auto" w:fill="F4F6F9"/>
          </w:tcPr>
          <w:p>
            <w:pPr>
              <w:spacing w:after="40"/>
            </w:pPr>
            <w:r/>
            <w:r>
              <w:rPr>
                <w:b w:val="0"/>
                <w:i w:val="0"/>
                <w:sz w:val="18"/>
              </w:rPr>
              <w:t xml:space="preserve">Connaissance de </w:t>
            </w:r>
            <w:r>
              <w:rPr>
                <w:b/>
                <w:i w:val="0"/>
                <w:sz w:val="18"/>
              </w:rPr>
              <w:t>l'incident</w:t>
            </w:r>
          </w:p>
        </w:tc>
        <w:tc>
          <w:tcPr>
            <w:tcW w:type="dxa" w:w="3249"/>
            <w:shd w:val="clear" w:color="auto" w:fill="F4F6F9"/>
          </w:tcPr>
          <w:p>
            <w:pPr>
              <w:spacing w:after="40"/>
            </w:pPr>
            <w:r/>
            <w:r>
              <w:rPr>
                <w:b w:val="0"/>
                <w:i w:val="0"/>
                <w:sz w:val="18"/>
              </w:rPr>
              <w:t xml:space="preserve">Connaissance de </w:t>
            </w:r>
            <w:r>
              <w:rPr>
                <w:b/>
                <w:i w:val="0"/>
                <w:sz w:val="18"/>
              </w:rPr>
              <w:t>la violation</w:t>
            </w:r>
          </w:p>
        </w:tc>
      </w:tr>
      <w:tr>
        <w:tc>
          <w:tcPr>
            <w:tcW w:type="dxa" w:w="3249"/>
          </w:tcPr>
          <w:p>
            <w:pPr>
              <w:spacing w:after="40"/>
            </w:pPr>
            <w:r/>
            <w:r>
              <w:rPr>
                <w:b w:val="0"/>
                <w:i w:val="0"/>
                <w:sz w:val="18"/>
              </w:rPr>
              <w:t>Information des personnes</w:t>
            </w:r>
          </w:p>
        </w:tc>
        <w:tc>
          <w:tcPr>
            <w:tcW w:type="dxa" w:w="3249"/>
          </w:tcPr>
          <w:p>
            <w:pPr>
              <w:spacing w:after="40"/>
            </w:pPr>
            <w:r/>
            <w:r>
              <w:rPr>
                <w:b w:val="0"/>
                <w:i w:val="0"/>
                <w:sz w:val="18"/>
              </w:rPr>
              <w:t>Destinataires des services, si affectés (art. 23(1))</w:t>
            </w:r>
          </w:p>
        </w:tc>
        <w:tc>
          <w:tcPr>
            <w:tcW w:type="dxa" w:w="3249"/>
          </w:tcPr>
          <w:p>
            <w:pPr>
              <w:spacing w:after="40"/>
            </w:pPr>
            <w:r/>
            <w:r>
              <w:rPr>
                <w:b w:val="0"/>
                <w:i w:val="0"/>
                <w:sz w:val="18"/>
              </w:rPr>
              <w:t xml:space="preserve">Personnes concernées, si </w:t>
            </w:r>
            <w:r>
              <w:rPr>
                <w:b/>
                <w:i w:val="0"/>
                <w:sz w:val="18"/>
              </w:rPr>
              <w:t>risque élevé</w:t>
            </w:r>
            <w:r>
              <w:rPr>
                <w:b w:val="0"/>
                <w:i w:val="0"/>
                <w:sz w:val="18"/>
              </w:rPr>
              <w:t xml:space="preserve"> (art. 34 RGPD)</w:t>
            </w:r>
          </w:p>
        </w:tc>
      </w:tr>
    </w:tbl>
    <w:p>
      <w:pPr>
        <w:spacing w:after="80"/>
      </w:pPr>
    </w:p>
    <w:p>
      <w:pPr>
        <w:spacing w:before="80" w:after="120"/>
        <w:ind w:left="283"/>
        <w:pBdr>
          <w:left w:val="single" w:sz="18" w:space="8" w:color="2E6DA4"/>
        </w:pBdr>
      </w:pPr>
      <w:r>
        <w:rPr>
          <w:b w:val="0"/>
          <w:i w:val="0"/>
        </w:rPr>
        <w:t xml:space="preserve">🔴 </w:t>
      </w:r>
      <w:r>
        <w:rPr>
          <w:b/>
          <w:i w:val="0"/>
        </w:rPr>
        <w:t>Les deux notifications sont dues.</w:t>
      </w:r>
      <w:r>
        <w:rPr>
          <w:b w:val="0"/>
          <w:i w:val="0"/>
        </w:rPr>
        <w:t xml:space="preserve"> L'article 35 de NIS2 ne porte que sur le </w:t>
      </w:r>
      <w:r>
        <w:rPr>
          <w:b/>
          <w:i w:val="0"/>
        </w:rPr>
        <w:t>cumul des amendes</w:t>
      </w:r>
      <w:r>
        <w:rPr>
          <w:b w:val="0"/>
          <w:i w:val="0"/>
        </w:rPr>
        <w:t xml:space="preserve">, jamais sur le cumul des </w:t>
      </w:r>
      <w:r>
        <w:rPr>
          <w:b/>
          <w:i w:val="0"/>
        </w:rPr>
        <w:t>obligations</w:t>
      </w:r>
      <w:r>
        <w:rPr>
          <w:b w:val="0"/>
          <w:i w:val="0"/>
        </w:rPr>
        <w:t xml:space="preserve">. Dans le scénario, T0 NIS2 est le 16/03 à 04 h 12 ; la connaissance de la </w:t>
      </w:r>
      <w:r>
        <w:rPr>
          <w:b/>
          <w:i w:val="0"/>
        </w:rPr>
        <w:t>violation de données</w:t>
      </w:r>
      <w:r>
        <w:rPr>
          <w:b w:val="0"/>
          <w:i w:val="0"/>
        </w:rPr>
        <w:t xml:space="preserve"> (exfiltration confirmée) date du 18/03 au matin. Les deux horloges sont </w:t>
      </w:r>
      <w:r>
        <w:rPr>
          <w:b/>
          <w:i w:val="0"/>
        </w:rPr>
        <w:t>distinctes</w:t>
      </w:r>
      <w:r>
        <w:rPr>
          <w:b w:val="0"/>
          <w:i w:val="0"/>
        </w:rPr>
        <w:t>.</w:t>
      </w:r>
    </w:p>
    <w:p>
      <w:pPr>
        <w:spacing w:before="40" w:after="40"/>
        <w:pBdr>
          <w:bottom w:val="single" w:sz="6" w:space="1" w:color="C6CDD6"/>
        </w:pBdr>
      </w:pPr>
    </w:p>
    <w:p>
      <w:pPr>
        <w:pStyle w:val="Heading3"/>
      </w:pPr>
      <w:r>
        <w:rPr>
          <w:b w:val="0"/>
          <w:i w:val="0"/>
        </w:rPr>
        <w:t>NOTIFICATION DE VIOLATION DE DONNÉES À CARACTÈRE PERSONNEL</w:t>
      </w:r>
    </w:p>
    <w:p>
      <w:pPr>
        <w:jc w:val="both"/>
      </w:pPr>
      <w:r>
        <w:rPr>
          <w:b/>
          <w:i w:val="0"/>
        </w:rPr>
        <w:t>Fondement</w:t>
      </w:r>
      <w:r>
        <w:rPr>
          <w:b w:val="0"/>
          <w:i w:val="0"/>
        </w:rPr>
        <w:t xml:space="preserve"> : article 33 du règlement (UE) 2016/679 </w:t>
      </w:r>
      <w:r>
        <w:rPr>
          <w:b/>
          <w:i w:val="0"/>
        </w:rPr>
        <w:t>Autorité destinataire</w:t>
      </w:r>
      <w:r>
        <w:rPr>
          <w:b w:val="0"/>
          <w:i w:val="0"/>
        </w:rPr>
        <w:t xml:space="preserve"> : Commission nationale de l'informatique et des libertés </w:t>
      </w:r>
      <w:r>
        <w:rPr>
          <w:b/>
          <w:i w:val="0"/>
        </w:rPr>
        <w:t>Responsable de traitement</w:t>
      </w:r>
      <w:r>
        <w:rPr>
          <w:b w:val="0"/>
          <w:i w:val="0"/>
        </w:rPr>
        <w:t xml:space="preserve"> : HydroRégie </w:t>
      </w:r>
      <w:r>
        <w:rPr>
          <w:b/>
          <w:i w:val="0"/>
        </w:rPr>
        <w:t>Référence interne</w:t>
      </w:r>
      <w:r>
        <w:rPr>
          <w:b w:val="0"/>
          <w:i w:val="0"/>
        </w:rPr>
        <w:t xml:space="preserve"> : </w:t>
      </w:r>
      <w:r>
        <w:rPr>
          <w:rFonts w:ascii="Consolas" w:hAnsi="Consolas"/>
          <w:b w:val="0"/>
          <w:i w:val="0"/>
          <w:color w:val="A31D1D"/>
          <w:sz w:val="18"/>
        </w:rPr>
        <w:t>VIOL-2027-0318-001</w:t>
      </w:r>
      <w:r>
        <w:rPr>
          <w:b w:val="0"/>
          <w:i w:val="0"/>
        </w:rPr>
        <w:t xml:space="preserve"> </w:t>
      </w:r>
      <w:r>
        <w:rPr>
          <w:b/>
          <w:i w:val="0"/>
        </w:rPr>
        <w:t>Date d'envoi</w:t>
      </w:r>
      <w:r>
        <w:rPr>
          <w:b w:val="0"/>
          <w:i w:val="0"/>
        </w:rPr>
        <w:t xml:space="preserve"> : </w:t>
      </w:r>
      <w:r>
        <w:rPr>
          <w:b/>
          <w:i w:val="0"/>
        </w:rPr>
        <w:t>jeudi 18 mars 2027, 17 h 30</w:t>
      </w:r>
      <w:r>
        <w:rPr>
          <w:b w:val="0"/>
          <w:i w:val="0"/>
        </w:rPr>
        <w:t xml:space="preserve"> </w:t>
      </w:r>
      <w:r>
        <w:rPr>
          <w:b/>
          <w:i w:val="0"/>
        </w:rPr>
        <w:t>Type de notification</w:t>
      </w:r>
      <w:r>
        <w:rPr>
          <w:b w:val="0"/>
          <w:i w:val="0"/>
        </w:rPr>
        <w:t xml:space="preserve"> : ☑ initiale ☐ complémentaire ☐ définitive</w:t>
      </w:r>
    </w:p>
    <w:p>
      <w:pPr>
        <w:spacing w:before="40" w:after="40"/>
        <w:pBdr>
          <w:bottom w:val="single" w:sz="6" w:space="1" w:color="C6CDD6"/>
        </w:pBdr>
      </w:pPr>
    </w:p>
    <w:p>
      <w:pPr>
        <w:pStyle w:val="Heading4"/>
      </w:pPr>
      <w:r>
        <w:rPr>
          <w:b w:val="0"/>
          <w:i w:val="0"/>
        </w:rPr>
        <w:t>1. Responsable du traitement</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Champ</w:t>
            </w:r>
          </w:p>
        </w:tc>
        <w:tc>
          <w:tcPr>
            <w:tcW w:type="dxa" w:w="4873"/>
            <w:shd w:val="clear" w:color="auto" w:fill="1F3B5C"/>
          </w:tcPr>
          <w:p>
            <w:pPr>
              <w:spacing w:after="40"/>
            </w:pPr>
            <w:r/>
            <w:r>
              <w:rPr>
                <w:b/>
                <w:i w:val="0"/>
                <w:color w:val="FFFFFF"/>
                <w:sz w:val="18"/>
              </w:rPr>
              <w:t>Valeur</w:t>
            </w:r>
          </w:p>
        </w:tc>
      </w:tr>
      <w:tr>
        <w:tc>
          <w:tcPr>
            <w:tcW w:type="dxa" w:w="4873"/>
          </w:tcPr>
          <w:p>
            <w:pPr>
              <w:spacing w:after="40"/>
            </w:pPr>
            <w:r/>
            <w:r>
              <w:rPr>
                <w:b w:val="0"/>
                <w:i w:val="0"/>
                <w:sz w:val="18"/>
              </w:rPr>
              <w:t>Organisme</w:t>
            </w:r>
          </w:p>
        </w:tc>
        <w:tc>
          <w:tcPr>
            <w:tcW w:type="dxa" w:w="4873"/>
          </w:tcPr>
          <w:p>
            <w:pPr>
              <w:spacing w:after="40"/>
            </w:pPr>
            <w:r/>
            <w:r>
              <w:rPr>
                <w:b w:val="0"/>
                <w:i w:val="0"/>
                <w:sz w:val="18"/>
              </w:rPr>
              <w:t>HydroRégie</w:t>
            </w:r>
          </w:p>
        </w:tc>
      </w:tr>
      <w:tr>
        <w:tc>
          <w:tcPr>
            <w:tcW w:type="dxa" w:w="4873"/>
            <w:shd w:val="clear" w:color="auto" w:fill="F4F6F9"/>
          </w:tcPr>
          <w:p>
            <w:pPr>
              <w:spacing w:after="40"/>
            </w:pPr>
            <w:r/>
            <w:r>
              <w:rPr>
                <w:b w:val="0"/>
                <w:i w:val="0"/>
                <w:sz w:val="18"/>
              </w:rPr>
              <w:t>Adresse</w:t>
            </w:r>
          </w:p>
        </w:tc>
        <w:tc>
          <w:tcPr>
            <w:tcW w:type="dxa" w:w="4873"/>
            <w:shd w:val="clear" w:color="auto" w:fill="F4F6F9"/>
          </w:tcPr>
          <w:p>
            <w:pPr>
              <w:spacing w:after="40"/>
            </w:pPr>
            <w:r/>
            <w:r>
              <w:rPr>
                <w:rFonts w:ascii="Consolas" w:hAnsi="Consolas"/>
                <w:b w:val="0"/>
                <w:i w:val="0"/>
                <w:color w:val="A31D1D"/>
                <w:sz w:val="18"/>
              </w:rPr>
              <w:t>&lt;adresse&gt;</w:t>
            </w:r>
          </w:p>
        </w:tc>
      </w:tr>
      <w:tr>
        <w:tc>
          <w:tcPr>
            <w:tcW w:type="dxa" w:w="4873"/>
          </w:tcPr>
          <w:p>
            <w:pPr>
              <w:spacing w:after="40"/>
            </w:pPr>
            <w:r/>
            <w:r>
              <w:rPr>
                <w:b w:val="0"/>
                <w:i w:val="0"/>
                <w:sz w:val="18"/>
              </w:rPr>
              <w:t>Numéro SIREN</w:t>
            </w:r>
          </w:p>
        </w:tc>
        <w:tc>
          <w:tcPr>
            <w:tcW w:type="dxa" w:w="4873"/>
          </w:tcPr>
          <w:p>
            <w:pPr>
              <w:spacing w:after="40"/>
            </w:pPr>
            <w:r/>
            <w:r>
              <w:rPr>
                <w:rFonts w:ascii="Consolas" w:hAnsi="Consolas"/>
                <w:b w:val="0"/>
                <w:i w:val="0"/>
                <w:color w:val="A31D1D"/>
                <w:sz w:val="18"/>
              </w:rPr>
              <w:t>&lt;n°&gt;</w:t>
            </w:r>
          </w:p>
        </w:tc>
      </w:tr>
      <w:tr>
        <w:tc>
          <w:tcPr>
            <w:tcW w:type="dxa" w:w="4873"/>
            <w:shd w:val="clear" w:color="auto" w:fill="F4F6F9"/>
          </w:tcPr>
          <w:p>
            <w:pPr>
              <w:spacing w:after="40"/>
            </w:pPr>
            <w:r/>
            <w:r>
              <w:rPr>
                <w:b/>
                <w:i w:val="0"/>
                <w:sz w:val="18"/>
              </w:rPr>
              <w:t>Délégué à la protection des données</w:t>
            </w:r>
          </w:p>
        </w:tc>
        <w:tc>
          <w:tcPr>
            <w:tcW w:type="dxa" w:w="4873"/>
            <w:shd w:val="clear" w:color="auto" w:fill="F4F6F9"/>
          </w:tcPr>
          <w:p>
            <w:pPr>
              <w:spacing w:after="40"/>
            </w:pPr>
            <w:r/>
            <w:r>
              <w:rPr>
                <w:rFonts w:ascii="Consolas" w:hAnsi="Consolas"/>
                <w:b w:val="0"/>
                <w:i w:val="0"/>
                <w:color w:val="A31D1D"/>
                <w:sz w:val="18"/>
              </w:rPr>
              <w:t>&lt;nom&gt;</w:t>
            </w:r>
            <w:r>
              <w:rPr>
                <w:b w:val="0"/>
                <w:i w:val="0"/>
                <w:sz w:val="18"/>
              </w:rPr>
              <w:t xml:space="preserve"> — </w:t>
            </w:r>
            <w:r>
              <w:rPr>
                <w:rFonts w:ascii="Consolas" w:hAnsi="Consolas"/>
                <w:b w:val="0"/>
                <w:i w:val="0"/>
                <w:color w:val="A31D1D"/>
                <w:sz w:val="18"/>
              </w:rPr>
              <w:t>&lt;courriel&gt;</w:t>
            </w:r>
            <w:r>
              <w:rPr>
                <w:b w:val="0"/>
                <w:i w:val="0"/>
                <w:sz w:val="18"/>
              </w:rPr>
              <w:t xml:space="preserve"> — </w:t>
            </w:r>
            <w:r>
              <w:rPr>
                <w:rFonts w:ascii="Consolas" w:hAnsi="Consolas"/>
                <w:b w:val="0"/>
                <w:i w:val="0"/>
                <w:color w:val="A31D1D"/>
                <w:sz w:val="18"/>
              </w:rPr>
              <w:t>&lt;téléphone&gt;</w:t>
            </w:r>
          </w:p>
        </w:tc>
      </w:tr>
    </w:tbl>
    <w:p>
      <w:pPr>
        <w:spacing w:after="80"/>
      </w:pPr>
    </w:p>
    <w:p>
      <w:pPr>
        <w:pStyle w:val="Heading4"/>
      </w:pPr>
      <w:r>
        <w:rPr>
          <w:b w:val="0"/>
          <w:i w:val="0"/>
        </w:rPr>
        <w:t>2. Nature de la violation</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Champ</w:t>
            </w:r>
          </w:p>
        </w:tc>
        <w:tc>
          <w:tcPr>
            <w:tcW w:type="dxa" w:w="4873"/>
            <w:shd w:val="clear" w:color="auto" w:fill="1F3B5C"/>
          </w:tcPr>
          <w:p>
            <w:pPr>
              <w:spacing w:after="40"/>
            </w:pPr>
            <w:r/>
            <w:r>
              <w:rPr>
                <w:b/>
                <w:i w:val="0"/>
                <w:color w:val="FFFFFF"/>
                <w:sz w:val="18"/>
              </w:rPr>
              <w:t>Valeur</w:t>
            </w:r>
          </w:p>
        </w:tc>
      </w:tr>
      <w:tr>
        <w:tc>
          <w:tcPr>
            <w:tcW w:type="dxa" w:w="4873"/>
          </w:tcPr>
          <w:p>
            <w:pPr>
              <w:spacing w:after="40"/>
            </w:pPr>
            <w:r/>
            <w:r>
              <w:rPr>
                <w:b w:val="0"/>
                <w:i w:val="0"/>
                <w:sz w:val="18"/>
              </w:rPr>
              <w:t>Type</w:t>
            </w:r>
          </w:p>
        </w:tc>
        <w:tc>
          <w:tcPr>
            <w:tcW w:type="dxa" w:w="4873"/>
          </w:tcPr>
          <w:p>
            <w:pPr>
              <w:spacing w:after="40"/>
            </w:pPr>
            <w:r/>
            <w:r>
              <w:rPr>
                <w:b w:val="0"/>
                <w:i w:val="0"/>
                <w:sz w:val="18"/>
              </w:rPr>
              <w:t>☑ Confidentialité (exfiltration) ☑ Disponibilité (chiffrement) ☐ Intégrité</w:t>
            </w:r>
          </w:p>
        </w:tc>
      </w:tr>
      <w:tr>
        <w:tc>
          <w:tcPr>
            <w:tcW w:type="dxa" w:w="4873"/>
            <w:shd w:val="clear" w:color="auto" w:fill="F4F6F9"/>
          </w:tcPr>
          <w:p>
            <w:pPr>
              <w:spacing w:after="40"/>
            </w:pPr>
            <w:r/>
            <w:r>
              <w:rPr>
                <w:b w:val="0"/>
                <w:i w:val="0"/>
                <w:sz w:val="18"/>
              </w:rPr>
              <w:t>Origine</w:t>
            </w:r>
          </w:p>
        </w:tc>
        <w:tc>
          <w:tcPr>
            <w:tcW w:type="dxa" w:w="4873"/>
            <w:shd w:val="clear" w:color="auto" w:fill="F4F6F9"/>
          </w:tcPr>
          <w:p>
            <w:pPr>
              <w:spacing w:after="40"/>
            </w:pPr>
            <w:r/>
            <w:r>
              <w:rPr>
                <w:b w:val="0"/>
                <w:i w:val="0"/>
                <w:sz w:val="18"/>
              </w:rPr>
              <w:t>☑ Acte malveillant externe ☐ Erreur interne ☐ Défaillance technique</w:t>
            </w:r>
          </w:p>
        </w:tc>
      </w:tr>
      <w:tr>
        <w:tc>
          <w:tcPr>
            <w:tcW w:type="dxa" w:w="4873"/>
          </w:tcPr>
          <w:p>
            <w:pPr>
              <w:spacing w:after="40"/>
            </w:pPr>
            <w:r/>
            <w:r>
              <w:rPr>
                <w:b w:val="0"/>
                <w:i w:val="0"/>
                <w:sz w:val="18"/>
              </w:rPr>
              <w:t>Date de la violation</w:t>
            </w:r>
          </w:p>
        </w:tc>
        <w:tc>
          <w:tcPr>
            <w:tcW w:type="dxa" w:w="4873"/>
          </w:tcPr>
          <w:p>
            <w:pPr>
              <w:spacing w:after="40"/>
            </w:pPr>
            <w:r/>
            <w:r>
              <w:rPr>
                <w:b w:val="0"/>
                <w:i w:val="0"/>
                <w:sz w:val="18"/>
              </w:rPr>
              <w:t xml:space="preserve">Exfiltration entre le </w:t>
            </w:r>
            <w:r>
              <w:rPr>
                <w:b/>
                <w:i w:val="0"/>
                <w:sz w:val="18"/>
              </w:rPr>
              <w:t>12</w:t>
            </w:r>
            <w:r>
              <w:rPr>
                <w:b w:val="0"/>
                <w:i w:val="0"/>
                <w:sz w:val="18"/>
              </w:rPr>
              <w:t xml:space="preserve"> et le </w:t>
            </w:r>
            <w:r>
              <w:rPr>
                <w:b/>
                <w:i w:val="0"/>
                <w:sz w:val="18"/>
              </w:rPr>
              <w:t>14 mars 2027</w:t>
            </w:r>
          </w:p>
        </w:tc>
      </w:tr>
      <w:tr>
        <w:tc>
          <w:tcPr>
            <w:tcW w:type="dxa" w:w="4873"/>
            <w:shd w:val="clear" w:color="auto" w:fill="F4F6F9"/>
          </w:tcPr>
          <w:p>
            <w:pPr>
              <w:spacing w:after="40"/>
            </w:pPr>
            <w:r/>
            <w:r>
              <w:rPr>
                <w:b/>
                <w:i w:val="0"/>
                <w:sz w:val="18"/>
              </w:rPr>
              <w:t>Date de prise de connaissance de la violation</w:t>
            </w:r>
          </w:p>
        </w:tc>
        <w:tc>
          <w:tcPr>
            <w:tcW w:type="dxa" w:w="4873"/>
            <w:shd w:val="clear" w:color="auto" w:fill="F4F6F9"/>
          </w:tcPr>
          <w:p>
            <w:pPr>
              <w:spacing w:after="40"/>
            </w:pPr>
            <w:r/>
            <w:r>
              <w:rPr>
                <w:b/>
                <w:i w:val="0"/>
                <w:sz w:val="18"/>
              </w:rPr>
              <w:t>18 mars 2027 au matin</w:t>
            </w:r>
          </w:p>
        </w:tc>
      </w:tr>
      <w:tr>
        <w:tc>
          <w:tcPr>
            <w:tcW w:type="dxa" w:w="4873"/>
          </w:tcPr>
          <w:p>
            <w:pPr>
              <w:spacing w:after="40"/>
            </w:pPr>
            <w:r/>
            <w:r>
              <w:rPr>
                <w:b w:val="0"/>
                <w:i w:val="0"/>
                <w:sz w:val="18"/>
              </w:rPr>
              <w:t>Violation toujours en cours ?</w:t>
            </w:r>
          </w:p>
        </w:tc>
        <w:tc>
          <w:tcPr>
            <w:tcW w:type="dxa" w:w="4873"/>
          </w:tcPr>
          <w:p>
            <w:pPr>
              <w:spacing w:after="40"/>
            </w:pPr>
            <w:r/>
            <w:r>
              <w:rPr>
                <w:b w:val="0"/>
                <w:i w:val="0"/>
                <w:sz w:val="18"/>
              </w:rPr>
              <w:t>Non — accès de l'attaquant révoqué le 17/03</w:t>
            </w:r>
          </w:p>
        </w:tc>
      </w:tr>
    </w:tbl>
    <w:p>
      <w:pPr>
        <w:spacing w:after="80"/>
      </w:pPr>
    </w:p>
    <w:p>
      <w:pPr>
        <w:jc w:val="both"/>
      </w:pPr>
      <w:r>
        <w:rPr>
          <w:b/>
          <w:i w:val="0"/>
        </w:rPr>
        <w:t>Description</w:t>
      </w:r>
      <w:r>
        <w:rPr>
          <w:b w:val="0"/>
          <w:i w:val="0"/>
        </w:rPr>
        <w:t xml:space="preserve"> :</w:t>
      </w:r>
    </w:p>
    <w:p>
      <w:pPr>
        <w:spacing w:before="80" w:after="120"/>
        <w:ind w:left="283"/>
        <w:pBdr>
          <w:left w:val="single" w:sz="18" w:space="8" w:color="2E6DA4"/>
        </w:pBdr>
      </w:pPr>
      <w:r>
        <w:rPr>
          <w:b w:val="0"/>
          <w:i w:val="0"/>
        </w:rPr>
        <w:t xml:space="preserve">Dans le cadre d'une attaque par rançongiciel détectée le 16 mars 2027, les auteurs ont exfiltré environ </w:t>
      </w:r>
      <w:r>
        <w:rPr>
          <w:b/>
          <w:i w:val="0"/>
        </w:rPr>
        <w:t>42 Go de données</w:t>
      </w:r>
      <w:r>
        <w:rPr>
          <w:b w:val="0"/>
          <w:i w:val="0"/>
        </w:rPr>
        <w:t xml:space="preserve"> depuis les serveurs de fichiers d'HydroRégie avant de procéder au chiffrement. Les données exfiltrées comprennent des exports de la base de gestion des abonnés. L'exfiltration a été confirmée le 18 mars par l'analyse des journaux de flux sortants.</w:t>
      </w:r>
    </w:p>
    <w:p>
      <w:pPr>
        <w:pStyle w:val="Heading4"/>
      </w:pPr>
      <w:r>
        <w:rPr>
          <w:b w:val="0"/>
          <w:i w:val="0"/>
        </w:rPr>
        <w:t>3. Catégories et volume de données concernées</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r>
              <w:rPr>
                <w:b/>
                <w:i w:val="0"/>
                <w:color w:val="FFFFFF"/>
                <w:sz w:val="18"/>
              </w:rPr>
              <w:t>Catégorie de données</w:t>
            </w:r>
          </w:p>
        </w:tc>
        <w:tc>
          <w:tcPr>
            <w:tcW w:type="dxa" w:w="3249"/>
            <w:shd w:val="clear" w:color="auto" w:fill="1F3B5C"/>
          </w:tcPr>
          <w:p>
            <w:pPr>
              <w:spacing w:after="40"/>
            </w:pPr>
            <w:r/>
            <w:r>
              <w:rPr>
                <w:b/>
                <w:i w:val="0"/>
                <w:color w:val="FFFFFF"/>
                <w:sz w:val="18"/>
              </w:rPr>
              <w:t>Concernée</w:t>
            </w:r>
          </w:p>
        </w:tc>
        <w:tc>
          <w:tcPr>
            <w:tcW w:type="dxa" w:w="3249"/>
            <w:shd w:val="clear" w:color="auto" w:fill="1F3B5C"/>
          </w:tcPr>
          <w:p>
            <w:pPr>
              <w:spacing w:after="40"/>
            </w:pPr>
            <w:r/>
            <w:r>
              <w:rPr>
                <w:b/>
                <w:i w:val="0"/>
                <w:color w:val="FFFFFF"/>
                <w:sz w:val="18"/>
              </w:rPr>
              <w:t>Volume estimé</w:t>
            </w:r>
          </w:p>
        </w:tc>
      </w:tr>
      <w:tr>
        <w:tc>
          <w:tcPr>
            <w:tcW w:type="dxa" w:w="3249"/>
          </w:tcPr>
          <w:p>
            <w:pPr>
              <w:spacing w:after="40"/>
            </w:pPr>
            <w:r/>
            <w:r>
              <w:rPr>
                <w:b w:val="0"/>
                <w:i w:val="0"/>
                <w:sz w:val="18"/>
              </w:rPr>
              <w:t>Identité (nom, prénom)</w:t>
            </w:r>
          </w:p>
        </w:tc>
        <w:tc>
          <w:tcPr>
            <w:tcW w:type="dxa" w:w="3249"/>
          </w:tcPr>
          <w:p>
            <w:pPr>
              <w:spacing w:after="40"/>
            </w:pPr>
            <w:r/>
            <w:r>
              <w:rPr>
                <w:b w:val="0"/>
                <w:i w:val="0"/>
                <w:sz w:val="18"/>
              </w:rPr>
              <w:t>✅</w:t>
            </w:r>
          </w:p>
        </w:tc>
        <w:tc>
          <w:tcPr>
            <w:tcW w:type="dxa" w:w="3249"/>
          </w:tcPr>
          <w:p>
            <w:pPr>
              <w:spacing w:after="40"/>
            </w:pPr>
            <w:r/>
            <w:r>
              <w:rPr>
                <w:b w:val="0"/>
                <w:i w:val="0"/>
                <w:sz w:val="18"/>
              </w:rPr>
              <w:t>240 000 personnes</w:t>
            </w:r>
          </w:p>
        </w:tc>
      </w:tr>
      <w:tr>
        <w:tc>
          <w:tcPr>
            <w:tcW w:type="dxa" w:w="3249"/>
            <w:shd w:val="clear" w:color="auto" w:fill="F4F6F9"/>
          </w:tcPr>
          <w:p>
            <w:pPr>
              <w:spacing w:after="40"/>
            </w:pPr>
            <w:r/>
            <w:r>
              <w:rPr>
                <w:b w:val="0"/>
                <w:i w:val="0"/>
                <w:sz w:val="18"/>
              </w:rPr>
              <w:t>Coordonnées (adresse postale, téléphone, courriel)</w:t>
            </w:r>
          </w:p>
        </w:tc>
        <w:tc>
          <w:tcPr>
            <w:tcW w:type="dxa" w:w="3249"/>
            <w:shd w:val="clear" w:color="auto" w:fill="F4F6F9"/>
          </w:tcPr>
          <w:p>
            <w:pPr>
              <w:spacing w:after="40"/>
            </w:pPr>
            <w:r/>
            <w:r>
              <w:rPr>
                <w:b w:val="0"/>
                <w:i w:val="0"/>
                <w:sz w:val="18"/>
              </w:rPr>
              <w:t>✅</w:t>
            </w:r>
          </w:p>
        </w:tc>
        <w:tc>
          <w:tcPr>
            <w:tcW w:type="dxa" w:w="3249"/>
            <w:shd w:val="clear" w:color="auto" w:fill="F4F6F9"/>
          </w:tcPr>
          <w:p>
            <w:pPr>
              <w:spacing w:after="40"/>
            </w:pPr>
            <w:r/>
            <w:r>
              <w:rPr>
                <w:b w:val="0"/>
                <w:i w:val="0"/>
                <w:sz w:val="18"/>
              </w:rPr>
              <w:t>240 000</w:t>
            </w:r>
          </w:p>
        </w:tc>
      </w:tr>
      <w:tr>
        <w:tc>
          <w:tcPr>
            <w:tcW w:type="dxa" w:w="3249"/>
          </w:tcPr>
          <w:p>
            <w:pPr>
              <w:spacing w:after="40"/>
            </w:pPr>
            <w:r/>
            <w:r>
              <w:rPr>
                <w:b/>
                <w:i w:val="0"/>
                <w:sz w:val="18"/>
              </w:rPr>
              <w:t>Coordonnées bancaires (IBAN de prélèvement)</w:t>
            </w:r>
          </w:p>
        </w:tc>
        <w:tc>
          <w:tcPr>
            <w:tcW w:type="dxa" w:w="3249"/>
          </w:tcPr>
          <w:p>
            <w:pPr>
              <w:spacing w:after="40"/>
            </w:pPr>
            <w:r/>
            <w:r>
              <w:rPr>
                <w:b w:val="0"/>
                <w:i w:val="0"/>
                <w:sz w:val="18"/>
              </w:rPr>
              <w:t>✅</w:t>
            </w:r>
          </w:p>
        </w:tc>
        <w:tc>
          <w:tcPr>
            <w:tcW w:type="dxa" w:w="3249"/>
          </w:tcPr>
          <w:p>
            <w:pPr>
              <w:spacing w:after="40"/>
            </w:pPr>
            <w:r/>
            <w:r>
              <w:rPr>
                <w:b w:val="0"/>
                <w:i w:val="0"/>
                <w:sz w:val="18"/>
              </w:rPr>
              <w:t>≈ 186 000</w:t>
            </w:r>
          </w:p>
        </w:tc>
      </w:tr>
      <w:tr>
        <w:tc>
          <w:tcPr>
            <w:tcW w:type="dxa" w:w="3249"/>
            <w:shd w:val="clear" w:color="auto" w:fill="F4F6F9"/>
          </w:tcPr>
          <w:p>
            <w:pPr>
              <w:spacing w:after="40"/>
            </w:pPr>
            <w:r/>
            <w:r>
              <w:rPr>
                <w:b w:val="0"/>
                <w:i w:val="0"/>
                <w:sz w:val="18"/>
              </w:rPr>
              <w:t>Historique de consommation et de facturation</w:t>
            </w:r>
          </w:p>
        </w:tc>
        <w:tc>
          <w:tcPr>
            <w:tcW w:type="dxa" w:w="3249"/>
            <w:shd w:val="clear" w:color="auto" w:fill="F4F6F9"/>
          </w:tcPr>
          <w:p>
            <w:pPr>
              <w:spacing w:after="40"/>
            </w:pPr>
            <w:r/>
            <w:r>
              <w:rPr>
                <w:b w:val="0"/>
                <w:i w:val="0"/>
                <w:sz w:val="18"/>
              </w:rPr>
              <w:t>✅</w:t>
            </w:r>
          </w:p>
        </w:tc>
        <w:tc>
          <w:tcPr>
            <w:tcW w:type="dxa" w:w="3249"/>
            <w:shd w:val="clear" w:color="auto" w:fill="F4F6F9"/>
          </w:tcPr>
          <w:p>
            <w:pPr>
              <w:spacing w:after="40"/>
            </w:pPr>
            <w:r/>
            <w:r>
              <w:rPr>
                <w:b w:val="0"/>
                <w:i w:val="0"/>
                <w:sz w:val="18"/>
              </w:rPr>
              <w:t>240 000</w:t>
            </w:r>
          </w:p>
        </w:tc>
      </w:tr>
      <w:tr>
        <w:tc>
          <w:tcPr>
            <w:tcW w:type="dxa" w:w="3249"/>
          </w:tcPr>
          <w:p>
            <w:pPr>
              <w:spacing w:after="40"/>
            </w:pPr>
            <w:r/>
            <w:r>
              <w:rPr>
                <w:b w:val="0"/>
                <w:i w:val="0"/>
                <w:sz w:val="18"/>
              </w:rPr>
              <w:t>Données de connexion à l'espace abonné (identifiants, empreintes de mots de passe)</w:t>
            </w:r>
          </w:p>
        </w:tc>
        <w:tc>
          <w:tcPr>
            <w:tcW w:type="dxa" w:w="3249"/>
          </w:tcPr>
          <w:p>
            <w:pPr>
              <w:spacing w:after="40"/>
            </w:pPr>
            <w:r/>
            <w:r>
              <w:rPr>
                <w:b w:val="0"/>
                <w:i w:val="0"/>
                <w:sz w:val="18"/>
              </w:rPr>
              <w:t>✅</w:t>
            </w:r>
          </w:p>
        </w:tc>
        <w:tc>
          <w:tcPr>
            <w:tcW w:type="dxa" w:w="3249"/>
          </w:tcPr>
          <w:p>
            <w:pPr>
              <w:spacing w:after="40"/>
            </w:pPr>
            <w:r/>
            <w:r>
              <w:rPr>
                <w:b w:val="0"/>
                <w:i w:val="0"/>
                <w:sz w:val="18"/>
              </w:rPr>
              <w:t>≈ 92 000</w:t>
            </w:r>
          </w:p>
        </w:tc>
      </w:tr>
      <w:tr>
        <w:tc>
          <w:tcPr>
            <w:tcW w:type="dxa" w:w="3249"/>
            <w:shd w:val="clear" w:color="auto" w:fill="F4F6F9"/>
          </w:tcPr>
          <w:p>
            <w:pPr>
              <w:spacing w:after="40"/>
            </w:pPr>
            <w:r/>
            <w:r>
              <w:rPr>
                <w:b w:val="0"/>
                <w:i w:val="0"/>
                <w:sz w:val="18"/>
              </w:rPr>
              <w:t>Numéros de carte bancaire</w:t>
            </w:r>
          </w:p>
        </w:tc>
        <w:tc>
          <w:tcPr>
            <w:tcW w:type="dxa" w:w="3249"/>
            <w:shd w:val="clear" w:color="auto" w:fill="F4F6F9"/>
          </w:tcPr>
          <w:p>
            <w:pPr>
              <w:spacing w:after="40"/>
            </w:pPr>
            <w:r/>
            <w:r>
              <w:rPr>
                <w:b w:val="0"/>
                <w:i w:val="0"/>
                <w:sz w:val="18"/>
              </w:rPr>
              <w:t>❌</w:t>
            </w:r>
          </w:p>
        </w:tc>
        <w:tc>
          <w:tcPr>
            <w:tcW w:type="dxa" w:w="3249"/>
            <w:shd w:val="clear" w:color="auto" w:fill="F4F6F9"/>
          </w:tcPr>
          <w:p>
            <w:pPr>
              <w:spacing w:after="40"/>
            </w:pPr>
            <w:r/>
            <w:r>
              <w:rPr>
                <w:b w:val="0"/>
                <w:i w:val="0"/>
                <w:sz w:val="18"/>
              </w:rPr>
              <w:t>Non conservés par HydroRégie</w:t>
            </w:r>
          </w:p>
        </w:tc>
      </w:tr>
      <w:tr>
        <w:tc>
          <w:tcPr>
            <w:tcW w:type="dxa" w:w="3249"/>
          </w:tcPr>
          <w:p>
            <w:pPr>
              <w:spacing w:after="40"/>
            </w:pPr>
            <w:r/>
            <w:r>
              <w:rPr>
                <w:b w:val="0"/>
                <w:i w:val="0"/>
                <w:sz w:val="18"/>
              </w:rPr>
              <w:t>Données sensibles au sens de l'art. 9 RGPD</w:t>
            </w:r>
          </w:p>
        </w:tc>
        <w:tc>
          <w:tcPr>
            <w:tcW w:type="dxa" w:w="3249"/>
          </w:tcPr>
          <w:p>
            <w:pPr>
              <w:spacing w:after="40"/>
            </w:pPr>
            <w:r/>
            <w:r>
              <w:rPr>
                <w:b w:val="0"/>
                <w:i w:val="0"/>
                <w:sz w:val="18"/>
              </w:rPr>
              <w:t>❌</w:t>
            </w:r>
          </w:p>
        </w:tc>
        <w:tc>
          <w:tcPr>
            <w:tcW w:type="dxa" w:w="3249"/>
          </w:tcPr>
          <w:p>
            <w:pPr>
              <w:spacing w:after="40"/>
            </w:pPr>
            <w:r/>
            <w:r>
              <w:rPr>
                <w:b w:val="0"/>
                <w:i w:val="0"/>
                <w:sz w:val="18"/>
              </w:rPr>
              <w:t>Aucune</w:t>
            </w:r>
          </w:p>
        </w:tc>
      </w:tr>
      <w:tr>
        <w:tc>
          <w:tcPr>
            <w:tcW w:type="dxa" w:w="3249"/>
            <w:shd w:val="clear" w:color="auto" w:fill="F4F6F9"/>
          </w:tcPr>
          <w:p>
            <w:pPr>
              <w:spacing w:after="40"/>
            </w:pPr>
            <w:r/>
            <w:r>
              <w:rPr>
                <w:b w:val="0"/>
                <w:i w:val="0"/>
                <w:sz w:val="18"/>
              </w:rPr>
              <w:t>Données de mineurs</w:t>
            </w:r>
          </w:p>
        </w:tc>
        <w:tc>
          <w:tcPr>
            <w:tcW w:type="dxa" w:w="3249"/>
            <w:shd w:val="clear" w:color="auto" w:fill="F4F6F9"/>
          </w:tcPr>
          <w:p>
            <w:pPr>
              <w:spacing w:after="40"/>
            </w:pPr>
            <w:r/>
            <w:r>
              <w:rPr>
                <w:b w:val="0"/>
                <w:i w:val="0"/>
                <w:sz w:val="18"/>
              </w:rPr>
              <w:t>⚠️ Indirectement</w:t>
            </w:r>
          </w:p>
        </w:tc>
        <w:tc>
          <w:tcPr>
            <w:tcW w:type="dxa" w:w="3249"/>
            <w:shd w:val="clear" w:color="auto" w:fill="F4F6F9"/>
          </w:tcPr>
          <w:p>
            <w:pPr>
              <w:spacing w:after="40"/>
            </w:pPr>
            <w:r/>
            <w:r>
              <w:rPr>
                <w:b w:val="0"/>
                <w:i w:val="0"/>
                <w:sz w:val="18"/>
              </w:rPr>
              <w:t>Membres du foyer, non identifiés distinctement</w:t>
            </w:r>
          </w:p>
        </w:tc>
      </w:tr>
    </w:tbl>
    <w:p>
      <w:pPr>
        <w:spacing w:after="80"/>
      </w:pPr>
    </w:p>
    <w:p>
      <w:pPr>
        <w:jc w:val="both"/>
      </w:pPr>
      <w:r>
        <w:rPr>
          <w:b/>
          <w:i w:val="0"/>
        </w:rPr>
        <w:t>Catégories de personnes concernées</w:t>
      </w:r>
      <w:r>
        <w:rPr>
          <w:b w:val="0"/>
          <w:i w:val="0"/>
        </w:rPr>
        <w:t xml:space="preserve"> : abonnés au service d'eau potable (particuliers, copropriétés, entreprises, collectivités).</w:t>
      </w:r>
    </w:p>
    <w:p>
      <w:pPr>
        <w:pStyle w:val="Heading4"/>
      </w:pPr>
      <w:r>
        <w:rPr>
          <w:b w:val="0"/>
          <w:i w:val="0"/>
        </w:rPr>
        <w:t>4. Conséquences probables</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r>
              <w:rPr>
                <w:b/>
                <w:i w:val="0"/>
                <w:color w:val="FFFFFF"/>
                <w:sz w:val="18"/>
              </w:rPr>
              <w:t>Risque</w:t>
            </w:r>
          </w:p>
        </w:tc>
        <w:tc>
          <w:tcPr>
            <w:tcW w:type="dxa" w:w="3249"/>
            <w:shd w:val="clear" w:color="auto" w:fill="1F3B5C"/>
          </w:tcPr>
          <w:p>
            <w:pPr>
              <w:spacing w:after="40"/>
            </w:pPr>
            <w:r/>
            <w:r>
              <w:rPr>
                <w:b/>
                <w:i w:val="0"/>
                <w:color w:val="FFFFFF"/>
                <w:sz w:val="18"/>
              </w:rPr>
              <w:t>Niveau</w:t>
            </w:r>
          </w:p>
        </w:tc>
        <w:tc>
          <w:tcPr>
            <w:tcW w:type="dxa" w:w="3249"/>
            <w:shd w:val="clear" w:color="auto" w:fill="1F3B5C"/>
          </w:tcPr>
          <w:p>
            <w:pPr>
              <w:spacing w:after="40"/>
            </w:pPr>
            <w:r/>
            <w:r>
              <w:rPr>
                <w:b/>
                <w:i w:val="0"/>
                <w:color w:val="FFFFFF"/>
                <w:sz w:val="18"/>
              </w:rPr>
              <w:t>Justification</w:t>
            </w:r>
          </w:p>
        </w:tc>
      </w:tr>
      <w:tr>
        <w:tc>
          <w:tcPr>
            <w:tcW w:type="dxa" w:w="3249"/>
          </w:tcPr>
          <w:p>
            <w:pPr>
              <w:spacing w:after="40"/>
            </w:pPr>
            <w:r/>
            <w:r>
              <w:rPr>
                <w:b/>
                <w:i w:val="0"/>
                <w:sz w:val="18"/>
              </w:rPr>
              <w:t>Usurpation d'identité</w:t>
            </w:r>
          </w:p>
        </w:tc>
        <w:tc>
          <w:tcPr>
            <w:tcW w:type="dxa" w:w="3249"/>
          </w:tcPr>
          <w:p>
            <w:pPr>
              <w:spacing w:after="40"/>
            </w:pPr>
            <w:r/>
            <w:r>
              <w:rPr>
                <w:b w:val="0"/>
                <w:i w:val="0"/>
                <w:sz w:val="18"/>
              </w:rPr>
              <w:t>🟠 Élevé</w:t>
            </w:r>
          </w:p>
        </w:tc>
        <w:tc>
          <w:tcPr>
            <w:tcW w:type="dxa" w:w="3249"/>
          </w:tcPr>
          <w:p>
            <w:pPr>
              <w:spacing w:after="40"/>
            </w:pPr>
            <w:r/>
            <w:r>
              <w:rPr>
                <w:b w:val="0"/>
                <w:i w:val="0"/>
                <w:sz w:val="18"/>
              </w:rPr>
              <w:t>Identité + adresse + coordonnées complètes</w:t>
            </w:r>
          </w:p>
        </w:tc>
      </w:tr>
      <w:tr>
        <w:tc>
          <w:tcPr>
            <w:tcW w:type="dxa" w:w="3249"/>
            <w:shd w:val="clear" w:color="auto" w:fill="F4F6F9"/>
          </w:tcPr>
          <w:p>
            <w:pPr>
              <w:spacing w:after="40"/>
            </w:pPr>
            <w:r/>
            <w:r>
              <w:rPr>
                <w:b/>
                <w:i w:val="0"/>
                <w:sz w:val="18"/>
              </w:rPr>
              <w:t>Escroquerie ciblée / hameçonnage</w:t>
            </w:r>
          </w:p>
        </w:tc>
        <w:tc>
          <w:tcPr>
            <w:tcW w:type="dxa" w:w="3249"/>
            <w:shd w:val="clear" w:color="auto" w:fill="F4F6F9"/>
          </w:tcPr>
          <w:p>
            <w:pPr>
              <w:spacing w:after="40"/>
            </w:pPr>
            <w:r/>
            <w:r>
              <w:rPr>
                <w:b w:val="0"/>
                <w:i w:val="0"/>
                <w:sz w:val="18"/>
              </w:rPr>
              <w:t xml:space="preserve">🔴 </w:t>
            </w:r>
            <w:r>
              <w:rPr>
                <w:b/>
                <w:i w:val="0"/>
                <w:sz w:val="18"/>
              </w:rPr>
              <w:t>Très élevé</w:t>
            </w:r>
          </w:p>
        </w:tc>
        <w:tc>
          <w:tcPr>
            <w:tcW w:type="dxa" w:w="3249"/>
            <w:shd w:val="clear" w:color="auto" w:fill="F4F6F9"/>
          </w:tcPr>
          <w:p>
            <w:pPr>
              <w:spacing w:after="40"/>
            </w:pPr>
            <w:r/>
            <w:r>
              <w:rPr>
                <w:b w:val="0"/>
                <w:i w:val="0"/>
                <w:sz w:val="18"/>
              </w:rPr>
              <w:t>Les données permettent des messages crédibles se faisant passer pour HydroRégie</w:t>
            </w:r>
          </w:p>
        </w:tc>
      </w:tr>
      <w:tr>
        <w:tc>
          <w:tcPr>
            <w:tcW w:type="dxa" w:w="3249"/>
          </w:tcPr>
          <w:p>
            <w:pPr>
              <w:spacing w:after="40"/>
            </w:pPr>
            <w:r/>
            <w:r>
              <w:rPr>
                <w:b/>
                <w:i w:val="0"/>
                <w:sz w:val="18"/>
              </w:rPr>
              <w:t>Prélèvement frauduleux</w:t>
            </w:r>
          </w:p>
        </w:tc>
        <w:tc>
          <w:tcPr>
            <w:tcW w:type="dxa" w:w="3249"/>
          </w:tcPr>
          <w:p>
            <w:pPr>
              <w:spacing w:after="40"/>
            </w:pPr>
            <w:r/>
            <w:r>
              <w:rPr>
                <w:b w:val="0"/>
                <w:i w:val="0"/>
                <w:sz w:val="18"/>
              </w:rPr>
              <w:t>🟠 Élevé</w:t>
            </w:r>
          </w:p>
        </w:tc>
        <w:tc>
          <w:tcPr>
            <w:tcW w:type="dxa" w:w="3249"/>
          </w:tcPr>
          <w:p>
            <w:pPr>
              <w:spacing w:after="40"/>
            </w:pPr>
            <w:r/>
            <w:r>
              <w:rPr>
                <w:b w:val="0"/>
                <w:i w:val="0"/>
                <w:sz w:val="18"/>
              </w:rPr>
              <w:t>IBAN exposés — protection légale existante mais démarche à la charge de la personne</w:t>
            </w:r>
          </w:p>
        </w:tc>
      </w:tr>
      <w:tr>
        <w:tc>
          <w:tcPr>
            <w:tcW w:type="dxa" w:w="3249"/>
            <w:shd w:val="clear" w:color="auto" w:fill="F4F6F9"/>
          </w:tcPr>
          <w:p>
            <w:pPr>
              <w:spacing w:after="40"/>
            </w:pPr>
            <w:r/>
            <w:r>
              <w:rPr>
                <w:b w:val="0"/>
                <w:i w:val="0"/>
                <w:sz w:val="18"/>
              </w:rPr>
              <w:t>Réutilisation de mots de passe</w:t>
            </w:r>
          </w:p>
        </w:tc>
        <w:tc>
          <w:tcPr>
            <w:tcW w:type="dxa" w:w="3249"/>
            <w:shd w:val="clear" w:color="auto" w:fill="F4F6F9"/>
          </w:tcPr>
          <w:p>
            <w:pPr>
              <w:spacing w:after="40"/>
            </w:pPr>
            <w:r/>
            <w:r>
              <w:rPr>
                <w:b w:val="0"/>
                <w:i w:val="0"/>
                <w:sz w:val="18"/>
              </w:rPr>
              <w:t>🟠 Élevé</w:t>
            </w:r>
          </w:p>
        </w:tc>
        <w:tc>
          <w:tcPr>
            <w:tcW w:type="dxa" w:w="3249"/>
            <w:shd w:val="clear" w:color="auto" w:fill="F4F6F9"/>
          </w:tcPr>
          <w:p>
            <w:pPr>
              <w:spacing w:after="40"/>
            </w:pPr>
            <w:r/>
            <w:r>
              <w:rPr>
                <w:b w:val="0"/>
                <w:i w:val="0"/>
                <w:sz w:val="18"/>
              </w:rPr>
              <w:t>Empreintes exposées ; réutilisation fréquente sur d'autres services</w:t>
            </w:r>
          </w:p>
        </w:tc>
      </w:tr>
      <w:tr>
        <w:tc>
          <w:tcPr>
            <w:tcW w:type="dxa" w:w="3249"/>
          </w:tcPr>
          <w:p>
            <w:pPr>
              <w:spacing w:after="40"/>
            </w:pPr>
            <w:r/>
            <w:r>
              <w:rPr>
                <w:b w:val="0"/>
                <w:i w:val="0"/>
                <w:sz w:val="18"/>
              </w:rPr>
              <w:t>Atteinte à la vie privée</w:t>
            </w:r>
          </w:p>
        </w:tc>
        <w:tc>
          <w:tcPr>
            <w:tcW w:type="dxa" w:w="3249"/>
          </w:tcPr>
          <w:p>
            <w:pPr>
              <w:spacing w:after="40"/>
            </w:pPr>
            <w:r/>
            <w:r>
              <w:rPr>
                <w:b w:val="0"/>
                <w:i w:val="0"/>
                <w:sz w:val="18"/>
              </w:rPr>
              <w:t>🟡 Modéré</w:t>
            </w:r>
          </w:p>
        </w:tc>
        <w:tc>
          <w:tcPr>
            <w:tcW w:type="dxa" w:w="3249"/>
          </w:tcPr>
          <w:p>
            <w:pPr>
              <w:spacing w:after="40"/>
            </w:pPr>
            <w:r/>
            <w:r>
              <w:rPr>
                <w:b w:val="0"/>
                <w:i w:val="0"/>
                <w:sz w:val="18"/>
              </w:rPr>
              <w:t>La consommation d'eau révèle des habitudes d'occupation du logement</w:t>
            </w:r>
          </w:p>
        </w:tc>
      </w:tr>
      <w:tr>
        <w:tc>
          <w:tcPr>
            <w:tcW w:type="dxa" w:w="3249"/>
            <w:shd w:val="clear" w:color="auto" w:fill="F4F6F9"/>
          </w:tcPr>
          <w:p>
            <w:pPr>
              <w:spacing w:after="40"/>
            </w:pPr>
            <w:r/>
            <w:r>
              <w:rPr>
                <w:b w:val="0"/>
                <w:i w:val="0"/>
                <w:sz w:val="18"/>
              </w:rPr>
              <w:t>Publication des données</w:t>
            </w:r>
          </w:p>
        </w:tc>
        <w:tc>
          <w:tcPr>
            <w:tcW w:type="dxa" w:w="3249"/>
            <w:shd w:val="clear" w:color="auto" w:fill="F4F6F9"/>
          </w:tcPr>
          <w:p>
            <w:pPr>
              <w:spacing w:after="40"/>
            </w:pPr>
            <w:r/>
            <w:r>
              <w:rPr>
                <w:b w:val="0"/>
                <w:i w:val="0"/>
                <w:sz w:val="18"/>
              </w:rPr>
              <w:t>🟠 Élevé</w:t>
            </w:r>
          </w:p>
        </w:tc>
        <w:tc>
          <w:tcPr>
            <w:tcW w:type="dxa" w:w="3249"/>
            <w:shd w:val="clear" w:color="auto" w:fill="F4F6F9"/>
          </w:tcPr>
          <w:p>
            <w:pPr>
              <w:spacing w:after="40"/>
            </w:pPr>
            <w:r/>
            <w:r>
              <w:rPr>
                <w:b w:val="0"/>
                <w:i w:val="0"/>
                <w:sz w:val="18"/>
              </w:rPr>
              <w:t>Mode opératoire de double extorsion : menace de divulgation</w:t>
            </w:r>
          </w:p>
        </w:tc>
      </w:tr>
    </w:tbl>
    <w:p>
      <w:pPr>
        <w:spacing w:after="80"/>
      </w:pPr>
    </w:p>
    <w:p>
      <w:pPr>
        <w:spacing w:before="80" w:after="120"/>
        <w:ind w:left="283"/>
        <w:pBdr>
          <w:left w:val="single" w:sz="18" w:space="8" w:color="2E6DA4"/>
        </w:pBdr>
      </w:pPr>
      <w:r>
        <w:rPr>
          <w:b w:val="0"/>
          <w:i w:val="0"/>
        </w:rPr>
        <w:t xml:space="preserve">➡️ </w:t>
      </w:r>
      <w:r>
        <w:rPr>
          <w:b/>
          <w:i w:val="0"/>
        </w:rPr>
        <w:t>Le risque est qualifié d'élevé</w:t>
      </w:r>
      <w:r>
        <w:rPr>
          <w:b w:val="0"/>
          <w:i w:val="0"/>
        </w:rPr>
        <w:t xml:space="preserve"> au sens de l'article 34 du RGPD. </w:t>
      </w:r>
      <w:r>
        <w:rPr>
          <w:b/>
          <w:i w:val="0"/>
        </w:rPr>
        <w:t>Conséquence : information individuelle des personnes concernées obligatoire.</w:t>
      </w:r>
    </w:p>
    <w:p>
      <w:pPr>
        <w:pStyle w:val="Heading4"/>
      </w:pPr>
      <w:r>
        <w:rPr>
          <w:b w:val="0"/>
          <w:i w:val="0"/>
        </w:rPr>
        <w:t>5. Mesures prises et envisagées</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r>
              <w:rPr>
                <w:b/>
                <w:i w:val="0"/>
                <w:color w:val="FFFFFF"/>
                <w:sz w:val="18"/>
              </w:rPr>
              <w:t>#</w:t>
            </w:r>
          </w:p>
        </w:tc>
        <w:tc>
          <w:tcPr>
            <w:tcW w:type="dxa" w:w="3249"/>
            <w:shd w:val="clear" w:color="auto" w:fill="1F3B5C"/>
          </w:tcPr>
          <w:p>
            <w:pPr>
              <w:spacing w:after="40"/>
            </w:pPr>
            <w:r/>
            <w:r>
              <w:rPr>
                <w:b/>
                <w:i w:val="0"/>
                <w:color w:val="FFFFFF"/>
                <w:sz w:val="18"/>
              </w:rPr>
              <w:t>Mesure</w:t>
            </w:r>
          </w:p>
        </w:tc>
        <w:tc>
          <w:tcPr>
            <w:tcW w:type="dxa" w:w="3249"/>
            <w:shd w:val="clear" w:color="auto" w:fill="1F3B5C"/>
          </w:tcPr>
          <w:p>
            <w:pPr>
              <w:spacing w:after="40"/>
            </w:pPr>
            <w:r/>
            <w:r>
              <w:rPr>
                <w:b/>
                <w:i w:val="0"/>
                <w:color w:val="FFFFFF"/>
                <w:sz w:val="18"/>
              </w:rPr>
              <w:t>Date</w:t>
            </w:r>
          </w:p>
        </w:tc>
      </w:tr>
      <w:tr>
        <w:tc>
          <w:tcPr>
            <w:tcW w:type="dxa" w:w="3249"/>
          </w:tcPr>
          <w:p>
            <w:pPr>
              <w:spacing w:after="40"/>
            </w:pPr>
            <w:r/>
            <w:r>
              <w:rPr>
                <w:b w:val="0"/>
                <w:i w:val="0"/>
                <w:sz w:val="18"/>
              </w:rPr>
              <w:t>1</w:t>
            </w:r>
          </w:p>
        </w:tc>
        <w:tc>
          <w:tcPr>
            <w:tcW w:type="dxa" w:w="3249"/>
          </w:tcPr>
          <w:p>
            <w:pPr>
              <w:spacing w:after="40"/>
            </w:pPr>
            <w:r/>
            <w:r>
              <w:rPr>
                <w:b w:val="0"/>
                <w:i w:val="0"/>
                <w:sz w:val="18"/>
              </w:rPr>
              <w:t>Isolement des systèmes et révocation des accès de l'attaquant</w:t>
            </w:r>
          </w:p>
        </w:tc>
        <w:tc>
          <w:tcPr>
            <w:tcW w:type="dxa" w:w="3249"/>
          </w:tcPr>
          <w:p>
            <w:pPr>
              <w:spacing w:after="40"/>
            </w:pPr>
            <w:r/>
            <w:r>
              <w:rPr>
                <w:b w:val="0"/>
                <w:i w:val="0"/>
                <w:sz w:val="18"/>
              </w:rPr>
              <w:t>16-17/03</w:t>
            </w:r>
          </w:p>
        </w:tc>
      </w:tr>
      <w:tr>
        <w:tc>
          <w:tcPr>
            <w:tcW w:type="dxa" w:w="3249"/>
            <w:shd w:val="clear" w:color="auto" w:fill="F4F6F9"/>
          </w:tcPr>
          <w:p>
            <w:pPr>
              <w:spacing w:after="40"/>
            </w:pPr>
            <w:r/>
            <w:r>
              <w:rPr>
                <w:b w:val="0"/>
                <w:i w:val="0"/>
                <w:sz w:val="18"/>
              </w:rPr>
              <w:t>2</w:t>
            </w:r>
          </w:p>
        </w:tc>
        <w:tc>
          <w:tcPr>
            <w:tcW w:type="dxa" w:w="3249"/>
            <w:shd w:val="clear" w:color="auto" w:fill="F4F6F9"/>
          </w:tcPr>
          <w:p>
            <w:pPr>
              <w:spacing w:after="40"/>
            </w:pPr>
            <w:r/>
            <w:r>
              <w:rPr>
                <w:b w:val="0"/>
                <w:i w:val="0"/>
                <w:sz w:val="18"/>
              </w:rPr>
              <w:t>Réinitialisation de tous les mots de passe internes</w:t>
            </w:r>
          </w:p>
        </w:tc>
        <w:tc>
          <w:tcPr>
            <w:tcW w:type="dxa" w:w="3249"/>
            <w:shd w:val="clear" w:color="auto" w:fill="F4F6F9"/>
          </w:tcPr>
          <w:p>
            <w:pPr>
              <w:spacing w:after="40"/>
            </w:pPr>
            <w:r/>
            <w:r>
              <w:rPr>
                <w:b w:val="0"/>
                <w:i w:val="0"/>
                <w:sz w:val="18"/>
              </w:rPr>
              <w:t>17/03</w:t>
            </w:r>
          </w:p>
        </w:tc>
      </w:tr>
      <w:tr>
        <w:tc>
          <w:tcPr>
            <w:tcW w:type="dxa" w:w="3249"/>
          </w:tcPr>
          <w:p>
            <w:pPr>
              <w:spacing w:after="40"/>
            </w:pPr>
            <w:r/>
            <w:r>
              <w:rPr>
                <w:b w:val="0"/>
                <w:i w:val="0"/>
                <w:sz w:val="18"/>
              </w:rPr>
              <w:t>3</w:t>
            </w:r>
          </w:p>
        </w:tc>
        <w:tc>
          <w:tcPr>
            <w:tcW w:type="dxa" w:w="3249"/>
          </w:tcPr>
          <w:p>
            <w:pPr>
              <w:spacing w:after="40"/>
            </w:pPr>
            <w:r/>
            <w:r>
              <w:rPr>
                <w:b w:val="0"/>
                <w:i w:val="0"/>
                <w:sz w:val="18"/>
              </w:rPr>
              <w:t>Réinitialisation forcée des mots de passe de l'espace abonné</w:t>
            </w:r>
          </w:p>
        </w:tc>
        <w:tc>
          <w:tcPr>
            <w:tcW w:type="dxa" w:w="3249"/>
          </w:tcPr>
          <w:p>
            <w:pPr>
              <w:spacing w:after="40"/>
            </w:pPr>
            <w:r/>
            <w:r>
              <w:rPr>
                <w:b w:val="0"/>
                <w:i w:val="0"/>
                <w:sz w:val="18"/>
              </w:rPr>
              <w:t>26/03</w:t>
            </w:r>
          </w:p>
        </w:tc>
      </w:tr>
      <w:tr>
        <w:tc>
          <w:tcPr>
            <w:tcW w:type="dxa" w:w="3249"/>
            <w:shd w:val="clear" w:color="auto" w:fill="F4F6F9"/>
          </w:tcPr>
          <w:p>
            <w:pPr>
              <w:spacing w:after="40"/>
            </w:pPr>
            <w:r/>
            <w:r>
              <w:rPr>
                <w:b w:val="0"/>
                <w:i w:val="0"/>
                <w:sz w:val="18"/>
              </w:rPr>
              <w:t>4</w:t>
            </w:r>
          </w:p>
        </w:tc>
        <w:tc>
          <w:tcPr>
            <w:tcW w:type="dxa" w:w="3249"/>
            <w:shd w:val="clear" w:color="auto" w:fill="F4F6F9"/>
          </w:tcPr>
          <w:p>
            <w:pPr>
              <w:spacing w:after="40"/>
            </w:pPr>
            <w:r/>
            <w:r>
              <w:rPr>
                <w:b w:val="0"/>
                <w:i w:val="0"/>
                <w:sz w:val="18"/>
              </w:rPr>
              <w:t>Blocage des adresses de commande et contrôle</w:t>
            </w:r>
          </w:p>
        </w:tc>
        <w:tc>
          <w:tcPr>
            <w:tcW w:type="dxa" w:w="3249"/>
            <w:shd w:val="clear" w:color="auto" w:fill="F4F6F9"/>
          </w:tcPr>
          <w:p>
            <w:pPr>
              <w:spacing w:after="40"/>
            </w:pPr>
            <w:r/>
            <w:r>
              <w:rPr>
                <w:b w:val="0"/>
                <w:i w:val="0"/>
                <w:sz w:val="18"/>
              </w:rPr>
              <w:t>16/03</w:t>
            </w:r>
          </w:p>
        </w:tc>
      </w:tr>
      <w:tr>
        <w:tc>
          <w:tcPr>
            <w:tcW w:type="dxa" w:w="3249"/>
          </w:tcPr>
          <w:p>
            <w:pPr>
              <w:spacing w:after="40"/>
            </w:pPr>
            <w:r/>
            <w:r>
              <w:rPr>
                <w:b w:val="0"/>
                <w:i w:val="0"/>
                <w:sz w:val="18"/>
              </w:rPr>
              <w:t>5</w:t>
            </w:r>
          </w:p>
        </w:tc>
        <w:tc>
          <w:tcPr>
            <w:tcW w:type="dxa" w:w="3249"/>
          </w:tcPr>
          <w:p>
            <w:pPr>
              <w:spacing w:after="40"/>
            </w:pPr>
            <w:r/>
            <w:r>
              <w:rPr>
                <w:b w:val="0"/>
                <w:i w:val="0"/>
                <w:sz w:val="18"/>
              </w:rPr>
              <w:t>Reconstruction sur socle sain</w:t>
            </w:r>
          </w:p>
        </w:tc>
        <w:tc>
          <w:tcPr>
            <w:tcW w:type="dxa" w:w="3249"/>
          </w:tcPr>
          <w:p>
            <w:pPr>
              <w:spacing w:after="40"/>
            </w:pPr>
            <w:r/>
            <w:r>
              <w:rPr>
                <w:b w:val="0"/>
                <w:i w:val="0"/>
                <w:sz w:val="18"/>
              </w:rPr>
              <w:t>17-26/03</w:t>
            </w:r>
          </w:p>
        </w:tc>
      </w:tr>
      <w:tr>
        <w:tc>
          <w:tcPr>
            <w:tcW w:type="dxa" w:w="3249"/>
            <w:shd w:val="clear" w:color="auto" w:fill="F4F6F9"/>
          </w:tcPr>
          <w:p>
            <w:pPr>
              <w:spacing w:after="40"/>
            </w:pPr>
            <w:r/>
            <w:r>
              <w:rPr>
                <w:b w:val="0"/>
                <w:i w:val="0"/>
                <w:sz w:val="18"/>
              </w:rPr>
              <w:t>6</w:t>
            </w:r>
          </w:p>
        </w:tc>
        <w:tc>
          <w:tcPr>
            <w:tcW w:type="dxa" w:w="3249"/>
            <w:shd w:val="clear" w:color="auto" w:fill="F4F6F9"/>
          </w:tcPr>
          <w:p>
            <w:pPr>
              <w:spacing w:after="40"/>
            </w:pPr>
            <w:r/>
            <w:r>
              <w:rPr>
                <w:b/>
                <w:i w:val="0"/>
                <w:sz w:val="18"/>
              </w:rPr>
              <w:t>Information publique des usagers</w:t>
            </w:r>
            <w:r>
              <w:rPr>
                <w:b w:val="0"/>
                <w:i w:val="0"/>
                <w:sz w:val="18"/>
              </w:rPr>
              <w:t xml:space="preserve"> (art. 23(1) NIS2)</w:t>
            </w:r>
          </w:p>
        </w:tc>
        <w:tc>
          <w:tcPr>
            <w:tcW w:type="dxa" w:w="3249"/>
            <w:shd w:val="clear" w:color="auto" w:fill="F4F6F9"/>
          </w:tcPr>
          <w:p>
            <w:pPr>
              <w:spacing w:after="40"/>
            </w:pPr>
            <w:r/>
            <w:r>
              <w:rPr>
                <w:b w:val="0"/>
                <w:i w:val="0"/>
                <w:sz w:val="18"/>
              </w:rPr>
              <w:t>16/03 et 19/03</w:t>
            </w:r>
          </w:p>
        </w:tc>
      </w:tr>
      <w:tr>
        <w:tc>
          <w:tcPr>
            <w:tcW w:type="dxa" w:w="3249"/>
          </w:tcPr>
          <w:p>
            <w:pPr>
              <w:spacing w:after="40"/>
            </w:pPr>
            <w:r/>
            <w:r>
              <w:rPr>
                <w:b w:val="0"/>
                <w:i w:val="0"/>
                <w:sz w:val="18"/>
              </w:rPr>
              <w:t>7</w:t>
            </w:r>
          </w:p>
        </w:tc>
        <w:tc>
          <w:tcPr>
            <w:tcW w:type="dxa" w:w="3249"/>
          </w:tcPr>
          <w:p>
            <w:pPr>
              <w:spacing w:after="40"/>
            </w:pPr>
            <w:r/>
            <w:r>
              <w:rPr>
                <w:b/>
                <w:i w:val="0"/>
                <w:sz w:val="18"/>
              </w:rPr>
              <w:t>Information individuelle des personnes concernées</w:t>
            </w:r>
            <w:r>
              <w:rPr>
                <w:b w:val="0"/>
                <w:i w:val="0"/>
                <w:sz w:val="18"/>
              </w:rPr>
              <w:t xml:space="preserve"> (art. 34 RGPD)</w:t>
            </w:r>
          </w:p>
        </w:tc>
        <w:tc>
          <w:tcPr>
            <w:tcW w:type="dxa" w:w="3249"/>
          </w:tcPr>
          <w:p>
            <w:pPr>
              <w:spacing w:after="40"/>
            </w:pPr>
            <w:r/>
            <w:r>
              <w:rPr>
                <w:b w:val="0"/>
                <w:i w:val="0"/>
                <w:sz w:val="18"/>
              </w:rPr>
              <w:t>📅 prévue au 27/03</w:t>
            </w:r>
          </w:p>
        </w:tc>
      </w:tr>
      <w:tr>
        <w:tc>
          <w:tcPr>
            <w:tcW w:type="dxa" w:w="3249"/>
            <w:shd w:val="clear" w:color="auto" w:fill="F4F6F9"/>
          </w:tcPr>
          <w:p>
            <w:pPr>
              <w:spacing w:after="40"/>
            </w:pPr>
            <w:r/>
            <w:r>
              <w:rPr>
                <w:b w:val="0"/>
                <w:i w:val="0"/>
                <w:sz w:val="18"/>
              </w:rPr>
              <w:t>8</w:t>
            </w:r>
          </w:p>
        </w:tc>
        <w:tc>
          <w:tcPr>
            <w:tcW w:type="dxa" w:w="3249"/>
            <w:shd w:val="clear" w:color="auto" w:fill="F4F6F9"/>
          </w:tcPr>
          <w:p>
            <w:pPr>
              <w:spacing w:after="40"/>
            </w:pPr>
            <w:r/>
            <w:r>
              <w:rPr>
                <w:b w:val="0"/>
                <w:i w:val="0"/>
                <w:sz w:val="18"/>
              </w:rPr>
              <w:t>Dépôt de plainte</w:t>
            </w:r>
          </w:p>
        </w:tc>
        <w:tc>
          <w:tcPr>
            <w:tcW w:type="dxa" w:w="3249"/>
            <w:shd w:val="clear" w:color="auto" w:fill="F4F6F9"/>
          </w:tcPr>
          <w:p>
            <w:pPr>
              <w:spacing w:after="40"/>
            </w:pPr>
            <w:r/>
            <w:r>
              <w:rPr>
                <w:b w:val="0"/>
                <w:i w:val="0"/>
                <w:sz w:val="18"/>
              </w:rPr>
              <w:t>17/03</w:t>
            </w:r>
          </w:p>
        </w:tc>
      </w:tr>
      <w:tr>
        <w:tc>
          <w:tcPr>
            <w:tcW w:type="dxa" w:w="3249"/>
          </w:tcPr>
          <w:p>
            <w:pPr>
              <w:spacing w:after="40"/>
            </w:pPr>
            <w:r/>
            <w:r>
              <w:rPr>
                <w:b w:val="0"/>
                <w:i w:val="0"/>
                <w:sz w:val="18"/>
              </w:rPr>
              <w:t>9</w:t>
            </w:r>
          </w:p>
        </w:tc>
        <w:tc>
          <w:tcPr>
            <w:tcW w:type="dxa" w:w="3249"/>
          </w:tcPr>
          <w:p>
            <w:pPr>
              <w:spacing w:after="40"/>
            </w:pPr>
            <w:r/>
            <w:r>
              <w:rPr>
                <w:b w:val="0"/>
                <w:i w:val="0"/>
                <w:sz w:val="18"/>
              </w:rPr>
              <w:t>Notification à l'autorité NIS2 (24 h et 72 h)</w:t>
            </w:r>
          </w:p>
        </w:tc>
        <w:tc>
          <w:tcPr>
            <w:tcW w:type="dxa" w:w="3249"/>
          </w:tcPr>
          <w:p>
            <w:pPr>
              <w:spacing w:after="40"/>
            </w:pPr>
            <w:r/>
            <w:r>
              <w:rPr>
                <w:b w:val="0"/>
                <w:i w:val="0"/>
                <w:sz w:val="18"/>
              </w:rPr>
              <w:t>16/03 et 18/03</w:t>
            </w:r>
          </w:p>
        </w:tc>
      </w:tr>
      <w:tr>
        <w:tc>
          <w:tcPr>
            <w:tcW w:type="dxa" w:w="3249"/>
            <w:shd w:val="clear" w:color="auto" w:fill="F4F6F9"/>
          </w:tcPr>
          <w:p>
            <w:pPr>
              <w:spacing w:after="40"/>
            </w:pPr>
            <w:r/>
            <w:r>
              <w:rPr>
                <w:b w:val="0"/>
                <w:i w:val="0"/>
                <w:sz w:val="18"/>
              </w:rPr>
              <w:t>10</w:t>
            </w:r>
          </w:p>
        </w:tc>
        <w:tc>
          <w:tcPr>
            <w:tcW w:type="dxa" w:w="3249"/>
            <w:shd w:val="clear" w:color="auto" w:fill="F4F6F9"/>
          </w:tcPr>
          <w:p>
            <w:pPr>
              <w:spacing w:after="40"/>
            </w:pPr>
            <w:r/>
            <w:r>
              <w:rPr>
                <w:b w:val="0"/>
                <w:i w:val="0"/>
                <w:sz w:val="18"/>
              </w:rPr>
              <w:t>Surveillance des espaces de divulgation</w:t>
            </w:r>
          </w:p>
        </w:tc>
        <w:tc>
          <w:tcPr>
            <w:tcW w:type="dxa" w:w="3249"/>
            <w:shd w:val="clear" w:color="auto" w:fill="F4F6F9"/>
          </w:tcPr>
          <w:p>
            <w:pPr>
              <w:spacing w:after="40"/>
            </w:pPr>
            <w:r/>
            <w:r>
              <w:rPr>
                <w:b w:val="0"/>
                <w:i w:val="0"/>
                <w:sz w:val="18"/>
              </w:rPr>
              <w:t>En continu</w:t>
            </w:r>
          </w:p>
        </w:tc>
      </w:tr>
      <w:tr>
        <w:tc>
          <w:tcPr>
            <w:tcW w:type="dxa" w:w="3249"/>
          </w:tcPr>
          <w:p>
            <w:pPr>
              <w:spacing w:after="40"/>
            </w:pPr>
            <w:r/>
            <w:r>
              <w:rPr>
                <w:b w:val="0"/>
                <w:i w:val="0"/>
                <w:sz w:val="18"/>
              </w:rPr>
              <w:t>11</w:t>
            </w:r>
          </w:p>
        </w:tc>
        <w:tc>
          <w:tcPr>
            <w:tcW w:type="dxa" w:w="3249"/>
          </w:tcPr>
          <w:p>
            <w:pPr>
              <w:spacing w:after="40"/>
            </w:pPr>
            <w:r/>
            <w:r>
              <w:rPr>
                <w:b w:val="0"/>
                <w:i w:val="0"/>
                <w:sz w:val="18"/>
              </w:rPr>
              <w:t>MFA généralisé aux comptes à privilèges et prestataires</w:t>
            </w:r>
          </w:p>
        </w:tc>
        <w:tc>
          <w:tcPr>
            <w:tcW w:type="dxa" w:w="3249"/>
          </w:tcPr>
          <w:p>
            <w:pPr>
              <w:spacing w:after="40"/>
            </w:pPr>
            <w:r/>
            <w:r>
              <w:rPr>
                <w:b w:val="0"/>
                <w:i w:val="0"/>
                <w:sz w:val="18"/>
              </w:rPr>
              <w:t>30/03</w:t>
            </w:r>
          </w:p>
        </w:tc>
      </w:tr>
      <w:tr>
        <w:tc>
          <w:tcPr>
            <w:tcW w:type="dxa" w:w="3249"/>
            <w:shd w:val="clear" w:color="auto" w:fill="F4F6F9"/>
          </w:tcPr>
          <w:p>
            <w:pPr>
              <w:spacing w:after="40"/>
            </w:pPr>
            <w:r/>
            <w:r>
              <w:rPr>
                <w:b w:val="0"/>
                <w:i w:val="0"/>
                <w:sz w:val="18"/>
              </w:rPr>
              <w:t>12</w:t>
            </w:r>
          </w:p>
        </w:tc>
        <w:tc>
          <w:tcPr>
            <w:tcW w:type="dxa" w:w="3249"/>
            <w:shd w:val="clear" w:color="auto" w:fill="F4F6F9"/>
          </w:tcPr>
          <w:p>
            <w:pPr>
              <w:spacing w:after="40"/>
            </w:pPr>
            <w:r/>
            <w:r>
              <w:rPr>
                <w:b w:val="0"/>
                <w:i w:val="0"/>
                <w:sz w:val="18"/>
              </w:rPr>
              <w:t>Segmentation IT/OT accélérée</w:t>
            </w:r>
          </w:p>
        </w:tc>
        <w:tc>
          <w:tcPr>
            <w:tcW w:type="dxa" w:w="3249"/>
            <w:shd w:val="clear" w:color="auto" w:fill="F4F6F9"/>
          </w:tcPr>
          <w:p>
            <w:pPr>
              <w:spacing w:after="40"/>
            </w:pPr>
            <w:r/>
            <w:r>
              <w:rPr>
                <w:b w:val="0"/>
                <w:i w:val="0"/>
                <w:sz w:val="18"/>
              </w:rPr>
              <w:t>31/12/2027</w:t>
            </w:r>
          </w:p>
        </w:tc>
      </w:tr>
    </w:tbl>
    <w:p>
      <w:pPr>
        <w:spacing w:after="80"/>
      </w:pPr>
    </w:p>
    <w:p>
      <w:pPr>
        <w:pStyle w:val="Heading4"/>
      </w:pPr>
      <w:r>
        <w:rPr>
          <w:b w:val="0"/>
          <w:i w:val="0"/>
        </w:rPr>
        <w:t>6. Information des personnes concernées (art. 34 RGPD)</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Champ</w:t>
            </w:r>
          </w:p>
        </w:tc>
        <w:tc>
          <w:tcPr>
            <w:tcW w:type="dxa" w:w="4873"/>
            <w:shd w:val="clear" w:color="auto" w:fill="1F3B5C"/>
          </w:tcPr>
          <w:p>
            <w:pPr>
              <w:spacing w:after="40"/>
            </w:pPr>
            <w:r/>
            <w:r>
              <w:rPr>
                <w:b/>
                <w:i w:val="0"/>
                <w:color w:val="FFFFFF"/>
                <w:sz w:val="18"/>
              </w:rPr>
              <w:t>Valeur</w:t>
            </w:r>
          </w:p>
        </w:tc>
      </w:tr>
      <w:tr>
        <w:tc>
          <w:tcPr>
            <w:tcW w:type="dxa" w:w="4873"/>
          </w:tcPr>
          <w:p>
            <w:pPr>
              <w:spacing w:after="40"/>
            </w:pPr>
            <w:r/>
            <w:r>
              <w:rPr>
                <w:b w:val="0"/>
                <w:i w:val="0"/>
                <w:sz w:val="18"/>
              </w:rPr>
              <w:t>Information réalisée ?</w:t>
            </w:r>
          </w:p>
        </w:tc>
        <w:tc>
          <w:tcPr>
            <w:tcW w:type="dxa" w:w="4873"/>
          </w:tcPr>
          <w:p>
            <w:pPr>
              <w:spacing w:after="40"/>
            </w:pPr>
            <w:r/>
            <w:r>
              <w:rPr>
                <w:b w:val="0"/>
                <w:i w:val="0"/>
                <w:sz w:val="18"/>
              </w:rPr>
              <w:t xml:space="preserve">☐ Oui ☑ </w:t>
            </w:r>
            <w:r>
              <w:rPr>
                <w:b/>
                <w:i w:val="0"/>
                <w:sz w:val="18"/>
              </w:rPr>
              <w:t>Prévue</w:t>
            </w:r>
            <w:r>
              <w:rPr>
                <w:b w:val="0"/>
                <w:i w:val="0"/>
                <w:sz w:val="18"/>
              </w:rPr>
              <w:t xml:space="preserve"> — le 27/03/2027</w:t>
            </w:r>
          </w:p>
        </w:tc>
      </w:tr>
      <w:tr>
        <w:tc>
          <w:tcPr>
            <w:tcW w:type="dxa" w:w="4873"/>
            <w:shd w:val="clear" w:color="auto" w:fill="F4F6F9"/>
          </w:tcPr>
          <w:p>
            <w:pPr>
              <w:spacing w:after="40"/>
            </w:pPr>
            <w:r/>
            <w:r>
              <w:rPr>
                <w:b w:val="0"/>
                <w:i w:val="0"/>
                <w:sz w:val="18"/>
              </w:rPr>
              <w:t>Modalités</w:t>
            </w:r>
          </w:p>
        </w:tc>
        <w:tc>
          <w:tcPr>
            <w:tcW w:type="dxa" w:w="4873"/>
            <w:shd w:val="clear" w:color="auto" w:fill="F4F6F9"/>
          </w:tcPr>
          <w:p>
            <w:pPr>
              <w:spacing w:after="40"/>
            </w:pPr>
            <w:r/>
            <w:r>
              <w:rPr>
                <w:b w:val="0"/>
                <w:i w:val="0"/>
                <w:sz w:val="18"/>
              </w:rPr>
              <w:t>Courriel individuel (abonnés disposant d'une adresse), courrier postal pour les autres, communiqué public en complément</w:t>
            </w:r>
          </w:p>
        </w:tc>
      </w:tr>
      <w:tr>
        <w:tc>
          <w:tcPr>
            <w:tcW w:type="dxa" w:w="4873"/>
          </w:tcPr>
          <w:p>
            <w:pPr>
              <w:spacing w:after="40"/>
            </w:pPr>
            <w:r/>
            <w:r>
              <w:rPr>
                <w:b w:val="0"/>
                <w:i w:val="0"/>
                <w:sz w:val="18"/>
              </w:rPr>
              <w:t>Contenu</w:t>
            </w:r>
          </w:p>
        </w:tc>
        <w:tc>
          <w:tcPr>
            <w:tcW w:type="dxa" w:w="4873"/>
          </w:tcPr>
          <w:p>
            <w:pPr>
              <w:spacing w:after="40"/>
            </w:pPr>
            <w:r/>
            <w:r>
              <w:rPr>
                <w:b w:val="0"/>
                <w:i w:val="0"/>
                <w:sz w:val="18"/>
              </w:rPr>
              <w:t xml:space="preserve">Nature de la violation, catégories de données, conséquences probables, </w:t>
            </w:r>
            <w:r>
              <w:rPr>
                <w:b/>
                <w:i w:val="0"/>
                <w:sz w:val="18"/>
              </w:rPr>
              <w:t>mesures recommandées</w:t>
            </w:r>
            <w:r>
              <w:rPr>
                <w:b w:val="0"/>
                <w:i w:val="0"/>
                <w:sz w:val="18"/>
              </w:rPr>
              <w:t xml:space="preserve"> (surveillance des relevés bancaires, vigilance face aux escroqueries, changement des mots de passe réutilisés), coordonnées du DPO</w:t>
            </w:r>
          </w:p>
        </w:tc>
      </w:tr>
    </w:tbl>
    <w:p>
      <w:pPr>
        <w:spacing w:after="80"/>
      </w:pPr>
    </w:p>
    <w:p>
      <w:pPr>
        <w:jc w:val="both"/>
      </w:pPr>
      <w:r>
        <w:rPr>
          <w:b w:val="0"/>
          <w:i w:val="0"/>
        </w:rPr>
        <w:t xml:space="preserve">📗 L'article 34 du RGPD impose une communication </w:t>
      </w:r>
      <w:r>
        <w:rPr>
          <w:b/>
          <w:i w:val="0"/>
        </w:rPr>
        <w:t>en des termes clairs et simples</w:t>
      </w:r>
      <w:r>
        <w:rPr>
          <w:b w:val="0"/>
          <w:i w:val="0"/>
        </w:rPr>
        <w:t>. Le message figure en annexe D, message n° 2.</w:t>
      </w:r>
    </w:p>
    <w:p>
      <w:pPr>
        <w:pStyle w:val="Heading4"/>
      </w:pPr>
      <w:r>
        <w:rPr>
          <w:b w:val="0"/>
          <w:i w:val="0"/>
        </w:rPr>
        <w:t>7. Suites</w:t>
      </w:r>
    </w:p>
    <w:p>
      <w:pPr>
        <w:spacing w:before="80" w:after="120"/>
        <w:ind w:left="283"/>
        <w:pBdr>
          <w:left w:val="single" w:sz="18" w:space="8" w:color="2E6DA4"/>
        </w:pBdr>
      </w:pPr>
      <w:r>
        <w:rPr>
          <w:b w:val="0"/>
          <w:i w:val="0"/>
        </w:rPr>
        <w:t xml:space="preserve">Une </w:t>
      </w:r>
      <w:r>
        <w:rPr>
          <w:b/>
          <w:i w:val="0"/>
        </w:rPr>
        <w:t>notification complémentaire</w:t>
      </w:r>
      <w:r>
        <w:rPr>
          <w:b w:val="0"/>
          <w:i w:val="0"/>
        </w:rPr>
        <w:t xml:space="preserve"> sera transmise dès que le périmètre exact des données exfiltrées aura été établi (analyse des journaux en cours), et en cas de divulgation publique des données.</w:t>
      </w:r>
    </w:p>
    <w:p>
      <w:pPr>
        <w:spacing w:before="40" w:after="40"/>
        <w:pBdr>
          <w:bottom w:val="single" w:sz="6" w:space="1" w:color="C6CDD6"/>
        </w:pBdr>
      </w:pPr>
    </w:p>
    <w:p>
      <w:pPr>
        <w:jc w:val="both"/>
      </w:pPr>
      <w:r>
        <w:rPr>
          <w:b/>
          <w:i w:val="0"/>
        </w:rPr>
        <w:t>Rédigé par</w:t>
      </w:r>
      <w:r>
        <w:rPr>
          <w:b w:val="0"/>
          <w:i w:val="0"/>
        </w:rPr>
        <w:t xml:space="preserve"> : </w:t>
      </w:r>
      <w:r>
        <w:rPr>
          <w:rFonts w:ascii="Consolas" w:hAnsi="Consolas"/>
          <w:b w:val="0"/>
          <w:i w:val="0"/>
          <w:color w:val="A31D1D"/>
          <w:sz w:val="18"/>
        </w:rPr>
        <w:t>&lt;nom&gt;</w:t>
      </w:r>
      <w:r>
        <w:rPr>
          <w:b w:val="0"/>
          <w:i w:val="0"/>
        </w:rPr>
        <w:t xml:space="preserve">, DPO · </w:t>
      </w:r>
      <w:r>
        <w:rPr>
          <w:b/>
          <w:i w:val="0"/>
        </w:rPr>
        <w:t>Validé par</w:t>
      </w:r>
      <w:r>
        <w:rPr>
          <w:b w:val="0"/>
          <w:i w:val="0"/>
        </w:rPr>
        <w:t xml:space="preserve"> : </w:t>
      </w:r>
      <w:r>
        <w:rPr>
          <w:rFonts w:ascii="Consolas" w:hAnsi="Consolas"/>
          <w:b w:val="0"/>
          <w:i w:val="0"/>
          <w:color w:val="A31D1D"/>
          <w:sz w:val="18"/>
        </w:rPr>
        <w:t>&lt;nom&gt;</w:t>
      </w:r>
      <w:r>
        <w:rPr>
          <w:b w:val="0"/>
          <w:i w:val="0"/>
        </w:rPr>
        <w:t xml:space="preserve">, Directeur général </w:t>
      </w:r>
      <w:r>
        <w:rPr>
          <w:b/>
          <w:i w:val="0"/>
        </w:rPr>
        <w:t>Transmis le</w:t>
      </w:r>
      <w:r>
        <w:rPr>
          <w:b w:val="0"/>
          <w:i w:val="0"/>
        </w:rPr>
        <w:t xml:space="preserve"> : 18/03/2027 à 17 h 30 · </w:t>
      </w:r>
      <w:r>
        <w:rPr>
          <w:b/>
          <w:i w:val="0"/>
        </w:rPr>
        <w:t>Accusé de réception</w:t>
      </w:r>
      <w:r>
        <w:rPr>
          <w:b w:val="0"/>
          <w:i w:val="0"/>
        </w:rPr>
        <w:t xml:space="preserve"> : </w:t>
      </w:r>
      <w:r>
        <w:rPr>
          <w:rFonts w:ascii="Consolas" w:hAnsi="Consolas"/>
          <w:b w:val="0"/>
          <w:i w:val="0"/>
          <w:color w:val="A31D1D"/>
          <w:sz w:val="18"/>
        </w:rPr>
        <w:t>&lt;n°&gt;</w:t>
      </w:r>
    </w:p>
    <w:p>
      <w:pPr>
        <w:spacing w:before="40" w:after="40"/>
        <w:pBdr>
          <w:bottom w:val="single" w:sz="6" w:space="1" w:color="C6CDD6"/>
        </w:pBdr>
      </w:pPr>
    </w:p>
    <w:p>
      <w:pPr>
        <w:pStyle w:val="Heading3"/>
      </w:pPr>
      <w:r>
        <w:rPr>
          <w:b w:val="0"/>
          <w:i w:val="0"/>
        </w:rPr>
        <w:t>📋 Aide-mémoire</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 À faire</w:t>
            </w:r>
          </w:p>
        </w:tc>
        <w:tc>
          <w:tcPr>
            <w:tcW w:type="dxa" w:w="4873"/>
            <w:shd w:val="clear" w:color="auto" w:fill="1F3B5C"/>
          </w:tcPr>
          <w:p>
            <w:pPr>
              <w:spacing w:after="40"/>
            </w:pPr>
            <w:r/>
            <w:r>
              <w:rPr>
                <w:b/>
                <w:i w:val="0"/>
                <w:color w:val="FFFFFF"/>
                <w:sz w:val="18"/>
              </w:rPr>
              <w:t>❌ À éviter</w:t>
            </w:r>
          </w:p>
        </w:tc>
      </w:tr>
      <w:tr>
        <w:tc>
          <w:tcPr>
            <w:tcW w:type="dxa" w:w="4873"/>
          </w:tcPr>
          <w:p>
            <w:pPr>
              <w:spacing w:after="40"/>
            </w:pPr>
            <w:r/>
            <w:r>
              <w:rPr>
                <w:b w:val="0"/>
                <w:i w:val="0"/>
                <w:sz w:val="18"/>
              </w:rPr>
              <w:t xml:space="preserve">Distinguer </w:t>
            </w:r>
            <w:r>
              <w:rPr>
                <w:b/>
                <w:i w:val="0"/>
                <w:sz w:val="18"/>
              </w:rPr>
              <w:t>deux horloges</w:t>
            </w:r>
            <w:r>
              <w:rPr>
                <w:b w:val="0"/>
                <w:i w:val="0"/>
                <w:sz w:val="18"/>
              </w:rPr>
              <w:t xml:space="preserve"> : T0 NIS2 et connaissance de la violation RGPD</w:t>
            </w:r>
          </w:p>
        </w:tc>
        <w:tc>
          <w:tcPr>
            <w:tcW w:type="dxa" w:w="4873"/>
          </w:tcPr>
          <w:p>
            <w:pPr>
              <w:spacing w:after="40"/>
            </w:pPr>
            <w:r/>
            <w:r>
              <w:rPr>
                <w:b w:val="0"/>
                <w:i w:val="0"/>
                <w:sz w:val="18"/>
              </w:rPr>
              <w:t>Croire que les 72 h RGPD partent du même instant</w:t>
            </w:r>
          </w:p>
        </w:tc>
      </w:tr>
      <w:tr>
        <w:tc>
          <w:tcPr>
            <w:tcW w:type="dxa" w:w="4873"/>
            <w:shd w:val="clear" w:color="auto" w:fill="F4F6F9"/>
          </w:tcPr>
          <w:p>
            <w:pPr>
              <w:spacing w:after="40"/>
            </w:pPr>
            <w:r/>
            <w:r>
              <w:rPr>
                <w:b w:val="0"/>
                <w:i w:val="0"/>
                <w:sz w:val="18"/>
              </w:rPr>
              <w:t>Notifier même si le périmètre exact n'est pas connu (notification complémentaire prévue par l'art. 33(4))</w:t>
            </w:r>
          </w:p>
        </w:tc>
        <w:tc>
          <w:tcPr>
            <w:tcW w:type="dxa" w:w="4873"/>
            <w:shd w:val="clear" w:color="auto" w:fill="F4F6F9"/>
          </w:tcPr>
          <w:p>
            <w:pPr>
              <w:spacing w:after="40"/>
            </w:pPr>
            <w:r/>
            <w:r>
              <w:rPr>
                <w:b w:val="0"/>
                <w:i w:val="0"/>
                <w:sz w:val="18"/>
              </w:rPr>
              <w:t>Attendre l'analyse complète</w:t>
            </w:r>
          </w:p>
        </w:tc>
      </w:tr>
      <w:tr>
        <w:tc>
          <w:tcPr>
            <w:tcW w:type="dxa" w:w="4873"/>
          </w:tcPr>
          <w:p>
            <w:pPr>
              <w:spacing w:after="40"/>
            </w:pPr>
            <w:r/>
            <w:r>
              <w:rPr>
                <w:b w:val="0"/>
                <w:i w:val="0"/>
                <w:sz w:val="18"/>
              </w:rPr>
              <w:t xml:space="preserve">Évaluer le risque </w:t>
            </w:r>
            <w:r>
              <w:rPr>
                <w:b/>
                <w:i w:val="0"/>
                <w:sz w:val="18"/>
              </w:rPr>
              <w:t>du point de vue des personnes</w:t>
            </w:r>
            <w:r>
              <w:rPr>
                <w:b w:val="0"/>
                <w:i w:val="0"/>
                <w:sz w:val="18"/>
              </w:rPr>
              <w:t>, pas de l'organisme</w:t>
            </w:r>
          </w:p>
        </w:tc>
        <w:tc>
          <w:tcPr>
            <w:tcW w:type="dxa" w:w="4873"/>
          </w:tcPr>
          <w:p>
            <w:pPr>
              <w:spacing w:after="40"/>
            </w:pPr>
            <w:r/>
            <w:r>
              <w:rPr>
                <w:b w:val="0"/>
                <w:i w:val="0"/>
                <w:sz w:val="18"/>
              </w:rPr>
              <w:t>Minimiser pour éviter l'information individuelle</w:t>
            </w:r>
          </w:p>
        </w:tc>
      </w:tr>
      <w:tr>
        <w:tc>
          <w:tcPr>
            <w:tcW w:type="dxa" w:w="4873"/>
            <w:shd w:val="clear" w:color="auto" w:fill="F4F6F9"/>
          </w:tcPr>
          <w:p>
            <w:pPr>
              <w:spacing w:after="40"/>
            </w:pPr>
            <w:r/>
            <w:r>
              <w:rPr>
                <w:b w:val="0"/>
                <w:i w:val="0"/>
                <w:sz w:val="18"/>
              </w:rPr>
              <w:t xml:space="preserve">Coordonner RSSI et DPO sur </w:t>
            </w:r>
            <w:r>
              <w:rPr>
                <w:b/>
                <w:i w:val="0"/>
                <w:sz w:val="18"/>
              </w:rPr>
              <w:t>une seule main courante</w:t>
            </w:r>
          </w:p>
        </w:tc>
        <w:tc>
          <w:tcPr>
            <w:tcW w:type="dxa" w:w="4873"/>
            <w:shd w:val="clear" w:color="auto" w:fill="F4F6F9"/>
          </w:tcPr>
          <w:p>
            <w:pPr>
              <w:spacing w:after="40"/>
            </w:pPr>
            <w:r/>
            <w:r>
              <w:rPr>
                <w:b w:val="0"/>
                <w:i w:val="0"/>
                <w:sz w:val="18"/>
              </w:rPr>
              <w:t>Deux récits divergents envoyés à deux autorités</w:t>
            </w:r>
          </w:p>
        </w:tc>
      </w:tr>
      <w:tr>
        <w:tc>
          <w:tcPr>
            <w:tcW w:type="dxa" w:w="4873"/>
          </w:tcPr>
          <w:p>
            <w:pPr>
              <w:spacing w:after="40"/>
            </w:pPr>
            <w:r/>
            <w:r>
              <w:rPr>
                <w:b w:val="0"/>
                <w:i w:val="0"/>
                <w:sz w:val="18"/>
              </w:rPr>
              <w:t xml:space="preserve">Documenter la violation dans le </w:t>
            </w:r>
            <w:r>
              <w:rPr>
                <w:b/>
                <w:i w:val="0"/>
                <w:sz w:val="18"/>
              </w:rPr>
              <w:t>registre interne</w:t>
            </w:r>
            <w:r>
              <w:rPr>
                <w:b w:val="0"/>
                <w:i w:val="0"/>
                <w:sz w:val="18"/>
              </w:rPr>
              <w:t xml:space="preserve"> (art. 33(5) RGPD) même si elle n'est pas notifiée</w:t>
            </w:r>
          </w:p>
        </w:tc>
        <w:tc>
          <w:tcPr>
            <w:tcW w:type="dxa" w:w="4873"/>
          </w:tcPr>
          <w:p>
            <w:pPr>
              <w:spacing w:after="40"/>
            </w:pPr>
            <w:r/>
            <w:r>
              <w:rPr>
                <w:b w:val="0"/>
                <w:i w:val="0"/>
                <w:sz w:val="18"/>
              </w:rPr>
              <w:t>Ne rien tracer</w:t>
            </w:r>
          </w:p>
        </w:tc>
      </w:tr>
    </w:tbl>
    <w:p>
      <w:pPr>
        <w:spacing w:after="80"/>
      </w:pPr>
    </w:p>
    <w:p>
      <w:pPr>
        <w:spacing w:before="40" w:after="40"/>
        <w:pBdr>
          <w:bottom w:val="single" w:sz="6" w:space="1" w:color="C6CDD6"/>
        </w:pBdr>
      </w:pPr>
    </w:p>
    <w:p>
      <w:pPr>
        <w:pStyle w:val="Heading1"/>
      </w:pPr>
      <w:r>
        <w:rPr>
          <w:b w:val="0"/>
          <w:i w:val="0"/>
        </w:rPr>
        <w:t>Sources et fondements</w:t>
      </w:r>
    </w:p>
    <w:p>
      <w:pPr>
        <w:pStyle w:val="Heading2"/>
      </w:pPr>
      <w:r>
        <w:rPr>
          <w:b w:val="0"/>
          <w:i w:val="0"/>
        </w:rPr>
        <w:t>Textes de référence</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Référence</w:t>
            </w:r>
          </w:p>
        </w:tc>
        <w:tc>
          <w:tcPr>
            <w:tcW w:type="dxa" w:w="4873"/>
            <w:shd w:val="clear" w:color="auto" w:fill="1F3B5C"/>
          </w:tcPr>
          <w:p>
            <w:pPr>
              <w:spacing w:after="40"/>
            </w:pPr>
            <w:r/>
            <w:r>
              <w:rPr>
                <w:b/>
                <w:i w:val="0"/>
                <w:color w:val="FFFFFF"/>
                <w:sz w:val="18"/>
              </w:rPr>
              <w:t>Objet</w:t>
            </w:r>
          </w:p>
        </w:tc>
      </w:tr>
      <w:tr>
        <w:tc>
          <w:tcPr>
            <w:tcW w:type="dxa" w:w="4873"/>
          </w:tcPr>
          <w:p>
            <w:pPr>
              <w:spacing w:after="40"/>
            </w:pPr>
            <w:r/>
            <w:r>
              <w:rPr>
                <w:b w:val="0"/>
                <w:i w:val="0"/>
                <w:sz w:val="18"/>
              </w:rPr>
              <w:t>Directive (UE) 2022/2555 du 14 décembre 2022</w:t>
            </w:r>
          </w:p>
        </w:tc>
        <w:tc>
          <w:tcPr>
            <w:tcW w:type="dxa" w:w="4873"/>
          </w:tcPr>
          <w:p>
            <w:pPr>
              <w:spacing w:after="40"/>
            </w:pPr>
            <w:r/>
            <w:r>
              <w:rPr>
                <w:b w:val="0"/>
                <w:i w:val="0"/>
                <w:sz w:val="18"/>
              </w:rPr>
              <w:t>NIS2 — texte principal</w:t>
            </w:r>
          </w:p>
        </w:tc>
      </w:tr>
      <w:tr>
        <w:tc>
          <w:tcPr>
            <w:tcW w:type="dxa" w:w="4873"/>
            <w:shd w:val="clear" w:color="auto" w:fill="F4F6F9"/>
          </w:tcPr>
          <w:p>
            <w:pPr>
              <w:spacing w:after="40"/>
            </w:pPr>
            <w:r/>
            <w:r>
              <w:rPr>
                <w:b w:val="0"/>
                <w:i w:val="0"/>
                <w:sz w:val="18"/>
              </w:rPr>
              <w:t>Directive (UE) 2022/2557</w:t>
            </w:r>
          </w:p>
        </w:tc>
        <w:tc>
          <w:tcPr>
            <w:tcW w:type="dxa" w:w="4873"/>
            <w:shd w:val="clear" w:color="auto" w:fill="F4F6F9"/>
          </w:tcPr>
          <w:p>
            <w:pPr>
              <w:spacing w:after="40"/>
            </w:pPr>
            <w:r/>
            <w:r>
              <w:rPr>
                <w:b w:val="0"/>
                <w:i w:val="0"/>
                <w:sz w:val="18"/>
              </w:rPr>
              <w:t>REC — résilience des entités critiques</w:t>
            </w:r>
          </w:p>
        </w:tc>
      </w:tr>
      <w:tr>
        <w:tc>
          <w:tcPr>
            <w:tcW w:type="dxa" w:w="4873"/>
          </w:tcPr>
          <w:p>
            <w:pPr>
              <w:spacing w:after="40"/>
            </w:pPr>
            <w:r/>
            <w:r>
              <w:rPr>
                <w:b w:val="0"/>
                <w:i w:val="0"/>
                <w:sz w:val="18"/>
              </w:rPr>
              <w:t>Recommandation 2003/361/CE</w:t>
            </w:r>
          </w:p>
        </w:tc>
        <w:tc>
          <w:tcPr>
            <w:tcW w:type="dxa" w:w="4873"/>
          </w:tcPr>
          <w:p>
            <w:pPr>
              <w:spacing w:after="40"/>
            </w:pPr>
            <w:r/>
            <w:r>
              <w:rPr>
                <w:b w:val="0"/>
                <w:i w:val="0"/>
                <w:sz w:val="18"/>
              </w:rPr>
              <w:t>Définition des catégories d'entreprises (seuils de taille)</w:t>
            </w:r>
          </w:p>
        </w:tc>
      </w:tr>
      <w:tr>
        <w:tc>
          <w:tcPr>
            <w:tcW w:type="dxa" w:w="4873"/>
            <w:shd w:val="clear" w:color="auto" w:fill="F4F6F9"/>
          </w:tcPr>
          <w:p>
            <w:pPr>
              <w:spacing w:after="40"/>
            </w:pPr>
            <w:r/>
            <w:r>
              <w:rPr>
                <w:b w:val="0"/>
                <w:i w:val="0"/>
                <w:sz w:val="18"/>
              </w:rPr>
              <w:t>Directive (UE) 2020/2184</w:t>
            </w:r>
          </w:p>
        </w:tc>
        <w:tc>
          <w:tcPr>
            <w:tcW w:type="dxa" w:w="4873"/>
            <w:shd w:val="clear" w:color="auto" w:fill="F4F6F9"/>
          </w:tcPr>
          <w:p>
            <w:pPr>
              <w:spacing w:after="40"/>
            </w:pPr>
            <w:r/>
            <w:r>
              <w:rPr>
                <w:b w:val="0"/>
                <w:i w:val="0"/>
                <w:sz w:val="18"/>
              </w:rPr>
              <w:t>Eau destinée à la consommation humaine</w:t>
            </w:r>
          </w:p>
        </w:tc>
      </w:tr>
      <w:tr>
        <w:tc>
          <w:tcPr>
            <w:tcW w:type="dxa" w:w="4873"/>
          </w:tcPr>
          <w:p>
            <w:pPr>
              <w:spacing w:after="40"/>
            </w:pPr>
            <w:r/>
            <w:r>
              <w:rPr>
                <w:b w:val="0"/>
                <w:i w:val="0"/>
                <w:sz w:val="18"/>
              </w:rPr>
              <w:t>Règlement (UE) 2016/679</w:t>
            </w:r>
          </w:p>
        </w:tc>
        <w:tc>
          <w:tcPr>
            <w:tcW w:type="dxa" w:w="4873"/>
          </w:tcPr>
          <w:p>
            <w:pPr>
              <w:spacing w:after="40"/>
            </w:pPr>
            <w:r/>
            <w:r>
              <w:rPr>
                <w:b w:val="0"/>
                <w:i w:val="0"/>
                <w:sz w:val="18"/>
              </w:rPr>
              <w:t>RGPD</w:t>
            </w:r>
          </w:p>
        </w:tc>
      </w:tr>
      <w:tr>
        <w:tc>
          <w:tcPr>
            <w:tcW w:type="dxa" w:w="4873"/>
            <w:shd w:val="clear" w:color="auto" w:fill="F4F6F9"/>
          </w:tcPr>
          <w:p>
            <w:pPr>
              <w:spacing w:after="40"/>
            </w:pPr>
            <w:r/>
            <w:r>
              <w:rPr>
                <w:b w:val="0"/>
                <w:i w:val="0"/>
                <w:sz w:val="18"/>
              </w:rPr>
              <w:t>Règlement (UE) 2022/2554</w:t>
            </w:r>
          </w:p>
        </w:tc>
        <w:tc>
          <w:tcPr>
            <w:tcW w:type="dxa" w:w="4873"/>
            <w:shd w:val="clear" w:color="auto" w:fill="F4F6F9"/>
          </w:tcPr>
          <w:p>
            <w:pPr>
              <w:spacing w:after="40"/>
            </w:pPr>
            <w:r/>
            <w:r>
              <w:rPr>
                <w:b w:val="0"/>
                <w:i w:val="0"/>
                <w:sz w:val="18"/>
              </w:rPr>
              <w:t>DORA — secteur financier</w:t>
            </w:r>
          </w:p>
        </w:tc>
      </w:tr>
      <w:tr>
        <w:tc>
          <w:tcPr>
            <w:tcW w:type="dxa" w:w="4873"/>
          </w:tcPr>
          <w:p>
            <w:pPr>
              <w:spacing w:after="40"/>
            </w:pPr>
            <w:r/>
            <w:r>
              <w:rPr>
                <w:b w:val="0"/>
                <w:i w:val="0"/>
                <w:sz w:val="18"/>
              </w:rPr>
              <w:t>Règlement d'exécution (UE) 2024/2690</w:t>
            </w:r>
          </w:p>
        </w:tc>
        <w:tc>
          <w:tcPr>
            <w:tcW w:type="dxa" w:w="4873"/>
          </w:tcPr>
          <w:p>
            <w:pPr>
              <w:spacing w:after="40"/>
            </w:pPr>
            <w:r/>
            <w:r>
              <w:rPr>
                <w:b w:val="0"/>
                <w:i w:val="0"/>
                <w:sz w:val="18"/>
              </w:rPr>
              <w:t>Exigences techniques art. 21 pour certaines entités numériques</w:t>
            </w:r>
          </w:p>
        </w:tc>
      </w:tr>
    </w:tbl>
    <w:p>
      <w:pPr>
        <w:spacing w:after="80"/>
      </w:pPr>
    </w:p>
    <w:p>
      <w:pPr>
        <w:pStyle w:val="Heading2"/>
      </w:pPr>
      <w:r>
        <w:rPr>
          <w:b w:val="0"/>
          <w:i w:val="0"/>
        </w:rPr>
        <w:t>Articles de NIS2 mobilisés dans ce document</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val="clear" w:color="auto" w:fill="1F3B5C"/>
          </w:tcPr>
          <w:p>
            <w:pPr>
              <w:spacing w:after="40"/>
            </w:pPr>
            <w:r/>
            <w:r>
              <w:rPr>
                <w:b/>
                <w:i w:val="0"/>
                <w:color w:val="FFFFFF"/>
                <w:sz w:val="18"/>
              </w:rPr>
              <w:t>Article</w:t>
            </w:r>
          </w:p>
        </w:tc>
        <w:tc>
          <w:tcPr>
            <w:tcW w:type="dxa" w:w="3249"/>
            <w:shd w:val="clear" w:color="auto" w:fill="1F3B5C"/>
          </w:tcPr>
          <w:p>
            <w:pPr>
              <w:spacing w:after="40"/>
            </w:pPr>
            <w:r/>
            <w:r>
              <w:rPr>
                <w:b/>
                <w:i w:val="0"/>
                <w:color w:val="FFFFFF"/>
                <w:sz w:val="18"/>
              </w:rPr>
              <w:t>Objet</w:t>
            </w:r>
          </w:p>
        </w:tc>
        <w:tc>
          <w:tcPr>
            <w:tcW w:type="dxa" w:w="3249"/>
            <w:shd w:val="clear" w:color="auto" w:fill="1F3B5C"/>
          </w:tcPr>
          <w:p>
            <w:pPr>
              <w:spacing w:after="40"/>
            </w:pPr>
            <w:r/>
            <w:r>
              <w:rPr>
                <w:b/>
                <w:i w:val="0"/>
                <w:color w:val="FFFFFF"/>
                <w:sz w:val="18"/>
              </w:rPr>
              <w:t>Partie</w:t>
            </w:r>
          </w:p>
        </w:tc>
      </w:tr>
      <w:tr>
        <w:tc>
          <w:tcPr>
            <w:tcW w:type="dxa" w:w="3249"/>
          </w:tcPr>
          <w:p>
            <w:pPr>
              <w:spacing w:after="40"/>
            </w:pPr>
            <w:r/>
            <w:r>
              <w:rPr>
                <w:b w:val="0"/>
                <w:i w:val="0"/>
                <w:sz w:val="18"/>
              </w:rPr>
              <w:t>art. 2(1) et 2(2)</w:t>
            </w:r>
          </w:p>
        </w:tc>
        <w:tc>
          <w:tcPr>
            <w:tcW w:type="dxa" w:w="3249"/>
          </w:tcPr>
          <w:p>
            <w:pPr>
              <w:spacing w:after="40"/>
            </w:pPr>
            <w:r/>
            <w:r>
              <w:rPr>
                <w:b w:val="0"/>
                <w:i w:val="0"/>
                <w:sz w:val="18"/>
              </w:rPr>
              <w:t>Champ d'application, cas particuliers</w:t>
            </w:r>
          </w:p>
        </w:tc>
        <w:tc>
          <w:tcPr>
            <w:tcW w:type="dxa" w:w="3249"/>
          </w:tcPr>
          <w:p>
            <w:pPr>
              <w:spacing w:after="40"/>
            </w:pPr>
            <w:r/>
            <w:r>
              <w:rPr>
                <w:b w:val="0"/>
                <w:i w:val="0"/>
                <w:sz w:val="18"/>
              </w:rPr>
              <w:t>1</w:t>
            </w:r>
          </w:p>
        </w:tc>
      </w:tr>
      <w:tr>
        <w:tc>
          <w:tcPr>
            <w:tcW w:type="dxa" w:w="3249"/>
            <w:shd w:val="clear" w:color="auto" w:fill="F4F6F9"/>
          </w:tcPr>
          <w:p>
            <w:pPr>
              <w:spacing w:after="40"/>
            </w:pPr>
            <w:r/>
            <w:r>
              <w:rPr>
                <w:b w:val="0"/>
                <w:i w:val="0"/>
                <w:sz w:val="18"/>
              </w:rPr>
              <w:t>art. 3(1)(a)</w:t>
            </w:r>
          </w:p>
        </w:tc>
        <w:tc>
          <w:tcPr>
            <w:tcW w:type="dxa" w:w="3249"/>
            <w:shd w:val="clear" w:color="auto" w:fill="F4F6F9"/>
          </w:tcPr>
          <w:p>
            <w:pPr>
              <w:spacing w:after="40"/>
            </w:pPr>
            <w:r/>
            <w:r>
              <w:rPr>
                <w:b w:val="0"/>
                <w:i w:val="0"/>
                <w:sz w:val="18"/>
              </w:rPr>
              <w:t>Entité essentielle</w:t>
            </w:r>
          </w:p>
        </w:tc>
        <w:tc>
          <w:tcPr>
            <w:tcW w:type="dxa" w:w="3249"/>
            <w:shd w:val="clear" w:color="auto" w:fill="F4F6F9"/>
          </w:tcPr>
          <w:p>
            <w:pPr>
              <w:spacing w:after="40"/>
            </w:pPr>
            <w:r/>
            <w:r>
              <w:rPr>
                <w:b w:val="0"/>
                <w:i w:val="0"/>
                <w:sz w:val="18"/>
              </w:rPr>
              <w:t>1</w:t>
            </w:r>
          </w:p>
        </w:tc>
      </w:tr>
      <w:tr>
        <w:tc>
          <w:tcPr>
            <w:tcW w:type="dxa" w:w="3249"/>
          </w:tcPr>
          <w:p>
            <w:pPr>
              <w:spacing w:after="40"/>
            </w:pPr>
            <w:r/>
            <w:r>
              <w:rPr>
                <w:b w:val="0"/>
                <w:i w:val="0"/>
                <w:sz w:val="18"/>
              </w:rPr>
              <w:t>art. 3(4)</w:t>
            </w:r>
          </w:p>
        </w:tc>
        <w:tc>
          <w:tcPr>
            <w:tcW w:type="dxa" w:w="3249"/>
          </w:tcPr>
          <w:p>
            <w:pPr>
              <w:spacing w:after="40"/>
            </w:pPr>
            <w:r/>
            <w:r>
              <w:rPr>
                <w:b w:val="0"/>
                <w:i w:val="0"/>
                <w:sz w:val="18"/>
              </w:rPr>
              <w:t>Enregistrement et mise à jour sous deux semaines</w:t>
            </w:r>
          </w:p>
        </w:tc>
        <w:tc>
          <w:tcPr>
            <w:tcW w:type="dxa" w:w="3249"/>
          </w:tcPr>
          <w:p>
            <w:pPr>
              <w:spacing w:after="40"/>
            </w:pPr>
            <w:r/>
            <w:r>
              <w:rPr>
                <w:b w:val="0"/>
                <w:i w:val="0"/>
                <w:sz w:val="18"/>
              </w:rPr>
              <w:t>1</w:t>
            </w:r>
          </w:p>
        </w:tc>
      </w:tr>
      <w:tr>
        <w:tc>
          <w:tcPr>
            <w:tcW w:type="dxa" w:w="3249"/>
            <w:shd w:val="clear" w:color="auto" w:fill="F4F6F9"/>
          </w:tcPr>
          <w:p>
            <w:pPr>
              <w:spacing w:after="40"/>
            </w:pPr>
            <w:r/>
            <w:r>
              <w:rPr>
                <w:b w:val="0"/>
                <w:i w:val="0"/>
                <w:sz w:val="18"/>
              </w:rPr>
              <w:t>art. 4</w:t>
            </w:r>
          </w:p>
        </w:tc>
        <w:tc>
          <w:tcPr>
            <w:tcW w:type="dxa" w:w="3249"/>
            <w:shd w:val="clear" w:color="auto" w:fill="F4F6F9"/>
          </w:tcPr>
          <w:p>
            <w:pPr>
              <w:spacing w:after="40"/>
            </w:pPr>
            <w:r/>
            <w:r>
              <w:rPr>
                <w:b w:val="0"/>
                <w:i w:val="0"/>
                <w:sz w:val="18"/>
              </w:rPr>
              <w:t>Actes sectoriels (lex specialis)</w:t>
            </w:r>
          </w:p>
        </w:tc>
        <w:tc>
          <w:tcPr>
            <w:tcW w:type="dxa" w:w="3249"/>
            <w:shd w:val="clear" w:color="auto" w:fill="F4F6F9"/>
          </w:tcPr>
          <w:p>
            <w:pPr>
              <w:spacing w:after="40"/>
            </w:pPr>
            <w:r/>
            <w:r>
              <w:rPr>
                <w:b w:val="0"/>
                <w:i w:val="0"/>
                <w:sz w:val="18"/>
              </w:rPr>
              <w:t>1</w:t>
            </w:r>
          </w:p>
        </w:tc>
      </w:tr>
      <w:tr>
        <w:tc>
          <w:tcPr>
            <w:tcW w:type="dxa" w:w="3249"/>
          </w:tcPr>
          <w:p>
            <w:pPr>
              <w:spacing w:after="40"/>
            </w:pPr>
            <w:r/>
            <w:r>
              <w:rPr>
                <w:b w:val="0"/>
                <w:i w:val="0"/>
                <w:sz w:val="18"/>
              </w:rPr>
              <w:t>art. 5</w:t>
            </w:r>
          </w:p>
        </w:tc>
        <w:tc>
          <w:tcPr>
            <w:tcW w:type="dxa" w:w="3249"/>
          </w:tcPr>
          <w:p>
            <w:pPr>
              <w:spacing w:after="40"/>
            </w:pPr>
            <w:r/>
            <w:r>
              <w:rPr>
                <w:b w:val="0"/>
                <w:i w:val="0"/>
                <w:sz w:val="18"/>
              </w:rPr>
              <w:t>Harmonisation minimale</w:t>
            </w:r>
          </w:p>
        </w:tc>
        <w:tc>
          <w:tcPr>
            <w:tcW w:type="dxa" w:w="3249"/>
          </w:tcPr>
          <w:p>
            <w:pPr>
              <w:spacing w:after="40"/>
            </w:pPr>
            <w:r/>
            <w:r>
              <w:rPr>
                <w:b w:val="0"/>
                <w:i w:val="0"/>
                <w:sz w:val="18"/>
              </w:rPr>
              <w:t>2</w:t>
            </w:r>
          </w:p>
        </w:tc>
      </w:tr>
      <w:tr>
        <w:tc>
          <w:tcPr>
            <w:tcW w:type="dxa" w:w="3249"/>
            <w:shd w:val="clear" w:color="auto" w:fill="F4F6F9"/>
          </w:tcPr>
          <w:p>
            <w:pPr>
              <w:spacing w:after="40"/>
            </w:pPr>
            <w:r/>
            <w:r>
              <w:rPr>
                <w:b w:val="0"/>
                <w:i w:val="0"/>
                <w:sz w:val="18"/>
              </w:rPr>
              <w:t>art. 6</w:t>
            </w:r>
          </w:p>
        </w:tc>
        <w:tc>
          <w:tcPr>
            <w:tcW w:type="dxa" w:w="3249"/>
            <w:shd w:val="clear" w:color="auto" w:fill="F4F6F9"/>
          </w:tcPr>
          <w:p>
            <w:pPr>
              <w:spacing w:after="40"/>
            </w:pPr>
            <w:r/>
            <w:r>
              <w:rPr>
                <w:b w:val="0"/>
                <w:i w:val="0"/>
                <w:sz w:val="18"/>
              </w:rPr>
              <w:t>Définitions</w:t>
            </w:r>
          </w:p>
        </w:tc>
        <w:tc>
          <w:tcPr>
            <w:tcW w:type="dxa" w:w="3249"/>
            <w:shd w:val="clear" w:color="auto" w:fill="F4F6F9"/>
          </w:tcPr>
          <w:p>
            <w:pPr>
              <w:spacing w:after="40"/>
            </w:pPr>
            <w:r/>
            <w:r>
              <w:rPr>
                <w:b w:val="0"/>
                <w:i w:val="0"/>
                <w:sz w:val="18"/>
              </w:rPr>
              <w:t>1</w:t>
            </w:r>
          </w:p>
        </w:tc>
      </w:tr>
      <w:tr>
        <w:tc>
          <w:tcPr>
            <w:tcW w:type="dxa" w:w="3249"/>
          </w:tcPr>
          <w:p>
            <w:pPr>
              <w:spacing w:after="40"/>
            </w:pPr>
            <w:r/>
            <w:r>
              <w:rPr>
                <w:b w:val="0"/>
                <w:i w:val="0"/>
                <w:sz w:val="18"/>
              </w:rPr>
              <w:t>art. 11</w:t>
            </w:r>
          </w:p>
        </w:tc>
        <w:tc>
          <w:tcPr>
            <w:tcW w:type="dxa" w:w="3249"/>
          </w:tcPr>
          <w:p>
            <w:pPr>
              <w:spacing w:after="40"/>
            </w:pPr>
            <w:r/>
            <w:r>
              <w:rPr>
                <w:b w:val="0"/>
                <w:i w:val="0"/>
                <w:sz w:val="18"/>
              </w:rPr>
              <w:t>Missions des CSIRT</w:t>
            </w:r>
          </w:p>
        </w:tc>
        <w:tc>
          <w:tcPr>
            <w:tcW w:type="dxa" w:w="3249"/>
          </w:tcPr>
          <w:p>
            <w:pPr>
              <w:spacing w:after="40"/>
            </w:pPr>
            <w:r/>
            <w:r>
              <w:rPr>
                <w:b w:val="0"/>
                <w:i w:val="0"/>
                <w:sz w:val="18"/>
              </w:rPr>
              <w:t>4</w:t>
            </w:r>
          </w:p>
        </w:tc>
      </w:tr>
      <w:tr>
        <w:tc>
          <w:tcPr>
            <w:tcW w:type="dxa" w:w="3249"/>
            <w:shd w:val="clear" w:color="auto" w:fill="F4F6F9"/>
          </w:tcPr>
          <w:p>
            <w:pPr>
              <w:spacing w:after="40"/>
            </w:pPr>
            <w:r/>
            <w:r>
              <w:rPr>
                <w:b w:val="0"/>
                <w:i w:val="0"/>
                <w:sz w:val="18"/>
              </w:rPr>
              <w:t>art. 20</w:t>
            </w:r>
          </w:p>
        </w:tc>
        <w:tc>
          <w:tcPr>
            <w:tcW w:type="dxa" w:w="3249"/>
            <w:shd w:val="clear" w:color="auto" w:fill="F4F6F9"/>
          </w:tcPr>
          <w:p>
            <w:pPr>
              <w:spacing w:after="40"/>
            </w:pPr>
            <w:r/>
            <w:r>
              <w:rPr>
                <w:b w:val="0"/>
                <w:i w:val="0"/>
                <w:sz w:val="18"/>
              </w:rPr>
              <w:t>Gouvernance et responsabilité des dirigeants</w:t>
            </w:r>
          </w:p>
        </w:tc>
        <w:tc>
          <w:tcPr>
            <w:tcW w:type="dxa" w:w="3249"/>
            <w:shd w:val="clear" w:color="auto" w:fill="F4F6F9"/>
          </w:tcPr>
          <w:p>
            <w:pPr>
              <w:spacing w:after="40"/>
            </w:pPr>
            <w:r/>
            <w:r>
              <w:rPr>
                <w:b w:val="0"/>
                <w:i w:val="0"/>
                <w:sz w:val="18"/>
              </w:rPr>
              <w:t>2</w:t>
            </w:r>
          </w:p>
        </w:tc>
      </w:tr>
      <w:tr>
        <w:tc>
          <w:tcPr>
            <w:tcW w:type="dxa" w:w="3249"/>
          </w:tcPr>
          <w:p>
            <w:pPr>
              <w:spacing w:after="40"/>
            </w:pPr>
            <w:r/>
            <w:r>
              <w:rPr>
                <w:b w:val="0"/>
                <w:i w:val="0"/>
                <w:sz w:val="18"/>
              </w:rPr>
              <w:t>art. 21(1) à 21(4)</w:t>
            </w:r>
          </w:p>
        </w:tc>
        <w:tc>
          <w:tcPr>
            <w:tcW w:type="dxa" w:w="3249"/>
          </w:tcPr>
          <w:p>
            <w:pPr>
              <w:spacing w:after="40"/>
            </w:pPr>
            <w:r/>
            <w:r>
              <w:rPr>
                <w:b w:val="0"/>
                <w:i w:val="0"/>
                <w:sz w:val="18"/>
              </w:rPr>
              <w:t>Mesures de gestion des risques</w:t>
            </w:r>
          </w:p>
        </w:tc>
        <w:tc>
          <w:tcPr>
            <w:tcW w:type="dxa" w:w="3249"/>
          </w:tcPr>
          <w:p>
            <w:pPr>
              <w:spacing w:after="40"/>
            </w:pPr>
            <w:r/>
            <w:r>
              <w:rPr>
                <w:b w:val="0"/>
                <w:i w:val="0"/>
                <w:sz w:val="18"/>
              </w:rPr>
              <w:t>2, 3</w:t>
            </w:r>
          </w:p>
        </w:tc>
      </w:tr>
      <w:tr>
        <w:tc>
          <w:tcPr>
            <w:tcW w:type="dxa" w:w="3249"/>
            <w:shd w:val="clear" w:color="auto" w:fill="F4F6F9"/>
          </w:tcPr>
          <w:p>
            <w:pPr>
              <w:spacing w:after="40"/>
            </w:pPr>
            <w:r/>
            <w:r>
              <w:rPr>
                <w:b w:val="0"/>
                <w:i w:val="0"/>
                <w:sz w:val="18"/>
              </w:rPr>
              <w:t>art. 23(1) à 23(5)</w:t>
            </w:r>
          </w:p>
        </w:tc>
        <w:tc>
          <w:tcPr>
            <w:tcW w:type="dxa" w:w="3249"/>
            <w:shd w:val="clear" w:color="auto" w:fill="F4F6F9"/>
          </w:tcPr>
          <w:p>
            <w:pPr>
              <w:spacing w:after="40"/>
            </w:pPr>
            <w:r/>
            <w:r>
              <w:rPr>
                <w:b w:val="0"/>
                <w:i w:val="0"/>
                <w:sz w:val="18"/>
              </w:rPr>
              <w:t>Notification des incidents</w:t>
            </w:r>
          </w:p>
        </w:tc>
        <w:tc>
          <w:tcPr>
            <w:tcW w:type="dxa" w:w="3249"/>
            <w:shd w:val="clear" w:color="auto" w:fill="F4F6F9"/>
          </w:tcPr>
          <w:p>
            <w:pPr>
              <w:spacing w:after="40"/>
            </w:pPr>
            <w:r/>
            <w:r>
              <w:rPr>
                <w:b w:val="0"/>
                <w:i w:val="0"/>
                <w:sz w:val="18"/>
              </w:rPr>
              <w:t>4</w:t>
            </w:r>
          </w:p>
        </w:tc>
      </w:tr>
      <w:tr>
        <w:tc>
          <w:tcPr>
            <w:tcW w:type="dxa" w:w="3249"/>
          </w:tcPr>
          <w:p>
            <w:pPr>
              <w:spacing w:after="40"/>
            </w:pPr>
            <w:r/>
            <w:r>
              <w:rPr>
                <w:b w:val="0"/>
                <w:i w:val="0"/>
                <w:sz w:val="18"/>
              </w:rPr>
              <w:t>art. 25</w:t>
            </w:r>
          </w:p>
        </w:tc>
        <w:tc>
          <w:tcPr>
            <w:tcW w:type="dxa" w:w="3249"/>
          </w:tcPr>
          <w:p>
            <w:pPr>
              <w:spacing w:after="40"/>
            </w:pPr>
            <w:r/>
            <w:r>
              <w:rPr>
                <w:b w:val="0"/>
                <w:i w:val="0"/>
                <w:sz w:val="18"/>
              </w:rPr>
              <w:t>Normalisation</w:t>
            </w:r>
          </w:p>
        </w:tc>
        <w:tc>
          <w:tcPr>
            <w:tcW w:type="dxa" w:w="3249"/>
          </w:tcPr>
          <w:p>
            <w:pPr>
              <w:spacing w:after="40"/>
            </w:pPr>
            <w:r/>
            <w:r>
              <w:rPr>
                <w:b w:val="0"/>
                <w:i w:val="0"/>
                <w:sz w:val="18"/>
              </w:rPr>
              <w:t>3</w:t>
            </w:r>
          </w:p>
        </w:tc>
      </w:tr>
      <w:tr>
        <w:tc>
          <w:tcPr>
            <w:tcW w:type="dxa" w:w="3249"/>
            <w:shd w:val="clear" w:color="auto" w:fill="F4F6F9"/>
          </w:tcPr>
          <w:p>
            <w:pPr>
              <w:spacing w:after="40"/>
            </w:pPr>
            <w:r/>
            <w:r>
              <w:rPr>
                <w:b w:val="0"/>
                <w:i w:val="0"/>
                <w:sz w:val="18"/>
              </w:rPr>
              <w:t>art. 26</w:t>
            </w:r>
          </w:p>
        </w:tc>
        <w:tc>
          <w:tcPr>
            <w:tcW w:type="dxa" w:w="3249"/>
            <w:shd w:val="clear" w:color="auto" w:fill="F4F6F9"/>
          </w:tcPr>
          <w:p>
            <w:pPr>
              <w:spacing w:after="40"/>
            </w:pPr>
            <w:r/>
            <w:r>
              <w:rPr>
                <w:b w:val="0"/>
                <w:i w:val="0"/>
                <w:sz w:val="18"/>
              </w:rPr>
              <w:t>Compétence territoriale</w:t>
            </w:r>
          </w:p>
        </w:tc>
        <w:tc>
          <w:tcPr>
            <w:tcW w:type="dxa" w:w="3249"/>
            <w:shd w:val="clear" w:color="auto" w:fill="F4F6F9"/>
          </w:tcPr>
          <w:p>
            <w:pPr>
              <w:spacing w:after="40"/>
            </w:pPr>
            <w:r/>
            <w:r>
              <w:rPr>
                <w:b w:val="0"/>
                <w:i w:val="0"/>
                <w:sz w:val="18"/>
              </w:rPr>
              <w:t>1</w:t>
            </w:r>
          </w:p>
        </w:tc>
      </w:tr>
      <w:tr>
        <w:tc>
          <w:tcPr>
            <w:tcW w:type="dxa" w:w="3249"/>
          </w:tcPr>
          <w:p>
            <w:pPr>
              <w:spacing w:after="40"/>
            </w:pPr>
            <w:r/>
            <w:r>
              <w:rPr>
                <w:b w:val="0"/>
                <w:i w:val="0"/>
                <w:sz w:val="18"/>
              </w:rPr>
              <w:t>art. 29 et 30</w:t>
            </w:r>
          </w:p>
        </w:tc>
        <w:tc>
          <w:tcPr>
            <w:tcW w:type="dxa" w:w="3249"/>
          </w:tcPr>
          <w:p>
            <w:pPr>
              <w:spacing w:after="40"/>
            </w:pPr>
            <w:r/>
            <w:r>
              <w:rPr>
                <w:b w:val="0"/>
                <w:i w:val="0"/>
                <w:sz w:val="18"/>
              </w:rPr>
              <w:t>Partage d'informations, notification volontaire</w:t>
            </w:r>
          </w:p>
        </w:tc>
        <w:tc>
          <w:tcPr>
            <w:tcW w:type="dxa" w:w="3249"/>
          </w:tcPr>
          <w:p>
            <w:pPr>
              <w:spacing w:after="40"/>
            </w:pPr>
            <w:r/>
            <w:r>
              <w:rPr>
                <w:b w:val="0"/>
                <w:i w:val="0"/>
                <w:sz w:val="18"/>
              </w:rPr>
              <w:t>4</w:t>
            </w:r>
          </w:p>
        </w:tc>
      </w:tr>
      <w:tr>
        <w:tc>
          <w:tcPr>
            <w:tcW w:type="dxa" w:w="3249"/>
            <w:shd w:val="clear" w:color="auto" w:fill="F4F6F9"/>
          </w:tcPr>
          <w:p>
            <w:pPr>
              <w:spacing w:after="40"/>
            </w:pPr>
            <w:r/>
            <w:r>
              <w:rPr>
                <w:b w:val="0"/>
                <w:i w:val="0"/>
                <w:sz w:val="18"/>
              </w:rPr>
              <w:t>art. 32</w:t>
            </w:r>
          </w:p>
        </w:tc>
        <w:tc>
          <w:tcPr>
            <w:tcW w:type="dxa" w:w="3249"/>
            <w:shd w:val="clear" w:color="auto" w:fill="F4F6F9"/>
          </w:tcPr>
          <w:p>
            <w:pPr>
              <w:spacing w:after="40"/>
            </w:pPr>
            <w:r/>
            <w:r>
              <w:rPr>
                <w:b w:val="0"/>
                <w:i w:val="0"/>
                <w:sz w:val="18"/>
              </w:rPr>
              <w:t>Supervision des entités essentielles</w:t>
            </w:r>
          </w:p>
        </w:tc>
        <w:tc>
          <w:tcPr>
            <w:tcW w:type="dxa" w:w="3249"/>
            <w:shd w:val="clear" w:color="auto" w:fill="F4F6F9"/>
          </w:tcPr>
          <w:p>
            <w:pPr>
              <w:spacing w:after="40"/>
            </w:pPr>
            <w:r/>
            <w:r>
              <w:rPr>
                <w:b w:val="0"/>
                <w:i w:val="0"/>
                <w:sz w:val="18"/>
              </w:rPr>
              <w:t>1, 2</w:t>
            </w:r>
          </w:p>
        </w:tc>
      </w:tr>
      <w:tr>
        <w:tc>
          <w:tcPr>
            <w:tcW w:type="dxa" w:w="3249"/>
          </w:tcPr>
          <w:p>
            <w:pPr>
              <w:spacing w:after="40"/>
            </w:pPr>
            <w:r/>
            <w:r>
              <w:rPr>
                <w:b w:val="0"/>
                <w:i w:val="0"/>
                <w:sz w:val="18"/>
              </w:rPr>
              <w:t>art. 33</w:t>
            </w:r>
          </w:p>
        </w:tc>
        <w:tc>
          <w:tcPr>
            <w:tcW w:type="dxa" w:w="3249"/>
          </w:tcPr>
          <w:p>
            <w:pPr>
              <w:spacing w:after="40"/>
            </w:pPr>
            <w:r/>
            <w:r>
              <w:rPr>
                <w:b w:val="0"/>
                <w:i w:val="0"/>
                <w:sz w:val="18"/>
              </w:rPr>
              <w:t>Supervision des entités importantes</w:t>
            </w:r>
          </w:p>
        </w:tc>
        <w:tc>
          <w:tcPr>
            <w:tcW w:type="dxa" w:w="3249"/>
          </w:tcPr>
          <w:p>
            <w:pPr>
              <w:spacing w:after="40"/>
            </w:pPr>
            <w:r/>
            <w:r>
              <w:rPr>
                <w:b w:val="0"/>
                <w:i w:val="0"/>
                <w:sz w:val="18"/>
              </w:rPr>
              <w:t>1</w:t>
            </w:r>
          </w:p>
        </w:tc>
      </w:tr>
      <w:tr>
        <w:tc>
          <w:tcPr>
            <w:tcW w:type="dxa" w:w="3249"/>
            <w:shd w:val="clear" w:color="auto" w:fill="F4F6F9"/>
          </w:tcPr>
          <w:p>
            <w:pPr>
              <w:spacing w:after="40"/>
            </w:pPr>
            <w:r/>
            <w:r>
              <w:rPr>
                <w:b w:val="0"/>
                <w:i w:val="0"/>
                <w:sz w:val="18"/>
              </w:rPr>
              <w:t>art. 34(4) et 34(5)</w:t>
            </w:r>
          </w:p>
        </w:tc>
        <w:tc>
          <w:tcPr>
            <w:tcW w:type="dxa" w:w="3249"/>
            <w:shd w:val="clear" w:color="auto" w:fill="F4F6F9"/>
          </w:tcPr>
          <w:p>
            <w:pPr>
              <w:spacing w:after="40"/>
            </w:pPr>
            <w:r/>
            <w:r>
              <w:rPr>
                <w:b w:val="0"/>
                <w:i w:val="0"/>
                <w:sz w:val="18"/>
              </w:rPr>
              <w:t>Amendes administratives</w:t>
            </w:r>
          </w:p>
        </w:tc>
        <w:tc>
          <w:tcPr>
            <w:tcW w:type="dxa" w:w="3249"/>
            <w:shd w:val="clear" w:color="auto" w:fill="F4F6F9"/>
          </w:tcPr>
          <w:p>
            <w:pPr>
              <w:spacing w:after="40"/>
            </w:pPr>
            <w:r/>
            <w:r>
              <w:rPr>
                <w:b w:val="0"/>
                <w:i w:val="0"/>
                <w:sz w:val="18"/>
              </w:rPr>
              <w:t>1, 2</w:t>
            </w:r>
          </w:p>
        </w:tc>
      </w:tr>
      <w:tr>
        <w:tc>
          <w:tcPr>
            <w:tcW w:type="dxa" w:w="3249"/>
          </w:tcPr>
          <w:p>
            <w:pPr>
              <w:spacing w:after="40"/>
            </w:pPr>
            <w:r/>
            <w:r>
              <w:rPr>
                <w:b w:val="0"/>
                <w:i w:val="0"/>
                <w:sz w:val="18"/>
              </w:rPr>
              <w:t>art. 35</w:t>
            </w:r>
          </w:p>
        </w:tc>
        <w:tc>
          <w:tcPr>
            <w:tcW w:type="dxa" w:w="3249"/>
          </w:tcPr>
          <w:p>
            <w:pPr>
              <w:spacing w:after="40"/>
            </w:pPr>
            <w:r/>
            <w:r>
              <w:rPr>
                <w:b w:val="0"/>
                <w:i w:val="0"/>
                <w:sz w:val="18"/>
              </w:rPr>
              <w:t>Articulation avec le RGPD</w:t>
            </w:r>
          </w:p>
        </w:tc>
        <w:tc>
          <w:tcPr>
            <w:tcW w:type="dxa" w:w="3249"/>
          </w:tcPr>
          <w:p>
            <w:pPr>
              <w:spacing w:after="40"/>
            </w:pPr>
            <w:r/>
            <w:r>
              <w:rPr>
                <w:b w:val="0"/>
                <w:i w:val="0"/>
                <w:sz w:val="18"/>
              </w:rPr>
              <w:t>4</w:t>
            </w:r>
          </w:p>
        </w:tc>
      </w:tr>
      <w:tr>
        <w:tc>
          <w:tcPr>
            <w:tcW w:type="dxa" w:w="3249"/>
            <w:shd w:val="clear" w:color="auto" w:fill="F4F6F9"/>
          </w:tcPr>
          <w:p>
            <w:pPr>
              <w:spacing w:after="40"/>
            </w:pPr>
            <w:r/>
            <w:r>
              <w:rPr>
                <w:b w:val="0"/>
                <w:i w:val="0"/>
                <w:sz w:val="18"/>
              </w:rPr>
              <w:t>art. 41 et 44</w:t>
            </w:r>
          </w:p>
        </w:tc>
        <w:tc>
          <w:tcPr>
            <w:tcW w:type="dxa" w:w="3249"/>
            <w:shd w:val="clear" w:color="auto" w:fill="F4F6F9"/>
          </w:tcPr>
          <w:p>
            <w:pPr>
              <w:spacing w:after="40"/>
            </w:pPr>
            <w:r/>
            <w:r>
              <w:rPr>
                <w:b w:val="0"/>
                <w:i w:val="0"/>
                <w:sz w:val="18"/>
              </w:rPr>
              <w:t>Transposition et abrogation de NIS1</w:t>
            </w:r>
          </w:p>
        </w:tc>
        <w:tc>
          <w:tcPr>
            <w:tcW w:type="dxa" w:w="3249"/>
            <w:shd w:val="clear" w:color="auto" w:fill="F4F6F9"/>
          </w:tcPr>
          <w:p>
            <w:pPr>
              <w:spacing w:after="40"/>
            </w:pPr>
            <w:r/>
            <w:r>
              <w:rPr>
                <w:b w:val="0"/>
                <w:i w:val="0"/>
                <w:sz w:val="18"/>
              </w:rPr>
              <w:t>Avertissement</w:t>
            </w:r>
          </w:p>
        </w:tc>
      </w:tr>
      <w:tr>
        <w:tc>
          <w:tcPr>
            <w:tcW w:type="dxa" w:w="3249"/>
          </w:tcPr>
          <w:p>
            <w:pPr>
              <w:spacing w:after="40"/>
            </w:pPr>
            <w:r/>
            <w:r>
              <w:rPr>
                <w:b w:val="0"/>
                <w:i w:val="0"/>
                <w:sz w:val="18"/>
              </w:rPr>
              <w:t>annexe I, point 6</w:t>
            </w:r>
          </w:p>
        </w:tc>
        <w:tc>
          <w:tcPr>
            <w:tcW w:type="dxa" w:w="3249"/>
          </w:tcPr>
          <w:p>
            <w:pPr>
              <w:spacing w:after="40"/>
            </w:pPr>
            <w:r/>
            <w:r>
              <w:rPr>
                <w:b w:val="0"/>
                <w:i w:val="0"/>
                <w:sz w:val="18"/>
              </w:rPr>
              <w:t>Secteur de l'eau potable</w:t>
            </w:r>
          </w:p>
        </w:tc>
        <w:tc>
          <w:tcPr>
            <w:tcW w:type="dxa" w:w="3249"/>
          </w:tcPr>
          <w:p>
            <w:pPr>
              <w:spacing w:after="40"/>
            </w:pPr>
            <w:r/>
            <w:r>
              <w:rPr>
                <w:b w:val="0"/>
                <w:i w:val="0"/>
                <w:sz w:val="18"/>
              </w:rPr>
              <w:t>1</w:t>
            </w:r>
          </w:p>
        </w:tc>
      </w:tr>
    </w:tbl>
    <w:p>
      <w:pPr>
        <w:spacing w:after="80"/>
      </w:pPr>
    </w:p>
    <w:p>
      <w:pPr>
        <w:pStyle w:val="Heading2"/>
      </w:pPr>
      <w:r>
        <w:rPr>
          <w:b w:val="0"/>
          <w:i w:val="0"/>
        </w:rPr>
        <w:t>Sources officielles consultées</w:t>
      </w:r>
    </w:p>
    <w:p>
      <w:pPr>
        <w:pStyle w:val="ListBullet"/>
        <w:spacing w:after="40"/>
      </w:pPr>
      <w:r>
        <w:rPr>
          <w:b w:val="0"/>
          <w:i w:val="0"/>
        </w:rPr>
        <w:t>Directive (UE) 2022/2555 — texte intégral : https://eur-lex.europa.eu/eli/dir/2022/2555/oj</w:t>
      </w:r>
    </w:p>
    <w:p>
      <w:pPr>
        <w:pStyle w:val="ListBullet"/>
        <w:spacing w:after="40"/>
      </w:pPr>
      <w:r>
        <w:rPr>
          <w:b w:val="0"/>
          <w:i w:val="0"/>
        </w:rPr>
        <w:t>ANSSI — Directive NIS 2 : https://messervices.cyber.gouv.fr/nis2</w:t>
      </w:r>
    </w:p>
    <w:p>
      <w:pPr>
        <w:pStyle w:val="ListBullet"/>
        <w:spacing w:after="40"/>
      </w:pPr>
      <w:r>
        <w:rPr>
          <w:b w:val="0"/>
          <w:i w:val="0"/>
        </w:rPr>
        <w:t>MonEspaceNIS2 — FAQ officielle : https://aide.monespacenis2.cyber.gouv.fr/</w:t>
      </w:r>
    </w:p>
    <w:p>
      <w:pPr>
        <w:pStyle w:val="ListBullet"/>
        <w:spacing w:after="40"/>
      </w:pPr>
      <w:r>
        <w:rPr>
          <w:b w:val="0"/>
          <w:i w:val="0"/>
        </w:rPr>
        <w:t>Dossier législatif du projet de loi résilience (référence PRMD2412608L) : https://www.legifrance.gouv.fr/dossierlegislatif/JORFDOLE000050349138/</w:t>
      </w:r>
    </w:p>
    <w:p>
      <w:pPr>
        <w:pStyle w:val="ListBullet"/>
        <w:spacing w:after="40"/>
      </w:pPr>
      <w:r>
        <w:rPr>
          <w:b w:val="0"/>
          <w:i w:val="0"/>
        </w:rPr>
        <w:t>ENISA — NIS Directive : https://www.enisa.europa.eu/topics/nis-directive</w:t>
      </w:r>
    </w:p>
    <w:p>
      <w:pPr>
        <w:pStyle w:val="ListBullet"/>
        <w:spacing w:after="40"/>
      </w:pPr>
      <w:r>
        <w:rPr>
          <w:b w:val="0"/>
          <w:i w:val="0"/>
        </w:rPr>
        <w:t>CERT-FR — alertes et avis : https://www.cert.ssi.gouv.fr/</w:t>
      </w:r>
    </w:p>
    <w:p>
      <w:pPr>
        <w:pStyle w:val="Heading2"/>
      </w:pPr>
      <w:r>
        <w:rPr>
          <w:b w:val="0"/>
          <w:i w:val="0"/>
        </w:rPr>
        <w:t>Référentiels techniques mobilisés</w:t>
      </w:r>
    </w:p>
    <w:tbl>
      <w:tblPr>
        <w:tblStyle w:val="TableGrid"/>
        <w:tblW w:type="auto" w:w="0"/>
        <w:tblLayout w:type="autofit"/>
        <w:tblLook w:firstColumn="1" w:firstRow="1" w:lastColumn="0" w:lastRow="0" w:noHBand="0" w:noVBand="1" w:val="04A0"/>
      </w:tblPr>
      <w:tblGrid>
        <w:gridCol w:w="4873"/>
        <w:gridCol w:w="4873"/>
      </w:tblGrid>
      <w:tr>
        <w:tc>
          <w:tcPr>
            <w:tcW w:type="dxa" w:w="4873"/>
            <w:shd w:val="clear" w:color="auto" w:fill="1F3B5C"/>
          </w:tcPr>
          <w:p>
            <w:pPr>
              <w:spacing w:after="40"/>
            </w:pPr>
            <w:r/>
            <w:r>
              <w:rPr>
                <w:b/>
                <w:i w:val="0"/>
                <w:color w:val="FFFFFF"/>
                <w:sz w:val="18"/>
              </w:rPr>
              <w:t>Référentiel</w:t>
            </w:r>
          </w:p>
        </w:tc>
        <w:tc>
          <w:tcPr>
            <w:tcW w:type="dxa" w:w="4873"/>
            <w:shd w:val="clear" w:color="auto" w:fill="1F3B5C"/>
          </w:tcPr>
          <w:p>
            <w:pPr>
              <w:spacing w:after="40"/>
            </w:pPr>
            <w:r/>
            <w:r>
              <w:rPr>
                <w:b/>
                <w:i w:val="0"/>
                <w:color w:val="FFFFFF"/>
                <w:sz w:val="18"/>
              </w:rPr>
              <w:t>Usage dans ce document</w:t>
            </w:r>
          </w:p>
        </w:tc>
      </w:tr>
      <w:tr>
        <w:tc>
          <w:tcPr>
            <w:tcW w:type="dxa" w:w="4873"/>
          </w:tcPr>
          <w:p>
            <w:pPr>
              <w:spacing w:after="40"/>
            </w:pPr>
            <w:r/>
            <w:r>
              <w:rPr>
                <w:b w:val="0"/>
                <w:i w:val="0"/>
                <w:sz w:val="18"/>
              </w:rPr>
              <w:t>IEC 62443</w:t>
            </w:r>
          </w:p>
        </w:tc>
        <w:tc>
          <w:tcPr>
            <w:tcW w:type="dxa" w:w="4873"/>
          </w:tcPr>
          <w:p>
            <w:pPr>
              <w:spacing w:after="40"/>
            </w:pPr>
            <w:r/>
            <w:r>
              <w:rPr>
                <w:b w:val="0"/>
                <w:i w:val="0"/>
                <w:sz w:val="18"/>
              </w:rPr>
              <w:t>Modèle zones et conduits — fondement du découpage de la partie 3</w:t>
            </w:r>
          </w:p>
        </w:tc>
      </w:tr>
      <w:tr>
        <w:tc>
          <w:tcPr>
            <w:tcW w:type="dxa" w:w="4873"/>
            <w:shd w:val="clear" w:color="auto" w:fill="F4F6F9"/>
          </w:tcPr>
          <w:p>
            <w:pPr>
              <w:spacing w:after="40"/>
            </w:pPr>
            <w:r/>
            <w:r>
              <w:rPr>
                <w:b w:val="0"/>
                <w:i w:val="0"/>
                <w:sz w:val="18"/>
              </w:rPr>
              <w:t>Modèle de Purdue (PERA)</w:t>
            </w:r>
          </w:p>
        </w:tc>
        <w:tc>
          <w:tcPr>
            <w:tcW w:type="dxa" w:w="4873"/>
            <w:shd w:val="clear" w:color="auto" w:fill="F4F6F9"/>
          </w:tcPr>
          <w:p>
            <w:pPr>
              <w:spacing w:after="40"/>
            </w:pPr>
            <w:r/>
            <w:r>
              <w:rPr>
                <w:b w:val="0"/>
                <w:i w:val="0"/>
                <w:sz w:val="18"/>
              </w:rPr>
              <w:t>Structuration en niveaux 0 à 5</w:t>
            </w:r>
          </w:p>
        </w:tc>
      </w:tr>
      <w:tr>
        <w:tc>
          <w:tcPr>
            <w:tcW w:type="dxa" w:w="4873"/>
          </w:tcPr>
          <w:p>
            <w:pPr>
              <w:spacing w:after="40"/>
            </w:pPr>
            <w:r/>
            <w:r>
              <w:rPr>
                <w:b w:val="0"/>
                <w:i w:val="0"/>
                <w:sz w:val="18"/>
              </w:rPr>
              <w:t xml:space="preserve">ANSSI — </w:t>
            </w:r>
            <w:r>
              <w:rPr>
                <w:b w:val="0"/>
                <w:i/>
                <w:sz w:val="18"/>
              </w:rPr>
              <w:t>La cybersécurité des systèmes industriels</w:t>
            </w:r>
          </w:p>
        </w:tc>
        <w:tc>
          <w:tcPr>
            <w:tcW w:type="dxa" w:w="4873"/>
          </w:tcPr>
          <w:p>
            <w:pPr>
              <w:spacing w:after="40"/>
            </w:pPr>
            <w:r/>
            <w:r>
              <w:rPr>
                <w:b w:val="0"/>
                <w:i w:val="0"/>
                <w:sz w:val="18"/>
              </w:rPr>
              <w:t>Mesures OT</w:t>
            </w:r>
          </w:p>
        </w:tc>
      </w:tr>
      <w:tr>
        <w:tc>
          <w:tcPr>
            <w:tcW w:type="dxa" w:w="4873"/>
            <w:shd w:val="clear" w:color="auto" w:fill="F4F6F9"/>
          </w:tcPr>
          <w:p>
            <w:pPr>
              <w:spacing w:after="40"/>
            </w:pPr>
            <w:r/>
            <w:r>
              <w:rPr>
                <w:b w:val="0"/>
                <w:i w:val="0"/>
                <w:sz w:val="18"/>
              </w:rPr>
              <w:t xml:space="preserve">ANSSI — </w:t>
            </w:r>
            <w:r>
              <w:rPr>
                <w:b w:val="0"/>
                <w:i/>
                <w:sz w:val="18"/>
              </w:rPr>
              <w:t>Guide d'hygiène informatique</w:t>
            </w:r>
          </w:p>
        </w:tc>
        <w:tc>
          <w:tcPr>
            <w:tcW w:type="dxa" w:w="4873"/>
            <w:shd w:val="clear" w:color="auto" w:fill="F4F6F9"/>
          </w:tcPr>
          <w:p>
            <w:pPr>
              <w:spacing w:after="40"/>
            </w:pPr>
            <w:r/>
            <w:r>
              <w:rPr>
                <w:b w:val="0"/>
                <w:i w:val="0"/>
                <w:sz w:val="18"/>
              </w:rPr>
              <w:t>Art. 21(2)(g)</w:t>
            </w:r>
          </w:p>
        </w:tc>
      </w:tr>
      <w:tr>
        <w:tc>
          <w:tcPr>
            <w:tcW w:type="dxa" w:w="4873"/>
          </w:tcPr>
          <w:p>
            <w:pPr>
              <w:spacing w:after="40"/>
            </w:pPr>
            <w:r/>
            <w:r>
              <w:rPr>
                <w:b w:val="0"/>
                <w:i w:val="0"/>
                <w:sz w:val="18"/>
              </w:rPr>
              <w:t>EBIOS Risk Manager</w:t>
            </w:r>
          </w:p>
        </w:tc>
        <w:tc>
          <w:tcPr>
            <w:tcW w:type="dxa" w:w="4873"/>
          </w:tcPr>
          <w:p>
            <w:pPr>
              <w:spacing w:after="40"/>
            </w:pPr>
            <w:r/>
            <w:r>
              <w:rPr>
                <w:b w:val="0"/>
                <w:i w:val="0"/>
                <w:sz w:val="18"/>
              </w:rPr>
              <w:t>Art. 21(2)(a) — analyse de risques</w:t>
            </w:r>
          </w:p>
        </w:tc>
      </w:tr>
      <w:tr>
        <w:tc>
          <w:tcPr>
            <w:tcW w:type="dxa" w:w="4873"/>
            <w:shd w:val="clear" w:color="auto" w:fill="F4F6F9"/>
          </w:tcPr>
          <w:p>
            <w:pPr>
              <w:spacing w:after="40"/>
            </w:pPr>
            <w:r/>
            <w:r>
              <w:rPr>
                <w:b w:val="0"/>
                <w:i w:val="0"/>
                <w:sz w:val="18"/>
              </w:rPr>
              <w:t>ISO 22301</w:t>
            </w:r>
          </w:p>
        </w:tc>
        <w:tc>
          <w:tcPr>
            <w:tcW w:type="dxa" w:w="4873"/>
            <w:shd w:val="clear" w:color="auto" w:fill="F4F6F9"/>
          </w:tcPr>
          <w:p>
            <w:pPr>
              <w:spacing w:after="40"/>
            </w:pPr>
            <w:r/>
            <w:r>
              <w:rPr>
                <w:b w:val="0"/>
                <w:i w:val="0"/>
                <w:sz w:val="18"/>
              </w:rPr>
              <w:t>Art. 21(2)(c) — continuité d'activité</w:t>
            </w:r>
          </w:p>
        </w:tc>
      </w:tr>
    </w:tbl>
    <w:p>
      <w:pPr>
        <w:spacing w:after="80"/>
      </w:pPr>
    </w:p>
    <w:p>
      <w:pPr>
        <w:spacing w:before="40" w:after="40"/>
        <w:pBdr>
          <w:bottom w:val="single" w:sz="6" w:space="1" w:color="C6CDD6"/>
        </w:pBdr>
      </w:pPr>
    </w:p>
    <w:p>
      <w:pPr>
        <w:jc w:val="both"/>
      </w:pPr>
      <w:r>
        <w:rPr>
          <w:b w:val="0"/>
          <w:i/>
        </w:rPr>
        <w:t>Fin du document — Mise en conformité NIS2, HydroRégie, version 1.1 du 1er octobre 2026.</w:t>
      </w:r>
    </w:p>
    <w:sectPr w:rsidR="00FC693F" w:rsidRPr="0006063C" w:rsidSect="00034616">
      <w:footerReference w:type="default" r:id="rId9"/>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6"/>
      </w:rPr>
      <w:t xml:space="preserve">HydroRégie — Mise en conformité NIS2 — page </w:t>
    </w:r>
    <w:r>
      <w:fldChar w:fldCharType="begin"/>
      <w:instrText xml:space="preserve">PAGE</w:instrText>
      <w:fldChar w:fldCharType="separate"/>
      <w:t>Mettre a jour le champ (F9)</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F3B5C"/>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F3B5C"/>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E6DA4"/>
      <w:sz w:val="25"/>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Calibri" w:hAnsi="Calibri"/>
      <w:b/>
      <w:bCs/>
      <w:i/>
      <w:iCs/>
      <w:color w:val="2E6DA4"/>
      <w:sz w:val="22"/>
    </w:rPr>
  </w:style>
  <w:style w:type="paragraph" w:styleId="Heading5">
    <w:name w:val="heading 5"/>
    <w:basedOn w:val="Normal"/>
    <w:next w:val="Normal"/>
    <w:link w:val="Heading5Char"/>
    <w:uiPriority w:val="9"/>
    <w:semiHidden/>
    <w:unhideWhenUsed/>
    <w:qFormat/>
    <w:rsid w:val="00FC693F"/>
    <w:pPr>
      <w:keepNext/>
      <w:keepLines/>
      <w:spacing w:before="200" w:after="100"/>
      <w:outlineLvl w:val="4"/>
    </w:pPr>
    <w:rPr>
      <w:rFonts w:asciiTheme="majorHAnsi" w:eastAsiaTheme="majorEastAsia" w:hAnsiTheme="majorHAnsi" w:cstheme="majorBidi" w:ascii="Calibri" w:hAnsi="Calibri"/>
      <w:b/>
      <w:color w:val="444444"/>
      <w:sz w:val="21"/>
    </w:rPr>
  </w:style>
  <w:style w:type="paragraph" w:styleId="Heading6">
    <w:name w:val="heading 6"/>
    <w:basedOn w:val="Normal"/>
    <w:next w:val="Normal"/>
    <w:link w:val="Heading6Char"/>
    <w:uiPriority w:val="9"/>
    <w:semiHidden/>
    <w:unhideWhenUsed/>
    <w:qFormat/>
    <w:rsid w:val="00FC693F"/>
    <w:pPr>
      <w:keepNext/>
      <w:keepLines/>
      <w:spacing w:before="200" w:after="100"/>
      <w:outlineLvl w:val="5"/>
    </w:pPr>
    <w:rPr>
      <w:rFonts w:asciiTheme="majorHAnsi" w:eastAsiaTheme="majorEastAsia" w:hAnsiTheme="majorHAnsi" w:cstheme="majorBidi" w:ascii="Calibri" w:hAnsi="Calibri"/>
      <w:b/>
      <w:i/>
      <w:iCs/>
      <w:color w:val="444444"/>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