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EA6" w:rsidRDefault="00D322F5" w:rsidP="004C54D8">
      <w:pPr>
        <w:pStyle w:val="Title"/>
      </w:pPr>
      <w:r>
        <w:t>Physics Lab 2</w:t>
      </w:r>
    </w:p>
    <w:p w:rsidR="00F61ADA" w:rsidRDefault="000260D5" w:rsidP="00F61ADA">
      <w:r>
        <w:t>TMLTHO001 - Thomas Tumiel</w:t>
      </w:r>
    </w:p>
    <w:p w:rsidR="00F61ADA" w:rsidRDefault="00F61ADA" w:rsidP="00F61ADA">
      <w:pPr>
        <w:pStyle w:val="Heading1"/>
      </w:pPr>
      <w:r>
        <w:t>Aim</w:t>
      </w:r>
    </w:p>
    <w:p w:rsidR="00F61ADA" w:rsidRDefault="00F61ADA" w:rsidP="00F61ADA">
      <w:r>
        <w:t>In this experiment, we aimed to manufacture a capacitor and measure its properties in different ways.</w:t>
      </w:r>
    </w:p>
    <w:p w:rsidR="00F61ADA" w:rsidRDefault="00F61ADA" w:rsidP="00F61ADA"/>
    <w:p w:rsidR="00F61ADA" w:rsidRDefault="00F61ADA" w:rsidP="00F61ADA">
      <w:pPr>
        <w:pStyle w:val="Heading1"/>
      </w:pPr>
      <w:r>
        <w:t>Introduction</w:t>
      </w:r>
    </w:p>
    <w:p w:rsidR="00F61ADA" w:rsidRDefault="00F420EB" w:rsidP="00F61ADA">
      <w:r>
        <w:t>The capacitance of an informally constructed capacitor can be measured in different ways, each with varying degrees of uncertainty. In this lab report the measurement of such a capacitor and the different uncertainty analyses are presented.</w:t>
      </w:r>
    </w:p>
    <w:p w:rsidR="00F61ADA" w:rsidRDefault="00F61ADA" w:rsidP="00F61ADA"/>
    <w:p w:rsidR="00F61ADA" w:rsidRDefault="00F61ADA" w:rsidP="00F61ADA">
      <w:pPr>
        <w:pStyle w:val="Heading1"/>
      </w:pPr>
      <w:r>
        <w:t>Method</w:t>
      </w:r>
    </w:p>
    <w:p w:rsidR="00F61ADA" w:rsidRDefault="00EC5F30" w:rsidP="00F61ADA">
      <w:r>
        <w:rPr>
          <w:noProof/>
        </w:rPr>
        <w:drawing>
          <wp:anchor distT="0" distB="0" distL="114300" distR="114300" simplePos="0" relativeHeight="251659264" behindDoc="0" locked="0" layoutInCell="1" allowOverlap="1" wp14:anchorId="2347FFE9">
            <wp:simplePos x="0" y="0"/>
            <wp:positionH relativeFrom="column">
              <wp:posOffset>3819208</wp:posOffset>
            </wp:positionH>
            <wp:positionV relativeFrom="paragraph">
              <wp:posOffset>703262</wp:posOffset>
            </wp:positionV>
            <wp:extent cx="1447800" cy="3309257"/>
            <wp:effectExtent l="2857" t="0" r="2858" b="2857"/>
            <wp:wrapNone/>
            <wp:docPr id="4" name="Picture 4" descr="C:\Users\Tom\AppData\Local\Microsoft\Windows\INetCache\Content.Word\camera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ppData\Local\Microsoft\Windows\INetCache\Content.Word\camera_capture.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4628" t="3747" r="45172" b="14201"/>
                    <a:stretch/>
                  </pic:blipFill>
                  <pic:spPr bwMode="auto">
                    <a:xfrm rot="5400000">
                      <a:off x="0" y="0"/>
                      <a:ext cx="1447800" cy="33092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228C">
        <w:t xml:space="preserve">The capacitor was made by rolling 2 sheets of tin foil, separated by a layer of waxpaper around a pen. The capacitance is then measured in different ways. First it is measured by calculation using the formula: </w:t>
      </w:r>
      <m:oMath>
        <m:r>
          <w:rPr>
            <w:rFonts w:ascii="Cambria Math" w:hAnsi="Cambria Math"/>
          </w:rPr>
          <m:t xml:space="preserve">C= </m:t>
        </m:r>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ϵ</m:t>
            </m:r>
          </m:e>
          <m:sub>
            <m:r>
              <w:rPr>
                <w:rFonts w:ascii="Cambria Math" w:hAnsi="Cambria Math"/>
              </w:rPr>
              <m:t>r</m:t>
            </m:r>
          </m:sub>
        </m:sSub>
        <m:f>
          <m:fPr>
            <m:ctrlPr>
              <w:rPr>
                <w:rFonts w:ascii="Cambria Math" w:hAnsi="Cambria Math"/>
                <w:i/>
              </w:rPr>
            </m:ctrlPr>
          </m:fPr>
          <m:num>
            <m:r>
              <w:rPr>
                <w:rFonts w:ascii="Cambria Math" w:hAnsi="Cambria Math"/>
              </w:rPr>
              <m:t>A</m:t>
            </m:r>
          </m:num>
          <m:den>
            <m:r>
              <w:rPr>
                <w:rFonts w:ascii="Cambria Math" w:hAnsi="Cambria Math"/>
              </w:rPr>
              <m:t>d</m:t>
            </m:r>
          </m:den>
        </m:f>
      </m:oMath>
      <w:r w:rsidR="0089228C">
        <w:rPr>
          <w:rFonts w:eastAsiaTheme="minorEastAsia"/>
        </w:rPr>
        <w:t xml:space="preserve"> where </w:t>
      </w:r>
      <m:oMath>
        <m:sSub>
          <m:sSubPr>
            <m:ctrlPr>
              <w:rPr>
                <w:rFonts w:ascii="Cambria Math" w:hAnsi="Cambria Math"/>
                <w:i/>
              </w:rPr>
            </m:ctrlPr>
          </m:sSubPr>
          <m:e>
            <m:r>
              <w:rPr>
                <w:rFonts w:ascii="Cambria Math" w:hAnsi="Cambria Math"/>
              </w:rPr>
              <m:t>ϵ</m:t>
            </m:r>
          </m:e>
          <m:sub>
            <m:r>
              <w:rPr>
                <w:rFonts w:ascii="Cambria Math" w:hAnsi="Cambria Math"/>
              </w:rPr>
              <m:t xml:space="preserve">0 </m:t>
            </m:r>
          </m:sub>
        </m:sSub>
      </m:oMath>
      <w:r w:rsidR="0089228C">
        <w:rPr>
          <w:rFonts w:eastAsiaTheme="minorEastAsia"/>
        </w:rPr>
        <w:t xml:space="preserve">and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rsidR="0089228C">
        <w:rPr>
          <w:rFonts w:eastAsiaTheme="minorEastAsia"/>
        </w:rPr>
        <w:t xml:space="preserve"> are relative </w:t>
      </w:r>
      <w:r w:rsidR="00292D8D">
        <w:rPr>
          <w:rFonts w:eastAsiaTheme="minorEastAsia"/>
        </w:rPr>
        <w:t>permittivity’s</w:t>
      </w:r>
      <w:r w:rsidR="0089228C">
        <w:rPr>
          <w:rFonts w:eastAsiaTheme="minorEastAsia"/>
        </w:rPr>
        <w:t>, A is the area of the plate and d is the distance between the plates. Next, the capa</w:t>
      </w:r>
      <w:r w:rsidR="00292D8D">
        <w:rPr>
          <w:rFonts w:eastAsiaTheme="minorEastAsia"/>
        </w:rPr>
        <w:t xml:space="preserve">citance is measured directly using an Atlas Model LCR40 passive component analyser. And </w:t>
      </w:r>
      <w:r w:rsidR="00F420EB">
        <w:rPr>
          <w:rFonts w:eastAsiaTheme="minorEastAsia"/>
        </w:rPr>
        <w:t>finally,</w:t>
      </w:r>
      <w:r w:rsidR="00292D8D">
        <w:rPr>
          <w:rFonts w:eastAsiaTheme="minorEastAsia"/>
        </w:rPr>
        <w:t xml:space="preserve"> the capacitance is measured i</w:t>
      </w:r>
      <w:r w:rsidR="00F420EB">
        <w:rPr>
          <w:rFonts w:eastAsiaTheme="minorEastAsia"/>
        </w:rPr>
        <w:t xml:space="preserve">ndirectly through an RC circuit using the formula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r w:rsidR="00F420EB">
        <w:rPr>
          <w:rFonts w:eastAsiaTheme="minorEastAsia"/>
        </w:rPr>
        <w:t>.</w:t>
      </w:r>
      <w:r w:rsidRPr="00EC5F30">
        <w:rPr>
          <w:noProof/>
        </w:rPr>
        <w:t xml:space="preserve"> </w:t>
      </w:r>
    </w:p>
    <w:p w:rsidR="00F61ADA" w:rsidRDefault="00EC5F30" w:rsidP="00F61ADA">
      <w:r>
        <w:rPr>
          <w:noProof/>
        </w:rPr>
        <w:drawing>
          <wp:anchor distT="0" distB="0" distL="114300" distR="114300" simplePos="0" relativeHeight="251658240" behindDoc="0" locked="0" layoutInCell="1" allowOverlap="1">
            <wp:simplePos x="0" y="0"/>
            <wp:positionH relativeFrom="margin">
              <wp:posOffset>-723900</wp:posOffset>
            </wp:positionH>
            <wp:positionV relativeFrom="paragraph">
              <wp:posOffset>159385</wp:posOffset>
            </wp:positionV>
            <wp:extent cx="3429000" cy="1724766"/>
            <wp:effectExtent l="0" t="0" r="0" b="8890"/>
            <wp:wrapNone/>
            <wp:docPr id="3" name="Picture 3" descr="C:\Users\Tom\AppData\Local\Microsoft\Windows\INetCache\Content.Word\20170920_223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ppData\Local\Microsoft\Windows\INetCache\Content.Word\20170920_223639.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198" t="11045" r="4662" b="22683"/>
                    <a:stretch/>
                  </pic:blipFill>
                  <pic:spPr bwMode="auto">
                    <a:xfrm>
                      <a:off x="0" y="0"/>
                      <a:ext cx="3429000" cy="17247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1ADA" w:rsidRDefault="00F61ADA" w:rsidP="00F61ADA"/>
    <w:p w:rsidR="00F420EB" w:rsidRDefault="00F420EB" w:rsidP="00F61ADA"/>
    <w:p w:rsidR="00F420EB" w:rsidRDefault="00F420EB" w:rsidP="00F61ADA"/>
    <w:p w:rsidR="00F420EB" w:rsidRDefault="00F420EB" w:rsidP="00F61ADA"/>
    <w:p w:rsidR="00F420EB" w:rsidRDefault="00F420EB" w:rsidP="00F61ADA"/>
    <w:p w:rsidR="00F420EB" w:rsidRDefault="0074607E" w:rsidP="00F61ADA">
      <w:r>
        <w:rPr>
          <w:noProof/>
        </w:rPr>
        <mc:AlternateContent>
          <mc:Choice Requires="wps">
            <w:drawing>
              <wp:anchor distT="0" distB="0" distL="114300" distR="114300" simplePos="0" relativeHeight="251662336" behindDoc="0" locked="0" layoutInCell="1" allowOverlap="1" wp14:anchorId="41116DB1" wp14:editId="54AA073A">
                <wp:simplePos x="0" y="0"/>
                <wp:positionH relativeFrom="column">
                  <wp:posOffset>2921000</wp:posOffset>
                </wp:positionH>
                <wp:positionV relativeFrom="paragraph">
                  <wp:posOffset>172720</wp:posOffset>
                </wp:positionV>
                <wp:extent cx="2921000" cy="571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921000" cy="571500"/>
                        </a:xfrm>
                        <a:prstGeom prst="rect">
                          <a:avLst/>
                        </a:prstGeom>
                        <a:solidFill>
                          <a:schemeClr val="lt1"/>
                        </a:solidFill>
                        <a:ln w="6350">
                          <a:noFill/>
                        </a:ln>
                      </wps:spPr>
                      <wps:txbx>
                        <w:txbxContent>
                          <w:p w:rsidR="0074607E" w:rsidRPr="0074607E" w:rsidRDefault="0074607E" w:rsidP="0074607E">
                            <w:pPr>
                              <w:rPr>
                                <w:i/>
                                <w:sz w:val="20"/>
                              </w:rPr>
                            </w:pPr>
                            <w:r w:rsidRPr="0074607E">
                              <w:rPr>
                                <w:i/>
                                <w:sz w:val="20"/>
                              </w:rPr>
                              <w:t>Figure 2 – Circuit diagram of the RC response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116DB1" id="_x0000_t202" coordsize="21600,21600" o:spt="202" path="m,l,21600r21600,l21600,xe">
                <v:stroke joinstyle="miter"/>
                <v:path gradientshapeok="t" o:connecttype="rect"/>
              </v:shapetype>
              <v:shape id="Text Box 6" o:spid="_x0000_s1026" type="#_x0000_t202" style="position:absolute;margin-left:230pt;margin-top:13.6pt;width:230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xmQAIAAHkEAAAOAAAAZHJzL2Uyb0RvYy54bWysVE1v2zAMvQ/YfxB0X+1kST+MOEXWosOA&#10;oi3QDj0rshwbkEVNUmJ3v35PctJm3U7DLgpF0k98j2QWl0On2U4535Ip+eQk50wZSVVrNiX//nTz&#10;6ZwzH4SphCajSv6iPL9cfvyw6G2hptSQrpRjADG+6G3JmxBskWVeNqoT/oSsMgjW5DoRcHWbrHKi&#10;B3qns2men2Y9uco6ksp7eK/HIF8m/LpWMtzXtVeB6ZKjtpBOl851PLPlQhQbJ2zTyn0Z4h+q6ERr&#10;8Ogr1LUIgm1d+wdU10pHnupwIqnLqK5bqRIHsJnk79g8NsKqxAXiePsqk/9/sPJu9+BYW5X8lDMj&#10;OrToSQ2BfaGBnUZ1eusLJD1apIUBbnT54PdwRtJD7br4CzoMcej88qptBJNwTi+mkzxHSCI2P5vM&#10;YQM+e/vaOh++KupYNEru0Lskqdjd+jCmHlLiY550W920WqdLnBd1pR3bCXRah1QjwH/L0ob1IPp5&#10;nidgQ/HzEVkb1BK5jpyiFYb1sBdgTdUL+Dsa58dbedOiyFvhw4NwGBjwwhKEexy1JjxCe4uzhtzP&#10;v/ljPvqIKGc9BrDk/sdWOMWZ/mbQ4YvJbBYnNl1m87MpLu44sj6OmG13RWA+wbpZmcyYH/TBrB11&#10;z9iVVXwVIWEk3i55OJhXYVwL7JpUq1VKwoxaEW7No5UROiodW/A0PAtn930K6PAdHUZVFO/aNebG&#10;Lw2ttoHqNvUyCjyqutcd852mYb+LcYGO7ynr7R9j+QsAAP//AwBQSwMEFAAGAAgAAAAhAAGWQ7Lg&#10;AAAACgEAAA8AAABkcnMvZG93bnJldi54bWxMj8tOwzAQRfdI/IM1SGxQ6zSFPkKcCiGgEjuaQtWd&#10;Gw9JRDyOYjcJf8+wguXcObqPdDPaRvTY+dqRgtk0AoFUOFNTqWCfP09WIHzQZHTjCBV8o4dNdnmR&#10;6sS4gd6w34VSsAn5RCuoQmgTKX1RodV+6lok/n26zurAZ1dK0+mBzW0j4yhaSKtr4oRKt/hYYfG1&#10;O1sFx5vy8OrHl/dhfjdvn7Z9vvwwuVLXV+PDPYiAY/iD4bc+V4eMO53cmYwXjYLbRcRbgoJ4GYNg&#10;YM15IE5MzliRWSr/T8h+AAAA//8DAFBLAQItABQABgAIAAAAIQC2gziS/gAAAOEBAAATAAAAAAAA&#10;AAAAAAAAAAAAAABbQ29udGVudF9UeXBlc10ueG1sUEsBAi0AFAAGAAgAAAAhADj9If/WAAAAlAEA&#10;AAsAAAAAAAAAAAAAAAAALwEAAF9yZWxzLy5yZWxzUEsBAi0AFAAGAAgAAAAhAM0anGZAAgAAeQQA&#10;AA4AAAAAAAAAAAAAAAAALgIAAGRycy9lMm9Eb2MueG1sUEsBAi0AFAAGAAgAAAAhAAGWQ7LgAAAA&#10;CgEAAA8AAAAAAAAAAAAAAAAAmgQAAGRycy9kb3ducmV2LnhtbFBLBQYAAAAABAAEAPMAAACnBQAA&#10;AAA=&#10;" fillcolor="white [3201]" stroked="f" strokeweight=".5pt">
                <v:textbox>
                  <w:txbxContent>
                    <w:p w:rsidR="0074607E" w:rsidRPr="0074607E" w:rsidRDefault="0074607E" w:rsidP="0074607E">
                      <w:pPr>
                        <w:rPr>
                          <w:i/>
                          <w:sz w:val="20"/>
                        </w:rPr>
                      </w:pPr>
                      <w:r w:rsidRPr="0074607E">
                        <w:rPr>
                          <w:i/>
                          <w:sz w:val="20"/>
                        </w:rPr>
                        <w:t>Figure 2 – Circuit diagram of the RC response set-up</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-596900</wp:posOffset>
                </wp:positionH>
                <wp:positionV relativeFrom="paragraph">
                  <wp:posOffset>236220</wp:posOffset>
                </wp:positionV>
                <wp:extent cx="2921000" cy="3937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921000" cy="393700"/>
                        </a:xfrm>
                        <a:prstGeom prst="rect">
                          <a:avLst/>
                        </a:prstGeom>
                        <a:solidFill>
                          <a:schemeClr val="lt1"/>
                        </a:solidFill>
                        <a:ln w="6350">
                          <a:noFill/>
                        </a:ln>
                      </wps:spPr>
                      <wps:txbx>
                        <w:txbxContent>
                          <w:p w:rsidR="0074607E" w:rsidRPr="0074607E" w:rsidRDefault="0074607E">
                            <w:pPr>
                              <w:rPr>
                                <w:i/>
                                <w:sz w:val="20"/>
                              </w:rPr>
                            </w:pPr>
                            <w:r w:rsidRPr="0074607E">
                              <w:rPr>
                                <w:i/>
                                <w:sz w:val="20"/>
                              </w:rPr>
                              <w:t>Figure 1 – Photo of the constructed capacitor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margin-left:-47pt;margin-top:18.6pt;width:230pt;height: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dTQgIAAIAEAAAOAAAAZHJzL2Uyb0RvYy54bWysVE2P2jAQvVfqf7B8LwlfuyUirCgrqkpo&#10;dyWo9mwcGyLZHtc2JPTXd+wAS7c9Vb2Y8czkeea9GaYPrVbkKJyvwZS038spEYZDVZtdSb9vlp8+&#10;U+IDMxVTYERJT8LTh9nHD9PGFmIAe1CVcARBjC8aW9J9CLbIMs/3QjPfAysMBiU4zQJe3S6rHGsQ&#10;XatskOd3WQOusg648B69j12QzhK+lIKHZym9CESVFGsL6XTp3MYzm01ZsXPM7mt+LoP9QxWa1QYf&#10;vUI9ssDIwdV/QOmaO/AgQ4+DzkDKmovUA3bTz991s94zK1IvSI63V5r8/4PlT8cXR+qqpGNKDNMo&#10;0Ua0gXyBlowjO431BSatLaaFFt2o8sXv0RmbbqXT8RfbIRhHnk9XbiMYR+dgMujnOYY4xoaT4T3a&#10;CJ+9fW2dD18FaBKNkjrULlHKjisfutRLSnzMg6qrZa1UusR5EQvlyJGh0iqkGhH8tyxlSFPSu+E4&#10;T8AG4ucdsjJYS+y16ylaod22iZlrv1uoTkiDg26MvOXLGmtdMR9emMO5wfZwF8IzHlIBvgVni5I9&#10;uJ9/88d8lBOjlDQ4hyX1Pw7MCUrUN4NCT/qjURzcdBmN7wd4cbeR7W3EHPQCkIA+bp3lyYz5QV1M&#10;6UC/4srM46sYYobj2yUNF3MRuu3AleNiPk9JOKqWhZVZWx6hI+FRiU37ypw9yxVQ6Ce4TCwr3qnW&#10;5cYvDcwPAWSdJI08d6ye6ccxT0NxXsm4R7f3lPX2xzH7BQAA//8DAFBLAwQUAAYACAAAACEAdOas&#10;sOEAAAAJAQAADwAAAGRycy9kb3ducmV2LnhtbEyPS0+EQBCE7yb+h0mbeDG7g6CsIM3GGB+JNxcf&#10;8TbLtEBkZggzC/jvbU96rK5K9VfFdjG9mGj0nbMI5+sIBNna6c42CC/V/eoKhA/KatU7Swjf5GFb&#10;Hh8VKtduts807UIjuMT6XCG0IQy5lL5uySi/dgNZ9j7daFRgOTZSj2rmctPLOIpSaVRn+UOrBrpt&#10;qf7aHQzCx1nz/uSXh9c5uUyGu8ep2rzpCvH0ZLm5BhFoCX9h+MVndCiZae8OVnvRI6yyC94SEJJN&#10;DIIDSZryYY+QZTHIspD/F5Q/AAAA//8DAFBLAQItABQABgAIAAAAIQC2gziS/gAAAOEBAAATAAAA&#10;AAAAAAAAAAAAAAAAAABbQ29udGVudF9UeXBlc10ueG1sUEsBAi0AFAAGAAgAAAAhADj9If/WAAAA&#10;lAEAAAsAAAAAAAAAAAAAAAAALwEAAF9yZWxzLy5yZWxzUEsBAi0AFAAGAAgAAAAhAIG811NCAgAA&#10;gAQAAA4AAAAAAAAAAAAAAAAALgIAAGRycy9lMm9Eb2MueG1sUEsBAi0AFAAGAAgAAAAhAHTmrLDh&#10;AAAACQEAAA8AAAAAAAAAAAAAAAAAnAQAAGRycy9kb3ducmV2LnhtbFBLBQYAAAAABAAEAPMAAACq&#10;BQAAAAA=&#10;" fillcolor="white [3201]" stroked="f" strokeweight=".5pt">
                <v:textbox>
                  <w:txbxContent>
                    <w:p w:rsidR="0074607E" w:rsidRPr="0074607E" w:rsidRDefault="0074607E">
                      <w:pPr>
                        <w:rPr>
                          <w:i/>
                          <w:sz w:val="20"/>
                        </w:rPr>
                      </w:pPr>
                      <w:r w:rsidRPr="0074607E">
                        <w:rPr>
                          <w:i/>
                          <w:sz w:val="20"/>
                        </w:rPr>
                        <w:t>Figure 1 – Photo of the constructed capacitor</w:t>
                      </w:r>
                    </w:p>
                  </w:txbxContent>
                </v:textbox>
              </v:shape>
            </w:pict>
          </mc:Fallback>
        </mc:AlternateContent>
      </w:r>
    </w:p>
    <w:p w:rsidR="00F420EB" w:rsidRDefault="00F420EB" w:rsidP="00F61ADA"/>
    <w:p w:rsidR="00F420EB" w:rsidRDefault="00F420EB" w:rsidP="00F61ADA"/>
    <w:p w:rsidR="00F420EB" w:rsidRDefault="00F420EB" w:rsidP="00F61ADA"/>
    <w:p w:rsidR="00F420EB" w:rsidRDefault="00F61ADA" w:rsidP="00710884">
      <w:pPr>
        <w:pStyle w:val="Heading1"/>
      </w:pPr>
      <w:r>
        <w:t>Results</w:t>
      </w:r>
    </w:p>
    <w:p w:rsidR="00F420EB" w:rsidRPr="006A0FDE" w:rsidRDefault="00F420EB" w:rsidP="00F61ADA">
      <w:pPr>
        <w:rPr>
          <w:b/>
        </w:rPr>
      </w:pPr>
      <w:r w:rsidRPr="006A0FDE">
        <w:rPr>
          <w:b/>
        </w:rPr>
        <w:t>Method 1: Measurement by calculation</w:t>
      </w:r>
    </w:p>
    <w:p w:rsidR="00160633" w:rsidRDefault="00160633" w:rsidP="00F61ADA">
      <w:r>
        <w:t>This method of measurement uses the formula for calculating capacitance based on the physical attributes of the device.</w:t>
      </w:r>
    </w:p>
    <w:p w:rsidR="00F420EB" w:rsidRPr="00F420EB" w:rsidRDefault="00F420EB" w:rsidP="00F61ADA">
      <w:pPr>
        <w:rPr>
          <w:rFonts w:eastAsiaTheme="minorEastAsia"/>
        </w:rPr>
      </w:pPr>
      <m:oMath>
        <m:r>
          <w:rPr>
            <w:rFonts w:ascii="Cambria Math" w:hAnsi="Cambria Math"/>
          </w:rPr>
          <w:lastRenderedPageBreak/>
          <m:t xml:space="preserve">C= </m:t>
        </m:r>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ϵ</m:t>
            </m:r>
          </m:e>
          <m:sub>
            <m:r>
              <w:rPr>
                <w:rFonts w:ascii="Cambria Math" w:hAnsi="Cambria Math"/>
              </w:rPr>
              <m:t>r</m:t>
            </m:r>
          </m:sub>
        </m:sSub>
        <m:f>
          <m:fPr>
            <m:ctrlPr>
              <w:rPr>
                <w:rFonts w:ascii="Cambria Math" w:hAnsi="Cambria Math"/>
                <w:i/>
              </w:rPr>
            </m:ctrlPr>
          </m:fPr>
          <m:num>
            <m:r>
              <w:rPr>
                <w:rFonts w:ascii="Cambria Math" w:hAnsi="Cambria Math"/>
              </w:rPr>
              <m:t>A</m:t>
            </m:r>
          </m:num>
          <m:den>
            <m:r>
              <w:rPr>
                <w:rFonts w:ascii="Cambria Math" w:hAnsi="Cambria Math"/>
              </w:rPr>
              <m:t>d</m:t>
            </m:r>
          </m:den>
        </m:f>
      </m:oMath>
      <w:r w:rsidR="00160633">
        <w:rPr>
          <w:rFonts w:eastAsiaTheme="minorEastAsia"/>
        </w:rPr>
        <w:tab/>
      </w:r>
      <w:r w:rsidR="00160633">
        <w:rPr>
          <w:rFonts w:eastAsiaTheme="minorEastAsia"/>
        </w:rPr>
        <w:tab/>
        <w:t xml:space="preserve">where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=8.85×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r</m:t>
            </m:r>
          </m:sub>
        </m:sSub>
        <m:r>
          <w:rPr>
            <w:rFonts w:ascii="Cambria Math" w:hAnsi="Cambria Math"/>
          </w:rPr>
          <m:t>=10,  A=12.2cm ×44.0cm, d=0.04mm</m:t>
        </m:r>
      </m:oMath>
    </w:p>
    <w:p w:rsidR="00F420EB" w:rsidRPr="00F420EB" w:rsidRDefault="00F420EB" w:rsidP="00F61ADA">
      <w:pPr>
        <w:rPr>
          <w:rFonts w:eastAsiaTheme="minorEastAsia"/>
        </w:rPr>
      </w:pPr>
      <m:oMathPara>
        <m:oMathParaPr>
          <m:jc m:val="left"/>
        </m:oMathParaPr>
        <m:oMath>
          <m:r>
            <w:rPr>
              <w:rFonts w:ascii="Cambria Math" w:hAnsi="Cambria Math"/>
            </w:rPr>
            <m:t>C= 8.85×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×10×</m:t>
          </m:r>
          <m:f>
            <m:fPr>
              <m:ctrlPr>
                <w:rPr>
                  <w:rFonts w:ascii="Cambria Math" w:hAnsi="Cambria Math"/>
                  <w:i/>
                </w:rPr>
              </m:ctrlPr>
            </m:fPr>
            <m:num>
              <m:r>
                <w:rPr>
                  <w:rFonts w:ascii="Cambria Math" w:hAnsi="Cambria Math"/>
                </w:rPr>
                <m:t>12.2/100×44/100</m:t>
              </m:r>
            </m:num>
            <m:den>
              <m:r>
                <w:rPr>
                  <w:rFonts w:ascii="Cambria Math" w:hAnsi="Cambria Math"/>
                </w:rPr>
                <m:t>0.04 ×</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F420EB" w:rsidRPr="00F420EB" w:rsidRDefault="00160633" w:rsidP="00F61ADA">
      <w:pPr>
        <w:rPr>
          <w:rFonts w:eastAsiaTheme="minorEastAsia"/>
        </w:rPr>
      </w:pPr>
      <m:oMathPara>
        <m:oMathParaPr>
          <m:jc m:val="left"/>
        </m:oMathParaPr>
        <m:oMath>
          <m:r>
            <w:rPr>
              <w:rFonts w:ascii="Cambria Math" w:eastAsiaTheme="minorEastAsia" w:hAnsi="Cambria Math"/>
            </w:rPr>
            <m:t>C=187.8 nF</m:t>
          </m:r>
        </m:oMath>
      </m:oMathPara>
    </w:p>
    <w:p w:rsidR="00F420EB" w:rsidRDefault="00F420EB" w:rsidP="00F61ADA"/>
    <w:p w:rsidR="00160633" w:rsidRPr="006A0FDE" w:rsidRDefault="00160633" w:rsidP="00F61ADA">
      <w:pPr>
        <w:rPr>
          <w:b/>
        </w:rPr>
      </w:pPr>
      <w:r w:rsidRPr="006A0FDE">
        <w:rPr>
          <w:b/>
        </w:rPr>
        <w:t>Method 2: Direct Measurement</w:t>
      </w:r>
    </w:p>
    <w:p w:rsidR="00160633" w:rsidRDefault="00160633" w:rsidP="00F61ADA">
      <w:r>
        <w:t>Direct measurement uses the Atlas LCR40</w:t>
      </w:r>
      <w:r w:rsidRPr="00160633">
        <w:rPr>
          <w:rFonts w:eastAsiaTheme="minorEastAsia"/>
        </w:rPr>
        <w:t xml:space="preserve"> </w:t>
      </w:r>
      <w:r>
        <w:rPr>
          <w:rFonts w:eastAsiaTheme="minorEastAsia"/>
        </w:rPr>
        <w:t>passive component analyser to determine the capacitance of the constructed capacitor.</w:t>
      </w:r>
    </w:p>
    <w:p w:rsidR="00160633" w:rsidRPr="00160633" w:rsidRDefault="00160633" w:rsidP="00F61ADA">
      <w:pPr>
        <w:rPr>
          <w:rFonts w:eastAsiaTheme="minorEastAsia"/>
        </w:rPr>
      </w:pPr>
      <m:oMathPara>
        <m:oMathParaPr>
          <m:jc m:val="left"/>
        </m:oMathParaPr>
        <m:oMath>
          <m:r>
            <w:rPr>
              <w:rFonts w:ascii="Cambria Math" w:hAnsi="Cambria Math"/>
            </w:rPr>
            <m:t>C=51.7 nF</m:t>
          </m:r>
        </m:oMath>
      </m:oMathPara>
    </w:p>
    <w:p w:rsidR="00160633" w:rsidRDefault="00160633" w:rsidP="00F61ADA">
      <w:pPr>
        <w:rPr>
          <w:rFonts w:eastAsiaTheme="minorEastAsia"/>
        </w:rPr>
      </w:pPr>
    </w:p>
    <w:p w:rsidR="00160633" w:rsidRPr="006A0FDE" w:rsidRDefault="00160633" w:rsidP="00F61ADA">
      <w:pPr>
        <w:rPr>
          <w:rFonts w:eastAsiaTheme="minorEastAsia"/>
          <w:b/>
        </w:rPr>
      </w:pPr>
      <w:r w:rsidRPr="006A0FDE">
        <w:rPr>
          <w:rFonts w:eastAsiaTheme="minorEastAsia"/>
          <w:b/>
        </w:rPr>
        <w:t>Method 3: Indirect Measurement through an RC Circuit</w:t>
      </w:r>
    </w:p>
    <w:p w:rsidR="00160633" w:rsidRDefault="007E631C" w:rsidP="00F61ADA">
      <w:pPr>
        <w:rPr>
          <w:rFonts w:eastAsiaTheme="minorEastAsia"/>
        </w:rPr>
      </w:pPr>
      <w:r>
        <w:t xml:space="preserve">After rearranging </w:t>
      </w:r>
      <w:r w:rsidR="001A222B">
        <w:t xml:space="preserve">the formula: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sup>
        </m:sSup>
        <m:r>
          <w:rPr>
            <w:rFonts w:ascii="Cambria Math" w:eastAsiaTheme="minorEastAsia" w:hAnsi="Cambria Math"/>
          </w:rPr>
          <m:t>)</m:t>
        </m:r>
      </m:oMath>
      <w:r w:rsidR="001A222B">
        <w:rPr>
          <w:rFonts w:eastAsiaTheme="minorEastAsia"/>
        </w:rPr>
        <w:t xml:space="preserve">  and solving for C, it can be found:</w:t>
      </w:r>
    </w:p>
    <w:p w:rsidR="001A222B" w:rsidRPr="001A222B" w:rsidRDefault="001A222B" w:rsidP="00F61ADA">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t</m:t>
              </m:r>
            </m:num>
            <m:den>
              <m:r>
                <w:rPr>
                  <w:rFonts w:ascii="Cambria Math" w:hAnsi="Cambria Math"/>
                </w:rPr>
                <m:t>-1*R*</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den>
          </m:f>
        </m:oMath>
      </m:oMathPara>
    </w:p>
    <w:p w:rsidR="001A222B" w:rsidRPr="00F420EB" w:rsidRDefault="001A222B" w:rsidP="00F61ADA">
      <m:oMathPara>
        <m:oMath>
          <m:r>
            <w:rPr>
              <w:rFonts w:ascii="Cambria Math" w:hAnsi="Cambria Math"/>
            </w:rPr>
            <m:t>C</m:t>
          </m:r>
          <m:r>
            <w:rPr>
              <w:rFonts w:ascii="Cambria Math" w:hAnsi="Cambria Math"/>
            </w:rPr>
            <m:t>=50.90</m:t>
          </m:r>
          <m:r>
            <w:rPr>
              <w:rFonts w:ascii="Cambria Math" w:hAnsi="Cambria Math"/>
            </w:rPr>
            <m:t xml:space="preserve"> nF</m:t>
          </m:r>
        </m:oMath>
      </m:oMathPara>
    </w:p>
    <w:p w:rsidR="00F61ADA" w:rsidRDefault="00C86865" w:rsidP="00F61ADA">
      <w:r>
        <w:rPr>
          <w:noProof/>
        </w:rPr>
        <w:drawing>
          <wp:anchor distT="0" distB="0" distL="114300" distR="114300" simplePos="0" relativeHeight="251663360" behindDoc="0" locked="0" layoutInCell="1" allowOverlap="1" wp14:anchorId="6E0B1BA9">
            <wp:simplePos x="0" y="0"/>
            <wp:positionH relativeFrom="margin">
              <wp:align>center</wp:align>
            </wp:positionH>
            <wp:positionV relativeFrom="paragraph">
              <wp:posOffset>3810</wp:posOffset>
            </wp:positionV>
            <wp:extent cx="3387272" cy="252095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287" t="25212" r="39951" b="16880"/>
                    <a:stretch/>
                  </pic:blipFill>
                  <pic:spPr bwMode="auto">
                    <a:xfrm>
                      <a:off x="0" y="0"/>
                      <a:ext cx="3387272" cy="252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86865" w:rsidRDefault="00C86865" w:rsidP="00F61ADA"/>
    <w:p w:rsidR="00C86865" w:rsidRDefault="00C86865" w:rsidP="00F61ADA"/>
    <w:p w:rsidR="00C86865" w:rsidRDefault="00C86865" w:rsidP="00F61ADA"/>
    <w:p w:rsidR="00C86865" w:rsidRDefault="00C86865" w:rsidP="00F61ADA"/>
    <w:p w:rsidR="00C86865" w:rsidRDefault="00C86865" w:rsidP="00F61ADA"/>
    <w:p w:rsidR="00C86865" w:rsidRDefault="00C86865" w:rsidP="00F61ADA"/>
    <w:p w:rsidR="00C86865" w:rsidRDefault="00C86865" w:rsidP="00F61ADA"/>
    <w:p w:rsidR="00C86865" w:rsidRDefault="00C86865" w:rsidP="00F61ADA">
      <w:r>
        <w:rPr>
          <w:noProof/>
        </w:rPr>
        <mc:AlternateContent>
          <mc:Choice Requires="wps">
            <w:drawing>
              <wp:anchor distT="0" distB="0" distL="114300" distR="114300" simplePos="0" relativeHeight="251665408" behindDoc="0" locked="0" layoutInCell="1" allowOverlap="1" wp14:anchorId="1525D1CF" wp14:editId="66EEA021">
                <wp:simplePos x="0" y="0"/>
                <wp:positionH relativeFrom="column">
                  <wp:posOffset>1634490</wp:posOffset>
                </wp:positionH>
                <wp:positionV relativeFrom="paragraph">
                  <wp:posOffset>226695</wp:posOffset>
                </wp:positionV>
                <wp:extent cx="2921000" cy="444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21000" cy="444500"/>
                        </a:xfrm>
                        <a:prstGeom prst="rect">
                          <a:avLst/>
                        </a:prstGeom>
                        <a:solidFill>
                          <a:schemeClr val="lt1"/>
                        </a:solidFill>
                        <a:ln w="6350">
                          <a:noFill/>
                        </a:ln>
                      </wps:spPr>
                      <wps:txbx>
                        <w:txbxContent>
                          <w:p w:rsidR="00C86865" w:rsidRPr="0074607E" w:rsidRDefault="00C86865" w:rsidP="00C86865">
                            <w:pPr>
                              <w:rPr>
                                <w:i/>
                                <w:sz w:val="20"/>
                              </w:rPr>
                            </w:pPr>
                            <w:r>
                              <w:rPr>
                                <w:i/>
                                <w:sz w:val="20"/>
                              </w:rPr>
                              <w:t>Figure 3</w:t>
                            </w:r>
                            <w:r w:rsidRPr="0074607E">
                              <w:rPr>
                                <w:i/>
                                <w:sz w:val="20"/>
                              </w:rPr>
                              <w:t xml:space="preserve"> – </w:t>
                            </w:r>
                            <w:r>
                              <w:rPr>
                                <w:i/>
                                <w:sz w:val="20"/>
                              </w:rPr>
                              <w:t>Reconstruction of signal response of RC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5D1CF" id="Text Box 9" o:spid="_x0000_s1028" type="#_x0000_t202" style="position:absolute;margin-left:128.7pt;margin-top:17.85pt;width:230pt;height: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lWQwIAAIAEAAAOAAAAZHJzL2Uyb0RvYy54bWysVMGO2jAQvVfqP1i+l4Q0bAsirCgrqkpo&#10;dyWo9mwch1hyPK5tSOjXd+wQlm57qnox45nJ88x7M8zvu0aRk7BOgi7oeJRSIjSHUupDQb/v1h8+&#10;U+I80yVToEVBz8LR+8X7d/PWzEQGNahSWIIg2s1aU9DaezNLEsdr0TA3AiM0BiuwDfN4tYektKxF&#10;9EYlWZreJS3Y0ljgwjn0PvRBuoj4VSW4f6oqJzxRBcXafDxtPPfhTBZzNjtYZmrJL2Wwf6iiYVLj&#10;o1eoB+YZOVr5B1QjuQUHlR9xaBKoKslF7AG7GadvutnWzIjYC5LjzJUm9/9g+ePp2RJZFnRKiWYN&#10;SrQTnSdfoCPTwE5r3AyTtgbTfIduVHnwO3SGprvKNuEX2yEYR57PV24DGEdnNs3GaYohjrE8zydo&#10;I3zy+rWxzn8V0JBgFNSidpFSdto436cOKeExB0qWa6lUvIR5EStlyYmh0srHGhH8tyylSVvQu4+T&#10;NAJrCJ/3yEpjLaHXvqdg+W7fRWayod89lGekwUI/Rs7wtcRaN8z5Z2ZxbrA93AX/hEelAN+Ci0VJ&#10;Dfbn3/whH+XEKCUtzmFB3Y8js4IS9U2j0NNxnofBjZd88inDi72N7G8j+tisAAkY49YZHs2Q79Vg&#10;VhaaF1yZZXgVQ0xzfLugfjBXvt8OXDkulsuYhKNqmN/oreEBOhAelNh1L8yai1wehX6EYWLZ7I1q&#10;fW74UsPy6KGSUdLAc8/qhX4c8zgUl5UMe3R7j1mvfxyLXwAAAP//AwBQSwMEFAAGAAgAAAAhALat&#10;ASngAAAACgEAAA8AAABkcnMvZG93bnJldi54bWxMj01Pg0AQhu8m/ofNmHgx7dIiYpClMcaPpDdL&#10;1XjbsiMQ2VnCbgH/vdOTHuedJ+88k29m24kRB986UrBaRiCQKmdaqhXsy6fFLQgfNBndOUIFP+hh&#10;U5yf5TozbqJXHHehFlxCPtMKmhD6TEpfNWi1X7oeiXdfbrA68DjU0gx64nLbyXUU3UirW+ILje7x&#10;ocHqe3e0Cj6v6o+tn5/fpjiJ+8eXsUzfTanU5cV8fwci4Bz+YDjpszoU7HRwRzJedArWSXrNqII4&#10;SUEwkK5OwYHJiBNZ5PL/C8UvAAAA//8DAFBLAQItABQABgAIAAAAIQC2gziS/gAAAOEBAAATAAAA&#10;AAAAAAAAAAAAAAAAAABbQ29udGVudF9UeXBlc10ueG1sUEsBAi0AFAAGAAgAAAAhADj9If/WAAAA&#10;lAEAAAsAAAAAAAAAAAAAAAAALwEAAF9yZWxzLy5yZWxzUEsBAi0AFAAGAAgAAAAhAPK/CVZDAgAA&#10;gAQAAA4AAAAAAAAAAAAAAAAALgIAAGRycy9lMm9Eb2MueG1sUEsBAi0AFAAGAAgAAAAhALatASng&#10;AAAACgEAAA8AAAAAAAAAAAAAAAAAnQQAAGRycy9kb3ducmV2LnhtbFBLBQYAAAAABAAEAPMAAACq&#10;BQAAAAA=&#10;" fillcolor="white [3201]" stroked="f" strokeweight=".5pt">
                <v:textbox>
                  <w:txbxContent>
                    <w:p w:rsidR="00C86865" w:rsidRPr="0074607E" w:rsidRDefault="00C86865" w:rsidP="00C86865">
                      <w:pPr>
                        <w:rPr>
                          <w:i/>
                          <w:sz w:val="20"/>
                        </w:rPr>
                      </w:pPr>
                      <w:r>
                        <w:rPr>
                          <w:i/>
                          <w:sz w:val="20"/>
                        </w:rPr>
                        <w:t>Figure 3</w:t>
                      </w:r>
                      <w:r w:rsidRPr="0074607E">
                        <w:rPr>
                          <w:i/>
                          <w:sz w:val="20"/>
                        </w:rPr>
                        <w:t xml:space="preserve"> – </w:t>
                      </w:r>
                      <w:r>
                        <w:rPr>
                          <w:i/>
                          <w:sz w:val="20"/>
                        </w:rPr>
                        <w:t>Reconstruction of signal response of RC circuit</w:t>
                      </w:r>
                    </w:p>
                  </w:txbxContent>
                </v:textbox>
              </v:shape>
            </w:pict>
          </mc:Fallback>
        </mc:AlternateContent>
      </w:r>
    </w:p>
    <w:p w:rsidR="00C86865" w:rsidRDefault="00C86865" w:rsidP="00F61ADA">
      <w:bookmarkStart w:id="0" w:name="_GoBack"/>
      <w:bookmarkEnd w:id="0"/>
    </w:p>
    <w:p w:rsidR="00F61ADA" w:rsidRDefault="00F61ADA" w:rsidP="00F61ADA">
      <w:pPr>
        <w:pStyle w:val="Heading1"/>
      </w:pPr>
      <w:r>
        <w:t>Discussion</w:t>
      </w:r>
    </w:p>
    <w:p w:rsidR="00F61ADA" w:rsidRDefault="00CF25EE" w:rsidP="00F61ADA">
      <w:r>
        <w:t>All results vary but these results are meaningless without an</w:t>
      </w:r>
      <w:r w:rsidR="009F1280">
        <w:t>y</w:t>
      </w:r>
      <w:r>
        <w:t xml:space="preserve"> uncertainty values. We will begin the discussion by first looking at the uncertainty values of the result</w:t>
      </w:r>
      <w:r w:rsidR="00634BC2">
        <w:t>s</w:t>
      </w:r>
      <w:r>
        <w:t>.</w:t>
      </w:r>
    </w:p>
    <w:p w:rsidR="00CF25EE" w:rsidRDefault="00CF25EE" w:rsidP="00F61ADA"/>
    <w:p w:rsidR="00CF25EE" w:rsidRPr="00CF25EE" w:rsidRDefault="00CF25EE" w:rsidP="00EF00C1">
      <w:pPr>
        <w:pStyle w:val="Heading2"/>
      </w:pPr>
      <w:r>
        <w:t>Uncertainty</w:t>
      </w:r>
    </w:p>
    <w:p w:rsidR="00634BC2" w:rsidRPr="006A0FDE" w:rsidRDefault="00634BC2" w:rsidP="00634BC2">
      <w:pPr>
        <w:rPr>
          <w:b/>
        </w:rPr>
      </w:pPr>
      <w:r w:rsidRPr="006A0FDE">
        <w:rPr>
          <w:b/>
        </w:rPr>
        <w:t>Method 1: Measurement by calculation</w:t>
      </w:r>
    </w:p>
    <w:p w:rsidR="00634BC2" w:rsidRDefault="00634BC2" w:rsidP="00634BC2">
      <w:r>
        <w:lastRenderedPageBreak/>
        <w:t>The measurement of the area is a composite function of the length and breadth. Each measurement has an uncertainty of 0.5mm as the measurement was done using a ruler. The analog</w:t>
      </w:r>
      <w:r w:rsidR="006A0FDE">
        <w:t>ue</w:t>
      </w:r>
      <w:r>
        <w:t xml:space="preserve"> reading has a triangular density function and the uncertainty is calculated as follows:</w:t>
      </w:r>
    </w:p>
    <w:p w:rsidR="00634BC2" w:rsidRPr="00634BC2" w:rsidRDefault="00634BC2"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l</m:t>
              </m:r>
            </m:e>
          </m:d>
          <m:r>
            <w:rPr>
              <w:rFonts w:ascii="Cambria Math" w:hAnsi="Cambria Math"/>
            </w:rPr>
            <m:t xml:space="preserve">=u(b)= </m:t>
          </m:r>
          <m:f>
            <m:fPr>
              <m:ctrlPr>
                <w:rPr>
                  <w:rFonts w:ascii="Cambria Math" w:hAnsi="Cambria Math"/>
                  <w:i/>
                </w:rPr>
              </m:ctrlPr>
            </m:fPr>
            <m:num>
              <m:r>
                <w:rPr>
                  <w:rFonts w:ascii="Cambria Math" w:hAnsi="Cambria Math"/>
                </w:rPr>
                <m:t>1 mm</m:t>
              </m:r>
            </m:num>
            <m:den>
              <m:r>
                <w:rPr>
                  <w:rFonts w:ascii="Cambria Math" w:hAnsi="Cambria Math"/>
                </w:rPr>
                <m:t>2*</m:t>
              </m:r>
              <m:rad>
                <m:radPr>
                  <m:degHide m:val="1"/>
                  <m:ctrlPr>
                    <w:rPr>
                      <w:rFonts w:ascii="Cambria Math" w:hAnsi="Cambria Math"/>
                      <w:i/>
                    </w:rPr>
                  </m:ctrlPr>
                </m:radPr>
                <m:deg/>
                <m:e>
                  <m:r>
                    <w:rPr>
                      <w:rFonts w:ascii="Cambria Math" w:hAnsi="Cambria Math"/>
                    </w:rPr>
                    <m:t>6</m:t>
                  </m:r>
                </m:e>
              </m:rad>
            </m:den>
          </m:f>
        </m:oMath>
      </m:oMathPara>
    </w:p>
    <w:p w:rsidR="00634BC2" w:rsidRPr="00634BC2" w:rsidRDefault="00634BC2" w:rsidP="00634BC2">
      <w:pPr>
        <w:rPr>
          <w:rFonts w:eastAsiaTheme="minorEastAsia"/>
        </w:rPr>
      </w:pPr>
      <w:r>
        <w:rPr>
          <w:rFonts w:eastAsiaTheme="minorEastAsia"/>
        </w:rPr>
        <w:t>The combined uncertainty of the area is then calculated as such:</w:t>
      </w:r>
    </w:p>
    <w:p w:rsidR="00634BC2" w:rsidRPr="00CE3442" w:rsidRDefault="00634BC2"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A</m:t>
              </m:r>
            </m:e>
          </m:d>
          <m:r>
            <w:rPr>
              <w:rFonts w:ascii="Cambria Math" w:eastAsiaTheme="minorEastAsia" w:hAnsi="Cambria Math"/>
            </w:rPr>
            <m:t xml:space="preserve">= </m:t>
          </m:r>
          <m:r>
            <w:rPr>
              <w:rFonts w:ascii="Cambria Math" w:eastAsiaTheme="minorEastAsia" w:hAnsi="Cambria Math"/>
            </w:rPr>
            <m:t>A*</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l</m:t>
                          </m:r>
                        </m:den>
                      </m:f>
                    </m:e>
                  </m:d>
                </m:e>
                <m:sup>
                  <m:r>
                    <w:rPr>
                      <w:rFonts w:ascii="Cambria Math" w:eastAsiaTheme="minorEastAsia" w:hAnsi="Cambria Math"/>
                    </w:rPr>
                    <m:t>2</m:t>
                  </m:r>
                  <m:r>
                    <w:rPr>
                      <w:rFonts w:ascii="Cambria Math" w:eastAsiaTheme="minorEastAsia" w:hAnsi="Cambria Math"/>
                    </w:rPr>
                    <m:t xml:space="preserve"> </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b</m:t>
                              </m:r>
                            </m:e>
                          </m:d>
                        </m:num>
                        <m:den>
                          <m:r>
                            <w:rPr>
                              <w:rFonts w:ascii="Cambria Math" w:eastAsiaTheme="minorEastAsia" w:hAnsi="Cambria Math"/>
                            </w:rPr>
                            <m:t>b</m:t>
                          </m:r>
                        </m:den>
                      </m:f>
                    </m:e>
                  </m:d>
                </m:e>
                <m:sup>
                  <m:r>
                    <w:rPr>
                      <w:rFonts w:ascii="Cambria Math" w:eastAsiaTheme="minorEastAsia" w:hAnsi="Cambria Math"/>
                    </w:rPr>
                    <m:t>2</m:t>
                  </m:r>
                </m:sup>
              </m:sSup>
            </m:e>
          </m:rad>
        </m:oMath>
      </m:oMathPara>
    </w:p>
    <w:p w:rsidR="00CE3442" w:rsidRPr="00634BC2" w:rsidRDefault="00CE3442" w:rsidP="00634BC2">
      <w:pPr>
        <w:rPr>
          <w:rFonts w:eastAsiaTheme="minorEastAsia"/>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634BC2" w:rsidRDefault="00634BC2" w:rsidP="00634BC2">
      <w:pPr>
        <w:rPr>
          <w:rFonts w:eastAsiaTheme="minorEastAsia"/>
        </w:rPr>
      </w:pPr>
      <w:r>
        <w:rPr>
          <w:rFonts w:eastAsiaTheme="minorEastAsia"/>
        </w:rPr>
        <w:t xml:space="preserve">The waxpaper thickness has a digital reading with a rated uncertainty of 0.01mm. </w:t>
      </w:r>
      <w:r w:rsidR="006A0FDE">
        <w:rPr>
          <w:rFonts w:eastAsiaTheme="minorEastAsia"/>
        </w:rPr>
        <w:t>Since</w:t>
      </w:r>
      <w:r>
        <w:rPr>
          <w:rFonts w:eastAsiaTheme="minorEastAsia"/>
        </w:rPr>
        <w:t xml:space="preserve"> this is a digital reading, it has a square probability density function:</w:t>
      </w:r>
    </w:p>
    <w:p w:rsidR="00634BC2" w:rsidRPr="00CE3442" w:rsidRDefault="001670C3"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0.01mm</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oMath>
      </m:oMathPara>
    </w:p>
    <w:p w:rsidR="00CE3442" w:rsidRPr="001670C3" w:rsidRDefault="00CE3442" w:rsidP="00634BC2">
      <w:pPr>
        <w:rPr>
          <w:rFonts w:eastAsiaTheme="minorEastAsia"/>
        </w:rPr>
      </w:pPr>
      <m:oMathPara>
        <m:oMath>
          <m:r>
            <w:rPr>
              <w:rFonts w:ascii="Cambria Math" w:eastAsiaTheme="minorEastAsia" w:hAnsi="Cambria Math"/>
            </w:rPr>
            <m:t>=2.9 um</m:t>
          </m:r>
        </m:oMath>
      </m:oMathPara>
    </w:p>
    <w:p w:rsidR="001670C3" w:rsidRDefault="001670C3" w:rsidP="00634BC2">
      <w:pPr>
        <w:rPr>
          <w:rFonts w:eastAsiaTheme="minorEastAsia"/>
        </w:rPr>
      </w:pPr>
      <w:r>
        <w:rPr>
          <w:rFonts w:eastAsiaTheme="minorEastAsia"/>
        </w:rPr>
        <w:t>The combined uncertainty for the measurement by calculation is thus:</w:t>
      </w:r>
    </w:p>
    <w:p w:rsidR="001670C3" w:rsidRPr="001670C3" w:rsidRDefault="001670C3"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C</m:t>
              </m:r>
            </m:e>
          </m:d>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A</m:t>
                              </m:r>
                            </m:e>
                          </m:d>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d</m:t>
                              </m:r>
                            </m:e>
                          </m:d>
                        </m:num>
                        <m:den>
                          <m:r>
                            <w:rPr>
                              <w:rFonts w:ascii="Cambria Math" w:hAnsi="Cambria Math"/>
                            </w:rPr>
                            <m:t>d</m:t>
                          </m:r>
                        </m:den>
                      </m:f>
                    </m:e>
                  </m:d>
                </m:e>
                <m:sup>
                  <m:r>
                    <w:rPr>
                      <w:rFonts w:ascii="Cambria Math" w:hAnsi="Cambria Math"/>
                    </w:rPr>
                    <m:t>2</m:t>
                  </m:r>
                </m:sup>
              </m:sSup>
            </m:e>
          </m:rad>
          <m:r>
            <w:rPr>
              <w:rFonts w:ascii="Cambria Math" w:hAnsi="Cambria Math"/>
            </w:rPr>
            <m:t xml:space="preserve"> </m:t>
          </m:r>
        </m:oMath>
      </m:oMathPara>
    </w:p>
    <w:p w:rsidR="001670C3" w:rsidRPr="001670C3" w:rsidRDefault="001670C3" w:rsidP="00634BC2">
      <w:pPr>
        <w:rPr>
          <w:rFonts w:eastAsiaTheme="minorEastAsia"/>
        </w:rPr>
      </w:pPr>
      <m:oMathPara>
        <m:oMath>
          <m:r>
            <w:rPr>
              <w:rFonts w:ascii="Cambria Math" w:hAnsi="Cambria Math"/>
            </w:rPr>
            <m:t>=8.6 nF</m:t>
          </m:r>
        </m:oMath>
      </m:oMathPara>
    </w:p>
    <w:p w:rsidR="001670C3" w:rsidRDefault="001670C3" w:rsidP="00634BC2"/>
    <w:p w:rsidR="00634BC2" w:rsidRPr="006A0FDE" w:rsidRDefault="00634BC2" w:rsidP="00634BC2">
      <w:pPr>
        <w:rPr>
          <w:b/>
        </w:rPr>
      </w:pPr>
      <w:r w:rsidRPr="006A0FDE">
        <w:rPr>
          <w:b/>
        </w:rPr>
        <w:t>Method 2: Direct Measurement</w:t>
      </w:r>
    </w:p>
    <w:p w:rsidR="001670C3" w:rsidRDefault="001670C3" w:rsidP="00634BC2">
      <w:r>
        <w:t>The instrument is rated at 1.5% accuracy for our range of capacitances and so the uncertainty in the direct measurement is shown:</w:t>
      </w:r>
    </w:p>
    <w:p w:rsidR="001670C3" w:rsidRPr="001670C3" w:rsidRDefault="001670C3"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C</m:t>
              </m:r>
            </m:e>
          </m:d>
          <m:r>
            <w:rPr>
              <w:rFonts w:ascii="Cambria Math" w:hAnsi="Cambria Math"/>
            </w:rPr>
            <m:t>=1.5%*C</m:t>
          </m:r>
        </m:oMath>
      </m:oMathPara>
    </w:p>
    <w:p w:rsidR="001670C3" w:rsidRPr="001670C3" w:rsidRDefault="001670C3" w:rsidP="00634BC2">
      <w:pPr>
        <w:rPr>
          <w:rFonts w:eastAsiaTheme="minorEastAsia"/>
        </w:rPr>
      </w:pPr>
      <m:oMathPara>
        <m:oMath>
          <m:r>
            <w:rPr>
              <w:rFonts w:ascii="Cambria Math" w:eastAsiaTheme="minorEastAsia" w:hAnsi="Cambria Math"/>
            </w:rPr>
            <m:t>=0.78 nF</m:t>
          </m:r>
        </m:oMath>
      </m:oMathPara>
    </w:p>
    <w:p w:rsidR="001670C3" w:rsidRPr="001670C3" w:rsidRDefault="001670C3" w:rsidP="00634BC2">
      <w:pPr>
        <w:rPr>
          <w:rFonts w:eastAsiaTheme="minorEastAsia"/>
        </w:rPr>
      </w:pPr>
    </w:p>
    <w:p w:rsidR="00634BC2" w:rsidRPr="006A0FDE" w:rsidRDefault="00634BC2" w:rsidP="00634BC2">
      <w:pPr>
        <w:rPr>
          <w:rFonts w:eastAsiaTheme="minorEastAsia"/>
          <w:b/>
        </w:rPr>
      </w:pPr>
      <w:r w:rsidRPr="006A0FDE">
        <w:rPr>
          <w:rFonts w:eastAsiaTheme="minorEastAsia"/>
          <w:b/>
        </w:rPr>
        <w:t>Method 3: Indirect Measurement through an RC Circuit</w:t>
      </w:r>
    </w:p>
    <w:p w:rsidR="00F61ADA" w:rsidRDefault="001670C3" w:rsidP="00F61ADA">
      <w:r>
        <w:t>The indirect method of measurement has uncertainties in the measurement of the r</w:t>
      </w:r>
      <w:r w:rsidR="003A11CA">
        <w:t>esistance and the read-off value. The instrument is rated at 1% for our range of resistances. The combination of these uncertainties is presented here:</w:t>
      </w:r>
    </w:p>
    <w:p w:rsidR="003A11CA" w:rsidRPr="003A11CA" w:rsidRDefault="003A11CA" w:rsidP="00F61ADA">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=1%*R</m:t>
          </m:r>
        </m:oMath>
      </m:oMathPara>
    </w:p>
    <w:p w:rsidR="003A11CA" w:rsidRPr="003A11CA" w:rsidRDefault="003A11CA" w:rsidP="00F61AD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xml:space="preserve">= </m:t>
          </m:r>
          <m:r>
            <w:rPr>
              <w:rFonts w:ascii="Cambria Math" w:eastAsiaTheme="minorEastAsia" w:hAnsi="Cambria Math"/>
            </w:rPr>
            <m:t xml:space="preserve">147 </m:t>
          </m:r>
          <m:r>
            <m:rPr>
              <m:sty m:val="p"/>
            </m:rPr>
            <w:rPr>
              <w:rFonts w:ascii="Cambria Math" w:eastAsiaTheme="minorEastAsia" w:hAnsi="Cambria Math"/>
            </w:rPr>
            <m:t>Ω</m:t>
          </m:r>
        </m:oMath>
      </m:oMathPara>
    </w:p>
    <w:p w:rsidR="003A11CA" w:rsidRDefault="003A11CA" w:rsidP="00F61ADA">
      <w:pPr>
        <w:rPr>
          <w:rFonts w:eastAsiaTheme="minorEastAsia"/>
        </w:rPr>
      </w:pPr>
      <w:r>
        <w:rPr>
          <w:rFonts w:eastAsiaTheme="minorEastAsia"/>
        </w:rPr>
        <w:t>The read of values are digital and thus have a square distribution:</w:t>
      </w:r>
    </w:p>
    <w:p w:rsidR="003A11CA" w:rsidRPr="003A11CA" w:rsidRDefault="003A11CA" w:rsidP="00F61AD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0.00002</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den>
          </m:f>
        </m:oMath>
      </m:oMathPara>
    </w:p>
    <w:p w:rsidR="003A11CA" w:rsidRPr="003A11CA" w:rsidRDefault="003A11CA" w:rsidP="00F61ADA">
      <w:pPr>
        <w:rPr>
          <w:rFonts w:eastAsiaTheme="minorEastAsia"/>
        </w:rPr>
      </w:pPr>
      <m:oMathPara>
        <m:oMath>
          <m:r>
            <w:rPr>
              <w:rFonts w:ascii="Cambria Math" w:eastAsiaTheme="minorEastAsia" w:hAnsi="Cambria Math"/>
            </w:rPr>
            <w:lastRenderedPageBreak/>
            <m:t xml:space="preserve">= </m:t>
          </m:r>
          <m:r>
            <w:rPr>
              <w:rFonts w:ascii="Cambria Math" w:eastAsiaTheme="minorEastAsia" w:hAnsi="Cambria Math"/>
            </w:rPr>
            <m:t>5.7 uS</m:t>
          </m:r>
        </m:oMath>
      </m:oMathPara>
    </w:p>
    <w:p w:rsidR="003A11CA" w:rsidRDefault="003A11CA" w:rsidP="00F61ADA">
      <w:pPr>
        <w:rPr>
          <w:rFonts w:eastAsiaTheme="minorEastAsia"/>
        </w:rPr>
      </w:pPr>
      <w:r>
        <w:rPr>
          <w:rFonts w:eastAsiaTheme="minorEastAsia"/>
        </w:rPr>
        <w:t>Thus, the uncertainty in the indirect method of measurement of capacitance is:</w:t>
      </w:r>
    </w:p>
    <w:p w:rsidR="003A11CA" w:rsidRPr="003A11CA" w:rsidRDefault="003A11CA" w:rsidP="00F61AD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=C*</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t</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-1*u</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m:t>
                          </m:r>
                        </m:den>
                      </m:f>
                    </m:e>
                  </m:d>
                </m:e>
                <m:sup>
                  <m:r>
                    <w:rPr>
                      <w:rFonts w:ascii="Cambria Math" w:eastAsiaTheme="minorEastAsia" w:hAnsi="Cambria Math"/>
                    </w:rPr>
                    <m:t>2</m:t>
                  </m:r>
                </m:sup>
              </m:sSup>
            </m:e>
          </m:rad>
        </m:oMath>
      </m:oMathPara>
    </w:p>
    <w:p w:rsidR="003A11CA" w:rsidRPr="004F3F87" w:rsidRDefault="003A11CA" w:rsidP="00F61ADA">
      <w:pPr>
        <w:rPr>
          <w:rFonts w:eastAsiaTheme="minorEastAsia"/>
        </w:rPr>
      </w:pPr>
      <m:oMathPara>
        <m:oMath>
          <m:r>
            <w:rPr>
              <w:rFonts w:ascii="Cambria Math" w:eastAsiaTheme="minorEastAsia" w:hAnsi="Cambria Math"/>
            </w:rPr>
            <m:t xml:space="preserve">= </m:t>
          </m:r>
          <m:r>
            <w:rPr>
              <w:rFonts w:ascii="Cambria Math" w:eastAsiaTheme="minorEastAsia" w:hAnsi="Cambria Math"/>
            </w:rPr>
            <m:t>0.6 nF</m:t>
          </m:r>
        </m:oMath>
      </m:oMathPara>
    </w:p>
    <w:p w:rsidR="004F3F87" w:rsidRPr="001A222B" w:rsidRDefault="004F3F87" w:rsidP="00F61ADA">
      <w:pPr>
        <w:rPr>
          <w:rFonts w:eastAsiaTheme="minorEastAsia"/>
        </w:rPr>
      </w:pPr>
    </w:p>
    <w:p w:rsidR="001A222B" w:rsidRDefault="001A222B" w:rsidP="001A222B">
      <w:pPr>
        <w:pStyle w:val="Heading2"/>
        <w:rPr>
          <w:rFonts w:eastAsiaTheme="minorEastAsia"/>
        </w:rPr>
      </w:pPr>
      <w:r>
        <w:rPr>
          <w:rFonts w:eastAsiaTheme="minorEastAsia"/>
        </w:rPr>
        <w:t>Uncertainty Budget</w:t>
      </w:r>
    </w:p>
    <w:p w:rsidR="001A222B" w:rsidRDefault="001A222B" w:rsidP="001A222B"/>
    <w:tbl>
      <w:tblPr>
        <w:tblStyle w:val="TableGrid"/>
        <w:tblW w:w="0" w:type="auto"/>
        <w:tblLook w:val="04A0" w:firstRow="1" w:lastRow="0" w:firstColumn="1" w:lastColumn="0" w:noHBand="0" w:noVBand="1"/>
      </w:tblPr>
      <w:tblGrid>
        <w:gridCol w:w="3005"/>
        <w:gridCol w:w="3005"/>
        <w:gridCol w:w="3006"/>
      </w:tblGrid>
      <w:tr w:rsidR="00EE6828" w:rsidTr="00EE6828">
        <w:tc>
          <w:tcPr>
            <w:tcW w:w="3005" w:type="dxa"/>
          </w:tcPr>
          <w:p w:rsidR="00EE6828" w:rsidRDefault="0023590F" w:rsidP="001A222B">
            <w:r>
              <w:t>Uncertainty Component</w:t>
            </w:r>
          </w:p>
        </w:tc>
        <w:tc>
          <w:tcPr>
            <w:tcW w:w="3005" w:type="dxa"/>
          </w:tcPr>
          <w:p w:rsidR="00EE6828" w:rsidRDefault="0023590F" w:rsidP="001A222B">
            <w:r>
              <w:t>Standard Uncertainty</w:t>
            </w:r>
          </w:p>
        </w:tc>
        <w:tc>
          <w:tcPr>
            <w:tcW w:w="3006" w:type="dxa"/>
          </w:tcPr>
          <w:p w:rsidR="00EE6828" w:rsidRDefault="0023590F" w:rsidP="001A222B">
            <w:r>
              <w:t>Type of Evaluation</w:t>
            </w:r>
          </w:p>
        </w:tc>
      </w:tr>
      <w:tr w:rsidR="00EE6828" w:rsidTr="00EE6828">
        <w:tc>
          <w:tcPr>
            <w:tcW w:w="3005" w:type="dxa"/>
          </w:tcPr>
          <w:p w:rsidR="00EE6828" w:rsidRDefault="00A6428D" w:rsidP="001A222B">
            <w:r>
              <w:t>Analogue area measurement uncertainty</w:t>
            </w:r>
          </w:p>
        </w:tc>
        <w:tc>
          <w:tcPr>
            <w:tcW w:w="3005" w:type="dxa"/>
          </w:tcPr>
          <w:p w:rsidR="00EE6828" w:rsidRDefault="00CE3442" w:rsidP="001A222B">
            <w:r>
              <w:t>2</w:t>
            </w:r>
            <w:r w:rsidR="007158C6">
              <w:t>.8</w:t>
            </w:r>
            <w:r>
              <w:t>e-4 m^2</w:t>
            </w:r>
          </w:p>
        </w:tc>
        <w:tc>
          <w:tcPr>
            <w:tcW w:w="3006" w:type="dxa"/>
          </w:tcPr>
          <w:p w:rsidR="00EE6828" w:rsidRDefault="00A6428D" w:rsidP="001A222B">
            <w:r>
              <w:t>Type B</w:t>
            </w:r>
          </w:p>
        </w:tc>
      </w:tr>
      <w:tr w:rsidR="00A6428D" w:rsidTr="00EE6828">
        <w:tc>
          <w:tcPr>
            <w:tcW w:w="3005" w:type="dxa"/>
          </w:tcPr>
          <w:p w:rsidR="00A6428D" w:rsidRDefault="006A0FDE" w:rsidP="001A222B">
            <w:r>
              <w:t>Thickness of waxpaper measurement uncertainty</w:t>
            </w:r>
          </w:p>
        </w:tc>
        <w:tc>
          <w:tcPr>
            <w:tcW w:w="3005" w:type="dxa"/>
          </w:tcPr>
          <w:p w:rsidR="00A6428D" w:rsidRDefault="00CE3442" w:rsidP="001A222B">
            <w:r>
              <w:t>2.9 um</w:t>
            </w:r>
          </w:p>
        </w:tc>
        <w:tc>
          <w:tcPr>
            <w:tcW w:w="3006" w:type="dxa"/>
          </w:tcPr>
          <w:p w:rsidR="00A6428D" w:rsidRDefault="006A0FDE" w:rsidP="001A222B">
            <w:r>
              <w:t>Type B</w:t>
            </w:r>
          </w:p>
        </w:tc>
      </w:tr>
      <w:tr w:rsidR="00677397" w:rsidTr="00EE6828">
        <w:tc>
          <w:tcPr>
            <w:tcW w:w="3005" w:type="dxa"/>
          </w:tcPr>
          <w:p w:rsidR="00677397" w:rsidRDefault="00677397" w:rsidP="001A222B"/>
        </w:tc>
        <w:tc>
          <w:tcPr>
            <w:tcW w:w="3005" w:type="dxa"/>
          </w:tcPr>
          <w:p w:rsidR="00677397" w:rsidRDefault="00677397" w:rsidP="001A222B"/>
        </w:tc>
        <w:tc>
          <w:tcPr>
            <w:tcW w:w="3006" w:type="dxa"/>
          </w:tcPr>
          <w:p w:rsidR="00677397" w:rsidRDefault="00677397" w:rsidP="001A222B"/>
        </w:tc>
      </w:tr>
      <w:tr w:rsidR="00A6428D" w:rsidTr="00EE6828">
        <w:tc>
          <w:tcPr>
            <w:tcW w:w="3005" w:type="dxa"/>
          </w:tcPr>
          <w:p w:rsidR="00A6428D" w:rsidRDefault="006A0FDE" w:rsidP="001A222B">
            <w:r>
              <w:t>Uncertainty of capacitance measurement</w:t>
            </w:r>
          </w:p>
        </w:tc>
        <w:tc>
          <w:tcPr>
            <w:tcW w:w="3005" w:type="dxa"/>
          </w:tcPr>
          <w:p w:rsidR="00A6428D" w:rsidRDefault="00677397" w:rsidP="001A222B">
            <w:r>
              <w:t>0.78</w:t>
            </w:r>
            <w:r w:rsidR="00CE3442">
              <w:t xml:space="preserve"> nF</w:t>
            </w:r>
          </w:p>
        </w:tc>
        <w:tc>
          <w:tcPr>
            <w:tcW w:w="3006" w:type="dxa"/>
          </w:tcPr>
          <w:p w:rsidR="00A6428D" w:rsidRDefault="006A0FDE" w:rsidP="001A222B">
            <w:r>
              <w:t>Type B</w:t>
            </w:r>
          </w:p>
        </w:tc>
      </w:tr>
      <w:tr w:rsidR="00677397" w:rsidTr="00EE6828">
        <w:tc>
          <w:tcPr>
            <w:tcW w:w="3005" w:type="dxa"/>
          </w:tcPr>
          <w:p w:rsidR="00677397" w:rsidRDefault="00677397" w:rsidP="001A222B"/>
        </w:tc>
        <w:tc>
          <w:tcPr>
            <w:tcW w:w="3005" w:type="dxa"/>
          </w:tcPr>
          <w:p w:rsidR="00677397" w:rsidRDefault="00677397" w:rsidP="001A222B"/>
        </w:tc>
        <w:tc>
          <w:tcPr>
            <w:tcW w:w="3006" w:type="dxa"/>
          </w:tcPr>
          <w:p w:rsidR="00677397" w:rsidRDefault="00677397" w:rsidP="001A222B"/>
        </w:tc>
      </w:tr>
      <w:tr w:rsidR="00A6428D" w:rsidTr="00EE6828">
        <w:tc>
          <w:tcPr>
            <w:tcW w:w="3005" w:type="dxa"/>
          </w:tcPr>
          <w:p w:rsidR="00A6428D" w:rsidRDefault="006A0FDE" w:rsidP="001A222B">
            <w:r>
              <w:t>Measurement of resistor uncertainty</w:t>
            </w:r>
          </w:p>
        </w:tc>
        <w:tc>
          <w:tcPr>
            <w:tcW w:w="3005" w:type="dxa"/>
          </w:tcPr>
          <w:p w:rsidR="00A6428D" w:rsidRDefault="007158C6" w:rsidP="001A222B">
            <w:r>
              <w:t>150</w:t>
            </w:r>
            <w:r w:rsidR="00677397">
              <w:t xml:space="preserve"> ohms</w:t>
            </w:r>
          </w:p>
        </w:tc>
        <w:tc>
          <w:tcPr>
            <w:tcW w:w="3006" w:type="dxa"/>
          </w:tcPr>
          <w:p w:rsidR="00A6428D" w:rsidRDefault="006A0FDE" w:rsidP="001A222B">
            <w:r>
              <w:t>Type B</w:t>
            </w:r>
          </w:p>
        </w:tc>
      </w:tr>
      <w:tr w:rsidR="00EE6828" w:rsidTr="00EE6828">
        <w:tc>
          <w:tcPr>
            <w:tcW w:w="3005" w:type="dxa"/>
          </w:tcPr>
          <w:p w:rsidR="00EE6828" w:rsidRDefault="006A0FDE" w:rsidP="001A222B">
            <w:r>
              <w:t>Reading of time value from graph uncertainty</w:t>
            </w:r>
          </w:p>
        </w:tc>
        <w:tc>
          <w:tcPr>
            <w:tcW w:w="3005" w:type="dxa"/>
          </w:tcPr>
          <w:p w:rsidR="00EE6828" w:rsidRDefault="00677397" w:rsidP="001A222B">
            <w:r>
              <w:t>5.7 us</w:t>
            </w:r>
          </w:p>
        </w:tc>
        <w:tc>
          <w:tcPr>
            <w:tcW w:w="3006" w:type="dxa"/>
          </w:tcPr>
          <w:p w:rsidR="00EE6828" w:rsidRDefault="006A0FDE" w:rsidP="001A222B">
            <w:r>
              <w:t>Type B</w:t>
            </w:r>
          </w:p>
        </w:tc>
      </w:tr>
    </w:tbl>
    <w:p w:rsidR="00B317FF" w:rsidRDefault="00B317FF" w:rsidP="001A222B"/>
    <w:p w:rsidR="00B317FF" w:rsidRPr="001A222B" w:rsidRDefault="00B317FF" w:rsidP="001A222B"/>
    <w:p w:rsidR="00F61ADA" w:rsidRPr="00F61ADA" w:rsidRDefault="00F61ADA" w:rsidP="00F61ADA">
      <w:pPr>
        <w:pStyle w:val="Heading1"/>
      </w:pPr>
      <w:r>
        <w:t>Conclusion</w:t>
      </w:r>
    </w:p>
    <w:p w:rsidR="00627B93" w:rsidRDefault="006A0FDE" w:rsidP="00627B93">
      <w:r>
        <w:t xml:space="preserve">It can be seen that measurements of the same capacitor can vary. The results do however within agree OOOORRRR withing experimental uncertainty. </w:t>
      </w:r>
    </w:p>
    <w:p w:rsidR="0074607E" w:rsidRDefault="0074607E" w:rsidP="00627B93">
      <w:r>
        <w:t>The test of the direct measurement using the LCR40 device can be considered the most accurate. It makes the fewest assumptions of the device to be measured before taking the measurements. In our other experiments, we relied on read-offs and suitable construction methods to measure the capacitor. These assumptions cannot be known and hence cannot cause bias in the LCR40’s measurement and thus it is the best measurement.</w:t>
      </w:r>
    </w:p>
    <w:p w:rsidR="006A0FDE" w:rsidRDefault="006A0FDE" w:rsidP="00627B93">
      <w:r>
        <w:t>Improvements to this experiment could include rolling the capacitor tighter, taking several measurements of …..</w:t>
      </w:r>
    </w:p>
    <w:p w:rsidR="00627B93" w:rsidRDefault="00627B93" w:rsidP="00627B93"/>
    <w:p w:rsidR="00627B93" w:rsidRDefault="00627B93" w:rsidP="00627B93">
      <w:r>
        <w:rPr>
          <w:noProof/>
        </w:rPr>
        <w:lastRenderedPageBreak/>
        <w:drawing>
          <wp:inline distT="0" distB="0" distL="0" distR="0" wp14:anchorId="7E0D4214" wp14:editId="7EFEE024">
            <wp:extent cx="5410088" cy="2533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05" t="59030" r="30977" b="20364"/>
                    <a:stretch/>
                  </pic:blipFill>
                  <pic:spPr bwMode="auto">
                    <a:xfrm>
                      <a:off x="0" y="0"/>
                      <a:ext cx="5412423" cy="2534744"/>
                    </a:xfrm>
                    <a:prstGeom prst="rect">
                      <a:avLst/>
                    </a:prstGeom>
                    <a:ln>
                      <a:noFill/>
                    </a:ln>
                    <a:extLst>
                      <a:ext uri="{53640926-AAD7-44D8-BBD7-CCE9431645EC}">
                        <a14:shadowObscured xmlns:a14="http://schemas.microsoft.com/office/drawing/2010/main"/>
                      </a:ext>
                    </a:extLst>
                  </pic:spPr>
                </pic:pic>
              </a:graphicData>
            </a:graphic>
          </wp:inline>
        </w:drawing>
      </w:r>
    </w:p>
    <w:p w:rsidR="00627B93" w:rsidRPr="00627B93" w:rsidRDefault="00627B93" w:rsidP="00627B93"/>
    <w:p w:rsidR="00627B93" w:rsidRPr="00627B93" w:rsidRDefault="00627B93" w:rsidP="00627B93"/>
    <w:p w:rsidR="00627B93" w:rsidRPr="00627B93" w:rsidRDefault="00627B93" w:rsidP="00627B93"/>
    <w:p w:rsidR="00627B93" w:rsidRPr="00627B93" w:rsidRDefault="00627B93" w:rsidP="00627B93"/>
    <w:p w:rsidR="00627B93" w:rsidRPr="00627B93" w:rsidRDefault="00627B93" w:rsidP="00627B93"/>
    <w:p w:rsidR="00627B93" w:rsidRDefault="00627B93" w:rsidP="00627B93"/>
    <w:p w:rsidR="00627B93" w:rsidRPr="00627B93" w:rsidRDefault="00627B93" w:rsidP="00627B93">
      <w:pPr>
        <w:tabs>
          <w:tab w:val="left" w:pos="1400"/>
        </w:tabs>
      </w:pPr>
      <w:r>
        <w:lastRenderedPageBreak/>
        <w:tab/>
      </w:r>
      <w:r>
        <w:rPr>
          <w:noProof/>
        </w:rPr>
        <w:drawing>
          <wp:inline distT="0" distB="0" distL="0" distR="0" wp14:anchorId="63894A66" wp14:editId="24F80558">
            <wp:extent cx="5168900" cy="58219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473" t="46545" r="30313" b="2666"/>
                    <a:stretch/>
                  </pic:blipFill>
                  <pic:spPr bwMode="auto">
                    <a:xfrm>
                      <a:off x="0" y="0"/>
                      <a:ext cx="5171928" cy="5825370"/>
                    </a:xfrm>
                    <a:prstGeom prst="rect">
                      <a:avLst/>
                    </a:prstGeom>
                    <a:ln>
                      <a:noFill/>
                    </a:ln>
                    <a:extLst>
                      <a:ext uri="{53640926-AAD7-44D8-BBD7-CCE9431645EC}">
                        <a14:shadowObscured xmlns:a14="http://schemas.microsoft.com/office/drawing/2010/main"/>
                      </a:ext>
                    </a:extLst>
                  </pic:spPr>
                </pic:pic>
              </a:graphicData>
            </a:graphic>
          </wp:inline>
        </w:drawing>
      </w:r>
    </w:p>
    <w:sectPr w:rsidR="00627B93" w:rsidRPr="00627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F5"/>
    <w:rsid w:val="000260D5"/>
    <w:rsid w:val="00160633"/>
    <w:rsid w:val="001670C3"/>
    <w:rsid w:val="001A222B"/>
    <w:rsid w:val="0020786F"/>
    <w:rsid w:val="0023590F"/>
    <w:rsid w:val="0026668D"/>
    <w:rsid w:val="00292D8D"/>
    <w:rsid w:val="002A5674"/>
    <w:rsid w:val="0037564A"/>
    <w:rsid w:val="003A11CA"/>
    <w:rsid w:val="00412589"/>
    <w:rsid w:val="004C54D8"/>
    <w:rsid w:val="004F3F87"/>
    <w:rsid w:val="00581EA6"/>
    <w:rsid w:val="006047AC"/>
    <w:rsid w:val="00627B93"/>
    <w:rsid w:val="00634BC2"/>
    <w:rsid w:val="00677397"/>
    <w:rsid w:val="00693B17"/>
    <w:rsid w:val="006A0FDE"/>
    <w:rsid w:val="00710884"/>
    <w:rsid w:val="007158C6"/>
    <w:rsid w:val="0074607E"/>
    <w:rsid w:val="007E631C"/>
    <w:rsid w:val="0089228C"/>
    <w:rsid w:val="008C48C5"/>
    <w:rsid w:val="009F1280"/>
    <w:rsid w:val="00A6428D"/>
    <w:rsid w:val="00B317FF"/>
    <w:rsid w:val="00C86865"/>
    <w:rsid w:val="00CE3442"/>
    <w:rsid w:val="00CF25EE"/>
    <w:rsid w:val="00D322F5"/>
    <w:rsid w:val="00E927D4"/>
    <w:rsid w:val="00EC5F30"/>
    <w:rsid w:val="00EE6828"/>
    <w:rsid w:val="00EF00C1"/>
    <w:rsid w:val="00F420EB"/>
    <w:rsid w:val="00F61ADA"/>
    <w:rsid w:val="00FE7C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6EA2B"/>
  <w15:chartTrackingRefBased/>
  <w15:docId w15:val="{49620C77-C257-412B-90CD-F4926D02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5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4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4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1AD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89228C"/>
    <w:rPr>
      <w:color w:val="808080"/>
    </w:rPr>
  </w:style>
  <w:style w:type="character" w:customStyle="1" w:styleId="Heading2Char">
    <w:name w:val="Heading 2 Char"/>
    <w:basedOn w:val="DefaultParagraphFont"/>
    <w:link w:val="Heading2"/>
    <w:uiPriority w:val="9"/>
    <w:rsid w:val="00CF25E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E6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2C2AA-7F42-4CE9-A1D6-0DC611B9B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6</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Tumiel</dc:creator>
  <cp:keywords/>
  <dc:description/>
  <cp:lastModifiedBy>Tom Tumiel</cp:lastModifiedBy>
  <cp:revision>21</cp:revision>
  <dcterms:created xsi:type="dcterms:W3CDTF">2017-09-16T19:35:00Z</dcterms:created>
  <dcterms:modified xsi:type="dcterms:W3CDTF">2017-09-22T10:17:00Z</dcterms:modified>
</cp:coreProperties>
</file>