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2024年9月27日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「用什么工具写」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时，所以文献的本地化字符都会被转换为英文，例如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替换为「等」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替换为「第X卷」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替换为「编」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替换为「编」或「版」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替换为「译」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中文排版之难，引号为首。引号的处理，是中文排版非常tricky的问题，「万恶之源」在于是简体中文和英文的引号相同，但却要求呈现出不同的效果。具体来说，简体中文使用的引号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这样，无论是在Word中还是在LaTeX中，都可以得到符合规范的引号效果，而对于HTML来说，则做「反向处理」，将包裹中文的蝌蚪引号转换为直角引号。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rPr>
          <w:rFonts w:hint="eastAsia"/>
        </w:rPr>
        <w:t xml:space="preserve">的Python库，「自动纠正」或「检查并建议」文案，给CJK（中文、日语、韩语）与英文混写的场景，补充正确的空格，纠正单词，同时尝试以安全的方式自动纠正标点符号等。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4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3" w:name="refs"/>
    <w:bookmarkStart w:id="64" w:name="ref-acemoglu2019"/>
    <w:p>
      <w:pPr>
        <w:pStyle w:val="Bibliography"/>
      </w:pPr>
      <w:r>
        <w:t xml:space="preserve">Acemoglu D, Naidu S, Restrepo P, et al., 2019. Democracy</w:t>
      </w:r>
      <w:r>
        <w:t xml:space="preserve"> </w:t>
      </w:r>
      <w:r>
        <w:t xml:space="preserve">Does Cause Growth</w:t>
      </w:r>
      <w:r>
        <w:t xml:space="preserve">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7" w:name="ref-allaire2024"/>
    <w:p>
      <w:pPr>
        <w:pStyle w:val="Bibliography"/>
      </w:pPr>
      <w:r>
        <w:t xml:space="preserve">Allaire J J, Teague C, Scheidegger C, et al., 2024. Quarto[CP/OL]. 1.5.39. (2024-05-23)[2024-05-26].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DOI:</w:t>
      </w:r>
      <w:r>
        <w:t xml:space="preserve"> </w:t>
      </w:r>
      <w:hyperlink r:id="rId66">
        <w:r>
          <w:rPr>
            <w:rStyle w:val="Hyperlink"/>
          </w:rPr>
          <w:t xml:space="preserve">10.5281/zenodo.10960780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7"/>
    <w:bookmarkStart w:id="69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8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9"/>
    <w:bookmarkStart w:id="71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</w:t>
      </w:r>
      <w:r>
        <w:t xml:space="preserve"> </w:t>
      </w:r>
      <w:r>
        <w:t xml:space="preserve">Paying Attention</w:t>
      </w:r>
      <w:r>
        <w:t xml:space="preserve"> </w:t>
      </w:r>
      <w:r>
        <w:t xml:space="preserve">to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Primary Sources</w:t>
      </w:r>
      <w:r>
        <w:t xml:space="preserve">[EB/OL]. The Wire China. (2022-11-06)[2022-11-07].</w:t>
      </w:r>
      <w:r>
        <w:t xml:space="preserve"> </w:t>
      </w:r>
      <w:hyperlink r:id="rId70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1"/>
    <w:bookmarkStart w:id="74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2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3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4"/>
    <w:bookmarkStart w:id="76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to Reject a Manuscript for Arbitrary Reasons[R/OL]. Preprint. Open Science Framework(2022-05-25). DOI:</w:t>
      </w:r>
      <w:r>
        <w:t xml:space="preserve"> </w:t>
      </w:r>
      <w:hyperlink r:id="rId75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6"/>
    <w:bookmarkStart w:id="78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7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8"/>
    <w:bookmarkStart w:id="80" w:name="ref-fairbank1968a"/>
    <w:p>
      <w:pPr>
        <w:pStyle w:val="Bibliography"/>
      </w:pPr>
      <w:r>
        <w:t xml:space="preserve">Fairbank J K, 1968. A</w:t>
      </w:r>
      <w:r>
        <w:t xml:space="preserve"> </w:t>
      </w:r>
      <w:r>
        <w:t xml:space="preserve">Preliminary Framework</w:t>
      </w:r>
      <w:r>
        <w:t xml:space="preserve">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9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10[M/OL]. Cambridge: Cambridge University Press. DOI:</w:t>
      </w:r>
      <w:r>
        <w:t xml:space="preserve"> </w:t>
      </w:r>
      <w:hyperlink r:id="rId81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2"/>
    <w:bookmarkStart w:id="84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3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5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8"/>
    <w:bookmarkStart w:id="90" w:name="ref-flint2018"/>
    <w:p>
      <w:pPr>
        <w:pStyle w:val="Bibliography"/>
      </w:pPr>
      <w:r>
        <w:t xml:space="preserve">Flint C, Taylor P J, 2018. Political</w:t>
      </w:r>
      <w:r>
        <w:t xml:space="preserve"> </w:t>
      </w:r>
      <w:r>
        <w:t xml:space="preserve">Geography</w:t>
      </w:r>
      <w:r>
        <w:t xml:space="preserve">:</w:t>
      </w:r>
      <w:r>
        <w:t xml:space="preserve"> </w:t>
      </w:r>
      <w:r>
        <w:t xml:space="preserve">World-Economy</w:t>
      </w:r>
      <w:r>
        <w:t xml:space="preserve">,</w:t>
      </w:r>
      <w:r>
        <w:t xml:space="preserve"> </w:t>
      </w:r>
      <w:r>
        <w:t xml:space="preserve">Nation-State</w:t>
      </w:r>
      <w:r>
        <w:t xml:space="preserve"> </w:t>
      </w:r>
      <w:r>
        <w:t xml:space="preserve">and</w:t>
      </w:r>
      <w:r>
        <w:t xml:space="preserve"> </w:t>
      </w:r>
      <w:r>
        <w:t xml:space="preserve">Locality</w:t>
      </w:r>
      <w:r>
        <w:t xml:space="preserve">[M/OL]. 7th ed. London: Routledge. DOI:</w:t>
      </w:r>
      <w:r>
        <w:t xml:space="preserve"> </w:t>
      </w:r>
      <w:hyperlink r:id="rId89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gao2023a"/>
    <w:p>
      <w:pPr>
        <w:pStyle w:val="Bibliography"/>
      </w:pPr>
      <w:r>
        <w:t xml:space="preserve">Gao Y, Xiong Y, Gao X, et al., 2023. Retrieval-</w:t>
      </w:r>
      <w:r>
        <w:t xml:space="preserve">Augmented Generation</w:t>
      </w:r>
      <w:r>
        <w:t xml:space="preserve"> </w:t>
      </w:r>
      <w:r>
        <w:t xml:space="preserve">for</w:t>
      </w:r>
      <w:r>
        <w:t xml:space="preserve"> </w:t>
      </w:r>
      <w:r>
        <w:t xml:space="preserve">Large Language Models</w:t>
      </w:r>
      <w:r>
        <w:t xml:space="preserve">:</w:t>
      </w:r>
      <w:r>
        <w:t xml:space="preserve"> </w:t>
      </w:r>
      <w:r>
        <w:t xml:space="preserve">A Survey</w:t>
      </w:r>
      <w:r>
        <w:t xml:space="preserve">[EB/OL]. (2023-12-18). DOI:</w:t>
      </w:r>
      <w:r>
        <w:t xml:space="preserve"> </w:t>
      </w:r>
      <w:hyperlink r:id="rId91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garrett2004"/>
    <w:p>
      <w:pPr>
        <w:pStyle w:val="Bibliography"/>
      </w:pPr>
      <w:r>
        <w:t xml:space="preserve">Garrett G, 2004. Globalization’s</w:t>
      </w:r>
      <w:r>
        <w:t xml:space="preserve"> </w:t>
      </w:r>
      <w:r>
        <w:t xml:space="preserve">Missing Middle</w:t>
      </w:r>
      <w:r>
        <w:t xml:space="preserve">[J/OL]. Foreign Affairs, 83(6): 84–96. DOI:</w:t>
      </w:r>
      <w:r>
        <w:t xml:space="preserve"> </w:t>
      </w:r>
      <w:hyperlink r:id="rId93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4"/>
    <w:bookmarkStart w:id="96" w:name="ref-harrison2009"/>
    <w:p>
      <w:pPr>
        <w:pStyle w:val="Bibliography"/>
      </w:pPr>
      <w:r>
        <w:t xml:space="preserve">Harrison C E, Johnson A, 2009. Introduction: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Identity</w:t>
      </w:r>
      <w:r>
        <w:t xml:space="preserve">[J/OL]. Osiris, 24(1): 1–14. DOI:</w:t>
      </w:r>
      <w:r>
        <w:t xml:space="preserve"> </w:t>
      </w:r>
      <w:hyperlink r:id="rId95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6"/>
    <w:bookmarkStart w:id="98" w:name="ref-hessler2021"/>
    <w:p>
      <w:pPr>
        <w:pStyle w:val="Bibliography"/>
      </w:pPr>
      <w:r>
        <w:t xml:space="preserve">Hessler P, 2021. China’s</w:t>
      </w:r>
      <w:r>
        <w:t xml:space="preserve"> </w:t>
      </w:r>
      <w:r>
        <w:t xml:space="preserve">Reform Generation Adapts</w:t>
      </w:r>
      <w:r>
        <w:t xml:space="preserve"> </w:t>
      </w:r>
      <w:r>
        <w:t xml:space="preserve">to</w:t>
      </w:r>
      <w:r>
        <w:t xml:space="preserve"> </w:t>
      </w:r>
      <w:r>
        <w:t xml:space="preserve">Life</w:t>
      </w:r>
      <w:r>
        <w:t xml:space="preserve"> </w:t>
      </w:r>
      <w:r>
        <w:t xml:space="preserve">in the</w:t>
      </w:r>
      <w:r>
        <w:t xml:space="preserve"> </w:t>
      </w:r>
      <w:r>
        <w:t xml:space="preserve">Middle Class</w:t>
      </w:r>
      <w:r>
        <w:t xml:space="preserve">[J/OL]. The New Yorker. (2021-12-27)[2021-10-02].</w:t>
      </w:r>
      <w:r>
        <w:t xml:space="preserve"> </w:t>
      </w:r>
      <w:hyperlink r:id="rId97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8"/>
    <w:bookmarkStart w:id="100" w:name="ref-ho1984"/>
    <w:p>
      <w:pPr>
        <w:pStyle w:val="Bibliography"/>
      </w:pPr>
      <w:r>
        <w:t xml:space="preserve">Ho S P S, 1984. Colonialism and</w:t>
      </w:r>
      <w:r>
        <w:t xml:space="preserve"> </w:t>
      </w:r>
      <w:r>
        <w:t xml:space="preserve">Development</w:t>
      </w:r>
      <w:r>
        <w:t xml:space="preserve">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99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0"/>
    <w:bookmarkStart w:id="102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</w:t>
      </w:r>
      <w:r>
        <w:t xml:space="preserve"> </w:t>
      </w:r>
      <w:r>
        <w:t xml:space="preserve">A</w:t>
      </w:r>
      <w:r>
        <w:t xml:space="preserve"> </w:t>
      </w:r>
      <w:r>
        <w:t xml:space="preserve">Workshop on Early Career Researcher’s Needs[Z/OL]. (2020-11-09). DOI:</w:t>
      </w:r>
      <w:r>
        <w:t xml:space="preserve"> </w:t>
      </w:r>
      <w:hyperlink r:id="rId101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2"/>
    <w:bookmarkStart w:id="103" w:name="ref-hsu2000"/>
    <w:p>
      <w:pPr>
        <w:pStyle w:val="Bibliography"/>
      </w:pPr>
      <w:r>
        <w:t xml:space="preserve">Hsü I C Y, 2000. The</w:t>
      </w:r>
      <w:r>
        <w:t xml:space="preserve"> </w:t>
      </w:r>
      <w:r>
        <w:t xml:space="preserve">Rise</w:t>
      </w:r>
      <w:r>
        <w:t xml:space="preserve"> </w:t>
      </w:r>
      <w:r>
        <w:t xml:space="preserve">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3"/>
    <w:bookmarkStart w:id="104" w:name="ref-hua2021a"/>
    <w:p>
      <w:pPr>
        <w:pStyle w:val="Bibliography"/>
      </w:pPr>
      <w:r>
        <w:t xml:space="preserve">Hua R, 2021. Peasants</w:t>
      </w:r>
      <w:r>
        <w:t xml:space="preserve"> </w:t>
      </w:r>
      <w:r>
        <w:t xml:space="preserve">Versus Empires</w:t>
      </w:r>
      <w:r>
        <w:t xml:space="preserve">:</w:t>
      </w:r>
      <w:r>
        <w:t xml:space="preserve"> </w:t>
      </w:r>
      <w:r>
        <w:t xml:space="preserve">Transnational Civil Justice</w:t>
      </w:r>
      <w:r>
        <w:t xml:space="preserve"> </w:t>
      </w:r>
      <w:r>
        <w:t xml:space="preserve">and</w:t>
      </w:r>
      <w:r>
        <w:t xml:space="preserve"> </w:t>
      </w:r>
      <w:r>
        <w:t xml:space="preserve">National Legal Decolonization</w:t>
      </w:r>
      <w:r>
        <w:t xml:space="preserve"> </w:t>
      </w:r>
      <w:r>
        <w:t xml:space="preserve">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4"/>
    <w:bookmarkStart w:id="106" w:name="ref-jaffe2013"/>
    <w:p>
      <w:pPr>
        <w:pStyle w:val="Bibliography"/>
      </w:pPr>
      <w:r>
        <w:t xml:space="preserve">Jaffe P, 2013. The</w:t>
      </w:r>
      <w:r>
        <w:t xml:space="preserve"> </w:t>
      </w:r>
      <w:r>
        <w:t xml:space="preserve">Secret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5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6"/>
    <w:bookmarkStart w:id="108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7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8"/>
    <w:bookmarkStart w:id="110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09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0"/>
    <w:bookmarkStart w:id="112" w:name="ref-krewinkel2017"/>
    <w:p>
      <w:pPr>
        <w:pStyle w:val="Bibliography"/>
      </w:pPr>
      <w:r>
        <w:t xml:space="preserve">Krewinkel A, Winkler R, 2017. Formatting</w:t>
      </w:r>
      <w:r>
        <w:t xml:space="preserve"> </w:t>
      </w:r>
      <w:r>
        <w:t xml:space="preserve">Open Science</w:t>
      </w:r>
      <w:r>
        <w:t xml:space="preserve">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1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2"/>
    <w:bookmarkStart w:id="113" w:name="ref-lee2024c"/>
    <w:p>
      <w:pPr>
        <w:pStyle w:val="Bibliography"/>
      </w:pPr>
      <w:r>
        <w:t xml:space="preserve">Lee J, 2024. AutoCorrect[CP/OL]. 2.10.0. (2024-05-22)[2024-05-27].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5" w:name="ref-li2013a"/>
    <w:p>
      <w:pPr>
        <w:pStyle w:val="Bibliography"/>
      </w:pPr>
      <w:r>
        <w:t xml:space="preserve">Li H, 2013. Reinventing</w:t>
      </w:r>
      <w:r>
        <w:t xml:space="preserve"> </w:t>
      </w:r>
      <w:r>
        <w:t xml:space="preserve">Modern China</w:t>
      </w:r>
      <w:r>
        <w:t xml:space="preserve">:</w:t>
      </w:r>
      <w:r>
        <w:t xml:space="preserve"> </w:t>
      </w:r>
      <w:r>
        <w:t xml:space="preserve">Imagination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Authenticity</w:t>
      </w:r>
      <w:r>
        <w:t xml:space="preserve"> </w:t>
      </w:r>
      <w:r>
        <w:t xml:space="preserve">in</w:t>
      </w:r>
      <w:r>
        <w:t xml:space="preserve"> </w:t>
      </w:r>
      <w:r>
        <w:t xml:space="preserve">Chinese Historical Writing</w:t>
      </w:r>
      <w:r>
        <w:t xml:space="preserve">[M/OL]. Honolulu: University of Hawai‘i Press. DOI:</w:t>
      </w:r>
      <w:r>
        <w:t xml:space="preserve"> </w:t>
      </w:r>
      <w:hyperlink r:id="rId114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5"/>
    <w:bookmarkStart w:id="118" w:name="ref-macfarlane2024"/>
    <w:p>
      <w:pPr>
        <w:pStyle w:val="Bibliography"/>
      </w:pPr>
      <w:r>
        <w:t xml:space="preserve">MacFarlane J, Krewinkel A, Rosenthal J, 2024. Pandoc[CP/OL]. 3.2. (2024-05-12)[2024-05-15].</w:t>
      </w:r>
      <w:r>
        <w:t xml:space="preserve"> </w:t>
      </w:r>
      <w:hyperlink r:id="rId116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7">
        <w:r>
          <w:rPr>
            <w:rStyle w:val="Hyperlink"/>
          </w:rPr>
          <w:t xml:space="preserve">10.5281/zenodo.11179936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8"/>
    <w:bookmarkStart w:id="120" w:name="ref-mittelbach2022"/>
    <w:p>
      <w:pPr>
        <w:pStyle w:val="Bibliography"/>
      </w:pPr>
      <w:r>
        <w:t xml:space="preserve">Mittelbach F, 2022. Tagged and</w:t>
      </w:r>
      <w:r>
        <w:t xml:space="preserve"> </w:t>
      </w:r>
      <w:r>
        <w:t xml:space="preserve">Accessible 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19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0"/>
    <w:bookmarkStart w:id="121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 Typewriter</w:t>
      </w:r>
      <w:r>
        <w:t xml:space="preserve">:</w:t>
      </w:r>
      <w:r>
        <w:t xml:space="preserve"> </w:t>
      </w:r>
      <w:r>
        <w:t xml:space="preserve">A History</w:t>
      </w:r>
      <w:r>
        <w:t xml:space="preserve">[M]. Cambridge, MA: The MIT Press.</w:t>
      </w:r>
    </w:p>
    <w:bookmarkEnd w:id="121"/>
    <w:bookmarkStart w:id="123" w:name="ref-pang2004"/>
    <w:p>
      <w:pPr>
        <w:pStyle w:val="Bibliography"/>
      </w:pPr>
      <w:r>
        <w:t xml:space="preserve">Pang L, Brauw A de, Rozelle S, 2004. Working Until</w:t>
      </w:r>
      <w:r>
        <w:t xml:space="preserve"> </w:t>
      </w:r>
      <w:r>
        <w:t xml:space="preserve">You Drop</w:t>
      </w:r>
      <w:r>
        <w:t xml:space="preserve">:</w:t>
      </w:r>
      <w:r>
        <w:t xml:space="preserve"> </w:t>
      </w:r>
      <w:r>
        <w:t xml:space="preserve">The Elderly</w:t>
      </w:r>
      <w:r>
        <w:t xml:space="preserve"> </w:t>
      </w:r>
      <w:r>
        <w:t xml:space="preserve">of</w:t>
      </w:r>
      <w:r>
        <w:t xml:space="preserve"> </w:t>
      </w:r>
      <w:r>
        <w:t xml:space="preserve">Rural China</w:t>
      </w:r>
      <w:r>
        <w:t xml:space="preserve">[J/OL]. The China Journal, 52: 73–94. DOI:</w:t>
      </w:r>
      <w:r>
        <w:t xml:space="preserve"> </w:t>
      </w:r>
      <w:hyperlink r:id="rId122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3"/>
    <w:bookmarkStart w:id="125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4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5"/>
    <w:bookmarkStart w:id="127" w:name="ref-scott1998"/>
    <w:p>
      <w:pPr>
        <w:pStyle w:val="Bibliography"/>
      </w:pPr>
      <w:r>
        <w:t xml:space="preserve">Scott J C, 1998. Seeing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State</w:t>
      </w:r>
      <w:r>
        <w:t xml:space="preserve">:</w:t>
      </w:r>
      <w:r>
        <w:t xml:space="preserve"> </w:t>
      </w:r>
      <w:r>
        <w:t xml:space="preserve">How Certain Schemes</w:t>
      </w:r>
      <w:r>
        <w:t xml:space="preserve"> </w:t>
      </w:r>
      <w:r>
        <w:t xml:space="preserve">to</w:t>
      </w:r>
      <w:r>
        <w:t xml:space="preserve"> </w:t>
      </w:r>
      <w:r>
        <w:t xml:space="preserve">Improve</w:t>
      </w:r>
      <w:r>
        <w:t xml:space="preserve"> </w:t>
      </w:r>
      <w:r>
        <w:t xml:space="preserve">the</w:t>
      </w:r>
      <w:r>
        <w:t xml:space="preserve"> </w:t>
      </w:r>
      <w:r>
        <w:t xml:space="preserve">Human Condition Have Failed</w:t>
      </w:r>
      <w:r>
        <w:t xml:space="preserve">[M/OL]. New Haven: Yale University Press. DOI:</w:t>
      </w:r>
      <w:r>
        <w:t xml:space="preserve"> </w:t>
      </w:r>
      <w:hyperlink r:id="rId126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7"/>
    <w:bookmarkStart w:id="129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</w:t>
      </w:r>
      <w:r>
        <w:t xml:space="preserve"> </w:t>
      </w:r>
      <w:r>
        <w:t xml:space="preserve">Coastal Defense Measures Under</w:t>
      </w:r>
      <w:r>
        <w:t xml:space="preserve"> </w:t>
      </w:r>
      <w:r>
        <w:t xml:space="preserve">the</w:t>
      </w:r>
      <w:r>
        <w:t xml:space="preserve"> </w:t>
      </w:r>
      <w:r>
        <w:t xml:space="preserve">Sino-Japanese Conflict</w:t>
      </w:r>
      <w:r>
        <w:t xml:space="preserve"> </w:t>
      </w:r>
      <w:r>
        <w:t xml:space="preserve">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8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29"/>
    <w:bookmarkStart w:id="130" w:name="ref-spence2013"/>
    <w:p>
      <w:pPr>
        <w:pStyle w:val="Bibliography"/>
      </w:pPr>
      <w:r>
        <w:t xml:space="preserve">Spence J D, 2013. The</w:t>
      </w:r>
      <w:r>
        <w:t xml:space="preserve"> </w:t>
      </w:r>
      <w:r>
        <w:t xml:space="preserve">Search</w:t>
      </w:r>
      <w:r>
        <w:t xml:space="preserve"> </w:t>
      </w:r>
      <w:r>
        <w:t xml:space="preserve">for</w:t>
      </w:r>
      <w:r>
        <w:t xml:space="preserve"> </w:t>
      </w:r>
      <w:r>
        <w:t xml:space="preserve">Modern China</w:t>
      </w:r>
      <w:r>
        <w:t xml:space="preserve">[M]. 3rd ed. New York: W. W. Norton &amp; Company.</w:t>
      </w:r>
    </w:p>
    <w:bookmarkEnd w:id="130"/>
    <w:bookmarkStart w:id="132" w:name="ref-tenen2014"/>
    <w:p>
      <w:pPr>
        <w:pStyle w:val="Bibliography"/>
      </w:pPr>
      <w:r>
        <w:t xml:space="preserve">Tenen D, Wythoff G, 2014. Sustainable</w:t>
      </w:r>
      <w:r>
        <w:t xml:space="preserve"> </w:t>
      </w:r>
      <w:r>
        <w:t xml:space="preserve">Authorship</w:t>
      </w:r>
      <w:r>
        <w:t xml:space="preserve"> </w:t>
      </w:r>
      <w:r>
        <w:t xml:space="preserve">in</w:t>
      </w:r>
      <w:r>
        <w:t xml:space="preserve"> </w:t>
      </w:r>
      <w:r>
        <w:t xml:space="preserve">Plain Text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1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2"/>
    <w:bookmarkStart w:id="134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</w:t>
      </w:r>
      <w:r>
        <w:t xml:space="preserve">Permanent</w:t>
      </w:r>
      <w:r>
        <w:t xml:space="preserve"> </w:t>
      </w:r>
      <w:r>
        <w:t xml:space="preserve">Sovereignty over Natural Resources”</w:t>
      </w:r>
      <w:r>
        <w:t xml:space="preserve">[R/OL]. United Nations(1962-12-14)[2023-03-09].</w:t>
      </w:r>
      <w:r>
        <w:t xml:space="preserve"> </w:t>
      </w:r>
      <w:hyperlink r:id="rId133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4"/>
    <w:bookmarkStart w:id="136" w:name="ref-vincent1942"/>
    <w:p>
      <w:pPr>
        <w:pStyle w:val="Bibliography"/>
      </w:pPr>
      <w:r>
        <w:t xml:space="preserve">Vincent J C, 1942. Memorandum by the</w:t>
      </w:r>
      <w:r>
        <w:t xml:space="preserve"> </w:t>
      </w:r>
      <w:r>
        <w:t xml:space="preserve">Counselor</w:t>
      </w:r>
      <w:r>
        <w:t xml:space="preserve"> </w:t>
      </w:r>
      <w:r>
        <w:t xml:space="preserve">of</w:t>
      </w:r>
      <w:r>
        <w:t xml:space="preserve"> </w:t>
      </w:r>
      <w:r>
        <w:t xml:space="preserve">Embassy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</w:t>
      </w:r>
      <w:r>
        <w:t xml:space="preserve"> </w:t>
      </w:r>
      <w:r>
        <w:t xml:space="preserve">Ambassador</w:t>
      </w:r>
      <w:r>
        <w:t xml:space="preserve"> </w:t>
      </w:r>
      <w:r>
        <w:t xml:space="preserve">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</w:t>
      </w:r>
      <w:r>
        <w:t xml:space="preserve"> </w:t>
      </w:r>
      <w:r>
        <w:t xml:space="preserve">Document</w:t>
      </w:r>
      <w:r>
        <w:t xml:space="preserve"> </w:t>
      </w:r>
      <w:r>
        <w:t xml:space="preserve">192[EB/OL]. Foreign Relations of the United States: Diplomatic Papers, China. (1942-10-07)[2023-09-21].</w:t>
      </w:r>
      <w:r>
        <w:t xml:space="preserve"> </w:t>
      </w:r>
      <w:hyperlink r:id="rId135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6"/>
    <w:bookmarkStart w:id="138" w:name="ref-ward2021"/>
    <w:p>
      <w:pPr>
        <w:pStyle w:val="Bibliography"/>
      </w:pPr>
      <w:r>
        <w:t xml:space="preserve">Ward A F, 2021. People</w:t>
      </w:r>
      <w:r>
        <w:t xml:space="preserve"> </w:t>
      </w:r>
      <w:r>
        <w:t xml:space="preserve">Mistake</w:t>
      </w:r>
      <w:r>
        <w:t xml:space="preserve"> </w:t>
      </w:r>
      <w:r>
        <w:t xml:space="preserve">the</w:t>
      </w:r>
      <w:r>
        <w:t xml:space="preserve"> </w:t>
      </w:r>
      <w:r>
        <w:t xml:space="preserve">Internet</w:t>
      </w:r>
      <w:r>
        <w:t xml:space="preserve">’s</w:t>
      </w:r>
      <w:r>
        <w:t xml:space="preserve"> </w:t>
      </w:r>
      <w:r>
        <w:t xml:space="preserve">Knowledge</w:t>
      </w:r>
      <w:r>
        <w:t xml:space="preserve"> </w:t>
      </w:r>
      <w:r>
        <w:t xml:space="preserve">for</w:t>
      </w:r>
      <w:r>
        <w:t xml:space="preserve"> </w:t>
      </w:r>
      <w:r>
        <w:t xml:space="preserve">Their Own</w:t>
      </w:r>
      <w:r>
        <w:t xml:space="preserve">[J/OL]. Proceedings of the National Academy of Sciences, 118(43): e2105061118. DOI:</w:t>
      </w:r>
      <w:r>
        <w:t xml:space="preserve"> </w:t>
      </w:r>
      <w:hyperlink r:id="rId137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8"/>
    <w:bookmarkStart w:id="140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39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zarrow2012"/>
    <w:p>
      <w:pPr>
        <w:pStyle w:val="Bibliography"/>
      </w:pPr>
      <w:r>
        <w:t xml:space="preserve">Zarrow P, 2012. After</w:t>
      </w:r>
      <w:r>
        <w:t xml:space="preserve"> </w:t>
      </w:r>
      <w:r>
        <w:t xml:space="preserve">Empire</w:t>
      </w:r>
      <w:r>
        <w:t xml:space="preserve">:</w:t>
      </w:r>
      <w:r>
        <w:t xml:space="preserve"> </w:t>
      </w:r>
      <w:r>
        <w:t xml:space="preserve">The Conceptual Transformation</w:t>
      </w:r>
      <w:r>
        <w:t xml:space="preserve"> </w:t>
      </w:r>
      <w:r>
        <w:t xml:space="preserve">of the</w:t>
      </w:r>
      <w:r>
        <w:t xml:space="preserve"> </w:t>
      </w:r>
      <w:r>
        <w:t xml:space="preserve">Chinese State</w:t>
      </w:r>
      <w:r>
        <w:t xml:space="preserve">, 1885–1924[M/OL]. Stanford: Stanford University Press. DOI:</w:t>
      </w:r>
      <w:r>
        <w:t xml:space="preserve"> </w:t>
      </w:r>
      <w:hyperlink r:id="rId141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2"/>
    <w:bookmarkStart w:id="143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3"/>
    <w:bookmarkStart w:id="145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4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5"/>
    <w:bookmarkStart w:id="146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6"/>
    <w:bookmarkStart w:id="147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7"/>
    <w:bookmarkStart w:id="148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8"/>
    <w:bookmarkStart w:id="14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9"/>
    <w:bookmarkStart w:id="15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0"/>
    <w:bookmarkStart w:id="15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1"/>
    <w:bookmarkStart w:id="153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2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5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4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5"/>
    <w:bookmarkStart w:id="156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6"/>
    <w:bookmarkStart w:id="157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9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8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59"/>
    <w:bookmarkStart w:id="161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0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1"/>
    <w:bookmarkStart w:id="162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2"/>
    <w:bookmarkStart w:id="163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3"/>
    <w:bookmarkStart w:id="164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5"/>
    <w:bookmarkStart w:id="167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6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7"/>
    <w:bookmarkStart w:id="168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70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69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0"/>
    <w:bookmarkStart w:id="171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2"/>
    <w:bookmarkStart w:id="173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3"/>
    <w:bookmarkStart w:id="174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4"/>
    <w:bookmarkStart w:id="175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6"/>
    <w:bookmarkStart w:id="177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7"/>
    <w:bookmarkStart w:id="178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北京大学出版社.</w:t>
      </w:r>
    </w:p>
    <w:bookmarkEnd w:id="178"/>
    <w:bookmarkStart w:id="180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79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0"/>
    <w:bookmarkStart w:id="181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2"/>
    <w:bookmarkEnd w:id="183"/>
    <w:bookmarkEnd w:id="1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7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4" Target="https://doi.org/10.1080/14650040412331307882" TargetMode="External" /><Relationship Type="http://schemas.openxmlformats.org/officeDocument/2006/relationships/hyperlink" Id="rId95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5" Target="https://doi.org/10.1163/9789004212732_002" TargetMode="External" /><Relationship Type="http://schemas.openxmlformats.org/officeDocument/2006/relationships/hyperlink" Id="rId144" Target="https://doi.org/10.11821/dlxb202004014" TargetMode="External" /><Relationship Type="http://schemas.openxmlformats.org/officeDocument/2006/relationships/hyperlink" Id="rId166" Target="https://doi.org/10.11868/j.issn.1005-5053.2015.2.002" TargetMode="External" /><Relationship Type="http://schemas.openxmlformats.org/officeDocument/2006/relationships/hyperlink" Id="rId126" Target="https://doi.org/10.12987/9780300128789" TargetMode="External" /><Relationship Type="http://schemas.openxmlformats.org/officeDocument/2006/relationships/hyperlink" Id="rId109" Target="https://doi.org/10.1371/journal.pone.0201347" TargetMode="External" /><Relationship Type="http://schemas.openxmlformats.org/officeDocument/2006/relationships/hyperlink" Id="rId99" Target="https://doi.org/10.1515/9780691213873-013" TargetMode="External" /><Relationship Type="http://schemas.openxmlformats.org/officeDocument/2006/relationships/hyperlink" Id="rId141" Target="https://doi.org/10.1515/9780804781879" TargetMode="External" /><Relationship Type="http://schemas.openxmlformats.org/officeDocument/2006/relationships/hyperlink" Id="rId160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4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2" Target="https://doi.org/10.2307/4127885" TargetMode="External" /><Relationship Type="http://schemas.openxmlformats.org/officeDocument/2006/relationships/hyperlink" Id="rId128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1" Target="https://doi.org/10.46430/phen0041" TargetMode="External" /><Relationship Type="http://schemas.openxmlformats.org/officeDocument/2006/relationships/hyperlink" Id="rId139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66" Target="https://doi.org/10.5281/zenodo.10960780" TargetMode="External" /><Relationship Type="http://schemas.openxmlformats.org/officeDocument/2006/relationships/hyperlink" Id="rId117" Target="https://doi.org/10.5281/zenodo.11179936" TargetMode="External" /><Relationship Type="http://schemas.openxmlformats.org/officeDocument/2006/relationships/hyperlink" Id="rId101" Target="https://doi.org/10.5281/zenodo.4273761" TargetMode="External" /><Relationship Type="http://schemas.openxmlformats.org/officeDocument/2006/relationships/hyperlink" Id="rId179" Target="https://doi.org/10.6052/j.issn.1000-4750.2022.04.0339" TargetMode="External" /><Relationship Type="http://schemas.openxmlformats.org/officeDocument/2006/relationships/hyperlink" Id="rId158" Target="https://doi.org/10.7666/d.y1970854" TargetMode="External" /><Relationship Type="http://schemas.openxmlformats.org/officeDocument/2006/relationships/hyperlink" Id="rId111" Target="https://doi.org/10.7717/peerj-cs.112" TargetMode="External" /><Relationship Type="http://schemas.openxmlformats.org/officeDocument/2006/relationships/hyperlink" Id="rId169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6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5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4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7" Target="https://www.newyorker.com/magazine/2022/01/03/chinas-reform-generation-adapts-to-life-in-the-middle-class" TargetMode="External" /><Relationship Type="http://schemas.openxmlformats.org/officeDocument/2006/relationships/hyperlink" Id="rId133" Target="https://www.ohchr.org/en/instruments-mechanisms/instruments/general-assembly-resolution-1803-xvii-14-december-1962-permanent" TargetMode="External" /><Relationship Type="http://schemas.openxmlformats.org/officeDocument/2006/relationships/hyperlink" Id="rId119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7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7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4" Target="https://doi.org/10.1080/14650040412331307882" TargetMode="External" /><Relationship Type="http://schemas.openxmlformats.org/officeDocument/2006/relationships/hyperlink" Id="rId95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5" Target="https://doi.org/10.1163/9789004212732_002" TargetMode="External" /><Relationship Type="http://schemas.openxmlformats.org/officeDocument/2006/relationships/hyperlink" Id="rId144" Target="https://doi.org/10.11821/dlxb202004014" TargetMode="External" /><Relationship Type="http://schemas.openxmlformats.org/officeDocument/2006/relationships/hyperlink" Id="rId166" Target="https://doi.org/10.11868/j.issn.1005-5053.2015.2.002" TargetMode="External" /><Relationship Type="http://schemas.openxmlformats.org/officeDocument/2006/relationships/hyperlink" Id="rId126" Target="https://doi.org/10.12987/9780300128789" TargetMode="External" /><Relationship Type="http://schemas.openxmlformats.org/officeDocument/2006/relationships/hyperlink" Id="rId109" Target="https://doi.org/10.1371/journal.pone.0201347" TargetMode="External" /><Relationship Type="http://schemas.openxmlformats.org/officeDocument/2006/relationships/hyperlink" Id="rId99" Target="https://doi.org/10.1515/9780691213873-013" TargetMode="External" /><Relationship Type="http://schemas.openxmlformats.org/officeDocument/2006/relationships/hyperlink" Id="rId141" Target="https://doi.org/10.1515/9780804781879" TargetMode="External" /><Relationship Type="http://schemas.openxmlformats.org/officeDocument/2006/relationships/hyperlink" Id="rId160" Target="https://doi.org/10.16183/j.cnki.jsjtu.2008.03.001" TargetMode="External" /><Relationship Type="http://schemas.openxmlformats.org/officeDocument/2006/relationships/hyperlink" Id="rId152" Target="https://doi.org/10.19744/j.cnki.11-1235/f.2020.0055" TargetMode="External" /><Relationship Type="http://schemas.openxmlformats.org/officeDocument/2006/relationships/hyperlink" Id="rId114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2" Target="https://doi.org/10.2307/4127885" TargetMode="External" /><Relationship Type="http://schemas.openxmlformats.org/officeDocument/2006/relationships/hyperlink" Id="rId128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1" Target="https://doi.org/10.46430/phen0041" TargetMode="External" /><Relationship Type="http://schemas.openxmlformats.org/officeDocument/2006/relationships/hyperlink" Id="rId139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66" Target="https://doi.org/10.5281/zenodo.10960780" TargetMode="External" /><Relationship Type="http://schemas.openxmlformats.org/officeDocument/2006/relationships/hyperlink" Id="rId117" Target="https://doi.org/10.5281/zenodo.11179936" TargetMode="External" /><Relationship Type="http://schemas.openxmlformats.org/officeDocument/2006/relationships/hyperlink" Id="rId101" Target="https://doi.org/10.5281/zenodo.4273761" TargetMode="External" /><Relationship Type="http://schemas.openxmlformats.org/officeDocument/2006/relationships/hyperlink" Id="rId179" Target="https://doi.org/10.6052/j.issn.1000-4750.2022.04.0339" TargetMode="External" /><Relationship Type="http://schemas.openxmlformats.org/officeDocument/2006/relationships/hyperlink" Id="rId158" Target="https://doi.org/10.7666/d.y1970854" TargetMode="External" /><Relationship Type="http://schemas.openxmlformats.org/officeDocument/2006/relationships/hyperlink" Id="rId111" Target="https://doi.org/10.7717/peerj-cs.112" TargetMode="External" /><Relationship Type="http://schemas.openxmlformats.org/officeDocument/2006/relationships/hyperlink" Id="rId169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6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5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4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7" Target="https://www.newyorker.com/magazine/2022/01/03/chinas-reform-generation-adapts-to-life-in-the-middle-class" TargetMode="External" /><Relationship Type="http://schemas.openxmlformats.org/officeDocument/2006/relationships/hyperlink" Id="rId133" Target="https://www.ohchr.org/en/instruments-mechanisms/instruments/general-assembly-resolution-1803-xvii-14-december-1962-permanent" TargetMode="External" /><Relationship Type="http://schemas.openxmlformats.org/officeDocument/2006/relationships/hyperlink" Id="rId119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7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2024-09-27T02:34:27Z</dcterms:created>
  <dcterms:modified xsi:type="dcterms:W3CDTF">2024-09-27T02:34:27Z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2024年9月27日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