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2025年3月20日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https://github.com/TomBener/quarto-cn-tools</w:t>
              </w:r>
            </w:hyperlink>
          </w:p>
        </w:tc>
      </w:tr>
    </w:tbl>
    <w:bookmarkStart w:id="35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“用什么工具写”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在 Quarto 中使用 R 绘图" title="" id="33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在</w:t>
      </w:r>
      <w:r>
        <w:t xml:space="preserve"> Quarto </w:t>
      </w:r>
      <w:r>
        <w:rPr>
          <w:rFonts w:hint="eastAsia"/>
        </w:rPr>
        <w:t xml:space="preserve">中使用</w:t>
      </w:r>
      <w:r>
        <w:t xml:space="preserve"> R </w:t>
      </w:r>
      <w:r>
        <w:rPr>
          <w:rFonts w:hint="eastAsia"/>
        </w:rPr>
        <w:t xml:space="preserve">绘图</w:t>
      </w:r>
    </w:p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5"/>
    <w:bookmarkStart w:id="52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FirstParagraph"/>
      </w:pPr>
      <w:r>
        <w:rPr>
          <w:rFonts w:hint="eastAsia"/>
        </w:rPr>
        <w:t xml:space="preserve">Pandoc使用CSL（</w:t>
      </w:r>
      <w:hyperlink r:id="rId36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1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替换为“等”</w:t>
      </w:r>
    </w:p>
    <w:p>
      <w:pPr>
        <w:pStyle w:val="FirstParagraph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7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7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8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8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39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39"/>
      <w:r>
        <w:rPr>
          <w:rFonts w:hint="eastAsia"/>
        </w:rPr>
        <w:t xml:space="preserve">，以及更多例子</w:t>
      </w:r>
      <w:r>
        <w:t xml:space="preserve"> </w:t>
      </w:r>
      <w:bookmarkStart w:id="40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0"/>
      <w:r>
        <w:t xml:space="preserve">。</w:t>
      </w:r>
    </w:p>
    <w:bookmarkEnd w:id="41"/>
    <w:bookmarkStart w:id="44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替换为“第X卷”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2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2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3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3"/>
      <w:r>
        <w:t xml:space="preserve">。</w:t>
      </w:r>
    </w:p>
    <w:bookmarkEnd w:id="44"/>
    <w:bookmarkStart w:id="46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替换为“编”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5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5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6"/>
    <w:bookmarkStart w:id="49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替换为“编”或“版”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7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7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8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8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49"/>
    <w:bookmarkStart w:id="51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替换为“译”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0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0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1"/>
    <w:bookmarkEnd w:id="52"/>
    <w:bookmarkStart w:id="55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FirstParagraph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3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4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4"/>
      <w:r>
        <w:t xml:space="preserve"> </w:t>
      </w:r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5"/>
    <w:bookmarkStart w:id="57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FirstParagraph"/>
      </w:pPr>
      <w:r>
        <w:rPr>
          <w:rFonts w:hint="eastAsia"/>
        </w:rPr>
        <w:t xml:space="preserve">中文排版之难，引号为首。引号的处理，是中文排版非常tricky的问题，“万恶之源”在于是简体中文和英文的引号相同，但却要求呈现出不同的效果。具体来说，简体中文使用的引号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6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FirstParagraph"/>
      </w:pPr>
      <w:r>
        <w:rPr>
          <w:rFonts w:hint="eastAsia"/>
        </w:rPr>
        <w:t xml:space="preserve">这样，无论是在Word中还是在LaTeX中，都可以得到符合规范的引号效果，而对于HTML来说，则做“反向处理”，将包裹中文的蝌蚪引号转换为直角引号。</w:t>
      </w:r>
    </w:p>
    <w:bookmarkEnd w:id="57"/>
    <w:bookmarkStart w:id="62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FirstParagraph"/>
      </w:pPr>
      <w:hyperlink r:id="rId58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lock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rPr>
          <w:rFonts w:hint="eastAsia"/>
        </w:rPr>
        <w:t xml:space="preserve">尽管手动在中英文、数字之间加一个空格是一个好</w:t>
      </w:r>
      <w:hyperlink r:id="rId59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0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1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1"/>
      <w:r>
        <w:t xml:space="preserve"> </w:t>
      </w:r>
      <w:r>
        <w:rPr>
          <w:rFonts w:hint="eastAsia"/>
        </w:rPr>
        <w:t xml:space="preserve">的Python库，“自动纠正”或“检查并建议”文案，给CJK（中文、日语、韩语）与英文混写的场景，补充正确的空格，纠正单词，同时尝试以安全的方式自动纠正标点符号等。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2"/>
    <w:bookmarkStart w:id="185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84" w:name="refs"/>
    <w:bookmarkStart w:id="64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63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64"/>
    <w:bookmarkStart w:id="66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65">
        <w:r>
          <w:rPr>
            <w:rStyle w:val="Hyperlink"/>
          </w:rPr>
          <w:t xml:space="preserve">https://github.com/quarto-dev/quarto-cli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6"/>
    <w:bookmarkStart w:id="68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7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8"/>
    <w:bookmarkStart w:id="70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 Paying Attention to</w:t>
      </w:r>
      <w:r>
        <w:t xml:space="preserve"> </w:t>
      </w:r>
      <w:r>
        <w:t xml:space="preserve">China</w:t>
      </w:r>
      <w:r>
        <w:t xml:space="preserve">’s Primary Sources[EB/OL]. The Wire China. (2022-11-06)[2022-11-07].</w:t>
      </w:r>
      <w:r>
        <w:t xml:space="preserve"> </w:t>
      </w:r>
      <w:hyperlink r:id="rId69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0"/>
    <w:bookmarkStart w:id="73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1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2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3"/>
    <w:bookmarkStart w:id="75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 How to Reject a Manuscript for Arbitrary Reasons[R/OL]. Preprint. Open Science Framework(2022-05-25). DOI:</w:t>
      </w:r>
      <w:r>
        <w:t xml:space="preserve"> </w:t>
      </w:r>
      <w:hyperlink r:id="rId74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5"/>
    <w:bookmarkStart w:id="77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76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7"/>
    <w:bookmarkStart w:id="79" w:name="ref-fairbank1968a"/>
    <w:p>
      <w:pPr>
        <w:pStyle w:val="Bibliography"/>
      </w:pPr>
      <w:r>
        <w:t xml:space="preserve">Fairbank J K, 1968. A Preliminary Framework[G/OL]//Fairbank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78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9"/>
    <w:bookmarkStart w:id="81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10[M/OL]. Cambridge: Cambridge University Press. DOI:</w:t>
      </w:r>
      <w:r>
        <w:t xml:space="preserve"> </w:t>
      </w:r>
      <w:hyperlink r:id="rId80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1"/>
    <w:bookmarkStart w:id="83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2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3"/>
    <w:bookmarkStart w:id="85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84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5"/>
    <w:bookmarkStart w:id="87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86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7"/>
    <w:bookmarkStart w:id="89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88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9"/>
    <w:bookmarkStart w:id="91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0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1"/>
    <w:bookmarkStart w:id="93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2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3"/>
    <w:bookmarkStart w:id="95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94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95"/>
    <w:bookmarkStart w:id="97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96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97"/>
    <w:bookmarkStart w:id="99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98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99"/>
    <w:bookmarkStart w:id="101" w:name="ref-ho1984"/>
    <w:p>
      <w:pPr>
        <w:pStyle w:val="Bibliography"/>
      </w:pPr>
      <w:r>
        <w:t xml:space="preserve">Ho S P S, 1984. Colonialism and Development: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100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1"/>
    <w:bookmarkStart w:id="103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 A Workshop on Early Career Researcher’s Needs[Z/OL]. (2020-11-09). DOI:</w:t>
      </w:r>
      <w:r>
        <w:t xml:space="preserve"> </w:t>
      </w:r>
      <w:hyperlink r:id="rId102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03"/>
    <w:bookmarkStart w:id="104" w:name="ref-hsu2000"/>
    <w:p>
      <w:pPr>
        <w:pStyle w:val="Bibliography"/>
      </w:pPr>
      <w:r>
        <w:t xml:space="preserve">Hsü I C Y, 2000. The Rise 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04"/>
    <w:bookmarkStart w:id="105" w:name="ref-hua2021a"/>
    <w:p>
      <w:pPr>
        <w:pStyle w:val="Bibliography"/>
      </w:pPr>
      <w:r>
        <w:t xml:space="preserve">Hua R, 2021. Peasants Versus Empires: Transnational Civil Justice and National Legal Decolonization 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05"/>
    <w:bookmarkStart w:id="107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”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06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07"/>
    <w:bookmarkStart w:id="109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08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09"/>
    <w:bookmarkStart w:id="111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10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1"/>
    <w:bookmarkStart w:id="113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2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3"/>
    <w:bookmarkStart w:id="114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60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4"/>
    <w:bookmarkStart w:id="116" w:name="ref-li2013a"/>
    <w:p>
      <w:pPr>
        <w:pStyle w:val="Bibliography"/>
      </w:pPr>
      <w:r>
        <w:t xml:space="preserve">Li H, 2013. Reinventing Modern</w:t>
      </w:r>
      <w:r>
        <w:t xml:space="preserve"> </w:t>
      </w:r>
      <w:r>
        <w:t xml:space="preserve">China</w:t>
      </w:r>
      <w:r>
        <w:t xml:space="preserve">: Imagination and Authenticity in</w:t>
      </w:r>
      <w:r>
        <w:t xml:space="preserve"> </w:t>
      </w:r>
      <w:r>
        <w:t xml:space="preserve">Chinese</w:t>
      </w:r>
      <w:r>
        <w:t xml:space="preserve"> </w:t>
      </w:r>
      <w:r>
        <w:t xml:space="preserve">Historical Writing[M/OL]. Honolulu: University of Hawai‘i Press. DOI:</w:t>
      </w:r>
      <w:r>
        <w:t xml:space="preserve"> </w:t>
      </w:r>
      <w:hyperlink r:id="rId115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16"/>
    <w:bookmarkStart w:id="119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17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18">
        <w:r>
          <w:rPr>
            <w:rStyle w:val="Hyperlink"/>
          </w:rPr>
          <w:t xml:space="preserve">10.5281/zenodo.13894261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9"/>
    <w:bookmarkStart w:id="121" w:name="ref-mittelbach2022"/>
    <w:p>
      <w:pPr>
        <w:pStyle w:val="Bibliography"/>
      </w:pPr>
      <w:r>
        <w:t xml:space="preserve">Mittelbach F, 2022. Tagged and Accessible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20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1"/>
    <w:bookmarkStart w:id="122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</w:t>
      </w:r>
      <w:r>
        <w:t xml:space="preserve"> </w:t>
      </w:r>
      <w:r>
        <w:t xml:space="preserve">Typewriter: A History[M]. Cambridge, MA: The MIT Press.</w:t>
      </w:r>
    </w:p>
    <w:bookmarkEnd w:id="122"/>
    <w:bookmarkStart w:id="124" w:name="ref-pang2004"/>
    <w:p>
      <w:pPr>
        <w:pStyle w:val="Bibliography"/>
      </w:pPr>
      <w:r>
        <w:t xml:space="preserve">Pang L, Brauw A de, Rozelle S, 2004. Working Until You Drop: The Elderly of Rural</w:t>
      </w:r>
      <w:r>
        <w:t xml:space="preserve"> </w:t>
      </w:r>
      <w:r>
        <w:t xml:space="preserve">China</w:t>
      </w:r>
      <w:r>
        <w:t xml:space="preserve">[J/OL]. The China Journal, 52: 73–94. DOI:</w:t>
      </w:r>
      <w:r>
        <w:t xml:space="preserve"> </w:t>
      </w:r>
      <w:hyperlink r:id="rId123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4"/>
    <w:bookmarkStart w:id="126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25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26"/>
    <w:bookmarkStart w:id="128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27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28"/>
    <w:bookmarkStart w:id="130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 Coastal Defense Measures Under the</w:t>
      </w:r>
      <w:r>
        <w:t xml:space="preserve"> </w:t>
      </w:r>
      <w:r>
        <w:t xml:space="preserve">Sino-Japanese</w:t>
      </w:r>
      <w:r>
        <w:t xml:space="preserve"> </w:t>
      </w:r>
      <w:r>
        <w:t xml:space="preserve">Conflict 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29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30"/>
    <w:bookmarkStart w:id="131" w:name="ref-spence2013"/>
    <w:p>
      <w:pPr>
        <w:pStyle w:val="Bibliography"/>
      </w:pPr>
      <w:r>
        <w:t xml:space="preserve">Spence J D, 2013. The Search for Modern</w:t>
      </w:r>
      <w:r>
        <w:t xml:space="preserve"> </w:t>
      </w:r>
      <w:r>
        <w:t xml:space="preserve">China</w:t>
      </w:r>
      <w:r>
        <w:t xml:space="preserve">[M]. 3rd ed. New York: W. W. Norton &amp; Company.</w:t>
      </w:r>
    </w:p>
    <w:bookmarkEnd w:id="131"/>
    <w:bookmarkStart w:id="133" w:name="ref-tenen2014"/>
    <w:p>
      <w:pPr>
        <w:pStyle w:val="Bibliography"/>
      </w:pPr>
      <w:r>
        <w:t xml:space="preserve">Tenen D, Wythoff G, 2014. Sustainable Authorship in Plain Text 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2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3"/>
    <w:bookmarkStart w:id="135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34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35"/>
    <w:bookmarkStart w:id="137" w:name="ref-vincent1942"/>
    <w:p>
      <w:pPr>
        <w:pStyle w:val="Bibliography"/>
      </w:pPr>
      <w:r>
        <w:t xml:space="preserve">Vincent J C, 1942. Memorandum by the Counselor of Embassy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 Ambassador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 Document 192[EB/OL]. Foreign Relations of the United States: Diplomatic Papers, China. (1942-10-07)[2023-09-21].</w:t>
      </w:r>
      <w:r>
        <w:t xml:space="preserve"> </w:t>
      </w:r>
      <w:hyperlink r:id="rId136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37"/>
    <w:bookmarkStart w:id="139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38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39"/>
    <w:bookmarkStart w:id="141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40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1"/>
    <w:bookmarkStart w:id="143" w:name="ref-zarrow2012"/>
    <w:p>
      <w:pPr>
        <w:pStyle w:val="Bibliography"/>
      </w:pPr>
      <w:r>
        <w:t xml:space="preserve">Zarrow P, 2012. After Empire: The Conceptual Transformation of the</w:t>
      </w:r>
      <w:r>
        <w:t xml:space="preserve"> </w:t>
      </w:r>
      <w:r>
        <w:t xml:space="preserve">Chinese</w:t>
      </w:r>
      <w:r>
        <w:t xml:space="preserve"> </w:t>
      </w:r>
      <w:r>
        <w:t xml:space="preserve">State, 1885–1924[M/OL]. Stanford: Stanford University Press. DOI:</w:t>
      </w:r>
      <w:r>
        <w:t xml:space="preserve"> </w:t>
      </w:r>
      <w:hyperlink r:id="rId142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43"/>
    <w:bookmarkStart w:id="144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44"/>
    <w:bookmarkStart w:id="146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45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6"/>
    <w:bookmarkStart w:id="147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47"/>
    <w:bookmarkStart w:id="148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48"/>
    <w:bookmarkStart w:id="149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49"/>
    <w:bookmarkStart w:id="151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0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1"/>
    <w:bookmarkStart w:id="152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2"/>
    <w:bookmarkStart w:id="153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53"/>
    <w:bookmarkStart w:id="154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54"/>
    <w:bookmarkStart w:id="156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55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56"/>
    <w:bookmarkStart w:id="157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7"/>
    <w:bookmarkStart w:id="158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8"/>
    <w:bookmarkStart w:id="160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59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60"/>
    <w:bookmarkStart w:id="162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1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2"/>
    <w:bookmarkStart w:id="163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63"/>
    <w:bookmarkStart w:id="164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4"/>
    <w:bookmarkStart w:id="165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5"/>
    <w:bookmarkStart w:id="166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66"/>
    <w:bookmarkStart w:id="168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67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8"/>
    <w:bookmarkStart w:id="169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9"/>
    <w:bookmarkStart w:id="171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70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1"/>
    <w:bookmarkStart w:id="172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2"/>
    <w:bookmarkStart w:id="173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73"/>
    <w:bookmarkStart w:id="174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74"/>
    <w:bookmarkStart w:id="175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75"/>
    <w:bookmarkStart w:id="176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6"/>
    <w:bookmarkStart w:id="177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77"/>
    <w:bookmarkStart w:id="178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78"/>
    <w:bookmarkStart w:id="179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179"/>
    <w:bookmarkStart w:id="181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80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1"/>
    <w:bookmarkStart w:id="182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2"/>
    <w:bookmarkStart w:id="183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3"/>
    <w:bookmarkEnd w:id="184"/>
    <w:bookmarkEnd w:id="1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8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5" Target="https://doi.org/10.1080/14650040412331307882" TargetMode="External" /><Relationship Type="http://schemas.openxmlformats.org/officeDocument/2006/relationships/hyperlink" Id="rId96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6" Target="https://doi.org/10.1163/9789004212732_002" TargetMode="External" /><Relationship Type="http://schemas.openxmlformats.org/officeDocument/2006/relationships/hyperlink" Id="rId145" Target="https://doi.org/10.11821/dlxb202004014" TargetMode="External" /><Relationship Type="http://schemas.openxmlformats.org/officeDocument/2006/relationships/hyperlink" Id="rId167" Target="https://doi.org/10.11868/j.issn.1005-5053.2015.2.002" TargetMode="External" /><Relationship Type="http://schemas.openxmlformats.org/officeDocument/2006/relationships/hyperlink" Id="rId127" Target="https://doi.org/10.12987/9780300128789" TargetMode="External" /><Relationship Type="http://schemas.openxmlformats.org/officeDocument/2006/relationships/hyperlink" Id="rId110" Target="https://doi.org/10.1371/journal.pone.0201347" TargetMode="External" /><Relationship Type="http://schemas.openxmlformats.org/officeDocument/2006/relationships/hyperlink" Id="rId100" Target="https://doi.org/10.1515/9780691213873-013" TargetMode="External" /><Relationship Type="http://schemas.openxmlformats.org/officeDocument/2006/relationships/hyperlink" Id="rId142" Target="https://doi.org/10.1515/9780804781879" TargetMode="External" /><Relationship Type="http://schemas.openxmlformats.org/officeDocument/2006/relationships/hyperlink" Id="rId161" Target="https://doi.org/10.16183/j.cnki.jsjtu.2008.03.001" TargetMode="External" /><Relationship Type="http://schemas.openxmlformats.org/officeDocument/2006/relationships/hyperlink" Id="rId150" Target="https://doi.org/10.19744/j.cnki.11-1235/f.2020.0055" TargetMode="External" /><Relationship Type="http://schemas.openxmlformats.org/officeDocument/2006/relationships/hyperlink" Id="rId115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3" Target="https://doi.org/10.2307/4127885" TargetMode="External" /><Relationship Type="http://schemas.openxmlformats.org/officeDocument/2006/relationships/hyperlink" Id="rId129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2" Target="https://doi.org/10.46430/phen0041" TargetMode="External" /><Relationship Type="http://schemas.openxmlformats.org/officeDocument/2006/relationships/hyperlink" Id="rId140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18" Target="https://doi.org/10.5281/zenodo.13894261" TargetMode="External" /><Relationship Type="http://schemas.openxmlformats.org/officeDocument/2006/relationships/hyperlink" Id="rId102" Target="https://doi.org/10.5281/zenodo.4273761" TargetMode="External" /><Relationship Type="http://schemas.openxmlformats.org/officeDocument/2006/relationships/hyperlink" Id="rId180" Target="https://doi.org/10.6052/j.issn.1000-4750.2022.04.0339" TargetMode="External" /><Relationship Type="http://schemas.openxmlformats.org/officeDocument/2006/relationships/hyperlink" Id="rId159" Target="https://doi.org/10.7666/d.y1970854" TargetMode="External" /><Relationship Type="http://schemas.openxmlformats.org/officeDocument/2006/relationships/hyperlink" Id="rId112" Target="https://doi.org/10.7717/peerj-cs.112" TargetMode="External" /><Relationship Type="http://schemas.openxmlformats.org/officeDocument/2006/relationships/hyperlink" Id="rId170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7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6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5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8" Target="https://www.newyorker.com/magazine/2022/01/03/chinas-reform-generation-adapts-to-life-in-the-middle-class" TargetMode="External" /><Relationship Type="http://schemas.openxmlformats.org/officeDocument/2006/relationships/hyperlink" Id="rId134" Target="https://www.ohchr.org/en/instruments-mechanisms/instruments/general-assembly-resolution-1803-xvii-14-december-1962-permanent" TargetMode="External" /><Relationship Type="http://schemas.openxmlformats.org/officeDocument/2006/relationships/hyperlink" Id="rId120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8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8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5" Target="https://doi.org/10.1080/14650040412331307882" TargetMode="External" /><Relationship Type="http://schemas.openxmlformats.org/officeDocument/2006/relationships/hyperlink" Id="rId96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6" Target="https://doi.org/10.1163/9789004212732_002" TargetMode="External" /><Relationship Type="http://schemas.openxmlformats.org/officeDocument/2006/relationships/hyperlink" Id="rId145" Target="https://doi.org/10.11821/dlxb202004014" TargetMode="External" /><Relationship Type="http://schemas.openxmlformats.org/officeDocument/2006/relationships/hyperlink" Id="rId167" Target="https://doi.org/10.11868/j.issn.1005-5053.2015.2.002" TargetMode="External" /><Relationship Type="http://schemas.openxmlformats.org/officeDocument/2006/relationships/hyperlink" Id="rId127" Target="https://doi.org/10.12987/9780300128789" TargetMode="External" /><Relationship Type="http://schemas.openxmlformats.org/officeDocument/2006/relationships/hyperlink" Id="rId110" Target="https://doi.org/10.1371/journal.pone.0201347" TargetMode="External" /><Relationship Type="http://schemas.openxmlformats.org/officeDocument/2006/relationships/hyperlink" Id="rId100" Target="https://doi.org/10.1515/9780691213873-013" TargetMode="External" /><Relationship Type="http://schemas.openxmlformats.org/officeDocument/2006/relationships/hyperlink" Id="rId142" Target="https://doi.org/10.1515/9780804781879" TargetMode="External" /><Relationship Type="http://schemas.openxmlformats.org/officeDocument/2006/relationships/hyperlink" Id="rId161" Target="https://doi.org/10.16183/j.cnki.jsjtu.2008.03.001" TargetMode="External" /><Relationship Type="http://schemas.openxmlformats.org/officeDocument/2006/relationships/hyperlink" Id="rId150" Target="https://doi.org/10.19744/j.cnki.11-1235/f.2020.0055" TargetMode="External" /><Relationship Type="http://schemas.openxmlformats.org/officeDocument/2006/relationships/hyperlink" Id="rId115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3" Target="https://doi.org/10.2307/4127885" TargetMode="External" /><Relationship Type="http://schemas.openxmlformats.org/officeDocument/2006/relationships/hyperlink" Id="rId129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2" Target="https://doi.org/10.46430/phen0041" TargetMode="External" /><Relationship Type="http://schemas.openxmlformats.org/officeDocument/2006/relationships/hyperlink" Id="rId140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18" Target="https://doi.org/10.5281/zenodo.13894261" TargetMode="External" /><Relationship Type="http://schemas.openxmlformats.org/officeDocument/2006/relationships/hyperlink" Id="rId102" Target="https://doi.org/10.5281/zenodo.4273761" TargetMode="External" /><Relationship Type="http://schemas.openxmlformats.org/officeDocument/2006/relationships/hyperlink" Id="rId180" Target="https://doi.org/10.6052/j.issn.1000-4750.2022.04.0339" TargetMode="External" /><Relationship Type="http://schemas.openxmlformats.org/officeDocument/2006/relationships/hyperlink" Id="rId159" Target="https://doi.org/10.7666/d.y1970854" TargetMode="External" /><Relationship Type="http://schemas.openxmlformats.org/officeDocument/2006/relationships/hyperlink" Id="rId112" Target="https://doi.org/10.7717/peerj-cs.112" TargetMode="External" /><Relationship Type="http://schemas.openxmlformats.org/officeDocument/2006/relationships/hyperlink" Id="rId170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7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6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5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8" Target="https://www.newyorker.com/magazine/2022/01/03/chinas-reform-generation-adapts-to-life-in-the-middle-class" TargetMode="External" /><Relationship Type="http://schemas.openxmlformats.org/officeDocument/2006/relationships/hyperlink" Id="rId134" Target="https://www.ohchr.org/en/instruments-mechanisms/instruments/general-assembly-resolution-1803-xvii-14-december-1962-permanent" TargetMode="External" /><Relationship Type="http://schemas.openxmlformats.org/officeDocument/2006/relationships/hyperlink" Id="rId120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8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2025-03-20T11:40:31Z</dcterms:created>
  <dcterms:modified xsi:type="dcterms:W3CDTF">2025-03-20T11:40:31Z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2025年3月20日</vt:lpwstr>
  </property>
  <property fmtid="{D5CDD505-2E9C-101B-9397-08002B2CF9AE}" pid="11" name="date-format">
    <vt:lpwstr>YYYY年M月D日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">
    <vt:lpwstr>所在学校名称</vt:lpwstr>
  </property>
  <property fmtid="{D5CDD505-2E9C-101B-9397-08002B2CF9AE}" pid="16" name="institutes">
    <vt:lpwstr/>
  </property>
  <property fmtid="{D5CDD505-2E9C-101B-9397-08002B2CF9AE}" pid="17" name="labels">
    <vt:lpwstr/>
  </property>
  <property fmtid="{D5CDD505-2E9C-101B-9397-08002B2CF9AE}" pid="18" name="link-citations">
    <vt:lpwstr>True</vt:lpwstr>
  </property>
  <property fmtid="{D5CDD505-2E9C-101B-9397-08002B2CF9AE}" pid="19" name="major">
    <vt:lpwstr>专业名称</vt:lpwstr>
  </property>
  <property fmtid="{D5CDD505-2E9C-101B-9397-08002B2CF9AE}" pid="20" name="nocite">
    <vt:lpwstr>@*</vt:lpwstr>
  </property>
  <property fmtid="{D5CDD505-2E9C-101B-9397-08002B2CF9AE}" pid="21" name="reference-section-title">
    <vt:lpwstr>参考文献</vt:lpwstr>
  </property>
  <property fmtid="{D5CDD505-2E9C-101B-9397-08002B2CF9AE}" pid="22" name="student-id">
    <vt:lpwstr>1234567890</vt:lpwstr>
  </property>
  <property fmtid="{D5CDD505-2E9C-101B-9397-08002B2CF9AE}" pid="23" name="subtitle">
    <vt:lpwstr>一个简单的示例</vt:lpwstr>
  </property>
  <property fmtid="{D5CDD505-2E9C-101B-9397-08002B2CF9AE}" pid="24" name="supervisor">
    <vt:lpwstr>导师姓名</vt:lpwstr>
  </property>
  <property fmtid="{D5CDD505-2E9C-101B-9397-08002B2CF9AE}" pid="25" name="toc-title">
    <vt:lpwstr>目录</vt:lpwstr>
  </property>
</Properties>
</file>