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2025年9月5日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hyperlink r:id="rId23">
              <w:r>
                <w:rPr>
                  <w:rStyle w:val="Hyperlink"/>
                </w:rPr>
                <w:t xml:space="preserve">https://github.com/TomBener/quarto-chinese</w:t>
              </w:r>
            </w:hyperlink>
          </w:p>
          <w:p/>
        </w:tc>
      </w:tr>
    </w:tbl>
    <w:bookmarkStart w:id="36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BodyText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“用什么工具写”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mtcars"/>
          <w:p>
            <w:pPr>
              <w:pStyle w:val="Compact"/>
              <w:jc w:val="center"/>
            </w:pPr>
            <w:r>
              <w:drawing>
                <wp:inline>
                  <wp:extent cx="4587290" cy="3669832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tcars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290" cy="3669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rPr>
                <w:rFonts w:hint="eastAsia"/>
              </w:rPr>
              <w:t xml:space="preserve">图</w:t>
            </w:r>
            <w:r>
              <w:t xml:space="preserve"> 1: </w:t>
            </w:r>
            <w:r>
              <w:rPr>
                <w:rFonts w:hint="eastAsia"/>
              </w:rPr>
              <w:t xml:space="preserve">在</w:t>
            </w:r>
            <w:r>
              <w:t xml:space="preserve"> Quarto </w:t>
            </w:r>
            <w:r>
              <w:rPr>
                <w:rFonts w:hint="eastAsia"/>
              </w:rPr>
              <w:t xml:space="preserve">中使用</w:t>
            </w:r>
            <w:r>
              <w:t xml:space="preserve"> R </w:t>
            </w:r>
            <w:r>
              <w:rPr>
                <w:rFonts w:hint="eastAsia"/>
              </w:rPr>
              <w:t xml:space="preserve">绘图</w:t>
            </w:r>
          </w:p>
          <w:bookmarkEnd w:id="35"/>
        </w:tc>
      </w:tr>
    </w:tbl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PDF等格式。</w:t>
      </w:r>
    </w:p>
    <w:bookmarkEnd w:id="36"/>
    <w:bookmarkStart w:id="53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BodyText"/>
      </w:pPr>
      <w:r>
        <w:rPr>
          <w:rFonts w:hint="eastAsia"/>
        </w:rPr>
        <w:t xml:space="preserve">Pandoc使用CSL（</w:t>
      </w:r>
      <w:hyperlink r:id="rId37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来解决这个问题。</w:t>
      </w:r>
    </w:p>
    <w:bookmarkStart w:id="42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替换为“等”</w:t>
      </w:r>
    </w:p>
    <w:p>
      <w:pPr>
        <w:pStyle w:val="BodyText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bookmarkStart w:id="38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8"/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bookmarkStart w:id="39" w:name="cite_6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bookmarkEnd w:id="39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bookmarkStart w:id="40" w:name="cite_7"/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40"/>
      <w:r>
        <w:rPr>
          <w:rFonts w:hint="eastAsia"/>
        </w:rPr>
        <w:t xml:space="preserve">，以及更多例子</w:t>
      </w:r>
      <w:r>
        <w:t xml:space="preserve"> </w:t>
      </w:r>
      <w:bookmarkStart w:id="41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41"/>
      <w:r>
        <w:t xml:space="preserve">。</w:t>
      </w:r>
    </w:p>
    <w:bookmarkEnd w:id="42"/>
    <w:bookmarkStart w:id="45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替换为“第X卷”</w:t>
      </w:r>
    </w:p>
    <w:p>
      <w:pPr>
        <w:pStyle w:val="BodyText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bookmarkStart w:id="43" w:name="cite_9"/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bookmarkEnd w:id="43"/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bookmarkStart w:id="44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4"/>
      <w:r>
        <w:t xml:space="preserve">。</w:t>
      </w:r>
    </w:p>
    <w:bookmarkEnd w:id="45"/>
    <w:bookmarkStart w:id="47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替换为“编”</w:t>
      </w:r>
    </w:p>
    <w:p>
      <w:pPr>
        <w:pStyle w:val="BodyText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6" w:name="cite_11"/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6"/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47"/>
    <w:bookmarkStart w:id="50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替换为“编”或“版”</w:t>
      </w:r>
    </w:p>
    <w:p>
      <w:pPr>
        <w:pStyle w:val="BodyText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8" w:name="cite_12"/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8"/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bookmarkStart w:id="49" w:name="cite_13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bookmarkEnd w:id="49"/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50"/>
    <w:bookmarkStart w:id="52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替换为“译”</w:t>
      </w:r>
    </w:p>
    <w:p>
      <w:pPr>
        <w:pStyle w:val="BodyText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bookmarkStart w:id="51" w:name="cite_14"/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bookmarkEnd w:id="51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可能无法正常工作在其他CSL样式文件上。</w:t>
      </w:r>
    </w:p>
    <w:bookmarkEnd w:id="52"/>
    <w:bookmarkEnd w:id="53"/>
    <w:bookmarkStart w:id="56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BodyText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54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bookmarkStart w:id="55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5"/>
      <w:r>
        <w:t xml:space="preserve"> </w:t>
      </w:r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BodyText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BodyText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56"/>
    <w:bookmarkStart w:id="58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BodyText"/>
      </w:pPr>
      <w:r>
        <w:rPr>
          <w:rFonts w:hint="eastAsia"/>
        </w:rPr>
        <w:t xml:space="preserve">中文排版之难，引号为首。引号的处理，是中文排版非常tricky的问题，“万恶之源”在于是简体中文和英文的引号相同，但却要求呈现出不同的效果。具体来说，简体中文使用的引号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和</w:t>
      </w:r>
      <w:r>
        <w:t xml:space="preserve"> HTML </w:t>
      </w:r>
      <w:r>
        <w:rPr>
          <w:rFonts w:hint="eastAsia"/>
        </w:rPr>
        <w:t xml:space="preserve">参考文献中的引号，使</w:t>
      </w:r>
      <w:r>
        <w:t xml:space="preserve"> Word </w:t>
      </w:r>
      <w:r>
        <w:rPr>
          <w:rFonts w:hint="eastAsia"/>
        </w:rPr>
        <w:t xml:space="preserve">包裹中文的引号看上去更宽，HTML</w:t>
      </w:r>
      <w:r>
        <w:t xml:space="preserve"> </w:t>
      </w:r>
      <w:r>
        <w:rPr>
          <w:rFonts w:hint="eastAsia"/>
        </w:rPr>
        <w:t xml:space="preserve">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中的引号，将中文直角引号转换为德语引号（其他东欧语系也有类似的引号），然后通过</w:t>
      </w:r>
      <w:r>
        <w:t xml:space="preserve"> </w:t>
      </w:r>
      <w:hyperlink r:id="rId57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宏包将其转换为蝌蚪引号，并对标题中的中文引号进行特别处理。</w:t>
      </w:r>
    </w:p>
    <w:p>
      <w:pPr>
        <w:pStyle w:val="BodyText"/>
      </w:pPr>
      <w:r>
        <w:rPr>
          <w:rFonts w:hint="eastAsia"/>
        </w:rPr>
        <w:t xml:space="preserve">这样，无论是在Word中还是在LaTeX中，都可以得到符合规范的引号效果，而对于HTML来说，则做“反向处理”，将包裹中文的蝌蚪引号转换为直角引号。</w:t>
      </w:r>
    </w:p>
    <w:bookmarkEnd w:id="58"/>
    <w:bookmarkStart w:id="63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BodyText"/>
      </w:pPr>
      <w:hyperlink r:id="rId59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ody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BodyText"/>
      </w:pPr>
      <w:r>
        <w:rPr>
          <w:rFonts w:hint="eastAsia"/>
        </w:rPr>
        <w:t xml:space="preserve">尽管手动在中英文、数字之间加一个空格是一个好</w:t>
      </w:r>
      <w:hyperlink r:id="rId60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auto-correct.py</w:t>
      </w:r>
      <w:r>
        <w:rPr>
          <w:rFonts w:hint="eastAsia"/>
        </w:rPr>
        <w:t xml:space="preserve">来解决这个问题，借助</w:t>
      </w:r>
      <w:hyperlink r:id="rId61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2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2"/>
      <w:r>
        <w:t xml:space="preserve"> </w:t>
      </w:r>
      <w:r>
        <w:rPr>
          <w:rFonts w:hint="eastAsia"/>
        </w:rPr>
        <w:t xml:space="preserve">的Python库，“自动纠正”或“检查并建议”文案，给CJK（中文、日语、韩语）与英文混写的场景，补充正确的空格，纠正单词，同时尝试以安全的方式自动纠正标点符号等。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63"/>
    <w:bookmarkStart w:id="64" w:name="段落右对齐"/>
    <w:p>
      <w:pPr>
        <w:pStyle w:val="Heading1"/>
      </w:pPr>
      <w:r>
        <w:t xml:space="preserve">6. </w:t>
      </w:r>
      <w:r>
        <w:rPr>
          <w:rFonts w:hint="eastAsia"/>
        </w:rPr>
        <w:t xml:space="preserve">段落右对齐</w:t>
      </w:r>
    </w:p>
    <w:p>
      <w:pPr>
        <w:pStyle w:val="BodyText"/>
      </w:pPr>
      <w:r>
        <w:rPr>
          <w:rFonts w:hint="eastAsia"/>
        </w:rPr>
        <w:t xml:space="preserve">一般而言，段落是左对齐的，但有时我们希望某些段落右对齐。本项目提供了一个</w:t>
      </w:r>
      <w:r>
        <w:t xml:space="preserve"> </w:t>
      </w:r>
      <w:r>
        <w:t xml:space="preserve">Lua filter</w:t>
      </w:r>
      <w:r>
        <w:t xml:space="preserve"> </w:t>
      </w:r>
      <w:r>
        <w:rPr>
          <w:rStyle w:val="VerbatimChar"/>
        </w:rPr>
        <w:t xml:space="preserve">right-align.lua</w:t>
      </w:r>
      <w:r>
        <w:rPr>
          <w:rFonts w:hint="eastAsia"/>
        </w:rPr>
        <w:t xml:space="preserve">，可以实现段落右对齐，例如：</w:t>
      </w:r>
    </w:p>
    <w:p>
      <w:pPr>
        <w:pStyle w:val="SourceCode"/>
      </w:pPr>
      <w:r>
        <w:rPr>
          <w:rStyle w:val="NormalTok"/>
        </w:rPr>
        <w:t xml:space="preserve">::: {.right}</w:t>
      </w:r>
      <w:r>
        <w:br/>
      </w:r>
      <w:r>
        <w:rPr>
          <w:rStyle w:val="NormalTok"/>
        </w:rPr>
        <w:t xml:space="preserve">这段文字会右对齐</w:t>
      </w:r>
      <w:r>
        <w:br/>
      </w:r>
      <w:r>
        <w:br/>
      </w:r>
      <w:r>
        <w:rPr>
          <w:rStyle w:val="NormalTok"/>
        </w:rPr>
        <w:t xml:space="preserve">支持 DOCX、PDF、HTML 和 EPUB 格式。</w:t>
      </w:r>
      <w:r>
        <w:br/>
      </w:r>
      <w:r>
        <w:br/>
      </w:r>
      <w:r>
        <w:rPr>
          <w:rStyle w:val="NormalTok"/>
        </w:rPr>
        <w:t xml:space="preserve">::: {.content-visible when-format="html"}</w:t>
      </w:r>
      <w:r>
        <w:br/>
      </w:r>
      <w:r>
        <w:rPr>
          <w:rStyle w:val="NormalTok"/>
        </w:rPr>
        <w:t xml:space="preserve">{{&lt; meta date-modified &gt;}}</w:t>
      </w:r>
      <w:r>
        <w:br/>
      </w:r>
      <w:r>
        <w:rPr>
          <w:rStyle w:val="NormalTok"/>
        </w:rPr>
        <w:t xml:space="preserve">:::</w:t>
      </w:r>
      <w:r>
        <w:br/>
      </w:r>
      <w:r>
        <w:br/>
      </w:r>
      <w:r>
        <w:rPr>
          <w:rStyle w:val="NormalTok"/>
        </w:rPr>
        <w:t xml:space="preserve">::: {.content-visible unless-format="html"}</w:t>
      </w:r>
      <w:r>
        <w:br/>
      </w:r>
      <w:r>
        <w:rPr>
          <w:rStyle w:val="NormalTok"/>
        </w:rPr>
        <w:t xml:space="preserve">{{&lt; meta date &gt;}}</w:t>
      </w:r>
      <w:r>
        <w:br/>
      </w:r>
      <w:r>
        <w:rPr>
          <w:rStyle w:val="NormalTok"/>
        </w:rPr>
        <w:t xml:space="preserve">:::</w:t>
      </w:r>
      <w:r>
        <w:br/>
      </w:r>
      <w:r>
        <w:rPr>
          <w:rStyle w:val="NormalTok"/>
        </w:rPr>
        <w:t xml:space="preserve">:::</w:t>
      </w:r>
    </w:p>
    <w:p>
      <w:pPr>
        <w:pStyle w:val="BodyText"/>
      </w:pPr>
      <w:r>
        <w:rPr>
          <w:rFonts w:hint="eastAsia"/>
        </w:rPr>
        <w:t xml:space="preserve">生成的效果如下：</w:t>
      </w:r>
    </w:p>
    <w:p>
      <w:pPr>
        <w:pStyle w:val="BodyText"/>
      </w:pPr>
      <w:r>
        <w:rPr>
          <w:rFonts w:hint="eastAsia"/>
        </w:rPr>
        <w:t xml:space="preserve">这段文字会右对齐</w:t>
      </w:r>
    </w:p>
    <w:p>
      <w:pPr>
        <w:pStyle w:val="BodyText"/>
      </w:pPr>
      <w:r>
        <w:rPr>
          <w:rFonts w:hint="eastAsia"/>
        </w:rPr>
        <w:t xml:space="preserve">支持DOCX、PDF、HTML和EPUB格式。</w:t>
      </w:r>
    </w:p>
    <w:p>
      <w:pPr>
        <w:pStyle w:val="BodyText"/>
      </w:pPr>
      <w:r>
        <w:rPr>
          <w:rFonts w:hint="eastAsia"/>
        </w:rPr>
        <w:t xml:space="preserve">2025年9月5日</w:t>
      </w:r>
    </w:p>
    <w:bookmarkEnd w:id="64"/>
    <w:bookmarkStart w:id="69" w:name="使用自定义字体"/>
    <w:p>
      <w:pPr>
        <w:pStyle w:val="Heading1"/>
      </w:pPr>
      <w:r>
        <w:t xml:space="preserve">7. </w:t>
      </w:r>
      <w:r>
        <w:rPr>
          <w:rFonts w:hint="eastAsia"/>
        </w:rPr>
        <w:t xml:space="preserve">使用自定义字体</w:t>
      </w:r>
    </w:p>
    <w:p>
      <w:pPr>
        <w:pStyle w:val="BodyText"/>
      </w:pPr>
      <w:r>
        <w:rPr>
          <w:rFonts w:hint="eastAsia"/>
        </w:rPr>
        <w:t xml:space="preserve">在文章的某些段落，或者出于排版需要，或者出于学校要求，我们可能需要使用自定义字体。本项目提供了一个</w:t>
      </w:r>
      <w:r>
        <w:t xml:space="preserve"> </w:t>
      </w:r>
      <w:r>
        <w:t xml:space="preserve">Lua filter</w:t>
      </w:r>
      <w:r>
        <w:t xml:space="preserve"> </w:t>
      </w:r>
      <w:r>
        <w:rPr>
          <w:rStyle w:val="VerbatimChar"/>
        </w:rPr>
        <w:t xml:space="preserve">custom-fonts.lua</w:t>
      </w:r>
      <w:r>
        <w:rPr>
          <w:rFonts w:hint="eastAsia"/>
        </w:rPr>
        <w:t xml:space="preserve">，可以实现在DOCX、PDF、HTML和EPUB</w:t>
      </w:r>
      <w:r>
        <w:t xml:space="preserve"> </w:t>
      </w:r>
      <w:r>
        <w:rPr>
          <w:rFonts w:hint="eastAsia"/>
        </w:rPr>
        <w:t xml:space="preserve">输出中使用自定义字体。</w:t>
      </w:r>
    </w:p>
    <w:p>
      <w:pPr>
        <w:pStyle w:val="BodyText"/>
      </w:pPr>
      <w:r>
        <w:rPr>
          <w:rFonts w:hint="eastAsia"/>
        </w:rPr>
        <w:t xml:space="preserve">在Markdown中，我们可以使用</w:t>
      </w:r>
      <w:r>
        <w:rPr>
          <w:rStyle w:val="VerbatimChar"/>
        </w:rPr>
        <w:t xml:space="preserve">{.fangsong}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{.kaiti}</w:t>
      </w:r>
      <w:r>
        <w:rPr>
          <w:rFonts w:hint="eastAsia"/>
        </w:rPr>
        <w:t xml:space="preserve">类来指定使用自定义字体。例如：</w:t>
      </w:r>
    </w:p>
    <w:p>
      <w:pPr>
        <w:pStyle w:val="SourceCode"/>
      </w:pPr>
      <w:r>
        <w:rPr>
          <w:rStyle w:val="CommentTok"/>
        </w:rPr>
        <w:t xml:space="preserve">[</w:t>
      </w:r>
      <w:r>
        <w:rPr>
          <w:rStyle w:val="OtherTok"/>
        </w:rPr>
        <w:t xml:space="preserve">这是一段使用仿宋字体的文本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{.fangsong}，之后还是使用默认字体。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这是一段使用楷体的文本，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{.kaiti}之后还是使用默认字体。</w:t>
      </w:r>
    </w:p>
    <w:p>
      <w:pPr>
        <w:pStyle w:val="BodyText"/>
      </w:pPr>
      <w:r>
        <w:rPr>
          <w:rFonts w:hint="eastAsia"/>
        </w:rPr>
        <w:t xml:space="preserve">生成的效果如下：</w:t>
      </w:r>
    </w:p>
    <w:p>
      <w:pPr>
        <w:pStyle w:val="BodyText"/>
      </w:pPr>
      <w:r>
        <w:rPr>
          <w:rFonts w:ascii="Times New Roman" w:hAnsi="Times New Roman" w:eastAsia="FZFangSong-Z02" w:cs="Times New Roman" w:hint="eastAsia"/>
        </w:rPr>
        <w:t>这是一段使用仿宋字体的文本</w:t>
      </w:r>
      <w:r>
        <w:rPr>
          <w:rFonts w:hint="eastAsia"/>
        </w:rPr>
        <w:t xml:space="preserve">，之后还是使用默认字体。</w:t>
      </w:r>
    </w:p>
    <w:p>
      <w:pPr>
        <w:pStyle w:val="BodyText"/>
      </w:pPr>
      <w:r>
        <w:rPr>
          <w:rFonts w:ascii="Times New Roman" w:hAnsi="Times New Roman" w:eastAsia="FZKai-Z03" w:cs="Times New Roman" w:hint="eastAsia"/>
        </w:rPr>
        <w:t>这是一段使用楷体的文本</w:t>
      </w:r>
      <w:r>
        <w:rPr>
          <w:rFonts w:hint="eastAsia"/>
        </w:rPr>
        <w:t xml:space="preserve">，之后还是使用默认字体。</w:t>
      </w:r>
    </w:p>
    <w:bookmarkStart w:id="68" w:name="不同格式的实现方式"/>
    <w:p>
      <w:pPr>
        <w:pStyle w:val="Heading2"/>
      </w:pPr>
      <w:r>
        <w:t xml:space="preserve">7.1 </w:t>
      </w:r>
      <w:r>
        <w:rPr>
          <w:rFonts w:hint="eastAsia"/>
        </w:rPr>
        <w:t xml:space="preserve">不同格式的实现方式</w:t>
      </w:r>
    </w:p>
    <w:bookmarkStart w:id="65" w:name="docx-格式"/>
    <w:p>
      <w:pPr>
        <w:pStyle w:val="Heading3"/>
      </w:pPr>
      <w:r>
        <w:t xml:space="preserve">7.1.1 DOCX </w:t>
      </w:r>
      <w:r>
        <w:rPr>
          <w:rFonts w:hint="eastAsia"/>
        </w:rPr>
        <w:t xml:space="preserve">格式</w:t>
      </w:r>
    </w:p>
    <w:p>
      <w:pPr>
        <w:pStyle w:val="BodyText"/>
      </w:pPr>
      <w:r>
        <w:rPr>
          <w:rFonts w:hint="eastAsia"/>
        </w:rPr>
        <w:t xml:space="preserve">使用OpenXML格式指定特定的中文字体（需安装方正字体，或者替换为其他字体）：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FZFangSong-Z02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FZKai-Z03</w:t>
      </w:r>
    </w:p>
    <w:bookmarkEnd w:id="65"/>
    <w:bookmarkStart w:id="66" w:name="pdf-格式latex"/>
    <w:p>
      <w:pPr>
        <w:pStyle w:val="Heading3"/>
      </w:pPr>
      <w:r>
        <w:t xml:space="preserve">7.1.2 PDF </w:t>
      </w:r>
      <w:r>
        <w:rPr>
          <w:rFonts w:hint="eastAsia"/>
        </w:rPr>
        <w:t xml:space="preserve">格式（LaTeX）</w:t>
      </w:r>
    </w:p>
    <w:p>
      <w:pPr>
        <w:pStyle w:val="BodyText"/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ctex</w:t>
      </w:r>
      <w:r>
        <w:rPr>
          <w:rFonts w:hint="eastAsia"/>
        </w:rPr>
        <w:t xml:space="preserve">宏包提供的字体命令：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\fangsong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\kaishu</w:t>
      </w:r>
    </w:p>
    <w:bookmarkEnd w:id="66"/>
    <w:bookmarkStart w:id="67" w:name="html-和-epub-格式"/>
    <w:p>
      <w:pPr>
        <w:pStyle w:val="Heading3"/>
      </w:pPr>
      <w:r>
        <w:t xml:space="preserve">7.1.3 HTML </w:t>
      </w:r>
      <w:r>
        <w:rPr>
          <w:rFonts w:hint="eastAsia"/>
        </w:rPr>
        <w:t xml:space="preserve">和</w:t>
      </w:r>
      <w:r>
        <w:t xml:space="preserve"> EPUB </w:t>
      </w:r>
      <w:r>
        <w:rPr>
          <w:rFonts w:hint="eastAsia"/>
        </w:rPr>
        <w:t xml:space="preserve">格式</w:t>
      </w:r>
    </w:p>
    <w:p>
      <w:pPr>
        <w:pStyle w:val="BodyText"/>
      </w:pPr>
      <w:r>
        <w:rPr>
          <w:rFonts w:hint="eastAsia"/>
        </w:rPr>
        <w:t xml:space="preserve">使用CSS</w:t>
      </w:r>
      <w:r>
        <w:t xml:space="preserve"> </w:t>
      </w:r>
      <w:r>
        <w:rPr>
          <w:rStyle w:val="VerbatimChar"/>
        </w:rPr>
        <w:t xml:space="preserve">font-family</w:t>
      </w:r>
      <w:r>
        <w:rPr>
          <w:rFonts w:hint="eastAsia"/>
        </w:rPr>
        <w:t xml:space="preserve">属性，提供多层字体回退：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FZFangSong-Z02, FangSong, STFangsong, </w:t>
      </w:r>
      <w:r>
        <w:rPr>
          <w:rStyle w:val="VerbatimChar"/>
          <w:rFonts w:hint="eastAsia"/>
        </w:rPr>
        <w:t xml:space="preserve">仿宋,</w:t>
      </w:r>
      <w:r>
        <w:rPr>
          <w:rStyle w:val="VerbatimChar"/>
        </w:rPr>
        <w:t xml:space="preserve"> serif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FZKai-Z03, KaiTi, STKaiti, </w:t>
      </w:r>
      <w:r>
        <w:rPr>
          <w:rStyle w:val="VerbatimChar"/>
          <w:rFonts w:hint="eastAsia"/>
        </w:rPr>
        <w:t xml:space="preserve">楷体,</w:t>
      </w:r>
      <w:r>
        <w:rPr>
          <w:rStyle w:val="VerbatimChar"/>
        </w:rPr>
        <w:t xml:space="preserve"> serif</w:t>
      </w:r>
    </w:p>
    <w:p>
      <w:pPr>
        <w:pStyle w:val="BodyText"/>
      </w:pPr>
      <w:r>
        <w:rPr>
          <w:rFonts w:hint="eastAsia"/>
        </w:rPr>
        <w:t xml:space="preserve">使用Markdown类的方式有以下优点：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格式统一</w:t>
      </w:r>
      <w:r>
        <w:rPr>
          <w:rFonts w:hint="eastAsia"/>
        </w:rPr>
        <w:t xml:space="preserve">：在所有输出格式中保持一致的语法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代码简洁</w:t>
      </w:r>
      <w:r>
        <w:rPr>
          <w:rFonts w:hint="eastAsia"/>
        </w:rPr>
        <w:t xml:space="preserve">：无需学习各种格式的特定命令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维护便利</w:t>
      </w:r>
      <w:r>
        <w:rPr>
          <w:rFonts w:hint="eastAsia"/>
        </w:rPr>
        <w:t xml:space="preserve">：一处修改，所有格式同步更新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跨平台兼容</w:t>
      </w:r>
      <w:r>
        <w:rPr>
          <w:rFonts w:hint="eastAsia"/>
        </w:rPr>
        <w:t xml:space="preserve">：提供多种字体回退选项</w:t>
      </w:r>
    </w:p>
    <w:bookmarkEnd w:id="67"/>
    <w:bookmarkEnd w:id="68"/>
    <w:bookmarkEnd w:id="69"/>
    <w:bookmarkStart w:id="192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191" w:name="refs"/>
    <w:bookmarkStart w:id="71" w:name="ref-acemoglu2019"/>
    <w:p>
      <w:pPr>
        <w:pStyle w:val="Bibliography"/>
      </w:pPr>
      <w:r>
        <w:t xml:space="preserve">Acemoglu D, Naidu S, Restrepo P, et al., 2019. Democracy Does Cause Growth[J/OL]. Journal of Political Economy, 127(1): 47–100. DOI:</w:t>
      </w:r>
      <w:r>
        <w:t xml:space="preserve"> </w:t>
      </w:r>
      <w:hyperlink r:id="rId70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71"/>
    <w:bookmarkStart w:id="73" w:name="ref-allaire2024"/>
    <w:p>
      <w:pPr>
        <w:pStyle w:val="Bibliography"/>
      </w:pPr>
      <w:r>
        <w:t xml:space="preserve">Allaire J J, Teague C, Scheidegger C, et al., 2024. Quarto[CP/OL]. 1.6.36. (2024-11-16)[2024-11-19].</w:t>
      </w:r>
      <w:r>
        <w:t xml:space="preserve"> </w:t>
      </w:r>
      <w:hyperlink r:id="rId72">
        <w:r>
          <w:rPr>
            <w:rStyle w:val="Hyperlink"/>
          </w:rPr>
          <w:t xml:space="preserve">https://github.com/quarto-dev/quarto-cli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3"/>
    <w:bookmarkStart w:id="75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74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5"/>
    <w:bookmarkStart w:id="77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 Paying Attention to</w:t>
      </w:r>
      <w:r>
        <w:t xml:space="preserve"> </w:t>
      </w:r>
      <w:r>
        <w:t xml:space="preserve">China</w:t>
      </w:r>
      <w:r>
        <w:t xml:space="preserve">’s Primary Sources[EB/OL]. The Wire China. (2022-11-06)[2022-11-07].</w:t>
      </w:r>
      <w:r>
        <w:t xml:space="preserve"> </w:t>
      </w:r>
      <w:hyperlink r:id="rId76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7"/>
    <w:bookmarkStart w:id="80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8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9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0"/>
    <w:bookmarkStart w:id="82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 How to Reject a Manuscript for Arbitrary Reasons[R/OL]. Preprint. Open Science Framework(2022-05-25). DOI:</w:t>
      </w:r>
      <w:r>
        <w:t xml:space="preserve"> </w:t>
      </w:r>
      <w:hyperlink r:id="rId81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82"/>
    <w:bookmarkStart w:id="84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83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4"/>
    <w:bookmarkStart w:id="86" w:name="ref-fairbank1968a"/>
    <w:p>
      <w:pPr>
        <w:pStyle w:val="Bibliography"/>
      </w:pPr>
      <w:r>
        <w:t xml:space="preserve">Fairbank J K, 1968. A Preliminary Framework[G/OL]//Fairbank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85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6"/>
    <w:bookmarkStart w:id="88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</w:t>
      </w:r>
      <w:r>
        <w:t xml:space="preserve"> </w:t>
      </w:r>
      <w:r>
        <w:t xml:space="preserve">History of</w:t>
      </w:r>
      <w:r>
        <w:t xml:space="preserve"> </w:t>
      </w:r>
      <w:r>
        <w:t xml:space="preserve">China</w:t>
      </w:r>
      <w:r>
        <w:t xml:space="preserve">: Late</w:t>
      </w:r>
      <w:r>
        <w:t xml:space="preserve"> </w:t>
      </w:r>
      <w:r>
        <w:t xml:space="preserve">Ch</w:t>
      </w:r>
      <w:r>
        <w:t xml:space="preserve">’ing 1800–1911, Part 1: vol. 10[M/OL]. Cambridge: Cambridge University Press. DOI:</w:t>
      </w:r>
      <w:r>
        <w:t xml:space="preserve"> </w:t>
      </w:r>
      <w:hyperlink r:id="rId87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8"/>
    <w:bookmarkStart w:id="90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9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0"/>
    <w:bookmarkStart w:id="92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91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2"/>
    <w:bookmarkStart w:id="94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93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4"/>
    <w:bookmarkStart w:id="96" w:name="ref-flint2018"/>
    <w:p>
      <w:pPr>
        <w:pStyle w:val="Bibliography"/>
      </w:pPr>
      <w:r>
        <w:t xml:space="preserve">Flint C, Taylor P J, 2018. Political Geography: World-Economy, Nation-State and Locality[M/OL]. 7th ed. London: Routledge. DOI:</w:t>
      </w:r>
      <w:r>
        <w:t xml:space="preserve"> </w:t>
      </w:r>
      <w:hyperlink r:id="rId95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6"/>
    <w:bookmarkStart w:id="98" w:name="ref-gao2023a"/>
    <w:p>
      <w:pPr>
        <w:pStyle w:val="Bibliography"/>
      </w:pPr>
      <w:r>
        <w:t xml:space="preserve">Gao Y, Xiong Y, Gao X, et al., 2023. Retrieval-Augmented Generation for Large Language Models: A Survey[EB/OL]. (2023-12-18). DOI:</w:t>
      </w:r>
      <w:r>
        <w:t xml:space="preserve"> </w:t>
      </w:r>
      <w:hyperlink r:id="rId97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8"/>
    <w:bookmarkStart w:id="100" w:name="ref-garrett2004"/>
    <w:p>
      <w:pPr>
        <w:pStyle w:val="Bibliography"/>
      </w:pPr>
      <w:r>
        <w:t xml:space="preserve">Garrett G, 2004. Globalization’s Missing Middle[J/OL]. Foreign Affairs, 83(6): 84–96. DOI:</w:t>
      </w:r>
      <w:r>
        <w:t xml:space="preserve"> </w:t>
      </w:r>
      <w:hyperlink r:id="rId99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100"/>
    <w:bookmarkStart w:id="102" w:name="ref-geminiteam2024"/>
    <w:p>
      <w:pPr>
        <w:pStyle w:val="Bibliography"/>
      </w:pPr>
      <w:r>
        <w:t xml:space="preserve">Gemini Team, 2024. Gemini 1.5: Unlocking Multimodal Understanding Across Millions of Tokens of Context[EB/OL]. (2024-08-08). DOI:</w:t>
      </w:r>
      <w:r>
        <w:t xml:space="preserve"> </w:t>
      </w:r>
      <w:hyperlink r:id="rId101">
        <w:r>
          <w:rPr>
            <w:rStyle w:val="Hyperlink"/>
          </w:rPr>
          <w:t xml:space="preserve">10.48550/arXiv.2403.05530</w:t>
        </w:r>
      </w:hyperlink>
      <w:r>
        <w:t xml:space="preserve">.</w:t>
      </w:r>
    </w:p>
    <w:bookmarkEnd w:id="102"/>
    <w:bookmarkStart w:id="104" w:name="ref-harrison2009"/>
    <w:p>
      <w:pPr>
        <w:pStyle w:val="Bibliography"/>
      </w:pPr>
      <w:r>
        <w:t xml:space="preserve">Harrison C E, Johnson A, 2009. Introduction: Science and National Identity[J/OL]. Osiris, 24(1): 1–14. DOI:</w:t>
      </w:r>
      <w:r>
        <w:t xml:space="preserve"> </w:t>
      </w:r>
      <w:hyperlink r:id="rId103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104"/>
    <w:bookmarkStart w:id="106" w:name="ref-hessler2021"/>
    <w:p>
      <w:pPr>
        <w:pStyle w:val="Bibliography"/>
      </w:pPr>
      <w:r>
        <w:t xml:space="preserve">Hessler P, 2021. China’s Reform Generation Adapts to Life in the Middle Class[J/OL]. The New Yorker: 45–55. (2021-12-27)[2021-10-02].</w:t>
      </w:r>
      <w:r>
        <w:t xml:space="preserve"> </w:t>
      </w:r>
      <w:hyperlink r:id="rId105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106"/>
    <w:bookmarkStart w:id="108" w:name="ref-ho1984"/>
    <w:p>
      <w:pPr>
        <w:pStyle w:val="Bibliography"/>
      </w:pPr>
      <w:r>
        <w:t xml:space="preserve">Ho S P S, 1984. Colonialism and Development: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107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8"/>
    <w:bookmarkStart w:id="110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 A Workshop on Early Career Researcher’s Needs[Z/OL]. (2020-11-09). DOI:</w:t>
      </w:r>
      <w:r>
        <w:t xml:space="preserve"> </w:t>
      </w:r>
      <w:hyperlink r:id="rId109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10"/>
    <w:bookmarkStart w:id="111" w:name="ref-hsu2000"/>
    <w:p>
      <w:pPr>
        <w:pStyle w:val="Bibliography"/>
      </w:pPr>
      <w:r>
        <w:t xml:space="preserve">Hsü I C Y, 2000. The Rise 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11"/>
    <w:bookmarkStart w:id="112" w:name="ref-hua2021a"/>
    <w:p>
      <w:pPr>
        <w:pStyle w:val="Bibliography"/>
      </w:pPr>
      <w:r>
        <w:t xml:space="preserve">Hua R, 2021. Peasants Versus Empires: Transnational Civil Justice and National Legal Decolonization 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12"/>
    <w:bookmarkStart w:id="114" w:name="ref-jaffe2013"/>
    <w:p>
      <w:pPr>
        <w:pStyle w:val="Bibliography"/>
      </w:pPr>
      <w:r>
        <w:t xml:space="preserve">Jaffe P, 2013. The Secret of</w:t>
      </w:r>
      <w:r>
        <w:t xml:space="preserve"> </w:t>
      </w:r>
      <w:r>
        <w:t xml:space="preserve">“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”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13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14"/>
    <w:bookmarkStart w:id="116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15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16"/>
    <w:bookmarkStart w:id="118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17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18"/>
    <w:bookmarkStart w:id="120" w:name="ref-krewinkel2017"/>
    <w:p>
      <w:pPr>
        <w:pStyle w:val="Bibliography"/>
      </w:pPr>
      <w:r>
        <w:t xml:space="preserve">Krewinkel A, Winkler R, 2017. Formatting Open Science: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19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0"/>
    <w:bookmarkStart w:id="121" w:name="ref-lee2024c"/>
    <w:p>
      <w:pPr>
        <w:pStyle w:val="Bibliography"/>
      </w:pPr>
      <w:r>
        <w:t xml:space="preserve">Lee J, 2024. AutoCorrect[CP/OL]. 2.13.0. (2024-10-15)[2024-11-19].</w:t>
      </w:r>
      <w:r>
        <w:t xml:space="preserve"> </w:t>
      </w:r>
      <w:hyperlink r:id="rId61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1"/>
    <w:bookmarkStart w:id="123" w:name="ref-li2013a"/>
    <w:p>
      <w:pPr>
        <w:pStyle w:val="Bibliography"/>
      </w:pPr>
      <w:r>
        <w:t xml:space="preserve">Li H, 2013. Reinventing Modern</w:t>
      </w:r>
      <w:r>
        <w:t xml:space="preserve"> </w:t>
      </w:r>
      <w:r>
        <w:t xml:space="preserve">China</w:t>
      </w:r>
      <w:r>
        <w:t xml:space="preserve">: Imagination and Authenticity in</w:t>
      </w:r>
      <w:r>
        <w:t xml:space="preserve"> </w:t>
      </w:r>
      <w:r>
        <w:t xml:space="preserve">Chinese</w:t>
      </w:r>
      <w:r>
        <w:t xml:space="preserve"> </w:t>
      </w:r>
      <w:r>
        <w:t xml:space="preserve">Historical Writing[M/OL]. Honolulu: University of Hawai‘i Press. DOI:</w:t>
      </w:r>
      <w:r>
        <w:t xml:space="preserve"> </w:t>
      </w:r>
      <w:hyperlink r:id="rId122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23"/>
    <w:bookmarkStart w:id="126" w:name="ref-macfarlane2024"/>
    <w:p>
      <w:pPr>
        <w:pStyle w:val="Bibliography"/>
      </w:pPr>
      <w:r>
        <w:t xml:space="preserve">MacFarlane J, Krewinkel A, Rosenthal J, 2024. Pandoc[CP/OL]. 3.5. (2024-10-06)[2024-11-19].</w:t>
      </w:r>
      <w:r>
        <w:t xml:space="preserve"> </w:t>
      </w:r>
      <w:hyperlink r:id="rId124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25">
        <w:r>
          <w:rPr>
            <w:rStyle w:val="Hyperlink"/>
          </w:rPr>
          <w:t xml:space="preserve">10.5281/zenodo.13894261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6"/>
    <w:bookmarkStart w:id="128" w:name="ref-mittelbach2022"/>
    <w:p>
      <w:pPr>
        <w:pStyle w:val="Bibliography"/>
      </w:pPr>
      <w:r>
        <w:t xml:space="preserve">Mittelbach F, 2022. Tagged and Accessible</w:t>
      </w:r>
      <w:r>
        <w:t xml:space="preserve"> </w:t>
      </w:r>
      <w:r>
        <w:t xml:space="preserve">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27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28"/>
    <w:bookmarkStart w:id="129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</w:t>
      </w:r>
      <w:r>
        <w:t xml:space="preserve"> </w:t>
      </w:r>
      <w:r>
        <w:t xml:space="preserve">Typewriter: A History[M]. Cambridge, MA: The MIT Press.</w:t>
      </w:r>
    </w:p>
    <w:bookmarkEnd w:id="129"/>
    <w:bookmarkStart w:id="131" w:name="ref-pang2004"/>
    <w:p>
      <w:pPr>
        <w:pStyle w:val="Bibliography"/>
      </w:pPr>
      <w:r>
        <w:t xml:space="preserve">Pang L, Brauw A de, Rozelle S, 2004. Working Until You Drop: The Elderly of Rural</w:t>
      </w:r>
      <w:r>
        <w:t xml:space="preserve"> </w:t>
      </w:r>
      <w:r>
        <w:t xml:space="preserve">China</w:t>
      </w:r>
      <w:r>
        <w:t xml:space="preserve">[J/OL]. The China Journal, 52: 73–94. DOI:</w:t>
      </w:r>
      <w:r>
        <w:t xml:space="preserve"> </w:t>
      </w:r>
      <w:hyperlink r:id="rId130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1"/>
    <w:bookmarkStart w:id="133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32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33"/>
    <w:bookmarkStart w:id="135" w:name="ref-scott1998"/>
    <w:p>
      <w:pPr>
        <w:pStyle w:val="Bibliography"/>
      </w:pPr>
      <w:r>
        <w:t xml:space="preserve">Scott J C, 1998. Seeing Like a State: How Certain Schemes to Improve the Human Condition Have Failed[M/OL]. New Haven: Yale University Press. DOI:</w:t>
      </w:r>
      <w:r>
        <w:t xml:space="preserve"> </w:t>
      </w:r>
      <w:hyperlink r:id="rId134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35"/>
    <w:bookmarkStart w:id="137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 Coastal Defense Measures Under the</w:t>
      </w:r>
      <w:r>
        <w:t xml:space="preserve"> </w:t>
      </w:r>
      <w:r>
        <w:t xml:space="preserve">Sino-Japanese</w:t>
      </w:r>
      <w:r>
        <w:t xml:space="preserve"> </w:t>
      </w:r>
      <w:r>
        <w:t xml:space="preserve">Conflict 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36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37"/>
    <w:bookmarkStart w:id="138" w:name="ref-spence2013"/>
    <w:p>
      <w:pPr>
        <w:pStyle w:val="Bibliography"/>
      </w:pPr>
      <w:r>
        <w:t xml:space="preserve">Spence J D, 2013. The Search for Modern</w:t>
      </w:r>
      <w:r>
        <w:t xml:space="preserve"> </w:t>
      </w:r>
      <w:r>
        <w:t xml:space="preserve">China</w:t>
      </w:r>
      <w:r>
        <w:t xml:space="preserve">[M]. 3rd ed. New York: W. W. Norton &amp; Company.</w:t>
      </w:r>
    </w:p>
    <w:bookmarkEnd w:id="138"/>
    <w:bookmarkStart w:id="140" w:name="ref-tenen2014"/>
    <w:p>
      <w:pPr>
        <w:pStyle w:val="Bibliography"/>
      </w:pPr>
      <w:r>
        <w:t xml:space="preserve">Tenen D, Wythoff G, 2014. Sustainable Authorship in Plain Text 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39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0"/>
    <w:bookmarkStart w:id="142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“Permanent Sovereignty over Natural Resources”</w:t>
      </w:r>
      <w:r>
        <w:t xml:space="preserve">[R/OL]. United Nations(1962-12-14)[2023-03-09].</w:t>
      </w:r>
      <w:r>
        <w:t xml:space="preserve"> </w:t>
      </w:r>
      <w:hyperlink r:id="rId141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42"/>
    <w:bookmarkStart w:id="144" w:name="ref-vincent1942"/>
    <w:p>
      <w:pPr>
        <w:pStyle w:val="Bibliography"/>
      </w:pPr>
      <w:r>
        <w:t xml:space="preserve">Vincent J C, 1942. Memorandum by the Counselor of Embassy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 Ambassador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 Document 192[EB/OL]. Foreign Relations of the United States: Diplomatic Papers, China. (1942-10-07)[2023-09-21].</w:t>
      </w:r>
      <w:r>
        <w:t xml:space="preserve"> </w:t>
      </w:r>
      <w:hyperlink r:id="rId143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44"/>
    <w:bookmarkStart w:id="146" w:name="ref-ward2021"/>
    <w:p>
      <w:pPr>
        <w:pStyle w:val="Bibliography"/>
      </w:pPr>
      <w:r>
        <w:t xml:space="preserve">Ward A F, 2021. People Mistake the Internet’s Knowledge for Their Own[J/OL]. Proceedings of the National Academy of Sciences, 118(43): e2105061118. DOI:</w:t>
      </w:r>
      <w:r>
        <w:t xml:space="preserve"> </w:t>
      </w:r>
      <w:hyperlink r:id="rId145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46"/>
    <w:bookmarkStart w:id="148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47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8"/>
    <w:bookmarkStart w:id="150" w:name="ref-zarrow2012"/>
    <w:p>
      <w:pPr>
        <w:pStyle w:val="Bibliography"/>
      </w:pPr>
      <w:r>
        <w:t xml:space="preserve">Zarrow P, 2012. After Empire: The Conceptual Transformation of the</w:t>
      </w:r>
      <w:r>
        <w:t xml:space="preserve"> </w:t>
      </w:r>
      <w:r>
        <w:t xml:space="preserve">Chinese</w:t>
      </w:r>
      <w:r>
        <w:t xml:space="preserve"> </w:t>
      </w:r>
      <w:r>
        <w:t xml:space="preserve">State, 1885–1924[M/OL]. Stanford: Stanford University Press. DOI:</w:t>
      </w:r>
      <w:r>
        <w:t xml:space="preserve"> </w:t>
      </w:r>
      <w:hyperlink r:id="rId149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50"/>
    <w:bookmarkStart w:id="151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51"/>
    <w:bookmarkStart w:id="153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52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3"/>
    <w:bookmarkStart w:id="154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54"/>
    <w:bookmarkStart w:id="155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55"/>
    <w:bookmarkStart w:id="156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56"/>
    <w:bookmarkStart w:id="158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57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8"/>
    <w:bookmarkStart w:id="159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9"/>
    <w:bookmarkStart w:id="160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60"/>
    <w:bookmarkStart w:id="161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61"/>
    <w:bookmarkStart w:id="163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62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63"/>
    <w:bookmarkStart w:id="164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4"/>
    <w:bookmarkStart w:id="165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5"/>
    <w:bookmarkStart w:id="167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166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67"/>
    <w:bookmarkStart w:id="169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168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69"/>
    <w:bookmarkStart w:id="170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170"/>
    <w:bookmarkStart w:id="171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1"/>
    <w:bookmarkStart w:id="172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2"/>
    <w:bookmarkStart w:id="173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173"/>
    <w:bookmarkStart w:id="175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174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5"/>
    <w:bookmarkStart w:id="176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6"/>
    <w:bookmarkStart w:id="178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177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178"/>
    <w:bookmarkStart w:id="179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9"/>
    <w:bookmarkStart w:id="180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0"/>
    <w:bookmarkStart w:id="181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181"/>
    <w:bookmarkStart w:id="182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182"/>
    <w:bookmarkStart w:id="183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  <w:r>
        <w:t xml:space="preserve">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3"/>
    <w:bookmarkStart w:id="184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</w:t>
      </w:r>
      <w:r>
        <w:t xml:space="preserve"> (1940–1941)[M].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84"/>
    <w:bookmarkStart w:id="185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185"/>
    <w:bookmarkStart w:id="186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北京大学出版社:</w:t>
      </w:r>
      <w:r>
        <w:t xml:space="preserve"> 105–146.</w:t>
      </w:r>
    </w:p>
    <w:bookmarkEnd w:id="186"/>
    <w:bookmarkStart w:id="188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187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8"/>
    <w:bookmarkStart w:id="189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9"/>
    <w:bookmarkStart w:id="190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90"/>
    <w:bookmarkEnd w:id="191"/>
    <w:bookmarkEnd w:id="192"/>
    <w:sectPr w:rsidR="00241A74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7A3EF8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6120661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A74"/>
    <w:rsid w:val="00241A74"/>
    <w:rsid w:val="002A46AA"/>
    <w:rsid w:val="004D1053"/>
    <w:rsid w:val="00D03676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RightAlign" w:type="paragraph">
    <w:name w:val="Right Align"/>
    <w:basedOn w:val="BodyText"/>
    <w:qFormat/>
    <w:rsid w:val="002A46AA"/>
    <w:pPr>
      <w:jc w:val="right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37" Target="https://citationstyles.org/" TargetMode="External" /><Relationship Type="http://schemas.openxmlformats.org/officeDocument/2006/relationships/hyperlink" Id="rId57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7" Target="https://doi.org/10.1017/CHOL9780521214476" TargetMode="External" /><Relationship Type="http://schemas.openxmlformats.org/officeDocument/2006/relationships/hyperlink" Id="rId89" Target="https://doi.org/10.1017/CHOL9780521214476.003" TargetMode="External" /><Relationship Type="http://schemas.openxmlformats.org/officeDocument/2006/relationships/hyperlink" Id="rId91" Target="https://doi.org/10.1017/CHOL9780521214476.008" TargetMode="External" /><Relationship Type="http://schemas.openxmlformats.org/officeDocument/2006/relationships/hyperlink" Id="rId93" Target="https://doi.org/10.1017/CHOL9780521214476.009" TargetMode="External" /><Relationship Type="http://schemas.openxmlformats.org/officeDocument/2006/relationships/hyperlink" Id="rId83" Target="https://doi.org/10.1038/s41467-022-28735-5" TargetMode="External" /><Relationship Type="http://schemas.openxmlformats.org/officeDocument/2006/relationships/hyperlink" Id="rId145" Target="https://doi.org/10.1073/pnas.2105061118" TargetMode="External" /><Relationship Type="http://schemas.openxmlformats.org/officeDocument/2006/relationships/hyperlink" Id="rId74" Target="https://doi.org/10.1080/13504851.2021.1965528" TargetMode="External" /><Relationship Type="http://schemas.openxmlformats.org/officeDocument/2006/relationships/hyperlink" Id="rId132" Target="https://doi.org/10.1080/14650040412331307882" TargetMode="External" /><Relationship Type="http://schemas.openxmlformats.org/officeDocument/2006/relationships/hyperlink" Id="rId103" Target="https://doi.org/10.1086/605966" TargetMode="External" /><Relationship Type="http://schemas.openxmlformats.org/officeDocument/2006/relationships/hyperlink" Id="rId70" Target="https://doi.org/10.1086/700936" TargetMode="External" /><Relationship Type="http://schemas.openxmlformats.org/officeDocument/2006/relationships/hyperlink" Id="rId113" Target="https://doi.org/10.1163/9789004212732_002" TargetMode="External" /><Relationship Type="http://schemas.openxmlformats.org/officeDocument/2006/relationships/hyperlink" Id="rId152" Target="https://doi.org/10.11821/dlxb202004014" TargetMode="External" /><Relationship Type="http://schemas.openxmlformats.org/officeDocument/2006/relationships/hyperlink" Id="rId174" Target="https://doi.org/10.11868/j.issn.1005-5053.2015.2.002" TargetMode="External" /><Relationship Type="http://schemas.openxmlformats.org/officeDocument/2006/relationships/hyperlink" Id="rId134" Target="https://doi.org/10.12987/9780300128789" TargetMode="External" /><Relationship Type="http://schemas.openxmlformats.org/officeDocument/2006/relationships/hyperlink" Id="rId117" Target="https://doi.org/10.1371/journal.pone.0201347" TargetMode="External" /><Relationship Type="http://schemas.openxmlformats.org/officeDocument/2006/relationships/hyperlink" Id="rId107" Target="https://doi.org/10.1515/9780691213873-013" TargetMode="External" /><Relationship Type="http://schemas.openxmlformats.org/officeDocument/2006/relationships/hyperlink" Id="rId149" Target="https://doi.org/10.1515/9780804781879" TargetMode="External" /><Relationship Type="http://schemas.openxmlformats.org/officeDocument/2006/relationships/hyperlink" Id="rId168" Target="https://doi.org/10.16183/j.cnki.jsjtu.2008.03.001" TargetMode="External" /><Relationship Type="http://schemas.openxmlformats.org/officeDocument/2006/relationships/hyperlink" Id="rId157" Target="https://doi.org/10.19744/j.cnki.11-1235/f.2020.0055" TargetMode="External" /><Relationship Type="http://schemas.openxmlformats.org/officeDocument/2006/relationships/hyperlink" Id="rId122" Target="https://doi.org/10.21313/hawaii/9780824836085.001.0001" TargetMode="External" /><Relationship Type="http://schemas.openxmlformats.org/officeDocument/2006/relationships/hyperlink" Id="rId99" Target="https://doi.org/10.2307/20034139" TargetMode="External" /><Relationship Type="http://schemas.openxmlformats.org/officeDocument/2006/relationships/hyperlink" Id="rId130" Target="https://doi.org/10.2307/4127885" TargetMode="External" /><Relationship Type="http://schemas.openxmlformats.org/officeDocument/2006/relationships/hyperlink" Id="rId136" Target="https://doi.org/10.2991/assehr.k.210609.113" TargetMode="External" /><Relationship Type="http://schemas.openxmlformats.org/officeDocument/2006/relationships/hyperlink" Id="rId81" Target="https://doi.org/10.31219/osf.io/t8jsm" TargetMode="External" /><Relationship Type="http://schemas.openxmlformats.org/officeDocument/2006/relationships/hyperlink" Id="rId85" Target="https://doi.org/10.4159/harvard.9780674333482.c3" TargetMode="External" /><Relationship Type="http://schemas.openxmlformats.org/officeDocument/2006/relationships/hyperlink" Id="rId95" Target="https://doi.org/10.4324/9781315164380" TargetMode="External" /><Relationship Type="http://schemas.openxmlformats.org/officeDocument/2006/relationships/hyperlink" Id="rId139" Target="https://doi.org/10.46430/phen0041" TargetMode="External" /><Relationship Type="http://schemas.openxmlformats.org/officeDocument/2006/relationships/hyperlink" Id="rId147" Target="https://doi.org/10.48550/arXiv.2309.17421" TargetMode="External" /><Relationship Type="http://schemas.openxmlformats.org/officeDocument/2006/relationships/hyperlink" Id="rId97" Target="https://doi.org/10.48550/arXiv.2312.10997" TargetMode="External" /><Relationship Type="http://schemas.openxmlformats.org/officeDocument/2006/relationships/hyperlink" Id="rId101" Target="https://doi.org/10.48550/arXiv.2403.05530" TargetMode="External" /><Relationship Type="http://schemas.openxmlformats.org/officeDocument/2006/relationships/hyperlink" Id="rId79" Target="https://doi.org/10.5281/zenodo.10841890" TargetMode="External" /><Relationship Type="http://schemas.openxmlformats.org/officeDocument/2006/relationships/hyperlink" Id="rId125" Target="https://doi.org/10.5281/zenodo.13894261" TargetMode="External" /><Relationship Type="http://schemas.openxmlformats.org/officeDocument/2006/relationships/hyperlink" Id="rId109" Target="https://doi.org/10.5281/zenodo.4273761" TargetMode="External" /><Relationship Type="http://schemas.openxmlformats.org/officeDocument/2006/relationships/hyperlink" Id="rId187" Target="https://doi.org/10.6052/j.issn.1000-4750.2022.04.0339" TargetMode="External" /><Relationship Type="http://schemas.openxmlformats.org/officeDocument/2006/relationships/hyperlink" Id="rId166" Target="https://doi.org/10.7666/d.y1970854" TargetMode="External" /><Relationship Type="http://schemas.openxmlformats.org/officeDocument/2006/relationships/hyperlink" Id="rId119" Target="https://doi.org/10.7717/peerj-cs.112" TargetMode="External" /><Relationship Type="http://schemas.openxmlformats.org/officeDocument/2006/relationships/hyperlink" Id="rId177" Target="https://doi.org/10.978.75097/91998" TargetMode="External" /><Relationship Type="http://schemas.openxmlformats.org/officeDocument/2006/relationships/hyperlink" Id="rId23" Target="https://github.com/TomBener/quarto-chinese" TargetMode="External" /><Relationship Type="http://schemas.openxmlformats.org/officeDocument/2006/relationships/hyperlink" Id="rId61" Target="https://github.com/huacnlee/autocorrect" TargetMode="External" /><Relationship Type="http://schemas.openxmlformats.org/officeDocument/2006/relationships/hyperlink" Id="rId54" Target="https://github.com/hushidong/biblatex-gb7714-2015" TargetMode="External" /><Relationship Type="http://schemas.openxmlformats.org/officeDocument/2006/relationships/hyperlink" Id="rId124" Target="https://github.com/jgm/pandoc" TargetMode="External" /><Relationship Type="http://schemas.openxmlformats.org/officeDocument/2006/relationships/hyperlink" Id="rId72" Target="https://github.com/quarto-dev/quarto-cli" TargetMode="External" /><Relationship Type="http://schemas.openxmlformats.org/officeDocument/2006/relationships/hyperlink" Id="rId78" Target="https://github.com/sergiocorreia/panflute" TargetMode="External" /><Relationship Type="http://schemas.openxmlformats.org/officeDocument/2006/relationships/hyperlink" Id="rId59" Target="https://github.com/vinta/pangu.js" TargetMode="External" /><Relationship Type="http://schemas.openxmlformats.org/officeDocument/2006/relationships/hyperlink" Id="rId143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62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105" Target="https://www.newyorker.com/magazine/2022/01/03/chinas-reform-generation-adapts-to-life-in-the-middle-class" TargetMode="External" /><Relationship Type="http://schemas.openxmlformats.org/officeDocument/2006/relationships/hyperlink" Id="rId141" Target="https://www.ohchr.org/en/instruments-mechanisms/instruments/general-assembly-resolution-1803-xvii-14-december-1962-permanent" TargetMode="External" /><Relationship Type="http://schemas.openxmlformats.org/officeDocument/2006/relationships/hyperlink" Id="rId127" Target="https://www.pdfa.org/presentation/tagged-and-accessible-pdf-with-latex" TargetMode="External" /><Relationship Type="http://schemas.openxmlformats.org/officeDocument/2006/relationships/hyperlink" Id="rId76" Target="https://www.thewirechina.com/2022/11/06/frank-dikotter-on-paying-attention-to-chinas-primary-sources" TargetMode="External" /><Relationship Type="http://schemas.openxmlformats.org/officeDocument/2006/relationships/hyperlink" Id="rId115" Target="https://www.youtube.com/watch?v=UQQHSbeIaB0" TargetMode="External" /><Relationship Type="http://schemas.openxmlformats.org/officeDocument/2006/relationships/hyperlink" Id="rId60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citationstyles.org/" TargetMode="External" /><Relationship Type="http://schemas.openxmlformats.org/officeDocument/2006/relationships/hyperlink" Id="rId57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7" Target="https://doi.org/10.1017/CHOL9780521214476" TargetMode="External" /><Relationship Type="http://schemas.openxmlformats.org/officeDocument/2006/relationships/hyperlink" Id="rId89" Target="https://doi.org/10.1017/CHOL9780521214476.003" TargetMode="External" /><Relationship Type="http://schemas.openxmlformats.org/officeDocument/2006/relationships/hyperlink" Id="rId91" Target="https://doi.org/10.1017/CHOL9780521214476.008" TargetMode="External" /><Relationship Type="http://schemas.openxmlformats.org/officeDocument/2006/relationships/hyperlink" Id="rId93" Target="https://doi.org/10.1017/CHOL9780521214476.009" TargetMode="External" /><Relationship Type="http://schemas.openxmlformats.org/officeDocument/2006/relationships/hyperlink" Id="rId83" Target="https://doi.org/10.1038/s41467-022-28735-5" TargetMode="External" /><Relationship Type="http://schemas.openxmlformats.org/officeDocument/2006/relationships/hyperlink" Id="rId145" Target="https://doi.org/10.1073/pnas.2105061118" TargetMode="External" /><Relationship Type="http://schemas.openxmlformats.org/officeDocument/2006/relationships/hyperlink" Id="rId74" Target="https://doi.org/10.1080/13504851.2021.1965528" TargetMode="External" /><Relationship Type="http://schemas.openxmlformats.org/officeDocument/2006/relationships/hyperlink" Id="rId132" Target="https://doi.org/10.1080/14650040412331307882" TargetMode="External" /><Relationship Type="http://schemas.openxmlformats.org/officeDocument/2006/relationships/hyperlink" Id="rId103" Target="https://doi.org/10.1086/605966" TargetMode="External" /><Relationship Type="http://schemas.openxmlformats.org/officeDocument/2006/relationships/hyperlink" Id="rId70" Target="https://doi.org/10.1086/700936" TargetMode="External" /><Relationship Type="http://schemas.openxmlformats.org/officeDocument/2006/relationships/hyperlink" Id="rId113" Target="https://doi.org/10.1163/9789004212732_002" TargetMode="External" /><Relationship Type="http://schemas.openxmlformats.org/officeDocument/2006/relationships/hyperlink" Id="rId152" Target="https://doi.org/10.11821/dlxb202004014" TargetMode="External" /><Relationship Type="http://schemas.openxmlformats.org/officeDocument/2006/relationships/hyperlink" Id="rId174" Target="https://doi.org/10.11868/j.issn.1005-5053.2015.2.002" TargetMode="External" /><Relationship Type="http://schemas.openxmlformats.org/officeDocument/2006/relationships/hyperlink" Id="rId134" Target="https://doi.org/10.12987/9780300128789" TargetMode="External" /><Relationship Type="http://schemas.openxmlformats.org/officeDocument/2006/relationships/hyperlink" Id="rId117" Target="https://doi.org/10.1371/journal.pone.0201347" TargetMode="External" /><Relationship Type="http://schemas.openxmlformats.org/officeDocument/2006/relationships/hyperlink" Id="rId107" Target="https://doi.org/10.1515/9780691213873-013" TargetMode="External" /><Relationship Type="http://schemas.openxmlformats.org/officeDocument/2006/relationships/hyperlink" Id="rId149" Target="https://doi.org/10.1515/9780804781879" TargetMode="External" /><Relationship Type="http://schemas.openxmlformats.org/officeDocument/2006/relationships/hyperlink" Id="rId168" Target="https://doi.org/10.16183/j.cnki.jsjtu.2008.03.001" TargetMode="External" /><Relationship Type="http://schemas.openxmlformats.org/officeDocument/2006/relationships/hyperlink" Id="rId157" Target="https://doi.org/10.19744/j.cnki.11-1235/f.2020.0055" TargetMode="External" /><Relationship Type="http://schemas.openxmlformats.org/officeDocument/2006/relationships/hyperlink" Id="rId122" Target="https://doi.org/10.21313/hawaii/9780824836085.001.0001" TargetMode="External" /><Relationship Type="http://schemas.openxmlformats.org/officeDocument/2006/relationships/hyperlink" Id="rId99" Target="https://doi.org/10.2307/20034139" TargetMode="External" /><Relationship Type="http://schemas.openxmlformats.org/officeDocument/2006/relationships/hyperlink" Id="rId130" Target="https://doi.org/10.2307/4127885" TargetMode="External" /><Relationship Type="http://schemas.openxmlformats.org/officeDocument/2006/relationships/hyperlink" Id="rId136" Target="https://doi.org/10.2991/assehr.k.210609.113" TargetMode="External" /><Relationship Type="http://schemas.openxmlformats.org/officeDocument/2006/relationships/hyperlink" Id="rId81" Target="https://doi.org/10.31219/osf.io/t8jsm" TargetMode="External" /><Relationship Type="http://schemas.openxmlformats.org/officeDocument/2006/relationships/hyperlink" Id="rId85" Target="https://doi.org/10.4159/harvard.9780674333482.c3" TargetMode="External" /><Relationship Type="http://schemas.openxmlformats.org/officeDocument/2006/relationships/hyperlink" Id="rId95" Target="https://doi.org/10.4324/9781315164380" TargetMode="External" /><Relationship Type="http://schemas.openxmlformats.org/officeDocument/2006/relationships/hyperlink" Id="rId139" Target="https://doi.org/10.46430/phen0041" TargetMode="External" /><Relationship Type="http://schemas.openxmlformats.org/officeDocument/2006/relationships/hyperlink" Id="rId147" Target="https://doi.org/10.48550/arXiv.2309.17421" TargetMode="External" /><Relationship Type="http://schemas.openxmlformats.org/officeDocument/2006/relationships/hyperlink" Id="rId97" Target="https://doi.org/10.48550/arXiv.2312.10997" TargetMode="External" /><Relationship Type="http://schemas.openxmlformats.org/officeDocument/2006/relationships/hyperlink" Id="rId101" Target="https://doi.org/10.48550/arXiv.2403.05530" TargetMode="External" /><Relationship Type="http://schemas.openxmlformats.org/officeDocument/2006/relationships/hyperlink" Id="rId79" Target="https://doi.org/10.5281/zenodo.10841890" TargetMode="External" /><Relationship Type="http://schemas.openxmlformats.org/officeDocument/2006/relationships/hyperlink" Id="rId125" Target="https://doi.org/10.5281/zenodo.13894261" TargetMode="External" /><Relationship Type="http://schemas.openxmlformats.org/officeDocument/2006/relationships/hyperlink" Id="rId109" Target="https://doi.org/10.5281/zenodo.4273761" TargetMode="External" /><Relationship Type="http://schemas.openxmlformats.org/officeDocument/2006/relationships/hyperlink" Id="rId187" Target="https://doi.org/10.6052/j.issn.1000-4750.2022.04.0339" TargetMode="External" /><Relationship Type="http://schemas.openxmlformats.org/officeDocument/2006/relationships/hyperlink" Id="rId166" Target="https://doi.org/10.7666/d.y1970854" TargetMode="External" /><Relationship Type="http://schemas.openxmlformats.org/officeDocument/2006/relationships/hyperlink" Id="rId119" Target="https://doi.org/10.7717/peerj-cs.112" TargetMode="External" /><Relationship Type="http://schemas.openxmlformats.org/officeDocument/2006/relationships/hyperlink" Id="rId177" Target="https://doi.org/10.978.75097/91998" TargetMode="External" /><Relationship Type="http://schemas.openxmlformats.org/officeDocument/2006/relationships/hyperlink" Id="rId23" Target="https://github.com/TomBener/quarto-chinese" TargetMode="External" /><Relationship Type="http://schemas.openxmlformats.org/officeDocument/2006/relationships/hyperlink" Id="rId61" Target="https://github.com/huacnlee/autocorrect" TargetMode="External" /><Relationship Type="http://schemas.openxmlformats.org/officeDocument/2006/relationships/hyperlink" Id="rId54" Target="https://github.com/hushidong/biblatex-gb7714-2015" TargetMode="External" /><Relationship Type="http://schemas.openxmlformats.org/officeDocument/2006/relationships/hyperlink" Id="rId124" Target="https://github.com/jgm/pandoc" TargetMode="External" /><Relationship Type="http://schemas.openxmlformats.org/officeDocument/2006/relationships/hyperlink" Id="rId72" Target="https://github.com/quarto-dev/quarto-cli" TargetMode="External" /><Relationship Type="http://schemas.openxmlformats.org/officeDocument/2006/relationships/hyperlink" Id="rId78" Target="https://github.com/sergiocorreia/panflute" TargetMode="External" /><Relationship Type="http://schemas.openxmlformats.org/officeDocument/2006/relationships/hyperlink" Id="rId59" Target="https://github.com/vinta/pangu.js" TargetMode="External" /><Relationship Type="http://schemas.openxmlformats.org/officeDocument/2006/relationships/hyperlink" Id="rId143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62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105" Target="https://www.newyorker.com/magazine/2022/01/03/chinas-reform-generation-adapts-to-life-in-the-middle-class" TargetMode="External" /><Relationship Type="http://schemas.openxmlformats.org/officeDocument/2006/relationships/hyperlink" Id="rId141" Target="https://www.ohchr.org/en/instruments-mechanisms/instruments/general-assembly-resolution-1803-xvii-14-december-1962-permanent" TargetMode="External" /><Relationship Type="http://schemas.openxmlformats.org/officeDocument/2006/relationships/hyperlink" Id="rId127" Target="https://www.pdfa.org/presentation/tagged-and-accessible-pdf-with-latex" TargetMode="External" /><Relationship Type="http://schemas.openxmlformats.org/officeDocument/2006/relationships/hyperlink" Id="rId76" Target="https://www.thewirechina.com/2022/11/06/frank-dikotter-on-paying-attention-to-chinas-primary-sources" TargetMode="External" /><Relationship Type="http://schemas.openxmlformats.org/officeDocument/2006/relationships/hyperlink" Id="rId115" Target="https://www.youtube.com/watch?v=UQQHSbeIaB0" TargetMode="External" /><Relationship Type="http://schemas.openxmlformats.org/officeDocument/2006/relationships/hyperlink" Id="rId60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2025-09-05T10:18:40Z</dcterms:created>
  <dcterms:modified xsi:type="dcterms:W3CDTF">2025-09-05T10:18:40Z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2025年9月5日</vt:lpwstr>
  </property>
  <property fmtid="{D5CDD505-2E9C-101B-9397-08002B2CF9AE}" pid="11" name="date-format">
    <vt:lpwstr>YYYY年M月D日</vt:lpwstr>
  </property>
  <property fmtid="{D5CDD505-2E9C-101B-9397-08002B2CF9AE}" pid="12" name="date-modified">
    <vt:lpwstr>2025年9月5日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institute">
    <vt:lpwstr>所在学校名称</vt:lpwstr>
  </property>
  <property fmtid="{D5CDD505-2E9C-101B-9397-08002B2CF9AE}" pid="17" name="institutes">
    <vt:lpwstr/>
  </property>
  <property fmtid="{D5CDD505-2E9C-101B-9397-08002B2CF9AE}" pid="18" name="labels">
    <vt:lpwstr/>
  </property>
  <property fmtid="{D5CDD505-2E9C-101B-9397-08002B2CF9AE}" pid="19" name="link-citations">
    <vt:lpwstr>True</vt:lpwstr>
  </property>
  <property fmtid="{D5CDD505-2E9C-101B-9397-08002B2CF9AE}" pid="20" name="major">
    <vt:lpwstr>专业名称</vt:lpwstr>
  </property>
  <property fmtid="{D5CDD505-2E9C-101B-9397-08002B2CF9AE}" pid="21" name="nocite">
    <vt:lpwstr>@*</vt:lpwstr>
  </property>
  <property fmtid="{D5CDD505-2E9C-101B-9397-08002B2CF9AE}" pid="22" name="reference-section-title">
    <vt:lpwstr>参考文献</vt:lpwstr>
  </property>
  <property fmtid="{D5CDD505-2E9C-101B-9397-08002B2CF9AE}" pid="23" name="student-id">
    <vt:lpwstr>1234567890</vt:lpwstr>
  </property>
  <property fmtid="{D5CDD505-2E9C-101B-9397-08002B2CF9AE}" pid="24" name="subtitle">
    <vt:lpwstr>一个简单的示例</vt:lpwstr>
  </property>
  <property fmtid="{D5CDD505-2E9C-101B-9397-08002B2CF9AE}" pid="25" name="supervisor">
    <vt:lpwstr>导师姓名</vt:lpwstr>
  </property>
  <property fmtid="{D5CDD505-2E9C-101B-9397-08002B2CF9AE}" pid="26" name="toc-title">
    <vt:lpwstr>目录</vt:lpwstr>
  </property>
</Properties>
</file>