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epmbrg3u01z" w:id="0"/>
      <w:bookmarkEnd w:id="0"/>
      <w:r w:rsidDel="00000000" w:rsidR="00000000" w:rsidRPr="00000000">
        <w:rPr>
          <w:rtl w:val="0"/>
        </w:rPr>
        <w:t xml:space="preserve">Opleveringsdocument: 2 - 4 - 2014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  <w:tab/>
        <w:t xml:space="preserve">28 - 3 - 2014</w:t>
        <w:br w:type="textWrapping"/>
        <w:t xml:space="preserve">Auteur:</w:t>
        <w:tab/>
        <w:tab/>
        <w:t xml:space="preserve">Stephan Veenstra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j7ma4lqopdp" w:id="1"/>
      <w:bookmarkEnd w:id="1"/>
      <w:r w:rsidDel="00000000" w:rsidR="00000000" w:rsidRPr="00000000">
        <w:rPr>
          <w:rtl w:val="0"/>
        </w:rPr>
        <w:t xml:space="preserve">1. Wat verwachten wij op te leveren.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Voor de komende bijeenkomst verwachten wij op te leveren: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Een opzet van de UserInterface.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eerste communicatie tussen client en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 Tic Tac Toe.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dynamische inladen van de gamemodules in de client (p.o.c.)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Aangepaste documentatie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Trebuchet MS" w:cs="Trebuchet MS" w:eastAsia="Trebuchet MS" w:hAnsi="Trebuchet MS"/>
      <w:i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i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