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el"/>
        <w:rPr>
          <w:lang w:val="de-DE"/>
        </w:rPr>
      </w:pPr>
      <w:r>
        <w:rPr>
          <w:lang w:val="de-DE"/>
        </w:rPr>
        <w:t>Schaltplan- und Layout-Review</w:t>
      </w:r>
    </w:p>
    <w:p>
      <w:pPr>
        <w:pStyle w:val="Berschrift1"/>
        <w:rPr>
          <w:lang w:val="de-DE"/>
        </w:rPr>
      </w:pPr>
      <w:r>
        <w:rPr>
          <w:lang w:val="de-DE"/>
        </w:rPr>
        <w:t>Allgemeine Projektinformationen</w:t>
      </w:r>
    </w:p>
    <w:tbl>
      <w:tblPr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370"/>
        <w:gridCol w:w="7093"/>
      </w:tblGrid>
      <w:tr>
        <w:trPr>
          <w:trHeight w:val="765" w:hRule="atLeast"/>
        </w:trPr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Projektname</w:t>
            </w:r>
          </w:p>
        </w:tc>
        <w:tc>
          <w:tcPr>
            <w:tcW w:w="7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AM Receiver</w:t>
            </w:r>
          </w:p>
        </w:tc>
      </w:tr>
      <w:tr>
        <w:trPr>
          <w:trHeight w:val="765" w:hRule="atLeast"/>
        </w:trPr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Version / Datum</w:t>
            </w:r>
          </w:p>
        </w:tc>
        <w:tc>
          <w:tcPr>
            <w:tcW w:w="7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V1 / Review 2026-07-06</w:t>
            </w:r>
          </w:p>
        </w:tc>
      </w:tr>
      <w:tr>
        <w:trPr>
          <w:trHeight w:val="765" w:hRule="atLeast"/>
        </w:trPr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Reviewer</w:t>
            </w:r>
          </w:p>
        </w:tc>
        <w:tc>
          <w:tcPr>
            <w:tcW w:w="7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T. Brown / Gruppe 12</w:t>
            </w:r>
          </w:p>
        </w:tc>
      </w:tr>
      <w:tr>
        <w:trPr>
          <w:trHeight w:val="765" w:hRule="atLeast"/>
        </w:trPr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Gruppennummer</w:t>
            </w:r>
          </w:p>
        </w:tc>
        <w:tc>
          <w:tcPr>
            <w:tcW w:w="7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Gruppe 12</w:t>
            </w:r>
          </w:p>
        </w:tc>
      </w:tr>
      <w:tr>
        <w:trPr>
          <w:trHeight w:val="765" w:hRule="atLeast"/>
        </w:trPr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Review-Datum</w:t>
            </w:r>
          </w:p>
        </w:tc>
        <w:tc>
          <w:tcPr>
            <w:tcW w:w="7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2026-07-06</w:t>
            </w:r>
          </w:p>
        </w:tc>
      </w:tr>
      <w:tr>
        <w:trPr>
          <w:trHeight w:val="765" w:hRule="atLeast"/>
        </w:trPr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Verwendete Tools</w:t>
            </w:r>
          </w:p>
        </w:tc>
        <w:tc>
          <w:tcPr>
            <w:tcW w:w="7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KiCad 10.0.0, ERC/DRC 2026-07-06, iBOM, STEP, Gerber/Drill/PnP, BOM CSV, Herstellerdatenbl</w:t>
            </w:r>
          </w:p>
        </w:tc>
      </w:tr>
    </w:tbl>
    <w:p>
      <w:pPr>
        <w:pStyle w:val="Berschrift1"/>
        <w:rPr>
          <w:lang w:val="de-DE"/>
        </w:rPr>
      </w:pPr>
      <w:r>
        <w:rPr>
          <w:lang w:val="de-DE"/>
        </w:rPr>
        <w:t>Zusammenfassung und Empfehlungen</w:t>
      </w:r>
    </w:p>
    <w:tbl>
      <w:tblPr>
        <w:tblStyle w:val="Tabellenraster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845"/>
        <w:gridCol w:w="2067"/>
        <w:gridCol w:w="2728"/>
      </w:tblGrid>
      <w:tr>
        <w:trPr>
          <w:trHeight w:val="765" w:hRule="atLeast"/>
        </w:trPr>
        <w:tc>
          <w:tcPr>
            <w:tcW w:w="3845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Bereich</w:t>
            </w:r>
          </w:p>
        </w:tc>
        <w:tc>
          <w:tcPr>
            <w:tcW w:w="2067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Bewertung (1–5)</w:t>
            </w:r>
          </w:p>
        </w:tc>
        <w:tc>
          <w:tcPr>
            <w:tcW w:w="272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Bemerkungen / ToDos</w:t>
            </w:r>
          </w:p>
        </w:tc>
      </w:tr>
      <w:tr>
        <w:trPr>
          <w:trHeight w:val="765" w:hRule="atLeast"/>
        </w:trPr>
        <w:tc>
          <w:tcPr>
            <w:tcW w:w="384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Schaltplanqualität</w:t>
            </w:r>
          </w:p>
        </w:tc>
        <w:tc>
          <w:tcPr>
            <w:tcW w:w="206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72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765" w:hRule="atLeast"/>
        </w:trPr>
        <w:tc>
          <w:tcPr>
            <w:tcW w:w="384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Layoutqualität</w:t>
            </w:r>
          </w:p>
        </w:tc>
        <w:tc>
          <w:tcPr>
            <w:tcW w:w="206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72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765" w:hRule="atLeast"/>
        </w:trPr>
        <w:tc>
          <w:tcPr>
            <w:tcW w:w="384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BOM-Qualität</w:t>
            </w:r>
          </w:p>
        </w:tc>
        <w:tc>
          <w:tcPr>
            <w:tcW w:w="206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72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765" w:hRule="atLeast"/>
        </w:trPr>
        <w:tc>
          <w:tcPr>
            <w:tcW w:w="384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Projektstruktur / Export</w:t>
            </w:r>
          </w:p>
        </w:tc>
        <w:tc>
          <w:tcPr>
            <w:tcW w:w="206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72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765" w:hRule="atLeast"/>
        </w:trPr>
        <w:tc>
          <w:tcPr>
            <w:tcW w:w="384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Gesamtfreigabe</w:t>
            </w:r>
          </w:p>
        </w:tc>
        <w:tc>
          <w:tcPr>
            <w:tcW w:w="206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72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rPr>
          <w:lang w:val="de-DE"/>
        </w:rPr>
      </w:pPr>
      <w:r>
        <w:rPr>
          <w:lang w:val="de-DE"/>
        </w:rPr>
      </w:r>
      <w:r>
        <w:br w:type="page"/>
      </w:r>
    </w:p>
    <w:p>
      <w:pPr>
        <w:pStyle w:val="Berschrift1"/>
        <w:rPr>
          <w:lang w:val="de-DE"/>
        </w:rPr>
      </w:pPr>
      <w:r>
        <w:rPr>
          <w:lang w:val="de-DE"/>
        </w:rPr>
        <w:t>Liste kritischer Signale &amp; Baugruppen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3831"/>
        <w:gridCol w:w="2071"/>
        <w:gridCol w:w="2983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383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Signal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/ Baugruppe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Warum kritisch?</w:t>
            </w:r>
          </w:p>
        </w:tc>
        <w:tc>
          <w:tcPr>
            <w:tcW w:w="2983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1</w:t>
            </w:r>
          </w:p>
        </w:tc>
        <w:tc>
          <w:tcPr>
            <w:tcW w:w="38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RF Input / Antenne</w:t>
            </w:r>
          </w:p>
        </w:tc>
        <w:tc>
          <w:tcPr>
            <w:tcW w:w="20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Hochohmiger AM-Eingang; St und falscher Massebezug k die Empfindlichkeit stark verschlechtern.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den Bereich als kritischen Pfad behandelt: kurze Führung, nahe Masse, Testpunkt ANT_IN. Final manuell gegen Referenzschaltung pr.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2</w:t>
            </w:r>
          </w:p>
        </w:tc>
        <w:tc>
          <w:tcPr>
            <w:tcW w:w="38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LO / Mixer / PLL / VCO</w:t>
            </w:r>
          </w:p>
        </w:tc>
        <w:tc>
          <w:tcPr>
            <w:tcW w:w="20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Frequenzbestimmender Bereich; Layout, Versorgung und Nachbarschaft beeinflussen Mischfrequenz und Stabilit.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eigene Funktionsbereiche und Testpunkte vorgesehen. Versorgung/Entkopplung und Abstand zu Audio/Leistungspfaden final pr.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3</w:t>
            </w:r>
          </w:p>
        </w:tc>
        <w:tc>
          <w:tcPr>
            <w:tcW w:w="38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IF Filter / Demod / Audio</w:t>
            </w:r>
          </w:p>
        </w:tc>
        <w:tc>
          <w:tcPr>
            <w:tcW w:w="20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455-kHz-Filter, TDA1072AT und Audioausgang sind funktionskritisch; mehrere Teile sind legacy/EOL-Risiken.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Legacy-Bauteile TDA1072AT/SFZ455A bleiben Beschaffungsrisiko ohne einfachen Drop-in-Ersatz.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Schaltplan-Review-Checkliste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4771"/>
        <w:gridCol w:w="1131"/>
        <w:gridCol w:w="2983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83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Schaltplan enthält 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Deckblatt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sieht „sauber“ aus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ein Deckblatt angelegt und den Schaltplan in Funktionsgruppen strukturiert.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Inhaltsverzeichnis auf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Deckblatt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das Projekt ist klein/einfach genug; die vorhandene Blatt-/Info-Navigation reicht für diese Abgabe.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Revision History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Versorgungsspannungsbereich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auf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Deckblatt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Revision History und Versorgungsspannungsbereich sind eingetragen. 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enthält eigenes Logo </w:t>
              <w:br/>
              <w:t>(z. B. HAWK)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Zeichnungsrahmen mit HAWK/Projektbezug ist verwendet.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enthält Titel, Gruppennummer und Namen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Titel, Gruppe und Name sind im Zeichnungsrahmen/Deckblatt eingetragen.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Bauteilreferenzen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dreistellig und seitenspezifisch (R100, R200...)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Bauteilreferenzen sind dreistellig und liegen im 100er-Bereich passend zur Schaltplanseite.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hat offene Pins (nicht-benutzte Pins sind gekennzeichnet)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ERC ist sauber; unbenutzte Pins wurden als No-Connect markiert.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Relevante Netze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sinnvoll benannt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Wichtige Netze und Funktionsbereiche sind benannt, z. B. RF/Mixer/IF/PLL/Audio/Testpunkte.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Wichtige Funktionen sind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berechnet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/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simuliert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; Simulationen sind geprüft (ggf. Referenz zur Simulation im Schaltplan enthalten)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die Referenzschaltung nachgebildet, aber Berechnungen/Simulationen zu Filter, Oszillator, Pegeln und Versorgung gab es nicht.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Wichtige Werte (z. B. Verstärkung, Grenzfrequenz, etc.) und Überlegungen sind im Schaltplan als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Kommentar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Einige Kommentare zu Verstärkung, Grenzfrequenz, 455 kHz, and Versorgung sind vorhanden. 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Schaltplan enthält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Baugruppenbezeichnungen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für relevante Funktionsgruppen (z. B. EKG-Peak-Erkennung), Legenden, Kommentare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Baugruppenbezeichnungen für RF Input, Mixer/Oscillator, Divider, IF Filter, PLL/VCO, Audio und Versorgung sind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Neue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Schaltplanteile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im Vieraugenprinzip überprüft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Neue Schaltplanteile sind von mir erstellt/angepasst und geprüft. 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Neue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Schaltplansymbole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im Vieraugenprinzip geprüft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Custom-Symbole für SA612/TDA1072/SFZ/JFET wurden verwendet und geprüft.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berührbaren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Schnittstellen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ausreichend ESD-geschützt (z. B. TVS oder Widerstände)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cstheme="majorHAnsi" w:ascii="Calibri" w:hAnsi="Calibri"/>
                <w:lang w:val="de-DE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cstheme="majorHAnsi" w:ascii="Calibri" w:hAnsi="Calibri"/>
                <w:lang w:val="de-DE"/>
              </w:rPr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Ber Schnittstellen sind Antenne, DC-Buchse und Lautsprecherklemme. Ich habe keinen separaten TVS-Schutz vorgesehen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Sicherungen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vorgesehen falls notwendig, Berechnung korrekt? Werte angegeben?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N/A - für den Labor-/Kleinspannungsaufbau wurde keine Sicherung </w:t>
            </w:r>
            <w:r>
              <w:rPr>
                <w:rFonts w:eastAsia="ＭＳ 明朝" w:cs="" w:cstheme="minorBidi" w:eastAsiaTheme="minorEastAsia"/>
                <w:color w:val="auto"/>
                <w:kern w:val="0"/>
                <w:sz w:val="22"/>
                <w:szCs w:val="22"/>
                <w:lang w:val="en-US" w:eastAsia="en-US" w:bidi="ar-SA"/>
              </w:rPr>
              <w:t>benötigt</w:t>
            </w:r>
            <w:r>
              <w:rPr/>
              <w:t>. Bei externer Versorgung muss die Strombegrenzung des Netzteils verwendet werden.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Verpolungs-/Überspannungsschutz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notwendig, geprüft und ausreichend?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Verpolungs-/ </w:t>
            </w:r>
            <w:r>
              <w:rPr>
                <w:rFonts w:cs="Calibri" w:ascii="Calibri" w:hAnsi="Calibri" w:asciiTheme="majorHAnsi" w:cstheme="majorHAnsi" w:hAnsiTheme="majorHAnsi"/>
                <w:b w:val="false"/>
                <w:bCs w:val="false"/>
                <w:lang w:val="de-DE"/>
              </w:rPr>
              <w:t>Überspannungsschutz</w:t>
            </w:r>
            <w:r>
              <w:rPr>
                <w:b w:val="false"/>
                <w:bCs w:val="false"/>
              </w:rPr>
              <w:t xml:space="preserve"> durch DC-Buchse mechanisch gesichert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Versorgungsspannungsanschlüsse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mit Kondensatoren entkoppelt (i. d. R. ein 100 nF Kondensator pro Pin)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Versorgungsanschlüsse sind mit 100-nF- und Bulk-Kondensatoren entkoppelt; ERC ist sauber.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Dielektrikum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(Filter i. d. R. NP0/CP0; schlechter als X5R sollte vermieden werden)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Spannungsfestigkeit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Kondensatoren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angemessen?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Gepolte Kondensatoren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richtig herum?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Kondensatorwerte sind mit Spannung/Dielektrikum/Toleranz dokumentiert. 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für alle Bauteile geeignet? Alle Power-Pins korrekt angeschlossen?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Alle Power-Pins sind angeschlossen; ERC meldet keine Versorgungsfehler.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ERC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durchgeführt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ohne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(kritische)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Fehler?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ERC wurde aktuell ausgef: 0 Fehler, 0 Warnungen.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Bauteilverfügbarkeit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(Lieferbar / nicht EOL) geprüft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Beschaffung bleibt kritisch: SA612AD ist no-longer-manufactured; TDA1072AT/SFZ455A sind Legacy-/EOL-Risikoteile ohne einfachen Drop-in-Ersatz.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Kommunikationsterminierung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korrekt (z. B. I2C, RS-484)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I2C/RS485/sonstige terminierungspflichtige Kommunikationsschnittstelle im Design.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Programmier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-/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Debugschnittstellen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 und zugänglich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MCU/FPGA-Programmierschnittstelle. F Inbetriebnahme habe ich stattdessen viele Testpunkte vorgesehen.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Pinbelegung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auf Steckern korrekt (TX/RX etc. nicht vertauscht; Logik eingehalten z. B. Pin 1 immer VCC bei ähnlichen Steckern)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Stecker-Pinouts wurden gem geplanter Funktion gesetzt: DC-Eingang, Antenne und Lautsprecher/Ausgang.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Steckerplatzierung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erlaubt stecken ohne das andere Stecker abgedeckt werden? Genügend Platz zum Greifen/Messen?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Stecker sind erreichbar.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Bei mehreren Seiten sind die Signale über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Off-Page-Connectoren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verbunden. Die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Off-Page-Connectoren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haben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Seitenzahlen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.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Off-Page-Connectoren sind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Fiducials (Passermarken) vorhanden (in der Regel drei Stück auf Top und drei Stück auf Bot; möglichst weit auseinander).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maschinelle Best zwingend vorgesehen. F externe Automatenbest Fiducials nach Vorgabe des Best erg.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Layout-Review-Checkliste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4771"/>
        <w:gridCol w:w="1131"/>
        <w:gridCol w:w="2983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83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Neue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Footprints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Vieraugenprinzip geprüft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Custom-Footprints für AM-spezifische Teile verwendet/erstellt und geprüft.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Lagenaufbau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eingestellt und geprüft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2-Lagen-Leiterplatte mit Standardaufbau ist eingestellt.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Designregeln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(Abstand, Breite, Vias) eingestellt und geprüft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Designregeln sind eingestellt und werden aktuell eingehalten; DRC meldet 0 Verletzungen.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DRC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fehlerfrei (oder Warnungen geprüft und Erklärung dokumentiert)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DRC aktuell sauber: 0 Fehler/Warnungen, 0 unverbundene Pads, 0 Footprint-Fehler.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PCB-Abmessungen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(X, Y)? Ist das korrekt? Abmessungen sind in User.Drawings enthalten?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PCB-Abmessungen 118 mm x 50 mm sind in User.Drawings enthalten.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Assembly-Layer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lesbar und aufgeräumt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Assembly/Fab-Layer sind exportiert und lesbar.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Silkscreen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enthält Platinenname, Datum, Barcodefläche, Ersteller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Silkscreen enth Platinenname/Ersteller/Datum. Maßnahme: Datum 06.07.2026 auf PCB-Silkscreen. Platz für Barcodefläche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Anschlüsse im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Silkscreen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sinnvoll beschriftet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Anschlüsse sind im Silkscreen sinnvoll beschriftet.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Silkscreen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auf Pads; unnötige Angaben gelöscht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Silkscreen ist DRC-seitig sauber; keine Silk-over-Pad/Silk-over-Copper-Meldungen mehr.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Stecker/Befestigungen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bemaßt und gerastert (z. B. 1 mm)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Außenabmessungen sind bemasst.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Funktionseinheiten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getrennt angeordnet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Funktionseinheiten sind logisch getrennt: RF, Mixer/Oszillator, Divider/PLL, IF/Demod, Audio und Versorgung.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möglichst auf eigener Plane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- 2-Lagen-Layout ohne eigene Power-Plane; Versorgung wird Ü Leiterbahnen und GND-Fl gef.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Ringleitungen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Keine Ringleitungen als bewusstes Routingprinzip verwendet.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Trennung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von Analog- und Digitalbereich ist eingehalten? Signalführung ok?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Analog/RF/IF/Audio-Bereiche sind getrennt angeordnet; digitale PLL/Divider-Signale liegen in eigenem Bereich.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Gefährliche Spannungsbereiche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gekennzeichnet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gef Spannungen; Eingang ist Kleinspannung.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Blockkondensatoren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nahe am Bauteil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VIAs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zu VCC und GND sind möglichst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dicht zusammen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Blockkondensatoren sind platziert; DRC ist sauber. Vias sind dicht mit VCC und GND platziert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Bauteilabstand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zum Rand ist ≥ 1,5 mm?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 DRC-Fehler zum Bauteilabstand zur Boardkante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Power/GND mit ≥ 0,3 mm Breite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Netzklasse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GND ist als Fläche vorhanden. Power/GND-Regel ist DRC-seitig sauber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PCB-Design-Guidelines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eingehalten?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PCB-Guidelines sind </w:t>
            </w:r>
            <w:r>
              <w:rPr>
                <w:rFonts w:eastAsia="ＭＳ 明朝" w:cs="" w:cstheme="minorBidi" w:eastAsiaTheme="minorEastAsia"/>
                <w:color w:val="auto"/>
                <w:kern w:val="0"/>
                <w:sz w:val="22"/>
                <w:szCs w:val="22"/>
                <w:lang w:val="en-US" w:eastAsia="en-US" w:bidi="ar-SA"/>
              </w:rPr>
              <w:t>eingehalten</w:t>
            </w:r>
            <w:r>
              <w:rPr/>
              <w:t>; DRC ist sauber.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Stromführende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Leiterbahnen ausreichend dimensioniert?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Stromführende Leiterbahnen sind für Kleinsignalbetrieb ausreichend dimensioniert; Audio-/Versorgungsstrom bleibt niedrig.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Hochfrequenzsignale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kurz und direkt geführt (VIAs vermieden)?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HF/LO/IF-Wege wurden kurz gehalten. 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Rückstrompfade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beachtet (kontinuierliche GND-Fläche ggf. Split für analog und digital)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GND-Fl. und </w:t>
            </w:r>
            <w:r>
              <w:rPr>
                <w:rFonts w:cs="Calibri" w:ascii="Calibri" w:hAnsi="Calibri" w:asciiTheme="majorHAnsi" w:cstheme="majorHAnsi" w:hAnsiTheme="majorHAnsi"/>
                <w:b w:val="false"/>
                <w:bCs w:val="false"/>
                <w:lang w:val="de-DE"/>
              </w:rPr>
              <w:t>Rückstrompfade</w:t>
            </w:r>
            <w:r>
              <w:rPr/>
              <w:t xml:space="preserve"> sind DRC-seitig sauber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Anzahl 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Vias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minimiert bei kritischen Signalen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Vias wurden minimiert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Planes (GND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und ggf.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Power)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konsistent, ohne Inseln oder Unterbrechungen; sinnvolles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VIA-stiching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Planes/Zonen sind aktuell konsistent: keine Clearance-/Soldermask-/Insel-DRC-Meldungen.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Differentialpaare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korrekt geführt (Wellenwiderstand, gleiche länge &amp; Anzahl von VIA) &amp; terminiert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Differentialpaare im AM-Receiver.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Impedanzkontrolle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bei HF-Leitungen eingehalten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kontrollierte Impedanz gefordert; AM/RF-Pfade werden kurz und direkt gehalten.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Thermisches Design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bedacht (Pads, Thermo-VIAs, Kupferflächen,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hitzeempfindliche 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wie Elektrolytkondensatoren möglichst fern von Wärmequellen)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Thermik ist wegen niedriger Leistung unkritisch erwartet.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Bauteilplatzierung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logisch / servicefreundlich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Bauteile sind nach Signalfluss und Servicezugang logisch platziert.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Programmier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- &amp;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Testpunkte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 und gut zugänglich (alle Spannungen haben Testpunkte? Strommesspunkte notwendig  und vorhanden?)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Testpunkte für Eingang, Versorgung, Mixer, IF, VCO, Audio und Lautsprecherausgang sind vorhanden und erreichbar.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Pinorientierung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in Footprints korrekt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Pinorientierungen/Footprints sind plausibel und DRC meldet 0 Footprint-Fehler.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Keine "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Stubs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",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ungenutzte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oder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offene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Leitungen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DRC meldet 0 unverbundene Pads; keine offenen Leitungen/Stubs bekannt.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Geometrie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mit der Konstruktion abgesprochen (Maße, Positionen von Steckern und Befestigungsbohrungen)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Geometrie ist bemasst. Maßnahme.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3D Ansicht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ist vollständig – alle relevanten Bauteile haben ein 3D-Model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Relevante Bauteile haben 3D-Modelle.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Das Layout passt zum geplanten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Fertigungsprozess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(z. B. keine BGA bei Handlötung / Bestückung, keine Pads unter dem IC bei Handlötung)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Fertigungsprozess passt: 2-Lagen, SOIC/SOT/0603/THT, handl Footprints, keine BGA/QFN-Spezialprozesse.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Stecker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nach dem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Poka-Yoke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-Prinzip codiert?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DC-Buchse ist mechanisch kodiert. Antennen-/Lautsprecheranschluss sind beschriftet.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User.Drawings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enthält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Abmaße, Kennzeichnung wichtiger Stecker &amp; Bohrungen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und die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Tabellen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Platinen Eigenschaften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und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Lagenaufbau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 enthalten?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User.Drawings enthält Aussenabmessungen. Bohrungen/Stecker und Platinen-/Lagen-Tabelle vollst eingetragen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korrekt gefüllt? 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Zeichnungsrahmen ist gefüllt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Unnötige Lagen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wurden entfernt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Unnötige Export-/Innenlagenoptionen wurden entfernt</w:t>
            </w:r>
          </w:p>
        </w:tc>
      </w:tr>
    </w:tbl>
    <w:p>
      <w:pPr>
        <w:pStyle w:val="Berschrift1"/>
        <w:rPr>
          <w:lang w:val="de-DE"/>
        </w:rPr>
      </w:pPr>
      <w:r>
        <w:rPr>
          <w:lang w:val="de-DE"/>
        </w:rPr>
        <w:t>BOM-Review-Checkliste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4771"/>
        <w:gridCol w:w="1131"/>
        <w:gridCol w:w="2983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1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1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83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enthalten Reference, Value, Anzahl und Footprint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BOM enthält Reference, Value, Qty und Footprint für alle </w:t>
            </w:r>
            <w:r>
              <w:rPr>
                <w:rFonts w:cs="Calibri" w:ascii="Calibri" w:hAnsi="Calibri" w:asciiTheme="majorHAnsi" w:cstheme="majorHAnsi" w:hAnsiTheme="majorHAnsi"/>
                <w:b w:val="false"/>
                <w:bCs w:val="false"/>
                <w:lang w:val="de-DE"/>
              </w:rPr>
              <w:t>Bauteile</w:t>
            </w:r>
            <w:r>
              <w:rPr/>
              <w:t>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Widerstandswerte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Format: Wert Toleranz (z. B. 10k0 1%)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Widerstandswerte sind  im Format Wert + Toleranz gepflegt, passend zu RC0603FR = 1%.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Kondensatorwerte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Format: Wert/Spannung Klasse (z. B. 10u/16V X5R)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Kondensatorwerte sind  im Format Wert/Spannung Klasse/Toleranz gepflegt.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Anzahl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korrekt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BOM-Anzahlen wurden aus KiCad exportiert und sind gruppiert; aktuelle BOM enth die neuen formatierten Werte.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Footprints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stimmen mit Bauteilen überein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Footprints stimmen DRC-seitig mit dem Layout Ü; 0 Footprint-Fehler.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SMD/THT-Kennung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enthalten (falls relevant)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SMD/THT ist in Footprint erkennbar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Sonderteile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(z. B. Kühlkörper) gelistet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Sonderteile wie Filter, Potentiometer, Buchsen, Testpunkte und PCB sind in der BOM enthalten.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doppelter Eintrag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für gleiches Bauteil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Keine doppelten BOM-Positionen für identische Bauteile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Alle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Bauteile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eindeutig identifizierbar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(Herstellerteilenummer; ggf.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Bestellnummer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Hersteller)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ＭＳ 明朝" w:cs="" w:cstheme="minorBidi" w:eastAsiaTheme="minorEastAsia"/>
                <w:color w:val="auto"/>
                <w:kern w:val="0"/>
                <w:sz w:val="22"/>
                <w:szCs w:val="22"/>
                <w:lang w:val="en-US" w:eastAsia="en-US" w:bidi="ar-SA"/>
              </w:rPr>
              <w:t>manf#</w:t>
            </w:r>
            <w:r>
              <w:rPr/>
              <w:t xml:space="preserve"> sind für all Bauteile vorhanden. 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Kommentare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oder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Hinweise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für kritische Bauteile vorhanden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Kritische Hinweise sind  dokumentiert: SA612AD/TDA1072AT/SFZ455A als Legacy/EOL-Risiko, C0G-Pflicht für Filter-/HF-Kondensatoren.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Nicht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bestückte 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gekennzeichnet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Keine DNP-Positionen vorgesehen; DNP-Spalte ist vorhanden und leer.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Verwendete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aktiv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lagernd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</w:t>
            </w: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Nicht alle Teile sind aktiv/lagernd. SA612AD ist no-longer-manufactured; TDA1072AT und SFZ455A m als Restposten/Alternative geplant werden. Es gab keine direkten Ersatz und man müssste die Schaltung komplett neu entwerfen, vielleicht mit einem Tayloe Mixer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Kritische bzw. schwer verfügbare Bauteile haben eine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Second-Source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(wenn möglich)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</w:t>
            </w: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Second Source fehlt für mehrere kritische Teile. F TDA1072AT gibt es keinen direkten modernen Drop-in-Ersatz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Bauteile entsprechen den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regionalen Vorschriften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(REACH, RoHS, CE, etc.)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Alle Bauteile entsprechen RoHS/REACH 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Projekt-Review-Checkliste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4771"/>
        <w:gridCol w:w="1131"/>
        <w:gridCol w:w="2983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1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1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83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Jobset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angelegt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Jobset ist angelegt.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DCR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ERC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im Jobset enthalten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ERC und DRC sind im Jobset enthalten; beide wurden aktuell sauber ausgef.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Gerber-Dateien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 (Zeichnungsrahmen nicht exportieren)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Gerber-Dateien sind im Jobset enthalten; Zeichnungsrahmen wird für Gerber nicht ben.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Pick-and-Place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-Dateien im Jobset enthalten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Pick-and-Place-Dateien sind im Jobset enthalten.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Bohrdaten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Bohrdaten sind im Jobset enthalten.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PDF vom Layout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Assembly für Top und BOT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) im Jobset enthalten? Das PDF beinhaltet den Zeichnungsrahmen?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Layout-/Assembly-PDFs für Top/Bot sind im Export/Jobset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PDF vom Schaltplan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enthalten? Das PDF beinhaltet den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Schaltplan-PDF mit Zeichnungsrahmen ist im Export/Jobset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3D-Modell-Export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STEP/3D-Export ist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BOM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/ iBOM im Jobset enthalten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 CSV und iBOM HTML sind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Versionierung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/ Revisionsstatus vorhanden (i. d. R. git)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Git-Versionierung ist vorhanden. 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Projektdateien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strukturiert abgelegt in der Versionsverwaltung (i. d. R. git) abgelegt. Ignore-list gepflegt, keine temporären Dateien vorhanden (*.bak, *.clk, *.kiprl, etc.). Keine Dubletten vorhanden.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Calibri" w:ascii="Calibri" w:hAnsi="Calibri" w:asciiTheme="majorHAnsi" w:cstheme="majorHAnsi" w:hAnsiTheme="majorHAnsi"/>
                <w:b w:val="false"/>
                <w:bCs w:val="false"/>
                <w:lang w:val="de-DE"/>
              </w:rPr>
              <w:t>Projektdateien sind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strukturiert abgelegt. .gitignore vorhanden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Es existiert eine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Inbetriebnahme- und Verifikationsstrategie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mit einem Testablauf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Inbetriebnahme ist über Testpunkte vorbereitet.  Testablauf: Versorgung, 8V/5V, LO/VCO, Mixer, IF, Demod, Audioausgang.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Kosten-Review-Checkliste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2245"/>
        <w:gridCol w:w="1414"/>
        <w:gridCol w:w="5226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2245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414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Kosten</w:t>
            </w:r>
          </w:p>
        </w:tc>
        <w:tc>
          <w:tcPr>
            <w:tcW w:w="5226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K1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Kosten für die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PCB</w:t>
            </w:r>
          </w:p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(Stückzahlabhängig – Überschlagspreise für 10 dm² ohne Spezialanforderungen)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ca. 1,71-2,42 EUR/Stk bei 10 Stk; ca. 1,50-2,10 EUR/Stk bei 100 Stk, ohne Mindest-/Versandkosten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rFonts w:ascii="Calibri" w:hAnsi="Calibri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Calibri" w:hAnsi="Calibri"/>
                <w:b w:val="false"/>
                <w:bCs w:val="false"/>
                <w:sz w:val="22"/>
                <w:szCs w:val="22"/>
              </w:rPr>
            </w:r>
          </w:p>
          <w:p>
            <w:pPr>
              <w:pStyle w:val="NormalWeb"/>
              <w:spacing w:lineRule="auto" w:line="240" w:beforeAutospacing="0" w:before="0" w:afterAutospacing="0" w:after="0"/>
              <w:ind w:left="8" w:right="8" w:hanging="0"/>
              <w:jc w:val="left"/>
              <w:rPr>
                <w:rFonts w:ascii="Calibri" w:hAnsi="Calibri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cs="Times New Roman" w:ascii="Calibri" w:hAnsi="Calibri"/>
                <w:b w:val="false"/>
                <w:bCs w:val="false"/>
                <w:sz w:val="22"/>
                <w:szCs w:val="22"/>
              </w:rPr>
              <w:t>Berechnung: Platine 118 mm x 50 mm = 5900 mm2 = 0,59 dm2; 2-lagig aus Referenztabelle: 29-41 EUR/10 dm2 (10 Stk) bzw. 25,40-35,60 EUR/10 dm2 (100 Stk).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K2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Kosten für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br/>
              <w:t>(Stückzahlabhängig – Überschlagspreise)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Berechneter Teilbetrag: 16,22 EUR/Stk zzgl. noch offener Bauteile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Berechnung: Passivanteil 1,92 EUR; bekannte Mouser-Preise 74HC74D 0,181 EUR + 74HCT4046AD 0,654 EUR + L78L08 0,275 EUR + L78L05 0,181 EUR + PJ-102AH 0,619 EUR = 1,91 EUR. SA612AD/01,118: 2 x 3,85 SGD = 7,70 SGD, naeherungsweise 5,24 EUR bei 1 SGD = 0,68 EUR. TDA1072A-Ersatz/naechstliegender Fund: 7,69 USD, naeherungsweise 7,15 EUR bei 1 USD = 0,93 EUR. Summe bekannter/angesetzter Teilbetrag: 1,92 + 1,91 + 5,24 + 7,15 = 16,22 EUR. Offene bzw. nicht exakt bepreiste Teile bleiben u. a. SFZ455A, 1715721, Potis, Transistoren, Dioden, Spule und Sonderbeschaffung/EOL-Aufschlag; SA612AD-Fund war ohne Lagerbestand, TDA1072A ist nicht exakt TDA1072AT/V4,112.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K3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Kosten für die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Bestückung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br/>
              <w:t>(Stückzahlabhängig – Überschlagspreise)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ca. 7,93-38,83 EUR/Stk bei 10 Stk; ca. 3,43-25,33 EUR/Stk bei 100 Stk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Berechnung: 61 SMD-Bauteile x 0,03 EUR = 1,83 EUR; 11 THT/Sonderteile x 0,10-2,00 EUR = 1,10-22,00 EUR; Einrichtung/Ruesten/Schablone 50-150 EUR verteilt auf Stueckzahl. Keine QFN/BGA/Fine-Pitch-Sonderkosten angesetzt.</w:t>
            </w:r>
          </w:p>
          <w:p>
            <w:pPr>
              <w:pStyle w:val="Normal"/>
              <w:keepLines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Lines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K4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Prüfkosten</w:t>
            </w:r>
          </w:p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(Stückzahlabhängig – Überschlagspreise)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AOI 0,50-5,00 EUR/Stk + Funktionstest 1,00 EUR/min; bei 5-10 min ca. 5,50-15,00 EUR/Stk zzgl. Adapter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Berechnung aus Vorgabe: AOI 0,50-5,00 EUR je Baugruppe; Funktionspruefung 1,00 EUR/min. Fuer AM-Receiver-Test mit 5-10 min angesetzt; Pruefadapterkosten nur falls benoetigt/nicht gestellt.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800" w:right="1800" w:header="720" w:top="1440" w:footer="72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ptos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uzeile"/>
      <w:jc w:val="right"/>
      <w:rPr/>
    </w:pPr>
    <w:r>
      <w:rPr>
        <w:color w:val="4F81BD" w:themeColor="accent1"/>
        <w:sz w:val="18"/>
        <w:szCs w:val="18"/>
        <w:lang w:val="de-DE"/>
      </w:rPr>
      <w:t>PCB Review Template – V1.11, 29.06.2026</w:t>
      <w:tab/>
      <w:tab/>
      <w:t xml:space="preserve">Seite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color w:val="4F81BD" w:themeColor="accent1"/>
        <w:sz w:val="18"/>
        <w:szCs w:val="18"/>
        <w:lang w:val="de-DE"/>
      </w:rPr>
      <w:t xml:space="preserve"> von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 NUMPAGES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12</w:t>
    </w:r>
    <w:r>
      <w:rPr>
        <w:sz w:val="18"/>
        <w:szCs w:val="18"/>
      </w:rPr>
      <w:fldChar w:fldCharType="end"/>
    </w:r>
  </w:p>
  <w:p>
    <w:pPr>
      <w:pStyle w:val="Fuzeile"/>
      <w:rPr>
        <w:sz w:val="18"/>
        <w:szCs w:val="18"/>
        <w:lang w:val="de-DE"/>
      </w:rPr>
    </w:pPr>
    <w:r>
      <w:rPr>
        <w:color w:val="4F81BD" w:themeColor="accent1"/>
        <w:sz w:val="18"/>
        <w:szCs w:val="18"/>
        <w:lang w:val="de-DE"/>
      </w:rPr>
      <w:t>Prof. Dr.-Ing. Steffen Kaufmann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Kopfzeile"/>
      <w:rPr/>
    </w:pPr>
    <w:r>
      <w:drawing>
        <wp:anchor behindDoc="1" distT="0" distB="0" distL="0" distR="0" simplePos="0" locked="0" layoutInCell="1" allowOverlap="1" relativeHeight="13">
          <wp:simplePos x="0" y="0"/>
          <wp:positionH relativeFrom="column">
            <wp:posOffset>-90170</wp:posOffset>
          </wp:positionH>
          <wp:positionV relativeFrom="paragraph">
            <wp:posOffset>-149225</wp:posOffset>
          </wp:positionV>
          <wp:extent cx="1466850" cy="490220"/>
          <wp:effectExtent l="0" t="0" r="0" b="0"/>
          <wp:wrapNone/>
          <wp:docPr id="1" name="Bild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d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4902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114300" distR="114300" simplePos="0" locked="0" layoutInCell="1" allowOverlap="1" relativeHeight="25">
          <wp:simplePos x="0" y="0"/>
          <wp:positionH relativeFrom="column">
            <wp:posOffset>5158740</wp:posOffset>
          </wp:positionH>
          <wp:positionV relativeFrom="paragraph">
            <wp:posOffset>-182880</wp:posOffset>
          </wp:positionV>
          <wp:extent cx="788670" cy="539750"/>
          <wp:effectExtent l="0" t="0" r="0" b="0"/>
          <wp:wrapSquare wrapText="bothSides"/>
          <wp:docPr id="2" name="Grafik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fik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0" t="0" r="0" b="51583"/>
                  <a:stretch>
                    <a:fillRect/>
                  </a:stretch>
                </pic:blipFill>
                <pic:spPr bwMode="auto">
                  <a:xfrm>
                    <a:off x="0" y="0"/>
                    <a:ext cx="788670" cy="539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t xml:space="preserve"> 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fals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Berschrift1">
    <w:name w:val="Heading 1"/>
    <w:basedOn w:val="Normal"/>
    <w:next w:val="Normal"/>
    <w:link w:val="berschrift1Zchn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Normal"/>
    <w:next w:val="Normal"/>
    <w:link w:val="berschrift2Zchn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Berschrift3">
    <w:name w:val="Heading 3"/>
    <w:basedOn w:val="Normal"/>
    <w:next w:val="Normal"/>
    <w:link w:val="berschrift3Zchn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Berschrift4">
    <w:name w:val="Heading 4"/>
    <w:basedOn w:val="Normal"/>
    <w:next w:val="Normal"/>
    <w:link w:val="berschrift4Zchn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Berschrift5">
    <w:name w:val="Heading 5"/>
    <w:basedOn w:val="Normal"/>
    <w:next w:val="Normal"/>
    <w:link w:val="berschrift5Zchn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Berschrift6">
    <w:name w:val="Heading 6"/>
    <w:basedOn w:val="Normal"/>
    <w:next w:val="Normal"/>
    <w:link w:val="berschrift6Zchn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Berschrift7">
    <w:name w:val="Heading 7"/>
    <w:basedOn w:val="Normal"/>
    <w:next w:val="Normal"/>
    <w:link w:val="berschrift7Zchn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Berschrift8">
    <w:name w:val="Heading 8"/>
    <w:basedOn w:val="Normal"/>
    <w:next w:val="Normal"/>
    <w:link w:val="berschrift8Zchn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Berschrift9">
    <w:name w:val="Heading 9"/>
    <w:basedOn w:val="Normal"/>
    <w:next w:val="Normal"/>
    <w:link w:val="berschrift9Zchn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link w:val="Kopfzeile"/>
    <w:uiPriority w:val="99"/>
    <w:qFormat/>
    <w:rsid w:val="00e618bf"/>
    <w:rPr/>
  </w:style>
  <w:style w:type="character" w:styleId="FuzeileZchn" w:customStyle="1">
    <w:name w:val="Fußzeile Zchn"/>
    <w:basedOn w:val="DefaultParagraphFont"/>
    <w:link w:val="Fuzeile"/>
    <w:uiPriority w:val="99"/>
    <w:qFormat/>
    <w:rsid w:val="00e618bf"/>
    <w:rPr/>
  </w:style>
  <w:style w:type="character" w:styleId="Berschrift1Zchn" w:customStyle="1">
    <w:name w:val="Überschrift 1 Zchn"/>
    <w:basedOn w:val="DefaultParagraphFont"/>
    <w:link w:val="berschrift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Berschrift2Zchn" w:customStyle="1">
    <w:name w:val="Überschrift 2 Zchn"/>
    <w:basedOn w:val="DefaultParagraphFont"/>
    <w:link w:val="berschrift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Berschrift3Zchn" w:customStyle="1">
    <w:name w:val="Überschrift 3 Zchn"/>
    <w:basedOn w:val="DefaultParagraphFont"/>
    <w:link w:val="berschrift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elZchn" w:customStyle="1">
    <w:name w:val="Titel Zchn"/>
    <w:basedOn w:val="DefaultParagraphFont"/>
    <w:link w:val="Titel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UntertitelZchn" w:customStyle="1">
    <w:name w:val="Untertitel Zchn"/>
    <w:basedOn w:val="DefaultParagraphFont"/>
    <w:link w:val="Untertitel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TextkrperZchn" w:customStyle="1">
    <w:name w:val="Textkörper Zchn"/>
    <w:basedOn w:val="DefaultParagraphFont"/>
    <w:link w:val="Textkrper"/>
    <w:uiPriority w:val="99"/>
    <w:qFormat/>
    <w:rsid w:val="00aa1d8d"/>
    <w:rPr/>
  </w:style>
  <w:style w:type="character" w:styleId="Textkrper2Zchn" w:customStyle="1">
    <w:name w:val="Textkörper 2 Zchn"/>
    <w:basedOn w:val="DefaultParagraphFont"/>
    <w:link w:val="Textkrper2"/>
    <w:uiPriority w:val="99"/>
    <w:qFormat/>
    <w:rsid w:val="00aa1d8d"/>
    <w:rPr/>
  </w:style>
  <w:style w:type="character" w:styleId="Textkrper3Zchn" w:customStyle="1">
    <w:name w:val="Textkörper 3 Zchn"/>
    <w:basedOn w:val="DefaultParagraphFont"/>
    <w:link w:val="Textkrper3"/>
    <w:uiPriority w:val="99"/>
    <w:qFormat/>
    <w:rsid w:val="00aa1d8d"/>
    <w:rPr>
      <w:sz w:val="16"/>
      <w:szCs w:val="16"/>
    </w:rPr>
  </w:style>
  <w:style w:type="character" w:styleId="MakrotextZchn" w:customStyle="1">
    <w:name w:val="Makrotext Zchn"/>
    <w:basedOn w:val="DefaultParagraphFon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styleId="ZitatZchn" w:customStyle="1">
    <w:name w:val="Zitat Zchn"/>
    <w:basedOn w:val="DefaultParagraphFont"/>
    <w:link w:val="Zitat"/>
    <w:uiPriority w:val="29"/>
    <w:qFormat/>
    <w:rsid w:val="00fc693f"/>
    <w:rPr>
      <w:i/>
      <w:iCs/>
      <w:color w:val="000000" w:themeColor="text1"/>
    </w:rPr>
  </w:style>
  <w:style w:type="character" w:styleId="Berschrift4Zchn" w:customStyle="1">
    <w:name w:val="Überschrift 4 Zchn"/>
    <w:basedOn w:val="DefaultParagraphFont"/>
    <w:link w:val="berschrift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Berschrift5Zchn" w:customStyle="1">
    <w:name w:val="Überschrift 5 Zchn"/>
    <w:basedOn w:val="DefaultParagraphFont"/>
    <w:link w:val="berschrift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Berschrift6Zchn" w:customStyle="1">
    <w:name w:val="Überschrift 6 Zchn"/>
    <w:basedOn w:val="DefaultParagraphFont"/>
    <w:link w:val="berschrift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Berschrift7Zchn" w:customStyle="1">
    <w:name w:val="Überschrift 7 Zchn"/>
    <w:basedOn w:val="DefaultParagraphFont"/>
    <w:link w:val="berschrift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Berschrift8Zchn" w:customStyle="1">
    <w:name w:val="Überschrift 8 Zchn"/>
    <w:basedOn w:val="DefaultParagraphFont"/>
    <w:link w:val="berschrift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Berschrift9Zchn" w:customStyle="1">
    <w:name w:val="Überschrift 9 Zchn"/>
    <w:basedOn w:val="DefaultParagraphFont"/>
    <w:link w:val="berschrift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Betont">
    <w:name w:val="Betont"/>
    <w:basedOn w:val="DefaultParagraphFont"/>
    <w:uiPriority w:val="20"/>
    <w:qFormat/>
    <w:rsid w:val="00fc693f"/>
    <w:rPr>
      <w:i/>
      <w:iCs/>
    </w:rPr>
  </w:style>
  <w:style w:type="character" w:styleId="IntensivesZitatZchn" w:customStyle="1">
    <w:name w:val="Intensives Zitat Zchn"/>
    <w:basedOn w:val="DefaultParagraphFon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erschrift">
    <w:name w:val="Überschrift"/>
    <w:basedOn w:val="Normal"/>
    <w:next w:val="Textkrper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krper">
    <w:name w:val="Body Text"/>
    <w:basedOn w:val="Normal"/>
    <w:link w:val="TextkrperZchn"/>
    <w:uiPriority w:val="99"/>
    <w:unhideWhenUsed/>
    <w:rsid w:val="00aa1d8d"/>
    <w:pPr>
      <w:spacing w:before="0" w:after="120"/>
    </w:pPr>
    <w:rPr/>
  </w:style>
  <w:style w:type="paragraph" w:styleId="Liste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Beschriftung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"/>
    </w:rPr>
  </w:style>
  <w:style w:type="paragraph" w:styleId="KopfundFuzeile">
    <w:name w:val="Kopf- und Fußzeile"/>
    <w:basedOn w:val="Normal"/>
    <w:qFormat/>
    <w:pPr/>
    <w:rPr/>
  </w:style>
  <w:style w:type="paragraph" w:styleId="Kopfzeile">
    <w:name w:val="Header"/>
    <w:basedOn w:val="Normal"/>
    <w:link w:val="KopfzeileZchn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uzeile">
    <w:name w:val="Footer"/>
    <w:basedOn w:val="Normal"/>
    <w:link w:val="FuzeileZchn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el">
    <w:name w:val="Title"/>
    <w:basedOn w:val="Normal"/>
    <w:next w:val="Normal"/>
    <w:link w:val="TitelZchn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Normal"/>
    <w:next w:val="Normal"/>
    <w:link w:val="UntertitelZchn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Textkrper2Zchn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Textkrper3Zchn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krotextZchn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ZitatZchn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ivesZitatZchn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OCHeading">
    <w:name w:val="TOC Heading"/>
    <w:basedOn w:val="Berschrift1"/>
    <w:next w:val="Normal"/>
    <w:uiPriority w:val="39"/>
    <w:semiHidden/>
    <w:unhideWhenUsed/>
    <w:qFormat/>
    <w:rsid w:val="00fc693f"/>
    <w:pPr/>
    <w:rPr/>
  </w:style>
  <w:style w:type="paragraph" w:styleId="NormalWeb">
    <w:name w:val="Normal (Web)"/>
    <w:basedOn w:val="Normal"/>
    <w:uiPriority w:val="99"/>
    <w:semiHidden/>
    <w:unhideWhenUsed/>
    <w:qFormat/>
    <w:rsid w:val="001e2e8e"/>
    <w:pPr>
      <w:spacing w:lineRule="auto" w:line="240" w:beforeAutospacing="1" w:afterAutospacing="1"/>
    </w:pPr>
    <w:rPr>
      <w:rFonts w:ascii="Aptos" w:hAnsi="Aptos" w:eastAsia="Cambria" w:cs="Aptos" w:eastAsiaTheme="minorHAnsi"/>
      <w:sz w:val="24"/>
      <w:szCs w:val="24"/>
      <w:lang w:val="de-DE" w:eastAsia="de-D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Application>LibreOffice/6.3.1.2$Windows_X86_64 LibreOffice_project/b79626edf0065ac373bd1df5c28bd630b4424273</Application>
  <Pages>12</Pages>
  <Words>2303</Words>
  <Characters>16451</Characters>
  <CharactersWithSpaces>18327</CharactersWithSpaces>
  <Paragraphs>450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cp:lastPrinted>2025-05-14T10:39:00Z</cp:lastPrinted>
  <dcterms:modified xsi:type="dcterms:W3CDTF">2026-07-06T11:10:26Z</dcterms:modified>
  <cp:revision>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