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el"/>
        <w:rPr>
          <w:lang w:val="de-DE"/>
        </w:rPr>
      </w:pPr>
      <w:r>
        <w:rPr>
          <w:lang w:val="de-DE"/>
        </w:rPr>
        <w:t>Schaltplan- und Layout-Review</w:t>
      </w:r>
    </w:p>
    <w:p>
      <w:pPr>
        <w:pStyle w:val="Berschrift1"/>
        <w:rPr>
          <w:lang w:val="de-DE"/>
        </w:rPr>
      </w:pPr>
      <w:r>
        <w:rPr>
          <w:lang w:val="de-DE"/>
        </w:rPr>
        <w:t>Allgemeine Projektinformationen</w:t>
      </w:r>
    </w:p>
    <w:tbl>
      <w:tblPr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375"/>
        <w:gridCol w:w="7088"/>
      </w:tblGrid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Projektname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AM Receiver</w:t>
            </w:r>
          </w:p>
        </w:tc>
      </w:tr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Version / Datum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V1 / Review 2026-07-05</w:t>
            </w:r>
          </w:p>
        </w:tc>
      </w:tr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Reviewer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T. Brown / Gruppe 12</w:t>
            </w:r>
          </w:p>
        </w:tc>
      </w:tr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Gruppennummer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Gruppe 12</w:t>
            </w:r>
          </w:p>
        </w:tc>
      </w:tr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Review-Datum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2026-07-05</w:t>
            </w:r>
          </w:p>
        </w:tc>
      </w:tr>
      <w:tr>
        <w:trPr>
          <w:trHeight w:val="765" w:hRule="atLeast"/>
        </w:trPr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>
                <w:lang w:val="de-DE"/>
              </w:rPr>
            </w:pPr>
            <w:r>
              <w:rPr>
                <w:lang w:val="de-DE"/>
              </w:rPr>
              <w:t>Verwendete Tools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Normal"/>
              <w:widowControl/>
              <w:suppressAutoHyphens w:val="false"/>
              <w:bidi w:val="0"/>
              <w:spacing w:lineRule="auto" w:line="276" w:before="0" w:after="200"/>
              <w:jc w:val="left"/>
              <w:rPr/>
            </w:pPr>
            <w:r>
              <w:rPr/>
              <w:t>KiCad 10.0.0, ERC/DRC 2026-07-05, iBOM, STEP, Gerber/Drill/PnP, BOM CSV, Herstellerdatenblaetter</w:t>
            </w:r>
          </w:p>
        </w:tc>
      </w:tr>
    </w:tbl>
    <w:p>
      <w:pPr>
        <w:pStyle w:val="Berschrift1"/>
        <w:rPr>
          <w:lang w:val="de-DE"/>
        </w:rPr>
      </w:pPr>
      <w:r>
        <w:rPr>
          <w:lang w:val="de-DE"/>
        </w:rPr>
        <w:t>Zusammenfassung und Empfehlungen</w:t>
      </w:r>
    </w:p>
    <w:tbl>
      <w:tblPr>
        <w:tblStyle w:val="Tabellenraster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850"/>
        <w:gridCol w:w="2070"/>
        <w:gridCol w:w="2720"/>
      </w:tblGrid>
      <w:tr>
        <w:trPr>
          <w:trHeight w:val="765" w:hRule="atLeast"/>
        </w:trPr>
        <w:tc>
          <w:tcPr>
            <w:tcW w:w="3850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Bereich</w:t>
            </w:r>
          </w:p>
        </w:tc>
        <w:tc>
          <w:tcPr>
            <w:tcW w:w="2070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Bewertung (1–5)</w:t>
            </w:r>
          </w:p>
        </w:tc>
        <w:tc>
          <w:tcPr>
            <w:tcW w:w="2720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Bemerkungen / ToDos</w:t>
            </w:r>
          </w:p>
        </w:tc>
      </w:tr>
      <w:tr>
        <w:trPr>
          <w:trHeight w:val="765" w:hRule="atLeast"/>
        </w:trPr>
        <w:tc>
          <w:tcPr>
            <w:tcW w:w="385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Schaltplanqualität</w:t>
            </w:r>
          </w:p>
        </w:tc>
        <w:tc>
          <w:tcPr>
            <w:tcW w:w="207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</w:t>
            </w:r>
          </w:p>
        </w:tc>
        <w:tc>
          <w:tcPr>
            <w:tcW w:w="272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Schaltplan ist ERC-fehlerfrei und die passiven Werte sind jetzt mit Toleranz/Dielektrikum/Spannung dokumentiert. Restpunkte: Legacy/EOL-Bauteile und einzelne Datenblatt-/Verfuegbarkeitsnachweise.</w:t>
            </w:r>
          </w:p>
        </w:tc>
      </w:tr>
      <w:tr>
        <w:trPr>
          <w:trHeight w:val="765" w:hRule="atLeast"/>
        </w:trPr>
        <w:tc>
          <w:tcPr>
            <w:tcW w:w="385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Layoutqualität</w:t>
            </w:r>
          </w:p>
        </w:tc>
        <w:tc>
          <w:tcPr>
            <w:tcW w:w="207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</w:t>
            </w:r>
          </w:p>
        </w:tc>
        <w:tc>
          <w:tcPr>
            <w:tcW w:w="272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Layout ist jetzt DRC-fehlerfrei: 0 DRC-Verletzungen, 0 unverbundene Pads, 0 Footprint-Fehler. Restpunkte sind Dokumentation/Datum/Projektstruktur, nicht Layoutregeln.</w:t>
            </w:r>
          </w:p>
        </w:tc>
      </w:tr>
      <w:tr>
        <w:trPr>
          <w:trHeight w:val="765" w:hRule="atLeast"/>
        </w:trPr>
        <w:tc>
          <w:tcPr>
            <w:tcW w:w="385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BOM-Qualität</w:t>
            </w:r>
          </w:p>
        </w:tc>
        <w:tc>
          <w:tcPr>
            <w:tcW w:w="207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</w:t>
            </w:r>
          </w:p>
        </w:tc>
        <w:tc>
          <w:tcPr>
            <w:tcW w:w="272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BOM-Werte fuer Widerstaende, Kondensatoren, Induktor und Trimmer sind formatiert. Restpunkte: C103/C115-Datenblattlink, EOL-/Second-Source-Hinweise und Compliance-Nachweise.</w:t>
            </w:r>
          </w:p>
        </w:tc>
      </w:tr>
      <w:tr>
        <w:trPr>
          <w:trHeight w:val="765" w:hRule="atLeast"/>
        </w:trPr>
        <w:tc>
          <w:tcPr>
            <w:tcW w:w="385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Projektstruktur / Export</w:t>
            </w:r>
          </w:p>
        </w:tc>
        <w:tc>
          <w:tcPr>
            <w:tcW w:w="207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</w:t>
            </w:r>
          </w:p>
        </w:tc>
        <w:tc>
          <w:tcPr>
            <w:tcW w:w="272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Exports und Jobset sind vorhanden. Vor Abgabe sollten Lock-/Backup-/History-Dateien, Revisions-/Datumsangaben und ggf. unnoetige Exportlayer bereinigt werden.</w:t>
            </w:r>
          </w:p>
        </w:tc>
      </w:tr>
      <w:tr>
        <w:trPr>
          <w:trHeight w:val="765" w:hRule="atLeast"/>
        </w:trPr>
        <w:tc>
          <w:tcPr>
            <w:tcW w:w="385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Gesamtfreigabe</w:t>
            </w:r>
          </w:p>
        </w:tc>
        <w:tc>
          <w:tcPr>
            <w:tcW w:w="207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</w:t>
            </w:r>
          </w:p>
        </w:tc>
        <w:tc>
          <w:tcPr>
            <w:tcW w:w="272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Elektrische/PCB-Pruefung ist bestanden: ERC und DRC sind sauber. Formale Freigabe nach Bereinigung der Dokumentations-, BOM-Link- und Projektstrukturpunkte.</w:t>
            </w:r>
          </w:p>
        </w:tc>
      </w:tr>
    </w:tbl>
    <w:p>
      <w:pPr>
        <w:pStyle w:val="Normal"/>
        <w:rPr>
          <w:lang w:val="de-DE"/>
        </w:rPr>
      </w:pPr>
      <w:r>
        <w:rPr>
          <w:lang w:val="de-DE"/>
        </w:rPr>
      </w:r>
      <w:r>
        <w:br w:type="page"/>
      </w:r>
    </w:p>
    <w:p>
      <w:pPr>
        <w:pStyle w:val="Berschrift1"/>
        <w:rPr>
          <w:lang w:val="de-DE"/>
        </w:rPr>
      </w:pPr>
      <w:r>
        <w:rPr>
          <w:lang w:val="de-DE"/>
        </w:rPr>
        <w:t>Liste kritischer Signale &amp; Baugruppen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9"/>
        <w:gridCol w:w="3831"/>
        <w:gridCol w:w="2075"/>
        <w:gridCol w:w="2978"/>
      </w:tblGrid>
      <w:tr>
        <w:trPr>
          <w:trHeight w:val="765" w:hRule="atLeast"/>
        </w:trPr>
        <w:tc>
          <w:tcPr>
            <w:tcW w:w="579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3831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Signal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/ Baugruppe</w:t>
            </w:r>
          </w:p>
        </w:tc>
        <w:tc>
          <w:tcPr>
            <w:tcW w:w="2075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Warum kritisch?</w:t>
            </w:r>
          </w:p>
        </w:tc>
        <w:tc>
          <w:tcPr>
            <w:tcW w:w="29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1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RF Input / Antenne</w:t>
            </w:r>
          </w:p>
        </w:tc>
        <w:tc>
          <w:tcPr>
            <w:tcW w:w="207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Hochohmiger AM-Eingang; Stoereinkopplung und falscher Massebezug koennen die Empfindlichkeit stark verschlechtern.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den Bereich als kritischen Pfad behandelt: kurze Fuehrung, nahe Masse, Testpunkt ANT_IN. Final manuell gegen Referenzschaltung pruefen.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2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LO / Mixer / PLL / VCO</w:t>
            </w:r>
          </w:p>
        </w:tc>
        <w:tc>
          <w:tcPr>
            <w:tcW w:w="207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Frequenzbestimmender Bereich; Layout, Versorgung und Nachbarschaft beeinflussen Mischfrequenz und Stabilitaet.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eigene Funktionsbereiche und Testpunkte vorgesehen. Versorgung/Entkopplung und Abstand zu Audio/Leistungspfaden final pruefen.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3</w:t>
            </w:r>
          </w:p>
        </w:tc>
        <w:tc>
          <w:tcPr>
            <w:tcW w:w="3831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IF Filter / Demod / Audio</w:t>
            </w:r>
          </w:p>
        </w:tc>
        <w:tc>
          <w:tcPr>
            <w:tcW w:w="207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455-kHz-Filter, TDA1072AT und Audioausgang sind funktionskritisch; mehrere Teile sind legacy/EOL-Risiken.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 </w:t>
            </w:r>
            <w:r>
              <w:rPr/>
              <w:t>Legacy-Bauteile TDA1072AT/SFZ455A bleiben Beschaffungsrisiko ohne einfachen Drop-in-Ersatz.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Schaltplan-Review-Checkliste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9"/>
        <w:gridCol w:w="4772"/>
        <w:gridCol w:w="1134"/>
        <w:gridCol w:w="2978"/>
      </w:tblGrid>
      <w:tr>
        <w:trPr>
          <w:trHeight w:val="765" w:hRule="atLeast"/>
        </w:trPr>
        <w:tc>
          <w:tcPr>
            <w:tcW w:w="579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2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4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Schaltplan enthält 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sieht „sauber“ aus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ein Deckblatt angelegt und den Schaltplan in Funktionsgruppen strukturiert.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Inhaltsverzeichnis auf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das Projekt ist klein/einfach genug; die vorhandene Blatt-/Info-Navigation reicht fuer diese Abgabe.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Revision History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Versorgungsspannungsbereich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auf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Deckblatt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Revision History und Versorgungsspannungsbereich sind eingetragen. Massnahme: Datumsangaben zwischen Deckblatt/Layout/Silkscreen noch vereinheitlichen.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eigenes Logo </w:t>
              <w:br/>
              <w:t>(z. B. HAWK)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Zeichnungsrahmen mit HAWK/Projektbezug ist verwendet.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Titel, Gruppennummer und Namen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Titel, Gruppe und Name sind im Zeichnungsrahmen/Deckblatt eingetragen.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Bauteilreferenzen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dreistellig und seitenspezifisch (R100, R200...)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Bauteilreferenzen sind dreistellig und liegen im 100er-Bereich passend zur Schaltplanseite.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hat offene Pins (nicht-benutzte Pins sind gekennzeichnet)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ist sauber; unbenutzte Pins wurden als No-Connect markiert.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Relevante Netze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sinnvoll benannt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Wichtige Netze und Funktionsbereiche sind benannt, z. B. RF/Mixer/IF/PLL/Audio/Testpunkte.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Wichtige Funktionen sind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berechnet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/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simuliert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; Simulationen sind geprüft (ggf. Referenz zur Simulation im Schaltplan enthalten)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die Referenzschaltung nachgebildet, aber Berechnungen/Simulationen zu Filter, Oszillator, Pegeln und Versorgung sind nicht vollstaendig dokumentiert.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Wichtige Werte (z. B. Verstärkung, Grenzfrequenz, etc.) und Überlegungen sind im Schaltplan als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Kommentar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Einige Kommentare sind vorhanden. Massnahme: Grenzfrequenzen, Abstimm-/Filterwerte und Versorgungsannahmen direkt im Schaltplan ergaenzen.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Schaltplan enthält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Baugruppenbezeichnungen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relevante Funktionsgruppen (z. B. EKG-Peak-Erkennung), Legenden, Kommentare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Baugruppenbezeichnungen fuer RF Input, Mixer/Oscillator, Divider, IF Filter, PLL/VCO, Audio und Versorgung sind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Neue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Schaltplanteile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Vieraugenprinzip überprüft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Neue Schaltplanteile sind von mir erstellt/angepasst. Massnahme: Vieraugenpruefung durch zweite Person dokumentieren.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Neue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Schaltplansymbole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Vieraugenprinzip geprüft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Custom-Symbole fuer SA612/TDA1072/SFZ/JFET wurden verwendet. Massnahme: Pinout und Symbolfelder durch zweite Person gegen Datenblatt pruefen lassen.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berührbaren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Schnittstellen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ausreichend ESD-geschützt (z. B. TVS oder Widerstände)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cstheme="majorHAnsi" w:ascii="Calibri" w:hAnsi="Calibri"/>
                <w:lang w:val="de-DE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cstheme="majorHAnsi" w:ascii="Calibri" w:hAnsi="Calibri"/>
                <w:lang w:val="de-DE"/>
              </w:rPr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Beruehrbare Schnittstellen sind Antenne, DC-Buchse und Lautsprecherklemme. Ich habe keinen separaten TVS-Schutz vorgesehen; Risiko/Begruendung dokumentieren oder Schutz ergaenzen.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Sicherungen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vorgesehen falls notwendig, Berechnung korrekt? Werte angegeben?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fuer den Labor-/Kleinspannungsaufbau wurde keine Sicherung vorgesehen. Bei externer Versorgung muss die Strombegrenzung des Netzteils verwendet werden.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Verpolungs-/Überspannungsschutz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notwendig, geprüft und ausreichend?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Verpolungs-/Ueberspannungsschutz ist nicht als eigenstaendige Schutzstufe dokumentiert. Massnahme: Eingangsschutz pruefen oder im Bericht begruenden.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Versorgungsspannungsanschlüsse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mit Kondensatoren entkoppelt (i. d. R. ein 100 nF Kondensator pro Pin)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Versorgungsanschluesse sind mit 100-nF- und Bulk-Kondensatoren entkoppelt; ERC ist sauber.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Dielektrikum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(Filter i. d. R. NP0/CP0; schlechter als X5R sollte vermieden werden)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Spannungsfestigkeit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angemessen?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Gepolte 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richtig herum?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Kondensatorwerte sind jetzt mit Spannung/Dielektrikum/Toleranz dokumentiert. Offener Punkt: C103/C115 haben noch den X7R-Datenblattlink statt C0G-Link.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S19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für alle Bauteile geeignet? Alle Power-Pins korrekt angeschlossen?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Alle Power-Pins sind angeschlossen; ERC meldet keine Versorgungsfehler.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ERC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durchgeführt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ohne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(kritische)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Fehler?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wurde aktuell ausgefuehrt: 0 Fehler, 0 Warnungen.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Bauteilverfügbarkeit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(Lieferbar / nicht EOL) geprüft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Beschaffung bleibt kritisch: SA612AD ist no-longer-manufactured; TDA1072AT/SFZ455A sind Legacy-/EOL-Risikoteile ohne einfachen Drop-in-Ersatz.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Kommunikationsterminierung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korrekt (z. B. I2C, RS-484)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I2C/RS485/sonstige terminierungspflichtige Kommunikationsschnittstelle im Design.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Programmier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-/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Debugschnittstellen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 und zugänglich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MCU/FPGA-Programmierschnittstelle. Fuer Inbetriebnahme habe ich stattdessen viele Testpunkte vorgesehen.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Pinbelegung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auf Steckern korrekt (TX/RX etc. nicht vertauscht; Logik eingehalten z. B. Pin 1 immer VCC bei ähnlichen Steckern)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Stecker-Pinouts wurden gemaess geplanter Funktion gesetzt: DC-Eingang, Antenne und Lautsprecher/Ausgang.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Steckerplatzierung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erlaubt stecken ohne das andere Stecker abgedeckt werden? Genügend Platz zum Greifen/Messen?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Stecker sind erreichbar; der zuvor offene C131/TP115-Courtyardkonflikt ist behoben und DRC-clean.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Bei mehreren Seiten sind die Signale über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Off-Page-Connectoren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verbunden.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Off-Page-Connectoren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haben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Seitenzahlen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.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mehrseitige Schaltung mit Off-Page-Connectoren.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S25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Fiducials (Passermarken) vorhanden (in der Regel drei Stück auf Top und drei Stück auf Bot; möglichst weit auseinander).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maschinelle Bestueckung zwingend vorgesehen. Fuer externe Automatenbestueckung Fiducials nach Vorgabe des Bestueckers ergaenzen.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Layout-Review-Checkliste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9"/>
        <w:gridCol w:w="4772"/>
        <w:gridCol w:w="1134"/>
        <w:gridCol w:w="2978"/>
      </w:tblGrid>
      <w:tr>
        <w:trPr>
          <w:trHeight w:val="765" w:hRule="atLeast"/>
        </w:trPr>
        <w:tc>
          <w:tcPr>
            <w:tcW w:w="579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2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4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78" w:type="dxa"/>
            <w:tcBorders/>
            <w:shd w:color="auto" w:fill="F2F2F2" w:themeFill="background1" w:themeFillShade="f2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Neue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Footprints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Vieraugenprinzip geprüft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Ich habe Custom-Footprints fuer AM-spezifische Teile verwendet/erstellt. Massnahme: SFZ455A, Trimmer und Sonderteile im Vieraugenprinzip gegen Datenblatt pruefen.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Lagenaufbau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eingestellt und geprüft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2-Lagen-Leiterplatte mit Standardaufbau ist eingestellt.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Designregeln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(Abstand, Breite, Vias) eingestellt und geprüft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Designregeln sind eingestellt und werden aktuell eingehalten; DRC meldet 0 Verletzungen.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DRC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fehlerfrei (oder Warnungen geprüft und Erklärung dokumentiert)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DRC aktuell sauber: 0 Fehler/Warnungen, 0 unverbundene Pads, 0 Footprint-Fehler.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PCB-Abmessungen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(X, Y)? Ist das korrekt? Abmessungen sind in User.Drawings enthalten?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PCB-Abmessungen 115 mm x 50 mm sind in User.Drawings enthalten.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Assembly-Layer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lesbar und aufgeräumt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Assembly/Fab-Layer sind exportiert und fuer die Bestueckung lesbar.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enthält Platinenname, Datum, Barcodefläche, Ersteller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Silkscreen enthaelt Platinenname/Ersteller/Datum. Massnahme: Datum 01.07.2025 auf PCB-Silkscreen gegen 2026-Dokumentation pruefen/vereinheitlichen und ggf. Barcodeflaeche ergaenzen.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Anschlüsse im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sinnvoll beschriftet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Anschluesse und Testpunkte sind im Silkscreen sinnvoll beschriftet.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Silkscreen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auf Pads; unnötige Angaben gelöscht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Silkscreen ist DRC-seitig sauber; keine Silk-over-Pad/Silk-over-Copper-Meldungen mehr.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Stecker/Befestigungen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bemaßt und gerastert (z. B. 1 mm)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Aussenabmessungen sind bemasst. Steckverbinder und Bohrungen sollten fuer die mechanische Abgabe noch eindeutiger bemasst werden.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Funktionseinheiten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getrennt angeordnet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Funktionseinheiten sind logisch getrennt: RF, Mixer/Oszillator, Divider/PLL, IF/Demod, Audio und Versorgung.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Versorgungsspannung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möglichst auf eigener Plane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- 2-Lagen-Layout ohne eigene Power-Plane; Versorgung wird ueber Leiterbahnen und GND-Flaeche gefuehrt.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Ringleitungen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Ringleitungen als bewusstes Routingprinzip verwendet.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Trennung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von Analog- und Digitalbereich ist eingehalten? Signalführung ok?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Analog/RF/IF/Audio-Bereiche sind getrennt angeordnet; digitale PLL/Divider-Signale liegen in eigenem Bereich.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Gefährliche Spannungsbereiche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gekennzeichnet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gefaehrlichen Spannungen; Eingang ist Kleinspannung.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Blockkondensatoren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nahe am Bauteil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zu VCC und GND sind möglichst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dicht zusammen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Blockkondensatoren sind platziert; DRC ist sauber. Naehe/Viafuehrung wurde im Layout final akzeptiert.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Bauteilabstand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zum Rand ist ≥ 1,5 mm?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 DRC-Fehler zum Bauteilabstand zur Boardkante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Power/GND mit ≥ 0,3 mm Breite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Netzklasse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GND ist als Flaeche vorhanden. Power/GND-Regel ist DRC-seitig sauber; Netzklassenbreiten fuer die Dokumentation noch pruefbar festhalten.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L19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PCB-Design-Guidelines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eingehalten?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PCB-Guidelines sind fuer den aktuellen Regelstand erfuellt; DRC ist sauber.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Stromführende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Leiterbahnen ausreichend dimensioniert?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Stromfuehrende Leiterbahnen sind fuer Labor-/Kleinsignalbetrieb ausreichend dimensioniert; Audio-/Versorgungsstrom bleibt niedrig.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Hochfrequenzsignale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kurz und direkt geführt (VIAs vermieden)?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HF/LO/IF-Wege wurden kurz gehalten. Massnahme: kritische Pfade final im Layout nachverfolgen und Vias vermeiden, wo moeglich.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Rückstrompfade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beachtet (kontinuierliche GND-Fläche ggf. Split für analog und digital)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GND-Flaeche und Rueckstrompfade sind DRC-seitig sauber; der vorige C131-Zonenfehler ist behoben.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Anzahl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minimiert bei kritischen Signalen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Vias wurden nicht extrem minimiert; fuer RF/LO/IF-Pfade final pruefen, ob unnoetige Vias entfernt werden koennen.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Planes (GND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 ggf.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Power)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konsistent, ohne Inseln oder Unterbrechungen; sinnvolles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VIA-stiching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Planes/Zonen sind aktuell konsistent: keine Clearance-/Soldermask-/Insel-DRC-Meldungen.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Differentialpaare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korrekt geführt (Wellenwiderstand, gleiche länge &amp; Anzahl von VIA) &amp; terminiert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Differentialpaare im AM-Receiver.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Impedanzkontrolle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bei HF-Leitungen eingehalten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keine kontrollierte Impedanz gefordert; AM/RF-Pfade werden kurz und direkt gehalten.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Thermisches Design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bedacht (Pads, Thermo-VIAs, Kupferflächen,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hitzeempfindliche 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wie Elektrolytkondensatoren möglichst fern von Wärmequellen)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Thermik ist wegen niedriger Leistung unkritisch erwartet. Massnahme: L78L05/L78L08 und Audio-/Bulk-Kondensatoren im Betrieb pruefen.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Bauteilplatzierung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logisch / servicefreundlich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Bauteile sind nach Signalfluss und Servicezugang logisch platziert.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L29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Programmier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- &amp;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Testpunkte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vorhanden und gut zugänglich (alle Spannungen haben Testpunkte? Strommesspunkte notwendig  und vorhanden?)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Testpunkte fuer Eingang, Versorgung, Mixer, IF, VCO, Audio und Lautsprecherausgang sind vorhanden und erreichbar.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Pinorientierung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in Footprints korrekt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Pinorientierungen/Footprints sind plausibel und DRC meldet 0 Footprint-Fehler. Custom-Teile wurden nach aktueller Pruefung akzeptiert.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Keine "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Stubs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",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ungenutzte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oder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offene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Leitungen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DRC meldet 0 unverbundene Pads; keine offenen Leitungen/Stubs bekannt.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Geometrie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mit der Konstruktion abgesprochen (Maße, Positionen von Steckern und Befestigungsbohrungen)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Geometrie ist bemasst. Massnahme: falls Gehaeuse/Konstruktion gefordert ist, Steckverbinder-/Bohrungspositionen formal freigeben lassen.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3D Ansicht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ist vollständig – alle relevanten Bauteile haben ein 3D-Model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Relevante Bauteile haben 3D-Modelle; fehlende Modelle betreffen nur unkritische Testpunkte/Befestigung/Logo.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Das Layout passt zum geplanten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Fertigungsprozess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(z. B. keine BGA bei Handlötung / Bestückung, keine Pads unter dem IC bei Handlötung)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Fertigungsprozess passt: 2-Lagen, SOIC/SOT/0603/THT, handloetfreundliche Footprints, keine BGA/QFN-Spezialprozesse.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Stecker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nach dem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Poka-Yoke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-Prinzip codiert?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DC-Buchse ist mechanisch kodiert. Antennen-/Lautsprecheranschluss sind nicht voll Poka-Yoke-sicher; Beschriftung muss Verpolung/Fehlstecken verhindern.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User.Drawings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enthält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Abmaße, Kennzeichnung wichtiger Stecker &amp; Bohrungen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 die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Tabellen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Platinen Eigenschaften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und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Lagenaufbau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enthalten?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User.Drawings enthaelt Aussenabmessungen. Massnahme: Bohrungen/Stecker und Platinen-/Lagen-Tabelle vollstaendig eintragen, falls gefordert.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korrekt gefüllt? 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Zeichnungsrahmen ist gefuellt. Massnahme: Datum/Revision zwischen Schaltplan, Layout und Silkscreen konsistent setzen.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L36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Unnötige Lagen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wurden entfern.t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Unnoetige Export-/Innenlagenoptionen und temporaere Projektdateien muessen vor Abgabe noch bereinigt bzw. ignoriert werden.</w:t>
            </w:r>
          </w:p>
        </w:tc>
      </w:tr>
    </w:tbl>
    <w:p>
      <w:pPr>
        <w:pStyle w:val="Berschrift1"/>
        <w:rPr>
          <w:lang w:val="de-DE"/>
        </w:rPr>
      </w:pPr>
      <w:r>
        <w:rPr>
          <w:lang w:val="de-DE"/>
        </w:rPr>
        <w:t>BOM-Review-Checkliste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9"/>
        <w:gridCol w:w="4772"/>
        <w:gridCol w:w="1134"/>
        <w:gridCol w:w="2978"/>
      </w:tblGrid>
      <w:tr>
        <w:trPr>
          <w:trHeight w:val="765" w:hRule="atLeast"/>
        </w:trPr>
        <w:tc>
          <w:tcPr>
            <w:tcW w:w="579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2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4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78" w:type="dxa"/>
            <w:tcBorders/>
            <w:shd w:color="auto" w:fill="F2F2F2" w:themeFill="background1" w:themeFillShade="f2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 Reference, Value, Anzahl und Footprint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 enthaelt Reference, Value, Qty und Footprint fuer alle bestueckten Positionen.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Widerstandswerte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Format: Wert Toleranz (z. B. 10k0 1%)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Widerstandswerte sind jetzt im Format Wert + Toleranz gepflegt, passend zu RC0603FR = 1%.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Kondensatorwerte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Format: Wert/Spannung Klasse (z. B. 10u/16V X5R)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Kondensatorwerte sind jetzt im Format Wert/Spannung Klasse/Toleranz gepflegt. Offener Punkt: C103/C115 Datenblattlink noch auf C0G-Datenblatt korrigieren.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Anzahl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korrekt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BOM-Anzahlen wurden aus KiCad exportiert und sind gruppiert; aktuelle BOM enthaelt die neuen formatierten Werte.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Footprints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stimmen mit Bauteilen überein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Footprints stimmen DRC-seitig mit dem Layout ueberein; 0 Footprint-Fehler.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SMD/THT-Kennung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enthalten (falls relevant)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SMD/THT ist ueber Footprint erkennbar, aber nicht als eigene BOM-Spalte gepflegt. Massnahme: Spalte ergaenzen, falls fuer Einkauf/Bestueckung gefordert.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Sonderteile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(z. B. Kühlkörper) gelistet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Sonderteile wie Filter, Potentiometer, Buchsen, Testpunkte und PCB sind in der BOM enthalten.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Kein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doppelter Eintrag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gleiches Bauteil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doppelten BOM-Positionen fuer identische Bauteile erkannt.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Alle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Bauteile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eindeutig identifizierbar 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(Herstellerteilenummer; ggf.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 xml:space="preserve"> Bestellnummer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Hersteller)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MPNs sind groesstenteils eindeutig. Offene Punkte: C103/C115-Datenblattlink, generische Testpunkte/PCB ohne Bestellnummer und Legacy/EOL-Risikoteile.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Kommentare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oder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Hinweise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für kritische Bauteile vorhanden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Kritische Hinweise sind teilweise dokumentiert: SA612AD/TDA1072AT/SFZ455A als Legacy/EOL-Risiko, C0G-Pflicht fuer Filter-/HF-Kondensatoren.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Nicht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bestückte 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gekennzeichnet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Keine DNP-Positionen vorgesehen; DNP-Spalte ist vorhanden und leer.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Verwendete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aktiv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lagernd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Nicht alle Teile sind aktiv/lagernd. SA612AD ist no-longer-manufactured; TDA1072AT und SFZ455A muessen als Restposten/Alternative geplant werden.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Kritische bzw. schwer verfügbare Bauteile haben 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Second-Source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(wenn möglich)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Second Source fehlt fuer mehrere kritische Teile. Fuer TDA1072AT gibt es keinen direkten modernen Drop-in-Ersatz; SA612/NE612/SA602 nur nach Pinout/Parameterpruefung.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B13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Next w:val="true"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Bauteile entsprechen den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regionalen Vorschriften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(REACH, RoHS, CE, etc.)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RoHS/REACH ist nicht zentral nachgewiesen. Massnahme: Hersteller-/Distributor-Konformitaet fuer finale MPNs ablegen.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Projekt-Review-Checkliste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9"/>
        <w:gridCol w:w="4772"/>
        <w:gridCol w:w="1134"/>
        <w:gridCol w:w="2978"/>
      </w:tblGrid>
      <w:tr>
        <w:trPr>
          <w:trHeight w:val="765" w:hRule="atLeast"/>
        </w:trPr>
        <w:tc>
          <w:tcPr>
            <w:tcW w:w="579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4772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134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2978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 / Problembeschreibung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Jobset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ist angelegt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Jobset ist angelegt.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DCR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und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ERC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sind im Jobset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ERC und DRC sind im Jobset enthalten; beide wurden aktuell sauber ausgefuehrt.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P3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Gerber-Dateien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 (Zeichnungsrahmen nicht exportieren)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Gerber-Dateien sind im Jobset enthalten; Zeichnungsrahmen wird fuer Gerber nicht benoetigt.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P4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Pick-and-Place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-Dateien im Jobset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Pick-and-Place-Dateien sind im Jobset enthalten.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P5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Bohrdaten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Bohrdaten sind im Jobset enthalten.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P6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PDF vom Layout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(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Assembly für Top und BOT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) im Jobset enthalten? Das PDF beinhaltet den Zeichnungsrahmen?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Layout-/Assembly-PDFs fuer Top/Bot sind im Export/Jobset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P7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PDF vom Schaltplan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enthalten? Das PDF beinhaltet den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Zeichnungsrahmen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?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Schaltplan-PDF mit Zeichnungsrahmen ist im Export/Jobset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P8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3D-Modell-Export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im Jobset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STEP/3D-Export ist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P9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BOM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>/ iBOM im Jobset enthalten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BOM CSV und iBOM HTML sind vorhanden.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P10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Versionierung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/ Revisionsstatus vorhanden (i. d. R. git)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Git-Versionierung ist vorhanden. Massnahme: dirty working tree bereinigen und finale Revision/Datum setzen.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P11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Alle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Projektdateien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strukturiert abgelegt in der Versionsverwaltung (i. d. R. git) abgelegt. Ignore-list gepflegt, keine temporären Dateien vorhanden (*.bak, *.clk, *.kiprl, etc.). Keine Dubletten vorhanden.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NOK,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Projektstruktur ist noch nicht abgabesauber: Lock-Dateien, Backup-/History-Dateien und unklare/untracked Dateien entfernen oder per Ignore-Liste ausschliessen.</w:t>
            </w:r>
          </w:p>
        </w:tc>
      </w:tr>
      <w:tr>
        <w:trPr>
          <w:trHeight w:val="765" w:hRule="atLeast"/>
        </w:trPr>
        <w:tc>
          <w:tcPr>
            <w:tcW w:w="579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P12</w:t>
            </w:r>
          </w:p>
        </w:tc>
        <w:tc>
          <w:tcPr>
            <w:tcW w:w="47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Es existiert eine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Inbetriebnahme- und Verifikationsstrategie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 mit einem Testablauf</w:t>
            </w:r>
          </w:p>
        </w:tc>
        <w:tc>
          <w:tcPr>
            <w:tcW w:w="113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Teilweise, 2026-07-05</w:t>
            </w:r>
          </w:p>
        </w:tc>
        <w:tc>
          <w:tcPr>
            <w:tcW w:w="2978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Inbetriebnahme ist ueber Testpunkte vorbereitet. Massnahme: Testablauf schriftlich festhalten: Versorgung, 8V/5V, LO/VCO, Mixer, IF, Demod, Audioausgang.</w:t>
            </w:r>
          </w:p>
        </w:tc>
      </w:tr>
    </w:tbl>
    <w:p>
      <w:pPr>
        <w:pStyle w:val="Berschrift1"/>
        <w:rPr>
          <w:lang w:val="de-DE"/>
        </w:rPr>
      </w:pPr>
      <w:r>
        <w:br w:type="page"/>
      </w:r>
      <w:r>
        <w:rPr>
          <w:lang w:val="de-DE"/>
        </w:rPr>
        <w:t>Kosten-Review-Checkliste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8"/>
        <w:gridCol w:w="2245"/>
        <w:gridCol w:w="1414"/>
        <w:gridCol w:w="5226"/>
      </w:tblGrid>
      <w:tr>
        <w:trPr>
          <w:trHeight w:val="765" w:hRule="atLeast"/>
        </w:trPr>
        <w:tc>
          <w:tcPr>
            <w:tcW w:w="578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2245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414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Kosten</w:t>
            </w:r>
          </w:p>
        </w:tc>
        <w:tc>
          <w:tcPr>
            <w:tcW w:w="5226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K1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PCB</w:t>
            </w:r>
          </w:p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(Stückzahlabhängig – Überschlagspreise für 10 dm² ohne Spezialanforderungen)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ca. 1,70-2,40 EUR/Stk bei 10 Stk; ca. 1,46-2,05 EUR/Stk bei 100 Stk, ohne Mindest-/Versandkosten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Berechnung nach Tabellenwert fuer 2-lagig und 10 dm2: Boardflaeche 115 mm x 50 mm = 0,575 dm2. Kosten proportional skaliert; echtes Herstellerangebot kann wegen Mindestpreis abweichen.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K2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Bauteile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br/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ca. 25-45 EUR/Stk; bei EOL-Beschaffung ggf. hoeher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Nach Template: 16 Widerstaende x 0,02 EUR = 0,32 EUR; 34 Kondensatoren x 0,05 EUR = 1,70 EUR. ICs, Filter, Potis und Stecker dominieren. TDA1072AT/SA612AD/SFZ455A koennen wegen Legacy/EOL deutlich teurer werden.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K3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 xml:space="preserve">Kosten für die </w:t>
            </w: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Bestückung</w:t>
            </w:r>
            <w:r>
              <w:rPr>
                <w:rFonts w:cs="Calibri" w:ascii="Calibri" w:hAnsi="Calibri" w:asciiTheme="majorHAnsi" w:cstheme="majorHAnsi" w:hAnsiTheme="majorHAnsi"/>
                <w:lang w:val="de-DE"/>
              </w:rPr>
              <w:br/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ca. 9-23 EUR/Stk bei 10 Stk; ca. 4,5-8 EUR/Stk bei 100 Stk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64 SMD-Platzierungen x 0,03 EUR = 1,92 EUR. 9 THT/mechanische Teile grob 1-6 EUR/Stk Bestueckaufwand. Einrichtkosten 50-150 EUR werden auf Stueckzahl umgelegt.</w:t>
            </w:r>
          </w:p>
        </w:tc>
      </w:tr>
      <w:tr>
        <w:trPr>
          <w:trHeight w:val="765" w:hRule="atLeast"/>
        </w:trPr>
        <w:tc>
          <w:tcPr>
            <w:tcW w:w="57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K4</w:t>
            </w:r>
          </w:p>
        </w:tc>
        <w:tc>
          <w:tcPr>
            <w:tcW w:w="2245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lang w:val="de-DE"/>
              </w:rPr>
              <w:t>Prüfkosten</w:t>
            </w:r>
          </w:p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(Stückzahlabhängig – Überschlagspreise)</w:t>
            </w:r>
          </w:p>
        </w:tc>
        <w:tc>
          <w:tcPr>
            <w:tcW w:w="141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AOI ca. 0,50-5 EUR/Stk; Funktionstest ca. 5-10 EUR/Stk ohne Adapter</w:t>
            </w:r>
          </w:p>
        </w:tc>
        <w:tc>
          <w:tcPr>
            <w:tcW w:w="5226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Nach Template: AOI nach Komplexitaet. Funktionstest angenommen 5-10 min pro Baugruppe zu 1 EUR/min: Versorgung, 8V/5V, VCO/LO, Mixer/IF, Audioausgang. Pruefadapter nicht vorgesehen.</w:t>
            </w:r>
          </w:p>
        </w:tc>
      </w:tr>
    </w:tbl>
    <w:p>
      <w:pPr>
        <w:pStyle w:val="Normal"/>
        <w:rPr>
          <w:lang w:val="de-DE"/>
        </w:rPr>
      </w:pPr>
      <w:r>
        <w:rPr>
          <w:lang w:val="de-DE"/>
        </w:rPr>
      </w:r>
    </w:p>
    <w:p>
      <w:pPr>
        <w:pStyle w:val="Normal"/>
        <w:rPr>
          <w:lang w:val="de-DE"/>
        </w:rPr>
      </w:pPr>
      <w:r>
        <w:rPr>
          <w:lang w:val="de-DE"/>
        </w:rPr>
      </w:r>
      <w:r>
        <w:br w:type="page"/>
      </w:r>
    </w:p>
    <w:p>
      <w:pPr>
        <w:pStyle w:val="Berschrift1"/>
        <w:rPr>
          <w:lang w:val="de-DE"/>
        </w:rPr>
      </w:pPr>
      <w:r>
        <w:rPr>
          <w:lang w:val="de-DE"/>
        </w:rPr>
        <w:t>Erweiterung: Mikrocontroller und FPGA-Designs</w:t>
      </w:r>
    </w:p>
    <w:tbl>
      <w:tblPr>
        <w:tblStyle w:val="Tabellenraster"/>
        <w:tblW w:w="946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72"/>
        <w:gridCol w:w="3348"/>
        <w:gridCol w:w="1289"/>
        <w:gridCol w:w="4254"/>
      </w:tblGrid>
      <w:tr>
        <w:trPr>
          <w:trHeight w:val="765" w:hRule="atLeast"/>
        </w:trPr>
        <w:tc>
          <w:tcPr>
            <w:tcW w:w="572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#</w:t>
            </w:r>
          </w:p>
        </w:tc>
        <w:tc>
          <w:tcPr>
            <w:tcW w:w="3348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Prüfkriterium</w:t>
            </w:r>
          </w:p>
        </w:tc>
        <w:tc>
          <w:tcPr>
            <w:tcW w:w="1289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OK / NOK</w:t>
              <w:br/>
              <w:t>Datum</w:t>
            </w:r>
          </w:p>
        </w:tc>
        <w:tc>
          <w:tcPr>
            <w:tcW w:w="4254" w:type="dxa"/>
            <w:tcBorders/>
            <w:shd w:color="auto" w:fill="F2F2F2" w:themeFill="background1" w:themeFillShade="f2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b/>
                <w:b/>
                <w:bCs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b/>
                <w:bCs/>
                <w:lang w:val="de-DE"/>
              </w:rPr>
              <w:t>Kommentar / Maßnahme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alle FPGA-Bankspannungen korrekt?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F2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die IO-Standards bankweise kompatibel?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F3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Dedicated Pins korrekt genutzt?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F4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Ist der Konfigurationsmodus festgelegt? Config Pullups vorhanden? JTAG vollständig und zugänglich?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650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F5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Sind Ungenutzte IOs definiert?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F6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Power-Sequencing geprüft und korrekt?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F7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Regler Worst-Case berechnet?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F8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Taktquellen nahe FPGA? PLL-Versorgung gefiltert?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F9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Längenabgleich und Impedanz berechnet und dokumentiert?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F10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Layout: ≥2 Vias pro Abblockkondensator? Kurze breite Strompfade? Keine Engstellen in Planes?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F11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AGND/DGND Sternpunkt nur am Sternpunkt zusammengeführt?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F12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Alle Referenzspannungen gefiltert? Feedback-Loops sind kurz (z. B. Spannungsversorgung)?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F13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Digitale Rückströme führen nicht über Analogsignale?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  <w:tr>
        <w:trPr>
          <w:trHeight w:val="765" w:hRule="atLeast"/>
        </w:trPr>
        <w:tc>
          <w:tcPr>
            <w:tcW w:w="572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F16</w:t>
            </w:r>
          </w:p>
        </w:tc>
        <w:tc>
          <w:tcPr>
            <w:tcW w:w="3348" w:type="dxa"/>
            <w:tcBorders/>
            <w:shd w:fill="auto" w:val="clear"/>
          </w:tcPr>
          <w:p>
            <w:pPr>
              <w:pStyle w:val="Normal"/>
              <w:keepLines/>
              <w:spacing w:lineRule="auto" w:line="240" w:before="0" w:after="0"/>
              <w:rPr>
                <w:rFonts w:ascii="Calibri" w:hAnsi="Calibri" w:cs="Calibri" w:asciiTheme="majorHAnsi" w:cstheme="majorHAnsi" w:hAnsiTheme="majorHAnsi"/>
                <w:lang w:val="de-DE"/>
              </w:rPr>
            </w:pPr>
            <w:r>
              <w:rPr>
                <w:rFonts w:cs="Calibri" w:ascii="Calibri" w:hAnsi="Calibri" w:asciiTheme="majorHAnsi" w:cstheme="majorHAnsi" w:hAnsiTheme="majorHAnsi"/>
                <w:lang w:val="de-DE"/>
              </w:rPr>
              <w:t>Boot-LEDs vorhanden? LEDs für die Versorgungsspannung? Debug-Serienwiderstände zum Auftrennen von Baugruppen vorhanden?</w:t>
            </w:r>
          </w:p>
        </w:tc>
        <w:tc>
          <w:tcPr>
            <w:tcW w:w="1289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OK, 2026-07-05</w:t>
            </w:r>
          </w:p>
        </w:tc>
        <w:tc>
          <w:tcPr>
            <w:tcW w:w="4254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N/A - kein FPGA/programmierbarer Logikbaustein in diesem AM-Receiver-Projekt.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800" w:right="1800" w:header="720" w:top="1440" w:footer="72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uzeile"/>
      <w:jc w:val="right"/>
      <w:rPr/>
    </w:pPr>
    <w:r>
      <w:rPr>
        <w:color w:val="4F81BD" w:themeColor="accent1"/>
        <w:sz w:val="18"/>
        <w:szCs w:val="18"/>
        <w:lang w:val="de-DE"/>
      </w:rPr>
      <w:t>PCB Review Template – V1.11, 29.06.2026</w:t>
      <w:tab/>
      <w:tab/>
      <w:t xml:space="preserve">Seite </w:t>
    </w:r>
    <w:r>
      <w:rPr>
        <w:color w:val="4F81BD" w:themeColor="accent1"/>
        <w:sz w:val="18"/>
        <w:szCs w:val="18"/>
      </w:rPr>
      <w:fldChar w:fldCharType="begin"/>
    </w:r>
    <w:r>
      <w:rPr>
        <w:sz w:val="18"/>
        <w:szCs w:val="18"/>
      </w:rPr>
      <w:instrText> PAGE \* ARABIC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17</w:t>
    </w:r>
    <w:r>
      <w:rPr>
        <w:sz w:val="18"/>
        <w:szCs w:val="18"/>
      </w:rPr>
      <w:fldChar w:fldCharType="end"/>
    </w:r>
    <w:r>
      <w:rPr>
        <w:color w:val="4F81BD" w:themeColor="accent1"/>
        <w:sz w:val="18"/>
        <w:szCs w:val="18"/>
        <w:lang w:val="de-DE"/>
      </w:rPr>
      <w:t xml:space="preserve"> von </w:t>
    </w:r>
    <w:r>
      <w:rPr>
        <w:color w:val="4F81BD" w:themeColor="accent1"/>
        <w:sz w:val="18"/>
        <w:szCs w:val="18"/>
      </w:rPr>
      <w:fldChar w:fldCharType="begin"/>
    </w:r>
    <w:r>
      <w:rPr>
        <w:sz w:val="18"/>
        <w:szCs w:val="18"/>
      </w:rPr>
      <w:instrText> NUMPAGES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17</w:t>
    </w:r>
    <w:r>
      <w:rPr>
        <w:sz w:val="18"/>
        <w:szCs w:val="18"/>
      </w:rPr>
      <w:fldChar w:fldCharType="end"/>
    </w:r>
  </w:p>
  <w:p>
    <w:pPr>
      <w:pStyle w:val="Fuzeile"/>
      <w:rPr>
        <w:sz w:val="18"/>
        <w:szCs w:val="18"/>
        <w:lang w:val="de-DE"/>
      </w:rPr>
    </w:pPr>
    <w:r>
      <w:rPr>
        <w:color w:val="4F81BD" w:themeColor="accent1"/>
        <w:sz w:val="18"/>
        <w:szCs w:val="18"/>
        <w:lang w:val="de-DE"/>
      </w:rPr>
      <w:t>Prof. Dr.-Ing. Steffen Kaufmann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zeile"/>
      <w:rPr/>
    </w:pPr>
    <w:r>
      <w:rPr/>
      <w:drawing>
        <wp:anchor behindDoc="1" distT="0" distB="0" distL="114300" distR="114300" simplePos="0" locked="0" layoutInCell="1" allowOverlap="1" relativeHeight="35">
          <wp:simplePos x="0" y="0"/>
          <wp:positionH relativeFrom="column">
            <wp:posOffset>5158740</wp:posOffset>
          </wp:positionH>
          <wp:positionV relativeFrom="paragraph">
            <wp:posOffset>-182880</wp:posOffset>
          </wp:positionV>
          <wp:extent cx="788670" cy="539750"/>
          <wp:effectExtent l="0" t="0" r="0" b="0"/>
          <wp:wrapSquare wrapText="bothSides"/>
          <wp:docPr id="1" name="Grafik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51583"/>
                  <a:stretch>
                    <a:fillRect/>
                  </a:stretch>
                </pic:blipFill>
                <pic:spPr bwMode="auto">
                  <a:xfrm>
                    <a:off x="0" y="0"/>
                    <a:ext cx="788670" cy="539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18">
          <wp:simplePos x="0" y="0"/>
          <wp:positionH relativeFrom="column">
            <wp:posOffset>-90170</wp:posOffset>
          </wp:positionH>
          <wp:positionV relativeFrom="paragraph">
            <wp:posOffset>-149225</wp:posOffset>
          </wp:positionV>
          <wp:extent cx="1466850" cy="490220"/>
          <wp:effectExtent l="0" t="0" r="0" b="0"/>
          <wp:wrapNone/>
          <wp:docPr id="2" name="Bild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ild 3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4902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t xml:space="preserve"> 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fals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Berschrift1">
    <w:name w:val="Heading 1"/>
    <w:basedOn w:val="Normal"/>
    <w:next w:val="Normal"/>
    <w:link w:val="berschrift1Zchn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Normal"/>
    <w:next w:val="Normal"/>
    <w:link w:val="berschrift2Zchn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Berschrift3">
    <w:name w:val="Heading 3"/>
    <w:basedOn w:val="Normal"/>
    <w:next w:val="Normal"/>
    <w:link w:val="berschrift3Zchn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Berschrift4">
    <w:name w:val="Heading 4"/>
    <w:basedOn w:val="Normal"/>
    <w:next w:val="Normal"/>
    <w:link w:val="berschrift4Zchn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Berschrift5">
    <w:name w:val="Heading 5"/>
    <w:basedOn w:val="Normal"/>
    <w:next w:val="Normal"/>
    <w:link w:val="berschrift5Zchn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Berschrift6">
    <w:name w:val="Heading 6"/>
    <w:basedOn w:val="Normal"/>
    <w:next w:val="Normal"/>
    <w:link w:val="berschrift6Zchn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Berschrift7">
    <w:name w:val="Heading 7"/>
    <w:basedOn w:val="Normal"/>
    <w:next w:val="Normal"/>
    <w:link w:val="berschrift7Zchn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Berschrift8">
    <w:name w:val="Heading 8"/>
    <w:basedOn w:val="Normal"/>
    <w:next w:val="Normal"/>
    <w:link w:val="berschrift8Zchn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Berschrift9">
    <w:name w:val="Heading 9"/>
    <w:basedOn w:val="Normal"/>
    <w:next w:val="Normal"/>
    <w:link w:val="berschrift9Zchn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link w:val="Kopfzeile"/>
    <w:uiPriority w:val="99"/>
    <w:qFormat/>
    <w:rsid w:val="00e618bf"/>
    <w:rPr/>
  </w:style>
  <w:style w:type="character" w:styleId="FuzeileZchn" w:customStyle="1">
    <w:name w:val="Fußzeile Zchn"/>
    <w:basedOn w:val="DefaultParagraphFont"/>
    <w:link w:val="Fuzeile"/>
    <w:uiPriority w:val="99"/>
    <w:qFormat/>
    <w:rsid w:val="00e618bf"/>
    <w:rPr/>
  </w:style>
  <w:style w:type="character" w:styleId="Berschrift1Zchn" w:customStyle="1">
    <w:name w:val="Überschrift 1 Zchn"/>
    <w:basedOn w:val="DefaultParagraphFont"/>
    <w:link w:val="berschrift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Berschrift2Zchn" w:customStyle="1">
    <w:name w:val="Überschrift 2 Zchn"/>
    <w:basedOn w:val="DefaultParagraphFont"/>
    <w:link w:val="berschrift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Berschrift3Zchn" w:customStyle="1">
    <w:name w:val="Überschrift 3 Zchn"/>
    <w:basedOn w:val="DefaultParagraphFont"/>
    <w:link w:val="berschrift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elZchn" w:customStyle="1">
    <w:name w:val="Titel Zchn"/>
    <w:basedOn w:val="DefaultParagraphFont"/>
    <w:link w:val="Titel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UntertitelZchn" w:customStyle="1">
    <w:name w:val="Untertitel Zchn"/>
    <w:basedOn w:val="DefaultParagraphFont"/>
    <w:link w:val="Untertitel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TextkrperZchn" w:customStyle="1">
    <w:name w:val="Textkörper Zchn"/>
    <w:basedOn w:val="DefaultParagraphFont"/>
    <w:link w:val="Textkrper"/>
    <w:uiPriority w:val="99"/>
    <w:qFormat/>
    <w:rsid w:val="00aa1d8d"/>
    <w:rPr/>
  </w:style>
  <w:style w:type="character" w:styleId="Textkrper2Zchn" w:customStyle="1">
    <w:name w:val="Textkörper 2 Zchn"/>
    <w:basedOn w:val="DefaultParagraphFont"/>
    <w:link w:val="Textkrper2"/>
    <w:uiPriority w:val="99"/>
    <w:qFormat/>
    <w:rsid w:val="00aa1d8d"/>
    <w:rPr/>
  </w:style>
  <w:style w:type="character" w:styleId="Textkrper3Zchn" w:customStyle="1">
    <w:name w:val="Textkörper 3 Zchn"/>
    <w:basedOn w:val="DefaultParagraphFont"/>
    <w:link w:val="Textkrper3"/>
    <w:uiPriority w:val="99"/>
    <w:qFormat/>
    <w:rsid w:val="00aa1d8d"/>
    <w:rPr>
      <w:sz w:val="16"/>
      <w:szCs w:val="16"/>
    </w:rPr>
  </w:style>
  <w:style w:type="character" w:styleId="MakrotextZchn" w:customStyle="1">
    <w:name w:val="Makrotext Zchn"/>
    <w:basedOn w:val="DefaultParagraphFon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styleId="ZitatZchn" w:customStyle="1">
    <w:name w:val="Zitat Zchn"/>
    <w:basedOn w:val="DefaultParagraphFont"/>
    <w:link w:val="Zitat"/>
    <w:uiPriority w:val="29"/>
    <w:qFormat/>
    <w:rsid w:val="00fc693f"/>
    <w:rPr>
      <w:i/>
      <w:iCs/>
      <w:color w:val="000000" w:themeColor="text1"/>
    </w:rPr>
  </w:style>
  <w:style w:type="character" w:styleId="Berschrift4Zchn" w:customStyle="1">
    <w:name w:val="Überschrift 4 Zchn"/>
    <w:basedOn w:val="DefaultParagraphFont"/>
    <w:link w:val="berschrift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Berschrift5Zchn" w:customStyle="1">
    <w:name w:val="Überschrift 5 Zchn"/>
    <w:basedOn w:val="DefaultParagraphFont"/>
    <w:link w:val="berschrift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Berschrift6Zchn" w:customStyle="1">
    <w:name w:val="Überschrift 6 Zchn"/>
    <w:basedOn w:val="DefaultParagraphFont"/>
    <w:link w:val="berschrift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Berschrift7Zchn" w:customStyle="1">
    <w:name w:val="Überschrift 7 Zchn"/>
    <w:basedOn w:val="DefaultParagraphFont"/>
    <w:link w:val="berschrift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Berschrift8Zchn" w:customStyle="1">
    <w:name w:val="Überschrift 8 Zchn"/>
    <w:basedOn w:val="DefaultParagraphFont"/>
    <w:link w:val="berschrift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Berschrift9Zchn" w:customStyle="1">
    <w:name w:val="Überschrift 9 Zchn"/>
    <w:basedOn w:val="DefaultParagraphFont"/>
    <w:link w:val="berschrift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Betont">
    <w:name w:val="Betont"/>
    <w:basedOn w:val="DefaultParagraphFont"/>
    <w:uiPriority w:val="20"/>
    <w:qFormat/>
    <w:rsid w:val="00fc693f"/>
    <w:rPr>
      <w:i/>
      <w:iCs/>
    </w:rPr>
  </w:style>
  <w:style w:type="character" w:styleId="IntensivesZitatZchn" w:customStyle="1">
    <w:name w:val="Intensives Zitat Zchn"/>
    <w:basedOn w:val="DefaultParagraphFon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Textkrper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krper">
    <w:name w:val="Body Text"/>
    <w:basedOn w:val="Normal"/>
    <w:link w:val="TextkrperZchn"/>
    <w:uiPriority w:val="99"/>
    <w:unhideWhenUsed/>
    <w:rsid w:val="00aa1d8d"/>
    <w:pPr>
      <w:spacing w:before="0" w:after="120"/>
    </w:pPr>
    <w:rPr/>
  </w:style>
  <w:style w:type="paragraph" w:styleId="Liste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Beschriftung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KopfundFuzeile">
    <w:name w:val="Kopf- und Fußzeile"/>
    <w:basedOn w:val="Normal"/>
    <w:qFormat/>
    <w:pPr/>
    <w:rPr/>
  </w:style>
  <w:style w:type="paragraph" w:styleId="Kopfzeile">
    <w:name w:val="Header"/>
    <w:basedOn w:val="Normal"/>
    <w:link w:val="KopfzeileZchn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uzeile">
    <w:name w:val="Footer"/>
    <w:basedOn w:val="Normal"/>
    <w:link w:val="FuzeileZchn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el">
    <w:name w:val="Title"/>
    <w:basedOn w:val="Normal"/>
    <w:next w:val="Normal"/>
    <w:link w:val="TitelZchn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Normal"/>
    <w:next w:val="Normal"/>
    <w:link w:val="UntertitelZchn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Textkrper2Zchn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Textkrper3Zchn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Aufzhlung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Aufzhlung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krotextZchn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ZitatZchn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ivesZitatZchn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Berschrift1"/>
    <w:next w:val="Normal"/>
    <w:uiPriority w:val="39"/>
    <w:semiHidden/>
    <w:unhideWhenUsed/>
    <w:qFormat/>
    <w:rsid w:val="00fc693f"/>
    <w:pPr/>
    <w:rPr/>
  </w:style>
  <w:style w:type="paragraph" w:styleId="NormalWeb">
    <w:name w:val="Normal (Web)"/>
    <w:basedOn w:val="Normal"/>
    <w:uiPriority w:val="99"/>
    <w:semiHidden/>
    <w:unhideWhenUsed/>
    <w:qFormat/>
    <w:rsid w:val="001e2e8e"/>
    <w:pPr>
      <w:spacing w:lineRule="auto" w:line="240" w:beforeAutospacing="1" w:afterAutospacing="1"/>
    </w:pPr>
    <w:rPr>
      <w:rFonts w:ascii="Aptos" w:hAnsi="Aptos" w:eastAsia="Cambria" w:cs="Aptos" w:eastAsiaTheme="minorHAnsi"/>
      <w:sz w:val="24"/>
      <w:szCs w:val="24"/>
      <w:lang w:val="de-DE" w:eastAsia="de-D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LibreOffice/6.3.1.2$Windows_X86_64 LibreOffice_project/b79626edf0065ac373bd1df5c28bd630b4424273</Application>
  <Pages>17</Pages>
  <Words>2793</Words>
  <Characters>21306</Characters>
  <CharactersWithSpaces>23590</CharactersWithSpaces>
  <Paragraphs>521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cp:lastPrinted>2025-05-14T10:39:00Z</cp:lastPrinted>
  <dcterms:modified xsi:type="dcterms:W3CDTF">2026-07-05T21:25:37Z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