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_rels/header1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media/image1.png" ContentType="image/png"/>
  <Override PartName="/word/media/image2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Titel"/>
        <w:rPr>
          <w:lang w:val="de-DE"/>
        </w:rPr>
      </w:pPr>
      <w:r>
        <w:rPr>
          <w:lang w:val="de-DE"/>
        </w:rPr>
        <w:t>Schaltplan- und Layout-Review</w:t>
      </w:r>
    </w:p>
    <w:p>
      <w:pPr>
        <w:pStyle w:val="Berschrift1"/>
        <w:rPr>
          <w:lang w:val="de-DE"/>
        </w:rPr>
      </w:pPr>
      <w:r>
        <w:rPr>
          <w:lang w:val="de-DE"/>
        </w:rPr>
        <w:t>Allgemeine Projektinformationen</w:t>
      </w:r>
    </w:p>
    <w:tbl>
      <w:tblPr>
        <w:tblW w:w="9464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375"/>
        <w:gridCol w:w="7088"/>
      </w:tblGrid>
      <w:tr>
        <w:trPr>
          <w:trHeight w:val="765" w:hRule="atLeast"/>
        </w:trPr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themeFill="background1" w:themeFillShade="f2" w:val="clear"/>
          </w:tcPr>
          <w:p>
            <w:pPr>
              <w:pStyle w:val="Normal"/>
              <w:widowControl/>
              <w:suppressAutoHyphens w:val="false"/>
              <w:bidi w:val="0"/>
              <w:spacing w:lineRule="auto" w:line="276" w:before="0" w:after="200"/>
              <w:jc w:val="left"/>
              <w:rPr>
                <w:lang w:val="de-DE"/>
              </w:rPr>
            </w:pPr>
            <w:r>
              <w:rPr>
                <w:lang w:val="de-DE"/>
              </w:rPr>
              <w:t>Projektname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Normal"/>
              <w:widowControl/>
              <w:suppressAutoHyphens w:val="false"/>
              <w:bidi w:val="0"/>
              <w:spacing w:lineRule="auto" w:line="276" w:before="0" w:after="200"/>
              <w:jc w:val="left"/>
              <w:rPr/>
            </w:pPr>
            <w:r>
              <w:rPr/>
              <w:t>AM Receiver</w:t>
            </w:r>
          </w:p>
        </w:tc>
      </w:tr>
      <w:tr>
        <w:trPr>
          <w:trHeight w:val="765" w:hRule="atLeast"/>
        </w:trPr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themeFill="background1" w:themeFillShade="f2" w:val="clear"/>
          </w:tcPr>
          <w:p>
            <w:pPr>
              <w:pStyle w:val="Normal"/>
              <w:widowControl/>
              <w:suppressAutoHyphens w:val="false"/>
              <w:bidi w:val="0"/>
              <w:spacing w:lineRule="auto" w:line="276" w:before="0" w:after="200"/>
              <w:jc w:val="left"/>
              <w:rPr>
                <w:lang w:val="de-DE"/>
              </w:rPr>
            </w:pPr>
            <w:r>
              <w:rPr>
                <w:lang w:val="de-DE"/>
              </w:rPr>
              <w:t>Version / Datum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Normal"/>
              <w:widowControl/>
              <w:suppressAutoHyphens w:val="false"/>
              <w:bidi w:val="0"/>
              <w:spacing w:lineRule="auto" w:line="276" w:before="0" w:after="200"/>
              <w:jc w:val="left"/>
              <w:rPr/>
            </w:pPr>
            <w:r>
              <w:rPr/>
              <w:t>V1 / Review 2026-07-05</w:t>
            </w:r>
          </w:p>
        </w:tc>
      </w:tr>
      <w:tr>
        <w:trPr>
          <w:trHeight w:val="765" w:hRule="atLeast"/>
        </w:trPr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themeFill="background1" w:themeFillShade="f2" w:val="clear"/>
          </w:tcPr>
          <w:p>
            <w:pPr>
              <w:pStyle w:val="Normal"/>
              <w:widowControl/>
              <w:suppressAutoHyphens w:val="false"/>
              <w:bidi w:val="0"/>
              <w:spacing w:lineRule="auto" w:line="276" w:before="0" w:after="200"/>
              <w:jc w:val="left"/>
              <w:rPr>
                <w:lang w:val="de-DE"/>
              </w:rPr>
            </w:pPr>
            <w:r>
              <w:rPr>
                <w:lang w:val="de-DE"/>
              </w:rPr>
              <w:t>Reviewer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Normal"/>
              <w:widowControl/>
              <w:suppressAutoHyphens w:val="false"/>
              <w:bidi w:val="0"/>
              <w:spacing w:lineRule="auto" w:line="276" w:before="0" w:after="200"/>
              <w:jc w:val="left"/>
              <w:rPr/>
            </w:pPr>
            <w:r>
              <w:rPr/>
              <w:t>T. Brown / Gruppe 12</w:t>
            </w:r>
          </w:p>
        </w:tc>
      </w:tr>
      <w:tr>
        <w:trPr>
          <w:trHeight w:val="765" w:hRule="atLeast"/>
        </w:trPr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themeFill="background1" w:themeFillShade="f2" w:val="clear"/>
          </w:tcPr>
          <w:p>
            <w:pPr>
              <w:pStyle w:val="Normal"/>
              <w:widowControl/>
              <w:suppressAutoHyphens w:val="false"/>
              <w:bidi w:val="0"/>
              <w:spacing w:lineRule="auto" w:line="276" w:before="0" w:after="200"/>
              <w:jc w:val="left"/>
              <w:rPr>
                <w:lang w:val="de-DE"/>
              </w:rPr>
            </w:pPr>
            <w:r>
              <w:rPr>
                <w:lang w:val="de-DE"/>
              </w:rPr>
              <w:t>Gruppennummer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Normal"/>
              <w:widowControl/>
              <w:suppressAutoHyphens w:val="false"/>
              <w:bidi w:val="0"/>
              <w:spacing w:lineRule="auto" w:line="276" w:before="0" w:after="200"/>
              <w:jc w:val="left"/>
              <w:rPr/>
            </w:pPr>
            <w:r>
              <w:rPr/>
              <w:t>Gruppe 12</w:t>
            </w:r>
          </w:p>
        </w:tc>
      </w:tr>
      <w:tr>
        <w:trPr>
          <w:trHeight w:val="765" w:hRule="atLeast"/>
        </w:trPr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themeFill="background1" w:themeFillShade="f2" w:val="clear"/>
          </w:tcPr>
          <w:p>
            <w:pPr>
              <w:pStyle w:val="Normal"/>
              <w:widowControl/>
              <w:suppressAutoHyphens w:val="false"/>
              <w:bidi w:val="0"/>
              <w:spacing w:lineRule="auto" w:line="276" w:before="0" w:after="200"/>
              <w:jc w:val="left"/>
              <w:rPr>
                <w:lang w:val="de-DE"/>
              </w:rPr>
            </w:pPr>
            <w:r>
              <w:rPr>
                <w:lang w:val="de-DE"/>
              </w:rPr>
              <w:t>Review-Datum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Normal"/>
              <w:widowControl/>
              <w:suppressAutoHyphens w:val="false"/>
              <w:bidi w:val="0"/>
              <w:spacing w:lineRule="auto" w:line="276" w:before="0" w:after="200"/>
              <w:jc w:val="left"/>
              <w:rPr/>
            </w:pPr>
            <w:r>
              <w:rPr/>
              <w:t>2026-07-05</w:t>
            </w:r>
          </w:p>
        </w:tc>
      </w:tr>
      <w:tr>
        <w:trPr>
          <w:trHeight w:val="765" w:hRule="atLeast"/>
        </w:trPr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themeFill="background1" w:themeFillShade="f2" w:val="clear"/>
          </w:tcPr>
          <w:p>
            <w:pPr>
              <w:pStyle w:val="Normal"/>
              <w:widowControl/>
              <w:suppressAutoHyphens w:val="false"/>
              <w:bidi w:val="0"/>
              <w:spacing w:lineRule="auto" w:line="276" w:before="0" w:after="200"/>
              <w:jc w:val="left"/>
              <w:rPr>
                <w:lang w:val="de-DE"/>
              </w:rPr>
            </w:pPr>
            <w:r>
              <w:rPr>
                <w:lang w:val="de-DE"/>
              </w:rPr>
              <w:t>Verwendete Tools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Normal"/>
              <w:widowControl/>
              <w:suppressAutoHyphens w:val="false"/>
              <w:bidi w:val="0"/>
              <w:spacing w:lineRule="auto" w:line="276" w:before="0" w:after="200"/>
              <w:jc w:val="left"/>
              <w:rPr/>
            </w:pPr>
            <w:r>
              <w:rPr/>
              <w:t>KiCad 10.0.0, ERC/DRC 2026-07-05, iBOM, STEP, Gerber/Drill/PnP, BOM CSV, Herstellerdatenblaetter</w:t>
            </w:r>
          </w:p>
        </w:tc>
      </w:tr>
    </w:tbl>
    <w:p>
      <w:pPr>
        <w:pStyle w:val="Berschrift1"/>
        <w:rPr>
          <w:lang w:val="de-DE"/>
        </w:rPr>
      </w:pPr>
      <w:r>
        <w:rPr>
          <w:lang w:val="de-DE"/>
        </w:rPr>
        <w:t>Zusammenfassung und Empfehlungen</w:t>
      </w:r>
    </w:p>
    <w:tbl>
      <w:tblPr>
        <w:tblStyle w:val="Tabellenraster"/>
        <w:tblW w:w="5000" w:type="pct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850"/>
        <w:gridCol w:w="2070"/>
        <w:gridCol w:w="2720"/>
      </w:tblGrid>
      <w:tr>
        <w:trPr>
          <w:trHeight w:val="765" w:hRule="atLeast"/>
        </w:trPr>
        <w:tc>
          <w:tcPr>
            <w:tcW w:w="3850" w:type="dxa"/>
            <w:tcBorders/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Bereich</w:t>
            </w:r>
          </w:p>
        </w:tc>
        <w:tc>
          <w:tcPr>
            <w:tcW w:w="2070" w:type="dxa"/>
            <w:tcBorders/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Bewertung (1–5)</w:t>
            </w:r>
          </w:p>
        </w:tc>
        <w:tc>
          <w:tcPr>
            <w:tcW w:w="2720" w:type="dxa"/>
            <w:tcBorders/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Bemerkungen / ToDos</w:t>
            </w:r>
          </w:p>
        </w:tc>
      </w:tr>
      <w:tr>
        <w:trPr>
          <w:trHeight w:val="765" w:hRule="atLeast"/>
        </w:trPr>
        <w:tc>
          <w:tcPr>
            <w:tcW w:w="3850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Schaltplanqualität</w:t>
            </w:r>
          </w:p>
        </w:tc>
        <w:tc>
          <w:tcPr>
            <w:tcW w:w="2070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4</w:t>
            </w:r>
          </w:p>
        </w:tc>
        <w:tc>
          <w:tcPr>
            <w:tcW w:w="2720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Schaltplan ist ERC-fehlerfrei und die passiven Werte sind jetzt mit Toleranz/Dielektrikum/Spannung dokumentiert. Restpunkte: Legacy/EOL-Bauteile und einzelne Datenblatt-/Verfuegbarkeitsnachweise.</w:t>
            </w:r>
          </w:p>
        </w:tc>
      </w:tr>
      <w:tr>
        <w:trPr>
          <w:trHeight w:val="765" w:hRule="atLeast"/>
        </w:trPr>
        <w:tc>
          <w:tcPr>
            <w:tcW w:w="3850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Layoutqualität</w:t>
            </w:r>
          </w:p>
        </w:tc>
        <w:tc>
          <w:tcPr>
            <w:tcW w:w="2070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4</w:t>
            </w:r>
          </w:p>
        </w:tc>
        <w:tc>
          <w:tcPr>
            <w:tcW w:w="2720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Layout ist jetzt DRC-fehlerfrei: 0 DRC-Verletzungen, 0 unverbundene Pads, 0 Footprint-Fehler. Restpunkte sind Dokumentation/Datum/Projektstruktur, nicht Layoutregeln.</w:t>
            </w:r>
          </w:p>
        </w:tc>
      </w:tr>
      <w:tr>
        <w:trPr>
          <w:trHeight w:val="765" w:hRule="atLeast"/>
        </w:trPr>
        <w:tc>
          <w:tcPr>
            <w:tcW w:w="3850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BOM-Qualität</w:t>
            </w:r>
          </w:p>
        </w:tc>
        <w:tc>
          <w:tcPr>
            <w:tcW w:w="2070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4</w:t>
            </w:r>
          </w:p>
        </w:tc>
        <w:tc>
          <w:tcPr>
            <w:tcW w:w="2720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BOM-Werte fuer Widerstaende, Kondensatoren, Induktor und Trimmer sind formatiert. Restpunkte: C103/C115-Datenblattlink, EOL-/Second-Source-Hinweise und Compliance-Nachweise.</w:t>
            </w:r>
          </w:p>
        </w:tc>
      </w:tr>
      <w:tr>
        <w:trPr>
          <w:trHeight w:val="765" w:hRule="atLeast"/>
        </w:trPr>
        <w:tc>
          <w:tcPr>
            <w:tcW w:w="3850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Projektstruktur / Export</w:t>
            </w:r>
          </w:p>
        </w:tc>
        <w:tc>
          <w:tcPr>
            <w:tcW w:w="2070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3</w:t>
            </w:r>
          </w:p>
        </w:tc>
        <w:tc>
          <w:tcPr>
            <w:tcW w:w="2720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Exports und Jobset sind vorhanden. Vor Abgabe sollten Lock-/Backup-/History-Dateien, Revisions-/Datumsangaben und ggf. unnoetige Exportlayer bereinigt werden.</w:t>
            </w:r>
          </w:p>
        </w:tc>
      </w:tr>
      <w:tr>
        <w:trPr>
          <w:trHeight w:val="765" w:hRule="atLeast"/>
        </w:trPr>
        <w:tc>
          <w:tcPr>
            <w:tcW w:w="3850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Gesamtfreigabe</w:t>
            </w:r>
          </w:p>
        </w:tc>
        <w:tc>
          <w:tcPr>
            <w:tcW w:w="2070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Teilweise</w:t>
            </w:r>
          </w:p>
        </w:tc>
        <w:tc>
          <w:tcPr>
            <w:tcW w:w="2720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Elektrische/PCB-Pruefung ist bestanden: ERC und DRC sind sauber. Formale Freigabe nach Bereinigung der Dokumentations-, BOM-Link- und Projektstrukturpunkte.</w:t>
            </w:r>
          </w:p>
        </w:tc>
      </w:tr>
    </w:tbl>
    <w:p>
      <w:pPr>
        <w:pStyle w:val="Normal"/>
        <w:rPr>
          <w:lang w:val="de-DE"/>
        </w:rPr>
      </w:pPr>
      <w:r>
        <w:rPr>
          <w:lang w:val="de-DE"/>
        </w:rPr>
      </w:r>
      <w:r>
        <w:br w:type="page"/>
      </w:r>
    </w:p>
    <w:p>
      <w:pPr>
        <w:pStyle w:val="Berschrift1"/>
        <w:rPr>
          <w:lang w:val="de-DE"/>
        </w:rPr>
      </w:pPr>
      <w:r>
        <w:rPr>
          <w:lang w:val="de-DE"/>
        </w:rPr>
        <w:t>Liste kritischer Signale &amp; Baugruppen</w:t>
      </w:r>
    </w:p>
    <w:tbl>
      <w:tblPr>
        <w:tblStyle w:val="Tabellenraster"/>
        <w:tblW w:w="9464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579"/>
        <w:gridCol w:w="3831"/>
        <w:gridCol w:w="2075"/>
        <w:gridCol w:w="2978"/>
      </w:tblGrid>
      <w:tr>
        <w:trPr>
          <w:trHeight w:val="765" w:hRule="atLeast"/>
        </w:trPr>
        <w:tc>
          <w:tcPr>
            <w:tcW w:w="579" w:type="dxa"/>
            <w:tcBorders/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#</w:t>
            </w:r>
          </w:p>
        </w:tc>
        <w:tc>
          <w:tcPr>
            <w:tcW w:w="3831" w:type="dxa"/>
            <w:tcBorders/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Signal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 / Baugruppe</w:t>
            </w:r>
          </w:p>
        </w:tc>
        <w:tc>
          <w:tcPr>
            <w:tcW w:w="2075" w:type="dxa"/>
            <w:tcBorders/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Warum kritisch?</w:t>
            </w:r>
          </w:p>
        </w:tc>
        <w:tc>
          <w:tcPr>
            <w:tcW w:w="2978" w:type="dxa"/>
            <w:tcBorders/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Kommentar / Maßnahme / Problembeschreibung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1</w:t>
            </w:r>
          </w:p>
        </w:tc>
        <w:tc>
          <w:tcPr>
            <w:tcW w:w="38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RF Input / Antenne</w:t>
            </w:r>
          </w:p>
        </w:tc>
        <w:tc>
          <w:tcPr>
            <w:tcW w:w="2075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Hochohmiger AM-Eingang; Stoereinkopplung und falscher Massebezug koennen die Empfindlichkeit stark verschlechtern.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Ich habe den Bereich als kritischen Pfad behandelt: kurze Fuehrung, nahe Masse, Testpunkt ANT_IN. Final manuell gegen Referenzschaltung pruefen.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2</w:t>
            </w:r>
          </w:p>
        </w:tc>
        <w:tc>
          <w:tcPr>
            <w:tcW w:w="38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LO / Mixer / PLL / VCO</w:t>
            </w:r>
          </w:p>
        </w:tc>
        <w:tc>
          <w:tcPr>
            <w:tcW w:w="2075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Frequenzbestimmender Bereich; Layout, Versorgung und Nachbarschaft beeinflussen Mischfrequenz und Stabilitaet.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Ich habe eigene Funktionsbereiche und Testpunkte vorgesehen. Versorgung/Entkopplung und Abstand zu Audio/Leistungspfaden final pruefen.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3</w:t>
            </w:r>
          </w:p>
        </w:tc>
        <w:tc>
          <w:tcPr>
            <w:tcW w:w="38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IF Filter / Demod / Audio</w:t>
            </w:r>
          </w:p>
        </w:tc>
        <w:tc>
          <w:tcPr>
            <w:tcW w:w="2075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455-kHz-Filter, TDA1072AT und Audioausgang sind funktionskritisch; mehrere Teile sind legacy/EOL-Risiken.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Legacy-Bauteile TDA1072AT/SFZ455A bleiben Beschaffungsrisiko ohne einfachen Drop-in-Ersatz.</w:t>
            </w:r>
          </w:p>
        </w:tc>
      </w:tr>
    </w:tbl>
    <w:p>
      <w:pPr>
        <w:pStyle w:val="Berschrift1"/>
        <w:rPr>
          <w:lang w:val="de-DE"/>
        </w:rPr>
      </w:pPr>
      <w:r>
        <w:br w:type="page"/>
      </w:r>
      <w:r>
        <w:rPr>
          <w:lang w:val="de-DE"/>
        </w:rPr>
        <w:t>Schaltplan-Review-Checkliste</w:t>
      </w:r>
    </w:p>
    <w:tbl>
      <w:tblPr>
        <w:tblStyle w:val="Tabellenraster"/>
        <w:tblW w:w="9464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579"/>
        <w:gridCol w:w="4772"/>
        <w:gridCol w:w="1134"/>
        <w:gridCol w:w="2978"/>
      </w:tblGrid>
      <w:tr>
        <w:trPr>
          <w:trHeight w:val="765" w:hRule="atLeast"/>
        </w:trPr>
        <w:tc>
          <w:tcPr>
            <w:tcW w:w="579" w:type="dxa"/>
            <w:tcBorders/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#</w:t>
            </w:r>
          </w:p>
        </w:tc>
        <w:tc>
          <w:tcPr>
            <w:tcW w:w="4772" w:type="dxa"/>
            <w:tcBorders/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Prüfkriterium</w:t>
            </w:r>
          </w:p>
        </w:tc>
        <w:tc>
          <w:tcPr>
            <w:tcW w:w="1134" w:type="dxa"/>
            <w:tcBorders/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OK / NOK</w:t>
              <w:br/>
              <w:t>Datum</w:t>
            </w:r>
          </w:p>
        </w:tc>
        <w:tc>
          <w:tcPr>
            <w:tcW w:w="2978" w:type="dxa"/>
            <w:tcBorders/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Kommentar / Maßnahme / Problembeschreibung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S1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Schaltplan enthält ein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Deckblatt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und sieht „sauber“ aus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Ich habe ein Deckblatt angelegt und den Schaltplan in Funktionsgruppen strukturiert.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S2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Inhaltsverzeichnis auf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Deckblatt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vorhanden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N/A - das Projekt ist klein/einfach genug; die vorhandene Blatt-/Info-Navigation reicht fuer diese Abgabe.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S3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Revision History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und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Versorgungsspannungsbereich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auf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Deckblatt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vorhanden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Teilweise,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Revision History und Versorgungsspannungsbereich sind eingetragen. Massnahme: Datumsangaben zwischen Deckblatt/Layout/Silkscreen noch vereinheitlichen.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S4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Zeichnungsrahmen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enthält eigenes Logo </w:t>
              <w:br/>
              <w:t>(z. B. HAWK)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Zeichnungsrahmen mit HAWK/Projektbezug ist verwendet.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S5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Zeichnungsrahmen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enthält Titel, Gruppennummer und Namen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Titel, Gruppe und Name sind im Zeichnungsrahmen/Deckblatt eingetragen.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S6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Bauteilreferenzen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sind dreistellig und seitenspezifisch (R100, R200...)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Bauteilreferenzen sind dreistellig und liegen im 100er-Bereich passend zur Schaltplanseite.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S7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Kein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Bauteil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hat offene Pins (nicht-benutzte Pins sind gekennzeichnet)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ERC ist sauber; unbenutzte Pins wurden als No-Connect markiert.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S8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Relevante Netze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sind sinnvoll benannt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Wichtige Netze und Funktionsbereiche sind benannt, z. B. RF/Mixer/IF/PLL/Audio/Testpunkte.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S9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Wichtige Funktionen sind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berechnet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/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simuliert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; Simulationen sind geprüft (ggf. Referenz zur Simulation im Schaltplan enthalten)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Teilweise,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Ich habe die Referenzschaltung nachgebildet, aber Berechnungen/Simulationen zu Filter, Oszillator, Pegeln und Versorgung sind nicht vollstaendig dokumentiert.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S10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Wichtige Werte (z. B. Verstärkung, Grenzfrequenz, etc.) und Überlegungen sind im Schaltplan als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Kommentar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enthalten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Teilweise,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Einige Kommentare sind vorhanden. Massnahme: Grenzfrequenzen, Abstimm-/Filterwerte und Versorgungsannahmen direkt im Schaltplan ergaenzen.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S11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Schaltplan enthält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Baugruppenbezeichnungen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für relevante Funktionsgruppen (z. B. EKG-Peak-Erkennung), Legenden, Kommentare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Baugruppenbezeichnungen fuer RF Input, Mixer/Oscillator, Divider, IF Filter, PLL/VCO, Audio und Versorgung sind vorhanden.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S12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Neue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Schaltplanteile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sind im Vieraugenprinzip überprüft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Teilweise,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Neue Schaltplanteile sind von mir erstellt/angepasst. Massnahme: Vieraugenpruefung durch zweite Person dokumentieren.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S13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Neue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Schaltplansymbole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sind im Vieraugenprinzip geprüft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Teilweise,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Custom-Symbole fuer SA612/TDA1072/SFZ/JFET wurden verwendet. Massnahme: Pinout und Symbolfelder durch zweite Person gegen Datenblatt pruefen lassen.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S14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Alle berührbaren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Schnittstellen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sind ausreichend ESD-geschützt (z. B. TVS oder Widerstände)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cstheme="majorHAnsi" w:ascii="Calibri" w:hAnsi="Calibri"/>
                <w:lang w:val="de-DE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cstheme="majorHAnsi" w:ascii="Calibri" w:hAnsi="Calibri"/>
                <w:lang w:val="de-DE"/>
              </w:rPr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Teilweise,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Beruehrbare Schnittstellen sind Antenne, DC-Buchse und Lautsprecherklemme. Ich habe keinen separaten TVS-Schutz vorgesehen; Risiko/Begruendung dokumentieren oder Schutz ergaenzen.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S15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Sicherungen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vorgesehen falls notwendig, Berechnung korrekt? Werte angegeben?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N/A - fuer den Labor-/Kleinspannungsaufbau wurde keine Sicherung vorgesehen. Bei externer Versorgung muss die Strombegrenzung des Netzteils verwendet werden.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S16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Verpolungs-/Überspannungsschutz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notwendig, geprüft und ausreichend?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Teilweise,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Verpolungs-/Ueberspannungsschutz ist nicht als eigenstaendige Schutzstufe dokumentiert. Massnahme: Eingangsschutz pruefen oder im Bericht begruenden.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S17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Versorgungsspannungsanschlüsse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sind mit Kondensatoren entkoppelt (i. d. R. ein 100 nF Kondensator pro Pin)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Versorgungsanschluesse sind mit 100-nF- und Bulk-Kondensatoren entkoppelt; ERC ist sauber.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S18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Dielektrikum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(Filter i. d. R. NP0/CP0; schlechter als X5R sollte vermieden werden) und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Spannungsfestigkeit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der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Kondensatoren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sind angemessen?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Gepolte Kondensatoren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sind richtig herum?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Teilweise,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Kondensatorwerte sind jetzt mit Spannung/Dielektrikum/Toleranz dokumentiert. Offener Punkt: C103/C115 haben noch den X7R-Datenblattlink statt C0G-Link.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S19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Versorgungsspannung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ist für alle Bauteile geeignet? Alle Power-Pins korrekt angeschlossen?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Alle Power-Pins sind angeschlossen; ERC meldet keine Versorgungsfehler.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S20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ERC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durchgeführt und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ohne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(kritische)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Fehler?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ERC wurde aktuell ausgefuehrt: 0 Fehler, 0 Warnungen.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S21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Bauteilverfügbarkeit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(Lieferbar / nicht EOL) geprüft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Teilweise,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Beschaffung bleibt kritisch: SA612AD ist no-longer-manufactured; TDA1072AT/SFZ455A sind Legacy-/EOL-Risikoteile ohne einfachen Drop-in-Ersatz.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S22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Kommunikationsterminierung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korrekt (z. B. I2C, RS-484)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?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N/A - keine I2C/RS485/sonstige terminierungspflichtige Kommunikationsschnittstelle im Design.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S22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Programmier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-/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Debugschnittstellen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vorhanden und zugänglich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N/A - keine MCU/FPGA-Programmierschnittstelle. Fuer Inbetriebnahme habe ich stattdessen viele Testpunkte vorgesehen.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S23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Pinbelegung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auf Steckern korrekt (TX/RX etc. nicht vertauscht; Logik eingehalten z. B. Pin 1 immer VCC bei ähnlichen Steckern)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Stecker-Pinouts wurden gemaess geplanter Funktion gesetzt: DC-Eingang, Antenne und Lautsprecher/Ausgang.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S24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Steckerplatzierung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erlaubt stecken ohne das andere Stecker abgedeckt werden? Genügend Platz zum Greifen/Messen?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Stecker sind erreichbar.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S25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Bei mehreren Seiten sind die Signale über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Off-Page-Connectoren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verbunden. Die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Off-Page-Connectoren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haben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 Seitenzahlen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.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N/A - keine mehrseitige Schaltung mit Off-Page-Connectoren.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S25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Fiducials (Passermarken) vorhanden (in der Regel drei Stück auf Top und drei Stück auf Bot; möglichst weit auseinander).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N/A - keine maschinelle Bestueckung zwingend vorgesehen. Fuer externe Automatenbestueckung Fiducials nach Vorgabe des Bestueckers ergaenzen.</w:t>
            </w:r>
          </w:p>
        </w:tc>
      </w:tr>
    </w:tbl>
    <w:p>
      <w:pPr>
        <w:pStyle w:val="Berschrift1"/>
        <w:rPr>
          <w:lang w:val="de-DE"/>
        </w:rPr>
      </w:pPr>
      <w:r>
        <w:br w:type="page"/>
      </w:r>
      <w:r>
        <w:rPr>
          <w:lang w:val="de-DE"/>
        </w:rPr>
        <w:t>Layout-Review-Checkliste</w:t>
      </w:r>
    </w:p>
    <w:tbl>
      <w:tblPr>
        <w:tblStyle w:val="Tabellenraster"/>
        <w:tblW w:w="9464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579"/>
        <w:gridCol w:w="4772"/>
        <w:gridCol w:w="1134"/>
        <w:gridCol w:w="2978"/>
      </w:tblGrid>
      <w:tr>
        <w:trPr>
          <w:trHeight w:val="765" w:hRule="atLeast"/>
        </w:trPr>
        <w:tc>
          <w:tcPr>
            <w:tcW w:w="579" w:type="dxa"/>
            <w:tcBorders/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#</w:t>
            </w:r>
          </w:p>
        </w:tc>
        <w:tc>
          <w:tcPr>
            <w:tcW w:w="4772" w:type="dxa"/>
            <w:tcBorders/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Prüfkriterium</w:t>
            </w:r>
          </w:p>
        </w:tc>
        <w:tc>
          <w:tcPr>
            <w:tcW w:w="1134" w:type="dxa"/>
            <w:tcBorders/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OK / NOK</w:t>
              <w:br/>
              <w:t>Datum</w:t>
            </w:r>
          </w:p>
        </w:tc>
        <w:tc>
          <w:tcPr>
            <w:tcW w:w="2978" w:type="dxa"/>
            <w:tcBorders/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Kommentar / Maßnahme / Problembeschreibung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L1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Neue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Footprints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im Vieraugenprinzip geprüft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Teilweise,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Ich habe Custom-Footprints fuer AM-spezifische Teile verwendet/erstellt. Massnahme: SFZ455A, Trimmer und Sonderteile im Vieraugenprinzip gegen Datenblatt pruefen.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L2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Lagenaufbau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eingestellt und geprüft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2-Lagen-Leiterplatte mit Standardaufbau ist eingestellt.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L3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Designregeln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(Abstand, Breite, Vias) eingestellt und geprüft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Designregeln sind eingestellt und werden aktuell eingehalten; DRC meldet 0 Verletzungen.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L4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DRC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fehlerfrei (oder Warnungen geprüft und Erklärung dokumentiert)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DRC aktuell sauber: 0 Fehler/Warnungen, 0 unverbundene Pads, 0 Footprint-Fehler.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L5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PCB-Abmessungen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sind (X, Y)? Ist das korrekt? Abmessungen sind in User.Drawings enthalten?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PCB-Abmessungen 115 mm x 50 mm sind in User.Drawings enthalten.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L6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Assembly-Layer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lesbar und aufgeräumt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Assembly/Fab-Layer sind exportiert und fuer die Bestueckung lesbar.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L7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Silkscreen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enthält Platinenname, Datum, Barcodefläche, Ersteller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Teilweise,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Silkscreen enthaelt Platinenname/Ersteller/Datum. Massnahme: Datum 01.07.2025 auf PCB-Silkscreen gegen 2026-Dokumentation pruefen/vereinheitlichen und ggf. Barcodeflaeche ergaenzen.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L8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Anschlüsse im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Silkscreen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sinnvoll beschriftet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Anschluesse und Testpunkte sind im Silkscreen sinnvoll beschriftet.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L9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Kein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Silkscreen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auf Pads; unnötige Angaben gelöscht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Silkscreen ist DRC-seitig sauber; keine Silk-over-Pad/Silk-over-Copper-Meldungen mehr.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L10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Stecker/Befestigungen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bemaßt und gerastert (z. B. 1 mm)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Teilweise,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Aussenabmessungen sind bemasst. Steckverbinder und Bohrungen sollten fuer die mechanische Abgabe noch eindeutiger bemasst werden.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L11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Funktionseinheiten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getrennt angeordnet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Funktionseinheiten sind logisch getrennt: RF, Mixer/Oszillator, Divider/PLL, IF/Demod, Audio und Versorgung.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L12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Versorgungsspannung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möglichst auf eigener Plane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N/A - 2-Lagen-Layout ohne eigene Power-Plane; Versorgung wird ueber Leiterbahnen und GND-Flaeche gefuehrt.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L13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Keine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Ringleitungen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vorhanden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Keine Ringleitungen als bewusstes Routingprinzip verwendet.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L14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Trennung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von Analog- und Digitalbereich ist eingehalten? Signalführung ok?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Analog/RF/IF/Audio-Bereiche sind getrennt angeordnet; digitale PLL/Divider-Signale liegen in eigenem Bereich.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L15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Gefährliche Spannungsbereiche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gekennzeichnet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N/A - keine gefaehrlichen Spannungen; Eingang ist Kleinspannung.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L16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Blockkondensatoren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nahe am Bauteil und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VIAs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zu VCC und GND sind möglichst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dicht zusammen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?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Blockkondensatoren sind platziert; DRC ist sauber. Naehe/Viafuehrung wurde im Layout final akzeptiert.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L17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Bauteilabstand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zum Rand ist ≥ 1,5 mm?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Kein DRC-Fehler zum Bauteilabstand zur Boardkante vorhanden.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L18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Power/GND mit ≥ 0,3 mm Breite und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Netzklasse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Teilweise,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GND ist als Flaeche vorhanden. Power/GND-Regel ist DRC-seitig sauber; Netzklassenbreiten fuer die Dokumentation noch pruefbar festhalten.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L19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PCB-Design-Guidelines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eingehalten?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PCB-Guidelines sind fuer den aktuellen Regelstand erfuellt; DRC ist sauber.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L20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Stromführende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Leiterbahnen ausreichend dimensioniert?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Stromfuehrende Leiterbahnen sind fuer Labor-/Kleinsignalbetrieb ausreichend dimensioniert; Audio-/Versorgungsstrom bleibt niedrig.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L21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Hochfrequenzsignale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kurz und direkt geführt (VIAs vermieden)?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Teilweise,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HF/LO/IF-Wege wurden kurz gehalten. Massnahme: kritische Pfade final im Layout nachverfolgen und Vias vermeiden, wo moeglich.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L22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Rückstrompfade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beachtet (kontinuierliche GND-Fläche ggf. Split für analog und digital)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GND-Flaeche und Rueckstrompfade sind DRC-seitig sauber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L23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Anzahl der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Vias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minimiert bei kritischen Signalen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Teilweise,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Vias wurden nicht extrem minimiert; fuer RF/LO/IF-Pfade final pruefen, ob unnoetige Vias entfernt werden koennen.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L24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Planes (GND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und ggf.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 Power)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konsistent, ohne Inseln oder Unterbrechungen; sinnvolles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VIA-stiching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vorhanden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Planes/Zonen sind aktuell konsistent: keine Clearance-/Soldermask-/Insel-DRC-Meldungen.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L25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Differentialpaare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korrekt geführt (Wellenwiderstand, gleiche länge &amp; Anzahl von VIA) &amp; terminiert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N/A - keine Differentialpaare im AM-Receiver.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L26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Impedanzkontrolle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bei HF-Leitungen eingehalten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N/A - keine kontrollierte Impedanz gefordert; AM/RF-Pfade werden kurz und direkt gehalten.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L27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Thermisches Design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bedacht (Pads, Thermo-VIAs, Kupferflächen,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hitzeempfindliche Bauteile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wie Elektrolytkondensatoren möglichst fern von Wärmequellen)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Teilweise,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Thermik ist wegen niedriger Leistung unkritisch erwartet. Massnahme: L78L05/L78L08 und Audio-/Bulk-Kondensatoren im Betrieb pruefen.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L28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Bauteilplatzierung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logisch / servicefreundlich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Bauteile sind nach Signalfluss und Servicezugang logisch platziert.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L29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Programmier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- &amp;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Testpunkte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vorhanden und gut zugänglich (alle Spannungen haben Testpunkte? Strommesspunkte notwendig  und vorhanden?)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Testpunkte fuer Eingang, Versorgung, Mixer, IF, VCO, Audio und Lautsprecherausgang sind vorhanden und erreichbar.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L30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Pinorientierung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in Footprints korrekt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Pinorientierungen/Footprints sind plausibel und DRC meldet 0 Footprint-Fehler. Custom-Teile wurden nach aktueller Pruefung akzeptiert.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L31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Keine "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Stubs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",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ungenutzte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oder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offene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Leitungen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DRC meldet 0 unverbundene Pads; keine offenen Leitungen/Stubs bekannt.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L32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Geometrie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ist mit der Konstruktion abgesprochen (Maße, Positionen von Steckern und Befestigungsbohrungen)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Teilweise,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Geometrie ist bemasst. Massnahme: falls Gehaeuse/Konstruktion gefordert ist, Steckverbinder-/Bohrungspositionen formal freigeben lassen.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L33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3D Ansicht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ist vollständig – alle relevanten Bauteile haben ein 3D-Model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Relevante Bauteile haben 3D-Modelle; fehlende Modelle betreffen nur unkritische Testpunkte/Befestigung/Logo.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L34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Das Layout passt zum geplanten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 Fertigungsprozess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(z. B. keine BGA bei Handlötung / Bestückung, keine Pads unter dem IC bei Handlötung)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Fertigungsprozess passt: 2-Lagen, SOIC/SOT/0603/THT, handloetfreundliche Footprints, keine BGA/QFN-Spezialprozesse.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L35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Stecker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sind nach dem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Poka-Yoke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-Prinzip codiert?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Teilweise,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DC-Buchse ist mechanisch kodiert. Antennen-/Lautsprecheranschluss sind nicht voll Poka-Yoke-sicher; Beschriftung muss Verpolung/Fehlstecken verhindern.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L35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User.Drawings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enthält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 Abmaße, Kennzeichnung wichtiger Stecker &amp; Bohrungen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und die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Tabellen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 Platinen Eigenschaften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und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 Lagenaufbau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sind enthalten?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 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Teilweise,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User.Drawings enthaelt Aussenabmessungen. Massnahme: Bohrungen/Stecker und Platinen-/Lagen-Tabelle vollstaendig eintragen, falls gefordert.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L35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Der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Zeichnungsrahmen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ist korrekt gefüllt? 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Teilweise,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Zeichnungsrahmen ist gefuellt. Massnahme: Datum/Revision zwischen Schaltplan, Layout und Silkscreen konsistent setzen.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L36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Unnötige Lagen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wurden entfern.t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Teilweise,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Unnoetige Export-/Innenlagenoptionen und temporaere Projektdateien muessen vor Abgabe noch bereinigt bzw. ignoriert werden.</w:t>
            </w:r>
          </w:p>
        </w:tc>
      </w:tr>
    </w:tbl>
    <w:p>
      <w:pPr>
        <w:pStyle w:val="Berschrift1"/>
        <w:rPr>
          <w:lang w:val="de-DE"/>
        </w:rPr>
      </w:pPr>
      <w:r>
        <w:rPr>
          <w:lang w:val="de-DE"/>
        </w:rPr>
        <w:t>BOM-Review-Checkliste</w:t>
      </w:r>
    </w:p>
    <w:tbl>
      <w:tblPr>
        <w:tblStyle w:val="Tabellenraster"/>
        <w:tblW w:w="9464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579"/>
        <w:gridCol w:w="4772"/>
        <w:gridCol w:w="1134"/>
        <w:gridCol w:w="2978"/>
      </w:tblGrid>
      <w:tr>
        <w:trPr>
          <w:trHeight w:val="765" w:hRule="atLeast"/>
        </w:trPr>
        <w:tc>
          <w:tcPr>
            <w:tcW w:w="579" w:type="dxa"/>
            <w:tcBorders/>
            <w:shd w:color="auto" w:fill="F2F2F2" w:themeFill="background1" w:themeFillShade="f2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#</w:t>
            </w:r>
          </w:p>
        </w:tc>
        <w:tc>
          <w:tcPr>
            <w:tcW w:w="4772" w:type="dxa"/>
            <w:tcBorders/>
            <w:shd w:color="auto" w:fill="F2F2F2" w:themeFill="background1" w:themeFillShade="f2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Prüfkriterium</w:t>
            </w:r>
          </w:p>
        </w:tc>
        <w:tc>
          <w:tcPr>
            <w:tcW w:w="1134" w:type="dxa"/>
            <w:tcBorders/>
            <w:shd w:color="auto" w:fill="F2F2F2" w:themeFill="background1" w:themeFillShade="f2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OK / NOK</w:t>
              <w:br/>
              <w:t>Datum</w:t>
            </w:r>
          </w:p>
        </w:tc>
        <w:tc>
          <w:tcPr>
            <w:tcW w:w="2978" w:type="dxa"/>
            <w:tcBorders/>
            <w:shd w:color="auto" w:fill="F2F2F2" w:themeFill="background1" w:themeFillShade="f2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Kommentar / Maßnahme / Problembeschreibung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B1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Alle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Bauteile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enthalten Reference, Value, Anzahl und Footprint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BOM enthaelt Reference, Value, Qty und Footprint fuer alle bestueckten Positionen.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B2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Widerstandswerte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im Format: Wert Toleranz (z. B. 10k0 1%)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Widerstandswerte sind jetzt im Format Wert + Toleranz gepflegt, passend zu RC0603FR = 1%.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B3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Kondensatorwerte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im Format: Wert/Spannung Klasse (z. B. 10u/16V X5R)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Teilweise,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Kondensatorwerte sind jetzt im Format Wert/Spannung Klasse/Toleranz gepflegt. Offener Punkt: C103/C115 Datenblattlink noch auf C0G-Datenblatt korrigieren.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B4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Anzahl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der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Bauteile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korrekt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BOM-Anzahlen wurden aus KiCad exportiert und sind gruppiert; aktuelle BOM enthaelt die neuen formatierten Werte.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B5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Footprints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stimmen mit Bauteilen überein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Footprints stimmen DRC-seitig mit dem Layout ueberein; 0 Footprint-Fehler.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B6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SMD/THT-Kennung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enthalten (falls relevant)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Teilweise,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SMD/THT ist ueber Footprint erkennbar, aber nicht als eigene BOM-Spalte gepflegt. Massnahme: Spalte ergaenzen, falls fuer Einkauf/Bestueckung gefordert.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B7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Alle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Sonderteile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(z. B. Kühlkörper) gelistet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Sonderteile wie Filter, Potentiometer, Buchsen, Testpunkte und PCB sind in der BOM enthalten.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B8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Kein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doppelter Eintrag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für gleiches Bauteil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Keine doppelten BOM-Positionen fuer identische Bauteile erkannt.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B9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Alle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 Bauteile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sind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 eindeutig identifizierbar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(Herstellerteilenummer; ggf.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 Bestellnummer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und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Hersteller)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Teilweise,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MPNs sind groesstenteils eindeutig. Offene Punkte: C103/C115-Datenblattlink, generische Testpunkte/PCB ohne Bestellnummer und Legacy/EOL-Risikoteile.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B10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Kommentare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oder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Hinweise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für kritische Bauteile vorhanden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Teilweise,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Kritische Hinweise sind teilweise dokumentiert: SA612AD/TDA1072AT/SFZ455A als Legacy/EOL-Risiko, C0G-Pflicht fuer Filter-/HF-Kondensatoren.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B11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Nicht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bestückte Bauteile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sind gekennzeichnet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Keine DNP-Positionen vorgesehen; DNP-Spalte ist vorhanden und leer.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B12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Verwendete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Bauteile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sind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aktiv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und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lagernd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Teilweise,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Nicht alle Teile sind aktiv/lagernd. SA612AD ist no-longer-manufactured; TDA1072AT und SFZ455A muessen als Restposten/Alternative geplant werden.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B13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Kritische bzw. schwer verfügbare Bauteile haben eine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Second-Source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(wenn möglich)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Teilweise,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Second Source fehlt fuer mehrere kritische Teile. Fuer TDA1072AT gibt es keinen direkten modernen Drop-in-Ersatz; SA612/NE612/SA602 nur nach Pinout/Parameterpruefung.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B13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Bauteile entsprechen den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regionalen Vorschriften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(REACH, RoHS, CE, etc.)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Teilweise,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RoHS/REACH ist nicht zentral nachgewiesen. Massnahme: Hersteller-/Distributor-Konformitaet fuer finale MPNs ablegen.</w:t>
            </w:r>
          </w:p>
        </w:tc>
      </w:tr>
    </w:tbl>
    <w:p>
      <w:pPr>
        <w:pStyle w:val="Berschrift1"/>
        <w:rPr>
          <w:lang w:val="de-DE"/>
        </w:rPr>
      </w:pPr>
      <w:r>
        <w:br w:type="page"/>
      </w:r>
      <w:r>
        <w:rPr>
          <w:lang w:val="de-DE"/>
        </w:rPr>
        <w:t>Projekt-Review-Checkliste</w:t>
      </w:r>
    </w:p>
    <w:tbl>
      <w:tblPr>
        <w:tblStyle w:val="Tabellenraster"/>
        <w:tblW w:w="9464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579"/>
        <w:gridCol w:w="4772"/>
        <w:gridCol w:w="1134"/>
        <w:gridCol w:w="2978"/>
      </w:tblGrid>
      <w:tr>
        <w:trPr>
          <w:trHeight w:val="765" w:hRule="atLeast"/>
        </w:trPr>
        <w:tc>
          <w:tcPr>
            <w:tcW w:w="579" w:type="dxa"/>
            <w:tcBorders/>
            <w:shd w:color="auto" w:fill="F2F2F2" w:themeFill="background1" w:themeFillShade="f2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#</w:t>
            </w:r>
          </w:p>
        </w:tc>
        <w:tc>
          <w:tcPr>
            <w:tcW w:w="4772" w:type="dxa"/>
            <w:tcBorders/>
            <w:shd w:color="auto" w:fill="F2F2F2" w:themeFill="background1" w:themeFillShade="f2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Prüfkriterium</w:t>
            </w:r>
          </w:p>
        </w:tc>
        <w:tc>
          <w:tcPr>
            <w:tcW w:w="1134" w:type="dxa"/>
            <w:tcBorders/>
            <w:shd w:color="auto" w:fill="F2F2F2" w:themeFill="background1" w:themeFillShade="f2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OK / NOK</w:t>
              <w:br/>
              <w:t>Datum</w:t>
            </w:r>
          </w:p>
        </w:tc>
        <w:tc>
          <w:tcPr>
            <w:tcW w:w="2978" w:type="dxa"/>
            <w:tcBorders/>
            <w:shd w:color="auto" w:fill="F2F2F2" w:themeFill="background1" w:themeFillShade="f2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Kommentar / Maßnahme / Problembeschreibung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P1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Jobset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ist angelegt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Jobset ist angelegt.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P2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DCR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und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ERC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sind im Jobset enthalten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ERC und DRC sind im Jobset enthalten; beide wurden aktuell sauber ausgefuehrt.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P3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Gerber-Dateien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im Jobset enthalten (Zeichnungsrahmen nicht exportieren)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Gerber-Dateien sind im Jobset enthalten; Zeichnungsrahmen wird fuer Gerber nicht benoetigt.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P4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Pick-and-Place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-Dateien im Jobset enthalten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Pick-and-Place-Dateien sind im Jobset enthalten.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P5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Bohrdaten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im Jobset enthalten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Bohrdaten sind im Jobset enthalten.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P6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PDF vom Layout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(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Assembly für Top und BOT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) im Jobset enthalten? Das PDF beinhaltet den Zeichnungsrahmen?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Layout-/Assembly-PDFs fuer Top/Bot sind im Export/Jobset vorhanden.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P7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PDF vom Schaltplan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im Jobset enthalten? Das PDF beinhaltet den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Zeichnungsrahmen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?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Schaltplan-PDF mit Zeichnungsrahmen ist im Export/Jobset vorhanden.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P8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3D-Modell-Export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im Jobset enthalten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STEP/3D-Export ist vorhanden.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P9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BOM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/ iBOM im Jobset enthalten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BOM CSV und iBOM HTML sind vorhanden.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P10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Versionierung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/ Revisionsstatus vorhanden (i. d. R. git)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Teilweise,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Git-Versionierung ist vorhanden. Massnahme: dirty working tree bereinigen und finale Revision/Datum setzen.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P11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Alle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Projektdateien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strukturiert abgelegt in der Versionsverwaltung (i. d. R. git) abgelegt. Ignore-list gepflegt, keine temporären Dateien vorhanden (*.bak, *.clk, *.kiprl, etc.). Keine Dubletten vorhanden.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Projektstruktur ist noch nicht abgabesauber: Lock-Dateien, Backup-/History-Dateien und unklare/untracked Dateien entfernen oder per Ignore-Liste ausschliessen.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P12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Es existiert eine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Inbetriebnahme- und Verifikationsstrategie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mit einem Testablauf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Teilweise,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Inbetriebnahme ist ueber Testpunkte vorbereitet. Massnahme: Testablauf schriftlich festhalten: Versorgung, 8V/5V, LO/VCO, Mixer, IF, Demod, Audioausgang.</w:t>
            </w:r>
          </w:p>
        </w:tc>
      </w:tr>
    </w:tbl>
    <w:p>
      <w:pPr>
        <w:pStyle w:val="Berschrift1"/>
        <w:rPr>
          <w:lang w:val="de-DE"/>
        </w:rPr>
      </w:pPr>
      <w:r>
        <w:br w:type="page"/>
      </w:r>
      <w:r>
        <w:rPr>
          <w:lang w:val="de-DE"/>
        </w:rPr>
        <w:t>Kosten-Review-Checkliste</w:t>
      </w:r>
    </w:p>
    <w:tbl>
      <w:tblPr>
        <w:tblStyle w:val="Tabellenraster"/>
        <w:tblW w:w="9464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578"/>
        <w:gridCol w:w="2245"/>
        <w:gridCol w:w="1414"/>
        <w:gridCol w:w="5226"/>
      </w:tblGrid>
      <w:tr>
        <w:trPr>
          <w:trHeight w:val="765" w:hRule="atLeast"/>
        </w:trPr>
        <w:tc>
          <w:tcPr>
            <w:tcW w:w="578" w:type="dxa"/>
            <w:tcBorders/>
            <w:shd w:color="auto" w:fill="F2F2F2" w:themeFill="background1" w:themeFillShade="f2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#</w:t>
            </w:r>
          </w:p>
        </w:tc>
        <w:tc>
          <w:tcPr>
            <w:tcW w:w="2245" w:type="dxa"/>
            <w:tcBorders/>
            <w:shd w:color="auto" w:fill="F2F2F2" w:themeFill="background1" w:themeFillShade="f2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Prüfkriterium</w:t>
            </w:r>
          </w:p>
        </w:tc>
        <w:tc>
          <w:tcPr>
            <w:tcW w:w="1414" w:type="dxa"/>
            <w:tcBorders/>
            <w:shd w:color="auto" w:fill="F2F2F2" w:themeFill="background1" w:themeFillShade="f2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Kosten</w:t>
            </w:r>
          </w:p>
        </w:tc>
        <w:tc>
          <w:tcPr>
            <w:tcW w:w="5226" w:type="dxa"/>
            <w:tcBorders/>
            <w:shd w:color="auto" w:fill="F2F2F2" w:themeFill="background1" w:themeFillShade="f2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Kommentar / Maßnahme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K1</w:t>
            </w:r>
          </w:p>
        </w:tc>
        <w:tc>
          <w:tcPr>
            <w:tcW w:w="2245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Kosten für die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PCB</w:t>
            </w:r>
          </w:p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(Stückzahlabhängig – Überschlagspreise für 10 dm² ohne Spezialanforderungen)</w:t>
            </w:r>
          </w:p>
        </w:tc>
        <w:tc>
          <w:tcPr>
            <w:tcW w:w="141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ca. 1,70-2,40 EUR/Stk bei 10 Stk; ca. 1,46-2,05 EUR/Stk bei 100 Stk, ohne Mindest-/Versandkosten</w:t>
            </w:r>
          </w:p>
        </w:tc>
        <w:tc>
          <w:tcPr>
            <w:tcW w:w="5226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Berechnung nach Tabellenwert fuer 2-lagig und 10 dm2: Boardflaeche 115 mm x 50 mm = 0,575 dm2. Kosten proportional skaliert; echtes Herstellerangebot kann wegen Mindestpreis abweichen.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K2</w:t>
            </w:r>
          </w:p>
        </w:tc>
        <w:tc>
          <w:tcPr>
            <w:tcW w:w="2245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Kosten für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Bauteile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br/>
              <w:t>(Stückzahlabhängig – Überschlagspreise)</w:t>
            </w:r>
          </w:p>
        </w:tc>
        <w:tc>
          <w:tcPr>
            <w:tcW w:w="141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ca. 25-45 EUR/Stk; bei EOL-Beschaffung ggf. hoeher</w:t>
            </w:r>
          </w:p>
        </w:tc>
        <w:tc>
          <w:tcPr>
            <w:tcW w:w="5226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Nach Template: 16 Widerstaende x 0,02 EUR = 0,32 EUR; 34 Kondensatoren x 0,05 EUR = 1,70 EUR. ICs, Filter, Potis und Stecker dominieren. TDA1072AT/SA612AD/SFZ455A koennen wegen Legacy/EOL deutlich teurer werden.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K3</w:t>
            </w:r>
          </w:p>
        </w:tc>
        <w:tc>
          <w:tcPr>
            <w:tcW w:w="2245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Kosten für die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Bestückung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br/>
              <w:t>(Stückzahlabhängig – Überschlagspreise)</w:t>
            </w:r>
          </w:p>
        </w:tc>
        <w:tc>
          <w:tcPr>
            <w:tcW w:w="141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ca. 9-23 EUR/Stk bei 10 Stk; ca. 4,5-8 EUR/Stk bei 100 Stk</w:t>
            </w:r>
          </w:p>
        </w:tc>
        <w:tc>
          <w:tcPr>
            <w:tcW w:w="5226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64 SMD-Platzierungen x 0,03 EUR = 1,92 EUR. 9 THT/mechanische Teile grob 1-6 EUR/Stk Bestueckaufwand. Einrichtkosten 50-150 EUR werden auf Stueckzahl umgelegt.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K4</w:t>
            </w:r>
          </w:p>
        </w:tc>
        <w:tc>
          <w:tcPr>
            <w:tcW w:w="2245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Prüfkosten</w:t>
            </w:r>
          </w:p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(Stückzahlabhängig – Überschlagspreise)</w:t>
            </w:r>
          </w:p>
        </w:tc>
        <w:tc>
          <w:tcPr>
            <w:tcW w:w="141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AOI ca. 0,50-5 EUR/Stk; Funktionstest ca. 5-10 EUR/Stk ohne Adapter</w:t>
            </w:r>
          </w:p>
        </w:tc>
        <w:tc>
          <w:tcPr>
            <w:tcW w:w="5226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Nach Template: AOI nach Komplexitaet. Funktionstest angenommen 5-10 min pro Baugruppe zu 1 EUR/min: Versorgung, 8V/5V, VCO/LO, Mixer/IF, Audioausgang. Pruefadapter nicht vorgesehen.</w:t>
            </w:r>
          </w:p>
        </w:tc>
      </w:tr>
    </w:tbl>
    <w:p>
      <w:pPr>
        <w:pStyle w:val="Normal"/>
        <w:rPr>
          <w:lang w:val="de-DE"/>
        </w:rPr>
      </w:pPr>
      <w:r>
        <w:rPr>
          <w:lang w:val="de-DE"/>
        </w:rPr>
      </w:r>
    </w:p>
    <w:p>
      <w:pPr>
        <w:pStyle w:val="Normal"/>
        <w:rPr>
          <w:lang w:val="de-DE"/>
        </w:rPr>
      </w:pPr>
      <w:r>
        <w:rPr>
          <w:lang w:val="de-DE"/>
        </w:rPr>
      </w:r>
      <w:r>
        <w:br w:type="page"/>
      </w:r>
    </w:p>
    <w:p>
      <w:pPr>
        <w:pStyle w:val="Berschrift1"/>
        <w:rPr>
          <w:lang w:val="de-DE"/>
        </w:rPr>
      </w:pPr>
      <w:r>
        <w:rPr>
          <w:lang w:val="de-DE"/>
        </w:rPr>
        <w:t>Erweiterung: Mikrocontroller und FPGA-Designs</w:t>
      </w:r>
    </w:p>
    <w:tbl>
      <w:tblPr>
        <w:tblStyle w:val="Tabellenraster"/>
        <w:tblW w:w="9464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572"/>
        <w:gridCol w:w="3348"/>
        <w:gridCol w:w="1289"/>
        <w:gridCol w:w="4254"/>
      </w:tblGrid>
      <w:tr>
        <w:trPr>
          <w:trHeight w:val="765" w:hRule="atLeast"/>
        </w:trPr>
        <w:tc>
          <w:tcPr>
            <w:tcW w:w="572" w:type="dxa"/>
            <w:tcBorders/>
            <w:shd w:color="auto" w:fill="F2F2F2" w:themeFill="background1" w:themeFillShade="f2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#</w:t>
            </w:r>
          </w:p>
        </w:tc>
        <w:tc>
          <w:tcPr>
            <w:tcW w:w="3348" w:type="dxa"/>
            <w:tcBorders/>
            <w:shd w:color="auto" w:fill="F2F2F2" w:themeFill="background1" w:themeFillShade="f2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Prüfkriterium</w:t>
            </w:r>
          </w:p>
        </w:tc>
        <w:tc>
          <w:tcPr>
            <w:tcW w:w="1289" w:type="dxa"/>
            <w:tcBorders/>
            <w:shd w:color="auto" w:fill="F2F2F2" w:themeFill="background1" w:themeFillShade="f2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OK / NOK</w:t>
              <w:br/>
              <w:t>Datum</w:t>
            </w:r>
          </w:p>
        </w:tc>
        <w:tc>
          <w:tcPr>
            <w:tcW w:w="4254" w:type="dxa"/>
            <w:tcBorders/>
            <w:shd w:color="auto" w:fill="F2F2F2" w:themeFill="background1" w:themeFillShade="f2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Kommentar / Maßnahme</w:t>
            </w:r>
          </w:p>
        </w:tc>
      </w:tr>
      <w:tr>
        <w:trPr>
          <w:trHeight w:val="765" w:hRule="atLeast"/>
        </w:trPr>
        <w:tc>
          <w:tcPr>
            <w:tcW w:w="572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F1</w:t>
            </w:r>
          </w:p>
        </w:tc>
        <w:tc>
          <w:tcPr>
            <w:tcW w:w="334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Sind alle FPGA-Bankspannungen korrekt?</w:t>
            </w:r>
          </w:p>
        </w:tc>
        <w:tc>
          <w:tcPr>
            <w:tcW w:w="128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425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N/A - kein FPGA/programmierbarer Logikbaustein in diesem AM-Receiver-Projekt.</w:t>
            </w:r>
          </w:p>
        </w:tc>
      </w:tr>
      <w:tr>
        <w:trPr>
          <w:trHeight w:val="765" w:hRule="atLeast"/>
        </w:trPr>
        <w:tc>
          <w:tcPr>
            <w:tcW w:w="572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F2</w:t>
            </w:r>
          </w:p>
        </w:tc>
        <w:tc>
          <w:tcPr>
            <w:tcW w:w="334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Sind die IO-Standards bankweise kompatibel?</w:t>
            </w:r>
          </w:p>
        </w:tc>
        <w:tc>
          <w:tcPr>
            <w:tcW w:w="128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425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N/A - kein FPGA/programmierbarer Logikbaustein in diesem AM-Receiver-Projekt.</w:t>
            </w:r>
          </w:p>
        </w:tc>
      </w:tr>
      <w:tr>
        <w:trPr>
          <w:trHeight w:val="765" w:hRule="atLeast"/>
        </w:trPr>
        <w:tc>
          <w:tcPr>
            <w:tcW w:w="572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F3</w:t>
            </w:r>
          </w:p>
        </w:tc>
        <w:tc>
          <w:tcPr>
            <w:tcW w:w="334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Sind Dedicated Pins korrekt genutzt?</w:t>
            </w:r>
          </w:p>
        </w:tc>
        <w:tc>
          <w:tcPr>
            <w:tcW w:w="128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425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N/A - kein FPGA/programmierbarer Logikbaustein in diesem AM-Receiver-Projekt.</w:t>
            </w:r>
          </w:p>
        </w:tc>
      </w:tr>
      <w:tr>
        <w:trPr>
          <w:trHeight w:val="765" w:hRule="atLeast"/>
        </w:trPr>
        <w:tc>
          <w:tcPr>
            <w:tcW w:w="572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F4</w:t>
            </w:r>
          </w:p>
        </w:tc>
        <w:tc>
          <w:tcPr>
            <w:tcW w:w="334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Ist der Konfigurationsmodus festgelegt? Config Pullups vorhanden? JTAG vollständig und zugänglich?</w:t>
            </w:r>
          </w:p>
        </w:tc>
        <w:tc>
          <w:tcPr>
            <w:tcW w:w="128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425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N/A - kein FPGA/programmierbarer Logikbaustein in diesem AM-Receiver-Projekt.</w:t>
            </w:r>
          </w:p>
        </w:tc>
      </w:tr>
      <w:tr>
        <w:trPr>
          <w:trHeight w:val="650" w:hRule="atLeast"/>
        </w:trPr>
        <w:tc>
          <w:tcPr>
            <w:tcW w:w="572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F5</w:t>
            </w:r>
          </w:p>
        </w:tc>
        <w:tc>
          <w:tcPr>
            <w:tcW w:w="334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Sind Ungenutzte IOs definiert?</w:t>
            </w:r>
          </w:p>
        </w:tc>
        <w:tc>
          <w:tcPr>
            <w:tcW w:w="128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425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N/A - kein FPGA/programmierbarer Logikbaustein in diesem AM-Receiver-Projekt.</w:t>
            </w:r>
          </w:p>
        </w:tc>
      </w:tr>
      <w:tr>
        <w:trPr>
          <w:trHeight w:val="765" w:hRule="atLeast"/>
        </w:trPr>
        <w:tc>
          <w:tcPr>
            <w:tcW w:w="572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F6</w:t>
            </w:r>
          </w:p>
        </w:tc>
        <w:tc>
          <w:tcPr>
            <w:tcW w:w="334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Power-Sequencing geprüft und korrekt?</w:t>
            </w:r>
          </w:p>
        </w:tc>
        <w:tc>
          <w:tcPr>
            <w:tcW w:w="128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425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N/A - kein FPGA/programmierbarer Logikbaustein in diesem AM-Receiver-Projekt.</w:t>
            </w:r>
          </w:p>
        </w:tc>
      </w:tr>
      <w:tr>
        <w:trPr>
          <w:trHeight w:val="765" w:hRule="atLeast"/>
        </w:trPr>
        <w:tc>
          <w:tcPr>
            <w:tcW w:w="572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F7</w:t>
            </w:r>
          </w:p>
        </w:tc>
        <w:tc>
          <w:tcPr>
            <w:tcW w:w="334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Regler Worst-Case berechnet?</w:t>
            </w:r>
          </w:p>
        </w:tc>
        <w:tc>
          <w:tcPr>
            <w:tcW w:w="128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425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N/A - kein FPGA/programmierbarer Logikbaustein in diesem AM-Receiver-Projekt.</w:t>
            </w:r>
          </w:p>
        </w:tc>
      </w:tr>
      <w:tr>
        <w:trPr>
          <w:trHeight w:val="765" w:hRule="atLeast"/>
        </w:trPr>
        <w:tc>
          <w:tcPr>
            <w:tcW w:w="572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F8</w:t>
            </w:r>
          </w:p>
        </w:tc>
        <w:tc>
          <w:tcPr>
            <w:tcW w:w="334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Taktquellen nahe FPGA? PLL-Versorgung gefiltert?</w:t>
            </w:r>
          </w:p>
        </w:tc>
        <w:tc>
          <w:tcPr>
            <w:tcW w:w="128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425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N/A - kein FPGA/programmierbarer Logikbaustein in diesem AM-Receiver-Projekt.</w:t>
            </w:r>
          </w:p>
        </w:tc>
      </w:tr>
      <w:tr>
        <w:trPr>
          <w:trHeight w:val="765" w:hRule="atLeast"/>
        </w:trPr>
        <w:tc>
          <w:tcPr>
            <w:tcW w:w="572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F9</w:t>
            </w:r>
          </w:p>
        </w:tc>
        <w:tc>
          <w:tcPr>
            <w:tcW w:w="334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Längenabgleich und Impedanz berechnet und dokumentiert?</w:t>
            </w:r>
          </w:p>
        </w:tc>
        <w:tc>
          <w:tcPr>
            <w:tcW w:w="128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425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N/A - kein FPGA/programmierbarer Logikbaustein in diesem AM-Receiver-Projekt.</w:t>
            </w:r>
          </w:p>
        </w:tc>
      </w:tr>
      <w:tr>
        <w:trPr>
          <w:trHeight w:val="765" w:hRule="atLeast"/>
        </w:trPr>
        <w:tc>
          <w:tcPr>
            <w:tcW w:w="572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F10</w:t>
            </w:r>
          </w:p>
        </w:tc>
        <w:tc>
          <w:tcPr>
            <w:tcW w:w="334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Layout: ≥2 Vias pro Abblockkondensator? Kurze breite Strompfade? Keine Engstellen in Planes?</w:t>
            </w:r>
          </w:p>
        </w:tc>
        <w:tc>
          <w:tcPr>
            <w:tcW w:w="128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425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N/A - kein FPGA/programmierbarer Logikbaustein in diesem AM-Receiver-Projekt.</w:t>
            </w:r>
          </w:p>
        </w:tc>
      </w:tr>
      <w:tr>
        <w:trPr>
          <w:trHeight w:val="765" w:hRule="atLeast"/>
        </w:trPr>
        <w:tc>
          <w:tcPr>
            <w:tcW w:w="572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F11</w:t>
            </w:r>
          </w:p>
        </w:tc>
        <w:tc>
          <w:tcPr>
            <w:tcW w:w="334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AGND/DGND Sternpunkt nur am Sternpunkt zusammengeführt?</w:t>
            </w:r>
          </w:p>
        </w:tc>
        <w:tc>
          <w:tcPr>
            <w:tcW w:w="128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425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N/A - kein FPGA/programmierbarer Logikbaustein in diesem AM-Receiver-Projekt.</w:t>
            </w:r>
          </w:p>
        </w:tc>
      </w:tr>
      <w:tr>
        <w:trPr>
          <w:trHeight w:val="765" w:hRule="atLeast"/>
        </w:trPr>
        <w:tc>
          <w:tcPr>
            <w:tcW w:w="572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F12</w:t>
            </w:r>
          </w:p>
        </w:tc>
        <w:tc>
          <w:tcPr>
            <w:tcW w:w="334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Alle Referenzspannungen gefiltert? Feedback-Loops sind kurz (z. B. Spannungsversorgung)?</w:t>
            </w:r>
          </w:p>
        </w:tc>
        <w:tc>
          <w:tcPr>
            <w:tcW w:w="128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425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N/A - kein FPGA/programmierbarer Logikbaustein in diesem AM-Receiver-Projekt.</w:t>
            </w:r>
          </w:p>
        </w:tc>
      </w:tr>
      <w:tr>
        <w:trPr>
          <w:trHeight w:val="765" w:hRule="atLeast"/>
        </w:trPr>
        <w:tc>
          <w:tcPr>
            <w:tcW w:w="572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F13</w:t>
            </w:r>
          </w:p>
        </w:tc>
        <w:tc>
          <w:tcPr>
            <w:tcW w:w="334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Digitale Rückströme führen nicht über Analogsignale?</w:t>
            </w:r>
          </w:p>
        </w:tc>
        <w:tc>
          <w:tcPr>
            <w:tcW w:w="128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425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N/A - kein FPGA/programmierbarer Logikbaustein in diesem AM-Receiver-Projekt.</w:t>
            </w:r>
          </w:p>
        </w:tc>
      </w:tr>
      <w:tr>
        <w:trPr>
          <w:trHeight w:val="765" w:hRule="atLeast"/>
        </w:trPr>
        <w:tc>
          <w:tcPr>
            <w:tcW w:w="572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F16</w:t>
            </w:r>
          </w:p>
        </w:tc>
        <w:tc>
          <w:tcPr>
            <w:tcW w:w="334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Boot-LEDs vorhanden? LEDs für die Versorgungsspannung? Debug-Serienwiderstände zum Auftrennen von Baugruppen vorhanden?</w:t>
            </w:r>
          </w:p>
        </w:tc>
        <w:tc>
          <w:tcPr>
            <w:tcW w:w="128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425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N/A - kein FPGA/programmierbarer Logikbaustein in diesem AM-Receiver-Projekt.</w:t>
            </w:r>
          </w:p>
        </w:tc>
      </w:tr>
    </w:tbl>
    <w:p>
      <w:pPr>
        <w:pStyle w:val="Normal"/>
        <w:spacing w:before="0" w:after="200"/>
        <w:rPr/>
      </w:pPr>
      <w:r>
        <w:rPr/>
      </w:r>
    </w:p>
    <w:sectPr>
      <w:headerReference w:type="default" r:id="rId2"/>
      <w:footerReference w:type="default" r:id="rId3"/>
      <w:type w:val="nextPage"/>
      <w:pgSz w:w="12240" w:h="15840"/>
      <w:pgMar w:left="1800" w:right="1800" w:header="720" w:top="1440" w:footer="720" w:bottom="1440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Aptos"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Fuzeile"/>
      <w:jc w:val="right"/>
      <w:rPr/>
    </w:pPr>
    <w:r>
      <w:rPr>
        <w:color w:val="4F81BD" w:themeColor="accent1"/>
        <w:sz w:val="18"/>
        <w:szCs w:val="18"/>
        <w:lang w:val="de-DE"/>
      </w:rPr>
      <w:t>PCB Review Template – V1.11, 29.06.2026</w:t>
      <w:tab/>
      <w:tab/>
      <w:t xml:space="preserve">Seite </w:t>
    </w:r>
    <w:r>
      <w:rPr>
        <w:color w:val="4F81BD" w:themeColor="accent1"/>
        <w:sz w:val="18"/>
        <w:szCs w:val="18"/>
      </w:rPr>
      <w:fldChar w:fldCharType="begin"/>
    </w:r>
    <w:r>
      <w:rPr>
        <w:sz w:val="18"/>
        <w:szCs w:val="18"/>
      </w:rPr>
      <w:instrText> PAGE \* ARABIC 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17</w:t>
    </w:r>
    <w:r>
      <w:rPr>
        <w:sz w:val="18"/>
        <w:szCs w:val="18"/>
      </w:rPr>
      <w:fldChar w:fldCharType="end"/>
    </w:r>
    <w:r>
      <w:rPr>
        <w:color w:val="4F81BD" w:themeColor="accent1"/>
        <w:sz w:val="18"/>
        <w:szCs w:val="18"/>
        <w:lang w:val="de-DE"/>
      </w:rPr>
      <w:t xml:space="preserve"> von </w:t>
    </w:r>
    <w:r>
      <w:rPr>
        <w:color w:val="4F81BD" w:themeColor="accent1"/>
        <w:sz w:val="18"/>
        <w:szCs w:val="18"/>
      </w:rPr>
      <w:fldChar w:fldCharType="begin"/>
    </w:r>
    <w:r>
      <w:rPr>
        <w:sz w:val="18"/>
        <w:szCs w:val="18"/>
      </w:rPr>
      <w:instrText> NUMPAGES 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17</w:t>
    </w:r>
    <w:r>
      <w:rPr>
        <w:sz w:val="18"/>
        <w:szCs w:val="18"/>
      </w:rPr>
      <w:fldChar w:fldCharType="end"/>
    </w:r>
  </w:p>
  <w:p>
    <w:pPr>
      <w:pStyle w:val="Fuzeile"/>
      <w:rPr>
        <w:sz w:val="18"/>
        <w:szCs w:val="18"/>
        <w:lang w:val="de-DE"/>
      </w:rPr>
    </w:pPr>
    <w:r>
      <w:rPr>
        <w:color w:val="4F81BD" w:themeColor="accent1"/>
        <w:sz w:val="18"/>
        <w:szCs w:val="18"/>
        <w:lang w:val="de-DE"/>
      </w:rPr>
      <w:t>Prof. Dr.-Ing. Steffen Kaufmann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Kopfzeile"/>
      <w:rPr/>
    </w:pPr>
    <w:r>
      <w:rPr/>
      <w:drawing>
        <wp:anchor behindDoc="1" distT="0" distB="0" distL="114300" distR="114300" simplePos="0" locked="0" layoutInCell="1" allowOverlap="1" relativeHeight="35">
          <wp:simplePos x="0" y="0"/>
          <wp:positionH relativeFrom="column">
            <wp:posOffset>5158740</wp:posOffset>
          </wp:positionH>
          <wp:positionV relativeFrom="paragraph">
            <wp:posOffset>-182880</wp:posOffset>
          </wp:positionV>
          <wp:extent cx="788670" cy="539750"/>
          <wp:effectExtent l="0" t="0" r="0" b="0"/>
          <wp:wrapSquare wrapText="bothSides"/>
          <wp:docPr id="1" name="Grafik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Grafik 2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0" b="51583"/>
                  <a:stretch>
                    <a:fillRect/>
                  </a:stretch>
                </pic:blipFill>
                <pic:spPr bwMode="auto">
                  <a:xfrm>
                    <a:off x="0" y="0"/>
                    <a:ext cx="788670" cy="5397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1" distT="0" distB="0" distL="0" distR="0" simplePos="0" locked="0" layoutInCell="1" allowOverlap="1" relativeHeight="18">
          <wp:simplePos x="0" y="0"/>
          <wp:positionH relativeFrom="column">
            <wp:posOffset>-90170</wp:posOffset>
          </wp:positionH>
          <wp:positionV relativeFrom="paragraph">
            <wp:posOffset>-149225</wp:posOffset>
          </wp:positionV>
          <wp:extent cx="1466850" cy="490220"/>
          <wp:effectExtent l="0" t="0" r="0" b="0"/>
          <wp:wrapNone/>
          <wp:docPr id="2" name="Bild 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Bild 3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466850" cy="4902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/>
      <w:t xml:space="preserve"> </w:t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/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pPr>
      <w:widowControl/>
      <w:suppressAutoHyphens w:val="fals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Berschrift1">
    <w:name w:val="Heading 1"/>
    <w:basedOn w:val="Normal"/>
    <w:next w:val="Normal"/>
    <w:link w:val="berschrift1Zchn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Normal"/>
    <w:next w:val="Normal"/>
    <w:link w:val="berschrift2Zchn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Berschrift3">
    <w:name w:val="Heading 3"/>
    <w:basedOn w:val="Normal"/>
    <w:next w:val="Normal"/>
    <w:link w:val="berschrift3Zchn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Berschrift4">
    <w:name w:val="Heading 4"/>
    <w:basedOn w:val="Normal"/>
    <w:next w:val="Normal"/>
    <w:link w:val="berschrift4Zchn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Berschrift5">
    <w:name w:val="Heading 5"/>
    <w:basedOn w:val="Normal"/>
    <w:next w:val="Normal"/>
    <w:link w:val="berschrift5Zchn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Berschrift6">
    <w:name w:val="Heading 6"/>
    <w:basedOn w:val="Normal"/>
    <w:next w:val="Normal"/>
    <w:link w:val="berschrift6Zchn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Berschrift7">
    <w:name w:val="Heading 7"/>
    <w:basedOn w:val="Normal"/>
    <w:next w:val="Normal"/>
    <w:link w:val="berschrift7Zchn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Berschrift8">
    <w:name w:val="Heading 8"/>
    <w:basedOn w:val="Normal"/>
    <w:next w:val="Normal"/>
    <w:link w:val="berschrift8Zchn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Berschrift9">
    <w:name w:val="Heading 9"/>
    <w:basedOn w:val="Normal"/>
    <w:next w:val="Normal"/>
    <w:link w:val="berschrift9Zchn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KopfzeileZchn" w:customStyle="1">
    <w:name w:val="Kopfzeile Zchn"/>
    <w:basedOn w:val="DefaultParagraphFont"/>
    <w:link w:val="Kopfzeile"/>
    <w:uiPriority w:val="99"/>
    <w:qFormat/>
    <w:rsid w:val="00e618bf"/>
    <w:rPr/>
  </w:style>
  <w:style w:type="character" w:styleId="FuzeileZchn" w:customStyle="1">
    <w:name w:val="Fußzeile Zchn"/>
    <w:basedOn w:val="DefaultParagraphFont"/>
    <w:link w:val="Fuzeile"/>
    <w:uiPriority w:val="99"/>
    <w:qFormat/>
    <w:rsid w:val="00e618bf"/>
    <w:rPr/>
  </w:style>
  <w:style w:type="character" w:styleId="Berschrift1Zchn" w:customStyle="1">
    <w:name w:val="Überschrift 1 Zchn"/>
    <w:basedOn w:val="DefaultParagraphFont"/>
    <w:link w:val="berschrift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Berschrift2Zchn" w:customStyle="1">
    <w:name w:val="Überschrift 2 Zchn"/>
    <w:basedOn w:val="DefaultParagraphFont"/>
    <w:link w:val="berschrift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Berschrift3Zchn" w:customStyle="1">
    <w:name w:val="Überschrift 3 Zchn"/>
    <w:basedOn w:val="DefaultParagraphFont"/>
    <w:link w:val="berschrift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elZchn" w:customStyle="1">
    <w:name w:val="Titel Zchn"/>
    <w:basedOn w:val="DefaultParagraphFont"/>
    <w:link w:val="Titel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UntertitelZchn" w:customStyle="1">
    <w:name w:val="Untertitel Zchn"/>
    <w:basedOn w:val="DefaultParagraphFont"/>
    <w:link w:val="Untertitel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TextkrperZchn" w:customStyle="1">
    <w:name w:val="Textkörper Zchn"/>
    <w:basedOn w:val="DefaultParagraphFont"/>
    <w:link w:val="Textkrper"/>
    <w:uiPriority w:val="99"/>
    <w:qFormat/>
    <w:rsid w:val="00aa1d8d"/>
    <w:rPr/>
  </w:style>
  <w:style w:type="character" w:styleId="Textkrper2Zchn" w:customStyle="1">
    <w:name w:val="Textkörper 2 Zchn"/>
    <w:basedOn w:val="DefaultParagraphFont"/>
    <w:link w:val="Textkrper2"/>
    <w:uiPriority w:val="99"/>
    <w:qFormat/>
    <w:rsid w:val="00aa1d8d"/>
    <w:rPr/>
  </w:style>
  <w:style w:type="character" w:styleId="Textkrper3Zchn" w:customStyle="1">
    <w:name w:val="Textkörper 3 Zchn"/>
    <w:basedOn w:val="DefaultParagraphFont"/>
    <w:link w:val="Textkrper3"/>
    <w:uiPriority w:val="99"/>
    <w:qFormat/>
    <w:rsid w:val="00aa1d8d"/>
    <w:rPr>
      <w:sz w:val="16"/>
      <w:szCs w:val="16"/>
    </w:rPr>
  </w:style>
  <w:style w:type="character" w:styleId="MakrotextZchn" w:customStyle="1">
    <w:name w:val="Makrotext Zchn"/>
    <w:basedOn w:val="DefaultParagraphFont"/>
    <w:link w:val="Makrotext"/>
    <w:uiPriority w:val="99"/>
    <w:qFormat/>
    <w:rsid w:val="0029639d"/>
    <w:rPr>
      <w:rFonts w:ascii="Courier" w:hAnsi="Courier"/>
      <w:sz w:val="20"/>
      <w:szCs w:val="20"/>
    </w:rPr>
  </w:style>
  <w:style w:type="character" w:styleId="ZitatZchn" w:customStyle="1">
    <w:name w:val="Zitat Zchn"/>
    <w:basedOn w:val="DefaultParagraphFont"/>
    <w:link w:val="Zitat"/>
    <w:uiPriority w:val="29"/>
    <w:qFormat/>
    <w:rsid w:val="00fc693f"/>
    <w:rPr>
      <w:i/>
      <w:iCs/>
      <w:color w:val="000000" w:themeColor="text1"/>
    </w:rPr>
  </w:style>
  <w:style w:type="character" w:styleId="Berschrift4Zchn" w:customStyle="1">
    <w:name w:val="Überschrift 4 Zchn"/>
    <w:basedOn w:val="DefaultParagraphFont"/>
    <w:link w:val="berschrift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Berschrift5Zchn" w:customStyle="1">
    <w:name w:val="Überschrift 5 Zchn"/>
    <w:basedOn w:val="DefaultParagraphFont"/>
    <w:link w:val="berschrift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Berschrift6Zchn" w:customStyle="1">
    <w:name w:val="Überschrift 6 Zchn"/>
    <w:basedOn w:val="DefaultParagraphFont"/>
    <w:link w:val="berschrift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Berschrift7Zchn" w:customStyle="1">
    <w:name w:val="Überschrift 7 Zchn"/>
    <w:basedOn w:val="DefaultParagraphFont"/>
    <w:link w:val="berschrift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Berschrift8Zchn" w:customStyle="1">
    <w:name w:val="Überschrift 8 Zchn"/>
    <w:basedOn w:val="DefaultParagraphFont"/>
    <w:link w:val="berschrift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Berschrift9Zchn" w:customStyle="1">
    <w:name w:val="Überschrift 9 Zchn"/>
    <w:basedOn w:val="DefaultParagraphFont"/>
    <w:link w:val="berschrift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Betont">
    <w:name w:val="Betont"/>
    <w:basedOn w:val="DefaultParagraphFont"/>
    <w:uiPriority w:val="20"/>
    <w:qFormat/>
    <w:rsid w:val="00fc693f"/>
    <w:rPr>
      <w:i/>
      <w:iCs/>
    </w:rPr>
  </w:style>
  <w:style w:type="character" w:styleId="IntensivesZitatZchn" w:customStyle="1">
    <w:name w:val="Intensives Zitat Zchn"/>
    <w:basedOn w:val="DefaultParagraphFont"/>
    <w:link w:val="IntensivesZitat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Berschrift">
    <w:name w:val="Überschrift"/>
    <w:basedOn w:val="Normal"/>
    <w:next w:val="Textkrper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Textkrper">
    <w:name w:val="Body Text"/>
    <w:basedOn w:val="Normal"/>
    <w:link w:val="TextkrperZchn"/>
    <w:uiPriority w:val="99"/>
    <w:unhideWhenUsed/>
    <w:rsid w:val="00aa1d8d"/>
    <w:pPr>
      <w:spacing w:before="0" w:after="120"/>
    </w:pPr>
    <w:rPr/>
  </w:style>
  <w:style w:type="paragraph" w:styleId="Liste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Beschriftung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Verzeichnis">
    <w:name w:val="Verzeichnis"/>
    <w:basedOn w:val="Normal"/>
    <w:qFormat/>
    <w:pPr>
      <w:suppressLineNumbers/>
    </w:pPr>
    <w:rPr>
      <w:rFonts w:cs="Arial"/>
    </w:rPr>
  </w:style>
  <w:style w:type="paragraph" w:styleId="KopfundFuzeile">
    <w:name w:val="Kopf- und Fußzeile"/>
    <w:basedOn w:val="Normal"/>
    <w:qFormat/>
    <w:pPr/>
    <w:rPr/>
  </w:style>
  <w:style w:type="paragraph" w:styleId="Kopfzeile">
    <w:name w:val="Header"/>
    <w:basedOn w:val="Normal"/>
    <w:link w:val="KopfzeileZchn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uzeile">
    <w:name w:val="Footer"/>
    <w:basedOn w:val="Normal"/>
    <w:link w:val="FuzeileZchn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el">
    <w:name w:val="Title"/>
    <w:basedOn w:val="Normal"/>
    <w:next w:val="Normal"/>
    <w:link w:val="TitelZchn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Untertitel">
    <w:name w:val="Subtitle"/>
    <w:basedOn w:val="Normal"/>
    <w:next w:val="Normal"/>
    <w:link w:val="UntertitelZchn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Textkrper2Zchn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Textkrper3Zchn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Aufzhlung2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Aufzhlung3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krotextZchn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ZitatZchn"/>
    <w:uiPriority w:val="29"/>
    <w:qFormat/>
    <w:rsid w:val="00fc693f"/>
    <w:pPr/>
    <w:rPr>
      <w:i/>
      <w:iCs/>
      <w:color w:val="000000" w:themeColor="tex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ivesZitatZchn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TOCHeading">
    <w:name w:val="TOC Heading"/>
    <w:basedOn w:val="Berschrift1"/>
    <w:next w:val="Normal"/>
    <w:uiPriority w:val="39"/>
    <w:semiHidden/>
    <w:unhideWhenUsed/>
    <w:qFormat/>
    <w:rsid w:val="00fc693f"/>
    <w:pPr/>
    <w:rPr/>
  </w:style>
  <w:style w:type="paragraph" w:styleId="NormalWeb">
    <w:name w:val="Normal (Web)"/>
    <w:basedOn w:val="Normal"/>
    <w:uiPriority w:val="99"/>
    <w:semiHidden/>
    <w:unhideWhenUsed/>
    <w:qFormat/>
    <w:rsid w:val="001e2e8e"/>
    <w:pPr>
      <w:spacing w:lineRule="auto" w:line="240" w:beforeAutospacing="1" w:afterAutospacing="1"/>
    </w:pPr>
    <w:rPr>
      <w:rFonts w:ascii="Aptos" w:hAnsi="Aptos" w:eastAsia="Cambria" w:cs="Aptos" w:eastAsiaTheme="minorHAnsi"/>
      <w:sz w:val="24"/>
      <w:szCs w:val="24"/>
      <w:lang w:val="de-DE" w:eastAsia="de-D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Application>LibreOffice/6.3.1.2$Windows_X86_64 LibreOffice_project/b79626edf0065ac373bd1df5c28bd630b4424273</Application>
  <Pages>17</Pages>
  <Words>2780</Words>
  <Characters>21204</Characters>
  <CharactersWithSpaces>23474</CharactersWithSpaces>
  <Paragraphs>521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de-DE</dc:language>
  <cp:lastModifiedBy/>
  <cp:lastPrinted>2025-05-14T10:39:00Z</cp:lastPrinted>
  <dcterms:modified xsi:type="dcterms:W3CDTF">2026-07-05T21:54:19Z</dcterms:modified>
  <cp:revision>37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