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E81" w:rsidRPr="00A26358" w:rsidRDefault="00C00E13" w:rsidP="007D4B11">
      <w:pPr>
        <w:spacing w:line="480" w:lineRule="auto"/>
        <w:jc w:val="center"/>
        <w:rPr>
          <w:rFonts w:ascii="Times New Roman" w:hAnsi="Times New Roman" w:cs="Times New Roman"/>
          <w:sz w:val="24"/>
          <w:szCs w:val="24"/>
        </w:rPr>
      </w:pPr>
      <w:r>
        <w:rPr>
          <w:rFonts w:ascii="Times New Roman" w:hAnsi="Times New Roman" w:cs="Times New Roman"/>
          <w:sz w:val="24"/>
          <w:szCs w:val="24"/>
        </w:rPr>
        <w:t>Herbivory and competition in endangered mountain yellow-legged frog tadpoles</w:t>
      </w:r>
    </w:p>
    <w:p w:rsidR="00E82E81" w:rsidRDefault="00E82E81" w:rsidP="007D4B11">
      <w:pPr>
        <w:spacing w:line="480" w:lineRule="auto"/>
        <w:jc w:val="center"/>
        <w:rPr>
          <w:rFonts w:ascii="Times New Roman" w:hAnsi="Times New Roman" w:cs="Times New Roman"/>
          <w:sz w:val="24"/>
          <w:szCs w:val="24"/>
        </w:rPr>
      </w:pPr>
      <w:r w:rsidRPr="00A26358">
        <w:rPr>
          <w:rFonts w:ascii="Times New Roman" w:hAnsi="Times New Roman" w:cs="Times New Roman"/>
          <w:sz w:val="24"/>
          <w:szCs w:val="24"/>
        </w:rPr>
        <w:t>Thomas C. Smith</w:t>
      </w:r>
      <w:r w:rsidR="007D4B11" w:rsidRPr="007D4B11">
        <w:rPr>
          <w:rFonts w:ascii="Old English Text MT" w:hAnsi="Old English Text MT" w:cs="Times New Roman"/>
          <w:sz w:val="24"/>
          <w:szCs w:val="24"/>
          <w:vertAlign w:val="superscript"/>
        </w:rPr>
        <w:t>†</w:t>
      </w:r>
      <w:r w:rsidR="00DA0ABC">
        <w:rPr>
          <w:rFonts w:ascii="Times New Roman" w:hAnsi="Times New Roman" w:cs="Times New Roman"/>
          <w:sz w:val="24"/>
          <w:szCs w:val="24"/>
        </w:rPr>
        <w:t xml:space="preserve">, Marina </w:t>
      </w:r>
      <w:proofErr w:type="spellStart"/>
      <w:r w:rsidR="00DA0ABC">
        <w:rPr>
          <w:rFonts w:ascii="Times New Roman" w:hAnsi="Times New Roman" w:cs="Times New Roman"/>
          <w:sz w:val="24"/>
          <w:szCs w:val="24"/>
        </w:rPr>
        <w:t>Bozinovic</w:t>
      </w:r>
      <w:proofErr w:type="spellEnd"/>
      <w:r w:rsidR="00DA0ABC">
        <w:rPr>
          <w:rFonts w:ascii="Times New Roman" w:hAnsi="Times New Roman" w:cs="Times New Roman"/>
          <w:sz w:val="24"/>
          <w:szCs w:val="24"/>
        </w:rPr>
        <w:t xml:space="preserve">, </w:t>
      </w:r>
      <w:proofErr w:type="spellStart"/>
      <w:r w:rsidR="00DA0ABC">
        <w:rPr>
          <w:rFonts w:ascii="Times New Roman" w:hAnsi="Times New Roman" w:cs="Times New Roman"/>
          <w:sz w:val="24"/>
          <w:szCs w:val="24"/>
        </w:rPr>
        <w:t>Yishen</w:t>
      </w:r>
      <w:proofErr w:type="spellEnd"/>
      <w:r w:rsidR="00DA0ABC">
        <w:rPr>
          <w:rFonts w:ascii="Times New Roman" w:hAnsi="Times New Roman" w:cs="Times New Roman"/>
          <w:sz w:val="24"/>
          <w:szCs w:val="24"/>
        </w:rPr>
        <w:t xml:space="preserve"> Miao</w:t>
      </w:r>
      <w:r w:rsidR="00DA0ABC" w:rsidRPr="00A26358">
        <w:rPr>
          <w:rFonts w:ascii="Times New Roman" w:hAnsi="Times New Roman" w:cs="Times New Roman"/>
          <w:sz w:val="24"/>
          <w:szCs w:val="24"/>
        </w:rPr>
        <w:t>, Cherie J. Briggs</w:t>
      </w:r>
    </w:p>
    <w:p w:rsidR="007D4B11" w:rsidRDefault="007D4B11" w:rsidP="007D4B11">
      <w:pPr>
        <w:pStyle w:val="MediumGrid21"/>
        <w:spacing w:line="480" w:lineRule="auto"/>
        <w:jc w:val="center"/>
        <w:rPr>
          <w:rFonts w:ascii="Times New Roman" w:hAnsi="Times New Roman"/>
          <w:sz w:val="24"/>
          <w:szCs w:val="24"/>
        </w:rPr>
      </w:pPr>
      <w:r w:rsidRPr="00932E21">
        <w:rPr>
          <w:rFonts w:ascii="Times New Roman" w:hAnsi="Times New Roman"/>
          <w:sz w:val="24"/>
          <w:szCs w:val="24"/>
        </w:rPr>
        <w:t>Department of Ecology, Evolution, and Marine Biology, University of California, Santa Barbara, California 93106 USA; phone: (805) 893-2888</w:t>
      </w:r>
    </w:p>
    <w:p w:rsidR="007D4B11" w:rsidRPr="00932E21" w:rsidRDefault="007D4B11" w:rsidP="007D4B11">
      <w:pPr>
        <w:pStyle w:val="MediumGrid21"/>
        <w:spacing w:line="480" w:lineRule="auto"/>
        <w:jc w:val="center"/>
        <w:rPr>
          <w:rFonts w:ascii="Times New Roman" w:hAnsi="Times New Roman"/>
          <w:sz w:val="24"/>
          <w:szCs w:val="24"/>
        </w:rPr>
      </w:pPr>
      <w:r w:rsidRPr="007D4B11">
        <w:rPr>
          <w:rFonts w:ascii="Old English Text MT" w:hAnsi="Old English Text MT"/>
          <w:sz w:val="24"/>
          <w:szCs w:val="24"/>
          <w:vertAlign w:val="superscript"/>
        </w:rPr>
        <w:t>†</w:t>
      </w:r>
      <w:r w:rsidRPr="00932E21">
        <w:rPr>
          <w:rFonts w:ascii="Times New Roman" w:hAnsi="Times New Roman"/>
          <w:sz w:val="24"/>
          <w:szCs w:val="24"/>
        </w:rPr>
        <w:t>email: thomas.smith@lifesci.ucsb.edu</w:t>
      </w:r>
    </w:p>
    <w:p w:rsidR="007D4B11" w:rsidRPr="00A26358" w:rsidRDefault="007D4B11" w:rsidP="007D4B11">
      <w:pPr>
        <w:spacing w:line="480" w:lineRule="auto"/>
        <w:jc w:val="center"/>
        <w:rPr>
          <w:rFonts w:ascii="Times New Roman" w:hAnsi="Times New Roman" w:cs="Times New Roman"/>
          <w:sz w:val="24"/>
          <w:szCs w:val="24"/>
        </w:rPr>
      </w:pPr>
    </w:p>
    <w:p w:rsidR="00E82E81" w:rsidRPr="00A26358" w:rsidRDefault="00E82E81" w:rsidP="00F614E9">
      <w:pPr>
        <w:spacing w:line="480" w:lineRule="auto"/>
        <w:rPr>
          <w:rFonts w:ascii="Times New Roman" w:hAnsi="Times New Roman" w:cs="Times New Roman"/>
          <w:sz w:val="24"/>
          <w:szCs w:val="24"/>
        </w:rPr>
      </w:pPr>
      <w:r w:rsidRPr="00A26358">
        <w:rPr>
          <w:rFonts w:ascii="Times New Roman" w:hAnsi="Times New Roman" w:cs="Times New Roman"/>
          <w:sz w:val="24"/>
          <w:szCs w:val="24"/>
        </w:rPr>
        <w:t>Abstract:</w:t>
      </w:r>
    </w:p>
    <w:p w:rsidR="00E82E81" w:rsidRPr="00A26358" w:rsidRDefault="00E82E81" w:rsidP="00F614E9">
      <w:pPr>
        <w:spacing w:line="480" w:lineRule="auto"/>
        <w:rPr>
          <w:rFonts w:ascii="Times New Roman" w:hAnsi="Times New Roman" w:cs="Times New Roman"/>
          <w:sz w:val="24"/>
          <w:szCs w:val="24"/>
        </w:rPr>
      </w:pPr>
      <w:r w:rsidRPr="00A26358">
        <w:rPr>
          <w:rFonts w:ascii="Times New Roman" w:hAnsi="Times New Roman" w:cs="Times New Roman"/>
          <w:sz w:val="24"/>
          <w:szCs w:val="24"/>
        </w:rPr>
        <w:t>Worldwide declines of amphibian populations and loss of amphibian biodiversity have prompted investigations into the ecological functions of endangered and declining amphibian species.  In the Sierra Nevada of California, mountain yellow-legged frogs are nearly extinct, yet we have little explicit knowledge of their ecological interactions, especially for the grazing tadpoles.  We performed two experiments to quantify the extent to which tadpole grazing can control abundance of benthic material, and to quantify to the extent to which tadpoles competed with another abundant grazer, mayflies (</w:t>
      </w:r>
      <w:proofErr w:type="spellStart"/>
      <w:r w:rsidRPr="00A26358">
        <w:rPr>
          <w:rFonts w:ascii="Times New Roman" w:hAnsi="Times New Roman" w:cs="Times New Roman"/>
          <w:sz w:val="24"/>
          <w:szCs w:val="24"/>
        </w:rPr>
        <w:t>Ephemeroptera</w:t>
      </w:r>
      <w:proofErr w:type="spellEnd"/>
      <w:r w:rsidRPr="00A26358">
        <w:rPr>
          <w:rFonts w:ascii="Times New Roman" w:hAnsi="Times New Roman" w:cs="Times New Roman"/>
          <w:sz w:val="24"/>
          <w:szCs w:val="24"/>
        </w:rPr>
        <w:t xml:space="preserve">).  In field enclosures in two remote high elevation lakes, we manipulated the densities of tadpoles and mayfly nymphs in a response surface design, and measured the abundance of benthic algae biweekly.  We found </w:t>
      </w:r>
      <w:r w:rsidR="00DA0ABC">
        <w:rPr>
          <w:rFonts w:ascii="Times New Roman" w:hAnsi="Times New Roman" w:cs="Times New Roman"/>
          <w:sz w:val="24"/>
          <w:szCs w:val="24"/>
        </w:rPr>
        <w:t xml:space="preserve">negative </w:t>
      </w:r>
      <w:r w:rsidRPr="00A26358">
        <w:rPr>
          <w:rFonts w:ascii="Times New Roman" w:hAnsi="Times New Roman" w:cs="Times New Roman"/>
          <w:sz w:val="24"/>
          <w:szCs w:val="24"/>
          <w:highlight w:val="darkGray"/>
        </w:rPr>
        <w:t>effect</w:t>
      </w:r>
      <w:r w:rsidR="00DA0ABC">
        <w:rPr>
          <w:rFonts w:ascii="Times New Roman" w:hAnsi="Times New Roman" w:cs="Times New Roman"/>
          <w:sz w:val="24"/>
          <w:szCs w:val="24"/>
        </w:rPr>
        <w:t>s</w:t>
      </w:r>
      <w:r w:rsidRPr="00A26358">
        <w:rPr>
          <w:rFonts w:ascii="Times New Roman" w:hAnsi="Times New Roman" w:cs="Times New Roman"/>
          <w:sz w:val="24"/>
          <w:szCs w:val="24"/>
        </w:rPr>
        <w:t xml:space="preserve"> </w:t>
      </w:r>
      <w:r w:rsidR="00DA0ABC">
        <w:rPr>
          <w:rFonts w:ascii="Times New Roman" w:hAnsi="Times New Roman" w:cs="Times New Roman"/>
          <w:sz w:val="24"/>
          <w:szCs w:val="24"/>
        </w:rPr>
        <w:t xml:space="preserve">of </w:t>
      </w:r>
      <w:r w:rsidRPr="00A26358">
        <w:rPr>
          <w:rFonts w:ascii="Times New Roman" w:hAnsi="Times New Roman" w:cs="Times New Roman"/>
          <w:sz w:val="24"/>
          <w:szCs w:val="24"/>
        </w:rPr>
        <w:t>tadpole</w:t>
      </w:r>
      <w:r w:rsidR="00DA0ABC">
        <w:rPr>
          <w:rFonts w:ascii="Times New Roman" w:hAnsi="Times New Roman" w:cs="Times New Roman"/>
          <w:sz w:val="24"/>
          <w:szCs w:val="24"/>
        </w:rPr>
        <w:t>s</w:t>
      </w:r>
      <w:r w:rsidRPr="00A26358">
        <w:rPr>
          <w:rFonts w:ascii="Times New Roman" w:hAnsi="Times New Roman" w:cs="Times New Roman"/>
          <w:sz w:val="24"/>
          <w:szCs w:val="24"/>
        </w:rPr>
        <w:t xml:space="preserve"> and mayfl</w:t>
      </w:r>
      <w:r w:rsidR="00DA0ABC">
        <w:rPr>
          <w:rFonts w:ascii="Times New Roman" w:hAnsi="Times New Roman" w:cs="Times New Roman"/>
          <w:sz w:val="24"/>
          <w:szCs w:val="24"/>
        </w:rPr>
        <w:t xml:space="preserve">ies </w:t>
      </w:r>
      <w:r w:rsidRPr="00A26358">
        <w:rPr>
          <w:rFonts w:ascii="Times New Roman" w:hAnsi="Times New Roman" w:cs="Times New Roman"/>
          <w:sz w:val="24"/>
          <w:szCs w:val="24"/>
        </w:rPr>
        <w:t>on algal abundance</w:t>
      </w:r>
      <w:r w:rsidR="002243E2">
        <w:rPr>
          <w:rFonts w:ascii="Times New Roman" w:hAnsi="Times New Roman" w:cs="Times New Roman"/>
          <w:sz w:val="24"/>
          <w:szCs w:val="24"/>
        </w:rPr>
        <w:t xml:space="preserve">.  There was no indication, via length, </w:t>
      </w:r>
      <w:proofErr w:type="spellStart"/>
      <w:r w:rsidR="002243E2">
        <w:rPr>
          <w:rFonts w:ascii="Times New Roman" w:hAnsi="Times New Roman" w:cs="Times New Roman"/>
          <w:sz w:val="24"/>
          <w:szCs w:val="24"/>
        </w:rPr>
        <w:t>Gosner</w:t>
      </w:r>
      <w:proofErr w:type="spellEnd"/>
      <w:r w:rsidR="002243E2">
        <w:rPr>
          <w:rFonts w:ascii="Times New Roman" w:hAnsi="Times New Roman" w:cs="Times New Roman"/>
          <w:sz w:val="24"/>
          <w:szCs w:val="24"/>
        </w:rPr>
        <w:t xml:space="preserve"> stage, or biomass, that tadpoles experienced competition.  However, when tadpoles were present at high densities, mayflies were, on average, smaller.  </w:t>
      </w:r>
      <w:r w:rsidRPr="00A26358">
        <w:rPr>
          <w:rFonts w:ascii="Times New Roman" w:hAnsi="Times New Roman" w:cs="Times New Roman"/>
          <w:sz w:val="24"/>
          <w:szCs w:val="24"/>
        </w:rPr>
        <w:t>To test t</w:t>
      </w:r>
      <w:r w:rsidR="002243E2">
        <w:rPr>
          <w:rFonts w:ascii="Times New Roman" w:hAnsi="Times New Roman" w:cs="Times New Roman"/>
          <w:sz w:val="24"/>
          <w:szCs w:val="24"/>
        </w:rPr>
        <w:t>he effects of consumers on algal abundance</w:t>
      </w:r>
      <w:r w:rsidRPr="00A26358">
        <w:rPr>
          <w:rFonts w:ascii="Times New Roman" w:hAnsi="Times New Roman" w:cs="Times New Roman"/>
          <w:sz w:val="24"/>
          <w:szCs w:val="24"/>
        </w:rPr>
        <w:t xml:space="preserve"> independent of potential effects of the lake, we performed mesocosms experiments in which we manipulated the presence and absence of high densities of tadpoles and mayflies.  Tadpole presence </w:t>
      </w:r>
      <w:r w:rsidR="00DA0ABC">
        <w:rPr>
          <w:rFonts w:ascii="Times New Roman" w:hAnsi="Times New Roman" w:cs="Times New Roman"/>
          <w:sz w:val="24"/>
          <w:szCs w:val="24"/>
        </w:rPr>
        <w:t xml:space="preserve">alone </w:t>
      </w:r>
      <w:r w:rsidRPr="00A26358">
        <w:rPr>
          <w:rFonts w:ascii="Times New Roman" w:hAnsi="Times New Roman" w:cs="Times New Roman"/>
          <w:sz w:val="24"/>
          <w:szCs w:val="24"/>
        </w:rPr>
        <w:t xml:space="preserve">had a negative effect on algal abundance and growth.  Taken together, </w:t>
      </w:r>
      <w:r w:rsidRPr="00A26358">
        <w:rPr>
          <w:rFonts w:ascii="Times New Roman" w:hAnsi="Times New Roman" w:cs="Times New Roman"/>
          <w:sz w:val="24"/>
          <w:szCs w:val="24"/>
        </w:rPr>
        <w:lastRenderedPageBreak/>
        <w:t xml:space="preserve">these two results </w:t>
      </w:r>
      <w:r w:rsidR="002243E2">
        <w:rPr>
          <w:rFonts w:ascii="Times New Roman" w:hAnsi="Times New Roman" w:cs="Times New Roman"/>
          <w:sz w:val="24"/>
          <w:szCs w:val="24"/>
        </w:rPr>
        <w:t xml:space="preserve">suggest </w:t>
      </w:r>
      <w:r w:rsidRPr="00A26358">
        <w:rPr>
          <w:rFonts w:ascii="Times New Roman" w:hAnsi="Times New Roman" w:cs="Times New Roman"/>
          <w:sz w:val="24"/>
          <w:szCs w:val="24"/>
        </w:rPr>
        <w:t xml:space="preserve">that </w:t>
      </w:r>
      <w:r w:rsidR="002243E2">
        <w:rPr>
          <w:rFonts w:ascii="Times New Roman" w:hAnsi="Times New Roman" w:cs="Times New Roman"/>
          <w:sz w:val="24"/>
          <w:szCs w:val="24"/>
        </w:rPr>
        <w:t xml:space="preserve">extinctions of </w:t>
      </w:r>
      <w:r w:rsidRPr="00A26358">
        <w:rPr>
          <w:rFonts w:ascii="Times New Roman" w:hAnsi="Times New Roman" w:cs="Times New Roman"/>
          <w:sz w:val="24"/>
          <w:szCs w:val="24"/>
        </w:rPr>
        <w:t xml:space="preserve">endangered mountain yellow-legged frog tadpoles </w:t>
      </w:r>
      <w:r w:rsidR="002243E2">
        <w:rPr>
          <w:rFonts w:ascii="Times New Roman" w:hAnsi="Times New Roman" w:cs="Times New Roman"/>
          <w:sz w:val="24"/>
          <w:szCs w:val="24"/>
        </w:rPr>
        <w:t xml:space="preserve">may </w:t>
      </w:r>
      <w:r w:rsidRPr="00A26358">
        <w:rPr>
          <w:rFonts w:ascii="Times New Roman" w:hAnsi="Times New Roman" w:cs="Times New Roman"/>
          <w:sz w:val="24"/>
          <w:szCs w:val="24"/>
        </w:rPr>
        <w:t xml:space="preserve">allow </w:t>
      </w:r>
      <w:r w:rsidR="00DA0ABC">
        <w:rPr>
          <w:rFonts w:ascii="Times New Roman" w:hAnsi="Times New Roman" w:cs="Times New Roman"/>
          <w:sz w:val="24"/>
          <w:szCs w:val="24"/>
        </w:rPr>
        <w:t>benthic producers to reac</w:t>
      </w:r>
      <w:r w:rsidR="002243E2">
        <w:rPr>
          <w:rFonts w:ascii="Times New Roman" w:hAnsi="Times New Roman" w:cs="Times New Roman"/>
          <w:sz w:val="24"/>
          <w:szCs w:val="24"/>
        </w:rPr>
        <w:t>h higher abundance and biomass.</w:t>
      </w:r>
      <w:r w:rsidRPr="00A26358">
        <w:rPr>
          <w:rFonts w:ascii="Times New Roman" w:hAnsi="Times New Roman" w:cs="Times New Roman"/>
          <w:sz w:val="24"/>
          <w:szCs w:val="24"/>
        </w:rPr>
        <w:br w:type="page"/>
      </w:r>
    </w:p>
    <w:p w:rsidR="00E82E81" w:rsidRPr="00A26358" w:rsidRDefault="00E82E81" w:rsidP="00F614E9">
      <w:pPr>
        <w:pStyle w:val="ListParagraph"/>
        <w:numPr>
          <w:ilvl w:val="0"/>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lastRenderedPageBreak/>
        <w:t>Introduction</w:t>
      </w:r>
    </w:p>
    <w:p w:rsidR="004A5BD3" w:rsidRPr="004A5BD3" w:rsidRDefault="004A5BD3" w:rsidP="004A5BD3">
      <w:pPr>
        <w:spacing w:line="480" w:lineRule="auto"/>
        <w:rPr>
          <w:rFonts w:ascii="Times New Roman" w:hAnsi="Times New Roman" w:cs="Times New Roman"/>
          <w:sz w:val="24"/>
          <w:szCs w:val="24"/>
        </w:rPr>
      </w:pPr>
      <w:r>
        <w:rPr>
          <w:rFonts w:ascii="Times New Roman" w:hAnsi="Times New Roman" w:cs="Times New Roman"/>
          <w:sz w:val="24"/>
          <w:szCs w:val="24"/>
        </w:rPr>
        <w:t xml:space="preserve">Amphibians are declining in diversity and abundance worldwide ().  These declines and extinctions of populations and species will have consequences for the communities in which amphibians live (cite Paine about removing predators, cite </w:t>
      </w:r>
      <w:proofErr w:type="spellStart"/>
      <w:r>
        <w:rPr>
          <w:rFonts w:ascii="Times New Roman" w:hAnsi="Times New Roman" w:cs="Times New Roman"/>
          <w:sz w:val="24"/>
          <w:szCs w:val="24"/>
        </w:rPr>
        <w:t>Gruner</w:t>
      </w:r>
      <w:proofErr w:type="spellEnd"/>
      <w:r>
        <w:rPr>
          <w:rFonts w:ascii="Times New Roman" w:hAnsi="Times New Roman" w:cs="Times New Roman"/>
          <w:sz w:val="24"/>
          <w:szCs w:val="24"/>
        </w:rPr>
        <w:t xml:space="preserve"> about removing grazers, cite someone about effects of loss of diversity on communities), but the magnitude of these consequences is likely to vary.  </w:t>
      </w:r>
      <w:r w:rsidR="007D311A">
        <w:rPr>
          <w:rFonts w:ascii="Times New Roman" w:hAnsi="Times New Roman" w:cs="Times New Roman"/>
          <w:sz w:val="24"/>
          <w:szCs w:val="24"/>
        </w:rPr>
        <w:t xml:space="preserve">Most species probably do not have strong interactions with their prey, competitors, or predators (), so not all species declines will have significant community consequences.  </w:t>
      </w:r>
      <w:r w:rsidR="00B22492">
        <w:rPr>
          <w:rFonts w:ascii="Times New Roman" w:hAnsi="Times New Roman" w:cs="Times New Roman"/>
          <w:sz w:val="24"/>
          <w:szCs w:val="24"/>
        </w:rPr>
        <w:t>The breadth of ecological interactions utilized w</w:t>
      </w:r>
      <w:r w:rsidR="007D311A">
        <w:rPr>
          <w:rFonts w:ascii="Times New Roman" w:hAnsi="Times New Roman" w:cs="Times New Roman"/>
          <w:sz w:val="24"/>
          <w:szCs w:val="24"/>
        </w:rPr>
        <w:t xml:space="preserve">ithin the class </w:t>
      </w:r>
      <w:proofErr w:type="spellStart"/>
      <w:r w:rsidR="007D311A">
        <w:rPr>
          <w:rFonts w:ascii="Times New Roman" w:hAnsi="Times New Roman" w:cs="Times New Roman"/>
          <w:sz w:val="24"/>
          <w:szCs w:val="24"/>
        </w:rPr>
        <w:t>Amphibia</w:t>
      </w:r>
      <w:proofErr w:type="spellEnd"/>
      <w:r w:rsidR="00B22492">
        <w:rPr>
          <w:rFonts w:ascii="Times New Roman" w:hAnsi="Times New Roman" w:cs="Times New Roman"/>
          <w:sz w:val="24"/>
          <w:szCs w:val="24"/>
        </w:rPr>
        <w:t xml:space="preserve"> is also very broad </w:t>
      </w:r>
      <w:r w:rsidR="007D311A">
        <w:rPr>
          <w:rFonts w:ascii="Times New Roman" w:hAnsi="Times New Roman" w:cs="Times New Roman"/>
          <w:sz w:val="24"/>
          <w:szCs w:val="24"/>
        </w:rPr>
        <w:t>()</w:t>
      </w:r>
      <w:r w:rsidR="00B22492">
        <w:rPr>
          <w:rFonts w:ascii="Times New Roman" w:hAnsi="Times New Roman" w:cs="Times New Roman"/>
          <w:sz w:val="24"/>
          <w:szCs w:val="24"/>
        </w:rPr>
        <w:t xml:space="preserve"> </w:t>
      </w:r>
      <w:r w:rsidR="00AD3F5C">
        <w:rPr>
          <w:rFonts w:ascii="Times New Roman" w:hAnsi="Times New Roman" w:cs="Times New Roman"/>
          <w:sz w:val="24"/>
          <w:szCs w:val="24"/>
        </w:rPr>
        <w:t xml:space="preserve">because individuals of many amphibian species undergo ontogenetic niche shifts </w:t>
      </w:r>
      <w:r w:rsidR="00B22492">
        <w:rPr>
          <w:rFonts w:ascii="Times New Roman" w:hAnsi="Times New Roman" w:cs="Times New Roman"/>
          <w:sz w:val="24"/>
          <w:szCs w:val="24"/>
        </w:rPr>
        <w:t>from herbivores to predators</w:t>
      </w:r>
      <w:r w:rsidR="00AD3F5C">
        <w:rPr>
          <w:rFonts w:ascii="Times New Roman" w:hAnsi="Times New Roman" w:cs="Times New Roman"/>
          <w:sz w:val="24"/>
          <w:szCs w:val="24"/>
        </w:rPr>
        <w:t xml:space="preserve">, </w:t>
      </w:r>
      <w:r w:rsidR="00B22492">
        <w:rPr>
          <w:rFonts w:ascii="Times New Roman" w:hAnsi="Times New Roman" w:cs="Times New Roman"/>
          <w:sz w:val="24"/>
          <w:szCs w:val="24"/>
        </w:rPr>
        <w:t>and</w:t>
      </w:r>
      <w:r w:rsidR="00AD3F5C">
        <w:rPr>
          <w:rFonts w:ascii="Times New Roman" w:hAnsi="Times New Roman" w:cs="Times New Roman"/>
          <w:sz w:val="24"/>
          <w:szCs w:val="24"/>
        </w:rPr>
        <w:t xml:space="preserve"> because </w:t>
      </w:r>
      <w:proofErr w:type="spellStart"/>
      <w:r w:rsidR="00AD3F5C">
        <w:rPr>
          <w:rFonts w:ascii="Times New Roman" w:hAnsi="Times New Roman" w:cs="Times New Roman"/>
          <w:sz w:val="24"/>
          <w:szCs w:val="24"/>
        </w:rPr>
        <w:t>ceacilians</w:t>
      </w:r>
      <w:proofErr w:type="spellEnd"/>
      <w:r w:rsidR="00AD3F5C">
        <w:rPr>
          <w:rFonts w:ascii="Times New Roman" w:hAnsi="Times New Roman" w:cs="Times New Roman"/>
          <w:sz w:val="24"/>
          <w:szCs w:val="24"/>
        </w:rPr>
        <w:t xml:space="preserve">, salamanders, and frogs and toads occupy subterranean, terrestrial, and aquatic habitats </w:t>
      </w:r>
      <w:r w:rsidR="00B22492">
        <w:rPr>
          <w:rFonts w:ascii="Times New Roman" w:hAnsi="Times New Roman" w:cs="Times New Roman"/>
          <w:sz w:val="24"/>
          <w:szCs w:val="24"/>
        </w:rPr>
        <w:t xml:space="preserve">nearly from pole to pole and from sea-level to high mountain lakes ().  </w:t>
      </w:r>
      <w:r w:rsidR="007D311A">
        <w:rPr>
          <w:rFonts w:ascii="Times New Roman" w:hAnsi="Times New Roman" w:cs="Times New Roman"/>
          <w:sz w:val="24"/>
          <w:szCs w:val="24"/>
        </w:rPr>
        <w:t>Therefore, p</w:t>
      </w:r>
      <w:r>
        <w:rPr>
          <w:rFonts w:ascii="Times New Roman" w:hAnsi="Times New Roman" w:cs="Times New Roman"/>
          <w:sz w:val="24"/>
          <w:szCs w:val="24"/>
        </w:rPr>
        <w:t>redictions about the extent to which an</w:t>
      </w:r>
      <w:r w:rsidR="007D311A">
        <w:rPr>
          <w:rFonts w:ascii="Times New Roman" w:hAnsi="Times New Roman" w:cs="Times New Roman"/>
          <w:sz w:val="24"/>
          <w:szCs w:val="24"/>
        </w:rPr>
        <w:t>y species’</w:t>
      </w:r>
      <w:r>
        <w:rPr>
          <w:rFonts w:ascii="Times New Roman" w:hAnsi="Times New Roman" w:cs="Times New Roman"/>
          <w:sz w:val="24"/>
          <w:szCs w:val="24"/>
        </w:rPr>
        <w:t xml:space="preserve"> decline or extinction will affect that taxa’s community </w:t>
      </w:r>
      <w:r w:rsidR="00B22492">
        <w:rPr>
          <w:rFonts w:ascii="Times New Roman" w:hAnsi="Times New Roman" w:cs="Times New Roman"/>
          <w:sz w:val="24"/>
          <w:szCs w:val="24"/>
        </w:rPr>
        <w:t>should use</w:t>
      </w:r>
      <w:r>
        <w:rPr>
          <w:rFonts w:ascii="Times New Roman" w:hAnsi="Times New Roman" w:cs="Times New Roman"/>
          <w:sz w:val="24"/>
          <w:szCs w:val="24"/>
        </w:rPr>
        <w:t xml:space="preserve"> quantitative descriptions of its interactions</w:t>
      </w:r>
      <w:r w:rsidR="007D311A">
        <w:rPr>
          <w:rFonts w:ascii="Times New Roman" w:hAnsi="Times New Roman" w:cs="Times New Roman"/>
          <w:sz w:val="24"/>
          <w:szCs w:val="24"/>
        </w:rPr>
        <w:t xml:space="preserve"> and effects on communities and ecosystems (cite something about things required to described </w:t>
      </w:r>
      <w:proofErr w:type="spellStart"/>
      <w:r w:rsidR="007D311A">
        <w:rPr>
          <w:rFonts w:ascii="Times New Roman" w:hAnsi="Times New Roman" w:cs="Times New Roman"/>
          <w:sz w:val="24"/>
          <w:szCs w:val="24"/>
        </w:rPr>
        <w:t>intereaction</w:t>
      </w:r>
      <w:proofErr w:type="spellEnd"/>
      <w:r w:rsidR="007D311A">
        <w:rPr>
          <w:rFonts w:ascii="Times New Roman" w:hAnsi="Times New Roman" w:cs="Times New Roman"/>
          <w:sz w:val="24"/>
          <w:szCs w:val="24"/>
        </w:rPr>
        <w:t xml:space="preserve"> strengths, food web connections, model parameters </w:t>
      </w:r>
      <w:proofErr w:type="spellStart"/>
      <w:r w:rsidR="007D311A">
        <w:rPr>
          <w:rFonts w:ascii="Times New Roman" w:hAnsi="Times New Roman" w:cs="Times New Roman"/>
          <w:sz w:val="24"/>
          <w:szCs w:val="24"/>
        </w:rPr>
        <w:t>etc</w:t>
      </w:r>
      <w:proofErr w:type="spellEnd"/>
      <w:r w:rsidR="007D311A">
        <w:rPr>
          <w:rFonts w:ascii="Times New Roman" w:hAnsi="Times New Roman" w:cs="Times New Roman"/>
          <w:sz w:val="24"/>
          <w:szCs w:val="24"/>
        </w:rPr>
        <w:t xml:space="preserve">).  </w:t>
      </w:r>
    </w:p>
    <w:p w:rsidR="00E82E81" w:rsidRDefault="003625DD" w:rsidP="00F614E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Effects of </w:t>
      </w:r>
      <w:r w:rsidR="00E82E81" w:rsidRPr="00A26358">
        <w:rPr>
          <w:rFonts w:ascii="Times New Roman" w:hAnsi="Times New Roman" w:cs="Times New Roman"/>
          <w:sz w:val="24"/>
          <w:szCs w:val="24"/>
        </w:rPr>
        <w:t>Amphibian declines</w:t>
      </w:r>
    </w:p>
    <w:p w:rsidR="003625DD" w:rsidRDefault="003625DD" w:rsidP="00EC1CEF">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Amphibians declining worldwide</w:t>
      </w:r>
    </w:p>
    <w:p w:rsidR="003625DD" w:rsidRDefault="003625DD" w:rsidP="00EC1CEF">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These declines have consequences, </w:t>
      </w:r>
      <w:r w:rsidR="007A74E3">
        <w:rPr>
          <w:rFonts w:ascii="Times New Roman" w:hAnsi="Times New Roman" w:cs="Times New Roman"/>
          <w:sz w:val="24"/>
          <w:szCs w:val="24"/>
        </w:rPr>
        <w:t>and</w:t>
      </w:r>
      <w:r>
        <w:rPr>
          <w:rFonts w:ascii="Times New Roman" w:hAnsi="Times New Roman" w:cs="Times New Roman"/>
          <w:sz w:val="24"/>
          <w:szCs w:val="24"/>
        </w:rPr>
        <w:t xml:space="preserve">, they </w:t>
      </w:r>
      <w:r w:rsidR="007A74E3">
        <w:rPr>
          <w:rFonts w:ascii="Times New Roman" w:hAnsi="Times New Roman" w:cs="Times New Roman"/>
          <w:sz w:val="24"/>
          <w:szCs w:val="24"/>
        </w:rPr>
        <w:t xml:space="preserve">may </w:t>
      </w:r>
      <w:r w:rsidR="000C73B7">
        <w:rPr>
          <w:rFonts w:ascii="Times New Roman" w:hAnsi="Times New Roman" w:cs="Times New Roman"/>
          <w:sz w:val="24"/>
          <w:szCs w:val="24"/>
        </w:rPr>
        <w:t>matter.</w:t>
      </w:r>
    </w:p>
    <w:p w:rsidR="003625DD" w:rsidRDefault="00EC1CEF" w:rsidP="007A74E3">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Predictions about ecological effects of amphibian declines are </w:t>
      </w:r>
      <w:r w:rsidR="007A74E3">
        <w:rPr>
          <w:rFonts w:ascii="Times New Roman" w:hAnsi="Times New Roman" w:cs="Times New Roman"/>
          <w:sz w:val="24"/>
          <w:szCs w:val="24"/>
        </w:rPr>
        <w:t>made</w:t>
      </w:r>
    </w:p>
    <w:p w:rsidR="007A74E3" w:rsidRDefault="007A74E3" w:rsidP="007A74E3">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But do we really have enough information about species’ ecology to make these predictions</w:t>
      </w:r>
    </w:p>
    <w:p w:rsidR="00EC1CEF" w:rsidRDefault="00EC1CEF" w:rsidP="00EC1CEF">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May depend greatly on the identity and ecology of the species</w:t>
      </w:r>
    </w:p>
    <w:p w:rsidR="003625DD" w:rsidRDefault="003625DD" w:rsidP="003625DD">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Not all species have strong interactions</w:t>
      </w:r>
    </w:p>
    <w:p w:rsidR="003625DD" w:rsidRDefault="003625DD" w:rsidP="003625DD">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Amphibians are an ecologically diverse group</w:t>
      </w:r>
    </w:p>
    <w:p w:rsidR="00EC1CEF" w:rsidRPr="00A26358" w:rsidRDefault="00EC1CEF" w:rsidP="00EC1CEF">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Requires specific knowledge about species ecology</w:t>
      </w:r>
    </w:p>
    <w:p w:rsidR="00B22492" w:rsidRDefault="00B22492" w:rsidP="006631B1">
      <w:pPr>
        <w:spacing w:line="480" w:lineRule="auto"/>
        <w:ind w:firstLine="720"/>
        <w:rPr>
          <w:rFonts w:ascii="Times New Roman" w:hAnsi="Times New Roman" w:cs="Times New Roman"/>
          <w:sz w:val="24"/>
          <w:szCs w:val="24"/>
        </w:rPr>
      </w:pPr>
      <w:r>
        <w:rPr>
          <w:rFonts w:ascii="Times New Roman" w:hAnsi="Times New Roman" w:cs="Times New Roman"/>
          <w:sz w:val="24"/>
          <w:szCs w:val="24"/>
        </w:rPr>
        <w:t>Tadpoles represent a subset of the breadth of amphibian taxonomic and functional diversity</w:t>
      </w:r>
      <w:r w:rsidR="006631B1">
        <w:rPr>
          <w:rFonts w:ascii="Times New Roman" w:hAnsi="Times New Roman" w:cs="Times New Roman"/>
          <w:sz w:val="24"/>
          <w:szCs w:val="24"/>
        </w:rPr>
        <w:t>, and their potential to be ecologically important is well supported (Alford</w:t>
      </w:r>
      <w:r w:rsidR="009F716F">
        <w:rPr>
          <w:rFonts w:ascii="Times New Roman" w:hAnsi="Times New Roman" w:cs="Times New Roman"/>
          <w:sz w:val="24"/>
          <w:szCs w:val="24"/>
        </w:rPr>
        <w:t xml:space="preserve"> 1999 in Tadpoles, </w:t>
      </w:r>
      <w:proofErr w:type="spellStart"/>
      <w:r w:rsidR="009F716F">
        <w:rPr>
          <w:rFonts w:ascii="Times New Roman" w:hAnsi="Times New Roman" w:cs="Times New Roman"/>
          <w:sz w:val="24"/>
          <w:szCs w:val="24"/>
        </w:rPr>
        <w:t>Altig</w:t>
      </w:r>
      <w:proofErr w:type="spellEnd"/>
      <w:r w:rsidR="009F716F">
        <w:rPr>
          <w:rFonts w:ascii="Times New Roman" w:hAnsi="Times New Roman" w:cs="Times New Roman"/>
          <w:sz w:val="24"/>
          <w:szCs w:val="24"/>
        </w:rPr>
        <w:t xml:space="preserve"> et al 2007</w:t>
      </w:r>
      <w:r w:rsidR="006631B1">
        <w:rPr>
          <w:rFonts w:ascii="Times New Roman" w:hAnsi="Times New Roman" w:cs="Times New Roman"/>
          <w:sz w:val="24"/>
          <w:szCs w:val="24"/>
        </w:rPr>
        <w:t xml:space="preserve">).  </w:t>
      </w:r>
      <w:r w:rsidR="009F716F">
        <w:rPr>
          <w:rFonts w:ascii="Times New Roman" w:hAnsi="Times New Roman" w:cs="Times New Roman"/>
          <w:sz w:val="24"/>
          <w:szCs w:val="24"/>
        </w:rPr>
        <w:t xml:space="preserve">As benthic grazers, </w:t>
      </w:r>
      <w:r w:rsidR="00445D42">
        <w:rPr>
          <w:rFonts w:ascii="Times New Roman" w:hAnsi="Times New Roman" w:cs="Times New Roman"/>
          <w:sz w:val="24"/>
          <w:szCs w:val="24"/>
        </w:rPr>
        <w:t xml:space="preserve">many </w:t>
      </w:r>
      <w:r w:rsidR="009F716F">
        <w:rPr>
          <w:rFonts w:ascii="Times New Roman" w:hAnsi="Times New Roman" w:cs="Times New Roman"/>
          <w:sz w:val="24"/>
          <w:szCs w:val="24"/>
        </w:rPr>
        <w:t xml:space="preserve">tadpoles </w:t>
      </w:r>
      <w:r w:rsidR="00445D42">
        <w:rPr>
          <w:rFonts w:ascii="Times New Roman" w:hAnsi="Times New Roman" w:cs="Times New Roman"/>
          <w:sz w:val="24"/>
          <w:szCs w:val="24"/>
        </w:rPr>
        <w:t>can dramatically reduce the abundance of benthic producers (hereafter, algae, with no regard to propriety) (</w:t>
      </w:r>
      <w:proofErr w:type="spellStart"/>
      <w:r w:rsidR="00445D42">
        <w:rPr>
          <w:rFonts w:ascii="Times New Roman" w:hAnsi="Times New Roman" w:cs="Times New Roman"/>
          <w:sz w:val="24"/>
          <w:szCs w:val="24"/>
        </w:rPr>
        <w:t>Lamberti</w:t>
      </w:r>
      <w:proofErr w:type="spellEnd"/>
      <w:r w:rsidR="00445D42">
        <w:rPr>
          <w:rFonts w:ascii="Times New Roman" w:hAnsi="Times New Roman" w:cs="Times New Roman"/>
          <w:sz w:val="24"/>
          <w:szCs w:val="24"/>
        </w:rPr>
        <w:t xml:space="preserve"> 1992, </w:t>
      </w:r>
      <w:proofErr w:type="spellStart"/>
      <w:r w:rsidR="00445D42">
        <w:rPr>
          <w:rFonts w:ascii="Times New Roman" w:hAnsi="Times New Roman" w:cs="Times New Roman"/>
          <w:sz w:val="24"/>
          <w:szCs w:val="24"/>
        </w:rPr>
        <w:t>Dickman</w:t>
      </w:r>
      <w:proofErr w:type="spellEnd"/>
      <w:r w:rsidR="00445D42">
        <w:rPr>
          <w:rFonts w:ascii="Times New Roman" w:hAnsi="Times New Roman" w:cs="Times New Roman"/>
          <w:sz w:val="24"/>
          <w:szCs w:val="24"/>
        </w:rPr>
        <w:t xml:space="preserve"> 1968, Morin et al 1990, </w:t>
      </w:r>
      <w:proofErr w:type="spellStart"/>
      <w:r w:rsidR="00445D42">
        <w:rPr>
          <w:rFonts w:ascii="Times New Roman" w:hAnsi="Times New Roman" w:cs="Times New Roman"/>
          <w:sz w:val="24"/>
          <w:szCs w:val="24"/>
        </w:rPr>
        <w:t>Holomuzki</w:t>
      </w:r>
      <w:proofErr w:type="spellEnd"/>
      <w:r w:rsidR="00445D42">
        <w:rPr>
          <w:rFonts w:ascii="Times New Roman" w:hAnsi="Times New Roman" w:cs="Times New Roman"/>
          <w:sz w:val="24"/>
          <w:szCs w:val="24"/>
        </w:rPr>
        <w:t xml:space="preserve"> 1998 as in Alford 1999, and </w:t>
      </w:r>
      <w:proofErr w:type="spellStart"/>
      <w:r w:rsidR="00445D42">
        <w:rPr>
          <w:rFonts w:ascii="Times New Roman" w:hAnsi="Times New Roman" w:cs="Times New Roman"/>
          <w:sz w:val="24"/>
          <w:szCs w:val="24"/>
        </w:rPr>
        <w:t>Kupferberg</w:t>
      </w:r>
      <w:proofErr w:type="spellEnd"/>
      <w:r w:rsidR="00445D42">
        <w:rPr>
          <w:rFonts w:ascii="Times New Roman" w:hAnsi="Times New Roman" w:cs="Times New Roman"/>
          <w:sz w:val="24"/>
          <w:szCs w:val="24"/>
        </w:rPr>
        <w:t xml:space="preserve"> 1997a, 1997b, Connelly et al 2014)</w:t>
      </w:r>
      <w:r w:rsidR="00652144">
        <w:rPr>
          <w:rFonts w:ascii="Times New Roman" w:hAnsi="Times New Roman" w:cs="Times New Roman"/>
          <w:sz w:val="24"/>
          <w:szCs w:val="24"/>
        </w:rPr>
        <w:t xml:space="preserve">.  Because of this ability to control resources, tadpoles </w:t>
      </w:r>
      <w:r w:rsidR="000F07E0">
        <w:rPr>
          <w:rFonts w:ascii="Times New Roman" w:hAnsi="Times New Roman" w:cs="Times New Roman"/>
          <w:sz w:val="24"/>
          <w:szCs w:val="24"/>
        </w:rPr>
        <w:t xml:space="preserve">can </w:t>
      </w:r>
      <w:r w:rsidR="00652144">
        <w:rPr>
          <w:rFonts w:ascii="Times New Roman" w:hAnsi="Times New Roman" w:cs="Times New Roman"/>
          <w:sz w:val="24"/>
          <w:szCs w:val="24"/>
        </w:rPr>
        <w:t>also act as competitors</w:t>
      </w:r>
      <w:r w:rsidR="000F07E0">
        <w:rPr>
          <w:rFonts w:ascii="Times New Roman" w:hAnsi="Times New Roman" w:cs="Times New Roman"/>
          <w:sz w:val="24"/>
          <w:szCs w:val="24"/>
        </w:rPr>
        <w:t>, both intra- and interspecifically, via both exploitation and interference</w:t>
      </w:r>
      <w:r w:rsidR="00652144">
        <w:rPr>
          <w:rFonts w:ascii="Times New Roman" w:hAnsi="Times New Roman" w:cs="Times New Roman"/>
          <w:sz w:val="24"/>
          <w:szCs w:val="24"/>
        </w:rPr>
        <w:t xml:space="preserve">.  </w:t>
      </w:r>
      <w:bookmarkStart w:id="0" w:name="_GoBack"/>
      <w:bookmarkEnd w:id="0"/>
      <w:r w:rsidR="00652144">
        <w:rPr>
          <w:rFonts w:ascii="Times New Roman" w:hAnsi="Times New Roman" w:cs="Times New Roman"/>
          <w:sz w:val="24"/>
          <w:szCs w:val="24"/>
        </w:rPr>
        <w:t>There are examples of tadpoles affecting growth or populations of other taxa through competition:</w:t>
      </w:r>
      <w:r w:rsidR="00B75575">
        <w:rPr>
          <w:rFonts w:ascii="Times New Roman" w:hAnsi="Times New Roman" w:cs="Times New Roman"/>
          <w:sz w:val="24"/>
          <w:szCs w:val="24"/>
        </w:rPr>
        <w:t xml:space="preserve"> newts (Alford 1989), </w:t>
      </w:r>
      <w:proofErr w:type="spellStart"/>
      <w:r w:rsidR="00B75575">
        <w:rPr>
          <w:rFonts w:ascii="Times New Roman" w:hAnsi="Times New Roman" w:cs="Times New Roman"/>
          <w:sz w:val="24"/>
          <w:szCs w:val="24"/>
        </w:rPr>
        <w:t>mosq</w:t>
      </w:r>
      <w:proofErr w:type="spellEnd"/>
      <w:r w:rsidR="00B75575">
        <w:rPr>
          <w:rFonts w:ascii="Times New Roman" w:hAnsi="Times New Roman" w:cs="Times New Roman"/>
          <w:sz w:val="24"/>
          <w:szCs w:val="24"/>
        </w:rPr>
        <w:t xml:space="preserve">. </w:t>
      </w:r>
      <w:proofErr w:type="gramStart"/>
      <w:r w:rsidR="00B75575">
        <w:rPr>
          <w:rFonts w:ascii="Times New Roman" w:hAnsi="Times New Roman" w:cs="Times New Roman"/>
          <w:sz w:val="24"/>
          <w:szCs w:val="24"/>
        </w:rPr>
        <w:t>larvae</w:t>
      </w:r>
      <w:proofErr w:type="gramEnd"/>
      <w:r w:rsidR="00B75575">
        <w:rPr>
          <w:rFonts w:ascii="Times New Roman" w:hAnsi="Times New Roman" w:cs="Times New Roman"/>
          <w:sz w:val="24"/>
          <w:szCs w:val="24"/>
        </w:rPr>
        <w:t xml:space="preserve"> (</w:t>
      </w:r>
      <w:proofErr w:type="spellStart"/>
      <w:r w:rsidR="00B75575">
        <w:rPr>
          <w:rFonts w:ascii="Times New Roman" w:hAnsi="Times New Roman" w:cs="Times New Roman"/>
          <w:sz w:val="24"/>
          <w:szCs w:val="24"/>
        </w:rPr>
        <w:t>Blaustein</w:t>
      </w:r>
      <w:proofErr w:type="spellEnd"/>
      <w:r w:rsidR="00B75575">
        <w:rPr>
          <w:rFonts w:ascii="Times New Roman" w:hAnsi="Times New Roman" w:cs="Times New Roman"/>
          <w:sz w:val="24"/>
          <w:szCs w:val="24"/>
        </w:rPr>
        <w:t xml:space="preserve"> and </w:t>
      </w:r>
      <w:proofErr w:type="spellStart"/>
      <w:r w:rsidR="00B75575">
        <w:rPr>
          <w:rFonts w:ascii="Times New Roman" w:hAnsi="Times New Roman" w:cs="Times New Roman"/>
          <w:sz w:val="24"/>
          <w:szCs w:val="24"/>
        </w:rPr>
        <w:t>Margalit</w:t>
      </w:r>
      <w:proofErr w:type="spellEnd"/>
      <w:r w:rsidR="00B75575">
        <w:rPr>
          <w:rFonts w:ascii="Times New Roman" w:hAnsi="Times New Roman" w:cs="Times New Roman"/>
          <w:sz w:val="24"/>
          <w:szCs w:val="24"/>
        </w:rPr>
        <w:t xml:space="preserve"> 1994, 1996) snails (</w:t>
      </w:r>
      <w:proofErr w:type="spellStart"/>
      <w:r w:rsidR="00B75575">
        <w:rPr>
          <w:rFonts w:ascii="Times New Roman" w:hAnsi="Times New Roman" w:cs="Times New Roman"/>
          <w:sz w:val="24"/>
          <w:szCs w:val="24"/>
        </w:rPr>
        <w:t>Bronmark</w:t>
      </w:r>
      <w:proofErr w:type="spellEnd"/>
      <w:r w:rsidR="00B75575">
        <w:rPr>
          <w:rFonts w:ascii="Times New Roman" w:hAnsi="Times New Roman" w:cs="Times New Roman"/>
          <w:sz w:val="24"/>
          <w:szCs w:val="24"/>
        </w:rPr>
        <w:t>, 1991), insects (</w:t>
      </w:r>
      <w:proofErr w:type="spellStart"/>
      <w:r w:rsidR="00B75575">
        <w:rPr>
          <w:rFonts w:ascii="Times New Roman" w:hAnsi="Times New Roman" w:cs="Times New Roman"/>
          <w:sz w:val="24"/>
          <w:szCs w:val="24"/>
        </w:rPr>
        <w:t>Kupferberg</w:t>
      </w:r>
      <w:proofErr w:type="spellEnd"/>
      <w:r w:rsidR="00B75575">
        <w:rPr>
          <w:rFonts w:ascii="Times New Roman" w:hAnsi="Times New Roman" w:cs="Times New Roman"/>
          <w:sz w:val="24"/>
          <w:szCs w:val="24"/>
        </w:rPr>
        <w:t xml:space="preserve"> 1997b) or being competitively affected by insects (exploitation Morin et al 1988)</w:t>
      </w:r>
    </w:p>
    <w:p w:rsidR="00652144" w:rsidRDefault="00652144" w:rsidP="006631B1">
      <w:pPr>
        <w:spacing w:line="480" w:lineRule="auto"/>
        <w:ind w:firstLine="720"/>
        <w:rPr>
          <w:rFonts w:ascii="Times New Roman" w:hAnsi="Times New Roman" w:cs="Times New Roman"/>
          <w:sz w:val="24"/>
          <w:szCs w:val="24"/>
        </w:rPr>
      </w:pPr>
      <w:r>
        <w:rPr>
          <w:rFonts w:ascii="Times New Roman" w:hAnsi="Times New Roman" w:cs="Times New Roman"/>
          <w:sz w:val="24"/>
          <w:szCs w:val="24"/>
        </w:rPr>
        <w:t>Exploitation:</w:t>
      </w:r>
    </w:p>
    <w:p w:rsidR="00652144" w:rsidRPr="00B22492" w:rsidRDefault="00652144" w:rsidP="006631B1">
      <w:pPr>
        <w:spacing w:line="480" w:lineRule="auto"/>
        <w:ind w:firstLine="720"/>
        <w:rPr>
          <w:rFonts w:ascii="Times New Roman" w:hAnsi="Times New Roman" w:cs="Times New Roman"/>
          <w:sz w:val="24"/>
          <w:szCs w:val="24"/>
        </w:rPr>
      </w:pPr>
      <w:r>
        <w:rPr>
          <w:rFonts w:ascii="Times New Roman" w:hAnsi="Times New Roman" w:cs="Times New Roman"/>
          <w:sz w:val="24"/>
          <w:szCs w:val="24"/>
        </w:rPr>
        <w:t>Interference:</w:t>
      </w:r>
      <w:r w:rsidR="00B75575">
        <w:rPr>
          <w:rFonts w:ascii="Times New Roman" w:hAnsi="Times New Roman" w:cs="Times New Roman"/>
          <w:sz w:val="24"/>
          <w:szCs w:val="24"/>
        </w:rPr>
        <w:t xml:space="preserve"> seems mostly to occur between tadpoles (intra and interspecific)</w:t>
      </w:r>
    </w:p>
    <w:p w:rsidR="000C73B7" w:rsidRDefault="000C73B7" w:rsidP="00F614E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Tadpoles can be important ecologically</w:t>
      </w:r>
    </w:p>
    <w:p w:rsidR="00153F08" w:rsidRDefault="00153F08" w:rsidP="00481145">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Can reach high densities, more abundant than adults, constrained to aquatic habitats </w:t>
      </w:r>
    </w:p>
    <w:p w:rsidR="000C73B7" w:rsidRDefault="000C73B7" w:rsidP="00481145">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Lots of amphibian ecology work has focused on tadpoles </w:t>
      </w:r>
    </w:p>
    <w:p w:rsidR="003625DD" w:rsidRDefault="003625DD" w:rsidP="00481145">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Some tadpoles are grazers, e.g. </w:t>
      </w:r>
      <w:proofErr w:type="spellStart"/>
      <w:r>
        <w:rPr>
          <w:rFonts w:ascii="Times New Roman" w:hAnsi="Times New Roman" w:cs="Times New Roman"/>
          <w:sz w:val="24"/>
          <w:szCs w:val="24"/>
        </w:rPr>
        <w:t>Ranidae</w:t>
      </w:r>
      <w:proofErr w:type="spellEnd"/>
      <w:r>
        <w:rPr>
          <w:rFonts w:ascii="Times New Roman" w:hAnsi="Times New Roman" w:cs="Times New Roman"/>
          <w:sz w:val="24"/>
          <w:szCs w:val="24"/>
        </w:rPr>
        <w:t>, one declining taxa (in NA)</w:t>
      </w:r>
    </w:p>
    <w:p w:rsidR="00481145" w:rsidRDefault="00481145" w:rsidP="00481145">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Herbivory</w:t>
      </w:r>
    </w:p>
    <w:p w:rsidR="00481145" w:rsidRDefault="00481145" w:rsidP="00481145">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Competition</w:t>
      </w:r>
    </w:p>
    <w:p w:rsidR="00481145" w:rsidRDefault="00481145" w:rsidP="00481145">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exploitation</w:t>
      </w:r>
    </w:p>
    <w:p w:rsidR="00481145" w:rsidRDefault="00481145" w:rsidP="00481145">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interference</w:t>
      </w:r>
    </w:p>
    <w:p w:rsidR="003969FB" w:rsidRPr="00A26358" w:rsidRDefault="003969FB" w:rsidP="003969FB">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other ways: as food, as nutrient cyclers, as sediment movers</w:t>
      </w:r>
    </w:p>
    <w:p w:rsidR="00E82E81" w:rsidRDefault="00E82E81" w:rsidP="00F614E9">
      <w:pPr>
        <w:pStyle w:val="ListParagraph"/>
        <w:numPr>
          <w:ilvl w:val="1"/>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Potential effects of tadpole loss</w:t>
      </w:r>
    </w:p>
    <w:p w:rsidR="00481145" w:rsidRDefault="00481145" w:rsidP="00481145">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Predatory and competitive release of algae and other grazers</w:t>
      </w:r>
    </w:p>
    <w:p w:rsidR="003969FB" w:rsidRPr="00A26358" w:rsidRDefault="003969FB" w:rsidP="003969FB">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other ways: as food, as nutrient cyclers, as sediment movers</w:t>
      </w:r>
    </w:p>
    <w:p w:rsidR="009C1BC1" w:rsidRDefault="003804D2" w:rsidP="000D4B7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endangered mountain yellow-legged frogs (</w:t>
      </w:r>
      <w:r w:rsidR="00180491">
        <w:rPr>
          <w:rFonts w:ascii="Times New Roman" w:hAnsi="Times New Roman" w:cs="Times New Roman"/>
          <w:i/>
          <w:sz w:val="24"/>
          <w:szCs w:val="24"/>
        </w:rPr>
        <w:t>Rana muscosa</w:t>
      </w:r>
      <w:r w:rsidR="00180491">
        <w:rPr>
          <w:rFonts w:ascii="Times New Roman" w:hAnsi="Times New Roman" w:cs="Times New Roman"/>
          <w:sz w:val="24"/>
          <w:szCs w:val="24"/>
        </w:rPr>
        <w:t xml:space="preserve"> and </w:t>
      </w:r>
      <w:r w:rsidR="00180491">
        <w:rPr>
          <w:rFonts w:ascii="Times New Roman" w:hAnsi="Times New Roman" w:cs="Times New Roman"/>
          <w:i/>
          <w:sz w:val="24"/>
          <w:szCs w:val="24"/>
        </w:rPr>
        <w:t>R. sierrae</w:t>
      </w:r>
      <w:r>
        <w:rPr>
          <w:rFonts w:ascii="Times New Roman" w:hAnsi="Times New Roman" w:cs="Times New Roman"/>
          <w:sz w:val="24"/>
          <w:szCs w:val="24"/>
        </w:rPr>
        <w:t xml:space="preserve">) of the Sierra Nevada fill ecological roles which the loss </w:t>
      </w:r>
      <w:r w:rsidR="00180491">
        <w:rPr>
          <w:rFonts w:ascii="Times New Roman" w:hAnsi="Times New Roman" w:cs="Times New Roman"/>
          <w:sz w:val="24"/>
          <w:szCs w:val="24"/>
        </w:rPr>
        <w:t xml:space="preserve">of </w:t>
      </w:r>
      <w:r>
        <w:rPr>
          <w:rFonts w:ascii="Times New Roman" w:hAnsi="Times New Roman" w:cs="Times New Roman"/>
          <w:sz w:val="24"/>
          <w:szCs w:val="24"/>
        </w:rPr>
        <w:t>could alter whole lake communities.</w:t>
      </w:r>
      <w:r w:rsidR="00180491">
        <w:rPr>
          <w:rFonts w:ascii="Times New Roman" w:hAnsi="Times New Roman" w:cs="Times New Roman"/>
          <w:sz w:val="24"/>
          <w:szCs w:val="24"/>
        </w:rPr>
        <w:t xml:space="preserve">  For this study, we focused on tadpoles.  Mountain yellow-legged frog tadpoles are grazers of benthic algae (almost entirely diatoms) which makes them potential competitors with mayfly nymphs, caddisfly larvae, </w:t>
      </w:r>
      <w:proofErr w:type="spellStart"/>
      <w:r w:rsidR="00180491">
        <w:rPr>
          <w:rFonts w:ascii="Times New Roman" w:hAnsi="Times New Roman" w:cs="Times New Roman"/>
          <w:sz w:val="24"/>
          <w:szCs w:val="24"/>
        </w:rPr>
        <w:t>diptera</w:t>
      </w:r>
      <w:proofErr w:type="spellEnd"/>
      <w:r w:rsidR="00180491">
        <w:rPr>
          <w:rFonts w:ascii="Times New Roman" w:hAnsi="Times New Roman" w:cs="Times New Roman"/>
          <w:sz w:val="24"/>
          <w:szCs w:val="24"/>
        </w:rPr>
        <w:t xml:space="preserve"> larvae, and other benthic macroinvertebrates.  Tadpoles are also prey to large predatory aquatic insects, adult frogs, and birds, via which they form part of an aquatic-terrestrial food web linkage.  Tadpoles also excrete ammonia as a product of metabolism, and thereby contribute to spatial heterogeneity in distribution of dissolved nutrients.  </w:t>
      </w:r>
      <w:r w:rsidR="009C1BC1">
        <w:rPr>
          <w:rFonts w:ascii="Times New Roman" w:hAnsi="Times New Roman" w:cs="Times New Roman"/>
          <w:sz w:val="24"/>
          <w:szCs w:val="24"/>
        </w:rPr>
        <w:t>This suite of ecological functions may initiate cascades following the extinction mountain yellow legged frogs and tadpoles.</w:t>
      </w:r>
    </w:p>
    <w:p w:rsidR="003804D2" w:rsidRPr="009C1BC1" w:rsidRDefault="009C1BC1" w:rsidP="009C1BC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mountain yellow legged frogs </w:t>
      </w:r>
      <w:r w:rsidR="00180491">
        <w:rPr>
          <w:rFonts w:ascii="Times New Roman" w:hAnsi="Times New Roman" w:cs="Times New Roman"/>
          <w:sz w:val="24"/>
          <w:szCs w:val="24"/>
        </w:rPr>
        <w:t>were once extremely abundant,</w:t>
      </w:r>
      <w:r>
        <w:rPr>
          <w:rFonts w:ascii="Times New Roman" w:hAnsi="Times New Roman" w:cs="Times New Roman"/>
          <w:sz w:val="24"/>
          <w:szCs w:val="24"/>
        </w:rPr>
        <w:t xml:space="preserve"> with </w:t>
      </w:r>
      <w:r w:rsidR="00C90CED">
        <w:rPr>
          <w:rFonts w:ascii="Times New Roman" w:hAnsi="Times New Roman" w:cs="Times New Roman"/>
          <w:sz w:val="24"/>
          <w:szCs w:val="24"/>
        </w:rPr>
        <w:t xml:space="preserve">thousands of tadpoles in many lakes, </w:t>
      </w:r>
      <w:r w:rsidR="00180491">
        <w:rPr>
          <w:rFonts w:ascii="Times New Roman" w:hAnsi="Times New Roman" w:cs="Times New Roman"/>
          <w:sz w:val="24"/>
          <w:szCs w:val="24"/>
        </w:rPr>
        <w:t>reaching densities of</w:t>
      </w:r>
      <w:r w:rsidR="009A6194">
        <w:rPr>
          <w:rFonts w:ascii="Times New Roman" w:hAnsi="Times New Roman" w:cs="Times New Roman"/>
          <w:sz w:val="24"/>
          <w:szCs w:val="24"/>
        </w:rPr>
        <w:t xml:space="preserve"> nearly 60 tadpoles per meter of shoreline </w:t>
      </w:r>
      <w:r w:rsidR="00C90CED">
        <w:rPr>
          <w:rFonts w:ascii="Times New Roman" w:hAnsi="Times New Roman" w:cs="Times New Roman"/>
          <w:sz w:val="24"/>
          <w:szCs w:val="24"/>
        </w:rPr>
        <w:t xml:space="preserve">in some lakes </w:t>
      </w:r>
      <w:r w:rsidR="009A6194">
        <w:rPr>
          <w:rFonts w:ascii="Times New Roman" w:hAnsi="Times New Roman" w:cs="Times New Roman"/>
          <w:sz w:val="24"/>
          <w:szCs w:val="24"/>
        </w:rPr>
        <w:t>(Roland A. Knapp, unpublished data) a</w:t>
      </w:r>
      <w:r w:rsidR="00180491">
        <w:rPr>
          <w:rFonts w:ascii="Times New Roman" w:hAnsi="Times New Roman" w:cs="Times New Roman"/>
          <w:sz w:val="24"/>
          <w:szCs w:val="24"/>
        </w:rPr>
        <w:t xml:space="preserve">nd distributed in streams in the Transverse Ranges of southern California </w:t>
      </w:r>
      <w:r>
        <w:rPr>
          <w:rFonts w:ascii="Times New Roman" w:hAnsi="Times New Roman" w:cs="Times New Roman"/>
          <w:sz w:val="24"/>
          <w:szCs w:val="24"/>
        </w:rPr>
        <w:t xml:space="preserve">and in lakes and streams along both sides of the entire range of </w:t>
      </w:r>
      <w:r w:rsidR="00180491">
        <w:rPr>
          <w:rFonts w:ascii="Times New Roman" w:hAnsi="Times New Roman" w:cs="Times New Roman"/>
          <w:sz w:val="24"/>
          <w:szCs w:val="24"/>
        </w:rPr>
        <w:t>the Sierra Nevada mountains</w:t>
      </w:r>
      <w:r w:rsidR="000D4B7E">
        <w:rPr>
          <w:rFonts w:ascii="Times New Roman" w:hAnsi="Times New Roman" w:cs="Times New Roman"/>
          <w:sz w:val="24"/>
          <w:szCs w:val="24"/>
        </w:rPr>
        <w:t>.</w:t>
      </w:r>
      <w:r>
        <w:rPr>
          <w:rFonts w:ascii="Times New Roman" w:hAnsi="Times New Roman" w:cs="Times New Roman"/>
          <w:sz w:val="24"/>
          <w:szCs w:val="24"/>
        </w:rPr>
        <w:t xml:space="preserve">  </w:t>
      </w:r>
      <w:r w:rsidR="000D4B7E">
        <w:rPr>
          <w:rFonts w:ascii="Times New Roman" w:hAnsi="Times New Roman" w:cs="Times New Roman"/>
          <w:sz w:val="24"/>
          <w:szCs w:val="24"/>
        </w:rPr>
        <w:t>Dramatic d</w:t>
      </w:r>
      <w:r>
        <w:rPr>
          <w:rFonts w:ascii="Times New Roman" w:hAnsi="Times New Roman" w:cs="Times New Roman"/>
          <w:sz w:val="24"/>
          <w:szCs w:val="24"/>
        </w:rPr>
        <w:t xml:space="preserve">eclines in the range and abundance of frogs and tadpoles </w:t>
      </w:r>
      <w:r w:rsidR="000D4B7E">
        <w:rPr>
          <w:rFonts w:ascii="Times New Roman" w:hAnsi="Times New Roman" w:cs="Times New Roman"/>
          <w:sz w:val="24"/>
          <w:szCs w:val="24"/>
        </w:rPr>
        <w:t>were</w:t>
      </w:r>
      <w:r>
        <w:rPr>
          <w:rFonts w:ascii="Times New Roman" w:hAnsi="Times New Roman" w:cs="Times New Roman"/>
          <w:sz w:val="24"/>
          <w:szCs w:val="24"/>
        </w:rPr>
        <w:t xml:space="preserve"> been driven </w:t>
      </w:r>
      <w:r w:rsidR="000D4B7E">
        <w:rPr>
          <w:rFonts w:ascii="Times New Roman" w:hAnsi="Times New Roman" w:cs="Times New Roman"/>
          <w:sz w:val="24"/>
          <w:szCs w:val="24"/>
        </w:rPr>
        <w:t xml:space="preserve">initially </w:t>
      </w:r>
      <w:r>
        <w:rPr>
          <w:rFonts w:ascii="Times New Roman" w:hAnsi="Times New Roman" w:cs="Times New Roman"/>
          <w:sz w:val="24"/>
          <w:szCs w:val="24"/>
        </w:rPr>
        <w:t xml:space="preserve">the introduction of non-native predatory trout, </w:t>
      </w:r>
      <w:r w:rsidR="000D4B7E">
        <w:rPr>
          <w:rFonts w:ascii="Times New Roman" w:hAnsi="Times New Roman" w:cs="Times New Roman"/>
          <w:sz w:val="24"/>
          <w:szCs w:val="24"/>
        </w:rPr>
        <w:t>but more recently have been exacerbated by</w:t>
      </w:r>
      <w:r>
        <w:rPr>
          <w:rFonts w:ascii="Times New Roman" w:hAnsi="Times New Roman" w:cs="Times New Roman"/>
          <w:sz w:val="24"/>
          <w:szCs w:val="24"/>
        </w:rPr>
        <w:t xml:space="preserve"> the emergence and spread of the amphibian chytrid fungus, </w:t>
      </w:r>
      <w:r w:rsidRPr="009C1BC1">
        <w:rPr>
          <w:rFonts w:ascii="Times New Roman" w:hAnsi="Times New Roman" w:cs="Times New Roman"/>
          <w:i/>
          <w:sz w:val="24"/>
          <w:szCs w:val="24"/>
        </w:rPr>
        <w:t xml:space="preserve">Batrachochytrium </w:t>
      </w:r>
      <w:r>
        <w:rPr>
          <w:rFonts w:ascii="Times New Roman" w:hAnsi="Times New Roman" w:cs="Times New Roman"/>
          <w:i/>
          <w:sz w:val="24"/>
          <w:szCs w:val="24"/>
        </w:rPr>
        <w:lastRenderedPageBreak/>
        <w:t>dendrobatidis</w:t>
      </w:r>
      <w:r>
        <w:rPr>
          <w:rFonts w:ascii="Times New Roman" w:hAnsi="Times New Roman" w:cs="Times New Roman"/>
          <w:sz w:val="24"/>
          <w:szCs w:val="24"/>
        </w:rPr>
        <w:t>.</w:t>
      </w:r>
      <w:r w:rsidR="000D4B7E" w:rsidRPr="000D4B7E">
        <w:rPr>
          <w:rFonts w:ascii="Times New Roman" w:hAnsi="Times New Roman" w:cs="Times New Roman"/>
          <w:sz w:val="24"/>
          <w:szCs w:val="24"/>
        </w:rPr>
        <w:t xml:space="preserve"> </w:t>
      </w:r>
      <w:r w:rsidR="000D4B7E">
        <w:rPr>
          <w:rFonts w:ascii="Times New Roman" w:hAnsi="Times New Roman" w:cs="Times New Roman"/>
          <w:sz w:val="24"/>
          <w:szCs w:val="24"/>
        </w:rPr>
        <w:t xml:space="preserve"> Now, large frog (and tadpole) populations are limited to a handful of populations in extremely high elevation lakes in Yosemite and Sequoia/Kings Canyon National Parks and the adjacent John Muir Wilderness in the southern Sierra.  In most lakes in the Sierra Nevada, tadpoles are locally extinct.</w:t>
      </w:r>
    </w:p>
    <w:p w:rsidR="003625DD" w:rsidRDefault="003625DD" w:rsidP="003625DD">
      <w:pPr>
        <w:pStyle w:val="ListParagraph"/>
        <w:numPr>
          <w:ilvl w:val="1"/>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Mountain yellow-legged frog declines</w:t>
      </w:r>
      <w:r>
        <w:rPr>
          <w:rFonts w:ascii="Times New Roman" w:hAnsi="Times New Roman" w:cs="Times New Roman"/>
          <w:sz w:val="24"/>
          <w:szCs w:val="24"/>
        </w:rPr>
        <w:t xml:space="preserve"> and ecology</w:t>
      </w:r>
    </w:p>
    <w:p w:rsidR="003969FB" w:rsidRDefault="003969FB" w:rsidP="003969FB">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In the Sierra, tadpoles are grazers, potential competitors, within and cross-habitat food source, nutrient cyclers</w:t>
      </w:r>
    </w:p>
    <w:p w:rsidR="003969FB" w:rsidRDefault="003969FB" w:rsidP="003969FB">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Once reached densities of…</w:t>
      </w:r>
    </w:p>
    <w:p w:rsidR="003969FB" w:rsidRDefault="003969FB" w:rsidP="003969FB">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And were distributed from…</w:t>
      </w:r>
    </w:p>
    <w:p w:rsidR="003969FB" w:rsidRDefault="003969FB" w:rsidP="003969FB">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Have declined due to</w:t>
      </w:r>
    </w:p>
    <w:p w:rsidR="003969FB" w:rsidRDefault="003969FB" w:rsidP="003969FB">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Fish – as prey</w:t>
      </w:r>
    </w:p>
    <w:p w:rsidR="003969FB" w:rsidRDefault="003969FB" w:rsidP="003969FB">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Disease – as reservoir hosts that suffer mortality at metamorphosis but not replaced b/c adults are gone.</w:t>
      </w:r>
    </w:p>
    <w:p w:rsidR="003969FB" w:rsidRDefault="003969FB" w:rsidP="003969FB">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Current distribution of tadpoles in lakes…</w:t>
      </w:r>
    </w:p>
    <w:p w:rsidR="003969FB" w:rsidRPr="00A26358" w:rsidRDefault="003969FB" w:rsidP="003969FB">
      <w:pPr>
        <w:pStyle w:val="ListParagraph"/>
        <w:numPr>
          <w:ilvl w:val="3"/>
          <w:numId w:val="1"/>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densities of zero…</w:t>
      </w:r>
    </w:p>
    <w:p w:rsidR="00CB01BD" w:rsidRPr="00CB01BD" w:rsidRDefault="00CB01BD" w:rsidP="00CB01BD">
      <w:pPr>
        <w:spacing w:line="480" w:lineRule="auto"/>
        <w:rPr>
          <w:rFonts w:ascii="Times New Roman" w:hAnsi="Times New Roman" w:cs="Times New Roman"/>
          <w:sz w:val="24"/>
          <w:szCs w:val="24"/>
        </w:rPr>
      </w:pPr>
      <w:r>
        <w:rPr>
          <w:rFonts w:ascii="Times New Roman" w:hAnsi="Times New Roman" w:cs="Times New Roman"/>
          <w:sz w:val="24"/>
          <w:szCs w:val="24"/>
        </w:rPr>
        <w:t xml:space="preserve">Our objective was to describe potential effects of mountain yellow-legged frog tadpole declines and extinctions on </w:t>
      </w:r>
      <w:r w:rsidR="000D4B7E">
        <w:rPr>
          <w:rFonts w:ascii="Times New Roman" w:hAnsi="Times New Roman" w:cs="Times New Roman"/>
          <w:sz w:val="24"/>
          <w:szCs w:val="24"/>
        </w:rPr>
        <w:t xml:space="preserve">Sierra Nevada </w:t>
      </w:r>
      <w:r>
        <w:rPr>
          <w:rFonts w:ascii="Times New Roman" w:hAnsi="Times New Roman" w:cs="Times New Roman"/>
          <w:sz w:val="24"/>
          <w:szCs w:val="24"/>
        </w:rPr>
        <w:t>lake communities by quantifying tadpoles</w:t>
      </w:r>
      <w:r w:rsidR="000D4B7E">
        <w:rPr>
          <w:rFonts w:ascii="Times New Roman" w:hAnsi="Times New Roman" w:cs="Times New Roman"/>
          <w:sz w:val="24"/>
          <w:szCs w:val="24"/>
        </w:rPr>
        <w:t>’</w:t>
      </w:r>
      <w:r>
        <w:rPr>
          <w:rFonts w:ascii="Times New Roman" w:hAnsi="Times New Roman" w:cs="Times New Roman"/>
          <w:sz w:val="24"/>
          <w:szCs w:val="24"/>
        </w:rPr>
        <w:t xml:space="preserve"> impacts on their resources and on potential competitors.  We predicted that in the presence of tadpoles, algal abundance would be lower, and that higher densities of tadpoles would reduce algal abundance more.  In addition, we predicted that mayflies would </w:t>
      </w:r>
      <w:r w:rsidR="003804D2">
        <w:rPr>
          <w:rFonts w:ascii="Times New Roman" w:hAnsi="Times New Roman" w:cs="Times New Roman"/>
          <w:sz w:val="24"/>
          <w:szCs w:val="24"/>
        </w:rPr>
        <w:t xml:space="preserve">also </w:t>
      </w:r>
      <w:r>
        <w:rPr>
          <w:rFonts w:ascii="Times New Roman" w:hAnsi="Times New Roman" w:cs="Times New Roman"/>
          <w:sz w:val="24"/>
          <w:szCs w:val="24"/>
        </w:rPr>
        <w:t>reduce algal abundance</w:t>
      </w:r>
      <w:r w:rsidR="003804D2">
        <w:rPr>
          <w:rFonts w:ascii="Times New Roman" w:hAnsi="Times New Roman" w:cs="Times New Roman"/>
          <w:sz w:val="24"/>
          <w:szCs w:val="24"/>
        </w:rPr>
        <w:t xml:space="preserve">, and tadpoles and mayflies together would reduce algal abundance additionally.  We also predicted that body sizes of each consumer would be reduced by increasing intraspecific and interspecific densities.  To investigate these predictions, we performed an </w:t>
      </w:r>
      <w:r w:rsidR="003804D2" w:rsidRPr="003804D2">
        <w:rPr>
          <w:rFonts w:ascii="Times New Roman" w:hAnsi="Times New Roman" w:cs="Times New Roman"/>
          <w:i/>
          <w:sz w:val="24"/>
          <w:szCs w:val="24"/>
        </w:rPr>
        <w:t>in situ</w:t>
      </w:r>
      <w:r w:rsidR="003804D2">
        <w:rPr>
          <w:rFonts w:ascii="Times New Roman" w:hAnsi="Times New Roman" w:cs="Times New Roman"/>
          <w:sz w:val="24"/>
          <w:szCs w:val="24"/>
        </w:rPr>
        <w:t xml:space="preserve"> field enclosure experiment and a </w:t>
      </w:r>
      <w:r w:rsidR="003804D2">
        <w:rPr>
          <w:rFonts w:ascii="Times New Roman" w:hAnsi="Times New Roman" w:cs="Times New Roman"/>
          <w:sz w:val="24"/>
          <w:szCs w:val="24"/>
        </w:rPr>
        <w:lastRenderedPageBreak/>
        <w:t>mesocosm experiment.  The results of these experiments should clarify how the extinction or removal of mountain yellow-legged frog tadpoles from Sierra Nevada lakes will affect algal resources and other aquatic grazers.</w:t>
      </w:r>
    </w:p>
    <w:p w:rsidR="00E82E81" w:rsidRPr="00A26358" w:rsidRDefault="00E82E81" w:rsidP="00F614E9">
      <w:pPr>
        <w:pStyle w:val="ListParagraph"/>
        <w:numPr>
          <w:ilvl w:val="1"/>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Predictions/hypotheses:</w:t>
      </w:r>
    </w:p>
    <w:p w:rsidR="003969FB" w:rsidRDefault="003969FB" w:rsidP="0050104A">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Do these tadpoles matter?  What might be the effect of their extinctions?</w:t>
      </w:r>
    </w:p>
    <w:p w:rsidR="0050104A" w:rsidRPr="00A26358" w:rsidRDefault="0050104A" w:rsidP="0050104A">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Objective:</w:t>
      </w:r>
    </w:p>
    <w:p w:rsidR="0050104A" w:rsidRPr="00A26358" w:rsidRDefault="0050104A" w:rsidP="0050104A">
      <w:pPr>
        <w:pStyle w:val="ListParagraph"/>
        <w:numPr>
          <w:ilvl w:val="3"/>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To quantify the effect of MYLF tadpoles on resources and a potential competitor</w:t>
      </w:r>
    </w:p>
    <w:p w:rsidR="00481145" w:rsidRDefault="00481145" w:rsidP="00481145">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Overall hypothesis: tadpoles reduce algal abundance and indirectly affect ma</w:t>
      </w:r>
      <w:r w:rsidR="0050104A">
        <w:rPr>
          <w:rFonts w:ascii="Times New Roman" w:hAnsi="Times New Roman" w:cs="Times New Roman"/>
          <w:sz w:val="24"/>
          <w:szCs w:val="24"/>
        </w:rPr>
        <w:t>yflies, through exploitation</w:t>
      </w:r>
    </w:p>
    <w:p w:rsidR="0050104A" w:rsidRPr="00A26358" w:rsidRDefault="00E82E81" w:rsidP="0050104A">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 xml:space="preserve">In field enclosures: </w:t>
      </w:r>
      <w:r w:rsidR="0050104A" w:rsidRPr="00A26358">
        <w:rPr>
          <w:rFonts w:ascii="Times New Roman" w:hAnsi="Times New Roman" w:cs="Times New Roman"/>
          <w:sz w:val="24"/>
          <w:szCs w:val="24"/>
        </w:rPr>
        <w:t>Abundance of algae lower in presence of tadpoles, and more so with higher densities of tadpoles</w:t>
      </w:r>
    </w:p>
    <w:p w:rsidR="00E82E81" w:rsidRPr="00A26358" w:rsidRDefault="00E82E81" w:rsidP="0050104A">
      <w:pPr>
        <w:pStyle w:val="ListParagraph"/>
        <w:numPr>
          <w:ilvl w:val="3"/>
          <w:numId w:val="1"/>
        </w:numPr>
        <w:spacing w:line="480" w:lineRule="auto"/>
        <w:rPr>
          <w:rFonts w:ascii="Times New Roman" w:hAnsi="Times New Roman" w:cs="Times New Roman"/>
          <w:sz w:val="24"/>
          <w:szCs w:val="24"/>
        </w:rPr>
      </w:pPr>
      <w:proofErr w:type="gramStart"/>
      <w:r w:rsidRPr="00A26358">
        <w:rPr>
          <w:rFonts w:ascii="Times New Roman" w:hAnsi="Times New Roman" w:cs="Times New Roman"/>
          <w:sz w:val="24"/>
          <w:szCs w:val="24"/>
        </w:rPr>
        <w:t>both</w:t>
      </w:r>
      <w:proofErr w:type="gramEnd"/>
      <w:r w:rsidRPr="00A26358">
        <w:rPr>
          <w:rFonts w:ascii="Times New Roman" w:hAnsi="Times New Roman" w:cs="Times New Roman"/>
          <w:sz w:val="24"/>
          <w:szCs w:val="24"/>
        </w:rPr>
        <w:t xml:space="preserve"> consumers exhibit both intra and interspecific competition</w:t>
      </w:r>
      <w:r w:rsidR="0050104A">
        <w:rPr>
          <w:rFonts w:ascii="Times New Roman" w:hAnsi="Times New Roman" w:cs="Times New Roman"/>
          <w:sz w:val="24"/>
          <w:szCs w:val="24"/>
        </w:rPr>
        <w:t>, with the amount of algae abundance not being reduced “linearly” as consumer abundance increased.</w:t>
      </w:r>
    </w:p>
    <w:p w:rsidR="00E82E81" w:rsidRPr="00A26358" w:rsidRDefault="00E82E81" w:rsidP="00F614E9">
      <w:pPr>
        <w:pStyle w:val="ListParagraph"/>
        <w:numPr>
          <w:ilvl w:val="3"/>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Tadpoles are smaller or slower growing at high densities</w:t>
      </w:r>
    </w:p>
    <w:p w:rsidR="00E82E81" w:rsidRPr="00A26358" w:rsidRDefault="00E82E81" w:rsidP="00F614E9">
      <w:pPr>
        <w:pStyle w:val="ListParagraph"/>
        <w:numPr>
          <w:ilvl w:val="3"/>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Mayflies are smaller or slower growing/less emergent at high densities</w:t>
      </w:r>
    </w:p>
    <w:p w:rsidR="00E82E81" w:rsidRPr="00A26358" w:rsidRDefault="00E82E81" w:rsidP="00F614E9">
      <w:pPr>
        <w:pStyle w:val="ListParagraph"/>
        <w:numPr>
          <w:ilvl w:val="3"/>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 xml:space="preserve">Mayflies are smaller or less </w:t>
      </w:r>
      <w:proofErr w:type="spellStart"/>
      <w:r w:rsidRPr="00A26358">
        <w:rPr>
          <w:rFonts w:ascii="Times New Roman" w:hAnsi="Times New Roman" w:cs="Times New Roman"/>
          <w:sz w:val="24"/>
          <w:szCs w:val="24"/>
        </w:rPr>
        <w:t>emergenent</w:t>
      </w:r>
      <w:proofErr w:type="spellEnd"/>
      <w:r w:rsidRPr="00A26358">
        <w:rPr>
          <w:rFonts w:ascii="Times New Roman" w:hAnsi="Times New Roman" w:cs="Times New Roman"/>
          <w:sz w:val="24"/>
          <w:szCs w:val="24"/>
        </w:rPr>
        <w:t xml:space="preserve"> in presence and at high densities of tadpoles.</w:t>
      </w: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 xml:space="preserve">In Mesocosms, presence of tadpoles </w:t>
      </w:r>
      <w:r w:rsidR="00481145">
        <w:rPr>
          <w:rFonts w:ascii="Times New Roman" w:hAnsi="Times New Roman" w:cs="Times New Roman"/>
          <w:sz w:val="24"/>
          <w:szCs w:val="24"/>
        </w:rPr>
        <w:t xml:space="preserve">and mayflies </w:t>
      </w:r>
      <w:r w:rsidRPr="00A26358">
        <w:rPr>
          <w:rFonts w:ascii="Times New Roman" w:hAnsi="Times New Roman" w:cs="Times New Roman"/>
          <w:sz w:val="24"/>
          <w:szCs w:val="24"/>
        </w:rPr>
        <w:t>reduces algal abundance/growth</w:t>
      </w:r>
    </w:p>
    <w:p w:rsidR="00E82E81" w:rsidRPr="00A26358" w:rsidRDefault="00E82E81" w:rsidP="00F614E9">
      <w:pPr>
        <w:pStyle w:val="ListParagraph"/>
        <w:numPr>
          <w:ilvl w:val="3"/>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Tadpoles reduce algae</w:t>
      </w:r>
    </w:p>
    <w:p w:rsidR="00E82E81" w:rsidRDefault="00E82E81" w:rsidP="00F614E9">
      <w:pPr>
        <w:pStyle w:val="ListParagraph"/>
        <w:numPr>
          <w:ilvl w:val="3"/>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lastRenderedPageBreak/>
        <w:t>Mayflies reduce algae</w:t>
      </w:r>
    </w:p>
    <w:p w:rsidR="00481145" w:rsidRPr="00A26358" w:rsidRDefault="00481145" w:rsidP="00F614E9">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Algae reduced more when both present</w:t>
      </w:r>
    </w:p>
    <w:p w:rsidR="00E82E81" w:rsidRPr="00A26358" w:rsidRDefault="00E82E81" w:rsidP="00F614E9">
      <w:pPr>
        <w:pStyle w:val="ListParagraph"/>
        <w:numPr>
          <w:ilvl w:val="3"/>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Tadpoles and mayflies each smaller when together</w:t>
      </w:r>
    </w:p>
    <w:p w:rsidR="008F41C1" w:rsidRPr="00A26358" w:rsidRDefault="008F41C1" w:rsidP="00F614E9">
      <w:pPr>
        <w:spacing w:line="480" w:lineRule="auto"/>
        <w:rPr>
          <w:rFonts w:ascii="Times New Roman" w:hAnsi="Times New Roman" w:cs="Times New Roman"/>
          <w:sz w:val="24"/>
          <w:szCs w:val="24"/>
        </w:rPr>
      </w:pPr>
    </w:p>
    <w:p w:rsidR="00E82E81" w:rsidRPr="00A26358" w:rsidRDefault="00E82E81" w:rsidP="00F614E9">
      <w:pPr>
        <w:spacing w:line="480" w:lineRule="auto"/>
        <w:jc w:val="center"/>
        <w:rPr>
          <w:rFonts w:ascii="Times New Roman" w:hAnsi="Times New Roman" w:cs="Times New Roman"/>
          <w:sz w:val="24"/>
          <w:szCs w:val="24"/>
        </w:rPr>
      </w:pPr>
      <w:r w:rsidRPr="00A26358">
        <w:rPr>
          <w:rFonts w:ascii="Times New Roman" w:hAnsi="Times New Roman" w:cs="Times New Roman"/>
          <w:sz w:val="24"/>
          <w:szCs w:val="24"/>
        </w:rPr>
        <w:t>Methods</w:t>
      </w:r>
    </w:p>
    <w:p w:rsidR="0048024A" w:rsidRDefault="008F41C1" w:rsidP="00F614E9">
      <w:pPr>
        <w:spacing w:line="480" w:lineRule="auto"/>
        <w:rPr>
          <w:rFonts w:ascii="Times New Roman" w:hAnsi="Times New Roman" w:cs="Times New Roman"/>
          <w:sz w:val="24"/>
          <w:szCs w:val="24"/>
        </w:rPr>
      </w:pPr>
      <w:r w:rsidRPr="00A26358">
        <w:rPr>
          <w:rFonts w:ascii="Times New Roman" w:hAnsi="Times New Roman" w:cs="Times New Roman"/>
          <w:sz w:val="24"/>
          <w:szCs w:val="24"/>
        </w:rPr>
        <w:t xml:space="preserve">We performed two experiments, </w:t>
      </w:r>
      <w:r w:rsidR="0048024A">
        <w:rPr>
          <w:rFonts w:ascii="Times New Roman" w:hAnsi="Times New Roman" w:cs="Times New Roman"/>
          <w:sz w:val="24"/>
          <w:szCs w:val="24"/>
        </w:rPr>
        <w:t>a f</w:t>
      </w:r>
      <w:r w:rsidRPr="00A26358">
        <w:rPr>
          <w:rFonts w:ascii="Times New Roman" w:hAnsi="Times New Roman" w:cs="Times New Roman"/>
          <w:sz w:val="24"/>
          <w:szCs w:val="24"/>
        </w:rPr>
        <w:t>ield experiment</w:t>
      </w:r>
      <w:r w:rsidR="0048024A">
        <w:rPr>
          <w:rFonts w:ascii="Times New Roman" w:hAnsi="Times New Roman" w:cs="Times New Roman"/>
          <w:sz w:val="24"/>
          <w:szCs w:val="24"/>
        </w:rPr>
        <w:t xml:space="preserve"> and a mesocosm experiment.  </w:t>
      </w:r>
      <w:r w:rsidRPr="00A26358">
        <w:rPr>
          <w:rFonts w:ascii="Times New Roman" w:hAnsi="Times New Roman" w:cs="Times New Roman"/>
          <w:sz w:val="24"/>
          <w:szCs w:val="24"/>
        </w:rPr>
        <w:t xml:space="preserve">Our field experiment allowed us to </w:t>
      </w:r>
      <w:r w:rsidR="00BD0A58" w:rsidRPr="00A26358">
        <w:rPr>
          <w:rFonts w:ascii="Times New Roman" w:hAnsi="Times New Roman" w:cs="Times New Roman"/>
          <w:sz w:val="24"/>
          <w:szCs w:val="24"/>
        </w:rPr>
        <w:t>describe, within the natural setting of two remote high elevation lakes, the interactions between two consumers: tadpoles (</w:t>
      </w:r>
      <w:r w:rsidR="00BD0A58" w:rsidRPr="00A26358">
        <w:rPr>
          <w:rFonts w:ascii="Times New Roman" w:hAnsi="Times New Roman" w:cs="Times New Roman"/>
          <w:i/>
          <w:sz w:val="24"/>
          <w:szCs w:val="24"/>
        </w:rPr>
        <w:t>Rana muscosa</w:t>
      </w:r>
      <w:r w:rsidR="00BD0A58" w:rsidRPr="00A26358">
        <w:rPr>
          <w:rFonts w:ascii="Times New Roman" w:hAnsi="Times New Roman" w:cs="Times New Roman"/>
          <w:sz w:val="24"/>
          <w:szCs w:val="24"/>
        </w:rPr>
        <w:t xml:space="preserve"> and </w:t>
      </w:r>
      <w:r w:rsidR="00BD0A58" w:rsidRPr="00A26358">
        <w:rPr>
          <w:rFonts w:ascii="Times New Roman" w:hAnsi="Times New Roman" w:cs="Times New Roman"/>
          <w:i/>
          <w:sz w:val="24"/>
          <w:szCs w:val="24"/>
        </w:rPr>
        <w:t>Rana sierrae</w:t>
      </w:r>
      <w:r w:rsidR="0048024A">
        <w:rPr>
          <w:rFonts w:ascii="Times New Roman" w:hAnsi="Times New Roman" w:cs="Times New Roman"/>
          <w:sz w:val="24"/>
          <w:szCs w:val="24"/>
        </w:rPr>
        <w:t xml:space="preserve">) and mayfly nymphs </w:t>
      </w:r>
      <w:r w:rsidR="00BD0A58" w:rsidRPr="00A26358">
        <w:rPr>
          <w:rFonts w:ascii="Times New Roman" w:hAnsi="Times New Roman" w:cs="Times New Roman"/>
          <w:sz w:val="24"/>
          <w:szCs w:val="24"/>
        </w:rPr>
        <w:t>(</w:t>
      </w:r>
      <w:proofErr w:type="spellStart"/>
      <w:r w:rsidR="00BD0A58" w:rsidRPr="00A26358">
        <w:rPr>
          <w:rFonts w:ascii="Times New Roman" w:hAnsi="Times New Roman" w:cs="Times New Roman"/>
          <w:sz w:val="24"/>
          <w:szCs w:val="24"/>
        </w:rPr>
        <w:t>Eph</w:t>
      </w:r>
      <w:r w:rsidR="0048024A">
        <w:rPr>
          <w:rFonts w:ascii="Times New Roman" w:hAnsi="Times New Roman" w:cs="Times New Roman"/>
          <w:sz w:val="24"/>
          <w:szCs w:val="24"/>
        </w:rPr>
        <w:t>e</w:t>
      </w:r>
      <w:r w:rsidR="00BD0A58" w:rsidRPr="00A26358">
        <w:rPr>
          <w:rFonts w:ascii="Times New Roman" w:hAnsi="Times New Roman" w:cs="Times New Roman"/>
          <w:sz w:val="24"/>
          <w:szCs w:val="24"/>
        </w:rPr>
        <w:t>meroptera</w:t>
      </w:r>
      <w:proofErr w:type="spellEnd"/>
      <w:r w:rsidR="00BD0A58" w:rsidRPr="00A26358">
        <w:rPr>
          <w:rFonts w:ascii="Times New Roman" w:hAnsi="Times New Roman" w:cs="Times New Roman"/>
          <w:sz w:val="24"/>
          <w:szCs w:val="24"/>
        </w:rPr>
        <w:t xml:space="preserve">, </w:t>
      </w:r>
      <w:r w:rsidR="00BD0A58" w:rsidRPr="00A26358">
        <w:rPr>
          <w:rFonts w:ascii="Times New Roman" w:hAnsi="Times New Roman" w:cs="Times New Roman"/>
          <w:i/>
          <w:sz w:val="24"/>
          <w:szCs w:val="24"/>
        </w:rPr>
        <w:t>Callibaetis ferrugineus</w:t>
      </w:r>
      <w:r w:rsidR="00BD0A58" w:rsidRPr="00A26358">
        <w:rPr>
          <w:rFonts w:ascii="Times New Roman" w:hAnsi="Times New Roman" w:cs="Times New Roman"/>
          <w:sz w:val="24"/>
          <w:szCs w:val="24"/>
        </w:rPr>
        <w:t xml:space="preserve"> </w:t>
      </w:r>
      <w:r w:rsidR="0048024A">
        <w:rPr>
          <w:rFonts w:ascii="Times New Roman" w:hAnsi="Times New Roman" w:cs="Times New Roman"/>
          <w:sz w:val="24"/>
          <w:szCs w:val="24"/>
        </w:rPr>
        <w:t xml:space="preserve">and </w:t>
      </w:r>
      <w:r w:rsidR="00BD0A58" w:rsidRPr="00A26358">
        <w:rPr>
          <w:rFonts w:ascii="Times New Roman" w:hAnsi="Times New Roman" w:cs="Times New Roman"/>
          <w:i/>
          <w:sz w:val="24"/>
          <w:szCs w:val="24"/>
        </w:rPr>
        <w:t>Ameletus spp.</w:t>
      </w:r>
      <w:r w:rsidR="00BD0A58" w:rsidRPr="00A26358">
        <w:rPr>
          <w:rFonts w:ascii="Times New Roman" w:hAnsi="Times New Roman" w:cs="Times New Roman"/>
          <w:sz w:val="24"/>
          <w:szCs w:val="24"/>
        </w:rPr>
        <w:t>), and their shared resource, benthic organic matter which consists largely of diatoms</w:t>
      </w:r>
      <w:r w:rsidR="006A5CDE">
        <w:rPr>
          <w:rFonts w:ascii="Times New Roman" w:hAnsi="Times New Roman" w:cs="Times New Roman"/>
          <w:sz w:val="24"/>
          <w:szCs w:val="24"/>
        </w:rPr>
        <w:t xml:space="preserve"> (hereafter, algae)</w:t>
      </w:r>
      <w:r w:rsidR="00BD0A58" w:rsidRPr="00A26358">
        <w:rPr>
          <w:rFonts w:ascii="Times New Roman" w:hAnsi="Times New Roman" w:cs="Times New Roman"/>
          <w:sz w:val="24"/>
          <w:szCs w:val="24"/>
        </w:rPr>
        <w:t xml:space="preserve">.  </w:t>
      </w:r>
      <w:r w:rsidR="0048024A">
        <w:rPr>
          <w:rFonts w:ascii="Times New Roman" w:hAnsi="Times New Roman" w:cs="Times New Roman"/>
          <w:sz w:val="24"/>
          <w:szCs w:val="24"/>
        </w:rPr>
        <w:t xml:space="preserve">In the mesocosm experiment, we tested the effects of the same grazer in artificial habitats which controlled for natural nutrient, temperature, substrate </w:t>
      </w:r>
      <w:r w:rsidR="0088064A">
        <w:rPr>
          <w:rFonts w:ascii="Times New Roman" w:hAnsi="Times New Roman" w:cs="Times New Roman"/>
          <w:sz w:val="24"/>
          <w:szCs w:val="24"/>
        </w:rPr>
        <w:t>heterogeneity found within most lakes</w:t>
      </w:r>
      <w:r w:rsidR="0048024A">
        <w:rPr>
          <w:rFonts w:ascii="Times New Roman" w:hAnsi="Times New Roman" w:cs="Times New Roman"/>
          <w:sz w:val="24"/>
          <w:szCs w:val="24"/>
        </w:rPr>
        <w:t>.</w:t>
      </w:r>
    </w:p>
    <w:p w:rsidR="00871B22" w:rsidRPr="00A26358" w:rsidRDefault="0048024A" w:rsidP="00F614E9">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field enclosure experiment, we use a response surface design () to </w:t>
      </w:r>
      <w:r w:rsidR="00BD0A58" w:rsidRPr="00A26358">
        <w:rPr>
          <w:rFonts w:ascii="Times New Roman" w:hAnsi="Times New Roman" w:cs="Times New Roman"/>
          <w:sz w:val="24"/>
          <w:szCs w:val="24"/>
        </w:rPr>
        <w:t xml:space="preserve">characterize the independent and interactive effects of grazers.  Response surface designs facilitate description of intra- and interspecific interactions, as they allow two </w:t>
      </w:r>
      <w:r w:rsidR="00871B22" w:rsidRPr="00A26358">
        <w:rPr>
          <w:rFonts w:ascii="Times New Roman" w:hAnsi="Times New Roman" w:cs="Times New Roman"/>
          <w:sz w:val="24"/>
          <w:szCs w:val="24"/>
        </w:rPr>
        <w:t xml:space="preserve">factors to vary </w:t>
      </w:r>
      <w:r w:rsidR="00BD0A58" w:rsidRPr="00A26358">
        <w:rPr>
          <w:rFonts w:ascii="Times New Roman" w:hAnsi="Times New Roman" w:cs="Times New Roman"/>
          <w:sz w:val="24"/>
          <w:szCs w:val="24"/>
        </w:rPr>
        <w:t xml:space="preserve">alone and </w:t>
      </w:r>
      <w:r w:rsidR="00871B22" w:rsidRPr="00A26358">
        <w:rPr>
          <w:rFonts w:ascii="Times New Roman" w:hAnsi="Times New Roman" w:cs="Times New Roman"/>
          <w:sz w:val="24"/>
          <w:szCs w:val="24"/>
        </w:rPr>
        <w:t>together</w:t>
      </w:r>
      <w:r w:rsidR="00BD0A58" w:rsidRPr="00A26358">
        <w:rPr>
          <w:rFonts w:ascii="Times New Roman" w:hAnsi="Times New Roman" w:cs="Times New Roman"/>
          <w:sz w:val="24"/>
          <w:szCs w:val="24"/>
        </w:rPr>
        <w:t xml:space="preserve">.  </w:t>
      </w:r>
      <w:r w:rsidR="00871B22" w:rsidRPr="00A26358">
        <w:rPr>
          <w:rFonts w:ascii="Times New Roman" w:hAnsi="Times New Roman" w:cs="Times New Roman"/>
          <w:sz w:val="24"/>
          <w:szCs w:val="24"/>
        </w:rPr>
        <w:t>For each of our two consumers, w</w:t>
      </w:r>
      <w:r w:rsidR="00BD0A58" w:rsidRPr="00A26358">
        <w:rPr>
          <w:rFonts w:ascii="Times New Roman" w:hAnsi="Times New Roman" w:cs="Times New Roman"/>
          <w:sz w:val="24"/>
          <w:szCs w:val="24"/>
        </w:rPr>
        <w:t xml:space="preserve">e established four </w:t>
      </w:r>
      <w:r w:rsidR="00871B22" w:rsidRPr="00A26358">
        <w:rPr>
          <w:rFonts w:ascii="Times New Roman" w:hAnsi="Times New Roman" w:cs="Times New Roman"/>
          <w:sz w:val="24"/>
          <w:szCs w:val="24"/>
        </w:rPr>
        <w:t>treatment levels</w:t>
      </w:r>
      <w:r w:rsidR="00BD0A58" w:rsidRPr="00A26358">
        <w:rPr>
          <w:rFonts w:ascii="Times New Roman" w:hAnsi="Times New Roman" w:cs="Times New Roman"/>
          <w:sz w:val="24"/>
          <w:szCs w:val="24"/>
        </w:rPr>
        <w:t xml:space="preserve">, including the absence </w:t>
      </w:r>
      <w:r w:rsidR="009B2A10">
        <w:rPr>
          <w:rFonts w:ascii="Times New Roman" w:hAnsi="Times New Roman" w:cs="Times New Roman"/>
          <w:sz w:val="24"/>
          <w:szCs w:val="24"/>
        </w:rPr>
        <w:t xml:space="preserve">of </w:t>
      </w:r>
      <w:r w:rsidR="00BD0A58" w:rsidRPr="00A26358">
        <w:rPr>
          <w:rFonts w:ascii="Times New Roman" w:hAnsi="Times New Roman" w:cs="Times New Roman"/>
          <w:sz w:val="24"/>
          <w:szCs w:val="24"/>
        </w:rPr>
        <w:t>and three density levels of each, the highest of which was set by the highest densities of these two consumers we have observed in other surveys (Roland A. Knapp, unpublished data, and Smith et al., in review).  Tadpole treatment levels were 0, 2, 10, and 20 individuals</w:t>
      </w:r>
      <w:r w:rsidR="00F8438D" w:rsidRPr="00A26358">
        <w:rPr>
          <w:rFonts w:ascii="Times New Roman" w:hAnsi="Times New Roman" w:cs="Times New Roman"/>
          <w:sz w:val="24"/>
          <w:szCs w:val="24"/>
        </w:rPr>
        <w:t xml:space="preserve">, while mayfly treatment levels were 0, 25, 125, and 250 individual mayflies.  Each treatment was a pairwise cross of two of these treatment levels, and </w:t>
      </w:r>
      <w:r w:rsidR="00871B22" w:rsidRPr="00A26358">
        <w:rPr>
          <w:rFonts w:ascii="Times New Roman" w:hAnsi="Times New Roman" w:cs="Times New Roman"/>
          <w:sz w:val="24"/>
          <w:szCs w:val="24"/>
        </w:rPr>
        <w:t xml:space="preserve">was </w:t>
      </w:r>
      <w:r w:rsidR="00F8438D" w:rsidRPr="00A26358">
        <w:rPr>
          <w:rFonts w:ascii="Times New Roman" w:hAnsi="Times New Roman" w:cs="Times New Roman"/>
          <w:sz w:val="24"/>
          <w:szCs w:val="24"/>
        </w:rPr>
        <w:t>replicated once in each of two la</w:t>
      </w:r>
      <w:r w:rsidR="00871B22" w:rsidRPr="00A26358">
        <w:rPr>
          <w:rFonts w:ascii="Times New Roman" w:hAnsi="Times New Roman" w:cs="Times New Roman"/>
          <w:sz w:val="24"/>
          <w:szCs w:val="24"/>
        </w:rPr>
        <w:t>kes, except the zero-tadpole/</w:t>
      </w:r>
      <w:r w:rsidR="00F8438D" w:rsidRPr="00A26358">
        <w:rPr>
          <w:rFonts w:ascii="Times New Roman" w:hAnsi="Times New Roman" w:cs="Times New Roman"/>
          <w:sz w:val="24"/>
          <w:szCs w:val="24"/>
        </w:rPr>
        <w:t xml:space="preserve">zero-mayfly treatment which was </w:t>
      </w:r>
      <w:r w:rsidR="00F614E9" w:rsidRPr="00A26358">
        <w:rPr>
          <w:rFonts w:ascii="Times New Roman" w:hAnsi="Times New Roman" w:cs="Times New Roman"/>
          <w:sz w:val="24"/>
          <w:szCs w:val="24"/>
        </w:rPr>
        <w:t>replicated twice in each lake (total n = 34).</w:t>
      </w:r>
    </w:p>
    <w:p w:rsidR="00F614E9" w:rsidRPr="00A26358" w:rsidRDefault="00F614E9" w:rsidP="0048024A">
      <w:pPr>
        <w:spacing w:line="480" w:lineRule="auto"/>
        <w:ind w:firstLine="720"/>
        <w:rPr>
          <w:rFonts w:ascii="Times New Roman" w:hAnsi="Times New Roman" w:cs="Times New Roman"/>
          <w:sz w:val="24"/>
          <w:szCs w:val="24"/>
        </w:rPr>
      </w:pPr>
      <w:r w:rsidRPr="00A26358">
        <w:rPr>
          <w:rFonts w:ascii="Times New Roman" w:hAnsi="Times New Roman" w:cs="Times New Roman"/>
          <w:sz w:val="24"/>
          <w:szCs w:val="24"/>
        </w:rPr>
        <w:lastRenderedPageBreak/>
        <w:t>The two</w:t>
      </w:r>
      <w:r w:rsidR="00A26358">
        <w:rPr>
          <w:rFonts w:ascii="Times New Roman" w:hAnsi="Times New Roman" w:cs="Times New Roman"/>
          <w:sz w:val="24"/>
          <w:szCs w:val="24"/>
        </w:rPr>
        <w:t xml:space="preserve"> study</w:t>
      </w:r>
      <w:r w:rsidRPr="00A26358">
        <w:rPr>
          <w:rFonts w:ascii="Times New Roman" w:hAnsi="Times New Roman" w:cs="Times New Roman"/>
          <w:sz w:val="24"/>
          <w:szCs w:val="24"/>
        </w:rPr>
        <w:t xml:space="preserve"> lakes were remote high elevation lakes in the King’s Canyon National Park backcountry</w:t>
      </w:r>
      <w:r w:rsidR="009B2A10">
        <w:rPr>
          <w:rFonts w:ascii="Times New Roman" w:hAnsi="Times New Roman" w:cs="Times New Roman"/>
          <w:sz w:val="24"/>
          <w:szCs w:val="24"/>
        </w:rPr>
        <w:t xml:space="preserve">, referred to as </w:t>
      </w:r>
      <w:r w:rsidR="00A26358">
        <w:rPr>
          <w:rFonts w:ascii="Times New Roman" w:hAnsi="Times New Roman" w:cs="Times New Roman"/>
          <w:sz w:val="24"/>
          <w:szCs w:val="24"/>
        </w:rPr>
        <w:t xml:space="preserve">LeConte </w:t>
      </w:r>
      <w:r w:rsidR="00F443AF">
        <w:rPr>
          <w:rFonts w:ascii="Times New Roman" w:hAnsi="Times New Roman" w:cs="Times New Roman"/>
          <w:sz w:val="24"/>
          <w:szCs w:val="24"/>
        </w:rPr>
        <w:t xml:space="preserve">(3221 m elevation, </w:t>
      </w:r>
      <w:r w:rsidR="00F443AF" w:rsidRPr="00F443AF">
        <w:rPr>
          <w:rFonts w:ascii="Times New Roman" w:hAnsi="Times New Roman" w:cs="Times New Roman"/>
          <w:sz w:val="24"/>
          <w:szCs w:val="24"/>
        </w:rPr>
        <w:t>37°06'58.78" N 118°38'40.16" W</w:t>
      </w:r>
      <w:r w:rsidR="00F443AF">
        <w:rPr>
          <w:rFonts w:ascii="Times New Roman" w:hAnsi="Times New Roman" w:cs="Times New Roman"/>
          <w:sz w:val="24"/>
          <w:szCs w:val="24"/>
        </w:rPr>
        <w:t xml:space="preserve">) </w:t>
      </w:r>
      <w:r w:rsidR="00A26358">
        <w:rPr>
          <w:rFonts w:ascii="Times New Roman" w:hAnsi="Times New Roman" w:cs="Times New Roman"/>
          <w:sz w:val="24"/>
          <w:szCs w:val="24"/>
        </w:rPr>
        <w:t xml:space="preserve">and </w:t>
      </w:r>
      <w:r w:rsidRPr="00A26358">
        <w:rPr>
          <w:rFonts w:ascii="Times New Roman" w:hAnsi="Times New Roman" w:cs="Times New Roman"/>
          <w:sz w:val="24"/>
          <w:szCs w:val="24"/>
        </w:rPr>
        <w:t xml:space="preserve">Spur </w:t>
      </w:r>
      <w:r w:rsidR="00F443AF">
        <w:rPr>
          <w:rFonts w:ascii="Times New Roman" w:hAnsi="Times New Roman" w:cs="Times New Roman"/>
          <w:sz w:val="24"/>
          <w:szCs w:val="24"/>
        </w:rPr>
        <w:t>(</w:t>
      </w:r>
      <w:r w:rsidR="009B2A10">
        <w:rPr>
          <w:rFonts w:ascii="Times New Roman" w:hAnsi="Times New Roman" w:cs="Times New Roman"/>
          <w:sz w:val="24"/>
          <w:szCs w:val="24"/>
        </w:rPr>
        <w:t xml:space="preserve">48 km to the southeast of LeConte, </w:t>
      </w:r>
      <w:r w:rsidR="00F443AF">
        <w:rPr>
          <w:rFonts w:ascii="Times New Roman" w:hAnsi="Times New Roman" w:cs="Times New Roman"/>
          <w:sz w:val="24"/>
          <w:szCs w:val="24"/>
        </w:rPr>
        <w:t xml:space="preserve">3518 m elevation, </w:t>
      </w:r>
      <w:r w:rsidR="00F443AF" w:rsidRPr="00F443AF">
        <w:rPr>
          <w:rFonts w:ascii="Times New Roman" w:hAnsi="Times New Roman" w:cs="Times New Roman"/>
          <w:sz w:val="24"/>
          <w:szCs w:val="24"/>
        </w:rPr>
        <w:t>36°43'47.49" N 118°23'38.33" W</w:t>
      </w:r>
      <w:r w:rsidR="004C599D">
        <w:rPr>
          <w:rFonts w:ascii="Times New Roman" w:hAnsi="Times New Roman" w:cs="Times New Roman"/>
          <w:sz w:val="24"/>
          <w:szCs w:val="24"/>
        </w:rPr>
        <w:t>,</w:t>
      </w:r>
      <w:r w:rsidR="00BF5A63">
        <w:rPr>
          <w:rFonts w:ascii="Times New Roman" w:hAnsi="Times New Roman" w:cs="Times New Roman"/>
          <w:sz w:val="24"/>
          <w:szCs w:val="24"/>
        </w:rPr>
        <w:t xml:space="preserve"> </w:t>
      </w:r>
      <w:r w:rsidR="00BF5A63">
        <w:rPr>
          <w:rFonts w:ascii="Times New Roman" w:hAnsi="Times New Roman" w:cs="Times New Roman"/>
          <w:sz w:val="24"/>
          <w:szCs w:val="24"/>
        </w:rPr>
        <w:fldChar w:fldCharType="begin" w:fldLock="1"/>
      </w:r>
      <w:r w:rsidR="00041F0F">
        <w:rPr>
          <w:rFonts w:ascii="Times New Roman" w:hAnsi="Times New Roman" w:cs="Times New Roman"/>
          <w:sz w:val="24"/>
          <w:szCs w:val="24"/>
        </w:rPr>
        <w:instrText>ADDIN CSL_CITATION { "citationItems" : [ { "id" : "ITEM-1", "itemData" : { "URL" : "https://github.com/TomCSmith/manuscript-support-files/blob/master/ThomasCSmith_LeConteSpur_map.kmz", "accessed" : { "date-parts" : [ [ "2014", "8", "20" ] ] }, "author" : [ { "dropping-particle" : "", "family" : "Google Earth", "given" : "", "non-dropping-particle" : "", "parse-names" : false, "suffix" : "" } ], "id" : "ITEM-1", "issued" : { "date-parts" : [ [ "2014" ] ] }, "title" : "ThomasCSmith_LeConteSpur_map.kmz", "type" : "webpage" }, "uris" : [ "http://www.mendeley.com/documents/?uuid=c0e99da1-7bbd-48d9-a1f3-feea0769ca61" ] } ], "mendeley" : { "previouslyFormattedCitation" : "(Google Earth 2014)" }, "properties" : { "noteIndex" : 0 }, "schema" : "https://github.com/citation-style-language/schema/raw/master/csl-citation.json" }</w:instrText>
      </w:r>
      <w:r w:rsidR="00BF5A63">
        <w:rPr>
          <w:rFonts w:ascii="Times New Roman" w:hAnsi="Times New Roman" w:cs="Times New Roman"/>
          <w:sz w:val="24"/>
          <w:szCs w:val="24"/>
        </w:rPr>
        <w:fldChar w:fldCharType="separate"/>
      </w:r>
      <w:r w:rsidR="00041F0F" w:rsidRPr="00041F0F">
        <w:rPr>
          <w:rFonts w:ascii="Times New Roman" w:hAnsi="Times New Roman" w:cs="Times New Roman"/>
          <w:noProof/>
          <w:sz w:val="24"/>
          <w:szCs w:val="24"/>
        </w:rPr>
        <w:t>(Google Earth 2014)</w:t>
      </w:r>
      <w:r w:rsidR="00BF5A63">
        <w:rPr>
          <w:rFonts w:ascii="Times New Roman" w:hAnsi="Times New Roman" w:cs="Times New Roman"/>
          <w:sz w:val="24"/>
          <w:szCs w:val="24"/>
        </w:rPr>
        <w:fldChar w:fldCharType="end"/>
      </w:r>
      <w:r w:rsidR="00BF5A63">
        <w:rPr>
          <w:rFonts w:ascii="Times New Roman" w:hAnsi="Times New Roman" w:cs="Times New Roman"/>
          <w:sz w:val="24"/>
          <w:szCs w:val="24"/>
        </w:rPr>
        <w:t xml:space="preserve">). </w:t>
      </w:r>
      <w:r w:rsidRPr="00A26358">
        <w:rPr>
          <w:rFonts w:ascii="Times New Roman" w:hAnsi="Times New Roman" w:cs="Times New Roman"/>
          <w:sz w:val="24"/>
          <w:szCs w:val="24"/>
        </w:rPr>
        <w:t xml:space="preserve">Both lakes lie close to and </w:t>
      </w:r>
      <w:r w:rsidR="00F443AF">
        <w:rPr>
          <w:rFonts w:ascii="Times New Roman" w:hAnsi="Times New Roman" w:cs="Times New Roman"/>
          <w:sz w:val="24"/>
          <w:szCs w:val="24"/>
        </w:rPr>
        <w:t>west of the Sierra Nevada crest</w:t>
      </w:r>
      <w:r w:rsidR="009B2A10">
        <w:rPr>
          <w:rFonts w:ascii="Times New Roman" w:hAnsi="Times New Roman" w:cs="Times New Roman"/>
          <w:sz w:val="24"/>
          <w:szCs w:val="24"/>
        </w:rPr>
        <w:t xml:space="preserve">.  </w:t>
      </w:r>
      <w:r w:rsidR="00A26358">
        <w:rPr>
          <w:rFonts w:ascii="Times New Roman" w:hAnsi="Times New Roman" w:cs="Times New Roman"/>
          <w:sz w:val="24"/>
          <w:szCs w:val="24"/>
        </w:rPr>
        <w:t>They are</w:t>
      </w:r>
      <w:r w:rsidRPr="00A26358">
        <w:rPr>
          <w:rFonts w:ascii="Times New Roman" w:hAnsi="Times New Roman" w:cs="Times New Roman"/>
          <w:sz w:val="24"/>
          <w:szCs w:val="24"/>
        </w:rPr>
        <w:t xml:space="preserve"> small </w:t>
      </w:r>
      <w:r w:rsidR="00A26358">
        <w:rPr>
          <w:rFonts w:ascii="Times New Roman" w:hAnsi="Times New Roman" w:cs="Times New Roman"/>
          <w:sz w:val="24"/>
          <w:szCs w:val="24"/>
        </w:rPr>
        <w:t xml:space="preserve">alpine </w:t>
      </w:r>
      <w:proofErr w:type="gramStart"/>
      <w:r w:rsidRPr="00A26358">
        <w:rPr>
          <w:rFonts w:ascii="Times New Roman" w:hAnsi="Times New Roman" w:cs="Times New Roman"/>
          <w:sz w:val="24"/>
          <w:szCs w:val="24"/>
        </w:rPr>
        <w:t>lakes</w:t>
      </w:r>
      <w:r w:rsidR="009B2A10">
        <w:rPr>
          <w:rFonts w:ascii="Times New Roman" w:hAnsi="Times New Roman" w:cs="Times New Roman"/>
          <w:sz w:val="24"/>
          <w:szCs w:val="24"/>
        </w:rPr>
        <w:t>,</w:t>
      </w:r>
      <w:proofErr w:type="gramEnd"/>
      <w:r w:rsidR="009B2A10">
        <w:rPr>
          <w:rFonts w:ascii="Times New Roman" w:hAnsi="Times New Roman" w:cs="Times New Roman"/>
          <w:sz w:val="24"/>
          <w:szCs w:val="24"/>
        </w:rPr>
        <w:t xml:space="preserve"> </w:t>
      </w:r>
      <w:r w:rsidR="00BF5A63">
        <w:rPr>
          <w:rFonts w:ascii="Times New Roman" w:hAnsi="Times New Roman" w:cs="Times New Roman"/>
          <w:sz w:val="24"/>
          <w:szCs w:val="24"/>
        </w:rPr>
        <w:t>however</w:t>
      </w:r>
      <w:r w:rsidR="009B2A10">
        <w:rPr>
          <w:rFonts w:ascii="Times New Roman" w:hAnsi="Times New Roman" w:cs="Times New Roman"/>
          <w:sz w:val="24"/>
          <w:szCs w:val="24"/>
        </w:rPr>
        <w:t>,</w:t>
      </w:r>
      <w:r w:rsidR="00BF5A63">
        <w:rPr>
          <w:rFonts w:ascii="Times New Roman" w:hAnsi="Times New Roman" w:cs="Times New Roman"/>
          <w:sz w:val="24"/>
          <w:szCs w:val="24"/>
        </w:rPr>
        <w:t xml:space="preserve"> </w:t>
      </w:r>
      <w:r w:rsidR="009B2A10">
        <w:rPr>
          <w:rFonts w:ascii="Times New Roman" w:hAnsi="Times New Roman" w:cs="Times New Roman"/>
          <w:sz w:val="24"/>
          <w:szCs w:val="24"/>
        </w:rPr>
        <w:t xml:space="preserve">while </w:t>
      </w:r>
      <w:r w:rsidR="00A26358">
        <w:rPr>
          <w:rFonts w:ascii="Times New Roman" w:hAnsi="Times New Roman" w:cs="Times New Roman"/>
          <w:sz w:val="24"/>
          <w:szCs w:val="24"/>
        </w:rPr>
        <w:t>LeConte is</w:t>
      </w:r>
      <w:r w:rsidRPr="00A26358">
        <w:rPr>
          <w:rFonts w:ascii="Times New Roman" w:hAnsi="Times New Roman" w:cs="Times New Roman"/>
          <w:sz w:val="24"/>
          <w:szCs w:val="24"/>
        </w:rPr>
        <w:t xml:space="preserve"> surrounded by small meadows, </w:t>
      </w:r>
      <w:r w:rsidR="00BF5A63">
        <w:rPr>
          <w:rFonts w:ascii="Times New Roman" w:hAnsi="Times New Roman" w:cs="Times New Roman"/>
          <w:sz w:val="24"/>
          <w:szCs w:val="24"/>
        </w:rPr>
        <w:t>white bark pine and willow</w:t>
      </w:r>
      <w:r w:rsidRPr="00A26358">
        <w:rPr>
          <w:rFonts w:ascii="Times New Roman" w:hAnsi="Times New Roman" w:cs="Times New Roman"/>
          <w:sz w:val="24"/>
          <w:szCs w:val="24"/>
        </w:rPr>
        <w:t>, and bare rock</w:t>
      </w:r>
      <w:r w:rsidR="009B2A10">
        <w:rPr>
          <w:rFonts w:ascii="Times New Roman" w:hAnsi="Times New Roman" w:cs="Times New Roman"/>
          <w:sz w:val="24"/>
          <w:szCs w:val="24"/>
        </w:rPr>
        <w:t xml:space="preserve">, </w:t>
      </w:r>
      <w:r w:rsidR="00A26358">
        <w:rPr>
          <w:rFonts w:ascii="Times New Roman" w:hAnsi="Times New Roman" w:cs="Times New Roman"/>
          <w:sz w:val="24"/>
          <w:szCs w:val="24"/>
        </w:rPr>
        <w:t xml:space="preserve">Spur is in a basin </w:t>
      </w:r>
      <w:r w:rsidR="00BF5A63">
        <w:rPr>
          <w:rFonts w:ascii="Times New Roman" w:hAnsi="Times New Roman" w:cs="Times New Roman"/>
          <w:sz w:val="24"/>
          <w:szCs w:val="24"/>
        </w:rPr>
        <w:t>devoid of</w:t>
      </w:r>
      <w:r w:rsidR="00A26358">
        <w:rPr>
          <w:rFonts w:ascii="Times New Roman" w:hAnsi="Times New Roman" w:cs="Times New Roman"/>
          <w:sz w:val="24"/>
          <w:szCs w:val="24"/>
        </w:rPr>
        <w:t xml:space="preserve"> vegetation</w:t>
      </w:r>
      <w:r w:rsidRPr="00A26358">
        <w:rPr>
          <w:rFonts w:ascii="Times New Roman" w:hAnsi="Times New Roman" w:cs="Times New Roman"/>
          <w:sz w:val="24"/>
          <w:szCs w:val="24"/>
        </w:rPr>
        <w:t>. The water in these lakes has low nutrient concentrations and circumneutral pH:  nitrate 0 – 10 μmol L</w:t>
      </w:r>
      <w:r w:rsidRPr="00A26358">
        <w:rPr>
          <w:rFonts w:ascii="Times New Roman" w:hAnsi="Times New Roman" w:cs="Times New Roman"/>
          <w:sz w:val="24"/>
          <w:szCs w:val="24"/>
          <w:vertAlign w:val="superscript"/>
        </w:rPr>
        <w:t>-1</w:t>
      </w:r>
      <w:r w:rsidRPr="00A26358">
        <w:rPr>
          <w:rFonts w:ascii="Times New Roman" w:hAnsi="Times New Roman" w:cs="Times New Roman"/>
          <w:sz w:val="24"/>
          <w:szCs w:val="24"/>
        </w:rPr>
        <w:t>, total phosphorus 0 – 1 μmol L</w:t>
      </w:r>
      <w:r w:rsidRPr="00A26358">
        <w:rPr>
          <w:rFonts w:ascii="Times New Roman" w:hAnsi="Times New Roman" w:cs="Times New Roman"/>
          <w:sz w:val="24"/>
          <w:szCs w:val="24"/>
          <w:vertAlign w:val="superscript"/>
        </w:rPr>
        <w:t>-1</w:t>
      </w:r>
      <w:r w:rsidRPr="00A26358">
        <w:rPr>
          <w:rFonts w:ascii="Times New Roman" w:hAnsi="Times New Roman" w:cs="Times New Roman"/>
          <w:sz w:val="24"/>
          <w:szCs w:val="24"/>
        </w:rPr>
        <w:t xml:space="preserve"> </w:t>
      </w:r>
      <w:r w:rsidRPr="00A26358">
        <w:rPr>
          <w:rFonts w:ascii="Times New Roman" w:hAnsi="Times New Roman" w:cs="Times New Roman"/>
          <w:noProof/>
          <w:sz w:val="24"/>
          <w:szCs w:val="24"/>
        </w:rPr>
        <w:t>(Sickman et al. 2003)</w:t>
      </w:r>
      <w:r w:rsidRPr="00A26358">
        <w:rPr>
          <w:rFonts w:ascii="Times New Roman" w:hAnsi="Times New Roman" w:cs="Times New Roman"/>
          <w:sz w:val="24"/>
          <w:szCs w:val="24"/>
        </w:rPr>
        <w:t xml:space="preserve">; median pH </w:t>
      </w:r>
      <w:r w:rsidRPr="00A26358">
        <w:rPr>
          <w:rFonts w:ascii="Times New Roman" w:hAnsi="Times New Roman" w:cs="Times New Roman"/>
          <w:sz w:val="24"/>
          <w:szCs w:val="24"/>
        </w:rPr>
        <w:sym w:font="Symbol" w:char="F040"/>
      </w:r>
      <w:r w:rsidRPr="00A26358">
        <w:rPr>
          <w:rFonts w:ascii="Times New Roman" w:hAnsi="Times New Roman" w:cs="Times New Roman"/>
          <w:sz w:val="24"/>
          <w:szCs w:val="24"/>
        </w:rPr>
        <w:t xml:space="preserve"> 7 </w:t>
      </w:r>
      <w:r w:rsidRPr="00A26358">
        <w:rPr>
          <w:rFonts w:ascii="Times New Roman" w:hAnsi="Times New Roman" w:cs="Times New Roman"/>
          <w:noProof/>
          <w:sz w:val="24"/>
          <w:szCs w:val="24"/>
        </w:rPr>
        <w:t>(Bradford et al. 1998)</w:t>
      </w:r>
      <w:r w:rsidRPr="00A26358">
        <w:rPr>
          <w:rFonts w:ascii="Times New Roman" w:hAnsi="Times New Roman" w:cs="Times New Roman"/>
          <w:sz w:val="24"/>
          <w:szCs w:val="24"/>
        </w:rPr>
        <w:t xml:space="preserve">.  We selected </w:t>
      </w:r>
      <w:r w:rsidR="00A26358" w:rsidRPr="00A26358">
        <w:rPr>
          <w:rFonts w:ascii="Times New Roman" w:hAnsi="Times New Roman" w:cs="Times New Roman"/>
          <w:sz w:val="24"/>
          <w:szCs w:val="24"/>
        </w:rPr>
        <w:t xml:space="preserve">these two </w:t>
      </w:r>
      <w:r w:rsidRPr="00A26358">
        <w:rPr>
          <w:rFonts w:ascii="Times New Roman" w:hAnsi="Times New Roman" w:cs="Times New Roman"/>
          <w:sz w:val="24"/>
          <w:szCs w:val="24"/>
        </w:rPr>
        <w:t xml:space="preserve">lakes </w:t>
      </w:r>
      <w:r w:rsidR="009B2A10">
        <w:rPr>
          <w:rFonts w:ascii="Times New Roman" w:hAnsi="Times New Roman" w:cs="Times New Roman"/>
          <w:sz w:val="24"/>
          <w:szCs w:val="24"/>
        </w:rPr>
        <w:t xml:space="preserve">because both had </w:t>
      </w:r>
      <w:r w:rsidR="00A26358" w:rsidRPr="00A26358">
        <w:rPr>
          <w:rFonts w:ascii="Times New Roman" w:hAnsi="Times New Roman" w:cs="Times New Roman"/>
          <w:sz w:val="24"/>
          <w:szCs w:val="24"/>
        </w:rPr>
        <w:t>large</w:t>
      </w:r>
      <w:r w:rsidR="00872EC5">
        <w:rPr>
          <w:rFonts w:ascii="Times New Roman" w:hAnsi="Times New Roman" w:cs="Times New Roman"/>
          <w:sz w:val="24"/>
          <w:szCs w:val="24"/>
        </w:rPr>
        <w:t>, disease free</w:t>
      </w:r>
      <w:r w:rsidR="00A26358" w:rsidRPr="00A26358">
        <w:rPr>
          <w:rFonts w:ascii="Times New Roman" w:hAnsi="Times New Roman" w:cs="Times New Roman"/>
          <w:sz w:val="24"/>
          <w:szCs w:val="24"/>
        </w:rPr>
        <w:t xml:space="preserve"> cohorts of mountain yellow-legged frog tadpoles</w:t>
      </w:r>
      <w:r w:rsidR="00D94528">
        <w:rPr>
          <w:rFonts w:ascii="Times New Roman" w:hAnsi="Times New Roman" w:cs="Times New Roman"/>
          <w:sz w:val="24"/>
          <w:szCs w:val="24"/>
        </w:rPr>
        <w:t xml:space="preserve"> (R.A. Knapp, personal communication)</w:t>
      </w:r>
      <w:r w:rsidR="00872EC5">
        <w:rPr>
          <w:rFonts w:ascii="Times New Roman" w:hAnsi="Times New Roman" w:cs="Times New Roman"/>
          <w:sz w:val="24"/>
          <w:szCs w:val="24"/>
        </w:rPr>
        <w:t>, were relatively accessible, and not in areas frequently used by backpackers</w:t>
      </w:r>
      <w:r w:rsidR="00D94528">
        <w:rPr>
          <w:rFonts w:ascii="Times New Roman" w:hAnsi="Times New Roman" w:cs="Times New Roman"/>
          <w:sz w:val="24"/>
          <w:szCs w:val="24"/>
        </w:rPr>
        <w:t>.</w:t>
      </w:r>
    </w:p>
    <w:p w:rsidR="00F8438D" w:rsidRPr="00A26358" w:rsidRDefault="00F91046" w:rsidP="0048024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17 enclosures in each lake were placed along the shoreline in the littoral zone, where tadpoles and</w:t>
      </w:r>
      <w:r w:rsidR="00872EC5">
        <w:rPr>
          <w:rFonts w:ascii="Times New Roman" w:hAnsi="Times New Roman" w:cs="Times New Roman"/>
          <w:sz w:val="24"/>
          <w:szCs w:val="24"/>
        </w:rPr>
        <w:t xml:space="preserve"> mayflies feed</w:t>
      </w:r>
      <w:r>
        <w:rPr>
          <w:rFonts w:ascii="Times New Roman" w:hAnsi="Times New Roman" w:cs="Times New Roman"/>
          <w:sz w:val="24"/>
          <w:szCs w:val="24"/>
        </w:rPr>
        <w:t xml:space="preserve"> during the day.  </w:t>
      </w:r>
      <w:r w:rsidR="00F8438D" w:rsidRPr="00A26358">
        <w:rPr>
          <w:rFonts w:ascii="Times New Roman" w:hAnsi="Times New Roman" w:cs="Times New Roman"/>
          <w:sz w:val="24"/>
          <w:szCs w:val="24"/>
        </w:rPr>
        <w:t xml:space="preserve">Enclosures were 0.5 </w:t>
      </w:r>
      <w:r w:rsidR="00872EC5">
        <w:rPr>
          <w:rFonts w:ascii="Times New Roman" w:hAnsi="Times New Roman" w:cs="Times New Roman"/>
          <w:sz w:val="24"/>
          <w:szCs w:val="24"/>
        </w:rPr>
        <w:t xml:space="preserve">m </w:t>
      </w:r>
      <w:r w:rsidR="00F8438D" w:rsidRPr="00A26358">
        <w:rPr>
          <w:rFonts w:ascii="Times New Roman" w:hAnsi="Times New Roman" w:cs="Times New Roman"/>
          <w:sz w:val="24"/>
          <w:szCs w:val="24"/>
        </w:rPr>
        <w:t xml:space="preserve">wide x 0.5 </w:t>
      </w:r>
      <w:r w:rsidR="00872EC5">
        <w:rPr>
          <w:rFonts w:ascii="Times New Roman" w:hAnsi="Times New Roman" w:cs="Times New Roman"/>
          <w:sz w:val="24"/>
          <w:szCs w:val="24"/>
        </w:rPr>
        <w:t xml:space="preserve">m </w:t>
      </w:r>
      <w:r w:rsidR="00F8438D" w:rsidRPr="00A26358">
        <w:rPr>
          <w:rFonts w:ascii="Times New Roman" w:hAnsi="Times New Roman" w:cs="Times New Roman"/>
          <w:sz w:val="24"/>
          <w:szCs w:val="24"/>
        </w:rPr>
        <w:t>tall at one end and 0.5 m wide and 1.5 m tall at the opposite end, and were 2 m long</w:t>
      </w:r>
      <w:r>
        <w:rPr>
          <w:rFonts w:ascii="Times New Roman" w:hAnsi="Times New Roman" w:cs="Times New Roman"/>
          <w:sz w:val="24"/>
          <w:szCs w:val="24"/>
        </w:rPr>
        <w:t xml:space="preserve"> (</w:t>
      </w:r>
      <w:r w:rsidRPr="00A26358">
        <w:rPr>
          <w:rFonts w:ascii="Times New Roman" w:hAnsi="Times New Roman" w:cs="Times New Roman"/>
          <w:sz w:val="24"/>
          <w:szCs w:val="24"/>
        </w:rPr>
        <w:t>1 m</w:t>
      </w:r>
      <w:r w:rsidRPr="00A26358">
        <w:rPr>
          <w:rFonts w:ascii="Times New Roman" w:hAnsi="Times New Roman" w:cs="Times New Roman"/>
          <w:sz w:val="24"/>
          <w:szCs w:val="24"/>
          <w:vertAlign w:val="superscript"/>
        </w:rPr>
        <w:t>2</w:t>
      </w:r>
      <w:r>
        <w:rPr>
          <w:rFonts w:ascii="Times New Roman" w:hAnsi="Times New Roman" w:cs="Times New Roman"/>
          <w:sz w:val="24"/>
          <w:szCs w:val="24"/>
        </w:rPr>
        <w:t xml:space="preserve"> on the bottom)</w:t>
      </w:r>
      <w:r w:rsidR="00F8438D" w:rsidRPr="00A26358">
        <w:rPr>
          <w:rFonts w:ascii="Times New Roman" w:hAnsi="Times New Roman" w:cs="Times New Roman"/>
          <w:sz w:val="24"/>
          <w:szCs w:val="24"/>
        </w:rPr>
        <w:t xml:space="preserve">.  Each was oriented perpendicular to the shoreline, so that the tall end sat in deep water, and the short end sat </w:t>
      </w:r>
      <w:r w:rsidR="00871B22" w:rsidRPr="00A26358">
        <w:rPr>
          <w:rFonts w:ascii="Times New Roman" w:hAnsi="Times New Roman" w:cs="Times New Roman"/>
          <w:sz w:val="24"/>
          <w:szCs w:val="24"/>
        </w:rPr>
        <w:t>along the shoreline</w:t>
      </w:r>
      <w:r w:rsidR="00F614E9" w:rsidRPr="00A26358">
        <w:rPr>
          <w:rFonts w:ascii="Times New Roman" w:hAnsi="Times New Roman" w:cs="Times New Roman"/>
          <w:sz w:val="24"/>
          <w:szCs w:val="24"/>
        </w:rPr>
        <w:t xml:space="preserve"> (Fig. 1)</w:t>
      </w:r>
      <w:r w:rsidR="00871B22" w:rsidRPr="00A26358">
        <w:rPr>
          <w:rFonts w:ascii="Times New Roman" w:hAnsi="Times New Roman" w:cs="Times New Roman"/>
          <w:sz w:val="24"/>
          <w:szCs w:val="24"/>
        </w:rPr>
        <w:t xml:space="preserve">.  An above-water </w:t>
      </w:r>
      <w:r w:rsidR="00F8438D" w:rsidRPr="00A26358">
        <w:rPr>
          <w:rFonts w:ascii="Times New Roman" w:hAnsi="Times New Roman" w:cs="Times New Roman"/>
          <w:sz w:val="24"/>
          <w:szCs w:val="24"/>
        </w:rPr>
        <w:t xml:space="preserve">space was left in the top of each enclosure to accommodate emerging mayflies, and one </w:t>
      </w:r>
      <w:r w:rsidR="00871B22" w:rsidRPr="00A26358">
        <w:rPr>
          <w:rFonts w:ascii="Times New Roman" w:hAnsi="Times New Roman" w:cs="Times New Roman"/>
          <w:sz w:val="24"/>
          <w:szCs w:val="24"/>
        </w:rPr>
        <w:t xml:space="preserve">clean </w:t>
      </w:r>
      <w:r w:rsidR="00F8438D" w:rsidRPr="00A26358">
        <w:rPr>
          <w:rFonts w:ascii="Times New Roman" w:hAnsi="Times New Roman" w:cs="Times New Roman"/>
          <w:sz w:val="24"/>
          <w:szCs w:val="24"/>
        </w:rPr>
        <w:t xml:space="preserve">rock was placed inside </w:t>
      </w:r>
      <w:r w:rsidR="00871B22" w:rsidRPr="00A26358">
        <w:rPr>
          <w:rFonts w:ascii="Times New Roman" w:hAnsi="Times New Roman" w:cs="Times New Roman"/>
          <w:sz w:val="24"/>
          <w:szCs w:val="24"/>
        </w:rPr>
        <w:t xml:space="preserve">each </w:t>
      </w:r>
      <w:r w:rsidR="00F8438D" w:rsidRPr="00A26358">
        <w:rPr>
          <w:rFonts w:ascii="Times New Roman" w:hAnsi="Times New Roman" w:cs="Times New Roman"/>
          <w:sz w:val="24"/>
          <w:szCs w:val="24"/>
        </w:rPr>
        <w:t xml:space="preserve">enclosure to accommodate metamorphosing tadpoles.  Enclosures were supported by a light weight steel frame and guy-lines, and were constructed from </w:t>
      </w:r>
      <w:proofErr w:type="spellStart"/>
      <w:r w:rsidR="00F8438D" w:rsidRPr="00A26358">
        <w:rPr>
          <w:rFonts w:ascii="Times New Roman" w:hAnsi="Times New Roman" w:cs="Times New Roman"/>
          <w:sz w:val="24"/>
          <w:szCs w:val="24"/>
        </w:rPr>
        <w:t>Nitex</w:t>
      </w:r>
      <w:proofErr w:type="spellEnd"/>
      <w:r w:rsidR="00F8438D" w:rsidRPr="00A26358">
        <w:rPr>
          <w:rFonts w:ascii="Times New Roman" w:hAnsi="Times New Roman" w:cs="Times New Roman"/>
          <w:sz w:val="24"/>
          <w:szCs w:val="24"/>
        </w:rPr>
        <w:t xml:space="preserve"> (</w:t>
      </w:r>
      <w:r w:rsidR="00871B22" w:rsidRPr="00A26358">
        <w:rPr>
          <w:rFonts w:ascii="Times New Roman" w:hAnsi="Times New Roman" w:cs="Times New Roman"/>
          <w:sz w:val="24"/>
          <w:szCs w:val="24"/>
        </w:rPr>
        <w:t>citation?</w:t>
      </w:r>
      <w:r w:rsidR="00F8438D" w:rsidRPr="00A26358">
        <w:rPr>
          <w:rFonts w:ascii="Times New Roman" w:hAnsi="Times New Roman" w:cs="Times New Roman"/>
          <w:sz w:val="24"/>
          <w:szCs w:val="24"/>
        </w:rPr>
        <w:t>) and organza</w:t>
      </w:r>
      <w:r w:rsidR="00871B22" w:rsidRPr="00A26358">
        <w:rPr>
          <w:rFonts w:ascii="Times New Roman" w:hAnsi="Times New Roman" w:cs="Times New Roman"/>
          <w:sz w:val="24"/>
          <w:szCs w:val="24"/>
        </w:rPr>
        <w:t xml:space="preserve"> fabric</w:t>
      </w:r>
      <w:r w:rsidR="00F8438D" w:rsidRPr="00A26358">
        <w:rPr>
          <w:rFonts w:ascii="Times New Roman" w:hAnsi="Times New Roman" w:cs="Times New Roman"/>
          <w:sz w:val="24"/>
          <w:szCs w:val="24"/>
        </w:rPr>
        <w:t xml:space="preserve">, with mesh size of approximately 250 </w:t>
      </w:r>
      <w:proofErr w:type="spellStart"/>
      <w:r w:rsidR="00F8438D" w:rsidRPr="00A26358">
        <w:rPr>
          <w:rFonts w:ascii="Times New Roman" w:hAnsi="Times New Roman" w:cs="Times New Roman"/>
          <w:sz w:val="24"/>
          <w:szCs w:val="24"/>
        </w:rPr>
        <w:t>μm</w:t>
      </w:r>
      <w:proofErr w:type="spellEnd"/>
      <w:r w:rsidR="005320B1" w:rsidRPr="00A26358">
        <w:rPr>
          <w:rFonts w:ascii="Times New Roman" w:hAnsi="Times New Roman" w:cs="Times New Roman"/>
          <w:sz w:val="24"/>
          <w:szCs w:val="24"/>
        </w:rPr>
        <w:t>.  This</w:t>
      </w:r>
      <w:r>
        <w:rPr>
          <w:rFonts w:ascii="Times New Roman" w:hAnsi="Times New Roman" w:cs="Times New Roman"/>
          <w:sz w:val="24"/>
          <w:szCs w:val="24"/>
        </w:rPr>
        <w:t xml:space="preserve"> mesh size prevented escape of mayflies and tadpoles, and prevented invasion</w:t>
      </w:r>
      <w:r w:rsidR="005320B1" w:rsidRPr="00A26358">
        <w:rPr>
          <w:rFonts w:ascii="Times New Roman" w:hAnsi="Times New Roman" w:cs="Times New Roman"/>
          <w:sz w:val="24"/>
          <w:szCs w:val="24"/>
        </w:rPr>
        <w:t xml:space="preserve"> </w:t>
      </w:r>
      <w:r>
        <w:rPr>
          <w:rFonts w:ascii="Times New Roman" w:hAnsi="Times New Roman" w:cs="Times New Roman"/>
          <w:sz w:val="24"/>
          <w:szCs w:val="24"/>
        </w:rPr>
        <w:t>by other benthic macroinvertebrates, but allowed movement of sediment, phytoplankton, and small zooplankton</w:t>
      </w:r>
      <w:r w:rsidR="00872EC5">
        <w:rPr>
          <w:rFonts w:ascii="Times New Roman" w:hAnsi="Times New Roman" w:cs="Times New Roman"/>
          <w:sz w:val="24"/>
          <w:szCs w:val="24"/>
        </w:rPr>
        <w:t xml:space="preserve"> (mostly </w:t>
      </w:r>
      <w:proofErr w:type="spellStart"/>
      <w:r w:rsidR="00872EC5">
        <w:rPr>
          <w:rFonts w:ascii="Times New Roman" w:hAnsi="Times New Roman" w:cs="Times New Roman"/>
          <w:sz w:val="24"/>
          <w:szCs w:val="24"/>
        </w:rPr>
        <w:t>Copepoda</w:t>
      </w:r>
      <w:proofErr w:type="spellEnd"/>
      <w:r w:rsidR="00872EC5">
        <w:rPr>
          <w:rFonts w:ascii="Times New Roman" w:hAnsi="Times New Roman" w:cs="Times New Roman"/>
          <w:sz w:val="24"/>
          <w:szCs w:val="24"/>
        </w:rPr>
        <w:t>)</w:t>
      </w:r>
      <w:r w:rsidR="005320B1" w:rsidRPr="00A26358">
        <w:rPr>
          <w:rFonts w:ascii="Times New Roman" w:hAnsi="Times New Roman" w:cs="Times New Roman"/>
          <w:sz w:val="24"/>
          <w:szCs w:val="24"/>
        </w:rPr>
        <w:t>.</w:t>
      </w:r>
    </w:p>
    <w:p w:rsidR="00892879" w:rsidRDefault="0048024A" w:rsidP="0048024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captured</w:t>
      </w:r>
      <w:r w:rsidR="00872EC5">
        <w:rPr>
          <w:rFonts w:ascii="Times New Roman" w:hAnsi="Times New Roman" w:cs="Times New Roman"/>
          <w:sz w:val="24"/>
          <w:szCs w:val="24"/>
        </w:rPr>
        <w:t xml:space="preserve"> t</w:t>
      </w:r>
      <w:r w:rsidR="00871B22" w:rsidRPr="00A26358">
        <w:rPr>
          <w:rFonts w:ascii="Times New Roman" w:hAnsi="Times New Roman" w:cs="Times New Roman"/>
          <w:sz w:val="24"/>
          <w:szCs w:val="24"/>
        </w:rPr>
        <w:t xml:space="preserve">adpoles and mayflies in each lake.  </w:t>
      </w:r>
      <w:r w:rsidR="00BD1420">
        <w:rPr>
          <w:rFonts w:ascii="Times New Roman" w:hAnsi="Times New Roman" w:cs="Times New Roman"/>
          <w:sz w:val="24"/>
          <w:szCs w:val="24"/>
        </w:rPr>
        <w:t xml:space="preserve">We captured tadpoles throughout both lakes and after weighing and staging them </w:t>
      </w:r>
      <w:r w:rsidR="00BD1420" w:rsidRPr="00A26358">
        <w:rPr>
          <w:rFonts w:ascii="Times New Roman" w:hAnsi="Times New Roman" w:cs="Times New Roman"/>
          <w:sz w:val="24"/>
          <w:szCs w:val="24"/>
        </w:rPr>
        <w:fldChar w:fldCharType="begin" w:fldLock="1"/>
      </w:r>
      <w:r w:rsidR="00041F0F">
        <w:rPr>
          <w:rFonts w:ascii="Times New Roman" w:hAnsi="Times New Roman" w:cs="Times New Roman"/>
          <w:sz w:val="24"/>
          <w:szCs w:val="24"/>
        </w:rPr>
        <w:instrText>ADDIN CSL_CITATION { "citationItems" : [ { "id" : "ITEM-1", "itemData" : { "author" : [ { "dropping-particle" : "", "family" : "Gosner", "given" : "K. L.", "non-dropping-particle" : "", "parse-names" : false, "suffix" : "" } ], "container-title" : "Herpetologica", "id" : "ITEM-1", "issue" : "2", "issued" : { "date-parts" : [ [ "1960" ] ] }, "page" : "183-190", "title" : "A simplified table for staging anuran embryos and larvae with notes on identification", "type" : "article-journal", "volume" : "16" }, "uris" : [ "http://www.mendeley.com/documents/?uuid=0aece270-c728-4963-af15-9a84b89d5d17" ] } ], "mendeley" : { "previouslyFormattedCitation" : "(Gosner 1960)" }, "properties" : { "noteIndex" : 0 }, "schema" : "https://github.com/citation-style-language/schema/raw/master/csl-citation.json" }</w:instrText>
      </w:r>
      <w:r w:rsidR="00BD1420" w:rsidRPr="00A26358">
        <w:rPr>
          <w:rFonts w:ascii="Times New Roman" w:hAnsi="Times New Roman" w:cs="Times New Roman"/>
          <w:sz w:val="24"/>
          <w:szCs w:val="24"/>
        </w:rPr>
        <w:fldChar w:fldCharType="separate"/>
      </w:r>
      <w:r w:rsidR="00041F0F" w:rsidRPr="00041F0F">
        <w:rPr>
          <w:rFonts w:ascii="Times New Roman" w:hAnsi="Times New Roman" w:cs="Times New Roman"/>
          <w:noProof/>
          <w:sz w:val="24"/>
          <w:szCs w:val="24"/>
        </w:rPr>
        <w:t>(Gosner 1960)</w:t>
      </w:r>
      <w:r w:rsidR="00BD1420" w:rsidRPr="00A26358">
        <w:rPr>
          <w:rFonts w:ascii="Times New Roman" w:hAnsi="Times New Roman" w:cs="Times New Roman"/>
          <w:sz w:val="24"/>
          <w:szCs w:val="24"/>
        </w:rPr>
        <w:fldChar w:fldCharType="end"/>
      </w:r>
      <w:r w:rsidR="00BD1420">
        <w:rPr>
          <w:rFonts w:ascii="Times New Roman" w:hAnsi="Times New Roman" w:cs="Times New Roman"/>
          <w:sz w:val="24"/>
          <w:szCs w:val="24"/>
        </w:rPr>
        <w:t xml:space="preserve">, included those </w:t>
      </w:r>
      <w:r w:rsidR="00F91046">
        <w:rPr>
          <w:rFonts w:ascii="Times New Roman" w:hAnsi="Times New Roman" w:cs="Times New Roman"/>
          <w:sz w:val="24"/>
          <w:szCs w:val="24"/>
        </w:rPr>
        <w:t>between</w:t>
      </w:r>
      <w:r w:rsidR="00871B22" w:rsidRPr="00A26358">
        <w:rPr>
          <w:rFonts w:ascii="Times New Roman" w:hAnsi="Times New Roman" w:cs="Times New Roman"/>
          <w:sz w:val="24"/>
          <w:szCs w:val="24"/>
        </w:rPr>
        <w:t xml:space="preserve"> </w:t>
      </w:r>
      <w:proofErr w:type="spellStart"/>
      <w:r w:rsidR="00871B22" w:rsidRPr="00A26358">
        <w:rPr>
          <w:rFonts w:ascii="Times New Roman" w:hAnsi="Times New Roman" w:cs="Times New Roman"/>
          <w:sz w:val="24"/>
          <w:szCs w:val="24"/>
        </w:rPr>
        <w:t>Gosner</w:t>
      </w:r>
      <w:proofErr w:type="spellEnd"/>
      <w:r w:rsidR="00871B22" w:rsidRPr="00A26358">
        <w:rPr>
          <w:rFonts w:ascii="Times New Roman" w:hAnsi="Times New Roman" w:cs="Times New Roman"/>
          <w:sz w:val="24"/>
          <w:szCs w:val="24"/>
        </w:rPr>
        <w:t xml:space="preserve"> stage</w:t>
      </w:r>
      <w:r w:rsidR="00F614E9" w:rsidRPr="00A26358">
        <w:rPr>
          <w:rFonts w:ascii="Times New Roman" w:hAnsi="Times New Roman" w:cs="Times New Roman"/>
          <w:sz w:val="24"/>
          <w:szCs w:val="24"/>
        </w:rPr>
        <w:t xml:space="preserve"> </w:t>
      </w:r>
      <w:r w:rsidR="00F91046">
        <w:rPr>
          <w:rFonts w:ascii="Times New Roman" w:hAnsi="Times New Roman" w:cs="Times New Roman"/>
          <w:sz w:val="24"/>
          <w:szCs w:val="24"/>
        </w:rPr>
        <w:t xml:space="preserve">26 and 41.  </w:t>
      </w:r>
      <w:r w:rsidR="00BD1420">
        <w:rPr>
          <w:rFonts w:ascii="Times New Roman" w:hAnsi="Times New Roman" w:cs="Times New Roman"/>
          <w:sz w:val="24"/>
          <w:szCs w:val="24"/>
        </w:rPr>
        <w:t xml:space="preserve">In LeConte, tadpoles were </w:t>
      </w:r>
      <w:r w:rsidR="00BD1420" w:rsidRPr="00BD1420">
        <w:rPr>
          <w:rFonts w:ascii="Times New Roman" w:hAnsi="Times New Roman" w:cs="Times New Roman"/>
          <w:i/>
          <w:sz w:val="24"/>
          <w:szCs w:val="24"/>
        </w:rPr>
        <w:t>Rana sierrae</w:t>
      </w:r>
      <w:r w:rsidR="00BD1420">
        <w:rPr>
          <w:rFonts w:ascii="Times New Roman" w:hAnsi="Times New Roman" w:cs="Times New Roman"/>
          <w:sz w:val="24"/>
          <w:szCs w:val="24"/>
        </w:rPr>
        <w:t xml:space="preserve">; in Spur tadpoles were </w:t>
      </w:r>
      <w:r w:rsidR="00BD1420" w:rsidRPr="00BD1420">
        <w:rPr>
          <w:rFonts w:ascii="Times New Roman" w:hAnsi="Times New Roman" w:cs="Times New Roman"/>
          <w:i/>
          <w:sz w:val="24"/>
          <w:szCs w:val="24"/>
        </w:rPr>
        <w:t>Rana muscosa</w:t>
      </w:r>
      <w:r w:rsidR="00BD1420">
        <w:rPr>
          <w:rFonts w:ascii="Times New Roman" w:hAnsi="Times New Roman" w:cs="Times New Roman"/>
          <w:sz w:val="24"/>
          <w:szCs w:val="24"/>
        </w:rPr>
        <w:t xml:space="preserve"> </w:t>
      </w:r>
      <w:r w:rsidR="00BD1420">
        <w:rPr>
          <w:rFonts w:ascii="Times New Roman" w:hAnsi="Times New Roman" w:cs="Times New Roman"/>
          <w:sz w:val="24"/>
          <w:szCs w:val="24"/>
        </w:rPr>
        <w:fldChar w:fldCharType="begin" w:fldLock="1"/>
      </w:r>
      <w:r w:rsidR="00041F0F">
        <w:rPr>
          <w:rFonts w:ascii="Times New Roman" w:hAnsi="Times New Roman" w:cs="Times New Roman"/>
          <w:sz w:val="24"/>
          <w:szCs w:val="24"/>
        </w:rPr>
        <w:instrText>ADDIN CSL_CITATION { "citationItems" : [ { "id" : "ITEM-1", "itemData" : { "author" : [ { "dropping-particle" : "", "family" : "Vredenburg", "given" : "V. T.", "non-dropping-particle" : "", "parse-names" : false, "suffix" : "" }, { "dropping-particle" : "", "family" : "Bingham", "given" : "R.", "non-dropping-particle" : "", "parse-names" : false, "suffix" : "" }, { "dropping-particle" : "", "family" : "Knapp", "given" : "R.", "non-dropping-particle" : "", "parse-names" : false, "suffix" : "" }, { "dropping-particle" : "", "family" : "Morgan", "given" : "J. A. T.", "non-dropping-particle" : "", "parse-names" : false, "suffix" : "" }, { "dropping-particle" : "", "family" : "Moritz", "given" : "C.", "non-dropping-particle" : "", "parse-names" : false, "suffix" : "" }, { "dropping-particle" : "", "family" : "Wake", "given" : "D.", "non-dropping-particle" : "", "parse-names" : false, "suffix" : "" } ], "container-title" : "Journal of Zoology", "id" : "ITEM-1", "issue" : "4", "issued" : { "date-parts" : [ [ "2007" ] ] }, "page" : "361-374", "title" : "Concordant molecular and phenotypic data delineate new taxonomy and conservation priorities for the endangered mountain yellow-legged frog", "type" : "article-journal", "volume" : "271" }, "uris" : [ "http://www.mendeley.com/documents/?uuid=7f07608c-2fc6-43a8-98e6-e7aefaf55a90" ] } ], "mendeley" : { "previouslyFormattedCitation" : "(Vredenburg et al. 2007)" }, "properties" : { "noteIndex" : 0 }, "schema" : "https://github.com/citation-style-language/schema/raw/master/csl-citation.json" }</w:instrText>
      </w:r>
      <w:r w:rsidR="00BD1420">
        <w:rPr>
          <w:rFonts w:ascii="Times New Roman" w:hAnsi="Times New Roman" w:cs="Times New Roman"/>
          <w:sz w:val="24"/>
          <w:szCs w:val="24"/>
        </w:rPr>
        <w:fldChar w:fldCharType="separate"/>
      </w:r>
      <w:r w:rsidR="00041F0F" w:rsidRPr="00041F0F">
        <w:rPr>
          <w:rFonts w:ascii="Times New Roman" w:hAnsi="Times New Roman" w:cs="Times New Roman"/>
          <w:noProof/>
          <w:sz w:val="24"/>
          <w:szCs w:val="24"/>
        </w:rPr>
        <w:t>(Vredenburg et al. 2007)</w:t>
      </w:r>
      <w:r w:rsidR="00BD1420">
        <w:rPr>
          <w:rFonts w:ascii="Times New Roman" w:hAnsi="Times New Roman" w:cs="Times New Roman"/>
          <w:sz w:val="24"/>
          <w:szCs w:val="24"/>
        </w:rPr>
        <w:fldChar w:fldCharType="end"/>
      </w:r>
      <w:r w:rsidR="00BD1420">
        <w:rPr>
          <w:rFonts w:ascii="Times New Roman" w:hAnsi="Times New Roman" w:cs="Times New Roman"/>
          <w:sz w:val="24"/>
          <w:szCs w:val="24"/>
        </w:rPr>
        <w:t>.  We captured m</w:t>
      </w:r>
      <w:r w:rsidR="00F91046">
        <w:rPr>
          <w:rFonts w:ascii="Times New Roman" w:hAnsi="Times New Roman" w:cs="Times New Roman"/>
          <w:sz w:val="24"/>
          <w:szCs w:val="24"/>
        </w:rPr>
        <w:t xml:space="preserve">ayflies </w:t>
      </w:r>
      <w:r w:rsidR="00BD1420">
        <w:rPr>
          <w:rFonts w:ascii="Times New Roman" w:hAnsi="Times New Roman" w:cs="Times New Roman"/>
          <w:sz w:val="24"/>
          <w:szCs w:val="24"/>
        </w:rPr>
        <w:t xml:space="preserve">in the littoral zone of the lakes using benthic sweeps of a standard D-net (mesh size 250 </w:t>
      </w:r>
      <w:proofErr w:type="spellStart"/>
      <w:r w:rsidR="00BD1420">
        <w:rPr>
          <w:rFonts w:ascii="Calibri" w:hAnsi="Calibri" w:cs="Times New Roman"/>
          <w:sz w:val="24"/>
          <w:szCs w:val="24"/>
        </w:rPr>
        <w:t>μ</w:t>
      </w:r>
      <w:r w:rsidR="00BD1420">
        <w:rPr>
          <w:rFonts w:ascii="Times New Roman" w:hAnsi="Times New Roman" w:cs="Times New Roman"/>
          <w:sz w:val="24"/>
          <w:szCs w:val="24"/>
        </w:rPr>
        <w:t>m</w:t>
      </w:r>
      <w:proofErr w:type="spellEnd"/>
      <w:r w:rsidR="00BD1420">
        <w:rPr>
          <w:rFonts w:ascii="Times New Roman" w:hAnsi="Times New Roman" w:cs="Times New Roman"/>
          <w:sz w:val="24"/>
          <w:szCs w:val="24"/>
        </w:rPr>
        <w:t xml:space="preserve">), and separated mayflies from other invertebrates in a sorting pan using </w:t>
      </w:r>
      <w:r w:rsidR="00872EC5">
        <w:rPr>
          <w:rFonts w:ascii="Times New Roman" w:hAnsi="Times New Roman" w:cs="Times New Roman"/>
          <w:sz w:val="24"/>
          <w:szCs w:val="24"/>
        </w:rPr>
        <w:t xml:space="preserve">flexible forceps and </w:t>
      </w:r>
      <w:r w:rsidR="00BD1420">
        <w:rPr>
          <w:rFonts w:ascii="Times New Roman" w:hAnsi="Times New Roman" w:cs="Times New Roman"/>
          <w:sz w:val="24"/>
          <w:szCs w:val="24"/>
        </w:rPr>
        <w:t xml:space="preserve">a turkey baster.  While mayflies were </w:t>
      </w:r>
      <w:r w:rsidR="00F91046">
        <w:rPr>
          <w:rFonts w:ascii="Times New Roman" w:hAnsi="Times New Roman" w:cs="Times New Roman"/>
          <w:sz w:val="24"/>
          <w:szCs w:val="24"/>
        </w:rPr>
        <w:t xml:space="preserve">not chosen based </w:t>
      </w:r>
      <w:r w:rsidR="00BD1420">
        <w:rPr>
          <w:rFonts w:ascii="Times New Roman" w:hAnsi="Times New Roman" w:cs="Times New Roman"/>
          <w:sz w:val="24"/>
          <w:szCs w:val="24"/>
        </w:rPr>
        <w:t xml:space="preserve">on </w:t>
      </w:r>
      <w:r w:rsidR="00F91046">
        <w:rPr>
          <w:rFonts w:ascii="Times New Roman" w:hAnsi="Times New Roman" w:cs="Times New Roman"/>
          <w:sz w:val="24"/>
          <w:szCs w:val="24"/>
        </w:rPr>
        <w:t xml:space="preserve">instar, when possible </w:t>
      </w:r>
      <w:r w:rsidR="00BD1420">
        <w:rPr>
          <w:rFonts w:ascii="Times New Roman" w:hAnsi="Times New Roman" w:cs="Times New Roman"/>
          <w:sz w:val="24"/>
          <w:szCs w:val="24"/>
        </w:rPr>
        <w:t xml:space="preserve">those </w:t>
      </w:r>
      <w:r w:rsidR="00F91046">
        <w:rPr>
          <w:rFonts w:ascii="Times New Roman" w:hAnsi="Times New Roman" w:cs="Times New Roman"/>
          <w:sz w:val="24"/>
          <w:szCs w:val="24"/>
        </w:rPr>
        <w:t>wi</w:t>
      </w:r>
      <w:r w:rsidR="00BD1420">
        <w:rPr>
          <w:rFonts w:ascii="Times New Roman" w:hAnsi="Times New Roman" w:cs="Times New Roman"/>
          <w:sz w:val="24"/>
          <w:szCs w:val="24"/>
        </w:rPr>
        <w:t xml:space="preserve">th </w:t>
      </w:r>
      <w:proofErr w:type="spellStart"/>
      <w:r w:rsidR="00BD1420">
        <w:rPr>
          <w:rFonts w:ascii="Times New Roman" w:hAnsi="Times New Roman" w:cs="Times New Roman"/>
          <w:sz w:val="24"/>
          <w:szCs w:val="24"/>
        </w:rPr>
        <w:t>wingpads</w:t>
      </w:r>
      <w:proofErr w:type="spellEnd"/>
      <w:r w:rsidR="00BD1420">
        <w:rPr>
          <w:rFonts w:ascii="Times New Roman" w:hAnsi="Times New Roman" w:cs="Times New Roman"/>
          <w:sz w:val="24"/>
          <w:szCs w:val="24"/>
        </w:rPr>
        <w:t xml:space="preserve"> were not included.  In LeConte, mayflies wer</w:t>
      </w:r>
      <w:r w:rsidR="002D4AE8">
        <w:rPr>
          <w:rFonts w:ascii="Times New Roman" w:hAnsi="Times New Roman" w:cs="Times New Roman"/>
          <w:sz w:val="24"/>
          <w:szCs w:val="24"/>
        </w:rPr>
        <w:t xml:space="preserve">e virtually all </w:t>
      </w:r>
      <w:r w:rsidR="002D4AE8">
        <w:rPr>
          <w:rFonts w:ascii="Times New Roman" w:hAnsi="Times New Roman" w:cs="Times New Roman"/>
          <w:i/>
          <w:sz w:val="24"/>
          <w:szCs w:val="24"/>
        </w:rPr>
        <w:t>Ameletus spp.</w:t>
      </w:r>
      <w:r w:rsidR="002D4AE8">
        <w:rPr>
          <w:rFonts w:ascii="Times New Roman" w:hAnsi="Times New Roman" w:cs="Times New Roman"/>
          <w:sz w:val="24"/>
          <w:szCs w:val="24"/>
        </w:rPr>
        <w:t>, but i</w:t>
      </w:r>
      <w:r w:rsidR="00BD1420">
        <w:rPr>
          <w:rFonts w:ascii="Times New Roman" w:hAnsi="Times New Roman" w:cs="Times New Roman"/>
          <w:sz w:val="24"/>
          <w:szCs w:val="24"/>
        </w:rPr>
        <w:t xml:space="preserve">n Spur, </w:t>
      </w:r>
      <w:r w:rsidR="002D4AE8" w:rsidRPr="002D4AE8">
        <w:rPr>
          <w:rFonts w:ascii="Times New Roman" w:hAnsi="Times New Roman" w:cs="Times New Roman"/>
          <w:i/>
          <w:sz w:val="24"/>
          <w:szCs w:val="24"/>
        </w:rPr>
        <w:t>Ameletus spp.</w:t>
      </w:r>
      <w:r w:rsidR="002D4AE8">
        <w:rPr>
          <w:rFonts w:ascii="Times New Roman" w:hAnsi="Times New Roman" w:cs="Times New Roman"/>
          <w:sz w:val="24"/>
          <w:szCs w:val="24"/>
        </w:rPr>
        <w:t xml:space="preserve"> and </w:t>
      </w:r>
      <w:r w:rsidR="002D4AE8" w:rsidRPr="002D4AE8">
        <w:rPr>
          <w:rFonts w:ascii="Times New Roman" w:hAnsi="Times New Roman" w:cs="Times New Roman"/>
          <w:i/>
          <w:sz w:val="24"/>
          <w:szCs w:val="24"/>
        </w:rPr>
        <w:t>Callibaetis ferrugineus</w:t>
      </w:r>
      <w:r w:rsidR="002D4AE8">
        <w:rPr>
          <w:rFonts w:ascii="Times New Roman" w:hAnsi="Times New Roman" w:cs="Times New Roman"/>
          <w:sz w:val="24"/>
          <w:szCs w:val="24"/>
        </w:rPr>
        <w:t xml:space="preserve"> were present in equal proportions.</w:t>
      </w:r>
      <w:r w:rsidR="006A5CDE">
        <w:rPr>
          <w:rFonts w:ascii="Times New Roman" w:hAnsi="Times New Roman" w:cs="Times New Roman"/>
          <w:sz w:val="24"/>
          <w:szCs w:val="24"/>
        </w:rPr>
        <w:t xml:space="preserve">  </w:t>
      </w:r>
      <w:r w:rsidR="000C7FAB">
        <w:rPr>
          <w:rFonts w:ascii="Times New Roman" w:hAnsi="Times New Roman" w:cs="Times New Roman"/>
          <w:sz w:val="24"/>
          <w:szCs w:val="24"/>
        </w:rPr>
        <w:t xml:space="preserve">Algal growth was measured from porcelain tiles placed on the bottom of each </w:t>
      </w:r>
      <w:r w:rsidR="00892879">
        <w:rPr>
          <w:rFonts w:ascii="Times New Roman" w:hAnsi="Times New Roman" w:cs="Times New Roman"/>
          <w:sz w:val="24"/>
          <w:szCs w:val="24"/>
        </w:rPr>
        <w:t xml:space="preserve">enclosure </w:t>
      </w:r>
      <w:r w:rsidR="000C7FAB">
        <w:rPr>
          <w:rFonts w:ascii="Times New Roman" w:hAnsi="Times New Roman" w:cs="Times New Roman"/>
          <w:sz w:val="24"/>
          <w:szCs w:val="24"/>
        </w:rPr>
        <w:t>(</w:t>
      </w:r>
      <w:r w:rsidR="00892879">
        <w:rPr>
          <w:rFonts w:ascii="Times New Roman" w:hAnsi="Times New Roman" w:cs="Times New Roman"/>
          <w:sz w:val="24"/>
          <w:szCs w:val="24"/>
        </w:rPr>
        <w:t xml:space="preserve">two sets of </w:t>
      </w:r>
      <w:r w:rsidR="00EB3B69">
        <w:rPr>
          <w:rFonts w:ascii="Times New Roman" w:hAnsi="Times New Roman" w:cs="Times New Roman"/>
          <w:sz w:val="24"/>
          <w:szCs w:val="24"/>
        </w:rPr>
        <w:t xml:space="preserve">12 </w:t>
      </w:r>
      <w:r w:rsidR="00892879">
        <w:rPr>
          <w:rFonts w:ascii="Times New Roman" w:hAnsi="Times New Roman" w:cs="Times New Roman"/>
          <w:sz w:val="24"/>
          <w:szCs w:val="24"/>
        </w:rPr>
        <w:t>porcelain tiles</w:t>
      </w:r>
      <w:r w:rsidR="000C7FAB">
        <w:rPr>
          <w:rFonts w:ascii="Times New Roman" w:hAnsi="Times New Roman" w:cs="Times New Roman"/>
          <w:sz w:val="24"/>
          <w:szCs w:val="24"/>
        </w:rPr>
        <w:t>, each 2.4 cm x 2.4 cm,</w:t>
      </w:r>
      <w:r w:rsidR="006A5CDE">
        <w:rPr>
          <w:rFonts w:ascii="Times New Roman" w:hAnsi="Times New Roman" w:cs="Times New Roman"/>
          <w:sz w:val="24"/>
          <w:szCs w:val="24"/>
        </w:rPr>
        <w:t xml:space="preserve"> </w:t>
      </w:r>
      <w:r w:rsidR="000C7FAB">
        <w:rPr>
          <w:rFonts w:ascii="Times New Roman" w:hAnsi="Times New Roman" w:cs="Times New Roman"/>
          <w:sz w:val="24"/>
          <w:szCs w:val="24"/>
        </w:rPr>
        <w:t>140</w:t>
      </w:r>
      <w:r w:rsidR="006A5CDE">
        <w:rPr>
          <w:rFonts w:ascii="Times New Roman" w:hAnsi="Times New Roman" w:cs="Times New Roman"/>
          <w:sz w:val="24"/>
          <w:szCs w:val="24"/>
        </w:rPr>
        <w:t xml:space="preserve"> cm</w:t>
      </w:r>
      <w:r w:rsidR="006A5CDE">
        <w:rPr>
          <w:rFonts w:ascii="Times New Roman" w:hAnsi="Times New Roman" w:cs="Times New Roman"/>
          <w:sz w:val="24"/>
          <w:szCs w:val="24"/>
          <w:vertAlign w:val="superscript"/>
        </w:rPr>
        <w:t>2</w:t>
      </w:r>
      <w:r w:rsidR="007C00D6">
        <w:rPr>
          <w:rFonts w:ascii="Times New Roman" w:hAnsi="Times New Roman" w:cs="Times New Roman"/>
          <w:sz w:val="24"/>
          <w:szCs w:val="24"/>
        </w:rPr>
        <w:t xml:space="preserve"> total area per enclosure</w:t>
      </w:r>
      <w:r w:rsidR="000C7FAB">
        <w:rPr>
          <w:rFonts w:ascii="Times New Roman" w:hAnsi="Times New Roman" w:cs="Times New Roman"/>
          <w:sz w:val="24"/>
          <w:szCs w:val="24"/>
        </w:rPr>
        <w:t>)</w:t>
      </w:r>
      <w:r w:rsidR="006A5CDE">
        <w:rPr>
          <w:rFonts w:ascii="Times New Roman" w:hAnsi="Times New Roman" w:cs="Times New Roman"/>
          <w:sz w:val="24"/>
          <w:szCs w:val="24"/>
        </w:rPr>
        <w:t xml:space="preserve">.  </w:t>
      </w:r>
      <w:r w:rsidR="00873550">
        <w:rPr>
          <w:rFonts w:ascii="Times New Roman" w:hAnsi="Times New Roman" w:cs="Times New Roman"/>
          <w:sz w:val="24"/>
          <w:szCs w:val="24"/>
        </w:rPr>
        <w:t xml:space="preserve">We </w:t>
      </w:r>
      <w:r w:rsidR="008F14E5">
        <w:rPr>
          <w:rFonts w:ascii="Times New Roman" w:hAnsi="Times New Roman" w:cs="Times New Roman"/>
          <w:sz w:val="24"/>
          <w:szCs w:val="24"/>
        </w:rPr>
        <w:t>established</w:t>
      </w:r>
      <w:r w:rsidR="00873550">
        <w:rPr>
          <w:rFonts w:ascii="Times New Roman" w:hAnsi="Times New Roman" w:cs="Times New Roman"/>
          <w:sz w:val="24"/>
          <w:szCs w:val="24"/>
        </w:rPr>
        <w:t xml:space="preserve"> a no-consumer </w:t>
      </w:r>
      <w:r w:rsidR="00872A64">
        <w:rPr>
          <w:rFonts w:ascii="Times New Roman" w:hAnsi="Times New Roman" w:cs="Times New Roman"/>
          <w:sz w:val="24"/>
          <w:szCs w:val="24"/>
        </w:rPr>
        <w:t>pseudo-</w:t>
      </w:r>
      <w:r w:rsidR="00873550">
        <w:rPr>
          <w:rFonts w:ascii="Times New Roman" w:hAnsi="Times New Roman" w:cs="Times New Roman"/>
          <w:sz w:val="24"/>
          <w:szCs w:val="24"/>
        </w:rPr>
        <w:t>control for each enclosure by placing a set of tiles in a small bag made of the same mesh as enclosures, and setting it in the littoral zone next to each enclosure.</w:t>
      </w:r>
      <w:r w:rsidR="008F14E5">
        <w:rPr>
          <w:rFonts w:ascii="Times New Roman" w:hAnsi="Times New Roman" w:cs="Times New Roman"/>
          <w:sz w:val="24"/>
          <w:szCs w:val="24"/>
        </w:rPr>
        <w:t xml:space="preserve">  This </w:t>
      </w:r>
      <w:r w:rsidR="00872A64">
        <w:rPr>
          <w:rFonts w:ascii="Times New Roman" w:hAnsi="Times New Roman" w:cs="Times New Roman"/>
          <w:sz w:val="24"/>
          <w:szCs w:val="24"/>
        </w:rPr>
        <w:t>provided a way to account for within lake heterogeneity in algal growth.</w:t>
      </w:r>
      <w:r w:rsidR="008F14E5">
        <w:rPr>
          <w:rFonts w:ascii="Times New Roman" w:hAnsi="Times New Roman" w:cs="Times New Roman"/>
          <w:sz w:val="24"/>
          <w:szCs w:val="24"/>
        </w:rPr>
        <w:t xml:space="preserve">  To account for potential differences in algal communities and light availability within each cage, </w:t>
      </w:r>
      <w:r w:rsidR="00E809B1">
        <w:rPr>
          <w:rFonts w:ascii="Times New Roman" w:hAnsi="Times New Roman" w:cs="Times New Roman"/>
          <w:sz w:val="24"/>
          <w:szCs w:val="24"/>
        </w:rPr>
        <w:t>w</w:t>
      </w:r>
      <w:r w:rsidR="008F14E5">
        <w:rPr>
          <w:rFonts w:ascii="Times New Roman" w:hAnsi="Times New Roman" w:cs="Times New Roman"/>
          <w:sz w:val="24"/>
          <w:szCs w:val="24"/>
        </w:rPr>
        <w:t xml:space="preserve">e recorded </w:t>
      </w:r>
      <w:r w:rsidR="00E809B1">
        <w:rPr>
          <w:rFonts w:ascii="Times New Roman" w:hAnsi="Times New Roman" w:cs="Times New Roman"/>
          <w:sz w:val="24"/>
          <w:szCs w:val="24"/>
        </w:rPr>
        <w:t xml:space="preserve">substrate type and </w:t>
      </w:r>
      <w:r w:rsidR="008F14E5">
        <w:rPr>
          <w:rFonts w:ascii="Times New Roman" w:hAnsi="Times New Roman" w:cs="Times New Roman"/>
          <w:sz w:val="24"/>
          <w:szCs w:val="24"/>
        </w:rPr>
        <w:t>ins</w:t>
      </w:r>
      <w:r w:rsidR="00E809B1">
        <w:rPr>
          <w:rFonts w:ascii="Times New Roman" w:hAnsi="Times New Roman" w:cs="Times New Roman"/>
          <w:sz w:val="24"/>
          <w:szCs w:val="24"/>
        </w:rPr>
        <w:t xml:space="preserve">olation within each cage.  Substrate was described as percent of the substrate below each enclosure which was composed of silt (defined as particles </w:t>
      </w:r>
      <w:r w:rsidR="00E809B1" w:rsidRPr="00932E21">
        <w:rPr>
          <w:rFonts w:ascii="Times New Roman" w:hAnsi="Times New Roman"/>
          <w:sz w:val="24"/>
          <w:szCs w:val="24"/>
        </w:rPr>
        <w:t>&lt;</w:t>
      </w:r>
      <w:r w:rsidR="00E809B1">
        <w:rPr>
          <w:rFonts w:ascii="Times New Roman" w:hAnsi="Times New Roman"/>
          <w:sz w:val="24"/>
          <w:szCs w:val="24"/>
        </w:rPr>
        <w:t xml:space="preserve"> </w:t>
      </w:r>
      <w:r w:rsidR="00E809B1" w:rsidRPr="00932E21">
        <w:rPr>
          <w:rFonts w:ascii="Times New Roman" w:hAnsi="Times New Roman"/>
          <w:sz w:val="24"/>
          <w:szCs w:val="24"/>
        </w:rPr>
        <w:t>0.5mm</w:t>
      </w:r>
      <w:r w:rsidR="00E809B1">
        <w:rPr>
          <w:rFonts w:ascii="Times New Roman" w:hAnsi="Times New Roman" w:cs="Times New Roman"/>
          <w:sz w:val="24"/>
          <w:szCs w:val="24"/>
        </w:rPr>
        <w:t xml:space="preserve">); </w:t>
      </w:r>
      <w:r w:rsidR="0088064A">
        <w:rPr>
          <w:rFonts w:ascii="Times New Roman" w:hAnsi="Times New Roman" w:cs="Times New Roman"/>
          <w:sz w:val="24"/>
          <w:szCs w:val="24"/>
        </w:rPr>
        <w:t>the</w:t>
      </w:r>
      <w:r w:rsidR="00E809B1">
        <w:rPr>
          <w:rFonts w:ascii="Times New Roman" w:hAnsi="Times New Roman" w:cs="Times New Roman"/>
          <w:sz w:val="24"/>
          <w:szCs w:val="24"/>
        </w:rPr>
        <w:t xml:space="preserve"> percent of substrate composed of silt has been found to be a predictor of community composition in Sierra Nevada lakes </w:t>
      </w:r>
      <w:r w:rsidR="00B22968">
        <w:rPr>
          <w:rFonts w:ascii="Times New Roman" w:hAnsi="Times New Roman" w:cs="Times New Roman"/>
          <w:sz w:val="24"/>
          <w:szCs w:val="24"/>
        </w:rPr>
        <w:fldChar w:fldCharType="begin" w:fldLock="1"/>
      </w:r>
      <w:r w:rsidR="00041F0F">
        <w:rPr>
          <w:rFonts w:ascii="Times New Roman" w:hAnsi="Times New Roman" w:cs="Times New Roman"/>
          <w:sz w:val="24"/>
          <w:szCs w:val="24"/>
        </w:rPr>
        <w:instrText>ADDIN CSL_CITATION { "citationItems" : [ { "id" : "ITEM-1", "itemData" : { "author" : [ { "dropping-particle" : "", "family" : "Knapp", "given" : "Roland A", "non-dropping-particle" : "", "parse-names" : false, "suffix" : "" }, { "dropping-particle" : "", "family" : "Matthews", "given" : "Kathleen R", "non-dropping-particle" : "", "parse-names" : false, "suffix" : "" } ], "container-title" : "Ecological Monographs", "id" : "ITEM-1", "issue" : "3", "issued" : { "date-parts" : [ [ "2001" ] ] }, "page" : "401-421", "title" : "Resistance and resilience of alpine lake fauna to fish introductions", "type" : "article-journal", "volume" : "71" }, "uris" : [ "http://www.mendeley.com/documents/?uuid=a94bf8d2-be7b-4602-b636-bc15339c8ff2" ] }, { "id" : "ITEM-2", "itemData" : { "author" : [ { "dropping-particle" : "", "family" : "Smith", "given" : "Thomas C.", "non-dropping-particle" : "", "parse-names" : false, "suffix" : "" }, { "dropping-particle" : "", "family" : "Briggs", "given" : "Cheryl J.", "non-dropping-particle" : "", "parse-names" : false, "suffix" : "" }, { "dropping-particle" : "", "family" : "Knapp", "given" : "Roland A.", "non-dropping-particle" : "", "parse-names" : false, "suffix" : "" } ], "container-title" : "in review", "id" : "ITEM-2", "issued" : { "date-parts" : [ [ "0" ] ] }, "title" : "Declines and extinctions of mountain yellow-legged frogs have small effects on lake communities", "type" : "article-journal" }, "suffix" : "in review", "uris" : [ "http://www.mendeley.com/documents/?uuid=1fa86d5e-fd85-420b-b189-24b2ae7d8dae" ] } ], "mendeley" : { "previouslyFormattedCitation" : "(Smith et al. n.d. in review, Knapp and Matthews 2001)" }, "properties" : { "noteIndex" : 0 }, "schema" : "https://github.com/citation-style-language/schema/raw/master/csl-citation.json" }</w:instrText>
      </w:r>
      <w:r w:rsidR="00B22968">
        <w:rPr>
          <w:rFonts w:ascii="Times New Roman" w:hAnsi="Times New Roman" w:cs="Times New Roman"/>
          <w:sz w:val="24"/>
          <w:szCs w:val="24"/>
        </w:rPr>
        <w:fldChar w:fldCharType="separate"/>
      </w:r>
      <w:r w:rsidR="00041F0F" w:rsidRPr="00041F0F">
        <w:rPr>
          <w:rFonts w:ascii="Times New Roman" w:hAnsi="Times New Roman" w:cs="Times New Roman"/>
          <w:noProof/>
          <w:sz w:val="24"/>
          <w:szCs w:val="24"/>
        </w:rPr>
        <w:t>(Smith et al. n.d. in review, Knapp and Matthews 2001)</w:t>
      </w:r>
      <w:r w:rsidR="00B22968">
        <w:rPr>
          <w:rFonts w:ascii="Times New Roman" w:hAnsi="Times New Roman" w:cs="Times New Roman"/>
          <w:sz w:val="24"/>
          <w:szCs w:val="24"/>
        </w:rPr>
        <w:fldChar w:fldCharType="end"/>
      </w:r>
      <w:r w:rsidR="00E809B1">
        <w:rPr>
          <w:rFonts w:ascii="Times New Roman" w:hAnsi="Times New Roman" w:cs="Times New Roman"/>
          <w:sz w:val="24"/>
          <w:szCs w:val="24"/>
        </w:rPr>
        <w:t>.</w:t>
      </w:r>
      <w:r w:rsidR="00B22968">
        <w:rPr>
          <w:rFonts w:ascii="Times New Roman" w:hAnsi="Times New Roman" w:cs="Times New Roman"/>
          <w:sz w:val="24"/>
          <w:szCs w:val="24"/>
        </w:rPr>
        <w:t xml:space="preserve"> </w:t>
      </w:r>
      <w:r w:rsidR="006950AB">
        <w:rPr>
          <w:rFonts w:ascii="Times New Roman" w:hAnsi="Times New Roman" w:cs="Times New Roman"/>
          <w:sz w:val="24"/>
          <w:szCs w:val="24"/>
        </w:rPr>
        <w:t xml:space="preserve"> Photosynthetic photon flux</w:t>
      </w:r>
      <w:r w:rsidR="0088064A">
        <w:rPr>
          <w:rFonts w:ascii="Times New Roman" w:hAnsi="Times New Roman" w:cs="Times New Roman"/>
          <w:sz w:val="24"/>
          <w:szCs w:val="24"/>
        </w:rPr>
        <w:t xml:space="preserve"> (solar radiation)</w:t>
      </w:r>
      <w:r w:rsidR="006950AB">
        <w:rPr>
          <w:rFonts w:ascii="Times New Roman" w:hAnsi="Times New Roman" w:cs="Times New Roman"/>
          <w:sz w:val="24"/>
          <w:szCs w:val="24"/>
        </w:rPr>
        <w:t xml:space="preserve"> was </w:t>
      </w:r>
      <w:r w:rsidR="00B22968">
        <w:rPr>
          <w:rFonts w:ascii="Times New Roman" w:hAnsi="Times New Roman" w:cs="Times New Roman"/>
          <w:sz w:val="24"/>
          <w:szCs w:val="24"/>
        </w:rPr>
        <w:t xml:space="preserve">measured within each enclosure at the water surface using </w:t>
      </w:r>
      <w:r w:rsidR="006950AB">
        <w:rPr>
          <w:rFonts w:ascii="Times New Roman" w:hAnsi="Times New Roman" w:cs="Times New Roman"/>
          <w:sz w:val="24"/>
          <w:szCs w:val="24"/>
        </w:rPr>
        <w:t>a basic quantum meter (Apogee Instruments, Logan, UT)</w:t>
      </w:r>
      <w:r w:rsidR="00B22968">
        <w:rPr>
          <w:rFonts w:ascii="Times New Roman" w:hAnsi="Times New Roman" w:cs="Times New Roman"/>
          <w:sz w:val="24"/>
          <w:szCs w:val="24"/>
        </w:rPr>
        <w:t>.</w:t>
      </w:r>
    </w:p>
    <w:p w:rsidR="00AA34AF" w:rsidRDefault="006A5CDE" w:rsidP="0048024A">
      <w:pPr>
        <w:spacing w:line="480" w:lineRule="auto"/>
        <w:ind w:firstLine="720"/>
        <w:rPr>
          <w:rFonts w:ascii="Times New Roman" w:hAnsi="Times New Roman" w:cs="Times New Roman"/>
          <w:sz w:val="24"/>
          <w:szCs w:val="24"/>
        </w:rPr>
      </w:pPr>
      <w:r>
        <w:rPr>
          <w:rFonts w:ascii="Times New Roman" w:hAnsi="Times New Roman" w:cs="Times New Roman"/>
          <w:sz w:val="24"/>
          <w:szCs w:val="24"/>
        </w:rPr>
        <w:t>Experiments began in the early ice-free season (17 July 2009 in LeConte and 21 July 2009 in Spur)</w:t>
      </w:r>
      <w:r w:rsidR="00872A64">
        <w:rPr>
          <w:rFonts w:ascii="Times New Roman" w:hAnsi="Times New Roman" w:cs="Times New Roman"/>
          <w:sz w:val="24"/>
          <w:szCs w:val="24"/>
        </w:rPr>
        <w:t>, and ran in three blocks</w:t>
      </w:r>
      <w:r>
        <w:rPr>
          <w:rFonts w:ascii="Times New Roman" w:hAnsi="Times New Roman" w:cs="Times New Roman"/>
          <w:sz w:val="24"/>
          <w:szCs w:val="24"/>
        </w:rPr>
        <w:t xml:space="preserve">.  </w:t>
      </w:r>
      <w:r w:rsidR="00872A64">
        <w:rPr>
          <w:rFonts w:ascii="Times New Roman" w:hAnsi="Times New Roman" w:cs="Times New Roman"/>
          <w:sz w:val="24"/>
          <w:szCs w:val="24"/>
        </w:rPr>
        <w:t xml:space="preserve">Enclosures </w:t>
      </w:r>
      <w:r>
        <w:rPr>
          <w:rFonts w:ascii="Times New Roman" w:hAnsi="Times New Roman" w:cs="Times New Roman"/>
          <w:sz w:val="24"/>
          <w:szCs w:val="24"/>
        </w:rPr>
        <w:t>were sampled every two to three weeks</w:t>
      </w:r>
      <w:r w:rsidR="00872EC5">
        <w:rPr>
          <w:rFonts w:ascii="Times New Roman" w:hAnsi="Times New Roman" w:cs="Times New Roman"/>
          <w:sz w:val="24"/>
          <w:szCs w:val="24"/>
        </w:rPr>
        <w:t>.  W</w:t>
      </w:r>
      <w:r>
        <w:rPr>
          <w:rFonts w:ascii="Times New Roman" w:hAnsi="Times New Roman" w:cs="Times New Roman"/>
          <w:sz w:val="24"/>
          <w:szCs w:val="24"/>
        </w:rPr>
        <w:t xml:space="preserve">e </w:t>
      </w:r>
      <w:r w:rsidR="00873550">
        <w:rPr>
          <w:rFonts w:ascii="Times New Roman" w:hAnsi="Times New Roman" w:cs="Times New Roman"/>
          <w:sz w:val="24"/>
          <w:szCs w:val="24"/>
        </w:rPr>
        <w:t xml:space="preserve">collected </w:t>
      </w:r>
      <w:r>
        <w:rPr>
          <w:rFonts w:ascii="Times New Roman" w:hAnsi="Times New Roman" w:cs="Times New Roman"/>
          <w:sz w:val="24"/>
          <w:szCs w:val="24"/>
        </w:rPr>
        <w:t xml:space="preserve">algae samples </w:t>
      </w:r>
      <w:r w:rsidR="00873550">
        <w:rPr>
          <w:rFonts w:ascii="Times New Roman" w:hAnsi="Times New Roman" w:cs="Times New Roman"/>
          <w:sz w:val="24"/>
          <w:szCs w:val="24"/>
        </w:rPr>
        <w:t xml:space="preserve">from enclosure tiles and from pseudo-control tiles, </w:t>
      </w:r>
      <w:r>
        <w:rPr>
          <w:rFonts w:ascii="Times New Roman" w:hAnsi="Times New Roman" w:cs="Times New Roman"/>
          <w:sz w:val="24"/>
          <w:szCs w:val="24"/>
        </w:rPr>
        <w:t xml:space="preserve">for later </w:t>
      </w:r>
      <w:r>
        <w:rPr>
          <w:rFonts w:ascii="Times New Roman" w:hAnsi="Times New Roman" w:cs="Times New Roman"/>
          <w:sz w:val="24"/>
          <w:szCs w:val="24"/>
        </w:rPr>
        <w:lastRenderedPageBreak/>
        <w:t>determination of ash-free dry mass (AFDM)</w:t>
      </w:r>
      <w:r w:rsidR="00873550">
        <w:rPr>
          <w:rFonts w:ascii="Times New Roman" w:hAnsi="Times New Roman" w:cs="Times New Roman"/>
          <w:sz w:val="24"/>
          <w:szCs w:val="24"/>
        </w:rPr>
        <w:t xml:space="preserve">.  </w:t>
      </w:r>
      <w:r w:rsidR="00275758">
        <w:rPr>
          <w:rFonts w:ascii="Times New Roman" w:hAnsi="Times New Roman" w:cs="Times New Roman"/>
          <w:sz w:val="24"/>
          <w:szCs w:val="24"/>
        </w:rPr>
        <w:t>At the conclusion of each block, w</w:t>
      </w:r>
      <w:r w:rsidR="00873550">
        <w:rPr>
          <w:rFonts w:ascii="Times New Roman" w:hAnsi="Times New Roman" w:cs="Times New Roman"/>
          <w:sz w:val="24"/>
          <w:szCs w:val="24"/>
        </w:rPr>
        <w:t>e counted, weighed</w:t>
      </w:r>
      <w:r>
        <w:rPr>
          <w:rFonts w:ascii="Times New Roman" w:hAnsi="Times New Roman" w:cs="Times New Roman"/>
          <w:sz w:val="24"/>
          <w:szCs w:val="24"/>
        </w:rPr>
        <w:t xml:space="preserve">, and </w:t>
      </w:r>
      <w:r w:rsidR="00873550">
        <w:rPr>
          <w:rFonts w:ascii="Times New Roman" w:hAnsi="Times New Roman" w:cs="Times New Roman"/>
          <w:sz w:val="24"/>
          <w:szCs w:val="24"/>
        </w:rPr>
        <w:t>staged tadpoles</w:t>
      </w:r>
      <w:r w:rsidR="00A313BC">
        <w:rPr>
          <w:rFonts w:ascii="Times New Roman" w:hAnsi="Times New Roman" w:cs="Times New Roman"/>
          <w:sz w:val="24"/>
          <w:szCs w:val="24"/>
        </w:rPr>
        <w:t xml:space="preserve">.  We </w:t>
      </w:r>
      <w:r w:rsidR="00873550">
        <w:rPr>
          <w:rFonts w:ascii="Times New Roman" w:hAnsi="Times New Roman" w:cs="Times New Roman"/>
          <w:sz w:val="24"/>
          <w:szCs w:val="24"/>
        </w:rPr>
        <w:t xml:space="preserve">counted </w:t>
      </w:r>
      <w:r>
        <w:rPr>
          <w:rFonts w:ascii="Times New Roman" w:hAnsi="Times New Roman" w:cs="Times New Roman"/>
          <w:sz w:val="24"/>
          <w:szCs w:val="24"/>
        </w:rPr>
        <w:t>mayfly nymph</w:t>
      </w:r>
      <w:r w:rsidR="00873550">
        <w:rPr>
          <w:rFonts w:ascii="Times New Roman" w:hAnsi="Times New Roman" w:cs="Times New Roman"/>
          <w:sz w:val="24"/>
          <w:szCs w:val="24"/>
        </w:rPr>
        <w:t>s, and</w:t>
      </w:r>
      <w:r>
        <w:rPr>
          <w:rFonts w:ascii="Times New Roman" w:hAnsi="Times New Roman" w:cs="Times New Roman"/>
          <w:sz w:val="24"/>
          <w:szCs w:val="24"/>
        </w:rPr>
        <w:t xml:space="preserve"> </w:t>
      </w:r>
      <w:r w:rsidR="00873550">
        <w:rPr>
          <w:rFonts w:ascii="Times New Roman" w:hAnsi="Times New Roman" w:cs="Times New Roman"/>
          <w:sz w:val="24"/>
          <w:szCs w:val="24"/>
        </w:rPr>
        <w:t xml:space="preserve">counted and collected emerged </w:t>
      </w:r>
      <w:r>
        <w:rPr>
          <w:rFonts w:ascii="Times New Roman" w:hAnsi="Times New Roman" w:cs="Times New Roman"/>
          <w:sz w:val="24"/>
          <w:szCs w:val="24"/>
        </w:rPr>
        <w:t xml:space="preserve">adult </w:t>
      </w:r>
      <w:r w:rsidR="00873550">
        <w:rPr>
          <w:rFonts w:ascii="Times New Roman" w:hAnsi="Times New Roman" w:cs="Times New Roman"/>
          <w:sz w:val="24"/>
          <w:szCs w:val="24"/>
        </w:rPr>
        <w:t>mayflies.  We maintained the densities of these two consumers</w:t>
      </w:r>
      <w:r w:rsidR="00872EC5">
        <w:rPr>
          <w:rFonts w:ascii="Times New Roman" w:hAnsi="Times New Roman" w:cs="Times New Roman"/>
          <w:sz w:val="24"/>
          <w:szCs w:val="24"/>
        </w:rPr>
        <w:t>,</w:t>
      </w:r>
      <w:r w:rsidR="00873550">
        <w:rPr>
          <w:rFonts w:ascii="Times New Roman" w:hAnsi="Times New Roman" w:cs="Times New Roman"/>
          <w:sz w:val="24"/>
          <w:szCs w:val="24"/>
        </w:rPr>
        <w:t xml:space="preserve"> despite development and metamorphosis requiring the removal of individuals from enclosures.  </w:t>
      </w:r>
      <w:r w:rsidR="00872EC5">
        <w:rPr>
          <w:rFonts w:ascii="Times New Roman" w:hAnsi="Times New Roman" w:cs="Times New Roman"/>
          <w:sz w:val="24"/>
          <w:szCs w:val="24"/>
        </w:rPr>
        <w:t xml:space="preserve">When </w:t>
      </w:r>
      <w:r w:rsidR="00873550">
        <w:rPr>
          <w:rFonts w:ascii="Times New Roman" w:hAnsi="Times New Roman" w:cs="Times New Roman"/>
          <w:sz w:val="24"/>
          <w:szCs w:val="24"/>
        </w:rPr>
        <w:t>tadpoles were older than stage 38 at one visit, they were removed to prevent metamorphosis prior to the next visit; each removed individual was replaced with a younger tadpole.  Similarly, adult mayflies which emerged from the nymph stage were re</w:t>
      </w:r>
      <w:r w:rsidR="00872A64">
        <w:rPr>
          <w:rFonts w:ascii="Times New Roman" w:hAnsi="Times New Roman" w:cs="Times New Roman"/>
          <w:sz w:val="24"/>
          <w:szCs w:val="24"/>
        </w:rPr>
        <w:t>placed by younger individuals.</w:t>
      </w:r>
      <w:r w:rsidR="00A313BC">
        <w:rPr>
          <w:rFonts w:ascii="Times New Roman" w:hAnsi="Times New Roman" w:cs="Times New Roman"/>
          <w:sz w:val="24"/>
          <w:szCs w:val="24"/>
        </w:rPr>
        <w:t xml:space="preserve">  At the conclusion of the entire experiment,</w:t>
      </w:r>
      <w:r w:rsidR="00AA34AF">
        <w:rPr>
          <w:rFonts w:ascii="Times New Roman" w:hAnsi="Times New Roman" w:cs="Times New Roman"/>
          <w:sz w:val="24"/>
          <w:szCs w:val="24"/>
        </w:rPr>
        <w:t xml:space="preserve"> all tadpoles were weighed and staged a final time, and released back into the lakes.  W</w:t>
      </w:r>
      <w:r w:rsidR="00A313BC">
        <w:rPr>
          <w:rFonts w:ascii="Times New Roman" w:hAnsi="Times New Roman" w:cs="Times New Roman"/>
          <w:sz w:val="24"/>
          <w:szCs w:val="24"/>
        </w:rPr>
        <w:t>e coll</w:t>
      </w:r>
      <w:r w:rsidR="00AA34AF">
        <w:rPr>
          <w:rFonts w:ascii="Times New Roman" w:hAnsi="Times New Roman" w:cs="Times New Roman"/>
          <w:sz w:val="24"/>
          <w:szCs w:val="24"/>
        </w:rPr>
        <w:t>ected and preserved all mayfly nymphs</w:t>
      </w:r>
      <w:r w:rsidR="00A313BC">
        <w:rPr>
          <w:rFonts w:ascii="Times New Roman" w:hAnsi="Times New Roman" w:cs="Times New Roman"/>
          <w:sz w:val="24"/>
          <w:szCs w:val="24"/>
        </w:rPr>
        <w:t xml:space="preserve"> </w:t>
      </w:r>
      <w:r w:rsidR="00AA34AF">
        <w:rPr>
          <w:rFonts w:ascii="Times New Roman" w:hAnsi="Times New Roman" w:cs="Times New Roman"/>
          <w:sz w:val="24"/>
          <w:szCs w:val="24"/>
        </w:rPr>
        <w:t xml:space="preserve">from </w:t>
      </w:r>
      <w:r w:rsidR="00A313BC">
        <w:rPr>
          <w:rFonts w:ascii="Times New Roman" w:hAnsi="Times New Roman" w:cs="Times New Roman"/>
          <w:sz w:val="24"/>
          <w:szCs w:val="24"/>
        </w:rPr>
        <w:t xml:space="preserve">enclosures, and measured them to the nearest 0.1 mm under 10 x </w:t>
      </w:r>
      <w:proofErr w:type="gramStart"/>
      <w:r w:rsidR="00A313BC">
        <w:rPr>
          <w:rFonts w:ascii="Times New Roman" w:hAnsi="Times New Roman" w:cs="Times New Roman"/>
          <w:sz w:val="24"/>
          <w:szCs w:val="24"/>
        </w:rPr>
        <w:t>magnification</w:t>
      </w:r>
      <w:proofErr w:type="gramEnd"/>
      <w:r w:rsidR="00A313BC">
        <w:rPr>
          <w:rFonts w:ascii="Times New Roman" w:hAnsi="Times New Roman" w:cs="Times New Roman"/>
          <w:sz w:val="24"/>
          <w:szCs w:val="24"/>
        </w:rPr>
        <w:t xml:space="preserve">.  </w:t>
      </w:r>
    </w:p>
    <w:p w:rsidR="00AA34AF" w:rsidRDefault="00AA34AF" w:rsidP="0048024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calculate a length-mass regression relationship for mayflies, we also collected a separate sample of mayflies from each lake.  These mayfly nymphs were dried at 105 C for 24 hours, weighed, combusted at 500 C for 1 hour, and weighed again; ash free dry mass was calculated as the difference between the two weights.  In order to calculate a </w:t>
      </w:r>
      <w:proofErr w:type="spellStart"/>
      <w:r>
        <w:rPr>
          <w:rFonts w:ascii="Times New Roman" w:hAnsi="Times New Roman" w:cs="Times New Roman"/>
          <w:sz w:val="24"/>
          <w:szCs w:val="24"/>
        </w:rPr>
        <w:t>Gosner</w:t>
      </w:r>
      <w:proofErr w:type="spellEnd"/>
      <w:r>
        <w:rPr>
          <w:rFonts w:ascii="Times New Roman" w:hAnsi="Times New Roman" w:cs="Times New Roman"/>
          <w:sz w:val="24"/>
          <w:szCs w:val="24"/>
        </w:rPr>
        <w:t xml:space="preserve"> stage-mass regression for tadpoles, </w:t>
      </w:r>
      <w:r w:rsidR="001E36C4">
        <w:rPr>
          <w:rFonts w:ascii="Times New Roman" w:hAnsi="Times New Roman" w:cs="Times New Roman"/>
          <w:sz w:val="24"/>
          <w:szCs w:val="24"/>
        </w:rPr>
        <w:t xml:space="preserve">we collected, euthanized and preserved in 10% formalin 37 tadpoles from Marmot Lake (3590 m elevation, </w:t>
      </w:r>
      <w:r w:rsidR="001E36C4" w:rsidRPr="00C11BBD">
        <w:rPr>
          <w:rFonts w:ascii="Times New Roman" w:hAnsi="Times New Roman" w:cs="Times New Roman"/>
          <w:sz w:val="24"/>
          <w:szCs w:val="24"/>
        </w:rPr>
        <w:t>37°15'36.33" N 118°41'01.38" W</w:t>
      </w:r>
      <w:r w:rsidR="001E36C4">
        <w:rPr>
          <w:rFonts w:ascii="Times New Roman" w:hAnsi="Times New Roman" w:cs="Times New Roman"/>
          <w:sz w:val="24"/>
          <w:szCs w:val="24"/>
        </w:rPr>
        <w:t>)</w:t>
      </w:r>
      <w:r>
        <w:rPr>
          <w:rFonts w:ascii="Times New Roman" w:hAnsi="Times New Roman" w:cs="Times New Roman"/>
          <w:sz w:val="24"/>
          <w:szCs w:val="24"/>
        </w:rPr>
        <w:t>.  Ash free dry mass was calculated as it was for mayflies.</w:t>
      </w:r>
    </w:p>
    <w:p w:rsidR="00275758" w:rsidRPr="006A5CDE" w:rsidRDefault="00275758" w:rsidP="0048024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Algae </w:t>
      </w:r>
      <w:r w:rsidR="00742CFF">
        <w:rPr>
          <w:rFonts w:ascii="Times New Roman" w:hAnsi="Times New Roman" w:cs="Times New Roman"/>
          <w:sz w:val="24"/>
          <w:szCs w:val="24"/>
        </w:rPr>
        <w:t>abundance was calculated for each</w:t>
      </w:r>
      <w:r>
        <w:rPr>
          <w:rFonts w:ascii="Times New Roman" w:hAnsi="Times New Roman" w:cs="Times New Roman"/>
          <w:sz w:val="24"/>
          <w:szCs w:val="24"/>
        </w:rPr>
        <w:t xml:space="preserve"> </w:t>
      </w:r>
      <w:r w:rsidR="00742CFF">
        <w:rPr>
          <w:rFonts w:ascii="Times New Roman" w:hAnsi="Times New Roman" w:cs="Times New Roman"/>
          <w:sz w:val="24"/>
          <w:szCs w:val="24"/>
        </w:rPr>
        <w:t xml:space="preserve">enclosure on each sampling date. </w:t>
      </w:r>
      <w:r>
        <w:rPr>
          <w:rFonts w:ascii="Times New Roman" w:hAnsi="Times New Roman" w:cs="Times New Roman"/>
          <w:sz w:val="24"/>
          <w:szCs w:val="24"/>
        </w:rPr>
        <w:t xml:space="preserve"> In the field, algae was scrubbed from tiles using a soft-bristle toothbrush, and suspended in 60 mL of water.  Suspended algae were collected on a glass fiber filter</w:t>
      </w:r>
      <w:r w:rsidR="00872EC5">
        <w:rPr>
          <w:rFonts w:ascii="Times New Roman" w:hAnsi="Times New Roman" w:cs="Times New Roman"/>
          <w:sz w:val="24"/>
          <w:szCs w:val="24"/>
        </w:rPr>
        <w:t xml:space="preserve"> with</w:t>
      </w:r>
      <w:r w:rsidR="000C7FAB">
        <w:rPr>
          <w:rFonts w:ascii="Times New Roman" w:hAnsi="Times New Roman" w:cs="Times New Roman"/>
          <w:sz w:val="24"/>
          <w:szCs w:val="24"/>
        </w:rPr>
        <w:t xml:space="preserve"> 1.2 </w:t>
      </w:r>
      <w:proofErr w:type="spellStart"/>
      <w:r w:rsidR="00872EC5">
        <w:rPr>
          <w:rFonts w:ascii="Calibri" w:hAnsi="Calibri" w:cs="Times New Roman"/>
          <w:sz w:val="24"/>
          <w:szCs w:val="24"/>
        </w:rPr>
        <w:t>μ</w:t>
      </w:r>
      <w:r w:rsidR="00872EC5">
        <w:rPr>
          <w:rFonts w:ascii="Times New Roman" w:hAnsi="Times New Roman" w:cs="Times New Roman"/>
          <w:sz w:val="24"/>
          <w:szCs w:val="24"/>
        </w:rPr>
        <w:t>m</w:t>
      </w:r>
      <w:proofErr w:type="spellEnd"/>
      <w:r w:rsidR="00872EC5">
        <w:rPr>
          <w:rFonts w:ascii="Times New Roman" w:hAnsi="Times New Roman" w:cs="Times New Roman"/>
          <w:sz w:val="24"/>
          <w:szCs w:val="24"/>
        </w:rPr>
        <w:t xml:space="preserve"> pore size</w:t>
      </w:r>
      <w:r>
        <w:rPr>
          <w:rFonts w:ascii="Times New Roman" w:hAnsi="Times New Roman" w:cs="Times New Roman"/>
          <w:sz w:val="24"/>
          <w:szCs w:val="24"/>
        </w:rPr>
        <w:t xml:space="preserve">, using a hand powered vacuum pump.  </w:t>
      </w:r>
      <w:r w:rsidR="009B2A10">
        <w:rPr>
          <w:rFonts w:ascii="Times New Roman" w:hAnsi="Times New Roman" w:cs="Times New Roman"/>
          <w:sz w:val="24"/>
          <w:szCs w:val="24"/>
        </w:rPr>
        <w:t>F</w:t>
      </w:r>
      <w:r>
        <w:rPr>
          <w:rFonts w:ascii="Times New Roman" w:hAnsi="Times New Roman" w:cs="Times New Roman"/>
          <w:sz w:val="24"/>
          <w:szCs w:val="24"/>
        </w:rPr>
        <w:t xml:space="preserve">ilters were stored in a cool dark place (under a boulder) in </w:t>
      </w:r>
      <w:r w:rsidR="00742CFF">
        <w:rPr>
          <w:rFonts w:ascii="Times New Roman" w:hAnsi="Times New Roman" w:cs="Times New Roman"/>
          <w:sz w:val="24"/>
          <w:szCs w:val="24"/>
        </w:rPr>
        <w:t>field</w:t>
      </w:r>
      <w:r>
        <w:rPr>
          <w:rFonts w:ascii="Times New Roman" w:hAnsi="Times New Roman" w:cs="Times New Roman"/>
          <w:sz w:val="24"/>
          <w:szCs w:val="24"/>
        </w:rPr>
        <w:t xml:space="preserve"> until they could be frozen in the lab for later processing.</w:t>
      </w:r>
      <w:r w:rsidR="009B2A10">
        <w:rPr>
          <w:rFonts w:ascii="Times New Roman" w:hAnsi="Times New Roman" w:cs="Times New Roman"/>
          <w:sz w:val="24"/>
          <w:szCs w:val="24"/>
        </w:rPr>
        <w:t xml:space="preserve">  Filters were dried at 105 C for at least 24 hours, weighed, combusted at 500 C for 1 hour, </w:t>
      </w:r>
      <w:proofErr w:type="gramStart"/>
      <w:r w:rsidR="009B2A10">
        <w:rPr>
          <w:rFonts w:ascii="Times New Roman" w:hAnsi="Times New Roman" w:cs="Times New Roman"/>
          <w:sz w:val="24"/>
          <w:szCs w:val="24"/>
        </w:rPr>
        <w:t>then</w:t>
      </w:r>
      <w:proofErr w:type="gramEnd"/>
      <w:r w:rsidR="009B2A10">
        <w:rPr>
          <w:rFonts w:ascii="Times New Roman" w:hAnsi="Times New Roman" w:cs="Times New Roman"/>
          <w:sz w:val="24"/>
          <w:szCs w:val="24"/>
        </w:rPr>
        <w:t xml:space="preserve"> weighed again.  Ash-free dry mass was </w:t>
      </w:r>
      <w:r w:rsidR="009B2A10">
        <w:rPr>
          <w:rFonts w:ascii="Times New Roman" w:hAnsi="Times New Roman" w:cs="Times New Roman"/>
          <w:sz w:val="24"/>
          <w:szCs w:val="24"/>
        </w:rPr>
        <w:lastRenderedPageBreak/>
        <w:t>calculated as the difference between filter weights before and after combustion</w:t>
      </w:r>
      <w:r w:rsidR="00872EC5">
        <w:rPr>
          <w:rFonts w:ascii="Times New Roman" w:hAnsi="Times New Roman" w:cs="Times New Roman"/>
          <w:sz w:val="24"/>
          <w:szCs w:val="24"/>
        </w:rPr>
        <w:t xml:space="preserve"> </w:t>
      </w:r>
      <w:r w:rsidR="00872EC5">
        <w:rPr>
          <w:rFonts w:ascii="Times New Roman" w:hAnsi="Times New Roman" w:cs="Times New Roman"/>
          <w:sz w:val="24"/>
          <w:szCs w:val="24"/>
        </w:rPr>
        <w:fldChar w:fldCharType="begin" w:fldLock="1"/>
      </w:r>
      <w:r w:rsidR="00041F0F">
        <w:rPr>
          <w:rFonts w:ascii="Times New Roman" w:hAnsi="Times New Roman" w:cs="Times New Roman"/>
          <w:sz w:val="24"/>
          <w:szCs w:val="24"/>
        </w:rPr>
        <w:instrText>ADDIN CSL_CITATION { "citationItems" : [ { "id" : "ITEM-1", "itemData" : { "author" : [ { "dropping-particle" : "", "family" : "Hauer", "given" : "F. R.", "non-dropping-particle" : "", "parse-names" : false, "suffix" : "" }, { "dropping-particle" : "", "family" : "Lamberti", "given" : "G. A.", "non-dropping-particle" : "", "parse-names" : false, "suffix" : "" } ], "id" : "ITEM-1", "issued" : { "date-parts" : [ [ "2007" ] ] }, "publisher" : "Academic Press", "title" : "Methods in stream ecology", "type" : "book" }, "uris" : [ "http://www.mendeley.com/documents/?uuid=5584a85c-3b46-480f-873c-2ff66cb898e1" ] } ], "mendeley" : { "previouslyFormattedCitation" : "(Hauer and Lamberti 2007)" }, "properties" : { "noteIndex" : 0 }, "schema" : "https://github.com/citation-style-language/schema/raw/master/csl-citation.json" }</w:instrText>
      </w:r>
      <w:r w:rsidR="00872EC5">
        <w:rPr>
          <w:rFonts w:ascii="Times New Roman" w:hAnsi="Times New Roman" w:cs="Times New Roman"/>
          <w:sz w:val="24"/>
          <w:szCs w:val="24"/>
        </w:rPr>
        <w:fldChar w:fldCharType="separate"/>
      </w:r>
      <w:r w:rsidR="00041F0F" w:rsidRPr="00041F0F">
        <w:rPr>
          <w:rFonts w:ascii="Times New Roman" w:hAnsi="Times New Roman" w:cs="Times New Roman"/>
          <w:noProof/>
          <w:sz w:val="24"/>
          <w:szCs w:val="24"/>
        </w:rPr>
        <w:t>(Hauer and Lamberti 2007)</w:t>
      </w:r>
      <w:r w:rsidR="00872EC5">
        <w:rPr>
          <w:rFonts w:ascii="Times New Roman" w:hAnsi="Times New Roman" w:cs="Times New Roman"/>
          <w:sz w:val="24"/>
          <w:szCs w:val="24"/>
        </w:rPr>
        <w:fldChar w:fldCharType="end"/>
      </w:r>
      <w:r w:rsidR="009B2A10">
        <w:rPr>
          <w:rFonts w:ascii="Times New Roman" w:hAnsi="Times New Roman" w:cs="Times New Roman"/>
          <w:sz w:val="24"/>
          <w:szCs w:val="24"/>
        </w:rPr>
        <w:t>.</w:t>
      </w:r>
      <w:r w:rsidR="00A313BC">
        <w:rPr>
          <w:rFonts w:ascii="Times New Roman" w:hAnsi="Times New Roman" w:cs="Times New Roman"/>
          <w:sz w:val="24"/>
          <w:szCs w:val="24"/>
        </w:rPr>
        <w:t xml:space="preserve">  </w:t>
      </w:r>
      <w:proofErr w:type="gramStart"/>
      <w:r w:rsidR="0048024A">
        <w:rPr>
          <w:rFonts w:ascii="Times New Roman" w:hAnsi="Times New Roman" w:cs="Times New Roman"/>
          <w:sz w:val="24"/>
          <w:szCs w:val="24"/>
        </w:rPr>
        <w:t>When less than 60 mL of suspension were filtered, we multiplied the AFDM by the fraction of 60 mL that was filtered.</w:t>
      </w:r>
      <w:proofErr w:type="gramEnd"/>
      <w:r w:rsidR="0048024A">
        <w:rPr>
          <w:rFonts w:ascii="Times New Roman" w:hAnsi="Times New Roman" w:cs="Times New Roman"/>
          <w:sz w:val="24"/>
          <w:szCs w:val="24"/>
        </w:rPr>
        <w:t xml:space="preserve">  </w:t>
      </w:r>
    </w:p>
    <w:p w:rsidR="00E82E81" w:rsidRPr="00A26358" w:rsidRDefault="00E82E81" w:rsidP="00F614E9">
      <w:pPr>
        <w:pStyle w:val="ListParagraph"/>
        <w:numPr>
          <w:ilvl w:val="1"/>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Field Enclosures (aka “Field”)</w:t>
      </w: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 xml:space="preserve">Design: response surface, </w:t>
      </w:r>
      <w:proofErr w:type="spellStart"/>
      <w:r w:rsidRPr="00A26358">
        <w:rPr>
          <w:rFonts w:ascii="Times New Roman" w:hAnsi="Times New Roman" w:cs="Times New Roman"/>
          <w:sz w:val="24"/>
          <w:szCs w:val="24"/>
        </w:rPr>
        <w:t>nestedness</w:t>
      </w:r>
      <w:proofErr w:type="spellEnd"/>
      <w:r w:rsidRPr="00A26358">
        <w:rPr>
          <w:rFonts w:ascii="Times New Roman" w:hAnsi="Times New Roman" w:cs="Times New Roman"/>
          <w:sz w:val="24"/>
          <w:szCs w:val="24"/>
        </w:rPr>
        <w:t>, blocking, sampling dates</w:t>
      </w:r>
    </w:p>
    <w:p w:rsidR="00BD0A58" w:rsidRPr="00A26358" w:rsidRDefault="00BD0A58"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Setting</w:t>
      </w:r>
    </w:p>
    <w:p w:rsidR="00BD0A58" w:rsidRPr="00A26358" w:rsidRDefault="00BD0A58"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Enclosures</w:t>
      </w: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Animal collections</w:t>
      </w: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Sample collection: Algae for AFDM</w:t>
      </w:r>
    </w:p>
    <w:p w:rsidR="00BD0A58" w:rsidRPr="00A26358" w:rsidRDefault="00BD0A58"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 xml:space="preserve">“Controls”: no consumer ‘bags’ sampled each week also </w:t>
      </w: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Other collections</w:t>
      </w:r>
    </w:p>
    <w:p w:rsidR="00E82E81" w:rsidRPr="00A26358" w:rsidRDefault="00E82E81" w:rsidP="00F614E9">
      <w:pPr>
        <w:pStyle w:val="ListParagraph"/>
        <w:numPr>
          <w:ilvl w:val="3"/>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 xml:space="preserve">Tadpole wet weights, </w:t>
      </w:r>
      <w:proofErr w:type="spellStart"/>
      <w:r w:rsidRPr="00A26358">
        <w:rPr>
          <w:rFonts w:ascii="Times New Roman" w:hAnsi="Times New Roman" w:cs="Times New Roman"/>
          <w:sz w:val="24"/>
          <w:szCs w:val="24"/>
        </w:rPr>
        <w:t>gosner</w:t>
      </w:r>
      <w:proofErr w:type="spellEnd"/>
      <w:r w:rsidRPr="00A26358">
        <w:rPr>
          <w:rFonts w:ascii="Times New Roman" w:hAnsi="Times New Roman" w:cs="Times New Roman"/>
          <w:sz w:val="24"/>
          <w:szCs w:val="24"/>
        </w:rPr>
        <w:t xml:space="preserve"> stage, “emergence”, </w:t>
      </w:r>
    </w:p>
    <w:p w:rsidR="00E82E81" w:rsidRPr="00A26358" w:rsidRDefault="00E82E81" w:rsidP="00F614E9">
      <w:pPr>
        <w:pStyle w:val="ListParagraph"/>
        <w:numPr>
          <w:ilvl w:val="4"/>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Vs. wild tadpoles</w:t>
      </w:r>
    </w:p>
    <w:p w:rsidR="00E82E81" w:rsidRPr="00A26358" w:rsidRDefault="00E82E81" w:rsidP="00F614E9">
      <w:pPr>
        <w:pStyle w:val="ListParagraph"/>
        <w:numPr>
          <w:ilvl w:val="3"/>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Mayfly emergence, identity</w:t>
      </w:r>
    </w:p>
    <w:p w:rsidR="00E82E81" w:rsidRPr="00A26358" w:rsidRDefault="00E82E81" w:rsidP="00F614E9">
      <w:pPr>
        <w:pStyle w:val="ListParagraph"/>
        <w:numPr>
          <w:ilvl w:val="4"/>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Vs. wild mayflies</w:t>
      </w:r>
    </w:p>
    <w:p w:rsidR="005446CA" w:rsidRDefault="003E05D3" w:rsidP="007D4B11">
      <w:pPr>
        <w:spacing w:line="480" w:lineRule="auto"/>
        <w:rPr>
          <w:rFonts w:ascii="Times New Roman" w:hAnsi="Times New Roman" w:cs="Times New Roman"/>
          <w:sz w:val="24"/>
          <w:szCs w:val="24"/>
        </w:rPr>
      </w:pPr>
      <w:r>
        <w:rPr>
          <w:rFonts w:ascii="Times New Roman" w:hAnsi="Times New Roman" w:cs="Times New Roman"/>
          <w:sz w:val="24"/>
          <w:szCs w:val="24"/>
        </w:rPr>
        <w:t>W</w:t>
      </w:r>
      <w:r w:rsidR="007F3BD1">
        <w:rPr>
          <w:rFonts w:ascii="Times New Roman" w:hAnsi="Times New Roman" w:cs="Times New Roman"/>
          <w:sz w:val="24"/>
          <w:szCs w:val="24"/>
        </w:rPr>
        <w:t xml:space="preserve">e </w:t>
      </w:r>
      <w:r>
        <w:rPr>
          <w:rFonts w:ascii="Times New Roman" w:hAnsi="Times New Roman" w:cs="Times New Roman"/>
          <w:sz w:val="24"/>
          <w:szCs w:val="24"/>
        </w:rPr>
        <w:t xml:space="preserve">also </w:t>
      </w:r>
      <w:r w:rsidR="007F3BD1">
        <w:rPr>
          <w:rFonts w:ascii="Times New Roman" w:hAnsi="Times New Roman" w:cs="Times New Roman"/>
          <w:sz w:val="24"/>
          <w:szCs w:val="24"/>
        </w:rPr>
        <w:t>conducted a mesocosm experiment to further explore the effects of tadpoles an</w:t>
      </w:r>
      <w:r>
        <w:rPr>
          <w:rFonts w:ascii="Times New Roman" w:hAnsi="Times New Roman" w:cs="Times New Roman"/>
          <w:sz w:val="24"/>
          <w:szCs w:val="24"/>
        </w:rPr>
        <w:t>d mayflies on algal resources, without the environmental variability that occurs throughout lakes.  We used a factorial design, with treatment levels for presence and absence of tadpoles and mayflies, arranged randomly among</w:t>
      </w:r>
      <w:r w:rsidR="00C11BBD">
        <w:rPr>
          <w:rFonts w:ascii="Times New Roman" w:hAnsi="Times New Roman" w:cs="Times New Roman"/>
          <w:sz w:val="24"/>
          <w:szCs w:val="24"/>
        </w:rPr>
        <w:t xml:space="preserve"> four</w:t>
      </w:r>
      <w:r>
        <w:rPr>
          <w:rFonts w:ascii="Times New Roman" w:hAnsi="Times New Roman" w:cs="Times New Roman"/>
          <w:sz w:val="24"/>
          <w:szCs w:val="24"/>
        </w:rPr>
        <w:t xml:space="preserve"> blocks (n = 16)</w:t>
      </w:r>
      <w:r w:rsidR="00EA0087">
        <w:rPr>
          <w:rFonts w:ascii="Times New Roman" w:hAnsi="Times New Roman" w:cs="Times New Roman"/>
          <w:sz w:val="24"/>
          <w:szCs w:val="24"/>
        </w:rPr>
        <w:t>; there were four replicates of the four treatments no consumers, tadpoles only, mayflies only, and tadpoles and mayflies</w:t>
      </w:r>
      <w:r>
        <w:rPr>
          <w:rFonts w:ascii="Times New Roman" w:hAnsi="Times New Roman" w:cs="Times New Roman"/>
          <w:sz w:val="24"/>
          <w:szCs w:val="24"/>
        </w:rPr>
        <w:t>.</w:t>
      </w:r>
      <w:r w:rsidR="005446CA">
        <w:rPr>
          <w:rFonts w:ascii="Times New Roman" w:hAnsi="Times New Roman" w:cs="Times New Roman"/>
          <w:sz w:val="24"/>
          <w:szCs w:val="24"/>
        </w:rPr>
        <w:t xml:space="preserve">  Four mesocosms contained zero consumers, four contained16 tadpoles, four contained 250 mayflies, and the remaining four contained 16 tadpoles and 250 mayflies.  </w:t>
      </w:r>
    </w:p>
    <w:p w:rsidR="005446CA" w:rsidRDefault="003E05D3" w:rsidP="005446C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Mesocosms were located at the Sierra Nevada Aquatic Research Laboratory near Mammoth Lakes, CA (</w:t>
      </w:r>
      <w:r w:rsidR="00AB258D">
        <w:rPr>
          <w:rFonts w:ascii="Times New Roman" w:hAnsi="Times New Roman" w:cs="Times New Roman"/>
          <w:sz w:val="24"/>
          <w:szCs w:val="24"/>
        </w:rPr>
        <w:t xml:space="preserve">2165 m elevation, </w:t>
      </w:r>
      <w:r w:rsidR="00AB258D" w:rsidRPr="00AB258D">
        <w:rPr>
          <w:rFonts w:ascii="Times New Roman" w:hAnsi="Times New Roman" w:cs="Times New Roman"/>
          <w:sz w:val="24"/>
          <w:szCs w:val="24"/>
        </w:rPr>
        <w:t>37°36'50.83" N 118°49'57.56" W</w:t>
      </w:r>
      <w:r>
        <w:rPr>
          <w:rFonts w:ascii="Times New Roman" w:hAnsi="Times New Roman" w:cs="Times New Roman"/>
          <w:sz w:val="24"/>
          <w:szCs w:val="24"/>
        </w:rPr>
        <w:t xml:space="preserve">).  </w:t>
      </w:r>
      <w:r w:rsidR="000C7FAB">
        <w:rPr>
          <w:rFonts w:ascii="Times New Roman" w:hAnsi="Times New Roman" w:cs="Times New Roman"/>
          <w:sz w:val="24"/>
          <w:szCs w:val="24"/>
        </w:rPr>
        <w:t>We used s</w:t>
      </w:r>
      <w:r>
        <w:rPr>
          <w:rFonts w:ascii="Times New Roman" w:hAnsi="Times New Roman" w:cs="Times New Roman"/>
          <w:sz w:val="24"/>
          <w:szCs w:val="24"/>
        </w:rPr>
        <w:t xml:space="preserve">ixteen </w:t>
      </w:r>
      <w:r w:rsidR="000C7FAB">
        <w:rPr>
          <w:rFonts w:ascii="Times New Roman" w:hAnsi="Times New Roman" w:cs="Times New Roman"/>
          <w:sz w:val="24"/>
          <w:szCs w:val="24"/>
        </w:rPr>
        <w:t>cube shaped (</w:t>
      </w:r>
      <w:r>
        <w:rPr>
          <w:rFonts w:ascii="Times New Roman" w:hAnsi="Times New Roman" w:cs="Times New Roman"/>
          <w:sz w:val="24"/>
          <w:szCs w:val="24"/>
        </w:rPr>
        <w:t>1 m x 1 m x 1 m</w:t>
      </w:r>
      <w:r w:rsidR="000C7FAB">
        <w:rPr>
          <w:rFonts w:ascii="Times New Roman" w:hAnsi="Times New Roman" w:cs="Times New Roman"/>
          <w:sz w:val="24"/>
          <w:szCs w:val="24"/>
        </w:rPr>
        <w:t>)</w:t>
      </w:r>
      <w:r>
        <w:rPr>
          <w:rFonts w:ascii="Times New Roman" w:hAnsi="Times New Roman" w:cs="Times New Roman"/>
          <w:sz w:val="24"/>
          <w:szCs w:val="24"/>
        </w:rPr>
        <w:t xml:space="preserve"> concrete tanks</w:t>
      </w:r>
      <w:r w:rsidR="00435DD8">
        <w:rPr>
          <w:rFonts w:ascii="Times New Roman" w:hAnsi="Times New Roman" w:cs="Times New Roman"/>
          <w:sz w:val="24"/>
          <w:szCs w:val="24"/>
        </w:rPr>
        <w:t xml:space="preserve"> lined with </w:t>
      </w:r>
      <w:proofErr w:type="spellStart"/>
      <w:r w:rsidR="00435DD8">
        <w:rPr>
          <w:rFonts w:ascii="Times New Roman" w:hAnsi="Times New Roman" w:cs="Times New Roman"/>
          <w:sz w:val="24"/>
          <w:szCs w:val="24"/>
        </w:rPr>
        <w:t>Thoroseal</w:t>
      </w:r>
      <w:proofErr w:type="spellEnd"/>
      <w:r w:rsidR="00435DD8">
        <w:rPr>
          <w:rFonts w:ascii="Times New Roman" w:hAnsi="Times New Roman" w:cs="Times New Roman"/>
          <w:sz w:val="24"/>
          <w:szCs w:val="24"/>
        </w:rPr>
        <w:t xml:space="preserve"> concrete sealer</w:t>
      </w:r>
      <w:r>
        <w:rPr>
          <w:rFonts w:ascii="Times New Roman" w:hAnsi="Times New Roman" w:cs="Times New Roman"/>
          <w:sz w:val="24"/>
          <w:szCs w:val="24"/>
        </w:rPr>
        <w:t xml:space="preserve">, with </w:t>
      </w:r>
      <w:r w:rsidR="00AB258D">
        <w:rPr>
          <w:rFonts w:ascii="Times New Roman" w:hAnsi="Times New Roman" w:cs="Times New Roman"/>
          <w:sz w:val="24"/>
          <w:szCs w:val="24"/>
        </w:rPr>
        <w:t xml:space="preserve">sloping </w:t>
      </w:r>
      <w:r>
        <w:rPr>
          <w:rFonts w:ascii="Times New Roman" w:hAnsi="Times New Roman" w:cs="Times New Roman"/>
          <w:sz w:val="24"/>
          <w:szCs w:val="24"/>
        </w:rPr>
        <w:t xml:space="preserve">shelves on the south facing side to allow tadpoles and </w:t>
      </w:r>
      <w:proofErr w:type="spellStart"/>
      <w:r>
        <w:rPr>
          <w:rFonts w:ascii="Times New Roman" w:hAnsi="Times New Roman" w:cs="Times New Roman"/>
          <w:sz w:val="24"/>
          <w:szCs w:val="24"/>
        </w:rPr>
        <w:t>metamorphs</w:t>
      </w:r>
      <w:proofErr w:type="spellEnd"/>
      <w:r>
        <w:rPr>
          <w:rFonts w:ascii="Times New Roman" w:hAnsi="Times New Roman" w:cs="Times New Roman"/>
          <w:sz w:val="24"/>
          <w:szCs w:val="24"/>
        </w:rPr>
        <w:t xml:space="preserve"> to bask</w:t>
      </w:r>
      <w:r w:rsidR="00435DD8">
        <w:rPr>
          <w:rFonts w:ascii="Times New Roman" w:hAnsi="Times New Roman" w:cs="Times New Roman"/>
          <w:sz w:val="24"/>
          <w:szCs w:val="24"/>
        </w:rPr>
        <w:t xml:space="preserve"> (Fig.1).  These tanks </w:t>
      </w:r>
      <w:r w:rsidR="00AB258D">
        <w:rPr>
          <w:rFonts w:ascii="Times New Roman" w:hAnsi="Times New Roman" w:cs="Times New Roman"/>
          <w:sz w:val="24"/>
          <w:szCs w:val="24"/>
        </w:rPr>
        <w:t xml:space="preserve">were filled with water from </w:t>
      </w:r>
      <w:r w:rsidR="00435DD8">
        <w:rPr>
          <w:rFonts w:ascii="Times New Roman" w:hAnsi="Times New Roman" w:cs="Times New Roman"/>
          <w:sz w:val="24"/>
          <w:szCs w:val="24"/>
        </w:rPr>
        <w:t xml:space="preserve">adjacent </w:t>
      </w:r>
      <w:r w:rsidR="00AB258D">
        <w:rPr>
          <w:rFonts w:ascii="Times New Roman" w:hAnsi="Times New Roman" w:cs="Times New Roman"/>
          <w:sz w:val="24"/>
          <w:szCs w:val="24"/>
        </w:rPr>
        <w:t>Convict Creek</w:t>
      </w:r>
      <w:r w:rsidR="00435DD8">
        <w:rPr>
          <w:rFonts w:ascii="Times New Roman" w:hAnsi="Times New Roman" w:cs="Times New Roman"/>
          <w:sz w:val="24"/>
          <w:szCs w:val="24"/>
        </w:rPr>
        <w:t xml:space="preserve">; </w:t>
      </w:r>
      <w:r w:rsidR="00EA0087">
        <w:rPr>
          <w:rFonts w:ascii="Times New Roman" w:hAnsi="Times New Roman" w:cs="Times New Roman"/>
          <w:sz w:val="24"/>
          <w:szCs w:val="24"/>
        </w:rPr>
        <w:t>nitrate and phosphate levels in Convict Creek are similar to those observed in most Sierra Nevada lakes (and presumably our two study lakes)</w:t>
      </w:r>
      <w:r w:rsidR="00435DD8">
        <w:rPr>
          <w:rFonts w:ascii="Times New Roman" w:hAnsi="Times New Roman" w:cs="Times New Roman"/>
          <w:sz w:val="24"/>
          <w:szCs w:val="24"/>
        </w:rPr>
        <w:t xml:space="preserve"> however </w:t>
      </w:r>
      <w:r w:rsidR="00EA0087">
        <w:rPr>
          <w:rFonts w:ascii="Times New Roman" w:hAnsi="Times New Roman" w:cs="Times New Roman"/>
          <w:sz w:val="24"/>
          <w:szCs w:val="24"/>
        </w:rPr>
        <w:t xml:space="preserve">pH </w:t>
      </w:r>
      <w:r w:rsidR="00435DD8">
        <w:rPr>
          <w:rFonts w:ascii="Times New Roman" w:hAnsi="Times New Roman" w:cs="Times New Roman"/>
          <w:sz w:val="24"/>
          <w:szCs w:val="24"/>
        </w:rPr>
        <w:t xml:space="preserve">is </w:t>
      </w:r>
      <w:r w:rsidR="00EA0087">
        <w:rPr>
          <w:rFonts w:ascii="Times New Roman" w:hAnsi="Times New Roman" w:cs="Times New Roman"/>
          <w:sz w:val="24"/>
          <w:szCs w:val="24"/>
        </w:rPr>
        <w:t>higher</w:t>
      </w:r>
      <w:r w:rsidR="00435DD8">
        <w:rPr>
          <w:rFonts w:ascii="Times New Roman" w:hAnsi="Times New Roman" w:cs="Times New Roman"/>
          <w:sz w:val="24"/>
          <w:szCs w:val="24"/>
        </w:rPr>
        <w:t xml:space="preserve"> than </w:t>
      </w:r>
      <w:r w:rsidR="00EA0087">
        <w:rPr>
          <w:rFonts w:ascii="Times New Roman" w:hAnsi="Times New Roman" w:cs="Times New Roman"/>
          <w:sz w:val="24"/>
          <w:szCs w:val="24"/>
        </w:rPr>
        <w:t>most Sierra Nevada</w:t>
      </w:r>
      <w:r w:rsidR="00435DD8">
        <w:rPr>
          <w:rFonts w:ascii="Times New Roman" w:hAnsi="Times New Roman" w:cs="Times New Roman"/>
          <w:sz w:val="24"/>
          <w:szCs w:val="24"/>
        </w:rPr>
        <w:t xml:space="preserve"> lakes (pH 7.9 – 8.5)</w:t>
      </w:r>
      <w:r w:rsidR="00EA0087">
        <w:rPr>
          <w:rFonts w:ascii="Times New Roman" w:hAnsi="Times New Roman" w:cs="Times New Roman"/>
          <w:sz w:val="24"/>
          <w:szCs w:val="24"/>
        </w:rPr>
        <w:t xml:space="preserve"> </w:t>
      </w:r>
      <w:r w:rsidR="00EA0087">
        <w:rPr>
          <w:rFonts w:ascii="Times New Roman" w:hAnsi="Times New Roman" w:cs="Times New Roman"/>
          <w:sz w:val="24"/>
          <w:szCs w:val="24"/>
        </w:rPr>
        <w:fldChar w:fldCharType="begin" w:fldLock="1"/>
      </w:r>
      <w:r w:rsidR="00041F0F">
        <w:rPr>
          <w:rFonts w:ascii="Times New Roman" w:hAnsi="Times New Roman" w:cs="Times New Roman"/>
          <w:sz w:val="24"/>
          <w:szCs w:val="24"/>
        </w:rPr>
        <w:instrText>ADDIN CSL_CITATION { "citationItems" : [ { "id" : "ITEM-1", "itemData" : { "DOI" : "10.1111/j.1365-2427.1989.tb01356.x", "ISSN" : "0046-5070", "author" : [ { "dropping-particle" : "V.", "family" : "LELAND", "given" : "HARRY", "non-dropping-particle" : "", "parse-names" : false, "suffix" : "" }, { "dropping-particle" : "V.", "family" : "FEND", "given" : "STEVEN", "non-dropping-particle" : "", "parse-names" : false, "suffix" : "" }, { "dropping-particle" : "", "family" : "DUDLEY", "given" : "THOMAS L.", "non-dropping-particle" : "", "parse-names" : false, "suffix" : "" }, { "dropping-particle" : "", "family" : "CARTER", "given" : "JAMES L.", "non-dropping-particle" : "", "parse-names" : false, "suffix" : "" } ], "container-title" : "Freshwater Biology", "id" : "ITEM-1", "issue" : "2", "issued" : { "date-parts" : [ [ "1989", "4" ] ] }, "page" : "163-179", "title" : "Effects of copper on species composition of benthic insects in a Sierra Nevada, California, stream", "type" : "article-journal", "volume" : "21" }, "uris" : [ "http://www.mendeley.com/documents/?uuid=2ae9c3f3-886e-4af9-8b59-cb715c83373d" ] }, { "id" : "ITEM-2", "itemData" : { "author" : [ { "dropping-particle" : "", "family" : "Sickman", "given" : "J. O.", "non-dropping-particle" : "", "parse-names" : false, "suffix" : "" }, { "dropping-particle" : "", "family" : "Melack", "given" : "J. M.", "non-dropping-particle" : "", "parse-names" : false, "suffix" : "" }, { "dropping-particle" : "", "family" : "Clow", "given" : "D. W.", "non-dropping-particle" : "", "parse-names" : false, "suffix" : "" } ], "container-title" : "Limnology and Oceanography", "id" : "ITEM-2", "issue" : "5", "issued" : { "date-parts" : [ [ "2003" ] ] }, "page" : "1885-1892", "title" : "Evidence for nutrient enrichment of high-elevation lakes in the Sierra Nevada, California", "type" : "article-journal", "volume" : "48" }, "uris" : [ "http://www.mendeley.com/documents/?uuid=e6587b85-1ed4-4650-bb6e-e972d9271237" ] }, { "id" : "ITEM-3", "itemData" : { "author" : [ { "dropping-particle" : "", "family" : "Bradford", "given" : "D. F.", "non-dropping-particle" : "", "parse-names" : false, "suffix" : "" }, { "dropping-particle" : "", "family" : "Cooper", "given" : "S. D.", "non-dropping-particle" : "", "parse-names" : false, "suffix" : "" }, { "dropping-particle" : "", "family" : "Jenkins Jr", "given" : "T. M.", "non-dropping-particle" : "", "parse-names" : false, "suffix" : "" }, { "dropping-particle" : "", "family" : "Kratz", "given" : "K.", "non-dropping-particle" : "", "parse-names" : false, "suffix" : "" }, { "dropping-particle" : "", "family" : "Sarnelle", "given" : "O.", "non-dropping-particle" : "", "parse-names" : false, "suffix" : "" }, { "dropping-particle" : "", "family" : "Brown", "given" : "A. D.", "non-dropping-particle" : "", "parse-names" : false, "suffix" : "" } ], "container-title" : "Canadian Journal of Fisheries and Aquatic Sciences", "id" : "ITEM-3", "issue" : "11", "issued" : { "date-parts" : [ [ "1998" ] ] }, "page" : "2478-2491", "title" : "Influences of natural acidity and introduced fish on faunal assemblages in California alpine lakes", "type" : "article-journal", "volume" : "55" }, "uris" : [ "http://www.mendeley.com/documents/?uuid=31ed756a-d2a4-400d-b51d-c6b7689f3456" ] } ], "mendeley" : { "previouslyFormattedCitation" : "(LELAND et al. 1989, Bradford et al. 1998, Sickman et al. 2003)" }, "properties" : { "noteIndex" : 0 }, "schema" : "https://github.com/citation-style-language/schema/raw/master/csl-citation.json" }</w:instrText>
      </w:r>
      <w:r w:rsidR="00EA0087">
        <w:rPr>
          <w:rFonts w:ascii="Times New Roman" w:hAnsi="Times New Roman" w:cs="Times New Roman"/>
          <w:sz w:val="24"/>
          <w:szCs w:val="24"/>
        </w:rPr>
        <w:fldChar w:fldCharType="separate"/>
      </w:r>
      <w:r w:rsidR="00041F0F" w:rsidRPr="00041F0F">
        <w:rPr>
          <w:rFonts w:ascii="Times New Roman" w:hAnsi="Times New Roman" w:cs="Times New Roman"/>
          <w:noProof/>
          <w:sz w:val="24"/>
          <w:szCs w:val="24"/>
        </w:rPr>
        <w:t>(LELAND et al. 1989, Bradford et al. 1998, Sickman et al. 2003)</w:t>
      </w:r>
      <w:r w:rsidR="00EA0087">
        <w:rPr>
          <w:rFonts w:ascii="Times New Roman" w:hAnsi="Times New Roman" w:cs="Times New Roman"/>
          <w:sz w:val="24"/>
          <w:szCs w:val="24"/>
        </w:rPr>
        <w:fldChar w:fldCharType="end"/>
      </w:r>
      <w:r w:rsidR="00435DD8">
        <w:rPr>
          <w:rFonts w:ascii="Times New Roman" w:hAnsi="Times New Roman" w:cs="Times New Roman"/>
          <w:sz w:val="24"/>
          <w:szCs w:val="24"/>
        </w:rPr>
        <w:t xml:space="preserve">.  Creek water </w:t>
      </w:r>
      <w:r w:rsidR="00AB258D">
        <w:rPr>
          <w:rFonts w:ascii="Times New Roman" w:hAnsi="Times New Roman" w:cs="Times New Roman"/>
          <w:sz w:val="24"/>
          <w:szCs w:val="24"/>
        </w:rPr>
        <w:t>was the source for algae</w:t>
      </w:r>
      <w:r w:rsidR="00435DD8">
        <w:rPr>
          <w:rFonts w:ascii="Times New Roman" w:hAnsi="Times New Roman" w:cs="Times New Roman"/>
          <w:sz w:val="24"/>
          <w:szCs w:val="24"/>
        </w:rPr>
        <w:t xml:space="preserve">, and mesocosms </w:t>
      </w:r>
      <w:r w:rsidR="00A74156">
        <w:rPr>
          <w:rFonts w:ascii="Times New Roman" w:hAnsi="Times New Roman" w:cs="Times New Roman"/>
          <w:sz w:val="24"/>
          <w:szCs w:val="24"/>
        </w:rPr>
        <w:t xml:space="preserve">were filled in April </w:t>
      </w:r>
      <w:r w:rsidR="00435DD8">
        <w:rPr>
          <w:rFonts w:ascii="Times New Roman" w:hAnsi="Times New Roman" w:cs="Times New Roman"/>
          <w:sz w:val="24"/>
          <w:szCs w:val="24"/>
        </w:rPr>
        <w:t xml:space="preserve">2010 </w:t>
      </w:r>
      <w:r w:rsidR="00A74156">
        <w:rPr>
          <w:rFonts w:ascii="Times New Roman" w:hAnsi="Times New Roman" w:cs="Times New Roman"/>
          <w:sz w:val="24"/>
          <w:szCs w:val="24"/>
        </w:rPr>
        <w:t xml:space="preserve">to allow algae communities to develop prior to the introduction of consumers.  </w:t>
      </w:r>
      <w:r w:rsidR="00EA0087">
        <w:rPr>
          <w:rFonts w:ascii="Times New Roman" w:hAnsi="Times New Roman" w:cs="Times New Roman"/>
          <w:sz w:val="24"/>
          <w:szCs w:val="24"/>
        </w:rPr>
        <w:t xml:space="preserve">Each mesocosm contained thirty sets of twelve porcelain tiles (similar to those used in the field enclosures, each tile was 2.4 cm x 2.4 cm, total area </w:t>
      </w:r>
      <w:r w:rsidR="007C00D6">
        <w:rPr>
          <w:rFonts w:ascii="Times New Roman" w:hAnsi="Times New Roman" w:cs="Times New Roman"/>
          <w:sz w:val="24"/>
          <w:szCs w:val="24"/>
        </w:rPr>
        <w:t xml:space="preserve">of 12 tiles x 30 sets of tiles: </w:t>
      </w:r>
      <w:r w:rsidR="00EA0087">
        <w:rPr>
          <w:rFonts w:ascii="Times New Roman" w:hAnsi="Times New Roman" w:cs="Times New Roman"/>
          <w:sz w:val="24"/>
          <w:szCs w:val="24"/>
        </w:rPr>
        <w:t>2074 cm</w:t>
      </w:r>
      <w:r w:rsidR="00EA0087" w:rsidRPr="00EA0087">
        <w:rPr>
          <w:rFonts w:ascii="Times New Roman" w:hAnsi="Times New Roman" w:cs="Times New Roman"/>
          <w:sz w:val="24"/>
          <w:szCs w:val="24"/>
          <w:vertAlign w:val="superscript"/>
        </w:rPr>
        <w:t>2</w:t>
      </w:r>
      <w:r w:rsidR="00EA0087">
        <w:rPr>
          <w:rFonts w:ascii="Times New Roman" w:hAnsi="Times New Roman" w:cs="Times New Roman"/>
          <w:sz w:val="24"/>
          <w:szCs w:val="24"/>
        </w:rPr>
        <w:t xml:space="preserve">) </w:t>
      </w:r>
      <w:r w:rsidR="00407E62">
        <w:rPr>
          <w:rFonts w:ascii="Times New Roman" w:hAnsi="Times New Roman" w:cs="Times New Roman"/>
          <w:sz w:val="24"/>
          <w:szCs w:val="24"/>
        </w:rPr>
        <w:t>to provide standard surfaces on which we could measure</w:t>
      </w:r>
      <w:r w:rsidR="00EA0087">
        <w:rPr>
          <w:rFonts w:ascii="Times New Roman" w:hAnsi="Times New Roman" w:cs="Times New Roman"/>
          <w:sz w:val="24"/>
          <w:szCs w:val="24"/>
        </w:rPr>
        <w:t xml:space="preserve"> algal abundance; twenty five were placed on the bottom of each mesocosm, and fi</w:t>
      </w:r>
      <w:r w:rsidR="005446CA">
        <w:rPr>
          <w:rFonts w:ascii="Times New Roman" w:hAnsi="Times New Roman" w:cs="Times New Roman"/>
          <w:sz w:val="24"/>
          <w:szCs w:val="24"/>
        </w:rPr>
        <w:t>ve were placed on each shelf.</w:t>
      </w:r>
    </w:p>
    <w:p w:rsidR="005446CA" w:rsidRDefault="005446CA" w:rsidP="005446C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collected 160 </w:t>
      </w:r>
      <w:r w:rsidRPr="00AB258D">
        <w:rPr>
          <w:rFonts w:ascii="Times New Roman" w:hAnsi="Times New Roman" w:cs="Times New Roman"/>
          <w:i/>
          <w:sz w:val="24"/>
          <w:szCs w:val="24"/>
        </w:rPr>
        <w:t>Rana sierrae</w:t>
      </w:r>
      <w:r>
        <w:rPr>
          <w:rFonts w:ascii="Times New Roman" w:hAnsi="Times New Roman" w:cs="Times New Roman"/>
          <w:sz w:val="24"/>
          <w:szCs w:val="24"/>
        </w:rPr>
        <w:t xml:space="preserve"> tadpoles (</w:t>
      </w:r>
      <w:proofErr w:type="spellStart"/>
      <w:r>
        <w:rPr>
          <w:rFonts w:ascii="Times New Roman" w:hAnsi="Times New Roman" w:cs="Times New Roman"/>
          <w:sz w:val="24"/>
          <w:szCs w:val="24"/>
        </w:rPr>
        <w:t>Gosner</w:t>
      </w:r>
      <w:proofErr w:type="spellEnd"/>
      <w:r>
        <w:rPr>
          <w:rFonts w:ascii="Times New Roman" w:hAnsi="Times New Roman" w:cs="Times New Roman"/>
          <w:sz w:val="24"/>
          <w:szCs w:val="24"/>
        </w:rPr>
        <w:t xml:space="preserve"> stages 34-39) from Marmot Lake (3590 m elevation, </w:t>
      </w:r>
      <w:r w:rsidRPr="00C11BBD">
        <w:rPr>
          <w:rFonts w:ascii="Times New Roman" w:hAnsi="Times New Roman" w:cs="Times New Roman"/>
          <w:sz w:val="24"/>
          <w:szCs w:val="24"/>
        </w:rPr>
        <w:t>37°15'36.33" N 118°41'01.38" W</w:t>
      </w:r>
      <w:r>
        <w:rPr>
          <w:rFonts w:ascii="Times New Roman" w:hAnsi="Times New Roman" w:cs="Times New Roman"/>
          <w:sz w:val="24"/>
          <w:szCs w:val="24"/>
        </w:rPr>
        <w:t>) and transported them in one gallon containers with portable aerators and packed in snow.  About 3000 mayflies (</w:t>
      </w:r>
      <w:r w:rsidRPr="00AB258D">
        <w:rPr>
          <w:rFonts w:ascii="Times New Roman" w:hAnsi="Times New Roman" w:cs="Times New Roman"/>
          <w:i/>
          <w:sz w:val="24"/>
          <w:szCs w:val="24"/>
        </w:rPr>
        <w:t>Callibaetis ferrugineus</w:t>
      </w:r>
      <w:r>
        <w:rPr>
          <w:rFonts w:ascii="Times New Roman" w:hAnsi="Times New Roman" w:cs="Times New Roman"/>
          <w:sz w:val="24"/>
          <w:szCs w:val="24"/>
        </w:rPr>
        <w:t xml:space="preserve">) were collected from a small pond in Yosemite National Park (2608 m elevation, </w:t>
      </w:r>
      <w:r w:rsidRPr="00C11BBD">
        <w:rPr>
          <w:rFonts w:ascii="Times New Roman" w:hAnsi="Times New Roman" w:cs="Times New Roman"/>
          <w:sz w:val="24"/>
          <w:szCs w:val="24"/>
        </w:rPr>
        <w:t>37°53'07.18" N 119°23'39.97" W</w:t>
      </w:r>
      <w:r>
        <w:rPr>
          <w:rFonts w:ascii="Times New Roman" w:hAnsi="Times New Roman" w:cs="Times New Roman"/>
          <w:sz w:val="24"/>
          <w:szCs w:val="24"/>
        </w:rPr>
        <w:t xml:space="preserve">) using a D-net with 250 </w:t>
      </w:r>
      <w:proofErr w:type="spellStart"/>
      <w:r>
        <w:rPr>
          <w:rFonts w:ascii="Calibri" w:hAnsi="Calibri" w:cs="Times New Roman"/>
          <w:sz w:val="24"/>
          <w:szCs w:val="24"/>
        </w:rPr>
        <w:t>μ</w:t>
      </w:r>
      <w:r>
        <w:rPr>
          <w:rFonts w:ascii="Times New Roman" w:hAnsi="Times New Roman" w:cs="Times New Roman"/>
          <w:sz w:val="24"/>
          <w:szCs w:val="24"/>
        </w:rPr>
        <w:t>m</w:t>
      </w:r>
      <w:proofErr w:type="spellEnd"/>
      <w:r>
        <w:rPr>
          <w:rFonts w:ascii="Times New Roman" w:hAnsi="Times New Roman" w:cs="Times New Roman"/>
          <w:sz w:val="24"/>
          <w:szCs w:val="24"/>
        </w:rPr>
        <w:t xml:space="preserve"> mesh size, sorted them using 250 </w:t>
      </w:r>
      <w:proofErr w:type="spellStart"/>
      <w:r>
        <w:rPr>
          <w:rFonts w:ascii="Calibri" w:hAnsi="Calibri" w:cs="Times New Roman"/>
          <w:sz w:val="24"/>
          <w:szCs w:val="24"/>
        </w:rPr>
        <w:t>μ</w:t>
      </w:r>
      <w:r>
        <w:rPr>
          <w:rFonts w:ascii="Times New Roman" w:hAnsi="Times New Roman" w:cs="Times New Roman"/>
          <w:sz w:val="24"/>
          <w:szCs w:val="24"/>
        </w:rPr>
        <w:t>m</w:t>
      </w:r>
      <w:proofErr w:type="spellEnd"/>
      <w:r>
        <w:rPr>
          <w:rFonts w:ascii="Times New Roman" w:hAnsi="Times New Roman" w:cs="Times New Roman"/>
          <w:sz w:val="24"/>
          <w:szCs w:val="24"/>
        </w:rPr>
        <w:t xml:space="preserve"> sieves, pipettes, and turkey basters, and transported them similarly to tadpoles.  </w:t>
      </w:r>
    </w:p>
    <w:p w:rsidR="007D4B11" w:rsidRDefault="005446CA" w:rsidP="005446C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experiment began in</w:t>
      </w:r>
      <w:r w:rsidR="00A74156">
        <w:rPr>
          <w:rFonts w:ascii="Times New Roman" w:hAnsi="Times New Roman" w:cs="Times New Roman"/>
          <w:sz w:val="24"/>
          <w:szCs w:val="24"/>
        </w:rPr>
        <w:t xml:space="preserve"> </w:t>
      </w:r>
      <w:r>
        <w:rPr>
          <w:rFonts w:ascii="Times New Roman" w:hAnsi="Times New Roman" w:cs="Times New Roman"/>
          <w:sz w:val="24"/>
          <w:szCs w:val="24"/>
        </w:rPr>
        <w:t xml:space="preserve">late </w:t>
      </w:r>
      <w:r w:rsidR="00A74156">
        <w:rPr>
          <w:rFonts w:ascii="Times New Roman" w:hAnsi="Times New Roman" w:cs="Times New Roman"/>
          <w:sz w:val="24"/>
          <w:szCs w:val="24"/>
        </w:rPr>
        <w:t xml:space="preserve">July </w:t>
      </w:r>
      <w:r w:rsidR="00435DD8">
        <w:rPr>
          <w:rFonts w:ascii="Times New Roman" w:hAnsi="Times New Roman" w:cs="Times New Roman"/>
          <w:sz w:val="24"/>
          <w:szCs w:val="24"/>
        </w:rPr>
        <w:t xml:space="preserve">2010 </w:t>
      </w:r>
      <w:r>
        <w:rPr>
          <w:rFonts w:ascii="Times New Roman" w:hAnsi="Times New Roman" w:cs="Times New Roman"/>
          <w:sz w:val="24"/>
          <w:szCs w:val="24"/>
        </w:rPr>
        <w:t xml:space="preserve">when we added </w:t>
      </w:r>
      <w:r w:rsidR="00EA0087">
        <w:rPr>
          <w:rFonts w:ascii="Times New Roman" w:hAnsi="Times New Roman" w:cs="Times New Roman"/>
          <w:sz w:val="24"/>
          <w:szCs w:val="24"/>
        </w:rPr>
        <w:t xml:space="preserve">consumers </w:t>
      </w:r>
      <w:r>
        <w:rPr>
          <w:rFonts w:ascii="Times New Roman" w:hAnsi="Times New Roman" w:cs="Times New Roman"/>
          <w:sz w:val="24"/>
          <w:szCs w:val="24"/>
        </w:rPr>
        <w:t xml:space="preserve">to the mesocosms.  We were not able to maintain the mayfly densities, because mayflies </w:t>
      </w:r>
      <w:r w:rsidR="0054169C">
        <w:rPr>
          <w:rFonts w:ascii="Times New Roman" w:hAnsi="Times New Roman" w:cs="Times New Roman"/>
          <w:sz w:val="24"/>
          <w:szCs w:val="24"/>
        </w:rPr>
        <w:t xml:space="preserve">were </w:t>
      </w:r>
      <w:r>
        <w:rPr>
          <w:rFonts w:ascii="Times New Roman" w:hAnsi="Times New Roman" w:cs="Times New Roman"/>
          <w:sz w:val="24"/>
          <w:szCs w:val="24"/>
        </w:rPr>
        <w:t xml:space="preserve">surprisingly </w:t>
      </w:r>
      <w:r w:rsidR="0054169C">
        <w:rPr>
          <w:rFonts w:ascii="Times New Roman" w:hAnsi="Times New Roman" w:cs="Times New Roman"/>
          <w:sz w:val="24"/>
          <w:szCs w:val="24"/>
        </w:rPr>
        <w:t>difficult to detect in the mesocosms, and apparently experienced high mortality (48% to 100%)</w:t>
      </w:r>
      <w:r w:rsidR="005B7279">
        <w:rPr>
          <w:rFonts w:ascii="Times New Roman" w:hAnsi="Times New Roman" w:cs="Times New Roman"/>
          <w:sz w:val="24"/>
          <w:szCs w:val="24"/>
        </w:rPr>
        <w:t>.</w:t>
      </w:r>
      <w:r w:rsidR="00AC1331">
        <w:rPr>
          <w:rFonts w:ascii="Times New Roman" w:hAnsi="Times New Roman" w:cs="Times New Roman"/>
          <w:sz w:val="24"/>
          <w:szCs w:val="24"/>
        </w:rPr>
        <w:t xml:space="preserve">  Tadpole </w:t>
      </w:r>
      <w:r w:rsidR="00AC1331">
        <w:rPr>
          <w:rFonts w:ascii="Times New Roman" w:hAnsi="Times New Roman" w:cs="Times New Roman"/>
          <w:sz w:val="24"/>
          <w:szCs w:val="24"/>
        </w:rPr>
        <w:lastRenderedPageBreak/>
        <w:t xml:space="preserve">density was maintained by adding </w:t>
      </w:r>
      <w:r w:rsidR="00200828">
        <w:rPr>
          <w:rFonts w:ascii="Times New Roman" w:hAnsi="Times New Roman" w:cs="Times New Roman"/>
          <w:sz w:val="24"/>
          <w:szCs w:val="24"/>
        </w:rPr>
        <w:t>younger tadpoles to replace individuals which metamorphosed and were removed.</w:t>
      </w:r>
      <w:r>
        <w:rPr>
          <w:rFonts w:ascii="Times New Roman" w:hAnsi="Times New Roman" w:cs="Times New Roman"/>
          <w:sz w:val="24"/>
          <w:szCs w:val="24"/>
        </w:rPr>
        <w:t xml:space="preserve">  We ended the experiment when so many tadpoles metamorphosed that we could no longer maintain tadpole densities in the mesocosms.  All remaining tiles were then sampled.</w:t>
      </w:r>
    </w:p>
    <w:p w:rsidR="005446CA" w:rsidRPr="007D4B11" w:rsidRDefault="00407E62" w:rsidP="005446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mesocosm experiment, we sampled algal abundance </w:t>
      </w:r>
      <w:r w:rsidR="000B42C3">
        <w:rPr>
          <w:rFonts w:ascii="Times New Roman" w:hAnsi="Times New Roman" w:cs="Times New Roman"/>
          <w:sz w:val="24"/>
          <w:szCs w:val="24"/>
        </w:rPr>
        <w:t xml:space="preserve">three times in </w:t>
      </w:r>
      <w:r>
        <w:rPr>
          <w:rFonts w:ascii="Times New Roman" w:hAnsi="Times New Roman" w:cs="Times New Roman"/>
          <w:sz w:val="24"/>
          <w:szCs w:val="24"/>
        </w:rPr>
        <w:t>August.  On each date,</w:t>
      </w:r>
      <w:r w:rsidR="000B42C3">
        <w:rPr>
          <w:rFonts w:ascii="Times New Roman" w:hAnsi="Times New Roman" w:cs="Times New Roman"/>
          <w:sz w:val="24"/>
          <w:szCs w:val="24"/>
        </w:rPr>
        <w:t xml:space="preserve"> </w:t>
      </w:r>
      <w:r w:rsidR="005B530B">
        <w:rPr>
          <w:rFonts w:ascii="Times New Roman" w:hAnsi="Times New Roman" w:cs="Times New Roman"/>
          <w:sz w:val="24"/>
          <w:szCs w:val="24"/>
        </w:rPr>
        <w:t xml:space="preserve">we sampled bottom tiles and shelf tiles.  </w:t>
      </w:r>
      <w:r w:rsidR="007325B7">
        <w:rPr>
          <w:rFonts w:ascii="Times New Roman" w:hAnsi="Times New Roman" w:cs="Times New Roman"/>
          <w:sz w:val="24"/>
          <w:szCs w:val="24"/>
        </w:rPr>
        <w:t>T</w:t>
      </w:r>
      <w:r w:rsidR="005B530B">
        <w:rPr>
          <w:rFonts w:ascii="Times New Roman" w:hAnsi="Times New Roman" w:cs="Times New Roman"/>
          <w:sz w:val="24"/>
          <w:szCs w:val="24"/>
        </w:rPr>
        <w:t xml:space="preserve">iles </w:t>
      </w:r>
      <w:r w:rsidR="007325B7">
        <w:rPr>
          <w:rFonts w:ascii="Times New Roman" w:hAnsi="Times New Roman" w:cs="Times New Roman"/>
          <w:sz w:val="24"/>
          <w:szCs w:val="24"/>
        </w:rPr>
        <w:t xml:space="preserve">on the bottoms of mesocosms </w:t>
      </w:r>
      <w:r w:rsidR="006F25A5">
        <w:rPr>
          <w:rFonts w:ascii="Times New Roman" w:hAnsi="Times New Roman" w:cs="Times New Roman"/>
          <w:sz w:val="24"/>
          <w:szCs w:val="24"/>
        </w:rPr>
        <w:t>were exposed to grazing f</w:t>
      </w:r>
      <w:r w:rsidR="005B530B">
        <w:rPr>
          <w:rFonts w:ascii="Times New Roman" w:hAnsi="Times New Roman" w:cs="Times New Roman"/>
          <w:sz w:val="24"/>
          <w:szCs w:val="24"/>
        </w:rPr>
        <w:t xml:space="preserve">or </w:t>
      </w:r>
      <w:r w:rsidR="006F25A5">
        <w:rPr>
          <w:rFonts w:ascii="Times New Roman" w:hAnsi="Times New Roman" w:cs="Times New Roman"/>
          <w:sz w:val="24"/>
          <w:szCs w:val="24"/>
        </w:rPr>
        <w:t xml:space="preserve">one, two, </w:t>
      </w:r>
      <w:r w:rsidR="00834A80">
        <w:rPr>
          <w:rFonts w:ascii="Times New Roman" w:hAnsi="Times New Roman" w:cs="Times New Roman"/>
          <w:sz w:val="24"/>
          <w:szCs w:val="24"/>
        </w:rPr>
        <w:t>and</w:t>
      </w:r>
      <w:r w:rsidR="005B530B">
        <w:rPr>
          <w:rFonts w:ascii="Times New Roman" w:hAnsi="Times New Roman" w:cs="Times New Roman"/>
          <w:sz w:val="24"/>
          <w:szCs w:val="24"/>
        </w:rPr>
        <w:t xml:space="preserve"> three weeks; on the first sample date 15 tiles were removed from mesocosms</w:t>
      </w:r>
      <w:r w:rsidR="006F25A5">
        <w:rPr>
          <w:rFonts w:ascii="Times New Roman" w:hAnsi="Times New Roman" w:cs="Times New Roman"/>
          <w:sz w:val="24"/>
          <w:szCs w:val="24"/>
        </w:rPr>
        <w:t>, sampled for algae and replaced</w:t>
      </w:r>
      <w:r w:rsidR="005B530B">
        <w:rPr>
          <w:rFonts w:ascii="Times New Roman" w:hAnsi="Times New Roman" w:cs="Times New Roman"/>
          <w:sz w:val="24"/>
          <w:szCs w:val="24"/>
        </w:rPr>
        <w:t xml:space="preserve">, </w:t>
      </w:r>
      <w:r w:rsidR="00834A80">
        <w:rPr>
          <w:rFonts w:ascii="Times New Roman" w:hAnsi="Times New Roman" w:cs="Times New Roman"/>
          <w:sz w:val="24"/>
          <w:szCs w:val="24"/>
        </w:rPr>
        <w:t xml:space="preserve">on the second date, </w:t>
      </w:r>
      <w:r w:rsidR="005B530B">
        <w:rPr>
          <w:rFonts w:ascii="Times New Roman" w:hAnsi="Times New Roman" w:cs="Times New Roman"/>
          <w:sz w:val="24"/>
          <w:szCs w:val="24"/>
        </w:rPr>
        <w:t>5</w:t>
      </w:r>
      <w:r w:rsidR="006F25A5">
        <w:rPr>
          <w:rFonts w:ascii="Times New Roman" w:hAnsi="Times New Roman" w:cs="Times New Roman"/>
          <w:sz w:val="24"/>
          <w:szCs w:val="24"/>
        </w:rPr>
        <w:t xml:space="preserve"> </w:t>
      </w:r>
      <w:r w:rsidR="00834A80">
        <w:rPr>
          <w:rFonts w:ascii="Times New Roman" w:hAnsi="Times New Roman" w:cs="Times New Roman"/>
          <w:sz w:val="24"/>
          <w:szCs w:val="24"/>
        </w:rPr>
        <w:t xml:space="preserve">previously sampled tiles </w:t>
      </w:r>
      <w:r w:rsidR="006F25A5">
        <w:rPr>
          <w:rFonts w:ascii="Times New Roman" w:hAnsi="Times New Roman" w:cs="Times New Roman"/>
          <w:sz w:val="24"/>
          <w:szCs w:val="24"/>
        </w:rPr>
        <w:t>were removed, sampled</w:t>
      </w:r>
      <w:r w:rsidR="00834A80">
        <w:rPr>
          <w:rFonts w:ascii="Times New Roman" w:hAnsi="Times New Roman" w:cs="Times New Roman"/>
          <w:sz w:val="24"/>
          <w:szCs w:val="24"/>
        </w:rPr>
        <w:t xml:space="preserve"> again</w:t>
      </w:r>
      <w:r w:rsidR="006F25A5">
        <w:rPr>
          <w:rFonts w:ascii="Times New Roman" w:hAnsi="Times New Roman" w:cs="Times New Roman"/>
          <w:sz w:val="24"/>
          <w:szCs w:val="24"/>
        </w:rPr>
        <w:t>, and replaced</w:t>
      </w:r>
      <w:r w:rsidR="005B530B">
        <w:rPr>
          <w:rFonts w:ascii="Times New Roman" w:hAnsi="Times New Roman" w:cs="Times New Roman"/>
          <w:sz w:val="24"/>
          <w:szCs w:val="24"/>
        </w:rPr>
        <w:t xml:space="preserve">, then </w:t>
      </w:r>
      <w:r w:rsidR="00834A80">
        <w:rPr>
          <w:rFonts w:ascii="Times New Roman" w:hAnsi="Times New Roman" w:cs="Times New Roman"/>
          <w:sz w:val="24"/>
          <w:szCs w:val="24"/>
        </w:rPr>
        <w:t xml:space="preserve">on the third date </w:t>
      </w:r>
      <w:r w:rsidR="006F25A5">
        <w:rPr>
          <w:rFonts w:ascii="Times New Roman" w:hAnsi="Times New Roman" w:cs="Times New Roman"/>
          <w:sz w:val="24"/>
          <w:szCs w:val="24"/>
        </w:rPr>
        <w:t>all remaining tiles were removed</w:t>
      </w:r>
      <w:r w:rsidR="007325B7">
        <w:rPr>
          <w:rFonts w:ascii="Times New Roman" w:hAnsi="Times New Roman" w:cs="Times New Roman"/>
          <w:sz w:val="24"/>
          <w:szCs w:val="24"/>
        </w:rPr>
        <w:t xml:space="preserve"> and</w:t>
      </w:r>
      <w:r w:rsidR="006F25A5">
        <w:rPr>
          <w:rFonts w:ascii="Times New Roman" w:hAnsi="Times New Roman" w:cs="Times New Roman"/>
          <w:sz w:val="24"/>
          <w:szCs w:val="24"/>
        </w:rPr>
        <w:t xml:space="preserve"> sampled.</w:t>
      </w:r>
      <w:r w:rsidR="005446CA">
        <w:rPr>
          <w:rFonts w:ascii="Times New Roman" w:hAnsi="Times New Roman" w:cs="Times New Roman"/>
          <w:sz w:val="24"/>
          <w:szCs w:val="24"/>
        </w:rPr>
        <w:t xml:space="preserve">  Four out of five tiles on the shelves were sampled each week and replaced; the fifth was sampled only at the end of the experiment.  For all tiles, we scrubbed a</w:t>
      </w:r>
      <w:r w:rsidR="005B0884">
        <w:rPr>
          <w:rFonts w:ascii="Times New Roman" w:hAnsi="Times New Roman" w:cs="Times New Roman"/>
          <w:sz w:val="24"/>
          <w:szCs w:val="24"/>
        </w:rPr>
        <w:t xml:space="preserve">lgae from each tile, suspended </w:t>
      </w:r>
      <w:r w:rsidR="005446CA">
        <w:rPr>
          <w:rFonts w:ascii="Times New Roman" w:hAnsi="Times New Roman" w:cs="Times New Roman"/>
          <w:sz w:val="24"/>
          <w:szCs w:val="24"/>
        </w:rPr>
        <w:t xml:space="preserve">it </w:t>
      </w:r>
      <w:r w:rsidR="005B0884">
        <w:rPr>
          <w:rFonts w:ascii="Times New Roman" w:hAnsi="Times New Roman" w:cs="Times New Roman"/>
          <w:sz w:val="24"/>
          <w:szCs w:val="24"/>
        </w:rPr>
        <w:t xml:space="preserve">in </w:t>
      </w:r>
      <w:r w:rsidR="0048024A">
        <w:rPr>
          <w:rFonts w:ascii="Times New Roman" w:hAnsi="Times New Roman" w:cs="Times New Roman"/>
          <w:sz w:val="24"/>
          <w:szCs w:val="24"/>
        </w:rPr>
        <w:t xml:space="preserve">60 mL of </w:t>
      </w:r>
      <w:r w:rsidR="005B0884">
        <w:rPr>
          <w:rFonts w:ascii="Times New Roman" w:hAnsi="Times New Roman" w:cs="Times New Roman"/>
          <w:sz w:val="24"/>
          <w:szCs w:val="24"/>
        </w:rPr>
        <w:t xml:space="preserve">water, and filtered </w:t>
      </w:r>
      <w:r w:rsidR="005446CA">
        <w:rPr>
          <w:rFonts w:ascii="Times New Roman" w:hAnsi="Times New Roman" w:cs="Times New Roman"/>
          <w:sz w:val="24"/>
          <w:szCs w:val="24"/>
        </w:rPr>
        <w:t xml:space="preserve">the suspension </w:t>
      </w:r>
      <w:r w:rsidR="005B0884">
        <w:rPr>
          <w:rFonts w:ascii="Times New Roman" w:hAnsi="Times New Roman" w:cs="Times New Roman"/>
          <w:sz w:val="24"/>
          <w:szCs w:val="24"/>
        </w:rPr>
        <w:t>onto a glass fiber filter</w:t>
      </w:r>
      <w:r w:rsidR="005446CA">
        <w:rPr>
          <w:rFonts w:ascii="Times New Roman" w:hAnsi="Times New Roman" w:cs="Times New Roman"/>
          <w:sz w:val="24"/>
          <w:szCs w:val="24"/>
        </w:rPr>
        <w:t>, as described above</w:t>
      </w:r>
      <w:r w:rsidR="005B0884">
        <w:rPr>
          <w:rFonts w:ascii="Times New Roman" w:hAnsi="Times New Roman" w:cs="Times New Roman"/>
          <w:sz w:val="24"/>
          <w:szCs w:val="24"/>
        </w:rPr>
        <w:t xml:space="preserve">.  These </w:t>
      </w:r>
      <w:r w:rsidR="005446CA">
        <w:rPr>
          <w:rFonts w:ascii="Times New Roman" w:hAnsi="Times New Roman" w:cs="Times New Roman"/>
          <w:sz w:val="24"/>
          <w:szCs w:val="24"/>
        </w:rPr>
        <w:t xml:space="preserve">samples </w:t>
      </w:r>
      <w:r w:rsidR="005B0884">
        <w:rPr>
          <w:rFonts w:ascii="Times New Roman" w:hAnsi="Times New Roman" w:cs="Times New Roman"/>
          <w:sz w:val="24"/>
          <w:szCs w:val="24"/>
        </w:rPr>
        <w:t>were frozen immediately, and later processed for AFDM as described above.</w:t>
      </w:r>
      <w:r w:rsidR="00397E20">
        <w:rPr>
          <w:rFonts w:ascii="Times New Roman" w:hAnsi="Times New Roman" w:cs="Times New Roman"/>
          <w:sz w:val="24"/>
          <w:szCs w:val="24"/>
        </w:rPr>
        <w:t xml:space="preserve">  </w:t>
      </w:r>
      <w:proofErr w:type="gramStart"/>
      <w:r w:rsidR="0048024A">
        <w:rPr>
          <w:rFonts w:ascii="Times New Roman" w:hAnsi="Times New Roman" w:cs="Times New Roman"/>
          <w:sz w:val="24"/>
          <w:szCs w:val="24"/>
        </w:rPr>
        <w:t>When less than 60 mL of suspension were filtered, we multiplied the AFDM by the fraction of 60 mL that was filtered.</w:t>
      </w:r>
      <w:proofErr w:type="gramEnd"/>
      <w:r w:rsidR="0048024A">
        <w:rPr>
          <w:rFonts w:ascii="Times New Roman" w:hAnsi="Times New Roman" w:cs="Times New Roman"/>
          <w:sz w:val="24"/>
          <w:szCs w:val="24"/>
        </w:rPr>
        <w:t xml:space="preserve"> </w:t>
      </w:r>
      <w:r w:rsidR="005446CA">
        <w:rPr>
          <w:rFonts w:ascii="Times New Roman" w:hAnsi="Times New Roman" w:cs="Times New Roman"/>
          <w:sz w:val="24"/>
          <w:szCs w:val="24"/>
        </w:rPr>
        <w:t xml:space="preserve"> </w:t>
      </w:r>
      <w:r w:rsidR="0048024A">
        <w:rPr>
          <w:rFonts w:ascii="Times New Roman" w:hAnsi="Times New Roman" w:cs="Times New Roman"/>
          <w:sz w:val="24"/>
          <w:szCs w:val="24"/>
        </w:rPr>
        <w:t xml:space="preserve">At </w:t>
      </w:r>
      <w:r w:rsidR="005446CA">
        <w:rPr>
          <w:rFonts w:ascii="Times New Roman" w:hAnsi="Times New Roman" w:cs="Times New Roman"/>
          <w:sz w:val="24"/>
          <w:szCs w:val="24"/>
        </w:rPr>
        <w:t>the conclusion of</w:t>
      </w:r>
      <w:r w:rsidR="00397E20">
        <w:rPr>
          <w:rFonts w:ascii="Times New Roman" w:hAnsi="Times New Roman" w:cs="Times New Roman"/>
          <w:sz w:val="24"/>
          <w:szCs w:val="24"/>
        </w:rPr>
        <w:t xml:space="preserve"> the experiment, we measured </w:t>
      </w:r>
      <w:r w:rsidR="0048024A">
        <w:rPr>
          <w:rFonts w:ascii="Times New Roman" w:hAnsi="Times New Roman" w:cs="Times New Roman"/>
          <w:sz w:val="24"/>
          <w:szCs w:val="24"/>
        </w:rPr>
        <w:t xml:space="preserve">size </w:t>
      </w:r>
      <w:r w:rsidR="00397E20">
        <w:rPr>
          <w:rFonts w:ascii="Times New Roman" w:hAnsi="Times New Roman" w:cs="Times New Roman"/>
          <w:sz w:val="24"/>
          <w:szCs w:val="24"/>
        </w:rPr>
        <w:t xml:space="preserve">(body length not including tail length) and </w:t>
      </w:r>
      <w:r w:rsidR="0048024A">
        <w:rPr>
          <w:rFonts w:ascii="Times New Roman" w:hAnsi="Times New Roman" w:cs="Times New Roman"/>
          <w:sz w:val="24"/>
          <w:szCs w:val="24"/>
        </w:rPr>
        <w:t>developmental stage</w:t>
      </w:r>
      <w:r w:rsidR="00397E20">
        <w:rPr>
          <w:rFonts w:ascii="Times New Roman" w:hAnsi="Times New Roman" w:cs="Times New Roman"/>
          <w:sz w:val="24"/>
          <w:szCs w:val="24"/>
        </w:rPr>
        <w:t xml:space="preserve"> (</w:t>
      </w:r>
      <w:proofErr w:type="spellStart"/>
      <w:r w:rsidR="00397E20">
        <w:rPr>
          <w:rFonts w:ascii="Times New Roman" w:hAnsi="Times New Roman" w:cs="Times New Roman"/>
          <w:sz w:val="24"/>
          <w:szCs w:val="24"/>
        </w:rPr>
        <w:t>Gosner</w:t>
      </w:r>
      <w:proofErr w:type="spellEnd"/>
      <w:r w:rsidR="00397E20">
        <w:rPr>
          <w:rFonts w:ascii="Times New Roman" w:hAnsi="Times New Roman" w:cs="Times New Roman"/>
          <w:sz w:val="24"/>
          <w:szCs w:val="24"/>
        </w:rPr>
        <w:t xml:space="preserve"> stage)</w:t>
      </w:r>
      <w:r w:rsidR="0048024A">
        <w:rPr>
          <w:rFonts w:ascii="Times New Roman" w:hAnsi="Times New Roman" w:cs="Times New Roman"/>
          <w:sz w:val="24"/>
          <w:szCs w:val="24"/>
        </w:rPr>
        <w:t xml:space="preserve"> of</w:t>
      </w:r>
      <w:r w:rsidR="00397E20">
        <w:rPr>
          <w:rFonts w:ascii="Times New Roman" w:hAnsi="Times New Roman" w:cs="Times New Roman"/>
          <w:sz w:val="24"/>
          <w:szCs w:val="24"/>
        </w:rPr>
        <w:t xml:space="preserve"> at least 10 tadpoles from each mesocosm.  We sampled each mesocosm for mayflies using the same D-net used to collect them, until 10 back to back sweeps collected no more mayfly nymphs.</w:t>
      </w:r>
      <w:r w:rsidR="0048024A">
        <w:rPr>
          <w:rFonts w:ascii="Times New Roman" w:hAnsi="Times New Roman" w:cs="Times New Roman"/>
          <w:sz w:val="24"/>
          <w:szCs w:val="24"/>
        </w:rPr>
        <w:t xml:space="preserve">  Mayflies were counted, but not measured.</w:t>
      </w:r>
    </w:p>
    <w:p w:rsidR="00E82E81" w:rsidRPr="00A26358" w:rsidRDefault="00E82E81" w:rsidP="00F614E9">
      <w:pPr>
        <w:pStyle w:val="ListParagraph"/>
        <w:numPr>
          <w:ilvl w:val="1"/>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Mesocosms (aka “Mesocosm”)</w:t>
      </w: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Blocking, randomization, sampling dates</w:t>
      </w: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Animal collections/transportation</w:t>
      </w: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Mayfly issue</w:t>
      </w: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lastRenderedPageBreak/>
        <w:t>Sample collection: Algae for AFDM</w:t>
      </w: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Other collections</w:t>
      </w:r>
    </w:p>
    <w:p w:rsidR="00E82E81" w:rsidRPr="00A26358" w:rsidRDefault="00E82E81" w:rsidP="00F614E9">
      <w:pPr>
        <w:pStyle w:val="ListParagraph"/>
        <w:numPr>
          <w:ilvl w:val="3"/>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Tadpole</w:t>
      </w:r>
    </w:p>
    <w:p w:rsidR="00E82E81" w:rsidRPr="00A26358" w:rsidRDefault="00E82E81" w:rsidP="00F614E9">
      <w:pPr>
        <w:pStyle w:val="ListParagraph"/>
        <w:numPr>
          <w:ilvl w:val="1"/>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Lab Processing</w:t>
      </w: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AFDM of algae</w:t>
      </w: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Tadpole, mayfly AFDM</w:t>
      </w:r>
    </w:p>
    <w:p w:rsidR="00E82E81" w:rsidRPr="00A26358" w:rsidRDefault="00E82E81" w:rsidP="00F614E9">
      <w:pPr>
        <w:pStyle w:val="ListParagraph"/>
        <w:numPr>
          <w:ilvl w:val="1"/>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Analytical Methods</w:t>
      </w: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 xml:space="preserve">Summary statistics – </w:t>
      </w:r>
    </w:p>
    <w:p w:rsidR="00E82E81" w:rsidRPr="00A26358" w:rsidRDefault="00E82E81" w:rsidP="00F614E9">
      <w:pPr>
        <w:pStyle w:val="ListParagraph"/>
        <w:numPr>
          <w:ilvl w:val="3"/>
          <w:numId w:val="1"/>
        </w:numPr>
        <w:spacing w:line="480" w:lineRule="auto"/>
        <w:rPr>
          <w:rFonts w:ascii="Times New Roman" w:hAnsi="Times New Roman" w:cs="Times New Roman"/>
          <w:sz w:val="24"/>
          <w:szCs w:val="24"/>
        </w:rPr>
      </w:pPr>
      <w:proofErr w:type="gramStart"/>
      <w:r w:rsidRPr="00A26358">
        <w:rPr>
          <w:rFonts w:ascii="Times New Roman" w:hAnsi="Times New Roman" w:cs="Times New Roman"/>
          <w:sz w:val="24"/>
          <w:szCs w:val="24"/>
        </w:rPr>
        <w:t>datasets</w:t>
      </w:r>
      <w:proofErr w:type="gramEnd"/>
      <w:r w:rsidRPr="00A26358">
        <w:rPr>
          <w:rFonts w:ascii="Times New Roman" w:hAnsi="Times New Roman" w:cs="Times New Roman"/>
          <w:sz w:val="24"/>
          <w:szCs w:val="24"/>
        </w:rPr>
        <w:t xml:space="preserve"> separated by lake? </w:t>
      </w:r>
    </w:p>
    <w:p w:rsidR="00E82E81" w:rsidRPr="00A26358" w:rsidRDefault="00E82E81" w:rsidP="00F614E9">
      <w:pPr>
        <w:pStyle w:val="ListParagraph"/>
        <w:numPr>
          <w:ilvl w:val="3"/>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Temporal patterns – or averaged over times?</w:t>
      </w:r>
    </w:p>
    <w:p w:rsidR="00D1481C" w:rsidRDefault="008F14E5" w:rsidP="00C143D2">
      <w:pPr>
        <w:spacing w:line="480" w:lineRule="auto"/>
        <w:rPr>
          <w:rFonts w:ascii="Times New Roman" w:hAnsi="Times New Roman" w:cs="Times New Roman"/>
          <w:sz w:val="24"/>
          <w:szCs w:val="24"/>
        </w:rPr>
      </w:pPr>
      <w:proofErr w:type="gramStart"/>
      <w:r w:rsidRPr="008F14E5">
        <w:rPr>
          <w:rFonts w:ascii="Times New Roman" w:hAnsi="Times New Roman" w:cs="Times New Roman"/>
          <w:i/>
          <w:sz w:val="24"/>
          <w:szCs w:val="24"/>
        </w:rPr>
        <w:t>Analytical methods.</w:t>
      </w:r>
      <w:proofErr w:type="gramEnd"/>
      <w:r w:rsidRPr="008F14E5">
        <w:rPr>
          <w:rFonts w:ascii="Times New Roman" w:hAnsi="Times New Roman" w:cs="Times New Roman"/>
          <w:i/>
          <w:sz w:val="24"/>
          <w:szCs w:val="24"/>
        </w:rPr>
        <w:t xml:space="preserve"> – </w:t>
      </w:r>
      <w:r>
        <w:rPr>
          <w:rFonts w:ascii="Times New Roman" w:hAnsi="Times New Roman" w:cs="Times New Roman"/>
          <w:sz w:val="24"/>
          <w:szCs w:val="24"/>
        </w:rPr>
        <w:t xml:space="preserve">For </w:t>
      </w:r>
      <w:r w:rsidR="00C143D2">
        <w:rPr>
          <w:rFonts w:ascii="Times New Roman" w:hAnsi="Times New Roman" w:cs="Times New Roman"/>
          <w:sz w:val="24"/>
          <w:szCs w:val="24"/>
        </w:rPr>
        <w:t>our analysis of field enclosure data</w:t>
      </w:r>
      <w:r>
        <w:rPr>
          <w:rFonts w:ascii="Times New Roman" w:hAnsi="Times New Roman" w:cs="Times New Roman"/>
          <w:sz w:val="24"/>
          <w:szCs w:val="24"/>
        </w:rPr>
        <w:t xml:space="preserve">, we used two sets of independent variables in alternative analyses.  In one, </w:t>
      </w:r>
      <w:r w:rsidR="00C143D2">
        <w:rPr>
          <w:rFonts w:ascii="Times New Roman" w:hAnsi="Times New Roman" w:cs="Times New Roman"/>
          <w:sz w:val="24"/>
          <w:szCs w:val="24"/>
        </w:rPr>
        <w:t xml:space="preserve">the </w:t>
      </w:r>
      <w:r w:rsidR="005B7279">
        <w:rPr>
          <w:rFonts w:ascii="Times New Roman" w:hAnsi="Times New Roman" w:cs="Times New Roman"/>
          <w:sz w:val="24"/>
          <w:szCs w:val="24"/>
        </w:rPr>
        <w:t xml:space="preserve">two </w:t>
      </w:r>
      <w:r w:rsidR="00C143D2">
        <w:rPr>
          <w:rFonts w:ascii="Times New Roman" w:hAnsi="Times New Roman" w:cs="Times New Roman"/>
          <w:sz w:val="24"/>
          <w:szCs w:val="24"/>
        </w:rPr>
        <w:t xml:space="preserve">independent variables were </w:t>
      </w:r>
      <w:r w:rsidR="00D1481C">
        <w:rPr>
          <w:rFonts w:ascii="Times New Roman" w:hAnsi="Times New Roman" w:cs="Times New Roman"/>
          <w:sz w:val="24"/>
          <w:szCs w:val="24"/>
        </w:rPr>
        <w:t xml:space="preserve">the categorical variables </w:t>
      </w:r>
      <w:r w:rsidR="00C143D2">
        <w:rPr>
          <w:rFonts w:ascii="Times New Roman" w:hAnsi="Times New Roman" w:cs="Times New Roman"/>
          <w:sz w:val="24"/>
          <w:szCs w:val="24"/>
        </w:rPr>
        <w:t>mayfly density</w:t>
      </w:r>
      <w:r w:rsidR="005B7279">
        <w:rPr>
          <w:rFonts w:ascii="Times New Roman" w:hAnsi="Times New Roman" w:cs="Times New Roman"/>
          <w:sz w:val="24"/>
          <w:szCs w:val="24"/>
        </w:rPr>
        <w:t xml:space="preserve"> and</w:t>
      </w:r>
      <w:r w:rsidR="00C143D2">
        <w:rPr>
          <w:rFonts w:ascii="Times New Roman" w:hAnsi="Times New Roman" w:cs="Times New Roman"/>
          <w:sz w:val="24"/>
          <w:szCs w:val="24"/>
        </w:rPr>
        <w:t xml:space="preserve"> tadpole density</w:t>
      </w:r>
      <w:r w:rsidR="005B7279">
        <w:rPr>
          <w:rFonts w:ascii="Times New Roman" w:hAnsi="Times New Roman" w:cs="Times New Roman"/>
          <w:sz w:val="24"/>
          <w:szCs w:val="24"/>
        </w:rPr>
        <w:t xml:space="preserve">, with </w:t>
      </w:r>
      <w:r w:rsidR="00D1481C">
        <w:rPr>
          <w:rFonts w:ascii="Times New Roman" w:hAnsi="Times New Roman" w:cs="Times New Roman"/>
          <w:sz w:val="24"/>
          <w:szCs w:val="24"/>
        </w:rPr>
        <w:t xml:space="preserve">four </w:t>
      </w:r>
      <w:r w:rsidR="005B7279">
        <w:rPr>
          <w:rFonts w:ascii="Times New Roman" w:hAnsi="Times New Roman" w:cs="Times New Roman"/>
          <w:sz w:val="24"/>
          <w:szCs w:val="24"/>
        </w:rPr>
        <w:t>levels for each density treatment of each consumer.  We also included a categorical covariate for lake, with two levels (LeConte and Spur).  This covariate account</w:t>
      </w:r>
      <w:r w:rsidR="0088064A">
        <w:rPr>
          <w:rFonts w:ascii="Times New Roman" w:hAnsi="Times New Roman" w:cs="Times New Roman"/>
          <w:sz w:val="24"/>
          <w:szCs w:val="24"/>
        </w:rPr>
        <w:t>ed</w:t>
      </w:r>
      <w:r w:rsidR="005B7279">
        <w:rPr>
          <w:rFonts w:ascii="Times New Roman" w:hAnsi="Times New Roman" w:cs="Times New Roman"/>
          <w:sz w:val="24"/>
          <w:szCs w:val="24"/>
        </w:rPr>
        <w:t xml:space="preserve"> for differences between lakes such as elevation, temperature, or size.  We also included </w:t>
      </w:r>
      <w:r w:rsidR="00D1481C">
        <w:rPr>
          <w:rFonts w:ascii="Times New Roman" w:hAnsi="Times New Roman" w:cs="Times New Roman"/>
          <w:sz w:val="24"/>
          <w:szCs w:val="24"/>
        </w:rPr>
        <w:t xml:space="preserve">continuous </w:t>
      </w:r>
      <w:r w:rsidR="005B7279">
        <w:rPr>
          <w:rFonts w:ascii="Times New Roman" w:hAnsi="Times New Roman" w:cs="Times New Roman"/>
          <w:sz w:val="24"/>
          <w:szCs w:val="24"/>
        </w:rPr>
        <w:t xml:space="preserve">covariates for </w:t>
      </w:r>
      <w:r>
        <w:rPr>
          <w:rFonts w:ascii="Times New Roman" w:hAnsi="Times New Roman" w:cs="Times New Roman"/>
          <w:sz w:val="24"/>
          <w:szCs w:val="24"/>
        </w:rPr>
        <w:t xml:space="preserve">days between samples, </w:t>
      </w:r>
      <w:r w:rsidR="0088064A">
        <w:rPr>
          <w:rFonts w:ascii="Times New Roman" w:hAnsi="Times New Roman" w:cs="Times New Roman"/>
          <w:sz w:val="24"/>
          <w:szCs w:val="24"/>
        </w:rPr>
        <w:t>solar radiation</w:t>
      </w:r>
      <w:r>
        <w:rPr>
          <w:rFonts w:ascii="Times New Roman" w:hAnsi="Times New Roman" w:cs="Times New Roman"/>
          <w:sz w:val="24"/>
          <w:szCs w:val="24"/>
        </w:rPr>
        <w:t xml:space="preserve"> within </w:t>
      </w:r>
      <w:r w:rsidR="0088064A">
        <w:rPr>
          <w:rFonts w:ascii="Times New Roman" w:hAnsi="Times New Roman" w:cs="Times New Roman"/>
          <w:sz w:val="24"/>
          <w:szCs w:val="24"/>
        </w:rPr>
        <w:t>enclosures</w:t>
      </w:r>
      <w:r>
        <w:rPr>
          <w:rFonts w:ascii="Times New Roman" w:hAnsi="Times New Roman" w:cs="Times New Roman"/>
          <w:sz w:val="24"/>
          <w:szCs w:val="24"/>
        </w:rPr>
        <w:t xml:space="preserve">, </w:t>
      </w:r>
      <w:r w:rsidR="00D1481C">
        <w:rPr>
          <w:rFonts w:ascii="Times New Roman" w:hAnsi="Times New Roman" w:cs="Times New Roman"/>
          <w:sz w:val="24"/>
          <w:szCs w:val="24"/>
        </w:rPr>
        <w:t>and substrate</w:t>
      </w:r>
      <w:r w:rsidR="0088064A">
        <w:rPr>
          <w:rFonts w:ascii="Times New Roman" w:hAnsi="Times New Roman" w:cs="Times New Roman"/>
          <w:sz w:val="24"/>
          <w:szCs w:val="24"/>
        </w:rPr>
        <w:t>s</w:t>
      </w:r>
      <w:r w:rsidR="00D1481C">
        <w:rPr>
          <w:rFonts w:ascii="Times New Roman" w:hAnsi="Times New Roman" w:cs="Times New Roman"/>
          <w:sz w:val="24"/>
          <w:szCs w:val="24"/>
        </w:rPr>
        <w:t xml:space="preserve"> beneath enclosure</w:t>
      </w:r>
      <w:r w:rsidR="0088064A">
        <w:rPr>
          <w:rFonts w:ascii="Times New Roman" w:hAnsi="Times New Roman" w:cs="Times New Roman"/>
          <w:sz w:val="24"/>
          <w:szCs w:val="24"/>
        </w:rPr>
        <w:t>s</w:t>
      </w:r>
      <w:r w:rsidR="00D1481C">
        <w:rPr>
          <w:rFonts w:ascii="Times New Roman" w:hAnsi="Times New Roman" w:cs="Times New Roman"/>
          <w:sz w:val="24"/>
          <w:szCs w:val="24"/>
        </w:rPr>
        <w:t xml:space="preserve">.  </w:t>
      </w:r>
    </w:p>
    <w:p w:rsidR="00C80538" w:rsidRDefault="00D1481C" w:rsidP="00C8053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Alternatively, instead of using the categorical variables for mayfly and tadpole density, we used </w:t>
      </w:r>
      <w:r w:rsidR="00742CFF">
        <w:rPr>
          <w:rFonts w:ascii="Times New Roman" w:hAnsi="Times New Roman" w:cs="Times New Roman"/>
          <w:sz w:val="24"/>
          <w:szCs w:val="24"/>
        </w:rPr>
        <w:t xml:space="preserve">total </w:t>
      </w:r>
      <w:r w:rsidR="0088064A">
        <w:rPr>
          <w:rFonts w:ascii="Times New Roman" w:hAnsi="Times New Roman" w:cs="Times New Roman"/>
          <w:sz w:val="24"/>
          <w:szCs w:val="24"/>
        </w:rPr>
        <w:t xml:space="preserve">ash free dry mass </w:t>
      </w:r>
      <w:r>
        <w:rPr>
          <w:rFonts w:ascii="Times New Roman" w:hAnsi="Times New Roman" w:cs="Times New Roman"/>
          <w:sz w:val="24"/>
          <w:szCs w:val="24"/>
        </w:rPr>
        <w:t xml:space="preserve">weights estimated for </w:t>
      </w:r>
      <w:r w:rsidR="00742CFF">
        <w:rPr>
          <w:rFonts w:ascii="Times New Roman" w:hAnsi="Times New Roman" w:cs="Times New Roman"/>
          <w:sz w:val="24"/>
          <w:szCs w:val="24"/>
        </w:rPr>
        <w:t xml:space="preserve">each consumer </w:t>
      </w:r>
      <w:r>
        <w:rPr>
          <w:rFonts w:ascii="Times New Roman" w:hAnsi="Times New Roman" w:cs="Times New Roman"/>
          <w:sz w:val="24"/>
          <w:szCs w:val="24"/>
        </w:rPr>
        <w:t xml:space="preserve">within each enclosure.  For mayflies, </w:t>
      </w:r>
      <w:r w:rsidR="00A313BC">
        <w:rPr>
          <w:rFonts w:ascii="Times New Roman" w:hAnsi="Times New Roman" w:cs="Times New Roman"/>
          <w:sz w:val="24"/>
          <w:szCs w:val="24"/>
        </w:rPr>
        <w:t xml:space="preserve">per-enclosure </w:t>
      </w:r>
      <w:r>
        <w:rPr>
          <w:rFonts w:ascii="Times New Roman" w:hAnsi="Times New Roman" w:cs="Times New Roman"/>
          <w:sz w:val="24"/>
          <w:szCs w:val="24"/>
        </w:rPr>
        <w:t xml:space="preserve">AFDM was estimated based </w:t>
      </w:r>
      <w:r w:rsidR="00A313BC">
        <w:rPr>
          <w:rFonts w:ascii="Times New Roman" w:hAnsi="Times New Roman" w:cs="Times New Roman"/>
          <w:sz w:val="24"/>
          <w:szCs w:val="24"/>
        </w:rPr>
        <w:t xml:space="preserve">on the average mayfly mass calculated from </w:t>
      </w:r>
      <w:r>
        <w:rPr>
          <w:rFonts w:ascii="Times New Roman" w:hAnsi="Times New Roman" w:cs="Times New Roman"/>
          <w:sz w:val="24"/>
          <w:szCs w:val="24"/>
        </w:rPr>
        <w:t>a length-mass regression rel</w:t>
      </w:r>
      <w:r w:rsidR="00A313BC">
        <w:rPr>
          <w:rFonts w:ascii="Times New Roman" w:hAnsi="Times New Roman" w:cs="Times New Roman"/>
          <w:sz w:val="24"/>
          <w:szCs w:val="24"/>
        </w:rPr>
        <w:t xml:space="preserve">ationship and the number of mayflies counted in each enclosure.  </w:t>
      </w:r>
      <w:r w:rsidR="00742CFF">
        <w:rPr>
          <w:rFonts w:ascii="Times New Roman" w:hAnsi="Times New Roman" w:cs="Times New Roman"/>
          <w:sz w:val="24"/>
          <w:szCs w:val="24"/>
        </w:rPr>
        <w:t>We used the length-mass relationship to calculate the total estimated AFDM for mayflies in each enclosure based on the lengths of the individuals we had measured.  For tad</w:t>
      </w:r>
      <w:r w:rsidR="0088064A">
        <w:rPr>
          <w:rFonts w:ascii="Times New Roman" w:hAnsi="Times New Roman" w:cs="Times New Roman"/>
          <w:sz w:val="24"/>
          <w:szCs w:val="24"/>
        </w:rPr>
        <w:t xml:space="preserve">poles, we used the </w:t>
      </w:r>
      <w:proofErr w:type="spellStart"/>
      <w:r w:rsidR="0088064A">
        <w:rPr>
          <w:rFonts w:ascii="Times New Roman" w:hAnsi="Times New Roman" w:cs="Times New Roman"/>
          <w:sz w:val="24"/>
          <w:szCs w:val="24"/>
        </w:rPr>
        <w:lastRenderedPageBreak/>
        <w:t>Gosner</w:t>
      </w:r>
      <w:proofErr w:type="spellEnd"/>
      <w:r w:rsidR="0088064A">
        <w:rPr>
          <w:rFonts w:ascii="Times New Roman" w:hAnsi="Times New Roman" w:cs="Times New Roman"/>
          <w:sz w:val="24"/>
          <w:szCs w:val="24"/>
        </w:rPr>
        <w:t xml:space="preserve"> stage-</w:t>
      </w:r>
      <w:r w:rsidR="00742CFF">
        <w:rPr>
          <w:rFonts w:ascii="Times New Roman" w:hAnsi="Times New Roman" w:cs="Times New Roman"/>
          <w:sz w:val="24"/>
          <w:szCs w:val="24"/>
        </w:rPr>
        <w:t>mass</w:t>
      </w:r>
      <w:r w:rsidR="0088064A">
        <w:rPr>
          <w:rFonts w:ascii="Times New Roman" w:hAnsi="Times New Roman" w:cs="Times New Roman"/>
          <w:sz w:val="24"/>
          <w:szCs w:val="24"/>
        </w:rPr>
        <w:t xml:space="preserve"> </w:t>
      </w:r>
      <w:r w:rsidR="00742CFF">
        <w:rPr>
          <w:rFonts w:ascii="Times New Roman" w:hAnsi="Times New Roman" w:cs="Times New Roman"/>
          <w:sz w:val="24"/>
          <w:szCs w:val="24"/>
        </w:rPr>
        <w:t xml:space="preserve">relationship to estimate the total AFDM for tadpoles from each enclosure, based on the </w:t>
      </w:r>
      <w:proofErr w:type="spellStart"/>
      <w:r w:rsidR="00742CFF">
        <w:rPr>
          <w:rFonts w:ascii="Times New Roman" w:hAnsi="Times New Roman" w:cs="Times New Roman"/>
          <w:sz w:val="24"/>
          <w:szCs w:val="24"/>
        </w:rPr>
        <w:t>Gosner</w:t>
      </w:r>
      <w:proofErr w:type="spellEnd"/>
      <w:r w:rsidR="00742CFF">
        <w:rPr>
          <w:rFonts w:ascii="Times New Roman" w:hAnsi="Times New Roman" w:cs="Times New Roman"/>
          <w:sz w:val="24"/>
          <w:szCs w:val="24"/>
        </w:rPr>
        <w:t xml:space="preserve"> stages we observed for each tadpole.  These biomasses for each consumer were used as continuous independent variables in our analyses, with the same covariates described above.</w:t>
      </w:r>
    </w:p>
    <w:p w:rsidR="00C30B14" w:rsidRDefault="00041F0F" w:rsidP="00C8053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response </w:t>
      </w:r>
      <w:proofErr w:type="gramStart"/>
      <w:r>
        <w:rPr>
          <w:rFonts w:ascii="Times New Roman" w:hAnsi="Times New Roman" w:cs="Times New Roman"/>
          <w:sz w:val="24"/>
          <w:szCs w:val="24"/>
        </w:rPr>
        <w:t>variable</w:t>
      </w:r>
      <w:r w:rsidR="00C80538">
        <w:rPr>
          <w:rFonts w:ascii="Times New Roman" w:hAnsi="Times New Roman" w:cs="Times New Roman"/>
          <w:sz w:val="24"/>
          <w:szCs w:val="24"/>
        </w:rPr>
        <w:t>s</w:t>
      </w:r>
      <w:r>
        <w:rPr>
          <w:rFonts w:ascii="Times New Roman" w:hAnsi="Times New Roman" w:cs="Times New Roman"/>
          <w:sz w:val="24"/>
          <w:szCs w:val="24"/>
        </w:rPr>
        <w:t xml:space="preserve"> of interest </w:t>
      </w:r>
      <w:r w:rsidR="00DA0ABC">
        <w:rPr>
          <w:rFonts w:ascii="Times New Roman" w:hAnsi="Times New Roman" w:cs="Times New Roman"/>
          <w:sz w:val="24"/>
          <w:szCs w:val="24"/>
        </w:rPr>
        <w:t>was</w:t>
      </w:r>
      <w:proofErr w:type="gramEnd"/>
      <w:r w:rsidR="00C80538">
        <w:rPr>
          <w:rFonts w:ascii="Times New Roman" w:hAnsi="Times New Roman" w:cs="Times New Roman"/>
          <w:sz w:val="24"/>
          <w:szCs w:val="24"/>
        </w:rPr>
        <w:t>, for each enclosure</w:t>
      </w:r>
      <w:r w:rsidR="008E0C7C">
        <w:rPr>
          <w:rFonts w:ascii="Times New Roman" w:hAnsi="Times New Roman" w:cs="Times New Roman"/>
          <w:sz w:val="24"/>
          <w:szCs w:val="24"/>
        </w:rPr>
        <w:t>, algal abundance (</w:t>
      </w:r>
      <w:r w:rsidR="003C2950">
        <w:rPr>
          <w:rFonts w:ascii="Times New Roman" w:hAnsi="Times New Roman" w:cs="Times New Roman"/>
          <w:sz w:val="24"/>
          <w:szCs w:val="24"/>
        </w:rPr>
        <w:t>a</w:t>
      </w:r>
      <w:r w:rsidR="00C80538" w:rsidRPr="00C80538">
        <w:rPr>
          <w:rFonts w:ascii="Times New Roman" w:hAnsi="Times New Roman" w:cs="Times New Roman"/>
          <w:sz w:val="24"/>
          <w:szCs w:val="24"/>
        </w:rPr>
        <w:t>lgae AFDM</w:t>
      </w:r>
      <w:r w:rsidR="003C2950">
        <w:rPr>
          <w:rFonts w:ascii="Times New Roman" w:hAnsi="Times New Roman" w:cs="Times New Roman"/>
          <w:sz w:val="24"/>
          <w:szCs w:val="24"/>
        </w:rPr>
        <w:t xml:space="preserve"> </w:t>
      </w:r>
      <w:r w:rsidR="00C80538" w:rsidRPr="003C2950">
        <w:rPr>
          <w:rFonts w:ascii="Times New Roman" w:hAnsi="Times New Roman" w:cs="Times New Roman"/>
          <w:sz w:val="24"/>
          <w:szCs w:val="24"/>
        </w:rPr>
        <w:t>m</w:t>
      </w:r>
      <w:r w:rsidR="003C2950">
        <w:rPr>
          <w:rFonts w:ascii="Times New Roman" w:hAnsi="Times New Roman" w:cs="Times New Roman"/>
          <w:sz w:val="24"/>
          <w:szCs w:val="24"/>
          <w:vertAlign w:val="superscript"/>
        </w:rPr>
        <w:t>-</w:t>
      </w:r>
      <w:r w:rsidR="00C80538" w:rsidRPr="003C2950">
        <w:rPr>
          <w:rFonts w:ascii="Times New Roman" w:hAnsi="Times New Roman" w:cs="Times New Roman"/>
          <w:sz w:val="24"/>
          <w:szCs w:val="24"/>
          <w:vertAlign w:val="superscript"/>
        </w:rPr>
        <w:t>2</w:t>
      </w:r>
      <w:r w:rsidR="008E0C7C" w:rsidRPr="008E0C7C">
        <w:rPr>
          <w:rFonts w:ascii="Times New Roman" w:hAnsi="Times New Roman" w:cs="Times New Roman"/>
          <w:sz w:val="24"/>
          <w:szCs w:val="24"/>
        </w:rPr>
        <w:t>)</w:t>
      </w:r>
      <w:r w:rsidR="004822B8">
        <w:rPr>
          <w:rFonts w:ascii="Times New Roman" w:hAnsi="Times New Roman" w:cs="Times New Roman"/>
          <w:sz w:val="24"/>
          <w:szCs w:val="24"/>
        </w:rPr>
        <w:t>.  W</w:t>
      </w:r>
      <w:r w:rsidR="0088064A">
        <w:rPr>
          <w:rFonts w:ascii="Times New Roman" w:hAnsi="Times New Roman" w:cs="Times New Roman"/>
          <w:sz w:val="24"/>
          <w:szCs w:val="24"/>
        </w:rPr>
        <w:t>e used linear mixed effects models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"Zuur", "given" : "A. F.", "non-dropping-particle" : "", "parse-names" : false, "suffix" : "" }, { "dropping-particle" : "", "family" : "Ieno", "given" : "E. N.", "non-dropping-particle" : "", "parse-names" : false, "suffix" : "" }, { "dropping-particle" : "", "family" : "Walker", "given" : "N. J.", "non-dropping-particle" : "", "parse-names" : false, "suffix" : "" }, { "dropping-particle" : "", "family" : "Saveliev", "given" : "A. A.", "non-dropping-particle" : "", "parse-names" : false, "suffix" : "" }, { "dropping-particle" : "", "family" : "Smith", "given" : "G. M.", "non-dropping-particle" : "", "parse-names" : false, "suffix" : "" } ], "id" : "ITEM-1", "issued" : { "date-parts" : [ [ "2009" ] ] }, "publisher" : "Springer", "title" : "Mixed effects models and extensions in ecology with R", "type" : "book" }, "uris" : [ "http://www.mendeley.com/documents/?uuid=ec7dc72a-5816-4def-99aa-13a6c542b1d8" ] } ], "mendeley" : { "previouslyFormattedCitation" : "(Zuur et al. 2009)" }, "properties" : { "noteIndex" : 0 }, "schema" : "https://github.com/citation-style-language/schema/raw/master/csl-citation.json" }</w:instrText>
      </w:r>
      <w:r>
        <w:rPr>
          <w:rFonts w:ascii="Times New Roman" w:hAnsi="Times New Roman" w:cs="Times New Roman"/>
          <w:sz w:val="24"/>
          <w:szCs w:val="24"/>
        </w:rPr>
        <w:fldChar w:fldCharType="separate"/>
      </w:r>
      <w:r w:rsidRPr="00041F0F">
        <w:rPr>
          <w:rFonts w:ascii="Times New Roman" w:hAnsi="Times New Roman" w:cs="Times New Roman"/>
          <w:noProof/>
          <w:sz w:val="24"/>
          <w:szCs w:val="24"/>
        </w:rPr>
        <w:t>(Zuur et al. 2009)</w:t>
      </w:r>
      <w:r>
        <w:rPr>
          <w:rFonts w:ascii="Times New Roman" w:hAnsi="Times New Roman" w:cs="Times New Roman"/>
          <w:sz w:val="24"/>
          <w:szCs w:val="24"/>
        </w:rPr>
        <w:fldChar w:fldCharType="end"/>
      </w:r>
      <w:r>
        <w:rPr>
          <w:rFonts w:ascii="Times New Roman" w:hAnsi="Times New Roman" w:cs="Times New Roman"/>
          <w:sz w:val="24"/>
          <w:szCs w:val="24"/>
        </w:rPr>
        <w:t xml:space="preserve"> to test the effect of consumer density and consumer biomass on algal abundance</w:t>
      </w:r>
      <w:r w:rsidR="0080453E">
        <w:rPr>
          <w:rFonts w:ascii="Times New Roman" w:hAnsi="Times New Roman" w:cs="Times New Roman"/>
          <w:sz w:val="24"/>
          <w:szCs w:val="24"/>
        </w:rPr>
        <w:t>, with response variable algal abundance, predictor variables tadpole and mayfly abundance or biomass, and covariates siltiness, radiation, lake, and experimental block</w:t>
      </w:r>
      <w:r w:rsidR="0088064A">
        <w:rPr>
          <w:rFonts w:ascii="Times New Roman" w:hAnsi="Times New Roman" w:cs="Times New Roman"/>
          <w:sz w:val="24"/>
          <w:szCs w:val="24"/>
        </w:rPr>
        <w:t xml:space="preserve">.  </w:t>
      </w:r>
      <w:r w:rsidR="00C30B14">
        <w:rPr>
          <w:rFonts w:ascii="Times New Roman" w:hAnsi="Times New Roman" w:cs="Times New Roman"/>
          <w:sz w:val="24"/>
          <w:szCs w:val="24"/>
        </w:rPr>
        <w:t>To meet the assumption of normality of residuals (</w:t>
      </w:r>
      <w:proofErr w:type="spellStart"/>
      <w:r w:rsidR="00C30B14">
        <w:rPr>
          <w:rFonts w:ascii="Times New Roman" w:hAnsi="Times New Roman" w:cs="Times New Roman"/>
          <w:sz w:val="24"/>
          <w:szCs w:val="24"/>
        </w:rPr>
        <w:t>Zuur</w:t>
      </w:r>
      <w:proofErr w:type="spellEnd"/>
      <w:r w:rsidR="00C30B14">
        <w:rPr>
          <w:rFonts w:ascii="Times New Roman" w:hAnsi="Times New Roman" w:cs="Times New Roman"/>
          <w:sz w:val="24"/>
          <w:szCs w:val="24"/>
        </w:rPr>
        <w:t xml:space="preserve"> et al. 2009), we</w:t>
      </w:r>
      <w:r w:rsidR="00386F7D">
        <w:rPr>
          <w:rFonts w:ascii="Times New Roman" w:hAnsi="Times New Roman" w:cs="Times New Roman"/>
          <w:sz w:val="24"/>
          <w:szCs w:val="24"/>
        </w:rPr>
        <w:t xml:space="preserve"> log </w:t>
      </w:r>
      <w:r w:rsidR="00C30B14">
        <w:rPr>
          <w:rFonts w:ascii="Times New Roman" w:hAnsi="Times New Roman" w:cs="Times New Roman"/>
          <w:sz w:val="24"/>
          <w:szCs w:val="24"/>
        </w:rPr>
        <w:t xml:space="preserve">transformed </w:t>
      </w:r>
      <w:r w:rsidR="00386F7D">
        <w:rPr>
          <w:rFonts w:ascii="Times New Roman" w:hAnsi="Times New Roman" w:cs="Times New Roman"/>
          <w:sz w:val="24"/>
          <w:szCs w:val="24"/>
        </w:rPr>
        <w:t>raw algal abundance.  We compared models that included random intercepts (for block and for lake), random slopes for consumer effects in different lakes, and allowed variance to differ among experimental blocks, lakes, and levels of mayfly and tadpole density (</w:t>
      </w:r>
      <w:proofErr w:type="spellStart"/>
      <w:r w:rsidR="00386F7D">
        <w:rPr>
          <w:rFonts w:ascii="Times New Roman" w:hAnsi="Times New Roman" w:cs="Times New Roman"/>
          <w:sz w:val="24"/>
          <w:szCs w:val="24"/>
        </w:rPr>
        <w:t>Zuur</w:t>
      </w:r>
      <w:proofErr w:type="spellEnd"/>
      <w:r w:rsidR="00386F7D">
        <w:rPr>
          <w:rFonts w:ascii="Times New Roman" w:hAnsi="Times New Roman" w:cs="Times New Roman"/>
          <w:sz w:val="24"/>
          <w:szCs w:val="24"/>
        </w:rPr>
        <w:t xml:space="preserve"> et al. 2009).</w:t>
      </w:r>
    </w:p>
    <w:p w:rsidR="004822B8" w:rsidRDefault="004822B8" w:rsidP="00C80538">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account for within lake variability in algal abundance, we also corrected raw algal abundance by subtracting from it the algal abundance in pseudo-control tiles and repeated analyses.  In this analysis, basic transformations did not increase normality of residuals in a simple linear regression model which included the response variable algal abundance, the predictor variables tadpole and mayfly abundance or biomass, and the covariates siltiness, radiation, lake, and experimental block.  Therefore…</w:t>
      </w:r>
    </w:p>
    <w:p w:rsidR="0088064A" w:rsidRDefault="0048024A" w:rsidP="0088064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our </w:t>
      </w:r>
      <w:r w:rsidR="001717A0">
        <w:rPr>
          <w:rFonts w:ascii="Times New Roman" w:hAnsi="Times New Roman" w:cs="Times New Roman"/>
          <w:sz w:val="24"/>
          <w:szCs w:val="24"/>
        </w:rPr>
        <w:t>analyses of</w:t>
      </w:r>
      <w:r w:rsidR="00C143D2">
        <w:rPr>
          <w:rFonts w:ascii="Times New Roman" w:hAnsi="Times New Roman" w:cs="Times New Roman"/>
          <w:sz w:val="24"/>
          <w:szCs w:val="24"/>
        </w:rPr>
        <w:t xml:space="preserve"> mesocosm</w:t>
      </w:r>
      <w:r w:rsidR="001717A0">
        <w:rPr>
          <w:rFonts w:ascii="Times New Roman" w:hAnsi="Times New Roman" w:cs="Times New Roman"/>
          <w:sz w:val="24"/>
          <w:szCs w:val="24"/>
        </w:rPr>
        <w:t xml:space="preserve"> algal abundance</w:t>
      </w:r>
      <w:r w:rsidR="00C143D2">
        <w:rPr>
          <w:rFonts w:ascii="Times New Roman" w:hAnsi="Times New Roman" w:cs="Times New Roman"/>
          <w:sz w:val="24"/>
          <w:szCs w:val="24"/>
        </w:rPr>
        <w:t>, the independent variable</w:t>
      </w:r>
      <w:r>
        <w:rPr>
          <w:rFonts w:ascii="Times New Roman" w:hAnsi="Times New Roman" w:cs="Times New Roman"/>
          <w:sz w:val="24"/>
          <w:szCs w:val="24"/>
        </w:rPr>
        <w:t>s</w:t>
      </w:r>
      <w:r w:rsidR="00742CFF">
        <w:rPr>
          <w:rFonts w:ascii="Times New Roman" w:hAnsi="Times New Roman" w:cs="Times New Roman"/>
          <w:sz w:val="24"/>
          <w:szCs w:val="24"/>
        </w:rPr>
        <w:t xml:space="preserve"> </w:t>
      </w:r>
      <w:r>
        <w:rPr>
          <w:rFonts w:ascii="Times New Roman" w:hAnsi="Times New Roman" w:cs="Times New Roman"/>
          <w:sz w:val="24"/>
          <w:szCs w:val="24"/>
        </w:rPr>
        <w:t>were</w:t>
      </w:r>
      <w:r w:rsidR="00742CFF">
        <w:rPr>
          <w:rFonts w:ascii="Times New Roman" w:hAnsi="Times New Roman" w:cs="Times New Roman"/>
          <w:sz w:val="24"/>
          <w:szCs w:val="24"/>
        </w:rPr>
        <w:t xml:space="preserve"> tadpole </w:t>
      </w:r>
      <w:r>
        <w:rPr>
          <w:rFonts w:ascii="Times New Roman" w:hAnsi="Times New Roman" w:cs="Times New Roman"/>
          <w:sz w:val="24"/>
          <w:szCs w:val="24"/>
        </w:rPr>
        <w:t>abundance and final mayfly abundance</w:t>
      </w:r>
      <w:r w:rsidR="00742CFF">
        <w:rPr>
          <w:rFonts w:ascii="Times New Roman" w:hAnsi="Times New Roman" w:cs="Times New Roman"/>
          <w:sz w:val="24"/>
          <w:szCs w:val="24"/>
        </w:rPr>
        <w:t xml:space="preserve">.  </w:t>
      </w:r>
      <w:r w:rsidR="00407E62">
        <w:rPr>
          <w:rFonts w:ascii="Times New Roman" w:hAnsi="Times New Roman" w:cs="Times New Roman"/>
          <w:sz w:val="24"/>
          <w:szCs w:val="24"/>
        </w:rPr>
        <w:t>We included covariates for tile location (</w:t>
      </w:r>
      <w:r w:rsidR="00200828">
        <w:rPr>
          <w:rFonts w:ascii="Times New Roman" w:hAnsi="Times New Roman" w:cs="Times New Roman"/>
          <w:sz w:val="24"/>
          <w:szCs w:val="24"/>
        </w:rPr>
        <w:t xml:space="preserve">categorical; </w:t>
      </w:r>
      <w:r w:rsidR="00407E62">
        <w:rPr>
          <w:rFonts w:ascii="Times New Roman" w:hAnsi="Times New Roman" w:cs="Times New Roman"/>
          <w:sz w:val="24"/>
          <w:szCs w:val="24"/>
        </w:rPr>
        <w:t>shelf vs. bottom)</w:t>
      </w:r>
      <w:r w:rsidR="00200828">
        <w:rPr>
          <w:rFonts w:ascii="Times New Roman" w:hAnsi="Times New Roman" w:cs="Times New Roman"/>
          <w:sz w:val="24"/>
          <w:szCs w:val="24"/>
        </w:rPr>
        <w:t xml:space="preserve"> and</w:t>
      </w:r>
      <w:r w:rsidR="00407E62">
        <w:rPr>
          <w:rFonts w:ascii="Times New Roman" w:hAnsi="Times New Roman" w:cs="Times New Roman"/>
          <w:sz w:val="24"/>
          <w:szCs w:val="24"/>
        </w:rPr>
        <w:t xml:space="preserve"> period of algal growth (days)</w:t>
      </w:r>
      <w:r w:rsidR="00200828">
        <w:rPr>
          <w:rFonts w:ascii="Times New Roman" w:hAnsi="Times New Roman" w:cs="Times New Roman"/>
          <w:sz w:val="24"/>
          <w:szCs w:val="24"/>
        </w:rPr>
        <w:t>.</w:t>
      </w:r>
      <w:r w:rsidR="0088064A">
        <w:rPr>
          <w:rFonts w:ascii="Times New Roman" w:hAnsi="Times New Roman" w:cs="Times New Roman"/>
          <w:sz w:val="24"/>
          <w:szCs w:val="24"/>
        </w:rPr>
        <w:t xml:space="preserve">  We used…</w:t>
      </w:r>
      <w:r w:rsidR="00041F0F">
        <w:rPr>
          <w:rFonts w:ascii="Times New Roman" w:hAnsi="Times New Roman" w:cs="Times New Roman"/>
          <w:sz w:val="24"/>
          <w:szCs w:val="24"/>
        </w:rPr>
        <w:t xml:space="preserve"> linear</w:t>
      </w:r>
      <w:r w:rsidR="0088064A">
        <w:rPr>
          <w:rFonts w:ascii="Times New Roman" w:hAnsi="Times New Roman" w:cs="Times New Roman"/>
          <w:sz w:val="24"/>
          <w:szCs w:val="24"/>
        </w:rPr>
        <w:t xml:space="preserve"> model</w:t>
      </w:r>
      <w:r w:rsidR="00041F0F">
        <w:rPr>
          <w:rFonts w:ascii="Times New Roman" w:hAnsi="Times New Roman" w:cs="Times New Roman"/>
          <w:sz w:val="24"/>
          <w:szCs w:val="24"/>
        </w:rPr>
        <w:t>s, n</w:t>
      </w:r>
      <w:r w:rsidR="0088064A">
        <w:rPr>
          <w:rFonts w:ascii="Times New Roman" w:hAnsi="Times New Roman" w:cs="Times New Roman"/>
          <w:sz w:val="24"/>
          <w:szCs w:val="24"/>
        </w:rPr>
        <w:t xml:space="preserve">ormality, </w:t>
      </w:r>
      <w:proofErr w:type="gramStart"/>
      <w:r w:rsidR="0088064A">
        <w:rPr>
          <w:rFonts w:ascii="Times New Roman" w:hAnsi="Times New Roman" w:cs="Times New Roman"/>
          <w:sz w:val="24"/>
          <w:szCs w:val="24"/>
        </w:rPr>
        <w:lastRenderedPageBreak/>
        <w:t>homogeneity</w:t>
      </w:r>
      <w:proofErr w:type="gramEnd"/>
      <w:r w:rsidR="0088064A">
        <w:rPr>
          <w:rFonts w:ascii="Times New Roman" w:hAnsi="Times New Roman" w:cs="Times New Roman"/>
          <w:sz w:val="24"/>
          <w:szCs w:val="24"/>
        </w:rPr>
        <w:t xml:space="preserve"> of variance</w:t>
      </w:r>
      <w:r w:rsidR="00041F0F">
        <w:rPr>
          <w:rFonts w:ascii="Times New Roman" w:hAnsi="Times New Roman" w:cs="Times New Roman"/>
          <w:sz w:val="24"/>
          <w:szCs w:val="24"/>
        </w:rPr>
        <w:t>.  We included a random effect (intercept) for mesocosm number nested within experimental block.</w:t>
      </w:r>
    </w:p>
    <w:p w:rsidR="00C143D2" w:rsidRPr="00C143D2" w:rsidRDefault="00C143D2" w:rsidP="00407E62">
      <w:pPr>
        <w:spacing w:line="480" w:lineRule="auto"/>
        <w:ind w:firstLine="720"/>
        <w:rPr>
          <w:rFonts w:ascii="Times New Roman" w:hAnsi="Times New Roman" w:cs="Times New Roman"/>
          <w:sz w:val="24"/>
          <w:szCs w:val="24"/>
        </w:rPr>
      </w:pP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Independent variables</w:t>
      </w:r>
    </w:p>
    <w:p w:rsidR="00E82E81" w:rsidRPr="00A26358" w:rsidRDefault="0088064A" w:rsidP="00F614E9">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Factors:</w:t>
      </w:r>
    </w:p>
    <w:p w:rsidR="00E82E81" w:rsidRPr="00A26358" w:rsidRDefault="00E82E81" w:rsidP="00F614E9">
      <w:pPr>
        <w:pStyle w:val="ListParagraph"/>
        <w:numPr>
          <w:ilvl w:val="4"/>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F: Mayfly density, Tadpole density, estimated biomasses, change in estimated consumer biomass</w:t>
      </w:r>
    </w:p>
    <w:p w:rsidR="00E82E81" w:rsidRPr="00A26358" w:rsidRDefault="00E82E81" w:rsidP="00F614E9">
      <w:pPr>
        <w:pStyle w:val="ListParagraph"/>
        <w:numPr>
          <w:ilvl w:val="4"/>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M: Tadpole presence/estimated biomass</w:t>
      </w:r>
    </w:p>
    <w:p w:rsidR="00E82E81" w:rsidRPr="00A26358" w:rsidRDefault="00E82E81" w:rsidP="00F614E9">
      <w:pPr>
        <w:pStyle w:val="ListParagraph"/>
        <w:numPr>
          <w:ilvl w:val="3"/>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Covariates: Days of growth/</w:t>
      </w:r>
      <w:r w:rsidR="00F90E8F">
        <w:rPr>
          <w:rFonts w:ascii="Times New Roman" w:hAnsi="Times New Roman" w:cs="Times New Roman"/>
          <w:sz w:val="24"/>
          <w:szCs w:val="24"/>
        </w:rPr>
        <w:t>Days in Block</w:t>
      </w:r>
      <w:r w:rsidRPr="00A26358">
        <w:rPr>
          <w:rFonts w:ascii="Times New Roman" w:hAnsi="Times New Roman" w:cs="Times New Roman"/>
          <w:sz w:val="24"/>
          <w:szCs w:val="24"/>
        </w:rPr>
        <w:t xml:space="preserve">, substrates, insolation, </w:t>
      </w:r>
    </w:p>
    <w:p w:rsidR="00E82E81" w:rsidRPr="00A26358" w:rsidRDefault="00E82E81" w:rsidP="00F614E9">
      <w:pPr>
        <w:pStyle w:val="ListParagraph"/>
        <w:numPr>
          <w:ilvl w:val="3"/>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 xml:space="preserve">Random: </w:t>
      </w:r>
    </w:p>
    <w:p w:rsidR="00E82E81" w:rsidRPr="00A26358" w:rsidRDefault="00E82E81" w:rsidP="00F614E9">
      <w:pPr>
        <w:pStyle w:val="ListParagraph"/>
        <w:numPr>
          <w:ilvl w:val="4"/>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 xml:space="preserve">Field: </w:t>
      </w:r>
    </w:p>
    <w:p w:rsidR="00E82E81" w:rsidRPr="00A26358" w:rsidRDefault="00E82E81" w:rsidP="00F614E9">
      <w:pPr>
        <w:pStyle w:val="ListParagraph"/>
        <w:numPr>
          <w:ilvl w:val="5"/>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 xml:space="preserve">lakes (encompasses temperature, elevation, nutrient availability, </w:t>
      </w:r>
      <w:proofErr w:type="spellStart"/>
      <w:r w:rsidRPr="00A26358">
        <w:rPr>
          <w:rFonts w:ascii="Times New Roman" w:hAnsi="Times New Roman" w:cs="Times New Roman"/>
          <w:sz w:val="24"/>
          <w:szCs w:val="24"/>
        </w:rPr>
        <w:t>etc</w:t>
      </w:r>
      <w:proofErr w:type="spellEnd"/>
      <w:r w:rsidRPr="00A26358">
        <w:rPr>
          <w:rFonts w:ascii="Times New Roman" w:hAnsi="Times New Roman" w:cs="Times New Roman"/>
          <w:sz w:val="24"/>
          <w:szCs w:val="24"/>
        </w:rPr>
        <w:t>)</w:t>
      </w:r>
    </w:p>
    <w:p w:rsidR="00E82E81" w:rsidRPr="00A26358" w:rsidRDefault="00E82E81" w:rsidP="00F614E9">
      <w:pPr>
        <w:pStyle w:val="ListParagraph"/>
        <w:numPr>
          <w:ilvl w:val="5"/>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date/Sample Number/block</w:t>
      </w:r>
    </w:p>
    <w:p w:rsidR="00E82E81" w:rsidRPr="00A26358" w:rsidRDefault="00E82E81" w:rsidP="00F614E9">
      <w:pPr>
        <w:pStyle w:val="ListParagraph"/>
        <w:numPr>
          <w:ilvl w:val="4"/>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Mesocosm: block</w:t>
      </w: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Dependent variables:</w:t>
      </w:r>
    </w:p>
    <w:p w:rsidR="00E82E81" w:rsidRPr="00A26358" w:rsidRDefault="00E82E81" w:rsidP="00F614E9">
      <w:pPr>
        <w:pStyle w:val="ListParagraph"/>
        <w:numPr>
          <w:ilvl w:val="3"/>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 xml:space="preserve">Any of </w:t>
      </w:r>
    </w:p>
    <w:p w:rsidR="00E82E81" w:rsidRPr="00A26358" w:rsidRDefault="00E82E81" w:rsidP="00F614E9">
      <w:pPr>
        <w:pStyle w:val="ListParagraph"/>
        <w:numPr>
          <w:ilvl w:val="4"/>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 xml:space="preserve">Algae AFDM, </w:t>
      </w:r>
    </w:p>
    <w:p w:rsidR="00E82E81" w:rsidRPr="00A26358" w:rsidRDefault="00E82E81" w:rsidP="00F614E9">
      <w:pPr>
        <w:pStyle w:val="ListParagraph"/>
        <w:numPr>
          <w:ilvl w:val="4"/>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Algae AFDM/m</w:t>
      </w:r>
      <w:r w:rsidRPr="00A26358">
        <w:rPr>
          <w:rFonts w:ascii="Times New Roman" w:hAnsi="Times New Roman" w:cs="Times New Roman"/>
          <w:sz w:val="24"/>
          <w:szCs w:val="24"/>
          <w:vertAlign w:val="superscript"/>
        </w:rPr>
        <w:t>2</w:t>
      </w:r>
      <w:r w:rsidRPr="00A26358">
        <w:rPr>
          <w:rFonts w:ascii="Times New Roman" w:hAnsi="Times New Roman" w:cs="Times New Roman"/>
          <w:sz w:val="24"/>
          <w:szCs w:val="24"/>
        </w:rPr>
        <w:t xml:space="preserve">, </w:t>
      </w:r>
    </w:p>
    <w:p w:rsidR="00E82E81" w:rsidRPr="00A26358" w:rsidRDefault="00E82E81" w:rsidP="00F614E9">
      <w:pPr>
        <w:pStyle w:val="ListParagraph"/>
        <w:numPr>
          <w:ilvl w:val="4"/>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 xml:space="preserve">Algae Growth Rate: change in AFDM between two </w:t>
      </w:r>
      <w:proofErr w:type="gramStart"/>
      <w:r w:rsidRPr="00A26358">
        <w:rPr>
          <w:rFonts w:ascii="Times New Roman" w:hAnsi="Times New Roman" w:cs="Times New Roman"/>
          <w:sz w:val="24"/>
          <w:szCs w:val="24"/>
        </w:rPr>
        <w:t>samples,</w:t>
      </w:r>
      <w:proofErr w:type="gramEnd"/>
      <w:r w:rsidRPr="00A26358">
        <w:rPr>
          <w:rFonts w:ascii="Times New Roman" w:hAnsi="Times New Roman" w:cs="Times New Roman"/>
          <w:sz w:val="24"/>
          <w:szCs w:val="24"/>
        </w:rPr>
        <w:t xml:space="preserve"> and Algae Growth Rate per m</w:t>
      </w:r>
      <w:r w:rsidRPr="00A26358">
        <w:rPr>
          <w:rFonts w:ascii="Times New Roman" w:hAnsi="Times New Roman" w:cs="Times New Roman"/>
          <w:sz w:val="24"/>
          <w:szCs w:val="24"/>
          <w:vertAlign w:val="superscript"/>
        </w:rPr>
        <w:t>2</w:t>
      </w:r>
      <w:r w:rsidRPr="00A26358">
        <w:rPr>
          <w:rFonts w:ascii="Times New Roman" w:hAnsi="Times New Roman" w:cs="Times New Roman"/>
          <w:sz w:val="24"/>
          <w:szCs w:val="24"/>
        </w:rPr>
        <w:t xml:space="preserve">. </w:t>
      </w:r>
    </w:p>
    <w:p w:rsidR="00E82E81" w:rsidRPr="00A26358" w:rsidRDefault="00E82E81" w:rsidP="00F614E9">
      <w:pPr>
        <w:pStyle w:val="ListParagraph"/>
        <w:numPr>
          <w:ilvl w:val="4"/>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“Control Difference”: The experimental AGR/m2 subtracted from the “control” AGR/m2</w:t>
      </w:r>
    </w:p>
    <w:p w:rsidR="00E82E81" w:rsidRPr="00A26358" w:rsidRDefault="00E82E81" w:rsidP="00F614E9">
      <w:pPr>
        <w:pStyle w:val="ListParagraph"/>
        <w:numPr>
          <w:ilvl w:val="3"/>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lastRenderedPageBreak/>
        <w:t>Field also included:</w:t>
      </w:r>
    </w:p>
    <w:p w:rsidR="00E82E81" w:rsidRPr="00A26358" w:rsidRDefault="00E82E81" w:rsidP="00F614E9">
      <w:pPr>
        <w:pStyle w:val="ListParagraph"/>
        <w:numPr>
          <w:ilvl w:val="4"/>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Tadpole size/weight/stage</w:t>
      </w:r>
    </w:p>
    <w:p w:rsidR="00E82E81" w:rsidRPr="00A26358" w:rsidRDefault="00E82E81" w:rsidP="00F614E9">
      <w:pPr>
        <w:pStyle w:val="ListParagraph"/>
        <w:numPr>
          <w:ilvl w:val="4"/>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 xml:space="preserve">Mayfly </w:t>
      </w:r>
    </w:p>
    <w:p w:rsidR="00E82E81" w:rsidRPr="00A26358" w:rsidRDefault="00E82E81" w:rsidP="00F614E9">
      <w:pPr>
        <w:pStyle w:val="ListParagraph"/>
        <w:numPr>
          <w:ilvl w:val="0"/>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Results</w:t>
      </w:r>
    </w:p>
    <w:p w:rsidR="00E82E81" w:rsidRPr="00A26358" w:rsidRDefault="00E82E81" w:rsidP="00F614E9">
      <w:pPr>
        <w:pStyle w:val="ListParagraph"/>
        <w:numPr>
          <w:ilvl w:val="1"/>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Field</w:t>
      </w:r>
    </w:p>
    <w:p w:rsidR="003E2376" w:rsidRPr="003E2376" w:rsidRDefault="003E2376" w:rsidP="003E2376">
      <w:pPr>
        <w:spacing w:line="480" w:lineRule="auto"/>
        <w:jc w:val="center"/>
        <w:rPr>
          <w:rFonts w:ascii="Times New Roman" w:hAnsi="Times New Roman" w:cs="Times New Roman"/>
          <w:smallCaps/>
          <w:sz w:val="24"/>
          <w:szCs w:val="24"/>
        </w:rPr>
      </w:pPr>
      <w:r>
        <w:rPr>
          <w:rFonts w:ascii="Times New Roman" w:hAnsi="Times New Roman" w:cs="Times New Roman"/>
          <w:smallCaps/>
          <w:sz w:val="24"/>
          <w:szCs w:val="24"/>
        </w:rPr>
        <w:t>Results</w:t>
      </w:r>
    </w:p>
    <w:p w:rsidR="00386F7D" w:rsidRDefault="003E2376" w:rsidP="00F31891">
      <w:pPr>
        <w:spacing w:line="480" w:lineRule="auto"/>
        <w:rPr>
          <w:rFonts w:ascii="Times New Roman" w:hAnsi="Times New Roman" w:cs="Times New Roman"/>
          <w:sz w:val="24"/>
          <w:szCs w:val="24"/>
        </w:rPr>
      </w:pPr>
      <w:proofErr w:type="gramStart"/>
      <w:r>
        <w:rPr>
          <w:rFonts w:ascii="Times New Roman" w:hAnsi="Times New Roman" w:cs="Times New Roman"/>
          <w:i/>
          <w:sz w:val="24"/>
          <w:szCs w:val="24"/>
        </w:rPr>
        <w:t>Field enclosure experiment.</w:t>
      </w:r>
      <w:proofErr w:type="gramEnd"/>
      <w:r>
        <w:rPr>
          <w:rFonts w:ascii="Times New Roman" w:hAnsi="Times New Roman" w:cs="Times New Roman"/>
          <w:i/>
          <w:sz w:val="24"/>
          <w:szCs w:val="24"/>
        </w:rPr>
        <w:t xml:space="preserve"> – </w:t>
      </w:r>
      <w:r w:rsidR="000D1810">
        <w:rPr>
          <w:rFonts w:ascii="Times New Roman" w:hAnsi="Times New Roman" w:cs="Times New Roman"/>
          <w:sz w:val="24"/>
          <w:szCs w:val="24"/>
        </w:rPr>
        <w:t>T</w:t>
      </w:r>
      <w:r w:rsidR="000D1810" w:rsidRPr="000D1810">
        <w:rPr>
          <w:rFonts w:ascii="Times New Roman" w:hAnsi="Times New Roman" w:cs="Times New Roman"/>
          <w:sz w:val="24"/>
          <w:szCs w:val="24"/>
        </w:rPr>
        <w:t>adpole</w:t>
      </w:r>
      <w:r w:rsidR="000D1810">
        <w:rPr>
          <w:rFonts w:ascii="Times New Roman" w:hAnsi="Times New Roman" w:cs="Times New Roman"/>
          <w:sz w:val="24"/>
          <w:szCs w:val="24"/>
        </w:rPr>
        <w:t xml:space="preserve">s and mayflies both had negative effects on the abundance of algae in field enclosures.  </w:t>
      </w:r>
      <w:r w:rsidR="00386F7D">
        <w:rPr>
          <w:rFonts w:ascii="Times New Roman" w:hAnsi="Times New Roman" w:cs="Times New Roman"/>
          <w:sz w:val="24"/>
          <w:szCs w:val="24"/>
        </w:rPr>
        <w:t xml:space="preserve">The best fit </w:t>
      </w:r>
      <w:r w:rsidR="00EA2345">
        <w:rPr>
          <w:rFonts w:ascii="Times New Roman" w:hAnsi="Times New Roman" w:cs="Times New Roman"/>
          <w:sz w:val="24"/>
          <w:szCs w:val="24"/>
        </w:rPr>
        <w:t xml:space="preserve">linear </w:t>
      </w:r>
      <w:r w:rsidR="00386F7D">
        <w:rPr>
          <w:rFonts w:ascii="Times New Roman" w:hAnsi="Times New Roman" w:cs="Times New Roman"/>
          <w:sz w:val="24"/>
          <w:szCs w:val="24"/>
        </w:rPr>
        <w:t xml:space="preserve">model </w:t>
      </w:r>
      <w:r w:rsidR="005830EE">
        <w:rPr>
          <w:rFonts w:ascii="Times New Roman" w:hAnsi="Times New Roman" w:cs="Times New Roman"/>
          <w:sz w:val="24"/>
          <w:szCs w:val="24"/>
        </w:rPr>
        <w:t>(Table 1)</w:t>
      </w:r>
      <w:r w:rsidR="00EA2345">
        <w:rPr>
          <w:rFonts w:ascii="Times New Roman" w:hAnsi="Times New Roman" w:cs="Times New Roman"/>
          <w:sz w:val="24"/>
          <w:szCs w:val="24"/>
        </w:rPr>
        <w:t xml:space="preserve"> </w:t>
      </w:r>
      <w:r w:rsidR="00386F7D">
        <w:rPr>
          <w:rFonts w:ascii="Times New Roman" w:hAnsi="Times New Roman" w:cs="Times New Roman"/>
          <w:sz w:val="24"/>
          <w:szCs w:val="24"/>
        </w:rPr>
        <w:t>of t</w:t>
      </w:r>
      <w:r w:rsidR="005830EE">
        <w:rPr>
          <w:rFonts w:ascii="Times New Roman" w:hAnsi="Times New Roman" w:cs="Times New Roman"/>
          <w:sz w:val="24"/>
          <w:szCs w:val="24"/>
        </w:rPr>
        <w:t xml:space="preserve">he raw algal abundance used log-transformed raw algal abundance to meet the assumption of normality of model residuals.  </w:t>
      </w:r>
      <w:r w:rsidR="00F31891">
        <w:rPr>
          <w:rFonts w:ascii="Times New Roman" w:hAnsi="Times New Roman" w:cs="Times New Roman"/>
          <w:sz w:val="24"/>
          <w:szCs w:val="24"/>
        </w:rPr>
        <w:t xml:space="preserve">We also tested models that allowed the slope of the relationship between each consumer and algal abundance to differ between the two lakes, and an additive model with a non-linear relationship between silt and algal abundance; these models were not better.  </w:t>
      </w:r>
      <w:r w:rsidR="005830EE">
        <w:rPr>
          <w:rFonts w:ascii="Times New Roman" w:hAnsi="Times New Roman" w:cs="Times New Roman"/>
          <w:sz w:val="24"/>
          <w:szCs w:val="24"/>
        </w:rPr>
        <w:t xml:space="preserve">The </w:t>
      </w:r>
      <w:r w:rsidR="00F31891">
        <w:rPr>
          <w:rFonts w:ascii="Times New Roman" w:hAnsi="Times New Roman" w:cs="Times New Roman"/>
          <w:sz w:val="24"/>
          <w:szCs w:val="24"/>
        </w:rPr>
        <w:t xml:space="preserve">best-fit </w:t>
      </w:r>
      <w:r w:rsidR="005830EE">
        <w:rPr>
          <w:rFonts w:ascii="Times New Roman" w:hAnsi="Times New Roman" w:cs="Times New Roman"/>
          <w:sz w:val="24"/>
          <w:szCs w:val="24"/>
        </w:rPr>
        <w:t xml:space="preserve">model </w:t>
      </w:r>
      <w:r w:rsidR="00F31891">
        <w:rPr>
          <w:rFonts w:ascii="Times New Roman" w:hAnsi="Times New Roman" w:cs="Times New Roman"/>
          <w:sz w:val="24"/>
          <w:szCs w:val="24"/>
        </w:rPr>
        <w:t xml:space="preserve">included a random intercept for experimental block, which allowed mean algal abundance to differ among blocks retained lake, </w:t>
      </w:r>
      <w:r w:rsidR="005830EE">
        <w:rPr>
          <w:rFonts w:ascii="Times New Roman" w:hAnsi="Times New Roman" w:cs="Times New Roman"/>
          <w:sz w:val="24"/>
          <w:szCs w:val="24"/>
        </w:rPr>
        <w:t>tadpole density</w:t>
      </w:r>
      <w:r w:rsidR="00F31891">
        <w:rPr>
          <w:rFonts w:ascii="Times New Roman" w:hAnsi="Times New Roman" w:cs="Times New Roman"/>
          <w:sz w:val="24"/>
          <w:szCs w:val="24"/>
        </w:rPr>
        <w:t>,</w:t>
      </w:r>
      <w:r w:rsidR="005830EE">
        <w:rPr>
          <w:rFonts w:ascii="Times New Roman" w:hAnsi="Times New Roman" w:cs="Times New Roman"/>
          <w:sz w:val="24"/>
          <w:szCs w:val="24"/>
        </w:rPr>
        <w:t xml:space="preserve"> and mayfly density as </w:t>
      </w:r>
      <w:r w:rsidR="00F31891">
        <w:rPr>
          <w:rFonts w:ascii="Times New Roman" w:hAnsi="Times New Roman" w:cs="Times New Roman"/>
          <w:sz w:val="24"/>
          <w:szCs w:val="24"/>
        </w:rPr>
        <w:t xml:space="preserve">fixed effects </w:t>
      </w:r>
      <w:r w:rsidR="005830EE">
        <w:rPr>
          <w:rFonts w:ascii="Times New Roman" w:hAnsi="Times New Roman" w:cs="Times New Roman"/>
          <w:sz w:val="24"/>
          <w:szCs w:val="24"/>
        </w:rPr>
        <w:t xml:space="preserve">(Table 2).  </w:t>
      </w:r>
      <w:r w:rsidR="00F31891">
        <w:rPr>
          <w:rFonts w:ascii="Times New Roman" w:hAnsi="Times New Roman" w:cs="Times New Roman"/>
          <w:sz w:val="24"/>
          <w:szCs w:val="24"/>
        </w:rPr>
        <w:t xml:space="preserve">The interaction between consumers was not retained as a fixed effect in the best-fit model.  </w:t>
      </w:r>
      <w:r w:rsidR="00AE4811">
        <w:rPr>
          <w:rFonts w:ascii="Times New Roman" w:hAnsi="Times New Roman" w:cs="Times New Roman"/>
          <w:sz w:val="24"/>
          <w:szCs w:val="24"/>
        </w:rPr>
        <w:t>In this model, algal a</w:t>
      </w:r>
      <w:r w:rsidR="00F31891">
        <w:rPr>
          <w:rFonts w:ascii="Times New Roman" w:hAnsi="Times New Roman" w:cs="Times New Roman"/>
          <w:sz w:val="24"/>
          <w:szCs w:val="24"/>
        </w:rPr>
        <w:t>bundance differed between lakes</w:t>
      </w:r>
      <w:r w:rsidR="00AE4811">
        <w:rPr>
          <w:rFonts w:ascii="Times New Roman" w:hAnsi="Times New Roman" w:cs="Times New Roman"/>
          <w:sz w:val="24"/>
          <w:szCs w:val="24"/>
        </w:rPr>
        <w:t xml:space="preserve">, </w:t>
      </w:r>
      <w:r w:rsidR="002A7ACC">
        <w:rPr>
          <w:rFonts w:ascii="Times New Roman" w:hAnsi="Times New Roman" w:cs="Times New Roman"/>
          <w:sz w:val="24"/>
          <w:szCs w:val="24"/>
        </w:rPr>
        <w:t xml:space="preserve">and both </w:t>
      </w:r>
      <w:r w:rsidR="00AE4811">
        <w:rPr>
          <w:rFonts w:ascii="Times New Roman" w:hAnsi="Times New Roman" w:cs="Times New Roman"/>
          <w:sz w:val="24"/>
          <w:szCs w:val="24"/>
        </w:rPr>
        <w:t xml:space="preserve">tadpoles and mayflies had </w:t>
      </w:r>
      <w:r w:rsidR="002A7ACC">
        <w:rPr>
          <w:rFonts w:ascii="Times New Roman" w:hAnsi="Times New Roman" w:cs="Times New Roman"/>
          <w:sz w:val="24"/>
          <w:szCs w:val="24"/>
        </w:rPr>
        <w:t>negative</w:t>
      </w:r>
      <w:r w:rsidR="00AE4811">
        <w:rPr>
          <w:rFonts w:ascii="Times New Roman" w:hAnsi="Times New Roman" w:cs="Times New Roman"/>
          <w:sz w:val="24"/>
          <w:szCs w:val="24"/>
        </w:rPr>
        <w:t xml:space="preserve"> effect</w:t>
      </w:r>
      <w:r w:rsidR="002A7ACC">
        <w:rPr>
          <w:rFonts w:ascii="Times New Roman" w:hAnsi="Times New Roman" w:cs="Times New Roman"/>
          <w:sz w:val="24"/>
          <w:szCs w:val="24"/>
        </w:rPr>
        <w:t>s</w:t>
      </w:r>
      <w:r w:rsidR="00AE4811">
        <w:rPr>
          <w:rFonts w:ascii="Times New Roman" w:hAnsi="Times New Roman" w:cs="Times New Roman"/>
          <w:sz w:val="24"/>
          <w:szCs w:val="24"/>
        </w:rPr>
        <w:t xml:space="preserve"> </w:t>
      </w:r>
      <w:r w:rsidR="00F31891">
        <w:rPr>
          <w:rFonts w:ascii="Times New Roman" w:hAnsi="Times New Roman" w:cs="Times New Roman"/>
          <w:sz w:val="24"/>
          <w:szCs w:val="24"/>
        </w:rPr>
        <w:t>on algal abundance (Figure 2</w:t>
      </w:r>
      <w:r w:rsidR="00565003">
        <w:rPr>
          <w:rFonts w:ascii="Times New Roman" w:hAnsi="Times New Roman" w:cs="Times New Roman"/>
          <w:sz w:val="24"/>
          <w:szCs w:val="24"/>
        </w:rPr>
        <w:t>, Figure 3</w:t>
      </w:r>
      <w:r w:rsidR="00F31891">
        <w:rPr>
          <w:rFonts w:ascii="Times New Roman" w:hAnsi="Times New Roman" w:cs="Times New Roman"/>
          <w:sz w:val="24"/>
          <w:szCs w:val="24"/>
        </w:rPr>
        <w:t>).</w:t>
      </w:r>
    </w:p>
    <w:p w:rsidR="00386F7D" w:rsidRDefault="00CC03D9" w:rsidP="00386F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we considered controlled algal abundance, both tadpoles and mayflies still </w:t>
      </w:r>
      <w:r w:rsidR="000D1810">
        <w:rPr>
          <w:rFonts w:ascii="Times New Roman" w:hAnsi="Times New Roman" w:cs="Times New Roman"/>
          <w:sz w:val="24"/>
          <w:szCs w:val="24"/>
        </w:rPr>
        <w:t xml:space="preserve">had </w:t>
      </w:r>
      <w:r>
        <w:rPr>
          <w:rFonts w:ascii="Times New Roman" w:hAnsi="Times New Roman" w:cs="Times New Roman"/>
          <w:sz w:val="24"/>
          <w:szCs w:val="24"/>
        </w:rPr>
        <w:t xml:space="preserve">negative </w:t>
      </w:r>
      <w:r w:rsidR="000D1810">
        <w:rPr>
          <w:rFonts w:ascii="Times New Roman" w:hAnsi="Times New Roman" w:cs="Times New Roman"/>
          <w:sz w:val="24"/>
          <w:szCs w:val="24"/>
        </w:rPr>
        <w:t xml:space="preserve">effects on algal abundance.  </w:t>
      </w:r>
      <w:r w:rsidR="00386F7D">
        <w:rPr>
          <w:rFonts w:ascii="Times New Roman" w:hAnsi="Times New Roman" w:cs="Times New Roman"/>
          <w:sz w:val="24"/>
          <w:szCs w:val="24"/>
        </w:rPr>
        <w:t xml:space="preserve">The best fit </w:t>
      </w:r>
      <w:r w:rsidR="00EA2345">
        <w:rPr>
          <w:rFonts w:ascii="Times New Roman" w:hAnsi="Times New Roman" w:cs="Times New Roman"/>
          <w:sz w:val="24"/>
          <w:szCs w:val="24"/>
        </w:rPr>
        <w:t xml:space="preserve">linear mixed effects </w:t>
      </w:r>
      <w:r w:rsidR="00F31891">
        <w:rPr>
          <w:rFonts w:ascii="Times New Roman" w:hAnsi="Times New Roman" w:cs="Times New Roman"/>
          <w:sz w:val="24"/>
          <w:szCs w:val="24"/>
        </w:rPr>
        <w:t>model of pseudo-</w:t>
      </w:r>
      <w:r w:rsidR="00386F7D">
        <w:rPr>
          <w:rFonts w:ascii="Times New Roman" w:hAnsi="Times New Roman" w:cs="Times New Roman"/>
          <w:sz w:val="24"/>
          <w:szCs w:val="24"/>
        </w:rPr>
        <w:t xml:space="preserve">controlled </w:t>
      </w:r>
      <w:r w:rsidR="005830EE">
        <w:rPr>
          <w:rFonts w:ascii="Times New Roman" w:hAnsi="Times New Roman" w:cs="Times New Roman"/>
          <w:sz w:val="24"/>
          <w:szCs w:val="24"/>
        </w:rPr>
        <w:t xml:space="preserve">algal abundance </w:t>
      </w:r>
      <w:r w:rsidR="00565003">
        <w:rPr>
          <w:rFonts w:ascii="Times New Roman" w:hAnsi="Times New Roman" w:cs="Times New Roman"/>
          <w:sz w:val="24"/>
          <w:szCs w:val="24"/>
        </w:rPr>
        <w:t xml:space="preserve">(Table 3) </w:t>
      </w:r>
      <w:r w:rsidR="00F31891">
        <w:rPr>
          <w:rFonts w:ascii="Times New Roman" w:hAnsi="Times New Roman" w:cs="Times New Roman"/>
          <w:sz w:val="24"/>
          <w:szCs w:val="24"/>
        </w:rPr>
        <w:t xml:space="preserve">included random intercepts that allowed the mean controlled algal abundance to differ with respect to experimental block, nested within lake, and allowed variance of controlled algal abundance to differ among experimental blocks and between </w:t>
      </w:r>
      <w:r w:rsidR="00F31891">
        <w:rPr>
          <w:rFonts w:ascii="Times New Roman" w:hAnsi="Times New Roman" w:cs="Times New Roman"/>
          <w:sz w:val="24"/>
          <w:szCs w:val="24"/>
        </w:rPr>
        <w:lastRenderedPageBreak/>
        <w:t>lakes</w:t>
      </w:r>
      <w:r w:rsidR="00565003">
        <w:rPr>
          <w:rFonts w:ascii="Times New Roman" w:hAnsi="Times New Roman" w:cs="Times New Roman"/>
          <w:sz w:val="24"/>
          <w:szCs w:val="24"/>
        </w:rPr>
        <w:t xml:space="preserve">. </w:t>
      </w:r>
      <w:r w:rsidR="00565003" w:rsidRPr="00565003">
        <w:rPr>
          <w:rFonts w:ascii="Times New Roman" w:hAnsi="Times New Roman" w:cs="Times New Roman"/>
          <w:sz w:val="24"/>
          <w:szCs w:val="24"/>
        </w:rPr>
        <w:t xml:space="preserve"> </w:t>
      </w:r>
      <w:r w:rsidR="00565003">
        <w:rPr>
          <w:rFonts w:ascii="Times New Roman" w:hAnsi="Times New Roman" w:cs="Times New Roman"/>
          <w:sz w:val="24"/>
          <w:szCs w:val="24"/>
        </w:rPr>
        <w:t xml:space="preserve">The model also included </w:t>
      </w:r>
      <w:r w:rsidR="00EA2345">
        <w:rPr>
          <w:rFonts w:ascii="Times New Roman" w:hAnsi="Times New Roman" w:cs="Times New Roman"/>
          <w:sz w:val="24"/>
          <w:szCs w:val="24"/>
        </w:rPr>
        <w:t xml:space="preserve">fixed effects for </w:t>
      </w:r>
      <w:r w:rsidR="00565003">
        <w:rPr>
          <w:rFonts w:ascii="Times New Roman" w:hAnsi="Times New Roman" w:cs="Times New Roman"/>
          <w:sz w:val="24"/>
          <w:szCs w:val="24"/>
        </w:rPr>
        <w:t xml:space="preserve">siltiness, and for </w:t>
      </w:r>
      <w:r w:rsidR="00EA2345">
        <w:rPr>
          <w:rFonts w:ascii="Times New Roman" w:hAnsi="Times New Roman" w:cs="Times New Roman"/>
          <w:sz w:val="24"/>
          <w:szCs w:val="24"/>
        </w:rPr>
        <w:t xml:space="preserve">tadpole </w:t>
      </w:r>
      <w:r w:rsidR="00565003">
        <w:rPr>
          <w:rFonts w:ascii="Times New Roman" w:hAnsi="Times New Roman" w:cs="Times New Roman"/>
          <w:sz w:val="24"/>
          <w:szCs w:val="24"/>
        </w:rPr>
        <w:t xml:space="preserve">and </w:t>
      </w:r>
      <w:r w:rsidR="00EA2345">
        <w:rPr>
          <w:rFonts w:ascii="Times New Roman" w:hAnsi="Times New Roman" w:cs="Times New Roman"/>
          <w:sz w:val="24"/>
          <w:szCs w:val="24"/>
        </w:rPr>
        <w:t>mayfly density</w:t>
      </w:r>
      <w:r w:rsidR="00F31891">
        <w:rPr>
          <w:rFonts w:ascii="Times New Roman" w:hAnsi="Times New Roman" w:cs="Times New Roman"/>
          <w:sz w:val="24"/>
          <w:szCs w:val="24"/>
        </w:rPr>
        <w:t xml:space="preserve"> (</w:t>
      </w:r>
      <w:r w:rsidR="00565003">
        <w:rPr>
          <w:rFonts w:ascii="Times New Roman" w:hAnsi="Times New Roman" w:cs="Times New Roman"/>
          <w:sz w:val="24"/>
          <w:szCs w:val="24"/>
        </w:rPr>
        <w:t>Table 4</w:t>
      </w:r>
      <w:r w:rsidR="00F31891">
        <w:rPr>
          <w:rFonts w:ascii="Times New Roman" w:hAnsi="Times New Roman" w:cs="Times New Roman"/>
          <w:sz w:val="24"/>
          <w:szCs w:val="24"/>
        </w:rPr>
        <w:t>)</w:t>
      </w:r>
      <w:r w:rsidR="00EA2345">
        <w:rPr>
          <w:rFonts w:ascii="Times New Roman" w:hAnsi="Times New Roman" w:cs="Times New Roman"/>
          <w:sz w:val="24"/>
          <w:szCs w:val="24"/>
        </w:rPr>
        <w:t xml:space="preserve">.  </w:t>
      </w:r>
      <w:r w:rsidR="00565003">
        <w:rPr>
          <w:rFonts w:ascii="Times New Roman" w:hAnsi="Times New Roman" w:cs="Times New Roman"/>
          <w:sz w:val="24"/>
          <w:szCs w:val="24"/>
        </w:rPr>
        <w:t xml:space="preserve">The interaction between consumers was not retained in this model.  </w:t>
      </w:r>
      <w:r w:rsidR="00EA2345">
        <w:rPr>
          <w:rFonts w:ascii="Times New Roman" w:hAnsi="Times New Roman" w:cs="Times New Roman"/>
          <w:sz w:val="24"/>
          <w:szCs w:val="24"/>
        </w:rPr>
        <w:t>In this model</w:t>
      </w:r>
      <w:r w:rsidR="00565003">
        <w:rPr>
          <w:rFonts w:ascii="Times New Roman" w:hAnsi="Times New Roman" w:cs="Times New Roman"/>
          <w:sz w:val="24"/>
          <w:szCs w:val="24"/>
        </w:rPr>
        <w:t>,</w:t>
      </w:r>
      <w:r w:rsidR="00565003" w:rsidRPr="00565003">
        <w:rPr>
          <w:rFonts w:ascii="Times New Roman" w:hAnsi="Times New Roman" w:cs="Times New Roman"/>
          <w:sz w:val="24"/>
          <w:szCs w:val="24"/>
        </w:rPr>
        <w:t xml:space="preserve"> </w:t>
      </w:r>
      <w:r w:rsidR="00565003">
        <w:rPr>
          <w:rFonts w:ascii="Times New Roman" w:hAnsi="Times New Roman" w:cs="Times New Roman"/>
          <w:sz w:val="24"/>
          <w:szCs w:val="24"/>
        </w:rPr>
        <w:t>silt had a negative effect on algal abundance</w:t>
      </w:r>
      <w:r w:rsidR="00EA2345">
        <w:rPr>
          <w:rFonts w:ascii="Times New Roman" w:hAnsi="Times New Roman" w:cs="Times New Roman"/>
          <w:sz w:val="24"/>
          <w:szCs w:val="24"/>
        </w:rPr>
        <w:t xml:space="preserve">, </w:t>
      </w:r>
      <w:r w:rsidR="00565003">
        <w:rPr>
          <w:rFonts w:ascii="Times New Roman" w:hAnsi="Times New Roman" w:cs="Times New Roman"/>
          <w:sz w:val="24"/>
          <w:szCs w:val="24"/>
        </w:rPr>
        <w:t xml:space="preserve">and tadpole and mayfly density </w:t>
      </w:r>
      <w:r w:rsidR="00EA2345">
        <w:rPr>
          <w:rFonts w:ascii="Times New Roman" w:hAnsi="Times New Roman" w:cs="Times New Roman"/>
          <w:sz w:val="24"/>
          <w:szCs w:val="24"/>
        </w:rPr>
        <w:t xml:space="preserve">both </w:t>
      </w:r>
      <w:r w:rsidR="00565003">
        <w:rPr>
          <w:rFonts w:ascii="Times New Roman" w:hAnsi="Times New Roman" w:cs="Times New Roman"/>
          <w:sz w:val="24"/>
          <w:szCs w:val="24"/>
        </w:rPr>
        <w:t xml:space="preserve">had </w:t>
      </w:r>
      <w:r w:rsidR="00EA2345">
        <w:rPr>
          <w:rFonts w:ascii="Times New Roman" w:hAnsi="Times New Roman" w:cs="Times New Roman"/>
          <w:sz w:val="24"/>
          <w:szCs w:val="24"/>
        </w:rPr>
        <w:t>negative effects on the controlled abundance of algae (Table 4</w:t>
      </w:r>
      <w:r w:rsidR="00565003">
        <w:rPr>
          <w:rFonts w:ascii="Times New Roman" w:hAnsi="Times New Roman" w:cs="Times New Roman"/>
          <w:sz w:val="24"/>
          <w:szCs w:val="24"/>
        </w:rPr>
        <w:t>, Figure 4</w:t>
      </w:r>
      <w:r w:rsidR="00EA2345">
        <w:rPr>
          <w:rFonts w:ascii="Times New Roman" w:hAnsi="Times New Roman" w:cs="Times New Roman"/>
          <w:sz w:val="24"/>
          <w:szCs w:val="24"/>
        </w:rPr>
        <w:t xml:space="preserve">).  </w:t>
      </w:r>
    </w:p>
    <w:p w:rsidR="00E82E81"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Mayfly</w:t>
      </w:r>
    </w:p>
    <w:p w:rsidR="00C80538" w:rsidRDefault="00C80538" w:rsidP="00C80538">
      <w:pPr>
        <w:pStyle w:val="ListParagraph"/>
        <w:numPr>
          <w:ilvl w:val="3"/>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Yishen</w:t>
      </w:r>
      <w:proofErr w:type="spellEnd"/>
    </w:p>
    <w:p w:rsidR="00565003" w:rsidRPr="00565003" w:rsidRDefault="00565003" w:rsidP="00565003">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field enclosure experiment, mayflies were smaller at higher densities of both tadpoles and mayflies.  </w:t>
      </w:r>
      <w:r w:rsidR="00CC03D9">
        <w:rPr>
          <w:rFonts w:ascii="Times New Roman" w:hAnsi="Times New Roman" w:cs="Times New Roman"/>
          <w:sz w:val="24"/>
          <w:szCs w:val="24"/>
        </w:rPr>
        <w:t>Overall, m</w:t>
      </w:r>
      <w:r>
        <w:rPr>
          <w:rFonts w:ascii="Times New Roman" w:hAnsi="Times New Roman" w:cs="Times New Roman"/>
          <w:sz w:val="24"/>
          <w:szCs w:val="24"/>
        </w:rPr>
        <w:t>ayflies were larger in LeConte than in Spur</w:t>
      </w:r>
      <w:r w:rsidR="00CC03D9">
        <w:rPr>
          <w:rFonts w:ascii="Times New Roman" w:hAnsi="Times New Roman" w:cs="Times New Roman"/>
          <w:sz w:val="24"/>
          <w:szCs w:val="24"/>
        </w:rPr>
        <w:t xml:space="preserve">, but only </w:t>
      </w:r>
      <w:r>
        <w:rPr>
          <w:rFonts w:ascii="Times New Roman" w:hAnsi="Times New Roman" w:cs="Times New Roman"/>
          <w:sz w:val="24"/>
          <w:szCs w:val="24"/>
        </w:rPr>
        <w:t xml:space="preserve">Ameletus spp. were </w:t>
      </w:r>
      <w:r w:rsidR="00CC03D9">
        <w:rPr>
          <w:rFonts w:ascii="Times New Roman" w:hAnsi="Times New Roman" w:cs="Times New Roman"/>
          <w:sz w:val="24"/>
          <w:szCs w:val="24"/>
        </w:rPr>
        <w:t xml:space="preserve">available for </w:t>
      </w:r>
      <w:r>
        <w:rPr>
          <w:rFonts w:ascii="Times New Roman" w:hAnsi="Times New Roman" w:cs="Times New Roman"/>
          <w:sz w:val="24"/>
          <w:szCs w:val="24"/>
        </w:rPr>
        <w:t>use in the experiment</w:t>
      </w:r>
      <w:r w:rsidR="00CC03D9">
        <w:rPr>
          <w:rFonts w:ascii="Times New Roman" w:hAnsi="Times New Roman" w:cs="Times New Roman"/>
          <w:sz w:val="24"/>
          <w:szCs w:val="24"/>
        </w:rPr>
        <w:t xml:space="preserve"> in LeConte</w:t>
      </w:r>
      <w:r>
        <w:rPr>
          <w:rFonts w:ascii="Times New Roman" w:hAnsi="Times New Roman" w:cs="Times New Roman"/>
          <w:sz w:val="24"/>
          <w:szCs w:val="24"/>
        </w:rPr>
        <w:t xml:space="preserve">, while in Spur, we used both </w:t>
      </w:r>
      <w:r w:rsidRPr="00565003">
        <w:rPr>
          <w:rFonts w:ascii="Times New Roman" w:hAnsi="Times New Roman" w:cs="Times New Roman"/>
          <w:i/>
          <w:sz w:val="24"/>
          <w:szCs w:val="24"/>
        </w:rPr>
        <w:t>Ameletus spp.</w:t>
      </w:r>
      <w:r>
        <w:rPr>
          <w:rFonts w:ascii="Times New Roman" w:hAnsi="Times New Roman" w:cs="Times New Roman"/>
          <w:sz w:val="24"/>
          <w:szCs w:val="24"/>
        </w:rPr>
        <w:t xml:space="preserve"> and </w:t>
      </w:r>
      <w:r w:rsidRPr="00565003">
        <w:rPr>
          <w:rFonts w:ascii="Times New Roman" w:hAnsi="Times New Roman" w:cs="Times New Roman"/>
          <w:i/>
          <w:sz w:val="24"/>
          <w:szCs w:val="24"/>
        </w:rPr>
        <w:t>Callibaetis ferrugineus</w:t>
      </w:r>
      <w:r w:rsidR="00CC03D9">
        <w:rPr>
          <w:rFonts w:ascii="Times New Roman" w:hAnsi="Times New Roman" w:cs="Times New Roman"/>
          <w:sz w:val="24"/>
          <w:szCs w:val="24"/>
        </w:rPr>
        <w:t xml:space="preserve">.  In LeConte, Ameletus were smaller in the presence of tadpoles; to the contrary, in Spur, Ameletus spp. was larger in the presence of tadpoles, while </w:t>
      </w:r>
      <w:r w:rsidR="00CC03D9" w:rsidRPr="00CC03D9">
        <w:rPr>
          <w:rFonts w:ascii="Times New Roman" w:hAnsi="Times New Roman" w:cs="Times New Roman"/>
          <w:i/>
          <w:sz w:val="24"/>
          <w:szCs w:val="24"/>
        </w:rPr>
        <w:t xml:space="preserve">C. ferrugineus </w:t>
      </w:r>
      <w:r w:rsidR="00CC03D9">
        <w:rPr>
          <w:rFonts w:ascii="Times New Roman" w:hAnsi="Times New Roman" w:cs="Times New Roman"/>
          <w:sz w:val="24"/>
          <w:szCs w:val="24"/>
        </w:rPr>
        <w:t>was smaller in the presence of tadpoles.</w:t>
      </w:r>
    </w:p>
    <w:p w:rsidR="00E82E81"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Tadpoles</w:t>
      </w:r>
    </w:p>
    <w:p w:rsidR="00C80538" w:rsidRDefault="00C80538" w:rsidP="00C80538">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Marina</w:t>
      </w:r>
    </w:p>
    <w:p w:rsidR="00CC03D9" w:rsidRPr="00CC03D9" w:rsidRDefault="00CC03D9" w:rsidP="00CC03D9">
      <w:pPr>
        <w:spacing w:line="480" w:lineRule="auto"/>
        <w:rPr>
          <w:rFonts w:ascii="Times New Roman" w:hAnsi="Times New Roman" w:cs="Times New Roman"/>
          <w:sz w:val="24"/>
          <w:szCs w:val="24"/>
        </w:rPr>
      </w:pPr>
      <w:r>
        <w:rPr>
          <w:rFonts w:ascii="Times New Roman" w:hAnsi="Times New Roman" w:cs="Times New Roman"/>
          <w:sz w:val="24"/>
          <w:szCs w:val="24"/>
        </w:rPr>
        <w:t xml:space="preserve">Tadpole stage, length, and AFDM did not differ across tadpole density or mayfly density.  </w:t>
      </w:r>
    </w:p>
    <w:p w:rsidR="00E82E81" w:rsidRPr="00A26358" w:rsidRDefault="00E82E81" w:rsidP="00F614E9">
      <w:pPr>
        <w:pStyle w:val="ListParagraph"/>
        <w:numPr>
          <w:ilvl w:val="1"/>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Mesocosm</w:t>
      </w:r>
    </w:p>
    <w:p w:rsidR="0054169C" w:rsidRDefault="0054169C" w:rsidP="00F614E9">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Mayfly mortality</w:t>
      </w:r>
    </w:p>
    <w:p w:rsidR="003E73A3"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Algae abundance/growth</w:t>
      </w:r>
      <w:r w:rsidR="003E73A3" w:rsidRPr="003E73A3">
        <w:rPr>
          <w:rFonts w:ascii="Times New Roman" w:hAnsi="Times New Roman" w:cs="Times New Roman"/>
          <w:noProof/>
          <w:sz w:val="24"/>
          <w:szCs w:val="24"/>
        </w:rPr>
        <w:t xml:space="preserve"> </w:t>
      </w:r>
    </w:p>
    <w:p w:rsidR="000D1810" w:rsidRDefault="003E2376" w:rsidP="003E2376">
      <w:pPr>
        <w:spacing w:line="480" w:lineRule="auto"/>
        <w:rPr>
          <w:rFonts w:ascii="Times New Roman" w:hAnsi="Times New Roman" w:cs="Times New Roman"/>
          <w:noProof/>
          <w:sz w:val="24"/>
          <w:szCs w:val="24"/>
        </w:rPr>
      </w:pPr>
      <w:proofErr w:type="gramStart"/>
      <w:r>
        <w:rPr>
          <w:rFonts w:ascii="Times New Roman" w:hAnsi="Times New Roman" w:cs="Times New Roman"/>
          <w:i/>
          <w:sz w:val="24"/>
          <w:szCs w:val="24"/>
        </w:rPr>
        <w:t>Mesocosm experiment.</w:t>
      </w:r>
      <w:proofErr w:type="gramEnd"/>
      <w:r>
        <w:rPr>
          <w:rFonts w:ascii="Times New Roman" w:hAnsi="Times New Roman" w:cs="Times New Roman"/>
          <w:i/>
          <w:sz w:val="24"/>
          <w:szCs w:val="24"/>
        </w:rPr>
        <w:t xml:space="preserve"> – </w:t>
      </w:r>
      <w:r w:rsidR="003E73A3">
        <w:rPr>
          <w:rFonts w:ascii="Times New Roman" w:hAnsi="Times New Roman" w:cs="Times New Roman"/>
          <w:noProof/>
          <w:sz w:val="24"/>
          <w:szCs w:val="24"/>
        </w:rPr>
        <w:t xml:space="preserve">In the 2010 mesocosm experiment, </w:t>
      </w:r>
      <w:r w:rsidR="000D1810">
        <w:rPr>
          <w:rFonts w:ascii="Times New Roman" w:hAnsi="Times New Roman" w:cs="Times New Roman"/>
          <w:noProof/>
          <w:sz w:val="24"/>
          <w:szCs w:val="24"/>
        </w:rPr>
        <w:t>the presence of each consumer had negative effects on algal abundance, but the interaction between the presence of both consumers had a positive effect.  T</w:t>
      </w:r>
      <w:r w:rsidR="003E73A3" w:rsidRPr="003E73A3">
        <w:rPr>
          <w:rFonts w:ascii="Times New Roman" w:hAnsi="Times New Roman" w:cs="Times New Roman"/>
          <w:noProof/>
          <w:sz w:val="24"/>
          <w:szCs w:val="24"/>
        </w:rPr>
        <w:t xml:space="preserve">he best-fit model </w:t>
      </w:r>
      <w:r w:rsidR="003E73A3">
        <w:rPr>
          <w:rFonts w:ascii="Times New Roman" w:hAnsi="Times New Roman" w:cs="Times New Roman"/>
          <w:noProof/>
          <w:sz w:val="24"/>
          <w:szCs w:val="24"/>
        </w:rPr>
        <w:t xml:space="preserve">included fixed effects for tadpole and mayfly presence, </w:t>
      </w:r>
      <w:r w:rsidR="003E73A3">
        <w:rPr>
          <w:rFonts w:ascii="Times New Roman" w:hAnsi="Times New Roman" w:cs="Times New Roman"/>
          <w:noProof/>
          <w:sz w:val="24"/>
          <w:szCs w:val="24"/>
        </w:rPr>
        <w:lastRenderedPageBreak/>
        <w:t>and for their interaction.</w:t>
      </w:r>
      <w:r w:rsidR="004B1D01">
        <w:rPr>
          <w:rFonts w:ascii="Times New Roman" w:hAnsi="Times New Roman" w:cs="Times New Roman"/>
          <w:noProof/>
          <w:sz w:val="24"/>
          <w:szCs w:val="24"/>
        </w:rPr>
        <w:t xml:space="preserve">  This </w:t>
      </w:r>
      <w:r w:rsidR="003E73A3" w:rsidRPr="003E73A3">
        <w:rPr>
          <w:rFonts w:ascii="Times New Roman" w:hAnsi="Times New Roman" w:cs="Times New Roman"/>
          <w:noProof/>
          <w:sz w:val="24"/>
          <w:szCs w:val="24"/>
        </w:rPr>
        <w:t xml:space="preserve">model </w:t>
      </w:r>
      <w:r w:rsidR="004B1D01">
        <w:rPr>
          <w:rFonts w:ascii="Times New Roman" w:hAnsi="Times New Roman" w:cs="Times New Roman"/>
          <w:noProof/>
          <w:sz w:val="24"/>
          <w:szCs w:val="24"/>
        </w:rPr>
        <w:t xml:space="preserve">also </w:t>
      </w:r>
      <w:r w:rsidR="003E73A3" w:rsidRPr="003E73A3">
        <w:rPr>
          <w:rFonts w:ascii="Times New Roman" w:hAnsi="Times New Roman" w:cs="Times New Roman"/>
          <w:noProof/>
          <w:sz w:val="24"/>
          <w:szCs w:val="24"/>
        </w:rPr>
        <w:t>included a random intercept for tile location, and allowed variances to differ among consumer treatment levels.</w:t>
      </w:r>
      <w:r w:rsidR="003E73A3">
        <w:rPr>
          <w:rFonts w:ascii="Times New Roman" w:hAnsi="Times New Roman" w:cs="Times New Roman"/>
          <w:noProof/>
          <w:sz w:val="24"/>
          <w:szCs w:val="24"/>
        </w:rPr>
        <w:t xml:space="preserve">  </w:t>
      </w:r>
      <w:r w:rsidR="004B1D01">
        <w:rPr>
          <w:rFonts w:ascii="Times New Roman" w:hAnsi="Times New Roman" w:cs="Times New Roman"/>
          <w:noProof/>
          <w:sz w:val="24"/>
          <w:szCs w:val="24"/>
        </w:rPr>
        <w:t>In the mesocosms, mayflies experienced high mortality or dramatic emerg</w:t>
      </w:r>
      <w:r w:rsidR="000D1810">
        <w:rPr>
          <w:rFonts w:ascii="Times New Roman" w:hAnsi="Times New Roman" w:cs="Times New Roman"/>
          <w:noProof/>
          <w:sz w:val="24"/>
          <w:szCs w:val="24"/>
        </w:rPr>
        <w:t>ence.</w:t>
      </w:r>
    </w:p>
    <w:p w:rsidR="009D7F1B" w:rsidRDefault="009D7F1B" w:rsidP="003E2376">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t>We also calculated growth rates of algae in the mesocosm experiment.  Growth rates of algae were… in the presence of tadpoles (Figure 7).  The best-fit linear model of algal growth rate was…</w:t>
      </w:r>
    </w:p>
    <w:p w:rsidR="000D1810" w:rsidRDefault="000D1810" w:rsidP="003E2376">
      <w:pPr>
        <w:spacing w:line="480" w:lineRule="auto"/>
        <w:rPr>
          <w:rFonts w:ascii="Times New Roman" w:hAnsi="Times New Roman" w:cs="Times New Roman"/>
          <w:sz w:val="24"/>
          <w:szCs w:val="24"/>
        </w:rPr>
      </w:pPr>
      <w:r>
        <w:rPr>
          <w:rFonts w:ascii="Times New Roman" w:hAnsi="Times New Roman" w:cs="Times New Roman"/>
          <w:noProof/>
          <w:sz w:val="24"/>
          <w:szCs w:val="24"/>
        </w:rPr>
        <w:tab/>
      </w:r>
      <w:r w:rsidR="004B1D01">
        <w:rPr>
          <w:rFonts w:ascii="Times New Roman" w:hAnsi="Times New Roman" w:cs="Times New Roman"/>
          <w:sz w:val="24"/>
          <w:szCs w:val="24"/>
        </w:rPr>
        <w:t xml:space="preserve">Final counts of mayflies indicated that mesocosms lost 48% – 100% of the 250 mayflies which were placed in each mayfly treatment at the start of the experiment.  </w:t>
      </w:r>
      <w:r w:rsidR="00AC4B27">
        <w:rPr>
          <w:rFonts w:ascii="Times New Roman" w:hAnsi="Times New Roman" w:cs="Times New Roman"/>
          <w:sz w:val="24"/>
          <w:szCs w:val="24"/>
        </w:rPr>
        <w:t xml:space="preserve">Neither </w:t>
      </w:r>
      <w:proofErr w:type="spellStart"/>
      <w:r w:rsidR="00AC4B27">
        <w:rPr>
          <w:rFonts w:ascii="Times New Roman" w:hAnsi="Times New Roman" w:cs="Times New Roman"/>
          <w:sz w:val="24"/>
          <w:szCs w:val="24"/>
        </w:rPr>
        <w:t>e</w:t>
      </w:r>
      <w:r w:rsidR="004B1D01">
        <w:rPr>
          <w:rFonts w:ascii="Times New Roman" w:hAnsi="Times New Roman" w:cs="Times New Roman"/>
          <w:sz w:val="24"/>
          <w:szCs w:val="24"/>
        </w:rPr>
        <w:t>xuvia</w:t>
      </w:r>
      <w:proofErr w:type="spellEnd"/>
      <w:r w:rsidR="004B1D01">
        <w:rPr>
          <w:rFonts w:ascii="Times New Roman" w:hAnsi="Times New Roman" w:cs="Times New Roman"/>
          <w:sz w:val="24"/>
          <w:szCs w:val="24"/>
        </w:rPr>
        <w:t xml:space="preserve"> </w:t>
      </w:r>
      <w:r w:rsidR="00AC4B27">
        <w:rPr>
          <w:rFonts w:ascii="Times New Roman" w:hAnsi="Times New Roman" w:cs="Times New Roman"/>
          <w:sz w:val="24"/>
          <w:szCs w:val="24"/>
        </w:rPr>
        <w:t>n</w:t>
      </w:r>
      <w:r w:rsidR="004B1D01">
        <w:rPr>
          <w:rFonts w:ascii="Times New Roman" w:hAnsi="Times New Roman" w:cs="Times New Roman"/>
          <w:sz w:val="24"/>
          <w:szCs w:val="24"/>
        </w:rPr>
        <w:t xml:space="preserve">or emerged adults were ever observed.  This apparent mortality was independent of coexistence with tadpoles; despite a trend towards lower final mayfly abundance in the presence of tadpoles, the difference was not significant (ANOVA, </w:t>
      </w:r>
      <w:proofErr w:type="gramStart"/>
      <w:r w:rsidR="004B1D01">
        <w:rPr>
          <w:rFonts w:ascii="Times New Roman" w:hAnsi="Times New Roman" w:cs="Times New Roman"/>
          <w:sz w:val="24"/>
          <w:szCs w:val="24"/>
        </w:rPr>
        <w:t>df</w:t>
      </w:r>
      <w:proofErr w:type="gramEnd"/>
      <w:r w:rsidR="004B1D01">
        <w:rPr>
          <w:rFonts w:ascii="Times New Roman" w:hAnsi="Times New Roman" w:cs="Times New Roman"/>
          <w:sz w:val="24"/>
          <w:szCs w:val="24"/>
        </w:rPr>
        <w:t xml:space="preserve"> = 6, F = 0.338, p = 0.58).  </w:t>
      </w:r>
    </w:p>
    <w:p w:rsidR="004B1D01" w:rsidRDefault="004B1D01" w:rsidP="000D1810">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Because these final mayfly densities were so different than the initial densities, we </w:t>
      </w:r>
      <w:proofErr w:type="spellStart"/>
      <w:r w:rsidR="00324CD7">
        <w:rPr>
          <w:rFonts w:ascii="Times New Roman" w:hAnsi="Times New Roman" w:cs="Times New Roman"/>
          <w:sz w:val="24"/>
          <w:szCs w:val="24"/>
        </w:rPr>
        <w:t>analysed</w:t>
      </w:r>
      <w:proofErr w:type="spellEnd"/>
      <w:r w:rsidR="00324CD7">
        <w:rPr>
          <w:rFonts w:ascii="Times New Roman" w:hAnsi="Times New Roman" w:cs="Times New Roman"/>
          <w:sz w:val="24"/>
          <w:szCs w:val="24"/>
        </w:rPr>
        <w:t xml:space="preserve"> </w:t>
      </w:r>
      <w:r>
        <w:rPr>
          <w:rFonts w:ascii="Times New Roman" w:hAnsi="Times New Roman" w:cs="Times New Roman"/>
          <w:sz w:val="24"/>
          <w:szCs w:val="24"/>
        </w:rPr>
        <w:t xml:space="preserve">algal abundance </w:t>
      </w:r>
      <w:r w:rsidR="00324CD7">
        <w:rPr>
          <w:rFonts w:ascii="Times New Roman" w:hAnsi="Times New Roman" w:cs="Times New Roman"/>
          <w:sz w:val="24"/>
          <w:szCs w:val="24"/>
        </w:rPr>
        <w:t xml:space="preserve">in the final sample only </w:t>
      </w:r>
      <w:r>
        <w:rPr>
          <w:rFonts w:ascii="Times New Roman" w:hAnsi="Times New Roman" w:cs="Times New Roman"/>
          <w:sz w:val="24"/>
          <w:szCs w:val="24"/>
        </w:rPr>
        <w:t xml:space="preserve">using tadpole presence and final mayfly abundance, rather than presence, as independent variables.  In this case, </w:t>
      </w:r>
      <w:r w:rsidR="000D1810">
        <w:rPr>
          <w:rFonts w:ascii="Times New Roman" w:hAnsi="Times New Roman" w:cs="Times New Roman"/>
          <w:sz w:val="24"/>
          <w:szCs w:val="24"/>
        </w:rPr>
        <w:t xml:space="preserve">tadpole presence still had a negative effect on algal abundance, but mayfly abundance had a weak and marginal positive effect on algal abundance.  There was no interaction.  </w:t>
      </w:r>
      <w:r w:rsidR="00324CD7">
        <w:rPr>
          <w:rFonts w:ascii="Times New Roman" w:hAnsi="Times New Roman" w:cs="Times New Roman"/>
          <w:sz w:val="24"/>
          <w:szCs w:val="24"/>
        </w:rPr>
        <w:t>This model also included a random intercept allowing mean algal abundance to differ between the basking shelf and the mesocosm bottom, and allowed variance to differ with respect to tadpole presence-absence (Table 6).</w:t>
      </w:r>
    </w:p>
    <w:p w:rsidR="00E82E81" w:rsidRPr="003E73A3" w:rsidRDefault="00E82E81" w:rsidP="003E73A3">
      <w:pPr>
        <w:spacing w:line="480" w:lineRule="auto"/>
        <w:ind w:firstLine="720"/>
        <w:rPr>
          <w:rFonts w:ascii="Times New Roman" w:hAnsi="Times New Roman" w:cs="Times New Roman"/>
          <w:sz w:val="24"/>
          <w:szCs w:val="24"/>
        </w:rPr>
      </w:pPr>
    </w:p>
    <w:p w:rsidR="00E82E81" w:rsidRDefault="00E82E81" w:rsidP="00F614E9">
      <w:pPr>
        <w:pStyle w:val="ListParagraph"/>
        <w:numPr>
          <w:ilvl w:val="0"/>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Discussion</w:t>
      </w:r>
    </w:p>
    <w:p w:rsidR="00CE593A" w:rsidRDefault="000D1810" w:rsidP="00CE593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w:t>
      </w:r>
      <w:r w:rsidR="00CE593A">
        <w:rPr>
          <w:rFonts w:ascii="Times New Roman" w:hAnsi="Times New Roman" w:cs="Times New Roman"/>
          <w:sz w:val="24"/>
          <w:szCs w:val="24"/>
        </w:rPr>
        <w:t xml:space="preserve">both </w:t>
      </w:r>
      <w:r>
        <w:rPr>
          <w:rFonts w:ascii="Times New Roman" w:hAnsi="Times New Roman" w:cs="Times New Roman"/>
          <w:i/>
          <w:sz w:val="24"/>
          <w:szCs w:val="24"/>
        </w:rPr>
        <w:t xml:space="preserve">in </w:t>
      </w:r>
      <w:r w:rsidRPr="000D1810">
        <w:rPr>
          <w:rFonts w:ascii="Times New Roman" w:hAnsi="Times New Roman" w:cs="Times New Roman"/>
          <w:i/>
          <w:sz w:val="24"/>
          <w:szCs w:val="24"/>
        </w:rPr>
        <w:t>situ</w:t>
      </w:r>
      <w:r>
        <w:rPr>
          <w:rFonts w:ascii="Times New Roman" w:hAnsi="Times New Roman" w:cs="Times New Roman"/>
          <w:sz w:val="24"/>
          <w:szCs w:val="24"/>
        </w:rPr>
        <w:t xml:space="preserve"> </w:t>
      </w:r>
      <w:r w:rsidRPr="000D1810">
        <w:rPr>
          <w:rFonts w:ascii="Times New Roman" w:hAnsi="Times New Roman" w:cs="Times New Roman"/>
          <w:sz w:val="24"/>
          <w:szCs w:val="24"/>
        </w:rPr>
        <w:t>field</w:t>
      </w:r>
      <w:r>
        <w:rPr>
          <w:rFonts w:ascii="Times New Roman" w:hAnsi="Times New Roman" w:cs="Times New Roman"/>
          <w:sz w:val="24"/>
          <w:szCs w:val="24"/>
        </w:rPr>
        <w:t xml:space="preserve"> enclosure experiments and in mesocosm experiments, we found that </w:t>
      </w:r>
      <w:r w:rsidR="00CE593A">
        <w:rPr>
          <w:rFonts w:ascii="Times New Roman" w:hAnsi="Times New Roman" w:cs="Times New Roman"/>
          <w:sz w:val="24"/>
          <w:szCs w:val="24"/>
        </w:rPr>
        <w:t xml:space="preserve">the presence and density of </w:t>
      </w:r>
      <w:r>
        <w:rPr>
          <w:rFonts w:ascii="Times New Roman" w:hAnsi="Times New Roman" w:cs="Times New Roman"/>
          <w:sz w:val="24"/>
          <w:szCs w:val="24"/>
        </w:rPr>
        <w:t xml:space="preserve">mountain yellow-legged frog tadpoles had a negative effect </w:t>
      </w:r>
      <w:r w:rsidR="00CE593A">
        <w:rPr>
          <w:rFonts w:ascii="Times New Roman" w:hAnsi="Times New Roman" w:cs="Times New Roman"/>
          <w:sz w:val="24"/>
          <w:szCs w:val="24"/>
        </w:rPr>
        <w:t xml:space="preserve">on the abundance of algae, and that tadpoles </w:t>
      </w:r>
      <w:commentRangeStart w:id="1"/>
      <w:r w:rsidR="00CE593A">
        <w:rPr>
          <w:rFonts w:ascii="Times New Roman" w:hAnsi="Times New Roman" w:cs="Times New Roman"/>
          <w:sz w:val="24"/>
          <w:szCs w:val="24"/>
        </w:rPr>
        <w:t>may</w:t>
      </w:r>
      <w:commentRangeEnd w:id="1"/>
      <w:r w:rsidR="00CE593A">
        <w:rPr>
          <w:rStyle w:val="CommentReference"/>
        </w:rPr>
        <w:commentReference w:id="1"/>
      </w:r>
      <w:r w:rsidR="00CE593A">
        <w:rPr>
          <w:rFonts w:ascii="Times New Roman" w:hAnsi="Times New Roman" w:cs="Times New Roman"/>
          <w:sz w:val="24"/>
          <w:szCs w:val="24"/>
        </w:rPr>
        <w:t xml:space="preserve"> have negative effects on the average size of individual mayfly nymphs.  </w:t>
      </w:r>
      <w:r w:rsidR="009D7F1B">
        <w:rPr>
          <w:rFonts w:ascii="Times New Roman" w:hAnsi="Times New Roman" w:cs="Times New Roman"/>
          <w:sz w:val="24"/>
          <w:szCs w:val="24"/>
        </w:rPr>
        <w:t xml:space="preserve">In the mesocosms, </w:t>
      </w:r>
      <w:commentRangeStart w:id="2"/>
      <w:r w:rsidR="009D7F1B">
        <w:rPr>
          <w:rFonts w:ascii="Times New Roman" w:hAnsi="Times New Roman" w:cs="Times New Roman"/>
          <w:sz w:val="24"/>
          <w:szCs w:val="24"/>
        </w:rPr>
        <w:t>the growth rate of algae was….</w:t>
      </w:r>
      <w:commentRangeEnd w:id="2"/>
      <w:r w:rsidR="009D7F1B">
        <w:rPr>
          <w:rStyle w:val="CommentReference"/>
        </w:rPr>
        <w:commentReference w:id="2"/>
      </w:r>
      <w:r w:rsidR="009D7F1B">
        <w:rPr>
          <w:rFonts w:ascii="Times New Roman" w:hAnsi="Times New Roman" w:cs="Times New Roman"/>
          <w:sz w:val="24"/>
          <w:szCs w:val="24"/>
        </w:rPr>
        <w:t xml:space="preserve">  </w:t>
      </w:r>
      <w:proofErr w:type="gramStart"/>
      <w:r w:rsidR="00CE593A">
        <w:rPr>
          <w:rFonts w:ascii="Times New Roman" w:hAnsi="Times New Roman" w:cs="Times New Roman"/>
          <w:sz w:val="24"/>
          <w:szCs w:val="24"/>
        </w:rPr>
        <w:t>These</w:t>
      </w:r>
      <w:proofErr w:type="gramEnd"/>
      <w:r w:rsidR="00CE593A">
        <w:rPr>
          <w:rFonts w:ascii="Times New Roman" w:hAnsi="Times New Roman" w:cs="Times New Roman"/>
          <w:sz w:val="24"/>
          <w:szCs w:val="24"/>
        </w:rPr>
        <w:t xml:space="preserve"> findings suggest </w:t>
      </w:r>
      <w:r w:rsidR="00B94AB1">
        <w:rPr>
          <w:rFonts w:ascii="Times New Roman" w:hAnsi="Times New Roman" w:cs="Times New Roman"/>
          <w:sz w:val="24"/>
          <w:szCs w:val="24"/>
        </w:rPr>
        <w:t xml:space="preserve">that </w:t>
      </w:r>
      <w:r w:rsidR="00CE593A">
        <w:rPr>
          <w:rFonts w:ascii="Times New Roman" w:hAnsi="Times New Roman" w:cs="Times New Roman"/>
          <w:sz w:val="24"/>
          <w:szCs w:val="24"/>
        </w:rPr>
        <w:t>tadpoles of the endangered mountain</w:t>
      </w:r>
      <w:r w:rsidR="00B94AB1">
        <w:rPr>
          <w:rFonts w:ascii="Times New Roman" w:hAnsi="Times New Roman" w:cs="Times New Roman"/>
          <w:sz w:val="24"/>
          <w:szCs w:val="24"/>
        </w:rPr>
        <w:t xml:space="preserve"> yellow-legged frogs may have important ecological functions as grazers and competitors.  </w:t>
      </w:r>
      <w:proofErr w:type="gramStart"/>
      <w:r w:rsidR="00B94AB1">
        <w:rPr>
          <w:rFonts w:ascii="Times New Roman" w:hAnsi="Times New Roman" w:cs="Times New Roman"/>
          <w:sz w:val="24"/>
          <w:szCs w:val="24"/>
        </w:rPr>
        <w:t>As grazers that can reduce algal abundance, their declines and extinctions may trigger cascading effects throughout alpine lake algal and invertebrate communities.</w:t>
      </w:r>
      <w:proofErr w:type="gramEnd"/>
      <w:r w:rsidR="00B94AB1">
        <w:rPr>
          <w:rFonts w:ascii="Times New Roman" w:hAnsi="Times New Roman" w:cs="Times New Roman"/>
          <w:sz w:val="24"/>
          <w:szCs w:val="24"/>
        </w:rPr>
        <w:t xml:space="preserve">  This supports observations and predictions by many others, which suggest that worldwide loss of amphibian biodiversity will have secondary ecological consequences.</w:t>
      </w:r>
    </w:p>
    <w:p w:rsidR="00CE593A" w:rsidRDefault="00B94AB1" w:rsidP="00B94AB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Discussion outline:</w:t>
      </w:r>
    </w:p>
    <w:p w:rsidR="00665FCB" w:rsidRDefault="00665FCB" w:rsidP="00B94AB1">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Overview (see above)</w:t>
      </w:r>
    </w:p>
    <w:p w:rsidR="00B94AB1" w:rsidRDefault="00B94AB1" w:rsidP="00B94AB1">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discrepancies within each, differences between two experiments:</w:t>
      </w:r>
    </w:p>
    <w:p w:rsidR="00762402" w:rsidRDefault="00762402" w:rsidP="00E51D98">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within:</w:t>
      </w:r>
    </w:p>
    <w:p w:rsidR="00E51D98" w:rsidRDefault="00665FCB" w:rsidP="00762402">
      <w:pPr>
        <w:pStyle w:val="ListParagraph"/>
        <w:numPr>
          <w:ilvl w:val="3"/>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Enclosure - </w:t>
      </w:r>
      <w:r w:rsidR="00E51D98">
        <w:rPr>
          <w:rFonts w:ascii="Times New Roman" w:hAnsi="Times New Roman" w:cs="Times New Roman"/>
          <w:sz w:val="24"/>
          <w:szCs w:val="24"/>
        </w:rPr>
        <w:t>variation within lakes, variation between lakes</w:t>
      </w:r>
    </w:p>
    <w:p w:rsidR="00665FCB" w:rsidRDefault="00665FCB" w:rsidP="00762402">
      <w:pPr>
        <w:pStyle w:val="ListParagraph"/>
        <w:numPr>
          <w:ilvl w:val="4"/>
          <w:numId w:val="3"/>
        </w:numPr>
        <w:spacing w:line="480" w:lineRule="auto"/>
        <w:rPr>
          <w:rFonts w:ascii="Times New Roman" w:hAnsi="Times New Roman" w:cs="Times New Roman"/>
          <w:sz w:val="24"/>
          <w:szCs w:val="24"/>
        </w:rPr>
      </w:pPr>
      <w:r>
        <w:rPr>
          <w:rFonts w:ascii="Times New Roman" w:hAnsi="Times New Roman" w:cs="Times New Roman"/>
          <w:sz w:val="24"/>
          <w:szCs w:val="24"/>
        </w:rPr>
        <w:t>elevation, basin size, productivity, temperature, substrate</w:t>
      </w:r>
    </w:p>
    <w:p w:rsidR="00762402" w:rsidRDefault="00762402" w:rsidP="00762402">
      <w:pPr>
        <w:pStyle w:val="ListParagraph"/>
        <w:numPr>
          <w:ilvl w:val="4"/>
          <w:numId w:val="3"/>
        </w:numPr>
        <w:spacing w:line="480" w:lineRule="auto"/>
        <w:rPr>
          <w:rFonts w:ascii="Times New Roman" w:hAnsi="Times New Roman" w:cs="Times New Roman"/>
          <w:sz w:val="24"/>
          <w:szCs w:val="24"/>
        </w:rPr>
      </w:pPr>
      <w:r>
        <w:rPr>
          <w:rFonts w:ascii="Times New Roman" w:hAnsi="Times New Roman" w:cs="Times New Roman"/>
          <w:sz w:val="24"/>
          <w:szCs w:val="24"/>
        </w:rPr>
        <w:t>highlights how habitat will determine the effects of amphibian declines we can observe</w:t>
      </w:r>
      <w:r w:rsidR="00665FCB">
        <w:rPr>
          <w:rFonts w:ascii="Times New Roman" w:hAnsi="Times New Roman" w:cs="Times New Roman"/>
          <w:sz w:val="24"/>
          <w:szCs w:val="24"/>
        </w:rPr>
        <w:t>, highlights importance of field experiments and observation when discussing extinctions</w:t>
      </w:r>
    </w:p>
    <w:p w:rsidR="00762402" w:rsidRDefault="00665FCB" w:rsidP="00762402">
      <w:pPr>
        <w:pStyle w:val="ListParagraph"/>
        <w:numPr>
          <w:ilvl w:val="3"/>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Enlcosure</w:t>
      </w:r>
      <w:proofErr w:type="spellEnd"/>
      <w:r>
        <w:rPr>
          <w:rFonts w:ascii="Times New Roman" w:hAnsi="Times New Roman" w:cs="Times New Roman"/>
          <w:sz w:val="24"/>
          <w:szCs w:val="24"/>
        </w:rPr>
        <w:t xml:space="preserve">: </w:t>
      </w:r>
      <w:r w:rsidR="00762402">
        <w:rPr>
          <w:rFonts w:ascii="Times New Roman" w:hAnsi="Times New Roman" w:cs="Times New Roman"/>
          <w:sz w:val="24"/>
          <w:szCs w:val="24"/>
        </w:rPr>
        <w:t xml:space="preserve">alternating effects </w:t>
      </w:r>
      <w:r>
        <w:rPr>
          <w:rFonts w:ascii="Times New Roman" w:hAnsi="Times New Roman" w:cs="Times New Roman"/>
          <w:sz w:val="24"/>
          <w:szCs w:val="24"/>
        </w:rPr>
        <w:t xml:space="preserve">of tadpole density/presence </w:t>
      </w:r>
      <w:r w:rsidR="00762402">
        <w:rPr>
          <w:rFonts w:ascii="Times New Roman" w:hAnsi="Times New Roman" w:cs="Times New Roman"/>
          <w:sz w:val="24"/>
          <w:szCs w:val="24"/>
        </w:rPr>
        <w:t>on mayfly size</w:t>
      </w:r>
      <w:r>
        <w:rPr>
          <w:rFonts w:ascii="Times New Roman" w:hAnsi="Times New Roman" w:cs="Times New Roman"/>
          <w:sz w:val="24"/>
          <w:szCs w:val="24"/>
        </w:rPr>
        <w:t xml:space="preserve"> per species</w:t>
      </w:r>
    </w:p>
    <w:p w:rsidR="00665FCB" w:rsidRDefault="00665FCB" w:rsidP="00762402">
      <w:pPr>
        <w:pStyle w:val="ListParagraph"/>
        <w:numPr>
          <w:ilvl w:val="3"/>
          <w:numId w:val="3"/>
        </w:numPr>
        <w:spacing w:line="480" w:lineRule="auto"/>
        <w:rPr>
          <w:rFonts w:ascii="Times New Roman" w:hAnsi="Times New Roman" w:cs="Times New Roman"/>
          <w:sz w:val="24"/>
          <w:szCs w:val="24"/>
        </w:rPr>
      </w:pPr>
      <w:r>
        <w:rPr>
          <w:rFonts w:ascii="Times New Roman" w:hAnsi="Times New Roman" w:cs="Times New Roman"/>
          <w:sz w:val="24"/>
          <w:szCs w:val="24"/>
        </w:rPr>
        <w:t>Mesocosm: alternating effects of mayfly presence vs count on algal abundance</w:t>
      </w:r>
    </w:p>
    <w:p w:rsidR="0050104A" w:rsidRDefault="0050104A" w:rsidP="0050104A">
      <w:pPr>
        <w:pStyle w:val="ListParagraph"/>
        <w:numPr>
          <w:ilvl w:val="3"/>
          <w:numId w:val="3"/>
        </w:numPr>
        <w:spacing w:line="480" w:lineRule="auto"/>
        <w:rPr>
          <w:rFonts w:ascii="Times New Roman" w:hAnsi="Times New Roman" w:cs="Times New Roman"/>
          <w:sz w:val="24"/>
          <w:szCs w:val="24"/>
        </w:rPr>
      </w:pPr>
      <w:r>
        <w:rPr>
          <w:rFonts w:ascii="Times New Roman" w:hAnsi="Times New Roman" w:cs="Times New Roman"/>
          <w:sz w:val="24"/>
          <w:szCs w:val="24"/>
        </w:rPr>
        <w:t>Mesocosm: apparent interference of tadpoles  by mayflies</w:t>
      </w:r>
    </w:p>
    <w:p w:rsidR="00665FCB" w:rsidRDefault="00665FCB" w:rsidP="00665FCB">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Between</w:t>
      </w:r>
    </w:p>
    <w:p w:rsidR="00665FCB" w:rsidRDefault="00665FCB" w:rsidP="00665FCB">
      <w:pPr>
        <w:pStyle w:val="ListParagraph"/>
        <w:numPr>
          <w:ilvl w:val="3"/>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Lack of interaction in field enclosure vs mesocosm</w:t>
      </w:r>
    </w:p>
    <w:p w:rsidR="00B94AB1" w:rsidRDefault="00B94AB1" w:rsidP="00B94AB1">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similar results</w:t>
      </w:r>
      <w:r w:rsidR="00665FCB">
        <w:rPr>
          <w:rFonts w:ascii="Times New Roman" w:hAnsi="Times New Roman" w:cs="Times New Roman"/>
          <w:sz w:val="24"/>
          <w:szCs w:val="24"/>
        </w:rPr>
        <w:t xml:space="preserve"> other studies</w:t>
      </w:r>
      <w:r>
        <w:rPr>
          <w:rFonts w:ascii="Times New Roman" w:hAnsi="Times New Roman" w:cs="Times New Roman"/>
          <w:sz w:val="24"/>
          <w:szCs w:val="24"/>
        </w:rPr>
        <w:t>:</w:t>
      </w:r>
    </w:p>
    <w:p w:rsidR="00B94AB1" w:rsidRDefault="00B94AB1" w:rsidP="00B94AB1">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other grazing experiments</w:t>
      </w:r>
    </w:p>
    <w:p w:rsidR="00E51D98" w:rsidRDefault="00E51D98" w:rsidP="00E51D98">
      <w:pPr>
        <w:pStyle w:val="ListParagraph"/>
        <w:numPr>
          <w:ilvl w:val="3"/>
          <w:numId w:val="3"/>
        </w:numPr>
        <w:spacing w:line="480" w:lineRule="auto"/>
        <w:rPr>
          <w:rFonts w:ascii="Times New Roman" w:hAnsi="Times New Roman" w:cs="Times New Roman"/>
          <w:sz w:val="24"/>
          <w:szCs w:val="24"/>
        </w:rPr>
      </w:pPr>
    </w:p>
    <w:p w:rsidR="00B94AB1" w:rsidRDefault="00B94AB1" w:rsidP="00B94AB1">
      <w:pPr>
        <w:pStyle w:val="ListParagraph"/>
        <w:numPr>
          <w:ilvl w:val="2"/>
          <w:numId w:val="3"/>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field/observational/exclusion</w:t>
      </w:r>
      <w:proofErr w:type="gramEnd"/>
      <w:r>
        <w:rPr>
          <w:rFonts w:ascii="Times New Roman" w:hAnsi="Times New Roman" w:cs="Times New Roman"/>
          <w:sz w:val="24"/>
          <w:szCs w:val="24"/>
        </w:rPr>
        <w:t xml:space="preserve"> experiments</w:t>
      </w:r>
      <w:r w:rsidR="00E51D98">
        <w:rPr>
          <w:rFonts w:ascii="Times New Roman" w:hAnsi="Times New Roman" w:cs="Times New Roman"/>
          <w:sz w:val="24"/>
          <w:szCs w:val="24"/>
        </w:rPr>
        <w:t>?</w:t>
      </w:r>
    </w:p>
    <w:p w:rsidR="00E51D98" w:rsidRDefault="00E51D98" w:rsidP="00E51D98">
      <w:pPr>
        <w:pStyle w:val="ListParagraph"/>
        <w:numPr>
          <w:ilvl w:val="3"/>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Whiles, or </w:t>
      </w:r>
      <w:proofErr w:type="spellStart"/>
      <w:r>
        <w:rPr>
          <w:rFonts w:ascii="Times New Roman" w:hAnsi="Times New Roman" w:cs="Times New Roman"/>
          <w:sz w:val="24"/>
          <w:szCs w:val="24"/>
        </w:rPr>
        <w:t>Ranvestal</w:t>
      </w:r>
      <w:proofErr w:type="spellEnd"/>
      <w:r>
        <w:rPr>
          <w:rFonts w:ascii="Times New Roman" w:hAnsi="Times New Roman" w:cs="Times New Roman"/>
          <w:sz w:val="24"/>
          <w:szCs w:val="24"/>
        </w:rPr>
        <w:t>?</w:t>
      </w:r>
    </w:p>
    <w:p w:rsidR="004C06DF" w:rsidRDefault="004C06DF" w:rsidP="00E51D98">
      <w:pPr>
        <w:pStyle w:val="ListParagraph"/>
        <w:numPr>
          <w:ilvl w:val="3"/>
          <w:numId w:val="3"/>
        </w:numPr>
        <w:spacing w:line="480" w:lineRule="auto"/>
        <w:rPr>
          <w:rFonts w:ascii="Times New Roman" w:hAnsi="Times New Roman" w:cs="Times New Roman"/>
          <w:sz w:val="24"/>
          <w:szCs w:val="24"/>
        </w:rPr>
      </w:pPr>
      <w:r>
        <w:rPr>
          <w:rFonts w:ascii="Times New Roman" w:hAnsi="Times New Roman" w:cs="Times New Roman"/>
          <w:sz w:val="24"/>
          <w:szCs w:val="24"/>
        </w:rPr>
        <w:t>Barnum et al 2013: functional redundancy did not exist in trop. Streams, and grazers did not fill isotopic niche vacated by declining amphibians</w:t>
      </w:r>
    </w:p>
    <w:p w:rsidR="00B94AB1" w:rsidRDefault="00B94AB1" w:rsidP="00B94AB1">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different results:</w:t>
      </w:r>
    </w:p>
    <w:p w:rsidR="00E51D98" w:rsidRDefault="00E51D98" w:rsidP="00E51D98">
      <w:pPr>
        <w:pStyle w:val="ListParagraph"/>
        <w:numPr>
          <w:ilvl w:val="2"/>
          <w:numId w:val="3"/>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other</w:t>
      </w:r>
      <w:proofErr w:type="gramEnd"/>
      <w:r>
        <w:rPr>
          <w:rFonts w:ascii="Times New Roman" w:hAnsi="Times New Roman" w:cs="Times New Roman"/>
          <w:sz w:val="24"/>
          <w:szCs w:val="24"/>
        </w:rPr>
        <w:t xml:space="preserve"> grazing experiments?</w:t>
      </w:r>
    </w:p>
    <w:p w:rsidR="00E51D98" w:rsidRDefault="00E51D98" w:rsidP="00E51D98">
      <w:pPr>
        <w:pStyle w:val="ListParagraph"/>
        <w:numPr>
          <w:ilvl w:val="3"/>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Whiles, or </w:t>
      </w:r>
      <w:proofErr w:type="spellStart"/>
      <w:r>
        <w:rPr>
          <w:rFonts w:ascii="Times New Roman" w:hAnsi="Times New Roman" w:cs="Times New Roman"/>
          <w:sz w:val="24"/>
          <w:szCs w:val="24"/>
        </w:rPr>
        <w:t>Ranvestal</w:t>
      </w:r>
      <w:proofErr w:type="spellEnd"/>
      <w:r>
        <w:rPr>
          <w:rFonts w:ascii="Times New Roman" w:hAnsi="Times New Roman" w:cs="Times New Roman"/>
          <w:sz w:val="24"/>
          <w:szCs w:val="24"/>
        </w:rPr>
        <w:t>?</w:t>
      </w:r>
    </w:p>
    <w:p w:rsidR="00E51D98" w:rsidRDefault="00E51D98" w:rsidP="00E51D98">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Smith et al (in review) found little effect of tadpole (and frog) declines</w:t>
      </w:r>
    </w:p>
    <w:p w:rsidR="00665FCB" w:rsidRDefault="00665FCB" w:rsidP="00665FCB">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Tadpoles as grazers – and species differences</w:t>
      </w:r>
    </w:p>
    <w:p w:rsidR="00665FCB" w:rsidRDefault="00665FCB" w:rsidP="00665FCB">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They’re not all grazers</w:t>
      </w:r>
    </w:p>
    <w:p w:rsidR="00665FCB" w:rsidRDefault="00665FCB" w:rsidP="00665FCB">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Declines may be affecting </w:t>
      </w:r>
      <w:proofErr w:type="spellStart"/>
      <w:r>
        <w:rPr>
          <w:rFonts w:ascii="Times New Roman" w:hAnsi="Times New Roman" w:cs="Times New Roman"/>
          <w:sz w:val="24"/>
          <w:szCs w:val="24"/>
        </w:rPr>
        <w:t>Ranidae</w:t>
      </w:r>
      <w:proofErr w:type="spellEnd"/>
      <w:r>
        <w:rPr>
          <w:rFonts w:ascii="Times New Roman" w:hAnsi="Times New Roman" w:cs="Times New Roman"/>
          <w:sz w:val="24"/>
          <w:szCs w:val="24"/>
        </w:rPr>
        <w:t xml:space="preserve"> more than some taxa, in which tadpoles are mostly benthic grazers</w:t>
      </w:r>
    </w:p>
    <w:p w:rsidR="00665FCB" w:rsidRDefault="00665FCB" w:rsidP="00665FCB">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But even so, differences between species and differences between habitats will determine effects of extinctions</w:t>
      </w:r>
    </w:p>
    <w:p w:rsidR="00665FCB" w:rsidRDefault="00665FCB" w:rsidP="00665FCB">
      <w:pPr>
        <w:pStyle w:val="ListParagraph"/>
        <w:numPr>
          <w:ilvl w:val="3"/>
          <w:numId w:val="3"/>
        </w:numPr>
        <w:spacing w:line="480" w:lineRule="auto"/>
        <w:rPr>
          <w:rFonts w:ascii="Times New Roman" w:hAnsi="Times New Roman" w:cs="Times New Roman"/>
          <w:sz w:val="24"/>
          <w:szCs w:val="24"/>
        </w:rPr>
      </w:pPr>
      <w:r>
        <w:rPr>
          <w:rFonts w:ascii="Times New Roman" w:hAnsi="Times New Roman" w:cs="Times New Roman"/>
          <w:sz w:val="24"/>
          <w:szCs w:val="24"/>
        </w:rPr>
        <w:t>Broad statements about effects of amphibian declines may not be useful.</w:t>
      </w:r>
    </w:p>
    <w:p w:rsidR="009D7F1B" w:rsidRDefault="009D7F1B" w:rsidP="00665FCB">
      <w:pPr>
        <w:pStyle w:val="ListParagraph"/>
        <w:numPr>
          <w:ilvl w:val="3"/>
          <w:numId w:val="3"/>
        </w:numPr>
        <w:spacing w:line="480" w:lineRule="auto"/>
        <w:rPr>
          <w:rFonts w:ascii="Times New Roman" w:hAnsi="Times New Roman" w:cs="Times New Roman"/>
          <w:sz w:val="24"/>
          <w:szCs w:val="24"/>
        </w:rPr>
      </w:pPr>
      <w:r>
        <w:rPr>
          <w:rFonts w:ascii="Times New Roman" w:hAnsi="Times New Roman" w:cs="Times New Roman"/>
          <w:sz w:val="24"/>
          <w:szCs w:val="24"/>
        </w:rPr>
        <w:t>Because ecology depends on species and habitats</w:t>
      </w:r>
    </w:p>
    <w:p w:rsidR="003969FB" w:rsidRDefault="003969FB" w:rsidP="003969FB">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Predictions based on our results</w:t>
      </w:r>
    </w:p>
    <w:p w:rsidR="00C27D24" w:rsidRDefault="00C27D24" w:rsidP="00C27D24">
      <w:pPr>
        <w:pStyle w:val="ListParagraph"/>
        <w:numPr>
          <w:ilvl w:val="3"/>
          <w:numId w:val="3"/>
        </w:numPr>
        <w:spacing w:line="480" w:lineRule="auto"/>
        <w:rPr>
          <w:rFonts w:ascii="Times New Roman" w:hAnsi="Times New Roman" w:cs="Times New Roman"/>
          <w:sz w:val="24"/>
          <w:szCs w:val="24"/>
        </w:rPr>
      </w:pPr>
      <w:r>
        <w:rPr>
          <w:rFonts w:ascii="Times New Roman" w:hAnsi="Times New Roman" w:cs="Times New Roman"/>
          <w:sz w:val="24"/>
          <w:szCs w:val="24"/>
        </w:rPr>
        <w:t>additional research needed</w:t>
      </w:r>
    </w:p>
    <w:p w:rsidR="00C27D24" w:rsidRDefault="00C27D24" w:rsidP="00C27D24">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We did not quantify overall algal abundance in lakes</w:t>
      </w:r>
    </w:p>
    <w:p w:rsidR="00C27D24" w:rsidRDefault="00C27D24" w:rsidP="00C27D24">
      <w:pPr>
        <w:pStyle w:val="ListParagraph"/>
        <w:numPr>
          <w:ilvl w:val="3"/>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Climate: Will lake temps be higher and encourage higher growth, uncontrolled by grazers?  Will increased non-winter </w:t>
      </w:r>
      <w:proofErr w:type="spellStart"/>
      <w:r>
        <w:rPr>
          <w:rFonts w:ascii="Times New Roman" w:hAnsi="Times New Roman" w:cs="Times New Roman"/>
          <w:sz w:val="24"/>
          <w:szCs w:val="24"/>
        </w:rPr>
        <w:t>ppt</w:t>
      </w:r>
      <w:proofErr w:type="spellEnd"/>
      <w:r>
        <w:rPr>
          <w:rFonts w:ascii="Times New Roman" w:hAnsi="Times New Roman" w:cs="Times New Roman"/>
          <w:sz w:val="24"/>
          <w:szCs w:val="24"/>
        </w:rPr>
        <w:t xml:space="preserve"> increase nutrient inputs into lakes?  Will increased t-storms and convection tip lake limitation from N to P (or </w:t>
      </w:r>
      <w:proofErr w:type="spellStart"/>
      <w:r>
        <w:rPr>
          <w:rFonts w:ascii="Times New Roman" w:hAnsi="Times New Roman" w:cs="Times New Roman"/>
          <w:sz w:val="24"/>
          <w:szCs w:val="24"/>
        </w:rPr>
        <w:t>vise</w:t>
      </w:r>
      <w:proofErr w:type="spellEnd"/>
      <w:r>
        <w:rPr>
          <w:rFonts w:ascii="Times New Roman" w:hAnsi="Times New Roman" w:cs="Times New Roman"/>
          <w:sz w:val="24"/>
          <w:szCs w:val="24"/>
        </w:rPr>
        <w:t xml:space="preserve"> versa) and enhance algal growth?</w:t>
      </w:r>
    </w:p>
    <w:p w:rsidR="00C27D24" w:rsidRDefault="003969FB" w:rsidP="003969FB">
      <w:pPr>
        <w:pStyle w:val="ListParagraph"/>
        <w:numPr>
          <w:ilvl w:val="2"/>
          <w:numId w:val="3"/>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declines</w:t>
      </w:r>
      <w:proofErr w:type="gramEnd"/>
      <w:r>
        <w:rPr>
          <w:rFonts w:ascii="Times New Roman" w:hAnsi="Times New Roman" w:cs="Times New Roman"/>
          <w:sz w:val="24"/>
          <w:szCs w:val="24"/>
        </w:rPr>
        <w:t xml:space="preserve"> in water quality?  </w:t>
      </w:r>
      <w:r w:rsidR="00C27D24">
        <w:rPr>
          <w:rFonts w:ascii="Times New Roman" w:hAnsi="Times New Roman" w:cs="Times New Roman"/>
          <w:sz w:val="24"/>
          <w:szCs w:val="24"/>
        </w:rPr>
        <w:t>Links between algal abundance and desirable water chemistry?</w:t>
      </w:r>
    </w:p>
    <w:p w:rsidR="00C27D24" w:rsidRDefault="003969FB" w:rsidP="003969FB">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Positive responses by undesirable taxa (e.g. grazing mosquito larvae?)</w:t>
      </w:r>
      <w:r w:rsidR="00C27D24">
        <w:rPr>
          <w:rFonts w:ascii="Times New Roman" w:hAnsi="Times New Roman" w:cs="Times New Roman"/>
          <w:sz w:val="24"/>
          <w:szCs w:val="24"/>
        </w:rPr>
        <w:t xml:space="preserve"> </w:t>
      </w:r>
    </w:p>
    <w:p w:rsidR="00C27D24" w:rsidRDefault="00C27D24" w:rsidP="00C27D24">
      <w:pPr>
        <w:pStyle w:val="ListParagraph"/>
        <w:numPr>
          <w:ilvl w:val="3"/>
          <w:numId w:val="3"/>
        </w:numPr>
        <w:spacing w:line="480" w:lineRule="auto"/>
        <w:rPr>
          <w:rFonts w:ascii="Times New Roman" w:hAnsi="Times New Roman" w:cs="Times New Roman"/>
          <w:sz w:val="24"/>
          <w:szCs w:val="24"/>
        </w:rPr>
      </w:pPr>
      <w:r>
        <w:rPr>
          <w:rFonts w:ascii="Times New Roman" w:hAnsi="Times New Roman" w:cs="Times New Roman"/>
          <w:sz w:val="24"/>
          <w:szCs w:val="24"/>
        </w:rPr>
        <w:t>Did not appear so based on Smith et al in review</w:t>
      </w:r>
    </w:p>
    <w:p w:rsidR="00E51D98" w:rsidRDefault="00E51D98" w:rsidP="00E51D98">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Other effects of MYLFs in Sierra</w:t>
      </w:r>
    </w:p>
    <w:p w:rsidR="00E51D98" w:rsidRDefault="00E51D98" w:rsidP="00E51D98">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Predation by adults</w:t>
      </w:r>
    </w:p>
    <w:p w:rsidR="00E51D98" w:rsidRDefault="00E51D98" w:rsidP="00E51D98">
      <w:pPr>
        <w:pStyle w:val="ListParagraph"/>
        <w:numPr>
          <w:ilvl w:val="3"/>
          <w:numId w:val="3"/>
        </w:numPr>
        <w:spacing w:line="480" w:lineRule="auto"/>
        <w:rPr>
          <w:rFonts w:ascii="Times New Roman" w:hAnsi="Times New Roman" w:cs="Times New Roman"/>
          <w:sz w:val="24"/>
          <w:szCs w:val="24"/>
        </w:rPr>
      </w:pPr>
      <w:r>
        <w:rPr>
          <w:rFonts w:ascii="Times New Roman" w:hAnsi="Times New Roman" w:cs="Times New Roman"/>
          <w:sz w:val="24"/>
          <w:szCs w:val="24"/>
        </w:rPr>
        <w:t>would complement loss of tadpole grazing as a releases of pressure on MF populations</w:t>
      </w:r>
    </w:p>
    <w:p w:rsidR="00E51D98" w:rsidRDefault="00E51D98" w:rsidP="00E51D98">
      <w:pPr>
        <w:pStyle w:val="ListParagraph"/>
        <w:numPr>
          <w:ilvl w:val="3"/>
          <w:numId w:val="3"/>
        </w:numPr>
        <w:spacing w:line="480" w:lineRule="auto"/>
        <w:rPr>
          <w:rFonts w:ascii="Times New Roman" w:hAnsi="Times New Roman" w:cs="Times New Roman"/>
          <w:sz w:val="24"/>
          <w:szCs w:val="24"/>
        </w:rPr>
      </w:pPr>
      <w:r>
        <w:rPr>
          <w:rFonts w:ascii="Times New Roman" w:hAnsi="Times New Roman" w:cs="Times New Roman"/>
          <w:sz w:val="24"/>
          <w:szCs w:val="24"/>
        </w:rPr>
        <w:t>But little effect on communities; little effect observed for MFs in frog-extinct lakes</w:t>
      </w:r>
    </w:p>
    <w:p w:rsidR="00E51D98" w:rsidRDefault="00E51D98" w:rsidP="00E51D98">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Nutrient effects of tadpoles</w:t>
      </w:r>
    </w:p>
    <w:p w:rsidR="00E51D98" w:rsidRDefault="00E51D98" w:rsidP="00E51D98">
      <w:pPr>
        <w:pStyle w:val="ListParagraph"/>
        <w:numPr>
          <w:ilvl w:val="3"/>
          <w:numId w:val="4"/>
        </w:numPr>
        <w:spacing w:line="480" w:lineRule="auto"/>
        <w:rPr>
          <w:rFonts w:ascii="Times New Roman" w:hAnsi="Times New Roman" w:cs="Times New Roman"/>
          <w:sz w:val="24"/>
          <w:szCs w:val="24"/>
        </w:rPr>
      </w:pPr>
      <w:r>
        <w:rPr>
          <w:rFonts w:ascii="Times New Roman" w:hAnsi="Times New Roman" w:cs="Times New Roman"/>
          <w:sz w:val="24"/>
          <w:szCs w:val="24"/>
        </w:rPr>
        <w:t>Tadpoles can cycle nitrogen, ammonia</w:t>
      </w:r>
    </w:p>
    <w:p w:rsidR="00E51D98" w:rsidRDefault="00E51D98" w:rsidP="00E51D98">
      <w:pPr>
        <w:pStyle w:val="ListParagraph"/>
        <w:numPr>
          <w:ilvl w:val="4"/>
          <w:numId w:val="4"/>
        </w:numPr>
        <w:spacing w:line="480" w:lineRule="auto"/>
        <w:rPr>
          <w:rFonts w:ascii="Times New Roman" w:hAnsi="Times New Roman" w:cs="Times New Roman"/>
          <w:sz w:val="24"/>
          <w:szCs w:val="24"/>
        </w:rPr>
      </w:pPr>
      <w:r>
        <w:rPr>
          <w:rFonts w:ascii="Times New Roman" w:hAnsi="Times New Roman" w:cs="Times New Roman"/>
          <w:sz w:val="24"/>
          <w:szCs w:val="24"/>
        </w:rPr>
        <w:t>Field observations</w:t>
      </w:r>
    </w:p>
    <w:p w:rsidR="00E51D98" w:rsidRDefault="00E51D98" w:rsidP="00E51D98">
      <w:pPr>
        <w:pStyle w:val="ListParagraph"/>
        <w:numPr>
          <w:ilvl w:val="4"/>
          <w:numId w:val="4"/>
        </w:numPr>
        <w:spacing w:line="480" w:lineRule="auto"/>
        <w:rPr>
          <w:rFonts w:ascii="Times New Roman" w:hAnsi="Times New Roman" w:cs="Times New Roman"/>
          <w:sz w:val="24"/>
          <w:szCs w:val="24"/>
        </w:rPr>
      </w:pPr>
      <w:r>
        <w:rPr>
          <w:rFonts w:ascii="Times New Roman" w:hAnsi="Times New Roman" w:cs="Times New Roman"/>
          <w:sz w:val="24"/>
          <w:szCs w:val="24"/>
        </w:rPr>
        <w:t>The ammonia and nitrate values were higher in tadpole mesocosms.</w:t>
      </w:r>
    </w:p>
    <w:p w:rsidR="00E51D98" w:rsidRDefault="00E51D98" w:rsidP="00E51D98">
      <w:pPr>
        <w:pStyle w:val="ListParagraph"/>
        <w:numPr>
          <w:ilvl w:val="3"/>
          <w:numId w:val="4"/>
        </w:numPr>
        <w:spacing w:line="480" w:lineRule="auto"/>
        <w:rPr>
          <w:rFonts w:ascii="Times New Roman" w:hAnsi="Times New Roman" w:cs="Times New Roman"/>
          <w:sz w:val="24"/>
          <w:szCs w:val="24"/>
        </w:rPr>
      </w:pPr>
      <w:r w:rsidRPr="00E51D98">
        <w:rPr>
          <w:rFonts w:ascii="Times New Roman" w:hAnsi="Times New Roman" w:cs="Times New Roman"/>
          <w:sz w:val="24"/>
          <w:szCs w:val="24"/>
        </w:rPr>
        <w:t xml:space="preserve">This experiment suggests that if there is a positive effect of ammonia on algal abundance, it is less than the </w:t>
      </w:r>
      <w:r>
        <w:rPr>
          <w:rFonts w:ascii="Times New Roman" w:hAnsi="Times New Roman" w:cs="Times New Roman"/>
          <w:sz w:val="24"/>
          <w:szCs w:val="24"/>
        </w:rPr>
        <w:t xml:space="preserve">overall </w:t>
      </w:r>
      <w:r w:rsidRPr="00E51D98">
        <w:rPr>
          <w:rFonts w:ascii="Times New Roman" w:hAnsi="Times New Roman" w:cs="Times New Roman"/>
          <w:sz w:val="24"/>
          <w:szCs w:val="24"/>
        </w:rPr>
        <w:t>negative effect of grazing</w:t>
      </w:r>
    </w:p>
    <w:p w:rsidR="00E51D98" w:rsidRDefault="00E51D98" w:rsidP="00E51D98">
      <w:pPr>
        <w:pStyle w:val="ListParagraph"/>
        <w:numPr>
          <w:ilvl w:val="3"/>
          <w:numId w:val="4"/>
        </w:numPr>
        <w:spacing w:line="480" w:lineRule="auto"/>
        <w:rPr>
          <w:rFonts w:ascii="Times New Roman" w:hAnsi="Times New Roman" w:cs="Times New Roman"/>
          <w:sz w:val="24"/>
          <w:szCs w:val="24"/>
        </w:rPr>
      </w:pPr>
      <w:r w:rsidRPr="00E51D98">
        <w:rPr>
          <w:rFonts w:ascii="Times New Roman" w:hAnsi="Times New Roman" w:cs="Times New Roman"/>
          <w:sz w:val="24"/>
          <w:szCs w:val="24"/>
        </w:rPr>
        <w:t>We have seen, and are investigating, positive influence of tadpole cycled ammonia on algal diversity</w:t>
      </w:r>
      <w:r>
        <w:rPr>
          <w:rFonts w:ascii="Times New Roman" w:hAnsi="Times New Roman" w:cs="Times New Roman"/>
          <w:sz w:val="24"/>
          <w:szCs w:val="24"/>
        </w:rPr>
        <w:t xml:space="preserve"> with respect to grazing</w:t>
      </w:r>
    </w:p>
    <w:p w:rsidR="00665FCB" w:rsidRDefault="00665FCB" w:rsidP="00665FCB">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Conclusions</w:t>
      </w:r>
    </w:p>
    <w:p w:rsidR="00E51D98" w:rsidRPr="00E51D98" w:rsidRDefault="00E51D98" w:rsidP="00E51D9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rsidR="00E82E81" w:rsidRDefault="00E82E81" w:rsidP="00F614E9">
      <w:pPr>
        <w:spacing w:line="480" w:lineRule="auto"/>
        <w:rPr>
          <w:rFonts w:ascii="Times New Roman" w:hAnsi="Times New Roman" w:cs="Times New Roman"/>
          <w:noProof/>
          <w:sz w:val="24"/>
          <w:szCs w:val="24"/>
        </w:rPr>
      </w:pPr>
    </w:p>
    <w:p w:rsidR="008F569D" w:rsidRDefault="008F569D" w:rsidP="008F569D">
      <w:pPr>
        <w:spacing w:line="480" w:lineRule="auto"/>
        <w:ind w:left="1080"/>
        <w:jc w:val="center"/>
        <w:rPr>
          <w:rFonts w:ascii="Times New Roman" w:hAnsi="Times New Roman" w:cs="Times New Roman"/>
          <w:noProof/>
          <w:sz w:val="24"/>
          <w:szCs w:val="24"/>
        </w:rPr>
      </w:pPr>
      <w:r>
        <w:rPr>
          <w:rFonts w:ascii="Times New Roman" w:hAnsi="Times New Roman" w:cs="Times New Roman"/>
          <w:noProof/>
          <w:sz w:val="24"/>
          <w:szCs w:val="24"/>
        </w:rPr>
        <w:t>Tables</w:t>
      </w:r>
    </w:p>
    <w:tbl>
      <w:tblPr>
        <w:tblStyle w:val="TableGrid"/>
        <w:tblW w:w="0" w:type="auto"/>
        <w:jc w:val="center"/>
        <w:tblInd w:w="-648" w:type="dxa"/>
        <w:tblLook w:val="04A0" w:firstRow="1" w:lastRow="0" w:firstColumn="1" w:lastColumn="0" w:noHBand="0" w:noVBand="1"/>
      </w:tblPr>
      <w:tblGrid>
        <w:gridCol w:w="4567"/>
        <w:gridCol w:w="1629"/>
        <w:gridCol w:w="1161"/>
        <w:gridCol w:w="1624"/>
        <w:gridCol w:w="1243"/>
      </w:tblGrid>
      <w:tr w:rsidR="004565A0" w:rsidTr="004565A0">
        <w:trPr>
          <w:jc w:val="center"/>
        </w:trPr>
        <w:tc>
          <w:tcPr>
            <w:tcW w:w="4567" w:type="dxa"/>
          </w:tcPr>
          <w:p w:rsidR="00F90E8F" w:rsidRDefault="00F90E8F" w:rsidP="00CE593A">
            <w:pPr>
              <w:jc w:val="center"/>
              <w:rPr>
                <w:rFonts w:ascii="Times New Roman" w:hAnsi="Times New Roman" w:cs="Times New Roman"/>
                <w:noProof/>
                <w:sz w:val="24"/>
                <w:szCs w:val="24"/>
              </w:rPr>
            </w:pPr>
            <w:r>
              <w:rPr>
                <w:rFonts w:ascii="Times New Roman" w:hAnsi="Times New Roman" w:cs="Times New Roman"/>
                <w:noProof/>
                <w:sz w:val="24"/>
                <w:szCs w:val="24"/>
              </w:rPr>
              <w:t>Fixed effects</w:t>
            </w:r>
          </w:p>
        </w:tc>
        <w:tc>
          <w:tcPr>
            <w:tcW w:w="1629" w:type="dxa"/>
          </w:tcPr>
          <w:p w:rsidR="00F90E8F" w:rsidRDefault="00F90E8F" w:rsidP="00CE593A">
            <w:pPr>
              <w:jc w:val="center"/>
              <w:rPr>
                <w:rFonts w:ascii="Times New Roman" w:hAnsi="Times New Roman" w:cs="Times New Roman"/>
                <w:noProof/>
                <w:sz w:val="24"/>
                <w:szCs w:val="24"/>
              </w:rPr>
            </w:pPr>
            <w:r>
              <w:rPr>
                <w:rFonts w:ascii="Times New Roman" w:hAnsi="Times New Roman" w:cs="Times New Roman"/>
                <w:noProof/>
                <w:sz w:val="24"/>
                <w:szCs w:val="24"/>
              </w:rPr>
              <w:t>Response variable transformation</w:t>
            </w:r>
          </w:p>
        </w:tc>
        <w:tc>
          <w:tcPr>
            <w:tcW w:w="1161" w:type="dxa"/>
          </w:tcPr>
          <w:p w:rsidR="00F90E8F" w:rsidRDefault="00F90E8F" w:rsidP="00CE593A">
            <w:pPr>
              <w:jc w:val="center"/>
              <w:rPr>
                <w:rFonts w:ascii="Times New Roman" w:hAnsi="Times New Roman" w:cs="Times New Roman"/>
                <w:noProof/>
                <w:sz w:val="24"/>
                <w:szCs w:val="24"/>
              </w:rPr>
            </w:pPr>
            <w:r>
              <w:rPr>
                <w:rFonts w:ascii="Times New Roman" w:hAnsi="Times New Roman" w:cs="Times New Roman"/>
                <w:noProof/>
                <w:sz w:val="24"/>
                <w:szCs w:val="24"/>
              </w:rPr>
              <w:t>Random effects</w:t>
            </w:r>
          </w:p>
        </w:tc>
        <w:tc>
          <w:tcPr>
            <w:tcW w:w="1624" w:type="dxa"/>
          </w:tcPr>
          <w:p w:rsidR="00F90E8F" w:rsidRDefault="00F90E8F" w:rsidP="00CE593A">
            <w:pPr>
              <w:jc w:val="center"/>
              <w:rPr>
                <w:rFonts w:ascii="Times New Roman" w:hAnsi="Times New Roman" w:cs="Times New Roman"/>
                <w:noProof/>
                <w:sz w:val="24"/>
                <w:szCs w:val="24"/>
              </w:rPr>
            </w:pPr>
            <w:r>
              <w:rPr>
                <w:rFonts w:ascii="Times New Roman" w:hAnsi="Times New Roman" w:cs="Times New Roman"/>
                <w:noProof/>
                <w:sz w:val="24"/>
                <w:szCs w:val="24"/>
              </w:rPr>
              <w:t>Heterogeneity of variances</w:t>
            </w:r>
          </w:p>
        </w:tc>
        <w:tc>
          <w:tcPr>
            <w:tcW w:w="1243" w:type="dxa"/>
          </w:tcPr>
          <w:p w:rsidR="00F90E8F" w:rsidRDefault="00F90E8F" w:rsidP="00CE593A">
            <w:pPr>
              <w:jc w:val="center"/>
              <w:rPr>
                <w:rFonts w:ascii="Times New Roman" w:hAnsi="Times New Roman" w:cs="Times New Roman"/>
                <w:noProof/>
                <w:sz w:val="24"/>
                <w:szCs w:val="24"/>
              </w:rPr>
            </w:pPr>
            <w:r>
              <w:rPr>
                <w:rFonts w:ascii="Times New Roman" w:hAnsi="Times New Roman" w:cs="Times New Roman"/>
                <w:noProof/>
                <w:sz w:val="24"/>
                <w:szCs w:val="24"/>
              </w:rPr>
              <w:t>AIC</w:t>
            </w:r>
          </w:p>
        </w:tc>
      </w:tr>
      <w:tr w:rsidR="004565A0" w:rsidTr="004565A0">
        <w:trPr>
          <w:jc w:val="center"/>
        </w:trPr>
        <w:tc>
          <w:tcPr>
            <w:tcW w:w="4567" w:type="dxa"/>
          </w:tcPr>
          <w:p w:rsidR="00F90E8F" w:rsidRDefault="00F90E8F" w:rsidP="00CE593A">
            <w:pPr>
              <w:jc w:val="center"/>
              <w:rPr>
                <w:rFonts w:ascii="Times New Roman" w:hAnsi="Times New Roman" w:cs="Times New Roman"/>
                <w:noProof/>
                <w:sz w:val="24"/>
                <w:szCs w:val="24"/>
              </w:rPr>
            </w:pPr>
            <w:r>
              <w:rPr>
                <w:rFonts w:ascii="Times New Roman" w:hAnsi="Times New Roman" w:cs="Times New Roman"/>
                <w:noProof/>
                <w:sz w:val="24"/>
                <w:szCs w:val="24"/>
              </w:rPr>
              <w:t>Tadpole Density</w:t>
            </w:r>
            <w:r w:rsidR="006F228D">
              <w:rPr>
                <w:rFonts w:ascii="Times New Roman" w:hAnsi="Times New Roman" w:cs="Times New Roman"/>
                <w:noProof/>
                <w:sz w:val="24"/>
                <w:szCs w:val="24"/>
              </w:rPr>
              <w:t xml:space="preserve"> x </w:t>
            </w:r>
            <w:r>
              <w:rPr>
                <w:rFonts w:ascii="Times New Roman" w:hAnsi="Times New Roman" w:cs="Times New Roman"/>
                <w:noProof/>
                <w:sz w:val="24"/>
                <w:szCs w:val="24"/>
              </w:rPr>
              <w:t>Mayfly Density</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Lake</w:t>
            </w:r>
            <w:r w:rsidR="006F228D">
              <w:rPr>
                <w:rFonts w:ascii="Times New Roman" w:hAnsi="Times New Roman" w:cs="Times New Roman"/>
                <w:noProof/>
                <w:sz w:val="24"/>
                <w:szCs w:val="24"/>
              </w:rPr>
              <w:t xml:space="preserve"> + </w:t>
            </w:r>
          </w:p>
          <w:p w:rsidR="00F90E8F" w:rsidRDefault="00F90E8F" w:rsidP="00CE593A">
            <w:pPr>
              <w:jc w:val="center"/>
              <w:rPr>
                <w:rFonts w:ascii="Times New Roman" w:hAnsi="Times New Roman" w:cs="Times New Roman"/>
                <w:noProof/>
                <w:sz w:val="24"/>
                <w:szCs w:val="24"/>
              </w:rPr>
            </w:pPr>
            <w:r>
              <w:rPr>
                <w:rFonts w:ascii="Times New Roman" w:hAnsi="Times New Roman" w:cs="Times New Roman"/>
                <w:noProof/>
                <w:sz w:val="24"/>
                <w:szCs w:val="24"/>
              </w:rPr>
              <w:t>Days in Block</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Silt</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Radiation</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Block</w:t>
            </w:r>
          </w:p>
        </w:tc>
        <w:tc>
          <w:tcPr>
            <w:tcW w:w="1629" w:type="dxa"/>
          </w:tcPr>
          <w:p w:rsidR="00F90E8F" w:rsidRDefault="00F90E8F" w:rsidP="00CE593A">
            <w:pPr>
              <w:jc w:val="center"/>
              <w:rPr>
                <w:rFonts w:ascii="Times New Roman" w:hAnsi="Times New Roman" w:cs="Times New Roman"/>
                <w:noProof/>
                <w:sz w:val="24"/>
                <w:szCs w:val="24"/>
              </w:rPr>
            </w:pPr>
          </w:p>
        </w:tc>
        <w:tc>
          <w:tcPr>
            <w:tcW w:w="1161" w:type="dxa"/>
          </w:tcPr>
          <w:p w:rsidR="00F90E8F" w:rsidRDefault="00F90E8F" w:rsidP="00CE593A">
            <w:pPr>
              <w:jc w:val="center"/>
              <w:rPr>
                <w:rFonts w:ascii="Times New Roman" w:hAnsi="Times New Roman" w:cs="Times New Roman"/>
                <w:noProof/>
                <w:sz w:val="24"/>
                <w:szCs w:val="24"/>
              </w:rPr>
            </w:pPr>
          </w:p>
        </w:tc>
        <w:tc>
          <w:tcPr>
            <w:tcW w:w="1624" w:type="dxa"/>
          </w:tcPr>
          <w:p w:rsidR="00F90E8F" w:rsidRDefault="00F90E8F" w:rsidP="00CE593A">
            <w:pPr>
              <w:rPr>
                <w:rFonts w:ascii="Times New Roman" w:hAnsi="Times New Roman" w:cs="Times New Roman"/>
                <w:noProof/>
                <w:sz w:val="24"/>
                <w:szCs w:val="24"/>
              </w:rPr>
            </w:pPr>
          </w:p>
        </w:tc>
        <w:tc>
          <w:tcPr>
            <w:tcW w:w="1243" w:type="dxa"/>
          </w:tcPr>
          <w:p w:rsidR="00F90E8F" w:rsidRDefault="00F90E8F" w:rsidP="00CE593A">
            <w:pPr>
              <w:jc w:val="center"/>
              <w:rPr>
                <w:rFonts w:ascii="Times New Roman" w:hAnsi="Times New Roman" w:cs="Times New Roman"/>
                <w:noProof/>
                <w:sz w:val="24"/>
                <w:szCs w:val="24"/>
              </w:rPr>
            </w:pPr>
            <w:r>
              <w:rPr>
                <w:rFonts w:ascii="Times New Roman" w:hAnsi="Times New Roman" w:cs="Times New Roman"/>
                <w:noProof/>
                <w:sz w:val="24"/>
                <w:szCs w:val="24"/>
              </w:rPr>
              <w:t>452.07</w:t>
            </w:r>
          </w:p>
        </w:tc>
      </w:tr>
      <w:tr w:rsidR="004565A0" w:rsidTr="004565A0">
        <w:trPr>
          <w:jc w:val="center"/>
        </w:trPr>
        <w:tc>
          <w:tcPr>
            <w:tcW w:w="4567" w:type="dxa"/>
          </w:tcPr>
          <w:p w:rsidR="00F90E8F" w:rsidRDefault="00F90E8F" w:rsidP="00CE593A">
            <w:pPr>
              <w:jc w:val="center"/>
              <w:rPr>
                <w:rFonts w:ascii="Times New Roman" w:hAnsi="Times New Roman" w:cs="Times New Roman"/>
                <w:noProof/>
                <w:sz w:val="24"/>
                <w:szCs w:val="24"/>
              </w:rPr>
            </w:pPr>
            <w:r>
              <w:rPr>
                <w:rFonts w:ascii="Times New Roman" w:hAnsi="Times New Roman" w:cs="Times New Roman"/>
                <w:noProof/>
                <w:sz w:val="24"/>
                <w:szCs w:val="24"/>
              </w:rPr>
              <w:t>Tadpole Density</w:t>
            </w:r>
            <w:r w:rsidR="006F228D">
              <w:rPr>
                <w:rFonts w:ascii="Times New Roman" w:hAnsi="Times New Roman" w:cs="Times New Roman"/>
                <w:noProof/>
                <w:sz w:val="24"/>
                <w:szCs w:val="24"/>
              </w:rPr>
              <w:t xml:space="preserve"> x </w:t>
            </w:r>
            <w:r>
              <w:rPr>
                <w:rFonts w:ascii="Times New Roman" w:hAnsi="Times New Roman" w:cs="Times New Roman"/>
                <w:noProof/>
                <w:sz w:val="24"/>
                <w:szCs w:val="24"/>
              </w:rPr>
              <w:t>Mayfly Density</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Lake</w:t>
            </w:r>
            <w:r w:rsidR="006F228D">
              <w:rPr>
                <w:rFonts w:ascii="Times New Roman" w:hAnsi="Times New Roman" w:cs="Times New Roman"/>
                <w:noProof/>
                <w:sz w:val="24"/>
                <w:szCs w:val="24"/>
              </w:rPr>
              <w:t xml:space="preserve"> + </w:t>
            </w:r>
          </w:p>
          <w:p w:rsidR="00F90E8F" w:rsidRDefault="00F90E8F" w:rsidP="00CE593A">
            <w:pPr>
              <w:jc w:val="center"/>
              <w:rPr>
                <w:rFonts w:ascii="Times New Roman" w:hAnsi="Times New Roman" w:cs="Times New Roman"/>
                <w:noProof/>
                <w:sz w:val="24"/>
                <w:szCs w:val="24"/>
              </w:rPr>
            </w:pPr>
            <w:r>
              <w:rPr>
                <w:rFonts w:ascii="Times New Roman" w:hAnsi="Times New Roman" w:cs="Times New Roman"/>
                <w:noProof/>
                <w:sz w:val="24"/>
                <w:szCs w:val="24"/>
              </w:rPr>
              <w:t>Days in Block</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Silt</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Radiation</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Block</w:t>
            </w:r>
          </w:p>
        </w:tc>
        <w:tc>
          <w:tcPr>
            <w:tcW w:w="1629" w:type="dxa"/>
          </w:tcPr>
          <w:p w:rsidR="00F90E8F" w:rsidRDefault="00F90E8F" w:rsidP="00CE593A">
            <w:pPr>
              <w:jc w:val="center"/>
              <w:rPr>
                <w:rFonts w:ascii="Times New Roman" w:hAnsi="Times New Roman" w:cs="Times New Roman"/>
                <w:noProof/>
                <w:sz w:val="24"/>
                <w:szCs w:val="24"/>
              </w:rPr>
            </w:pPr>
            <w:r>
              <w:rPr>
                <w:rFonts w:ascii="Times New Roman" w:hAnsi="Times New Roman" w:cs="Times New Roman"/>
                <w:noProof/>
                <w:sz w:val="24"/>
                <w:szCs w:val="24"/>
              </w:rPr>
              <w:t>Log transformed</w:t>
            </w:r>
          </w:p>
        </w:tc>
        <w:tc>
          <w:tcPr>
            <w:tcW w:w="1161" w:type="dxa"/>
          </w:tcPr>
          <w:p w:rsidR="00F90E8F" w:rsidRDefault="00F90E8F" w:rsidP="00CE593A">
            <w:pPr>
              <w:jc w:val="center"/>
              <w:rPr>
                <w:rFonts w:ascii="Times New Roman" w:hAnsi="Times New Roman" w:cs="Times New Roman"/>
                <w:noProof/>
                <w:sz w:val="24"/>
                <w:szCs w:val="24"/>
              </w:rPr>
            </w:pPr>
          </w:p>
        </w:tc>
        <w:tc>
          <w:tcPr>
            <w:tcW w:w="1624" w:type="dxa"/>
          </w:tcPr>
          <w:p w:rsidR="00F90E8F" w:rsidRDefault="00F90E8F" w:rsidP="00CE593A">
            <w:pPr>
              <w:rPr>
                <w:rFonts w:ascii="Times New Roman" w:hAnsi="Times New Roman" w:cs="Times New Roman"/>
                <w:noProof/>
                <w:sz w:val="24"/>
                <w:szCs w:val="24"/>
              </w:rPr>
            </w:pPr>
          </w:p>
        </w:tc>
        <w:tc>
          <w:tcPr>
            <w:tcW w:w="1243" w:type="dxa"/>
          </w:tcPr>
          <w:p w:rsidR="00F90E8F" w:rsidRDefault="00F90E8F" w:rsidP="00CE593A">
            <w:pPr>
              <w:jc w:val="center"/>
              <w:rPr>
                <w:rFonts w:ascii="Times New Roman" w:hAnsi="Times New Roman" w:cs="Times New Roman"/>
                <w:noProof/>
                <w:sz w:val="24"/>
                <w:szCs w:val="24"/>
              </w:rPr>
            </w:pPr>
            <w:r>
              <w:rPr>
                <w:rFonts w:ascii="Times New Roman" w:hAnsi="Times New Roman" w:cs="Times New Roman"/>
                <w:noProof/>
                <w:sz w:val="24"/>
                <w:szCs w:val="24"/>
              </w:rPr>
              <w:t>327.75</w:t>
            </w:r>
          </w:p>
        </w:tc>
      </w:tr>
      <w:tr w:rsidR="004565A0" w:rsidTr="004565A0">
        <w:trPr>
          <w:jc w:val="center"/>
        </w:trPr>
        <w:tc>
          <w:tcPr>
            <w:tcW w:w="4567" w:type="dxa"/>
          </w:tcPr>
          <w:p w:rsidR="00F90E8F" w:rsidRDefault="00F90E8F" w:rsidP="00CE593A">
            <w:pPr>
              <w:jc w:val="center"/>
              <w:rPr>
                <w:rFonts w:ascii="Times New Roman" w:hAnsi="Times New Roman" w:cs="Times New Roman"/>
                <w:noProof/>
                <w:sz w:val="24"/>
                <w:szCs w:val="24"/>
              </w:rPr>
            </w:pPr>
            <w:r>
              <w:rPr>
                <w:rFonts w:ascii="Times New Roman" w:hAnsi="Times New Roman" w:cs="Times New Roman"/>
                <w:noProof/>
                <w:sz w:val="24"/>
                <w:szCs w:val="24"/>
              </w:rPr>
              <w:t>Tadpole Density</w:t>
            </w:r>
            <w:r w:rsidR="006F228D">
              <w:rPr>
                <w:rFonts w:ascii="Times New Roman" w:hAnsi="Times New Roman" w:cs="Times New Roman"/>
                <w:noProof/>
                <w:sz w:val="24"/>
                <w:szCs w:val="24"/>
              </w:rPr>
              <w:t xml:space="preserve"> x </w:t>
            </w:r>
            <w:r>
              <w:rPr>
                <w:rFonts w:ascii="Times New Roman" w:hAnsi="Times New Roman" w:cs="Times New Roman"/>
                <w:noProof/>
                <w:sz w:val="24"/>
                <w:szCs w:val="24"/>
              </w:rPr>
              <w:t>Mayfly Density</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Lake</w:t>
            </w:r>
            <w:r w:rsidR="006F228D">
              <w:rPr>
                <w:rFonts w:ascii="Times New Roman" w:hAnsi="Times New Roman" w:cs="Times New Roman"/>
                <w:noProof/>
                <w:sz w:val="24"/>
                <w:szCs w:val="24"/>
              </w:rPr>
              <w:t xml:space="preserve"> + </w:t>
            </w:r>
          </w:p>
          <w:p w:rsidR="00F90E8F" w:rsidRDefault="00F90E8F" w:rsidP="004565A0">
            <w:pPr>
              <w:jc w:val="center"/>
              <w:rPr>
                <w:rFonts w:ascii="Times New Roman" w:hAnsi="Times New Roman" w:cs="Times New Roman"/>
                <w:noProof/>
                <w:sz w:val="24"/>
                <w:szCs w:val="24"/>
              </w:rPr>
            </w:pPr>
            <w:r>
              <w:rPr>
                <w:rFonts w:ascii="Times New Roman" w:hAnsi="Times New Roman" w:cs="Times New Roman"/>
                <w:noProof/>
                <w:sz w:val="24"/>
                <w:szCs w:val="24"/>
              </w:rPr>
              <w:t>Days in Block</w:t>
            </w:r>
            <w:r w:rsidR="006F228D">
              <w:rPr>
                <w:rFonts w:ascii="Times New Roman" w:hAnsi="Times New Roman" w:cs="Times New Roman"/>
                <w:noProof/>
                <w:sz w:val="24"/>
                <w:szCs w:val="24"/>
              </w:rPr>
              <w:t xml:space="preserve"> + </w:t>
            </w:r>
            <w:r w:rsidR="004565A0">
              <w:rPr>
                <w:rFonts w:ascii="Times New Roman" w:hAnsi="Times New Roman" w:cs="Times New Roman"/>
                <w:noProof/>
                <w:sz w:val="24"/>
                <w:szCs w:val="24"/>
              </w:rPr>
              <w:t>Silt</w:t>
            </w:r>
            <w:r w:rsidR="006F228D">
              <w:rPr>
                <w:rFonts w:ascii="Times New Roman" w:hAnsi="Times New Roman" w:cs="Times New Roman"/>
                <w:noProof/>
                <w:sz w:val="24"/>
                <w:szCs w:val="24"/>
              </w:rPr>
              <w:t xml:space="preserve"> + </w:t>
            </w:r>
            <w:r w:rsidR="004565A0">
              <w:rPr>
                <w:rFonts w:ascii="Times New Roman" w:hAnsi="Times New Roman" w:cs="Times New Roman"/>
                <w:noProof/>
                <w:sz w:val="24"/>
                <w:szCs w:val="24"/>
              </w:rPr>
              <w:t>Radiation</w:t>
            </w:r>
          </w:p>
        </w:tc>
        <w:tc>
          <w:tcPr>
            <w:tcW w:w="1629" w:type="dxa"/>
          </w:tcPr>
          <w:p w:rsidR="00F90E8F" w:rsidRDefault="00F90E8F" w:rsidP="00CE593A">
            <w:pPr>
              <w:jc w:val="center"/>
              <w:rPr>
                <w:rFonts w:ascii="Times New Roman" w:hAnsi="Times New Roman" w:cs="Times New Roman"/>
                <w:noProof/>
                <w:sz w:val="24"/>
                <w:szCs w:val="24"/>
              </w:rPr>
            </w:pPr>
            <w:r>
              <w:rPr>
                <w:rFonts w:ascii="Times New Roman" w:hAnsi="Times New Roman" w:cs="Times New Roman"/>
                <w:noProof/>
                <w:sz w:val="24"/>
                <w:szCs w:val="24"/>
              </w:rPr>
              <w:t>Log transformed</w:t>
            </w:r>
          </w:p>
        </w:tc>
        <w:tc>
          <w:tcPr>
            <w:tcW w:w="1161" w:type="dxa"/>
          </w:tcPr>
          <w:p w:rsidR="00F90E8F" w:rsidRDefault="00F90E8F" w:rsidP="00CE593A">
            <w:pPr>
              <w:jc w:val="center"/>
              <w:rPr>
                <w:rFonts w:ascii="Times New Roman" w:hAnsi="Times New Roman" w:cs="Times New Roman"/>
                <w:noProof/>
                <w:sz w:val="24"/>
                <w:szCs w:val="24"/>
              </w:rPr>
            </w:pPr>
            <w:r>
              <w:rPr>
                <w:rFonts w:ascii="Times New Roman" w:hAnsi="Times New Roman" w:cs="Times New Roman"/>
                <w:noProof/>
                <w:sz w:val="24"/>
                <w:szCs w:val="24"/>
              </w:rPr>
              <w:t>Block</w:t>
            </w:r>
          </w:p>
        </w:tc>
        <w:tc>
          <w:tcPr>
            <w:tcW w:w="1624" w:type="dxa"/>
          </w:tcPr>
          <w:p w:rsidR="00F90E8F" w:rsidRDefault="00F90E8F" w:rsidP="00CE593A">
            <w:pPr>
              <w:rPr>
                <w:rFonts w:ascii="Times New Roman" w:hAnsi="Times New Roman" w:cs="Times New Roman"/>
                <w:noProof/>
                <w:sz w:val="24"/>
                <w:szCs w:val="24"/>
              </w:rPr>
            </w:pPr>
          </w:p>
        </w:tc>
        <w:tc>
          <w:tcPr>
            <w:tcW w:w="1243" w:type="dxa"/>
          </w:tcPr>
          <w:p w:rsidR="00F90E8F" w:rsidRDefault="00F90E8F" w:rsidP="00CE593A">
            <w:pPr>
              <w:jc w:val="center"/>
              <w:rPr>
                <w:rFonts w:ascii="Times New Roman" w:hAnsi="Times New Roman" w:cs="Times New Roman"/>
                <w:noProof/>
                <w:sz w:val="24"/>
                <w:szCs w:val="24"/>
              </w:rPr>
            </w:pPr>
            <w:r>
              <w:rPr>
                <w:rFonts w:ascii="Times New Roman" w:hAnsi="Times New Roman" w:cs="Times New Roman"/>
                <w:noProof/>
                <w:sz w:val="24"/>
                <w:szCs w:val="24"/>
              </w:rPr>
              <w:t>329.5</w:t>
            </w:r>
          </w:p>
          <w:p w:rsidR="00F90E8F" w:rsidRDefault="00F90E8F" w:rsidP="00CE593A">
            <w:pPr>
              <w:jc w:val="center"/>
              <w:rPr>
                <w:rFonts w:ascii="Times New Roman" w:hAnsi="Times New Roman" w:cs="Times New Roman"/>
                <w:noProof/>
                <w:sz w:val="24"/>
                <w:szCs w:val="24"/>
              </w:rPr>
            </w:pPr>
            <w:r>
              <w:rPr>
                <w:rFonts w:ascii="Times New Roman" w:hAnsi="Times New Roman" w:cs="Times New Roman"/>
                <w:noProof/>
                <w:sz w:val="24"/>
                <w:szCs w:val="24"/>
              </w:rPr>
              <w:t>But residuals more normally distributed</w:t>
            </w:r>
          </w:p>
        </w:tc>
      </w:tr>
      <w:tr w:rsidR="004565A0" w:rsidTr="004565A0">
        <w:trPr>
          <w:jc w:val="center"/>
        </w:trPr>
        <w:tc>
          <w:tcPr>
            <w:tcW w:w="4567" w:type="dxa"/>
          </w:tcPr>
          <w:p w:rsidR="00F90E8F" w:rsidRDefault="00F90E8F" w:rsidP="00CE593A">
            <w:pPr>
              <w:jc w:val="center"/>
              <w:rPr>
                <w:rFonts w:ascii="Times New Roman" w:hAnsi="Times New Roman" w:cs="Times New Roman"/>
                <w:noProof/>
                <w:sz w:val="24"/>
                <w:szCs w:val="24"/>
              </w:rPr>
            </w:pPr>
            <w:r>
              <w:rPr>
                <w:rFonts w:ascii="Times New Roman" w:hAnsi="Times New Roman" w:cs="Times New Roman"/>
                <w:noProof/>
                <w:sz w:val="24"/>
                <w:szCs w:val="24"/>
              </w:rPr>
              <w:t>Tadpole Density</w:t>
            </w:r>
            <w:r w:rsidR="006F228D">
              <w:rPr>
                <w:rFonts w:ascii="Times New Roman" w:hAnsi="Times New Roman" w:cs="Times New Roman"/>
                <w:noProof/>
                <w:sz w:val="24"/>
                <w:szCs w:val="24"/>
              </w:rPr>
              <w:t xml:space="preserve"> x </w:t>
            </w:r>
            <w:r>
              <w:rPr>
                <w:rFonts w:ascii="Times New Roman" w:hAnsi="Times New Roman" w:cs="Times New Roman"/>
                <w:noProof/>
                <w:sz w:val="24"/>
                <w:szCs w:val="24"/>
              </w:rPr>
              <w:t>Mayfly Density</w:t>
            </w:r>
            <w:r w:rsidR="006F228D">
              <w:rPr>
                <w:rFonts w:ascii="Times New Roman" w:hAnsi="Times New Roman" w:cs="Times New Roman"/>
                <w:noProof/>
                <w:sz w:val="24"/>
                <w:szCs w:val="24"/>
              </w:rPr>
              <w:t xml:space="preserve"> + </w:t>
            </w:r>
          </w:p>
          <w:p w:rsidR="00F90E8F" w:rsidRDefault="00F90E8F" w:rsidP="00CE593A">
            <w:pPr>
              <w:jc w:val="center"/>
              <w:rPr>
                <w:rFonts w:ascii="Times New Roman" w:hAnsi="Times New Roman" w:cs="Times New Roman"/>
                <w:noProof/>
                <w:sz w:val="24"/>
                <w:szCs w:val="24"/>
              </w:rPr>
            </w:pPr>
            <w:r>
              <w:rPr>
                <w:rFonts w:ascii="Times New Roman" w:hAnsi="Times New Roman" w:cs="Times New Roman"/>
                <w:noProof/>
                <w:sz w:val="24"/>
                <w:szCs w:val="24"/>
              </w:rPr>
              <w:t>Days in Block</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Silt</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Radiation</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Block</w:t>
            </w:r>
          </w:p>
        </w:tc>
        <w:tc>
          <w:tcPr>
            <w:tcW w:w="1629" w:type="dxa"/>
          </w:tcPr>
          <w:p w:rsidR="00F90E8F" w:rsidRDefault="00F90E8F" w:rsidP="00CE593A">
            <w:pPr>
              <w:jc w:val="center"/>
              <w:rPr>
                <w:rFonts w:ascii="Times New Roman" w:hAnsi="Times New Roman" w:cs="Times New Roman"/>
                <w:noProof/>
                <w:sz w:val="24"/>
                <w:szCs w:val="24"/>
              </w:rPr>
            </w:pPr>
            <w:r>
              <w:rPr>
                <w:rFonts w:ascii="Times New Roman" w:hAnsi="Times New Roman" w:cs="Times New Roman"/>
                <w:noProof/>
                <w:sz w:val="24"/>
                <w:szCs w:val="24"/>
              </w:rPr>
              <w:t>Log transformed</w:t>
            </w:r>
          </w:p>
        </w:tc>
        <w:tc>
          <w:tcPr>
            <w:tcW w:w="1161" w:type="dxa"/>
          </w:tcPr>
          <w:p w:rsidR="00F90E8F" w:rsidRDefault="004565A0" w:rsidP="00CE593A">
            <w:pPr>
              <w:jc w:val="center"/>
              <w:rPr>
                <w:rFonts w:ascii="Times New Roman" w:hAnsi="Times New Roman" w:cs="Times New Roman"/>
                <w:noProof/>
                <w:sz w:val="24"/>
                <w:szCs w:val="24"/>
              </w:rPr>
            </w:pPr>
            <w:r>
              <w:rPr>
                <w:rFonts w:ascii="Times New Roman" w:hAnsi="Times New Roman" w:cs="Times New Roman"/>
                <w:noProof/>
                <w:sz w:val="24"/>
                <w:szCs w:val="24"/>
              </w:rPr>
              <w:t>Lake</w:t>
            </w:r>
          </w:p>
        </w:tc>
        <w:tc>
          <w:tcPr>
            <w:tcW w:w="1624" w:type="dxa"/>
          </w:tcPr>
          <w:p w:rsidR="00F90E8F" w:rsidRDefault="00F90E8F" w:rsidP="00CE593A">
            <w:pPr>
              <w:rPr>
                <w:rFonts w:ascii="Times New Roman" w:hAnsi="Times New Roman" w:cs="Times New Roman"/>
                <w:noProof/>
                <w:sz w:val="24"/>
                <w:szCs w:val="24"/>
              </w:rPr>
            </w:pPr>
          </w:p>
        </w:tc>
        <w:tc>
          <w:tcPr>
            <w:tcW w:w="1243" w:type="dxa"/>
          </w:tcPr>
          <w:p w:rsidR="00F90E8F" w:rsidRDefault="004565A0" w:rsidP="00CE593A">
            <w:pPr>
              <w:keepNext/>
              <w:jc w:val="center"/>
              <w:rPr>
                <w:rFonts w:ascii="Times New Roman" w:hAnsi="Times New Roman" w:cs="Times New Roman"/>
                <w:noProof/>
                <w:sz w:val="24"/>
                <w:szCs w:val="24"/>
              </w:rPr>
            </w:pPr>
            <w:r>
              <w:rPr>
                <w:rFonts w:ascii="Times New Roman" w:hAnsi="Times New Roman" w:cs="Times New Roman"/>
                <w:noProof/>
                <w:sz w:val="24"/>
                <w:szCs w:val="24"/>
              </w:rPr>
              <w:t>334.0</w:t>
            </w:r>
          </w:p>
        </w:tc>
      </w:tr>
      <w:tr w:rsidR="00F90E8F" w:rsidTr="004565A0">
        <w:trPr>
          <w:jc w:val="center"/>
        </w:trPr>
        <w:tc>
          <w:tcPr>
            <w:tcW w:w="4567" w:type="dxa"/>
          </w:tcPr>
          <w:p w:rsidR="00F90E8F" w:rsidRDefault="00F90E8F" w:rsidP="00CE593A">
            <w:pPr>
              <w:jc w:val="center"/>
              <w:rPr>
                <w:rFonts w:ascii="Times New Roman" w:hAnsi="Times New Roman" w:cs="Times New Roman"/>
                <w:noProof/>
                <w:sz w:val="24"/>
                <w:szCs w:val="24"/>
              </w:rPr>
            </w:pPr>
            <w:r>
              <w:rPr>
                <w:rFonts w:ascii="Times New Roman" w:hAnsi="Times New Roman" w:cs="Times New Roman"/>
                <w:noProof/>
                <w:sz w:val="24"/>
                <w:szCs w:val="24"/>
              </w:rPr>
              <w:t>Tadpole Density</w:t>
            </w:r>
            <w:r w:rsidR="006F228D">
              <w:rPr>
                <w:rFonts w:ascii="Times New Roman" w:hAnsi="Times New Roman" w:cs="Times New Roman"/>
                <w:noProof/>
                <w:sz w:val="24"/>
                <w:szCs w:val="24"/>
              </w:rPr>
              <w:t xml:space="preserve"> x </w:t>
            </w:r>
            <w:r>
              <w:rPr>
                <w:rFonts w:ascii="Times New Roman" w:hAnsi="Times New Roman" w:cs="Times New Roman"/>
                <w:noProof/>
                <w:sz w:val="24"/>
                <w:szCs w:val="24"/>
              </w:rPr>
              <w:t>Mayfly Density</w:t>
            </w:r>
            <w:r w:rsidR="006F228D">
              <w:rPr>
                <w:rFonts w:ascii="Times New Roman" w:hAnsi="Times New Roman" w:cs="Times New Roman"/>
                <w:noProof/>
                <w:sz w:val="24"/>
                <w:szCs w:val="24"/>
              </w:rPr>
              <w:t xml:space="preserve"> + </w:t>
            </w:r>
          </w:p>
          <w:p w:rsidR="00F90E8F" w:rsidRDefault="00F90E8F" w:rsidP="004565A0">
            <w:pPr>
              <w:jc w:val="center"/>
              <w:rPr>
                <w:rFonts w:ascii="Times New Roman" w:hAnsi="Times New Roman" w:cs="Times New Roman"/>
                <w:noProof/>
                <w:sz w:val="24"/>
                <w:szCs w:val="24"/>
              </w:rPr>
            </w:pPr>
            <w:r>
              <w:rPr>
                <w:rFonts w:ascii="Times New Roman" w:hAnsi="Times New Roman" w:cs="Times New Roman"/>
                <w:noProof/>
                <w:sz w:val="24"/>
                <w:szCs w:val="24"/>
              </w:rPr>
              <w:t>Days in Block</w:t>
            </w:r>
            <w:r w:rsidR="006F228D">
              <w:rPr>
                <w:rFonts w:ascii="Times New Roman" w:hAnsi="Times New Roman" w:cs="Times New Roman"/>
                <w:noProof/>
                <w:sz w:val="24"/>
                <w:szCs w:val="24"/>
              </w:rPr>
              <w:t xml:space="preserve"> + </w:t>
            </w:r>
            <w:r w:rsidR="004565A0">
              <w:rPr>
                <w:rFonts w:ascii="Times New Roman" w:hAnsi="Times New Roman" w:cs="Times New Roman"/>
                <w:noProof/>
                <w:sz w:val="24"/>
                <w:szCs w:val="24"/>
              </w:rPr>
              <w:t>Silt</w:t>
            </w:r>
            <w:r w:rsidR="006F228D">
              <w:rPr>
                <w:rFonts w:ascii="Times New Roman" w:hAnsi="Times New Roman" w:cs="Times New Roman"/>
                <w:noProof/>
                <w:sz w:val="24"/>
                <w:szCs w:val="24"/>
              </w:rPr>
              <w:t xml:space="preserve"> + </w:t>
            </w:r>
            <w:r w:rsidR="004565A0">
              <w:rPr>
                <w:rFonts w:ascii="Times New Roman" w:hAnsi="Times New Roman" w:cs="Times New Roman"/>
                <w:noProof/>
                <w:sz w:val="24"/>
                <w:szCs w:val="24"/>
              </w:rPr>
              <w:t>Radiation</w:t>
            </w:r>
          </w:p>
        </w:tc>
        <w:tc>
          <w:tcPr>
            <w:tcW w:w="1629" w:type="dxa"/>
          </w:tcPr>
          <w:p w:rsidR="00F90E8F" w:rsidRDefault="00F90E8F" w:rsidP="00CE593A">
            <w:pPr>
              <w:jc w:val="center"/>
              <w:rPr>
                <w:rFonts w:ascii="Times New Roman" w:hAnsi="Times New Roman" w:cs="Times New Roman"/>
                <w:noProof/>
                <w:sz w:val="24"/>
                <w:szCs w:val="24"/>
              </w:rPr>
            </w:pPr>
            <w:r>
              <w:rPr>
                <w:rFonts w:ascii="Times New Roman" w:hAnsi="Times New Roman" w:cs="Times New Roman"/>
                <w:noProof/>
                <w:sz w:val="24"/>
                <w:szCs w:val="24"/>
              </w:rPr>
              <w:t>Log transformed</w:t>
            </w:r>
          </w:p>
        </w:tc>
        <w:tc>
          <w:tcPr>
            <w:tcW w:w="1161" w:type="dxa"/>
          </w:tcPr>
          <w:p w:rsidR="00F90E8F" w:rsidRDefault="004565A0" w:rsidP="00CE593A">
            <w:pPr>
              <w:jc w:val="center"/>
              <w:rPr>
                <w:rFonts w:ascii="Times New Roman" w:hAnsi="Times New Roman" w:cs="Times New Roman"/>
                <w:noProof/>
                <w:sz w:val="24"/>
                <w:szCs w:val="24"/>
              </w:rPr>
            </w:pPr>
            <w:r>
              <w:rPr>
                <w:rFonts w:ascii="Times New Roman" w:hAnsi="Times New Roman" w:cs="Times New Roman"/>
                <w:noProof/>
                <w:sz w:val="24"/>
                <w:szCs w:val="24"/>
              </w:rPr>
              <w:t>Block nested in Lake</w:t>
            </w:r>
          </w:p>
        </w:tc>
        <w:tc>
          <w:tcPr>
            <w:tcW w:w="1624" w:type="dxa"/>
          </w:tcPr>
          <w:p w:rsidR="00F90E8F" w:rsidRDefault="00F90E8F" w:rsidP="00CE593A">
            <w:pPr>
              <w:rPr>
                <w:rFonts w:ascii="Times New Roman" w:hAnsi="Times New Roman" w:cs="Times New Roman"/>
                <w:noProof/>
                <w:sz w:val="24"/>
                <w:szCs w:val="24"/>
              </w:rPr>
            </w:pPr>
          </w:p>
        </w:tc>
        <w:tc>
          <w:tcPr>
            <w:tcW w:w="1243" w:type="dxa"/>
          </w:tcPr>
          <w:p w:rsidR="00F90E8F" w:rsidRDefault="004565A0" w:rsidP="00CE593A">
            <w:pPr>
              <w:keepNext/>
              <w:jc w:val="center"/>
              <w:rPr>
                <w:rFonts w:ascii="Times New Roman" w:hAnsi="Times New Roman" w:cs="Times New Roman"/>
                <w:noProof/>
                <w:sz w:val="24"/>
                <w:szCs w:val="24"/>
              </w:rPr>
            </w:pPr>
            <w:r>
              <w:rPr>
                <w:rFonts w:ascii="Times New Roman" w:hAnsi="Times New Roman" w:cs="Times New Roman"/>
                <w:noProof/>
                <w:sz w:val="24"/>
                <w:szCs w:val="24"/>
              </w:rPr>
              <w:t>335.05</w:t>
            </w:r>
          </w:p>
        </w:tc>
      </w:tr>
      <w:tr w:rsidR="00F90E8F" w:rsidTr="004565A0">
        <w:trPr>
          <w:jc w:val="center"/>
        </w:trPr>
        <w:tc>
          <w:tcPr>
            <w:tcW w:w="4567" w:type="dxa"/>
          </w:tcPr>
          <w:p w:rsidR="00F90E8F" w:rsidRDefault="00F90E8F" w:rsidP="00CE593A">
            <w:pPr>
              <w:jc w:val="center"/>
              <w:rPr>
                <w:rFonts w:ascii="Times New Roman" w:hAnsi="Times New Roman" w:cs="Times New Roman"/>
                <w:noProof/>
                <w:sz w:val="24"/>
                <w:szCs w:val="24"/>
              </w:rPr>
            </w:pPr>
            <w:r>
              <w:rPr>
                <w:rFonts w:ascii="Times New Roman" w:hAnsi="Times New Roman" w:cs="Times New Roman"/>
                <w:noProof/>
                <w:sz w:val="24"/>
                <w:szCs w:val="24"/>
              </w:rPr>
              <w:t>Tadpole Density</w:t>
            </w:r>
            <w:r w:rsidR="006F228D">
              <w:rPr>
                <w:rFonts w:ascii="Times New Roman" w:hAnsi="Times New Roman" w:cs="Times New Roman"/>
                <w:noProof/>
                <w:sz w:val="24"/>
                <w:szCs w:val="24"/>
              </w:rPr>
              <w:t xml:space="preserve"> x </w:t>
            </w:r>
            <w:r>
              <w:rPr>
                <w:rFonts w:ascii="Times New Roman" w:hAnsi="Times New Roman" w:cs="Times New Roman"/>
                <w:noProof/>
                <w:sz w:val="24"/>
                <w:szCs w:val="24"/>
              </w:rPr>
              <w:t>Mayfly Density</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Lake</w:t>
            </w:r>
            <w:r w:rsidR="006F228D">
              <w:rPr>
                <w:rFonts w:ascii="Times New Roman" w:hAnsi="Times New Roman" w:cs="Times New Roman"/>
                <w:noProof/>
                <w:sz w:val="24"/>
                <w:szCs w:val="24"/>
              </w:rPr>
              <w:t xml:space="preserve"> + </w:t>
            </w:r>
          </w:p>
          <w:p w:rsidR="00F90E8F" w:rsidRDefault="00F90E8F" w:rsidP="004565A0">
            <w:pPr>
              <w:jc w:val="center"/>
              <w:rPr>
                <w:rFonts w:ascii="Times New Roman" w:hAnsi="Times New Roman" w:cs="Times New Roman"/>
                <w:noProof/>
                <w:sz w:val="24"/>
                <w:szCs w:val="24"/>
              </w:rPr>
            </w:pPr>
            <w:r>
              <w:rPr>
                <w:rFonts w:ascii="Times New Roman" w:hAnsi="Times New Roman" w:cs="Times New Roman"/>
                <w:noProof/>
                <w:sz w:val="24"/>
                <w:szCs w:val="24"/>
              </w:rPr>
              <w:t>Days in Block</w:t>
            </w:r>
            <w:r w:rsidR="006F228D">
              <w:rPr>
                <w:rFonts w:ascii="Times New Roman" w:hAnsi="Times New Roman" w:cs="Times New Roman"/>
                <w:noProof/>
                <w:sz w:val="24"/>
                <w:szCs w:val="24"/>
              </w:rPr>
              <w:t xml:space="preserve"> + </w:t>
            </w:r>
            <w:r w:rsidR="004565A0">
              <w:rPr>
                <w:rFonts w:ascii="Times New Roman" w:hAnsi="Times New Roman" w:cs="Times New Roman"/>
                <w:noProof/>
                <w:sz w:val="24"/>
                <w:szCs w:val="24"/>
              </w:rPr>
              <w:t>Silt</w:t>
            </w:r>
            <w:r w:rsidR="006F228D">
              <w:rPr>
                <w:rFonts w:ascii="Times New Roman" w:hAnsi="Times New Roman" w:cs="Times New Roman"/>
                <w:noProof/>
                <w:sz w:val="24"/>
                <w:szCs w:val="24"/>
              </w:rPr>
              <w:t xml:space="preserve"> + </w:t>
            </w:r>
            <w:r w:rsidR="004565A0">
              <w:rPr>
                <w:rFonts w:ascii="Times New Roman" w:hAnsi="Times New Roman" w:cs="Times New Roman"/>
                <w:noProof/>
                <w:sz w:val="24"/>
                <w:szCs w:val="24"/>
              </w:rPr>
              <w:t>Radiation</w:t>
            </w:r>
          </w:p>
        </w:tc>
        <w:tc>
          <w:tcPr>
            <w:tcW w:w="1629" w:type="dxa"/>
          </w:tcPr>
          <w:p w:rsidR="00F90E8F" w:rsidRDefault="00F90E8F" w:rsidP="00CE593A">
            <w:pPr>
              <w:jc w:val="center"/>
              <w:rPr>
                <w:rFonts w:ascii="Times New Roman" w:hAnsi="Times New Roman" w:cs="Times New Roman"/>
                <w:noProof/>
                <w:sz w:val="24"/>
                <w:szCs w:val="24"/>
              </w:rPr>
            </w:pPr>
            <w:r>
              <w:rPr>
                <w:rFonts w:ascii="Times New Roman" w:hAnsi="Times New Roman" w:cs="Times New Roman"/>
                <w:noProof/>
                <w:sz w:val="24"/>
                <w:szCs w:val="24"/>
              </w:rPr>
              <w:t>Log transformed</w:t>
            </w:r>
          </w:p>
        </w:tc>
        <w:tc>
          <w:tcPr>
            <w:tcW w:w="1161" w:type="dxa"/>
          </w:tcPr>
          <w:p w:rsidR="00F90E8F" w:rsidRDefault="004565A0" w:rsidP="00CE593A">
            <w:pPr>
              <w:jc w:val="center"/>
              <w:rPr>
                <w:rFonts w:ascii="Times New Roman" w:hAnsi="Times New Roman" w:cs="Times New Roman"/>
                <w:noProof/>
                <w:sz w:val="24"/>
                <w:szCs w:val="24"/>
              </w:rPr>
            </w:pPr>
            <w:r>
              <w:rPr>
                <w:rFonts w:ascii="Times New Roman" w:hAnsi="Times New Roman" w:cs="Times New Roman"/>
                <w:noProof/>
                <w:sz w:val="24"/>
                <w:szCs w:val="24"/>
              </w:rPr>
              <w:t>Block</w:t>
            </w:r>
          </w:p>
        </w:tc>
        <w:tc>
          <w:tcPr>
            <w:tcW w:w="1624" w:type="dxa"/>
          </w:tcPr>
          <w:p w:rsidR="00F90E8F" w:rsidRDefault="009D3437" w:rsidP="006F228D">
            <w:pPr>
              <w:rPr>
                <w:rFonts w:ascii="Times New Roman" w:hAnsi="Times New Roman" w:cs="Times New Roman"/>
                <w:noProof/>
                <w:sz w:val="24"/>
                <w:szCs w:val="24"/>
              </w:rPr>
            </w:pPr>
            <w:r>
              <w:rPr>
                <w:rFonts w:ascii="Times New Roman" w:hAnsi="Times New Roman" w:cs="Times New Roman"/>
                <w:noProof/>
                <w:sz w:val="24"/>
                <w:szCs w:val="24"/>
              </w:rPr>
              <w:t>By lake</w:t>
            </w:r>
            <w:r w:rsidR="006F228D">
              <w:rPr>
                <w:rFonts w:ascii="Times New Roman" w:hAnsi="Times New Roman" w:cs="Times New Roman"/>
                <w:noProof/>
                <w:sz w:val="24"/>
                <w:szCs w:val="24"/>
              </w:rPr>
              <w:t xml:space="preserve"> </w:t>
            </w:r>
          </w:p>
        </w:tc>
        <w:tc>
          <w:tcPr>
            <w:tcW w:w="1243" w:type="dxa"/>
          </w:tcPr>
          <w:p w:rsidR="00F90E8F" w:rsidRDefault="004565A0" w:rsidP="00CE593A">
            <w:pPr>
              <w:keepNext/>
              <w:jc w:val="center"/>
              <w:rPr>
                <w:rFonts w:ascii="Times New Roman" w:hAnsi="Times New Roman" w:cs="Times New Roman"/>
                <w:noProof/>
                <w:sz w:val="24"/>
                <w:szCs w:val="24"/>
              </w:rPr>
            </w:pPr>
            <w:r>
              <w:rPr>
                <w:rFonts w:ascii="Times New Roman" w:hAnsi="Times New Roman" w:cs="Times New Roman"/>
                <w:noProof/>
                <w:sz w:val="24"/>
                <w:szCs w:val="24"/>
              </w:rPr>
              <w:t>300.4</w:t>
            </w:r>
          </w:p>
          <w:p w:rsidR="004565A0" w:rsidRDefault="004565A0" w:rsidP="00CE593A">
            <w:pPr>
              <w:keepNext/>
              <w:jc w:val="center"/>
              <w:rPr>
                <w:rFonts w:ascii="Times New Roman" w:hAnsi="Times New Roman" w:cs="Times New Roman"/>
                <w:noProof/>
                <w:sz w:val="24"/>
                <w:szCs w:val="24"/>
              </w:rPr>
            </w:pPr>
            <w:r>
              <w:rPr>
                <w:rFonts w:ascii="Times New Roman" w:hAnsi="Times New Roman" w:cs="Times New Roman"/>
                <w:noProof/>
                <w:sz w:val="24"/>
                <w:szCs w:val="24"/>
              </w:rPr>
              <w:t>Increases non-normality of residuals</w:t>
            </w:r>
          </w:p>
        </w:tc>
      </w:tr>
      <w:tr w:rsidR="00F90E8F" w:rsidTr="004565A0">
        <w:trPr>
          <w:jc w:val="center"/>
        </w:trPr>
        <w:tc>
          <w:tcPr>
            <w:tcW w:w="4567" w:type="dxa"/>
          </w:tcPr>
          <w:p w:rsidR="00F90E8F" w:rsidRDefault="00F90E8F" w:rsidP="00CE593A">
            <w:pPr>
              <w:jc w:val="center"/>
              <w:rPr>
                <w:rFonts w:ascii="Times New Roman" w:hAnsi="Times New Roman" w:cs="Times New Roman"/>
                <w:noProof/>
                <w:sz w:val="24"/>
                <w:szCs w:val="24"/>
              </w:rPr>
            </w:pPr>
            <w:r>
              <w:rPr>
                <w:rFonts w:ascii="Times New Roman" w:hAnsi="Times New Roman" w:cs="Times New Roman"/>
                <w:noProof/>
                <w:sz w:val="24"/>
                <w:szCs w:val="24"/>
              </w:rPr>
              <w:t>Tadpole Density</w:t>
            </w:r>
            <w:r w:rsidR="006F228D">
              <w:rPr>
                <w:rFonts w:ascii="Times New Roman" w:hAnsi="Times New Roman" w:cs="Times New Roman"/>
                <w:noProof/>
                <w:sz w:val="24"/>
                <w:szCs w:val="24"/>
              </w:rPr>
              <w:t xml:space="preserve"> x </w:t>
            </w:r>
            <w:r>
              <w:rPr>
                <w:rFonts w:ascii="Times New Roman" w:hAnsi="Times New Roman" w:cs="Times New Roman"/>
                <w:noProof/>
                <w:sz w:val="24"/>
                <w:szCs w:val="24"/>
              </w:rPr>
              <w:t>Mayfly Density</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Lake</w:t>
            </w:r>
            <w:r w:rsidR="006F228D">
              <w:rPr>
                <w:rFonts w:ascii="Times New Roman" w:hAnsi="Times New Roman" w:cs="Times New Roman"/>
                <w:noProof/>
                <w:sz w:val="24"/>
                <w:szCs w:val="24"/>
              </w:rPr>
              <w:t xml:space="preserve"> + </w:t>
            </w:r>
          </w:p>
          <w:p w:rsidR="00F90E8F" w:rsidRDefault="00F90E8F" w:rsidP="004565A0">
            <w:pPr>
              <w:jc w:val="center"/>
              <w:rPr>
                <w:rFonts w:ascii="Times New Roman" w:hAnsi="Times New Roman" w:cs="Times New Roman"/>
                <w:noProof/>
                <w:sz w:val="24"/>
                <w:szCs w:val="24"/>
              </w:rPr>
            </w:pPr>
            <w:r>
              <w:rPr>
                <w:rFonts w:ascii="Times New Roman" w:hAnsi="Times New Roman" w:cs="Times New Roman"/>
                <w:noProof/>
                <w:sz w:val="24"/>
                <w:szCs w:val="24"/>
              </w:rPr>
              <w:t>Days in Block</w:t>
            </w:r>
            <w:r w:rsidR="006F228D">
              <w:rPr>
                <w:rFonts w:ascii="Times New Roman" w:hAnsi="Times New Roman" w:cs="Times New Roman"/>
                <w:noProof/>
                <w:sz w:val="24"/>
                <w:szCs w:val="24"/>
              </w:rPr>
              <w:t xml:space="preserve"> + </w:t>
            </w:r>
            <w:r w:rsidR="004565A0">
              <w:rPr>
                <w:rFonts w:ascii="Times New Roman" w:hAnsi="Times New Roman" w:cs="Times New Roman"/>
                <w:noProof/>
                <w:sz w:val="24"/>
                <w:szCs w:val="24"/>
              </w:rPr>
              <w:t>Silt</w:t>
            </w:r>
            <w:r w:rsidR="006F228D">
              <w:rPr>
                <w:rFonts w:ascii="Times New Roman" w:hAnsi="Times New Roman" w:cs="Times New Roman"/>
                <w:noProof/>
                <w:sz w:val="24"/>
                <w:szCs w:val="24"/>
              </w:rPr>
              <w:t xml:space="preserve"> + </w:t>
            </w:r>
            <w:r w:rsidR="004565A0">
              <w:rPr>
                <w:rFonts w:ascii="Times New Roman" w:hAnsi="Times New Roman" w:cs="Times New Roman"/>
                <w:noProof/>
                <w:sz w:val="24"/>
                <w:szCs w:val="24"/>
              </w:rPr>
              <w:t>Radiation</w:t>
            </w:r>
          </w:p>
        </w:tc>
        <w:tc>
          <w:tcPr>
            <w:tcW w:w="1629" w:type="dxa"/>
          </w:tcPr>
          <w:p w:rsidR="00F90E8F" w:rsidRDefault="00F90E8F" w:rsidP="00CE593A">
            <w:pPr>
              <w:jc w:val="center"/>
              <w:rPr>
                <w:rFonts w:ascii="Times New Roman" w:hAnsi="Times New Roman" w:cs="Times New Roman"/>
                <w:noProof/>
                <w:sz w:val="24"/>
                <w:szCs w:val="24"/>
              </w:rPr>
            </w:pPr>
            <w:r>
              <w:rPr>
                <w:rFonts w:ascii="Times New Roman" w:hAnsi="Times New Roman" w:cs="Times New Roman"/>
                <w:noProof/>
                <w:sz w:val="24"/>
                <w:szCs w:val="24"/>
              </w:rPr>
              <w:t>Log transformed</w:t>
            </w:r>
          </w:p>
        </w:tc>
        <w:tc>
          <w:tcPr>
            <w:tcW w:w="1161" w:type="dxa"/>
          </w:tcPr>
          <w:p w:rsidR="00F90E8F" w:rsidRDefault="004565A0" w:rsidP="00CE593A">
            <w:pPr>
              <w:jc w:val="center"/>
              <w:rPr>
                <w:rFonts w:ascii="Times New Roman" w:hAnsi="Times New Roman" w:cs="Times New Roman"/>
                <w:noProof/>
                <w:sz w:val="24"/>
                <w:szCs w:val="24"/>
              </w:rPr>
            </w:pPr>
            <w:r>
              <w:rPr>
                <w:rFonts w:ascii="Times New Roman" w:hAnsi="Times New Roman" w:cs="Times New Roman"/>
                <w:noProof/>
                <w:sz w:val="24"/>
                <w:szCs w:val="24"/>
              </w:rPr>
              <w:t>Block</w:t>
            </w:r>
          </w:p>
        </w:tc>
        <w:tc>
          <w:tcPr>
            <w:tcW w:w="1624" w:type="dxa"/>
          </w:tcPr>
          <w:p w:rsidR="00F90E8F" w:rsidRDefault="009D3437" w:rsidP="006F228D">
            <w:pPr>
              <w:rPr>
                <w:rFonts w:ascii="Times New Roman" w:hAnsi="Times New Roman" w:cs="Times New Roman"/>
                <w:noProof/>
                <w:sz w:val="24"/>
                <w:szCs w:val="24"/>
              </w:rPr>
            </w:pPr>
            <w:r>
              <w:rPr>
                <w:rFonts w:ascii="Times New Roman" w:hAnsi="Times New Roman" w:cs="Times New Roman"/>
                <w:noProof/>
                <w:sz w:val="24"/>
                <w:szCs w:val="24"/>
              </w:rPr>
              <w:t>By block</w:t>
            </w:r>
          </w:p>
        </w:tc>
        <w:tc>
          <w:tcPr>
            <w:tcW w:w="1243" w:type="dxa"/>
          </w:tcPr>
          <w:p w:rsidR="00F90E8F" w:rsidRDefault="004565A0" w:rsidP="00CE593A">
            <w:pPr>
              <w:keepNext/>
              <w:jc w:val="center"/>
              <w:rPr>
                <w:rFonts w:ascii="Times New Roman" w:hAnsi="Times New Roman" w:cs="Times New Roman"/>
                <w:noProof/>
                <w:sz w:val="24"/>
                <w:szCs w:val="24"/>
              </w:rPr>
            </w:pPr>
            <w:r>
              <w:rPr>
                <w:rFonts w:ascii="Times New Roman" w:hAnsi="Times New Roman" w:cs="Times New Roman"/>
                <w:noProof/>
                <w:sz w:val="24"/>
                <w:szCs w:val="24"/>
              </w:rPr>
              <w:t>327.5</w:t>
            </w:r>
          </w:p>
          <w:p w:rsidR="004565A0" w:rsidRDefault="004565A0" w:rsidP="00CE593A">
            <w:pPr>
              <w:keepNext/>
              <w:jc w:val="center"/>
              <w:rPr>
                <w:rFonts w:ascii="Times New Roman" w:hAnsi="Times New Roman" w:cs="Times New Roman"/>
                <w:noProof/>
                <w:sz w:val="24"/>
                <w:szCs w:val="24"/>
              </w:rPr>
            </w:pPr>
            <w:r>
              <w:rPr>
                <w:rFonts w:ascii="Times New Roman" w:hAnsi="Times New Roman" w:cs="Times New Roman"/>
                <w:noProof/>
                <w:sz w:val="24"/>
                <w:szCs w:val="24"/>
              </w:rPr>
              <w:t>Increases non-normality of residuals</w:t>
            </w:r>
          </w:p>
        </w:tc>
      </w:tr>
      <w:tr w:rsidR="004565A0" w:rsidTr="004565A0">
        <w:trPr>
          <w:jc w:val="center"/>
        </w:trPr>
        <w:tc>
          <w:tcPr>
            <w:tcW w:w="4567" w:type="dxa"/>
          </w:tcPr>
          <w:p w:rsidR="004565A0" w:rsidRDefault="004565A0" w:rsidP="00CE593A">
            <w:pPr>
              <w:jc w:val="center"/>
              <w:rPr>
                <w:rFonts w:ascii="Times New Roman" w:hAnsi="Times New Roman" w:cs="Times New Roman"/>
                <w:noProof/>
                <w:sz w:val="24"/>
                <w:szCs w:val="24"/>
              </w:rPr>
            </w:pPr>
            <w:r>
              <w:rPr>
                <w:rFonts w:ascii="Times New Roman" w:hAnsi="Times New Roman" w:cs="Times New Roman"/>
                <w:noProof/>
                <w:sz w:val="24"/>
                <w:szCs w:val="24"/>
              </w:rPr>
              <w:t xml:space="preserve">Tadpole Density </w:t>
            </w:r>
            <w:r w:rsidR="006F228D">
              <w:rPr>
                <w:rFonts w:ascii="Times New Roman" w:hAnsi="Times New Roman" w:cs="Times New Roman"/>
                <w:noProof/>
                <w:sz w:val="24"/>
                <w:szCs w:val="24"/>
              </w:rPr>
              <w:t xml:space="preserve">+ </w:t>
            </w:r>
            <w:r>
              <w:rPr>
                <w:rFonts w:ascii="Times New Roman" w:hAnsi="Times New Roman" w:cs="Times New Roman"/>
                <w:noProof/>
                <w:sz w:val="24"/>
                <w:szCs w:val="24"/>
              </w:rPr>
              <w:t>Mayfly Density</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Lake</w:t>
            </w:r>
            <w:r w:rsidR="006F228D">
              <w:rPr>
                <w:rFonts w:ascii="Times New Roman" w:hAnsi="Times New Roman" w:cs="Times New Roman"/>
                <w:noProof/>
                <w:sz w:val="24"/>
                <w:szCs w:val="24"/>
              </w:rPr>
              <w:t xml:space="preserve"> + </w:t>
            </w:r>
          </w:p>
          <w:p w:rsidR="004565A0" w:rsidRDefault="004565A0" w:rsidP="004565A0">
            <w:pPr>
              <w:jc w:val="center"/>
              <w:rPr>
                <w:rFonts w:ascii="Times New Roman" w:hAnsi="Times New Roman" w:cs="Times New Roman"/>
                <w:noProof/>
                <w:sz w:val="24"/>
                <w:szCs w:val="24"/>
              </w:rPr>
            </w:pPr>
            <w:r>
              <w:rPr>
                <w:rFonts w:ascii="Times New Roman" w:hAnsi="Times New Roman" w:cs="Times New Roman"/>
                <w:noProof/>
                <w:sz w:val="24"/>
                <w:szCs w:val="24"/>
              </w:rPr>
              <w:t>Silt</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Radiation</w:t>
            </w:r>
          </w:p>
        </w:tc>
        <w:tc>
          <w:tcPr>
            <w:tcW w:w="1629" w:type="dxa"/>
          </w:tcPr>
          <w:p w:rsidR="004565A0" w:rsidRDefault="004565A0" w:rsidP="00CE593A">
            <w:pPr>
              <w:jc w:val="center"/>
              <w:rPr>
                <w:rFonts w:ascii="Times New Roman" w:hAnsi="Times New Roman" w:cs="Times New Roman"/>
                <w:noProof/>
                <w:sz w:val="24"/>
                <w:szCs w:val="24"/>
              </w:rPr>
            </w:pPr>
            <w:r>
              <w:rPr>
                <w:rFonts w:ascii="Times New Roman" w:hAnsi="Times New Roman" w:cs="Times New Roman"/>
                <w:noProof/>
                <w:sz w:val="24"/>
                <w:szCs w:val="24"/>
              </w:rPr>
              <w:t>Log transformed</w:t>
            </w:r>
          </w:p>
        </w:tc>
        <w:tc>
          <w:tcPr>
            <w:tcW w:w="1161" w:type="dxa"/>
          </w:tcPr>
          <w:p w:rsidR="004565A0" w:rsidRDefault="004565A0" w:rsidP="00CE593A">
            <w:pPr>
              <w:jc w:val="center"/>
              <w:rPr>
                <w:rFonts w:ascii="Times New Roman" w:hAnsi="Times New Roman" w:cs="Times New Roman"/>
                <w:noProof/>
                <w:sz w:val="24"/>
                <w:szCs w:val="24"/>
              </w:rPr>
            </w:pPr>
            <w:r>
              <w:rPr>
                <w:rFonts w:ascii="Times New Roman" w:hAnsi="Times New Roman" w:cs="Times New Roman"/>
                <w:noProof/>
                <w:sz w:val="24"/>
                <w:szCs w:val="24"/>
              </w:rPr>
              <w:t>Block</w:t>
            </w:r>
          </w:p>
        </w:tc>
        <w:tc>
          <w:tcPr>
            <w:tcW w:w="1624" w:type="dxa"/>
          </w:tcPr>
          <w:p w:rsidR="004565A0" w:rsidRDefault="004565A0" w:rsidP="00CE593A">
            <w:pPr>
              <w:rPr>
                <w:rFonts w:ascii="Times New Roman" w:hAnsi="Times New Roman" w:cs="Times New Roman"/>
                <w:noProof/>
                <w:sz w:val="24"/>
                <w:szCs w:val="24"/>
              </w:rPr>
            </w:pPr>
          </w:p>
        </w:tc>
        <w:tc>
          <w:tcPr>
            <w:tcW w:w="1243" w:type="dxa"/>
          </w:tcPr>
          <w:p w:rsidR="004565A0" w:rsidRDefault="004565A0" w:rsidP="006F228D">
            <w:pPr>
              <w:keepNext/>
              <w:jc w:val="center"/>
              <w:rPr>
                <w:rFonts w:ascii="Times New Roman" w:hAnsi="Times New Roman" w:cs="Times New Roman"/>
                <w:noProof/>
                <w:sz w:val="24"/>
                <w:szCs w:val="24"/>
              </w:rPr>
            </w:pPr>
            <w:r>
              <w:rPr>
                <w:rFonts w:ascii="Times New Roman" w:hAnsi="Times New Roman" w:cs="Times New Roman"/>
                <w:noProof/>
                <w:sz w:val="24"/>
                <w:szCs w:val="24"/>
              </w:rPr>
              <w:t>32</w:t>
            </w:r>
            <w:r w:rsidR="006F228D">
              <w:rPr>
                <w:rFonts w:ascii="Times New Roman" w:hAnsi="Times New Roman" w:cs="Times New Roman"/>
                <w:noProof/>
                <w:sz w:val="24"/>
                <w:szCs w:val="24"/>
              </w:rPr>
              <w:t>6</w:t>
            </w:r>
            <w:r>
              <w:rPr>
                <w:rFonts w:ascii="Times New Roman" w:hAnsi="Times New Roman" w:cs="Times New Roman"/>
                <w:noProof/>
                <w:sz w:val="24"/>
                <w:szCs w:val="24"/>
              </w:rPr>
              <w:t>.8</w:t>
            </w:r>
          </w:p>
        </w:tc>
      </w:tr>
      <w:tr w:rsidR="006F228D" w:rsidTr="004565A0">
        <w:trPr>
          <w:jc w:val="center"/>
        </w:trPr>
        <w:tc>
          <w:tcPr>
            <w:tcW w:w="4567" w:type="dxa"/>
          </w:tcPr>
          <w:p w:rsidR="006F228D" w:rsidRDefault="006F228D" w:rsidP="00CE593A">
            <w:pPr>
              <w:jc w:val="center"/>
              <w:rPr>
                <w:rFonts w:ascii="Times New Roman" w:hAnsi="Times New Roman" w:cs="Times New Roman"/>
                <w:noProof/>
                <w:sz w:val="24"/>
                <w:szCs w:val="24"/>
              </w:rPr>
            </w:pPr>
            <w:r>
              <w:rPr>
                <w:rFonts w:ascii="Times New Roman" w:hAnsi="Times New Roman" w:cs="Times New Roman"/>
                <w:noProof/>
                <w:sz w:val="24"/>
                <w:szCs w:val="24"/>
              </w:rPr>
              <w:t>Tadpole Dens</w:t>
            </w:r>
            <w:r w:rsidR="005830EE">
              <w:rPr>
                <w:rFonts w:ascii="Times New Roman" w:hAnsi="Times New Roman" w:cs="Times New Roman"/>
                <w:noProof/>
                <w:sz w:val="24"/>
                <w:szCs w:val="24"/>
              </w:rPr>
              <w:t>ity + Mayfly Density + Lake</w:t>
            </w:r>
          </w:p>
          <w:p w:rsidR="006F228D" w:rsidRDefault="006F228D" w:rsidP="00CE593A">
            <w:pPr>
              <w:jc w:val="center"/>
              <w:rPr>
                <w:rFonts w:ascii="Times New Roman" w:hAnsi="Times New Roman" w:cs="Times New Roman"/>
                <w:noProof/>
                <w:sz w:val="24"/>
                <w:szCs w:val="24"/>
              </w:rPr>
            </w:pPr>
          </w:p>
        </w:tc>
        <w:tc>
          <w:tcPr>
            <w:tcW w:w="1629" w:type="dxa"/>
          </w:tcPr>
          <w:p w:rsidR="006F228D" w:rsidRDefault="006F228D" w:rsidP="00CE593A">
            <w:pPr>
              <w:jc w:val="center"/>
              <w:rPr>
                <w:rFonts w:ascii="Times New Roman" w:hAnsi="Times New Roman" w:cs="Times New Roman"/>
                <w:noProof/>
                <w:sz w:val="24"/>
                <w:szCs w:val="24"/>
              </w:rPr>
            </w:pPr>
            <w:r>
              <w:rPr>
                <w:rFonts w:ascii="Times New Roman" w:hAnsi="Times New Roman" w:cs="Times New Roman"/>
                <w:noProof/>
                <w:sz w:val="24"/>
                <w:szCs w:val="24"/>
              </w:rPr>
              <w:t>Log transformed</w:t>
            </w:r>
          </w:p>
        </w:tc>
        <w:tc>
          <w:tcPr>
            <w:tcW w:w="1161" w:type="dxa"/>
          </w:tcPr>
          <w:p w:rsidR="006F228D" w:rsidRDefault="006F228D" w:rsidP="00CE593A">
            <w:pPr>
              <w:jc w:val="center"/>
              <w:rPr>
                <w:rFonts w:ascii="Times New Roman" w:hAnsi="Times New Roman" w:cs="Times New Roman"/>
                <w:noProof/>
                <w:sz w:val="24"/>
                <w:szCs w:val="24"/>
              </w:rPr>
            </w:pPr>
            <w:r>
              <w:rPr>
                <w:rFonts w:ascii="Times New Roman" w:hAnsi="Times New Roman" w:cs="Times New Roman"/>
                <w:noProof/>
                <w:sz w:val="24"/>
                <w:szCs w:val="24"/>
              </w:rPr>
              <w:t>Block</w:t>
            </w:r>
          </w:p>
        </w:tc>
        <w:tc>
          <w:tcPr>
            <w:tcW w:w="1624" w:type="dxa"/>
          </w:tcPr>
          <w:p w:rsidR="006F228D" w:rsidRDefault="006F228D" w:rsidP="00CE593A">
            <w:pPr>
              <w:rPr>
                <w:rFonts w:ascii="Times New Roman" w:hAnsi="Times New Roman" w:cs="Times New Roman"/>
                <w:noProof/>
                <w:sz w:val="24"/>
                <w:szCs w:val="24"/>
              </w:rPr>
            </w:pPr>
          </w:p>
        </w:tc>
        <w:tc>
          <w:tcPr>
            <w:tcW w:w="1243" w:type="dxa"/>
          </w:tcPr>
          <w:p w:rsidR="006F228D" w:rsidRDefault="006F228D" w:rsidP="00CE593A">
            <w:pPr>
              <w:keepNext/>
              <w:jc w:val="center"/>
              <w:rPr>
                <w:rFonts w:ascii="Times New Roman" w:hAnsi="Times New Roman" w:cs="Times New Roman"/>
                <w:noProof/>
                <w:sz w:val="24"/>
                <w:szCs w:val="24"/>
              </w:rPr>
            </w:pPr>
            <w:r>
              <w:rPr>
                <w:rFonts w:ascii="Times New Roman" w:hAnsi="Times New Roman" w:cs="Times New Roman"/>
                <w:noProof/>
                <w:sz w:val="24"/>
                <w:szCs w:val="24"/>
              </w:rPr>
              <w:t>324.9</w:t>
            </w:r>
          </w:p>
        </w:tc>
      </w:tr>
    </w:tbl>
    <w:p w:rsidR="008D4629" w:rsidRDefault="00F473DC" w:rsidP="00F473DC">
      <w:pPr>
        <w:rPr>
          <w:rFonts w:ascii="Times New Roman" w:hAnsi="Times New Roman" w:cs="Times New Roman"/>
        </w:rPr>
      </w:pPr>
      <w:proofErr w:type="gramStart"/>
      <w:r w:rsidRPr="005A189F">
        <w:rPr>
          <w:rFonts w:ascii="Times New Roman" w:hAnsi="Times New Roman" w:cs="Times New Roman"/>
        </w:rPr>
        <w:t xml:space="preserve">Table </w:t>
      </w:r>
      <w:r w:rsidRPr="005A189F">
        <w:rPr>
          <w:rFonts w:ascii="Times New Roman" w:hAnsi="Times New Roman" w:cs="Times New Roman"/>
          <w:b/>
        </w:rPr>
        <w:fldChar w:fldCharType="begin"/>
      </w:r>
      <w:r w:rsidRPr="005A189F">
        <w:rPr>
          <w:rFonts w:ascii="Times New Roman" w:hAnsi="Times New Roman" w:cs="Times New Roman"/>
        </w:rPr>
        <w:instrText xml:space="preserve"> SEQ Table \* ARABIC </w:instrText>
      </w:r>
      <w:r w:rsidRPr="005A189F">
        <w:rPr>
          <w:rFonts w:ascii="Times New Roman" w:hAnsi="Times New Roman" w:cs="Times New Roman"/>
          <w:b/>
        </w:rPr>
        <w:fldChar w:fldCharType="separate"/>
      </w:r>
      <w:r w:rsidRPr="005A189F">
        <w:rPr>
          <w:rFonts w:ascii="Times New Roman" w:hAnsi="Times New Roman" w:cs="Times New Roman"/>
          <w:noProof/>
        </w:rPr>
        <w:t>1</w:t>
      </w:r>
      <w:r w:rsidRPr="005A189F">
        <w:rPr>
          <w:rFonts w:ascii="Times New Roman" w:hAnsi="Times New Roman" w:cs="Times New Roman"/>
          <w:b/>
        </w:rPr>
        <w:fldChar w:fldCharType="end"/>
      </w:r>
      <w:r w:rsidRPr="005A189F">
        <w:rPr>
          <w:rFonts w:ascii="Times New Roman" w:hAnsi="Times New Roman" w:cs="Times New Roman"/>
        </w:rPr>
        <w:t>.</w:t>
      </w:r>
      <w:proofErr w:type="gramEnd"/>
      <w:r w:rsidRPr="005A189F">
        <w:rPr>
          <w:rFonts w:ascii="Times New Roman" w:hAnsi="Times New Roman" w:cs="Times New Roman"/>
        </w:rPr>
        <w:t xml:space="preserve"> </w:t>
      </w:r>
      <w:r w:rsidR="00177D15">
        <w:rPr>
          <w:rFonts w:ascii="Times New Roman" w:hAnsi="Times New Roman" w:cs="Times New Roman"/>
        </w:rPr>
        <w:t xml:space="preserve"> </w:t>
      </w:r>
      <w:proofErr w:type="gramStart"/>
      <w:r w:rsidR="00177D15">
        <w:rPr>
          <w:rFonts w:ascii="Times New Roman" w:hAnsi="Times New Roman" w:cs="Times New Roman"/>
        </w:rPr>
        <w:t>Summary of candidate m</w:t>
      </w:r>
      <w:r w:rsidRPr="005A189F">
        <w:rPr>
          <w:rFonts w:ascii="Times New Roman" w:hAnsi="Times New Roman" w:cs="Times New Roman"/>
        </w:rPr>
        <w:t>odels of</w:t>
      </w:r>
      <w:r w:rsidR="00177D15">
        <w:rPr>
          <w:rFonts w:ascii="Times New Roman" w:hAnsi="Times New Roman" w:cs="Times New Roman"/>
        </w:rPr>
        <w:t xml:space="preserve"> raw algal abundance in </w:t>
      </w:r>
      <w:r w:rsidRPr="005A189F">
        <w:rPr>
          <w:rFonts w:ascii="Times New Roman" w:hAnsi="Times New Roman" w:cs="Times New Roman"/>
        </w:rPr>
        <w:t>2009 field enclosure experiment</w:t>
      </w:r>
      <w:r>
        <w:rPr>
          <w:rFonts w:ascii="Times New Roman" w:hAnsi="Times New Roman" w:cs="Times New Roman"/>
        </w:rPr>
        <w:t>, using numerical tadpole and mayfly density as the independent variables.</w:t>
      </w:r>
      <w:proofErr w:type="gramEnd"/>
    </w:p>
    <w:p w:rsidR="008D4629" w:rsidRDefault="008D4629">
      <w:pPr>
        <w:rPr>
          <w:rFonts w:ascii="Times New Roman" w:hAnsi="Times New Roman" w:cs="Times New Roman"/>
        </w:rPr>
      </w:pPr>
      <w:r>
        <w:rPr>
          <w:rFonts w:ascii="Times New Roman" w:hAnsi="Times New Roman" w:cs="Times New Roman"/>
        </w:rPr>
        <w:br w:type="page"/>
      </w:r>
    </w:p>
    <w:p w:rsidR="00F473DC" w:rsidRDefault="00F473DC" w:rsidP="00F473DC">
      <w:pPr>
        <w:rPr>
          <w:rFonts w:ascii="Times New Roman" w:hAnsi="Times New Roman" w:cs="Times New Roman"/>
        </w:rPr>
      </w:pPr>
    </w:p>
    <w:tbl>
      <w:tblPr>
        <w:tblStyle w:val="TableGrid"/>
        <w:tblW w:w="0" w:type="auto"/>
        <w:tblLook w:val="04A0" w:firstRow="1" w:lastRow="0" w:firstColumn="1" w:lastColumn="0" w:noHBand="0" w:noVBand="1"/>
      </w:tblPr>
      <w:tblGrid>
        <w:gridCol w:w="1481"/>
        <w:gridCol w:w="1243"/>
        <w:gridCol w:w="456"/>
        <w:gridCol w:w="736"/>
        <w:gridCol w:w="1052"/>
        <w:gridCol w:w="4500"/>
      </w:tblGrid>
      <w:tr w:rsidR="009D3437" w:rsidTr="009D3437">
        <w:tc>
          <w:tcPr>
            <w:tcW w:w="1481" w:type="dxa"/>
          </w:tcPr>
          <w:p w:rsidR="009D3437" w:rsidRDefault="009D3437" w:rsidP="00CE593A">
            <w:pPr>
              <w:rPr>
                <w:rFonts w:ascii="Times New Roman" w:hAnsi="Times New Roman" w:cs="Times New Roman"/>
                <w:noProof/>
                <w:sz w:val="24"/>
                <w:szCs w:val="24"/>
              </w:rPr>
            </w:pPr>
            <w:r>
              <w:rPr>
                <w:rFonts w:ascii="Times New Roman" w:hAnsi="Times New Roman" w:cs="Times New Roman"/>
                <w:noProof/>
                <w:sz w:val="24"/>
                <w:szCs w:val="24"/>
              </w:rPr>
              <w:t>Predictor Variable</w:t>
            </w:r>
          </w:p>
        </w:tc>
        <w:tc>
          <w:tcPr>
            <w:tcW w:w="1243" w:type="dxa"/>
          </w:tcPr>
          <w:p w:rsidR="009D3437" w:rsidRDefault="009D3437" w:rsidP="00CE593A">
            <w:pPr>
              <w:rPr>
                <w:rFonts w:ascii="Times New Roman" w:hAnsi="Times New Roman" w:cs="Times New Roman"/>
                <w:noProof/>
                <w:sz w:val="24"/>
                <w:szCs w:val="24"/>
              </w:rPr>
            </w:pPr>
            <w:r>
              <w:rPr>
                <w:rFonts w:ascii="Times New Roman" w:hAnsi="Times New Roman" w:cs="Times New Roman"/>
                <w:noProof/>
                <w:sz w:val="24"/>
                <w:szCs w:val="24"/>
              </w:rPr>
              <w:t>Linear model coefficient</w:t>
            </w:r>
          </w:p>
        </w:tc>
        <w:tc>
          <w:tcPr>
            <w:tcW w:w="456" w:type="dxa"/>
          </w:tcPr>
          <w:p w:rsidR="009D3437" w:rsidRDefault="009D3437" w:rsidP="00CE593A">
            <w:pPr>
              <w:rPr>
                <w:rFonts w:ascii="Times New Roman" w:hAnsi="Times New Roman" w:cs="Times New Roman"/>
                <w:noProof/>
                <w:sz w:val="24"/>
                <w:szCs w:val="24"/>
              </w:rPr>
            </w:pPr>
            <w:r>
              <w:rPr>
                <w:rFonts w:ascii="Times New Roman" w:hAnsi="Times New Roman" w:cs="Times New Roman"/>
                <w:noProof/>
                <w:sz w:val="24"/>
                <w:szCs w:val="24"/>
              </w:rPr>
              <w:t>df</w:t>
            </w:r>
          </w:p>
        </w:tc>
        <w:tc>
          <w:tcPr>
            <w:tcW w:w="736" w:type="dxa"/>
          </w:tcPr>
          <w:p w:rsidR="009D3437" w:rsidRPr="008E5253" w:rsidRDefault="009D3437" w:rsidP="00CE593A">
            <w:pPr>
              <w:rPr>
                <w:rFonts w:ascii="Times New Roman" w:hAnsi="Times New Roman" w:cs="Times New Roman"/>
                <w:noProof/>
                <w:sz w:val="24"/>
                <w:szCs w:val="24"/>
              </w:rPr>
            </w:pPr>
            <w:r>
              <w:rPr>
                <w:rFonts w:ascii="Times New Roman" w:hAnsi="Times New Roman" w:cs="Times New Roman"/>
                <w:noProof/>
                <w:sz w:val="24"/>
                <w:szCs w:val="24"/>
              </w:rPr>
              <w:t>t-value</w:t>
            </w:r>
          </w:p>
        </w:tc>
        <w:tc>
          <w:tcPr>
            <w:tcW w:w="1052" w:type="dxa"/>
          </w:tcPr>
          <w:p w:rsidR="009D3437" w:rsidRDefault="009D3437" w:rsidP="00CE593A">
            <w:pPr>
              <w:rPr>
                <w:rFonts w:ascii="Times New Roman" w:hAnsi="Times New Roman" w:cs="Times New Roman"/>
                <w:noProof/>
                <w:sz w:val="24"/>
                <w:szCs w:val="24"/>
              </w:rPr>
            </w:pPr>
            <w:r>
              <w:rPr>
                <w:rFonts w:ascii="Times New Roman" w:hAnsi="Times New Roman" w:cs="Times New Roman"/>
                <w:noProof/>
                <w:sz w:val="24"/>
                <w:szCs w:val="24"/>
              </w:rPr>
              <w:t>p-value</w:t>
            </w:r>
          </w:p>
        </w:tc>
        <w:tc>
          <w:tcPr>
            <w:tcW w:w="4500" w:type="dxa"/>
          </w:tcPr>
          <w:p w:rsidR="009D3437" w:rsidRPr="001665C8" w:rsidRDefault="009D3437" w:rsidP="00CE593A">
            <w:pPr>
              <w:jc w:val="center"/>
              <w:rPr>
                <w:rFonts w:ascii="Times New Roman" w:hAnsi="Times New Roman" w:cs="Times New Roman"/>
                <w:noProof/>
                <w:sz w:val="24"/>
                <w:szCs w:val="24"/>
              </w:rPr>
            </w:pPr>
            <w:r>
              <w:rPr>
                <w:rFonts w:ascii="Times New Roman" w:hAnsi="Times New Roman" w:cs="Times New Roman"/>
                <w:noProof/>
                <w:sz w:val="24"/>
                <w:szCs w:val="24"/>
              </w:rPr>
              <w:t>Random intercept</w:t>
            </w:r>
          </w:p>
        </w:tc>
      </w:tr>
      <w:tr w:rsidR="009D3437" w:rsidTr="009D3437">
        <w:tc>
          <w:tcPr>
            <w:tcW w:w="1481" w:type="dxa"/>
          </w:tcPr>
          <w:p w:rsidR="009D3437" w:rsidRDefault="009D3437" w:rsidP="00F473DC">
            <w:pPr>
              <w:jc w:val="center"/>
              <w:rPr>
                <w:rFonts w:ascii="Times New Roman" w:hAnsi="Times New Roman" w:cs="Times New Roman"/>
                <w:noProof/>
                <w:sz w:val="24"/>
                <w:szCs w:val="24"/>
              </w:rPr>
            </w:pPr>
            <w:r>
              <w:rPr>
                <w:rFonts w:ascii="Times New Roman" w:hAnsi="Times New Roman" w:cs="Times New Roman"/>
                <w:noProof/>
                <w:sz w:val="24"/>
                <w:szCs w:val="24"/>
              </w:rPr>
              <w:t>Tadpole Density</w:t>
            </w:r>
          </w:p>
        </w:tc>
        <w:tc>
          <w:tcPr>
            <w:tcW w:w="1243" w:type="dxa"/>
          </w:tcPr>
          <w:p w:rsidR="009D3437" w:rsidRDefault="009D3437" w:rsidP="00CE593A">
            <w:pPr>
              <w:rPr>
                <w:rFonts w:ascii="Times New Roman" w:hAnsi="Times New Roman" w:cs="Times New Roman"/>
                <w:noProof/>
                <w:sz w:val="24"/>
                <w:szCs w:val="24"/>
              </w:rPr>
            </w:pPr>
            <w:r>
              <w:rPr>
                <w:rFonts w:ascii="Times New Roman" w:hAnsi="Times New Roman" w:cs="Times New Roman"/>
                <w:noProof/>
                <w:sz w:val="24"/>
                <w:szCs w:val="24"/>
              </w:rPr>
              <w:t xml:space="preserve">-0.03 </w:t>
            </w:r>
            <w:r>
              <w:rPr>
                <w:rFonts w:ascii="Trebuchet MS" w:hAnsi="Trebuchet MS" w:cs="Times New Roman"/>
                <w:noProof/>
                <w:sz w:val="24"/>
                <w:szCs w:val="24"/>
              </w:rPr>
              <w:t>±</w:t>
            </w:r>
            <w:r>
              <w:rPr>
                <w:rFonts w:ascii="Times New Roman" w:hAnsi="Times New Roman" w:cs="Times New Roman"/>
                <w:noProof/>
                <w:sz w:val="24"/>
                <w:szCs w:val="24"/>
              </w:rPr>
              <w:t xml:space="preserve"> 0.01</w:t>
            </w:r>
          </w:p>
        </w:tc>
        <w:tc>
          <w:tcPr>
            <w:tcW w:w="456" w:type="dxa"/>
          </w:tcPr>
          <w:p w:rsidR="009D3437" w:rsidRDefault="009D3437" w:rsidP="00CE593A">
            <w:pPr>
              <w:rPr>
                <w:rFonts w:ascii="Times New Roman" w:hAnsi="Times New Roman" w:cs="Times New Roman"/>
                <w:noProof/>
                <w:sz w:val="24"/>
                <w:szCs w:val="24"/>
              </w:rPr>
            </w:pPr>
            <w:r>
              <w:rPr>
                <w:rFonts w:ascii="Times New Roman" w:hAnsi="Times New Roman" w:cs="Times New Roman"/>
                <w:noProof/>
                <w:sz w:val="24"/>
                <w:szCs w:val="24"/>
              </w:rPr>
              <w:t>96</w:t>
            </w:r>
          </w:p>
        </w:tc>
        <w:tc>
          <w:tcPr>
            <w:tcW w:w="736" w:type="dxa"/>
          </w:tcPr>
          <w:p w:rsidR="009D3437" w:rsidRDefault="009D3437" w:rsidP="00177D15">
            <w:pPr>
              <w:rPr>
                <w:rFonts w:ascii="Times New Roman" w:hAnsi="Times New Roman" w:cs="Times New Roman"/>
                <w:noProof/>
                <w:sz w:val="24"/>
                <w:szCs w:val="24"/>
              </w:rPr>
            </w:pPr>
            <w:r>
              <w:rPr>
                <w:rFonts w:ascii="Times New Roman" w:hAnsi="Times New Roman" w:cs="Times New Roman"/>
                <w:noProof/>
                <w:sz w:val="24"/>
                <w:szCs w:val="24"/>
              </w:rPr>
              <w:t>-1.8</w:t>
            </w:r>
          </w:p>
        </w:tc>
        <w:tc>
          <w:tcPr>
            <w:tcW w:w="1052" w:type="dxa"/>
          </w:tcPr>
          <w:p w:rsidR="009D3437" w:rsidRDefault="009D3437" w:rsidP="00CE593A">
            <w:pPr>
              <w:rPr>
                <w:rFonts w:ascii="Times New Roman" w:hAnsi="Times New Roman" w:cs="Times New Roman"/>
                <w:noProof/>
                <w:sz w:val="24"/>
                <w:szCs w:val="24"/>
              </w:rPr>
            </w:pPr>
            <w:r>
              <w:rPr>
                <w:rFonts w:ascii="Times New Roman" w:hAnsi="Times New Roman" w:cs="Times New Roman"/>
                <w:noProof/>
                <w:sz w:val="24"/>
                <w:szCs w:val="24"/>
              </w:rPr>
              <w:t>0.0824</w:t>
            </w:r>
          </w:p>
        </w:tc>
        <w:tc>
          <w:tcPr>
            <w:tcW w:w="4500" w:type="dxa"/>
          </w:tcPr>
          <w:p w:rsidR="009D3437" w:rsidRDefault="009D3437" w:rsidP="00CE593A">
            <w:pPr>
              <w:rPr>
                <w:rFonts w:ascii="Times New Roman" w:hAnsi="Times New Roman" w:cs="Times New Roman"/>
                <w:noProof/>
                <w:sz w:val="24"/>
                <w:szCs w:val="24"/>
              </w:rPr>
            </w:pPr>
          </w:p>
        </w:tc>
      </w:tr>
      <w:tr w:rsidR="009D3437" w:rsidTr="009D3437">
        <w:tc>
          <w:tcPr>
            <w:tcW w:w="1481" w:type="dxa"/>
          </w:tcPr>
          <w:p w:rsidR="009D3437" w:rsidRDefault="009D3437" w:rsidP="00CE593A">
            <w:pPr>
              <w:rPr>
                <w:rFonts w:ascii="Times New Roman" w:hAnsi="Times New Roman" w:cs="Times New Roman"/>
                <w:noProof/>
                <w:sz w:val="24"/>
                <w:szCs w:val="24"/>
              </w:rPr>
            </w:pPr>
            <w:r>
              <w:rPr>
                <w:rFonts w:ascii="Times New Roman" w:hAnsi="Times New Roman" w:cs="Times New Roman"/>
                <w:noProof/>
                <w:sz w:val="24"/>
                <w:szCs w:val="24"/>
              </w:rPr>
              <w:t>Mayfly Density</w:t>
            </w:r>
          </w:p>
        </w:tc>
        <w:tc>
          <w:tcPr>
            <w:tcW w:w="1243" w:type="dxa"/>
          </w:tcPr>
          <w:p w:rsidR="009D3437" w:rsidRPr="00D674C4" w:rsidRDefault="009D3437" w:rsidP="00CE593A">
            <w:pPr>
              <w:rPr>
                <w:rFonts w:ascii="Times New Roman" w:hAnsi="Times New Roman" w:cs="Times New Roman"/>
                <w:noProof/>
                <w:sz w:val="24"/>
                <w:szCs w:val="24"/>
              </w:rPr>
            </w:pPr>
            <w:r>
              <w:rPr>
                <w:rFonts w:ascii="Times New Roman" w:hAnsi="Times New Roman" w:cs="Times New Roman"/>
                <w:noProof/>
                <w:sz w:val="24"/>
                <w:szCs w:val="24"/>
              </w:rPr>
              <w:t xml:space="preserve">-0.002 </w:t>
            </w:r>
            <w:r>
              <w:rPr>
                <w:rFonts w:ascii="Trebuchet MS" w:hAnsi="Trebuchet MS" w:cs="Times New Roman"/>
                <w:noProof/>
                <w:sz w:val="24"/>
                <w:szCs w:val="24"/>
              </w:rPr>
              <w:t>±</w:t>
            </w:r>
            <w:r>
              <w:rPr>
                <w:rFonts w:ascii="Times New Roman" w:hAnsi="Times New Roman" w:cs="Times New Roman"/>
                <w:noProof/>
                <w:sz w:val="24"/>
                <w:szCs w:val="24"/>
              </w:rPr>
              <w:t xml:space="preserve"> 0.001</w:t>
            </w:r>
          </w:p>
        </w:tc>
        <w:tc>
          <w:tcPr>
            <w:tcW w:w="456" w:type="dxa"/>
          </w:tcPr>
          <w:p w:rsidR="009D3437" w:rsidRDefault="009D3437" w:rsidP="00CE593A">
            <w:pPr>
              <w:rPr>
                <w:rFonts w:ascii="Times New Roman" w:hAnsi="Times New Roman" w:cs="Times New Roman"/>
                <w:noProof/>
                <w:sz w:val="24"/>
                <w:szCs w:val="24"/>
              </w:rPr>
            </w:pPr>
            <w:r>
              <w:rPr>
                <w:rFonts w:ascii="Times New Roman" w:hAnsi="Times New Roman" w:cs="Times New Roman"/>
                <w:noProof/>
                <w:sz w:val="24"/>
                <w:szCs w:val="24"/>
              </w:rPr>
              <w:t>96</w:t>
            </w:r>
          </w:p>
        </w:tc>
        <w:tc>
          <w:tcPr>
            <w:tcW w:w="736" w:type="dxa"/>
          </w:tcPr>
          <w:p w:rsidR="009D3437" w:rsidRDefault="009D3437" w:rsidP="00CE593A">
            <w:pPr>
              <w:rPr>
                <w:rFonts w:ascii="Times New Roman" w:hAnsi="Times New Roman" w:cs="Times New Roman"/>
                <w:noProof/>
                <w:sz w:val="24"/>
                <w:szCs w:val="24"/>
              </w:rPr>
            </w:pPr>
            <w:r>
              <w:rPr>
                <w:rFonts w:ascii="Times New Roman" w:hAnsi="Times New Roman" w:cs="Times New Roman"/>
                <w:noProof/>
                <w:sz w:val="24"/>
                <w:szCs w:val="24"/>
              </w:rPr>
              <w:t>-1.3</w:t>
            </w:r>
          </w:p>
        </w:tc>
        <w:tc>
          <w:tcPr>
            <w:tcW w:w="1052" w:type="dxa"/>
          </w:tcPr>
          <w:p w:rsidR="009D3437" w:rsidRDefault="009D3437" w:rsidP="00AE4811">
            <w:pPr>
              <w:rPr>
                <w:rFonts w:ascii="Times New Roman" w:hAnsi="Times New Roman" w:cs="Times New Roman"/>
                <w:noProof/>
                <w:sz w:val="24"/>
                <w:szCs w:val="24"/>
              </w:rPr>
            </w:pPr>
            <w:r>
              <w:rPr>
                <w:rFonts w:ascii="Times New Roman" w:hAnsi="Times New Roman" w:cs="Times New Roman"/>
                <w:noProof/>
                <w:sz w:val="24"/>
                <w:szCs w:val="24"/>
              </w:rPr>
              <w:t>0.19</w:t>
            </w:r>
          </w:p>
        </w:tc>
        <w:tc>
          <w:tcPr>
            <w:tcW w:w="4500" w:type="dxa"/>
          </w:tcPr>
          <w:p w:rsidR="009D3437" w:rsidRDefault="009D3437" w:rsidP="00CE593A">
            <w:pPr>
              <w:rPr>
                <w:rFonts w:ascii="Times New Roman" w:hAnsi="Times New Roman" w:cs="Times New Roman"/>
                <w:noProof/>
                <w:sz w:val="24"/>
                <w:szCs w:val="24"/>
              </w:rPr>
            </w:pPr>
          </w:p>
        </w:tc>
      </w:tr>
      <w:tr w:rsidR="009D3437" w:rsidTr="009D3437">
        <w:tc>
          <w:tcPr>
            <w:tcW w:w="1481" w:type="dxa"/>
          </w:tcPr>
          <w:p w:rsidR="009D3437" w:rsidRDefault="009D3437" w:rsidP="00CE593A">
            <w:pPr>
              <w:rPr>
                <w:rFonts w:ascii="Times New Roman" w:hAnsi="Times New Roman" w:cs="Times New Roman"/>
                <w:noProof/>
                <w:sz w:val="24"/>
                <w:szCs w:val="24"/>
              </w:rPr>
            </w:pPr>
            <w:r>
              <w:rPr>
                <w:rFonts w:ascii="Times New Roman" w:hAnsi="Times New Roman" w:cs="Times New Roman"/>
                <w:noProof/>
                <w:sz w:val="24"/>
                <w:szCs w:val="24"/>
              </w:rPr>
              <w:t>Lake</w:t>
            </w:r>
          </w:p>
        </w:tc>
        <w:tc>
          <w:tcPr>
            <w:tcW w:w="1243" w:type="dxa"/>
          </w:tcPr>
          <w:p w:rsidR="009D3437" w:rsidRPr="00D674C4" w:rsidRDefault="009D3437" w:rsidP="00CE593A">
            <w:pPr>
              <w:rPr>
                <w:rFonts w:ascii="Times New Roman" w:hAnsi="Times New Roman" w:cs="Times New Roman"/>
                <w:noProof/>
                <w:sz w:val="24"/>
                <w:szCs w:val="24"/>
              </w:rPr>
            </w:pPr>
            <w:r>
              <w:rPr>
                <w:rFonts w:ascii="Times New Roman" w:hAnsi="Times New Roman" w:cs="Times New Roman"/>
                <w:noProof/>
                <w:sz w:val="24"/>
                <w:szCs w:val="24"/>
              </w:rPr>
              <w:t>Mean of algal abundance in Spur 1.1 &gt; than LeConte</w:t>
            </w:r>
          </w:p>
        </w:tc>
        <w:tc>
          <w:tcPr>
            <w:tcW w:w="456" w:type="dxa"/>
          </w:tcPr>
          <w:p w:rsidR="009D3437" w:rsidRDefault="009D3437" w:rsidP="00CE593A">
            <w:pPr>
              <w:rPr>
                <w:rFonts w:ascii="Times New Roman" w:hAnsi="Times New Roman" w:cs="Times New Roman"/>
                <w:noProof/>
                <w:sz w:val="24"/>
                <w:szCs w:val="24"/>
              </w:rPr>
            </w:pPr>
            <w:r>
              <w:rPr>
                <w:rFonts w:ascii="Times New Roman" w:hAnsi="Times New Roman" w:cs="Times New Roman"/>
                <w:noProof/>
                <w:sz w:val="24"/>
                <w:szCs w:val="24"/>
              </w:rPr>
              <w:t>96</w:t>
            </w:r>
          </w:p>
        </w:tc>
        <w:tc>
          <w:tcPr>
            <w:tcW w:w="736" w:type="dxa"/>
          </w:tcPr>
          <w:p w:rsidR="009D3437" w:rsidRDefault="009D3437" w:rsidP="00CE593A">
            <w:pPr>
              <w:rPr>
                <w:rFonts w:ascii="Times New Roman" w:hAnsi="Times New Roman" w:cs="Times New Roman"/>
                <w:noProof/>
                <w:sz w:val="24"/>
                <w:szCs w:val="24"/>
              </w:rPr>
            </w:pPr>
            <w:r>
              <w:rPr>
                <w:rFonts w:ascii="Times New Roman" w:hAnsi="Times New Roman" w:cs="Times New Roman"/>
                <w:noProof/>
                <w:sz w:val="24"/>
                <w:szCs w:val="24"/>
              </w:rPr>
              <w:t>4.6</w:t>
            </w:r>
          </w:p>
        </w:tc>
        <w:tc>
          <w:tcPr>
            <w:tcW w:w="1052" w:type="dxa"/>
          </w:tcPr>
          <w:p w:rsidR="009D3437" w:rsidRDefault="009D3437" w:rsidP="00CE593A">
            <w:pPr>
              <w:rPr>
                <w:rFonts w:ascii="Times New Roman" w:hAnsi="Times New Roman" w:cs="Times New Roman"/>
                <w:noProof/>
                <w:sz w:val="24"/>
                <w:szCs w:val="24"/>
              </w:rPr>
            </w:pPr>
            <w:r>
              <w:rPr>
                <w:rFonts w:ascii="Times New Roman" w:hAnsi="Times New Roman" w:cs="Times New Roman"/>
                <w:noProof/>
                <w:sz w:val="24"/>
                <w:szCs w:val="24"/>
              </w:rPr>
              <w:t>&lt;0.0001</w:t>
            </w:r>
          </w:p>
        </w:tc>
        <w:tc>
          <w:tcPr>
            <w:tcW w:w="4500" w:type="dxa"/>
          </w:tcPr>
          <w:p w:rsidR="009D3437" w:rsidRDefault="009D3437" w:rsidP="004054F1">
            <w:pPr>
              <w:rPr>
                <w:rFonts w:ascii="Times New Roman" w:hAnsi="Times New Roman" w:cs="Times New Roman"/>
                <w:noProof/>
                <w:sz w:val="24"/>
                <w:szCs w:val="24"/>
              </w:rPr>
            </w:pPr>
          </w:p>
        </w:tc>
      </w:tr>
      <w:tr w:rsidR="009D3437" w:rsidTr="009D3437">
        <w:tc>
          <w:tcPr>
            <w:tcW w:w="1481" w:type="dxa"/>
          </w:tcPr>
          <w:p w:rsidR="009D3437" w:rsidRDefault="009D3437" w:rsidP="00CE593A">
            <w:pPr>
              <w:rPr>
                <w:rFonts w:ascii="Times New Roman" w:hAnsi="Times New Roman" w:cs="Times New Roman"/>
                <w:noProof/>
                <w:sz w:val="24"/>
                <w:szCs w:val="24"/>
              </w:rPr>
            </w:pPr>
            <w:r>
              <w:rPr>
                <w:rFonts w:ascii="Times New Roman" w:hAnsi="Times New Roman" w:cs="Times New Roman"/>
                <w:noProof/>
                <w:sz w:val="24"/>
                <w:szCs w:val="24"/>
              </w:rPr>
              <w:t>Block</w:t>
            </w:r>
          </w:p>
        </w:tc>
        <w:tc>
          <w:tcPr>
            <w:tcW w:w="1243" w:type="dxa"/>
          </w:tcPr>
          <w:p w:rsidR="009D3437" w:rsidRDefault="009D3437" w:rsidP="00CE593A">
            <w:pPr>
              <w:rPr>
                <w:rFonts w:ascii="Times New Roman" w:hAnsi="Times New Roman" w:cs="Times New Roman"/>
                <w:noProof/>
                <w:sz w:val="24"/>
                <w:szCs w:val="24"/>
              </w:rPr>
            </w:pPr>
          </w:p>
        </w:tc>
        <w:tc>
          <w:tcPr>
            <w:tcW w:w="456" w:type="dxa"/>
          </w:tcPr>
          <w:p w:rsidR="009D3437" w:rsidRDefault="009D3437" w:rsidP="00CE593A">
            <w:pPr>
              <w:rPr>
                <w:rFonts w:ascii="Times New Roman" w:hAnsi="Times New Roman" w:cs="Times New Roman"/>
                <w:noProof/>
                <w:sz w:val="24"/>
                <w:szCs w:val="24"/>
              </w:rPr>
            </w:pPr>
          </w:p>
        </w:tc>
        <w:tc>
          <w:tcPr>
            <w:tcW w:w="736" w:type="dxa"/>
          </w:tcPr>
          <w:p w:rsidR="009D3437" w:rsidRDefault="009D3437" w:rsidP="00CE593A">
            <w:pPr>
              <w:rPr>
                <w:rFonts w:ascii="Times New Roman" w:hAnsi="Times New Roman" w:cs="Times New Roman"/>
                <w:noProof/>
                <w:sz w:val="24"/>
                <w:szCs w:val="24"/>
              </w:rPr>
            </w:pPr>
          </w:p>
        </w:tc>
        <w:tc>
          <w:tcPr>
            <w:tcW w:w="1052" w:type="dxa"/>
          </w:tcPr>
          <w:p w:rsidR="009D3437" w:rsidRDefault="009D3437" w:rsidP="00CE593A">
            <w:pPr>
              <w:rPr>
                <w:rFonts w:ascii="Times New Roman" w:hAnsi="Times New Roman" w:cs="Times New Roman"/>
                <w:noProof/>
                <w:sz w:val="24"/>
                <w:szCs w:val="24"/>
              </w:rPr>
            </w:pPr>
          </w:p>
        </w:tc>
        <w:tc>
          <w:tcPr>
            <w:tcW w:w="4500" w:type="dxa"/>
          </w:tcPr>
          <w:p w:rsidR="009D3437" w:rsidRDefault="009D3437" w:rsidP="00F90E8F">
            <w:pPr>
              <w:rPr>
                <w:rFonts w:ascii="Times New Roman" w:hAnsi="Times New Roman" w:cs="Times New Roman"/>
                <w:noProof/>
                <w:sz w:val="24"/>
                <w:szCs w:val="24"/>
              </w:rPr>
            </w:pPr>
            <w:r>
              <w:rPr>
                <w:rFonts w:ascii="Times New Roman" w:hAnsi="Times New Roman" w:cs="Times New Roman"/>
                <w:noProof/>
                <w:sz w:val="24"/>
                <w:szCs w:val="24"/>
              </w:rPr>
              <w:t>Variance for the random intercepts: 0.02; variance for the residuals : 1.3; correlation between observation within block 0.02</w:t>
            </w:r>
          </w:p>
        </w:tc>
      </w:tr>
      <w:tr w:rsidR="009D3437" w:rsidTr="009D3437">
        <w:tc>
          <w:tcPr>
            <w:tcW w:w="1481" w:type="dxa"/>
          </w:tcPr>
          <w:p w:rsidR="009D3437" w:rsidRDefault="009D3437" w:rsidP="00CE593A">
            <w:pPr>
              <w:rPr>
                <w:rFonts w:ascii="Times New Roman" w:hAnsi="Times New Roman" w:cs="Times New Roman"/>
                <w:noProof/>
                <w:sz w:val="24"/>
                <w:szCs w:val="24"/>
              </w:rPr>
            </w:pPr>
          </w:p>
        </w:tc>
        <w:tc>
          <w:tcPr>
            <w:tcW w:w="1243" w:type="dxa"/>
          </w:tcPr>
          <w:p w:rsidR="009D3437" w:rsidRDefault="009D3437" w:rsidP="00CE593A">
            <w:pPr>
              <w:rPr>
                <w:rFonts w:ascii="Times New Roman" w:hAnsi="Times New Roman" w:cs="Times New Roman"/>
                <w:noProof/>
                <w:sz w:val="24"/>
                <w:szCs w:val="24"/>
              </w:rPr>
            </w:pPr>
          </w:p>
        </w:tc>
        <w:tc>
          <w:tcPr>
            <w:tcW w:w="456" w:type="dxa"/>
          </w:tcPr>
          <w:p w:rsidR="009D3437" w:rsidRDefault="009D3437" w:rsidP="00CE593A">
            <w:pPr>
              <w:rPr>
                <w:rFonts w:ascii="Times New Roman" w:hAnsi="Times New Roman" w:cs="Times New Roman"/>
                <w:noProof/>
                <w:sz w:val="24"/>
                <w:szCs w:val="24"/>
              </w:rPr>
            </w:pPr>
          </w:p>
        </w:tc>
        <w:tc>
          <w:tcPr>
            <w:tcW w:w="736" w:type="dxa"/>
          </w:tcPr>
          <w:p w:rsidR="009D3437" w:rsidRDefault="009D3437" w:rsidP="00CE593A">
            <w:pPr>
              <w:rPr>
                <w:rFonts w:ascii="Times New Roman" w:hAnsi="Times New Roman" w:cs="Times New Roman"/>
                <w:noProof/>
                <w:sz w:val="24"/>
                <w:szCs w:val="24"/>
              </w:rPr>
            </w:pPr>
          </w:p>
        </w:tc>
        <w:tc>
          <w:tcPr>
            <w:tcW w:w="1052" w:type="dxa"/>
          </w:tcPr>
          <w:p w:rsidR="009D3437" w:rsidRDefault="009D3437" w:rsidP="00CE593A">
            <w:pPr>
              <w:rPr>
                <w:rFonts w:ascii="Times New Roman" w:hAnsi="Times New Roman" w:cs="Times New Roman"/>
                <w:noProof/>
                <w:sz w:val="24"/>
                <w:szCs w:val="24"/>
              </w:rPr>
            </w:pPr>
          </w:p>
        </w:tc>
        <w:tc>
          <w:tcPr>
            <w:tcW w:w="4500" w:type="dxa"/>
          </w:tcPr>
          <w:p w:rsidR="009D3437" w:rsidRDefault="009D3437" w:rsidP="00CE593A">
            <w:pPr>
              <w:rPr>
                <w:rFonts w:ascii="Times New Roman" w:hAnsi="Times New Roman" w:cs="Times New Roman"/>
                <w:noProof/>
                <w:sz w:val="24"/>
                <w:szCs w:val="24"/>
              </w:rPr>
            </w:pPr>
          </w:p>
        </w:tc>
      </w:tr>
    </w:tbl>
    <w:p w:rsidR="00F473DC" w:rsidRDefault="00F473DC" w:rsidP="00F473DC">
      <w:pPr>
        <w:rPr>
          <w:rFonts w:ascii="Times New Roman" w:hAnsi="Times New Roman" w:cs="Times New Roman"/>
        </w:rPr>
      </w:pPr>
      <w:proofErr w:type="gramStart"/>
      <w:r>
        <w:rPr>
          <w:rFonts w:ascii="Times New Roman" w:hAnsi="Times New Roman" w:cs="Times New Roman"/>
        </w:rPr>
        <w:t>Table 2.</w:t>
      </w:r>
      <w:proofErr w:type="gramEnd"/>
      <w:r w:rsidR="00177D15">
        <w:rPr>
          <w:rFonts w:ascii="Times New Roman" w:hAnsi="Times New Roman" w:cs="Times New Roman"/>
        </w:rPr>
        <w:t xml:space="preserve">  Terms of best-fit model of log transformed raw algal abundance in 2009 field enclosure experiment, using numerical tadpole and mayfly density as independent variables.</w:t>
      </w:r>
    </w:p>
    <w:p w:rsidR="00F473DC" w:rsidRDefault="00F473DC" w:rsidP="008F569D">
      <w:pPr>
        <w:spacing w:line="480" w:lineRule="auto"/>
        <w:ind w:left="1080"/>
        <w:jc w:val="center"/>
        <w:rPr>
          <w:rFonts w:ascii="Times New Roman" w:hAnsi="Times New Roman" w:cs="Times New Roman"/>
          <w:noProof/>
          <w:sz w:val="24"/>
          <w:szCs w:val="24"/>
        </w:rPr>
      </w:pPr>
    </w:p>
    <w:p w:rsidR="00F473DC" w:rsidRDefault="00F473DC" w:rsidP="008F569D">
      <w:pPr>
        <w:spacing w:line="480" w:lineRule="auto"/>
        <w:ind w:left="1080"/>
        <w:jc w:val="center"/>
        <w:rPr>
          <w:rFonts w:ascii="Times New Roman" w:hAnsi="Times New Roman" w:cs="Times New Roman"/>
          <w:noProof/>
          <w:sz w:val="24"/>
          <w:szCs w:val="24"/>
        </w:rPr>
      </w:pPr>
    </w:p>
    <w:p w:rsidR="00F473DC" w:rsidRDefault="00F473DC">
      <w:pPr>
        <w:rPr>
          <w:rFonts w:ascii="Times New Roman" w:hAnsi="Times New Roman" w:cs="Times New Roman"/>
          <w:noProof/>
          <w:sz w:val="24"/>
          <w:szCs w:val="24"/>
        </w:rPr>
      </w:pPr>
      <w:r>
        <w:rPr>
          <w:rFonts w:ascii="Times New Roman" w:hAnsi="Times New Roman" w:cs="Times New Roman"/>
          <w:noProof/>
          <w:sz w:val="24"/>
          <w:szCs w:val="24"/>
        </w:rPr>
        <w:br w:type="page"/>
      </w:r>
    </w:p>
    <w:tbl>
      <w:tblPr>
        <w:tblStyle w:val="TableGrid"/>
        <w:tblW w:w="0" w:type="auto"/>
        <w:jc w:val="center"/>
        <w:tblInd w:w="-648" w:type="dxa"/>
        <w:tblLook w:val="04A0" w:firstRow="1" w:lastRow="0" w:firstColumn="1" w:lastColumn="0" w:noHBand="0" w:noVBand="1"/>
      </w:tblPr>
      <w:tblGrid>
        <w:gridCol w:w="3346"/>
        <w:gridCol w:w="1706"/>
        <w:gridCol w:w="1819"/>
        <w:gridCol w:w="2570"/>
      </w:tblGrid>
      <w:tr w:rsidR="00AD160F" w:rsidTr="008664C6">
        <w:trPr>
          <w:jc w:val="center"/>
        </w:trPr>
        <w:tc>
          <w:tcPr>
            <w:tcW w:w="3346" w:type="dxa"/>
          </w:tcPr>
          <w:p w:rsidR="00AD160F" w:rsidRDefault="00AD160F" w:rsidP="00AD160F">
            <w:pPr>
              <w:jc w:val="center"/>
              <w:rPr>
                <w:rFonts w:ascii="Times New Roman" w:hAnsi="Times New Roman" w:cs="Times New Roman"/>
                <w:noProof/>
                <w:sz w:val="24"/>
                <w:szCs w:val="24"/>
              </w:rPr>
            </w:pPr>
            <w:r>
              <w:rPr>
                <w:rFonts w:ascii="Times New Roman" w:hAnsi="Times New Roman" w:cs="Times New Roman"/>
                <w:noProof/>
                <w:sz w:val="24"/>
                <w:szCs w:val="24"/>
              </w:rPr>
              <w:lastRenderedPageBreak/>
              <w:t>Fixed effects</w:t>
            </w:r>
          </w:p>
        </w:tc>
        <w:tc>
          <w:tcPr>
            <w:tcW w:w="1706" w:type="dxa"/>
          </w:tcPr>
          <w:p w:rsidR="00AD160F" w:rsidRDefault="00AD160F" w:rsidP="00AD160F">
            <w:pPr>
              <w:jc w:val="center"/>
              <w:rPr>
                <w:rFonts w:ascii="Times New Roman" w:hAnsi="Times New Roman" w:cs="Times New Roman"/>
                <w:noProof/>
                <w:sz w:val="24"/>
                <w:szCs w:val="24"/>
              </w:rPr>
            </w:pPr>
            <w:r>
              <w:rPr>
                <w:rFonts w:ascii="Times New Roman" w:hAnsi="Times New Roman" w:cs="Times New Roman"/>
                <w:noProof/>
                <w:sz w:val="24"/>
                <w:szCs w:val="24"/>
              </w:rPr>
              <w:t>Random effects</w:t>
            </w:r>
          </w:p>
        </w:tc>
        <w:tc>
          <w:tcPr>
            <w:tcW w:w="1819" w:type="dxa"/>
          </w:tcPr>
          <w:p w:rsidR="00AD160F" w:rsidRDefault="00AD160F" w:rsidP="00AD160F">
            <w:pPr>
              <w:jc w:val="center"/>
              <w:rPr>
                <w:rFonts w:ascii="Times New Roman" w:hAnsi="Times New Roman" w:cs="Times New Roman"/>
                <w:noProof/>
                <w:sz w:val="24"/>
                <w:szCs w:val="24"/>
              </w:rPr>
            </w:pPr>
            <w:r>
              <w:rPr>
                <w:rFonts w:ascii="Times New Roman" w:hAnsi="Times New Roman" w:cs="Times New Roman"/>
                <w:noProof/>
                <w:sz w:val="24"/>
                <w:szCs w:val="24"/>
              </w:rPr>
              <w:t>Heterogeneity of variances</w:t>
            </w:r>
          </w:p>
        </w:tc>
        <w:tc>
          <w:tcPr>
            <w:tcW w:w="2570" w:type="dxa"/>
          </w:tcPr>
          <w:p w:rsidR="00AD160F" w:rsidRDefault="00AD160F" w:rsidP="00AD160F">
            <w:pPr>
              <w:jc w:val="center"/>
              <w:rPr>
                <w:rFonts w:ascii="Times New Roman" w:hAnsi="Times New Roman" w:cs="Times New Roman"/>
                <w:noProof/>
                <w:sz w:val="24"/>
                <w:szCs w:val="24"/>
              </w:rPr>
            </w:pPr>
            <w:r>
              <w:rPr>
                <w:rFonts w:ascii="Times New Roman" w:hAnsi="Times New Roman" w:cs="Times New Roman"/>
                <w:noProof/>
                <w:sz w:val="24"/>
                <w:szCs w:val="24"/>
              </w:rPr>
              <w:t>AIC</w:t>
            </w:r>
          </w:p>
        </w:tc>
      </w:tr>
      <w:tr w:rsidR="00D91E1C" w:rsidTr="008664C6">
        <w:trPr>
          <w:jc w:val="center"/>
        </w:trPr>
        <w:tc>
          <w:tcPr>
            <w:tcW w:w="3346" w:type="dxa"/>
          </w:tcPr>
          <w:p w:rsidR="00D91E1C" w:rsidRDefault="00B61137" w:rsidP="008664C6">
            <w:pPr>
              <w:jc w:val="center"/>
              <w:rPr>
                <w:rFonts w:ascii="Times New Roman" w:hAnsi="Times New Roman" w:cs="Times New Roman"/>
                <w:noProof/>
                <w:sz w:val="24"/>
                <w:szCs w:val="24"/>
              </w:rPr>
            </w:pPr>
            <w:r>
              <w:rPr>
                <w:rFonts w:ascii="Times New Roman" w:hAnsi="Times New Roman" w:cs="Times New Roman"/>
                <w:noProof/>
                <w:sz w:val="24"/>
                <w:szCs w:val="24"/>
              </w:rPr>
              <w:t xml:space="preserve">Tadpole Density </w:t>
            </w:r>
            <w:r w:rsidR="006F228D">
              <w:rPr>
                <w:rFonts w:ascii="Times New Roman" w:hAnsi="Times New Roman" w:cs="Times New Roman"/>
                <w:noProof/>
                <w:sz w:val="24"/>
                <w:szCs w:val="24"/>
              </w:rPr>
              <w:t xml:space="preserve"> x </w:t>
            </w:r>
            <w:r>
              <w:rPr>
                <w:rFonts w:ascii="Times New Roman" w:hAnsi="Times New Roman" w:cs="Times New Roman"/>
                <w:noProof/>
                <w:sz w:val="24"/>
                <w:szCs w:val="24"/>
              </w:rPr>
              <w:t xml:space="preserve"> Mayfly Density</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 xml:space="preserve"> Siltiness </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 xml:space="preserve"> Radiation</w:t>
            </w:r>
          </w:p>
        </w:tc>
        <w:tc>
          <w:tcPr>
            <w:tcW w:w="1706" w:type="dxa"/>
          </w:tcPr>
          <w:p w:rsidR="00D91E1C" w:rsidRDefault="00D91E1C" w:rsidP="00CE593A">
            <w:pPr>
              <w:jc w:val="center"/>
              <w:rPr>
                <w:rFonts w:ascii="Times New Roman" w:hAnsi="Times New Roman" w:cs="Times New Roman"/>
                <w:noProof/>
                <w:sz w:val="24"/>
                <w:szCs w:val="24"/>
              </w:rPr>
            </w:pPr>
          </w:p>
        </w:tc>
        <w:tc>
          <w:tcPr>
            <w:tcW w:w="1819" w:type="dxa"/>
          </w:tcPr>
          <w:p w:rsidR="00D91E1C" w:rsidRDefault="00D91E1C" w:rsidP="00CE593A">
            <w:pPr>
              <w:rPr>
                <w:rFonts w:ascii="Times New Roman" w:hAnsi="Times New Roman" w:cs="Times New Roman"/>
                <w:noProof/>
                <w:sz w:val="24"/>
                <w:szCs w:val="24"/>
              </w:rPr>
            </w:pPr>
          </w:p>
        </w:tc>
        <w:tc>
          <w:tcPr>
            <w:tcW w:w="2570" w:type="dxa"/>
          </w:tcPr>
          <w:p w:rsidR="00D91E1C" w:rsidRDefault="00F85CD1" w:rsidP="00CE593A">
            <w:pPr>
              <w:jc w:val="center"/>
              <w:rPr>
                <w:rFonts w:ascii="Times New Roman" w:hAnsi="Times New Roman" w:cs="Times New Roman"/>
                <w:noProof/>
                <w:sz w:val="24"/>
                <w:szCs w:val="24"/>
              </w:rPr>
            </w:pPr>
            <w:r>
              <w:rPr>
                <w:rFonts w:ascii="Times New Roman" w:hAnsi="Times New Roman" w:cs="Times New Roman"/>
                <w:noProof/>
                <w:sz w:val="24"/>
                <w:szCs w:val="24"/>
              </w:rPr>
              <w:t>362.0</w:t>
            </w:r>
          </w:p>
        </w:tc>
      </w:tr>
      <w:tr w:rsidR="00B61137" w:rsidTr="008664C6">
        <w:trPr>
          <w:jc w:val="center"/>
        </w:trPr>
        <w:tc>
          <w:tcPr>
            <w:tcW w:w="3346" w:type="dxa"/>
          </w:tcPr>
          <w:p w:rsidR="00B61137" w:rsidRDefault="00B61137" w:rsidP="00CE593A">
            <w:pPr>
              <w:jc w:val="center"/>
              <w:rPr>
                <w:rFonts w:ascii="Times New Roman" w:hAnsi="Times New Roman" w:cs="Times New Roman"/>
                <w:noProof/>
                <w:sz w:val="24"/>
                <w:szCs w:val="24"/>
              </w:rPr>
            </w:pPr>
            <w:r>
              <w:rPr>
                <w:rFonts w:ascii="Times New Roman" w:hAnsi="Times New Roman" w:cs="Times New Roman"/>
                <w:noProof/>
                <w:sz w:val="24"/>
                <w:szCs w:val="24"/>
              </w:rPr>
              <w:t xml:space="preserve">Tadpole Density </w:t>
            </w:r>
            <w:r w:rsidR="006F228D">
              <w:rPr>
                <w:rFonts w:ascii="Times New Roman" w:hAnsi="Times New Roman" w:cs="Times New Roman"/>
                <w:noProof/>
                <w:sz w:val="24"/>
                <w:szCs w:val="24"/>
              </w:rPr>
              <w:t xml:space="preserve"> x </w:t>
            </w:r>
            <w:r>
              <w:rPr>
                <w:rFonts w:ascii="Times New Roman" w:hAnsi="Times New Roman" w:cs="Times New Roman"/>
                <w:noProof/>
                <w:sz w:val="24"/>
                <w:szCs w:val="24"/>
              </w:rPr>
              <w:t xml:space="preserve"> Mayfly Density</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 xml:space="preserve"> Siltiness </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 xml:space="preserve"> Radiation</w:t>
            </w:r>
          </w:p>
        </w:tc>
        <w:tc>
          <w:tcPr>
            <w:tcW w:w="1706" w:type="dxa"/>
          </w:tcPr>
          <w:p w:rsidR="00B61137" w:rsidRDefault="00B61137" w:rsidP="00CE593A">
            <w:pPr>
              <w:jc w:val="center"/>
              <w:rPr>
                <w:rFonts w:ascii="Times New Roman" w:hAnsi="Times New Roman" w:cs="Times New Roman"/>
                <w:noProof/>
                <w:sz w:val="24"/>
                <w:szCs w:val="24"/>
              </w:rPr>
            </w:pPr>
            <w:r>
              <w:rPr>
                <w:rFonts w:ascii="Times New Roman" w:hAnsi="Times New Roman" w:cs="Times New Roman"/>
                <w:noProof/>
                <w:sz w:val="24"/>
                <w:szCs w:val="24"/>
              </w:rPr>
              <w:t>Lake, Block</w:t>
            </w:r>
          </w:p>
        </w:tc>
        <w:tc>
          <w:tcPr>
            <w:tcW w:w="1819" w:type="dxa"/>
          </w:tcPr>
          <w:p w:rsidR="00B61137" w:rsidRDefault="00B61137" w:rsidP="00CE593A">
            <w:pPr>
              <w:rPr>
                <w:rFonts w:ascii="Times New Roman" w:hAnsi="Times New Roman" w:cs="Times New Roman"/>
                <w:noProof/>
                <w:sz w:val="24"/>
                <w:szCs w:val="24"/>
              </w:rPr>
            </w:pPr>
          </w:p>
        </w:tc>
        <w:tc>
          <w:tcPr>
            <w:tcW w:w="2570" w:type="dxa"/>
          </w:tcPr>
          <w:p w:rsidR="00B61137" w:rsidRDefault="00B61137" w:rsidP="009D3437">
            <w:pPr>
              <w:jc w:val="center"/>
              <w:rPr>
                <w:rFonts w:ascii="Times New Roman" w:hAnsi="Times New Roman" w:cs="Times New Roman"/>
                <w:noProof/>
                <w:sz w:val="24"/>
                <w:szCs w:val="24"/>
              </w:rPr>
            </w:pPr>
            <w:r>
              <w:rPr>
                <w:rFonts w:ascii="Times New Roman" w:hAnsi="Times New Roman" w:cs="Times New Roman"/>
                <w:noProof/>
                <w:sz w:val="24"/>
                <w:szCs w:val="24"/>
              </w:rPr>
              <w:t>367.1</w:t>
            </w:r>
            <w:r w:rsidR="00F85CD1">
              <w:rPr>
                <w:rFonts w:ascii="Times New Roman" w:hAnsi="Times New Roman" w:cs="Times New Roman"/>
                <w:noProof/>
                <w:sz w:val="24"/>
                <w:szCs w:val="24"/>
              </w:rPr>
              <w:t xml:space="preserve">; but reduces correlation between fitted values and residuals, and </w:t>
            </w:r>
            <w:r w:rsidR="009D3437">
              <w:rPr>
                <w:rFonts w:ascii="Times New Roman" w:hAnsi="Times New Roman" w:cs="Times New Roman"/>
                <w:noProof/>
                <w:sz w:val="24"/>
                <w:szCs w:val="24"/>
              </w:rPr>
              <w:t xml:space="preserve">enhances </w:t>
            </w:r>
            <w:r w:rsidR="00F85CD1">
              <w:rPr>
                <w:rFonts w:ascii="Times New Roman" w:hAnsi="Times New Roman" w:cs="Times New Roman"/>
                <w:noProof/>
                <w:sz w:val="24"/>
                <w:szCs w:val="24"/>
              </w:rPr>
              <w:t>normality of residuals</w:t>
            </w:r>
          </w:p>
        </w:tc>
      </w:tr>
      <w:tr w:rsidR="00B61137" w:rsidTr="008664C6">
        <w:trPr>
          <w:jc w:val="center"/>
        </w:trPr>
        <w:tc>
          <w:tcPr>
            <w:tcW w:w="3346" w:type="dxa"/>
          </w:tcPr>
          <w:p w:rsidR="00B61137" w:rsidRDefault="00B61137" w:rsidP="008664C6">
            <w:pPr>
              <w:jc w:val="center"/>
              <w:rPr>
                <w:rFonts w:ascii="Times New Roman" w:hAnsi="Times New Roman" w:cs="Times New Roman"/>
                <w:noProof/>
                <w:sz w:val="24"/>
                <w:szCs w:val="24"/>
              </w:rPr>
            </w:pPr>
            <w:r>
              <w:rPr>
                <w:rFonts w:ascii="Times New Roman" w:hAnsi="Times New Roman" w:cs="Times New Roman"/>
                <w:noProof/>
                <w:sz w:val="24"/>
                <w:szCs w:val="24"/>
              </w:rPr>
              <w:t xml:space="preserve">Tadpole Density </w:t>
            </w:r>
            <w:r w:rsidR="006F228D">
              <w:rPr>
                <w:rFonts w:ascii="Times New Roman" w:hAnsi="Times New Roman" w:cs="Times New Roman"/>
                <w:noProof/>
                <w:sz w:val="24"/>
                <w:szCs w:val="24"/>
              </w:rPr>
              <w:t xml:space="preserve"> x </w:t>
            </w:r>
            <w:r>
              <w:rPr>
                <w:rFonts w:ascii="Times New Roman" w:hAnsi="Times New Roman" w:cs="Times New Roman"/>
                <w:noProof/>
                <w:sz w:val="24"/>
                <w:szCs w:val="24"/>
              </w:rPr>
              <w:t xml:space="preserve"> Mayfly Density</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 xml:space="preserve"> Siltiness </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Radiation</w:t>
            </w:r>
          </w:p>
        </w:tc>
        <w:tc>
          <w:tcPr>
            <w:tcW w:w="1706" w:type="dxa"/>
          </w:tcPr>
          <w:p w:rsidR="00B61137" w:rsidRDefault="00B61137" w:rsidP="00CE593A">
            <w:pPr>
              <w:jc w:val="center"/>
              <w:rPr>
                <w:rFonts w:ascii="Times New Roman" w:hAnsi="Times New Roman" w:cs="Times New Roman"/>
                <w:noProof/>
                <w:sz w:val="24"/>
                <w:szCs w:val="24"/>
              </w:rPr>
            </w:pPr>
            <w:r>
              <w:rPr>
                <w:rFonts w:ascii="Times New Roman" w:hAnsi="Times New Roman" w:cs="Times New Roman"/>
                <w:noProof/>
                <w:sz w:val="24"/>
                <w:szCs w:val="24"/>
              </w:rPr>
              <w:t>Lake, Block</w:t>
            </w:r>
          </w:p>
        </w:tc>
        <w:tc>
          <w:tcPr>
            <w:tcW w:w="1819" w:type="dxa"/>
          </w:tcPr>
          <w:p w:rsidR="00B61137" w:rsidRDefault="00B61137" w:rsidP="00CE593A">
            <w:pPr>
              <w:rPr>
                <w:rFonts w:ascii="Times New Roman" w:hAnsi="Times New Roman" w:cs="Times New Roman"/>
                <w:noProof/>
                <w:sz w:val="24"/>
                <w:szCs w:val="24"/>
              </w:rPr>
            </w:pPr>
            <w:r>
              <w:rPr>
                <w:rFonts w:ascii="Times New Roman" w:hAnsi="Times New Roman" w:cs="Times New Roman"/>
                <w:noProof/>
                <w:sz w:val="24"/>
                <w:szCs w:val="24"/>
              </w:rPr>
              <w:t>Lake, Block</w:t>
            </w:r>
          </w:p>
        </w:tc>
        <w:tc>
          <w:tcPr>
            <w:tcW w:w="2570" w:type="dxa"/>
          </w:tcPr>
          <w:p w:rsidR="00B61137" w:rsidRDefault="00B61137" w:rsidP="00CE593A">
            <w:pPr>
              <w:jc w:val="center"/>
              <w:rPr>
                <w:rFonts w:ascii="Times New Roman" w:hAnsi="Times New Roman" w:cs="Times New Roman"/>
                <w:noProof/>
                <w:sz w:val="24"/>
                <w:szCs w:val="24"/>
              </w:rPr>
            </w:pPr>
            <w:r>
              <w:rPr>
                <w:rFonts w:ascii="Times New Roman" w:hAnsi="Times New Roman" w:cs="Times New Roman"/>
                <w:noProof/>
                <w:sz w:val="24"/>
                <w:szCs w:val="24"/>
              </w:rPr>
              <w:t>231.0</w:t>
            </w:r>
          </w:p>
        </w:tc>
      </w:tr>
      <w:tr w:rsidR="00B61137" w:rsidTr="008664C6">
        <w:trPr>
          <w:jc w:val="center"/>
        </w:trPr>
        <w:tc>
          <w:tcPr>
            <w:tcW w:w="3346" w:type="dxa"/>
          </w:tcPr>
          <w:p w:rsidR="00B61137" w:rsidRDefault="00B61137" w:rsidP="00B61137">
            <w:pPr>
              <w:jc w:val="center"/>
              <w:rPr>
                <w:rFonts w:ascii="Times New Roman" w:hAnsi="Times New Roman" w:cs="Times New Roman"/>
                <w:noProof/>
                <w:sz w:val="24"/>
                <w:szCs w:val="24"/>
              </w:rPr>
            </w:pPr>
            <w:r>
              <w:rPr>
                <w:rFonts w:ascii="Times New Roman" w:hAnsi="Times New Roman" w:cs="Times New Roman"/>
                <w:noProof/>
                <w:sz w:val="24"/>
                <w:szCs w:val="24"/>
              </w:rPr>
              <w:t xml:space="preserve">Tadpole Density </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 xml:space="preserve"> Mayfly Density</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 xml:space="preserve"> Siltiness</w:t>
            </w:r>
          </w:p>
        </w:tc>
        <w:tc>
          <w:tcPr>
            <w:tcW w:w="1706" w:type="dxa"/>
          </w:tcPr>
          <w:p w:rsidR="00B61137" w:rsidRDefault="00B61137" w:rsidP="00CE593A">
            <w:pPr>
              <w:jc w:val="center"/>
              <w:rPr>
                <w:rFonts w:ascii="Times New Roman" w:hAnsi="Times New Roman" w:cs="Times New Roman"/>
                <w:noProof/>
                <w:sz w:val="24"/>
                <w:szCs w:val="24"/>
              </w:rPr>
            </w:pPr>
            <w:r>
              <w:rPr>
                <w:rFonts w:ascii="Times New Roman" w:hAnsi="Times New Roman" w:cs="Times New Roman"/>
                <w:noProof/>
                <w:sz w:val="24"/>
                <w:szCs w:val="24"/>
              </w:rPr>
              <w:t>Lake, Block</w:t>
            </w:r>
          </w:p>
        </w:tc>
        <w:tc>
          <w:tcPr>
            <w:tcW w:w="1819" w:type="dxa"/>
          </w:tcPr>
          <w:p w:rsidR="00B61137" w:rsidRDefault="00B61137" w:rsidP="00CE593A">
            <w:pPr>
              <w:rPr>
                <w:rFonts w:ascii="Times New Roman" w:hAnsi="Times New Roman" w:cs="Times New Roman"/>
                <w:noProof/>
                <w:sz w:val="24"/>
                <w:szCs w:val="24"/>
              </w:rPr>
            </w:pPr>
            <w:r>
              <w:rPr>
                <w:rFonts w:ascii="Times New Roman" w:hAnsi="Times New Roman" w:cs="Times New Roman"/>
                <w:noProof/>
                <w:sz w:val="24"/>
                <w:szCs w:val="24"/>
              </w:rPr>
              <w:t>Lake, Block</w:t>
            </w:r>
          </w:p>
        </w:tc>
        <w:tc>
          <w:tcPr>
            <w:tcW w:w="2570" w:type="dxa"/>
          </w:tcPr>
          <w:p w:rsidR="00B61137" w:rsidRDefault="00B61137" w:rsidP="00AD160F">
            <w:pPr>
              <w:keepNext/>
              <w:jc w:val="center"/>
              <w:rPr>
                <w:rFonts w:ascii="Times New Roman" w:hAnsi="Times New Roman" w:cs="Times New Roman"/>
                <w:noProof/>
                <w:sz w:val="24"/>
                <w:szCs w:val="24"/>
              </w:rPr>
            </w:pPr>
            <w:r>
              <w:rPr>
                <w:rFonts w:ascii="Times New Roman" w:hAnsi="Times New Roman" w:cs="Times New Roman"/>
                <w:noProof/>
                <w:sz w:val="24"/>
                <w:szCs w:val="24"/>
              </w:rPr>
              <w:t>228.9</w:t>
            </w:r>
          </w:p>
        </w:tc>
      </w:tr>
    </w:tbl>
    <w:p w:rsidR="00E64116" w:rsidRDefault="00AD160F" w:rsidP="005A189F">
      <w:pPr>
        <w:rPr>
          <w:rFonts w:ascii="Times New Roman" w:hAnsi="Times New Roman" w:cs="Times New Roman"/>
        </w:rPr>
      </w:pPr>
      <w:proofErr w:type="gramStart"/>
      <w:r w:rsidRPr="005A189F">
        <w:rPr>
          <w:rFonts w:ascii="Times New Roman" w:hAnsi="Times New Roman" w:cs="Times New Roman"/>
        </w:rPr>
        <w:t xml:space="preserve">Table </w:t>
      </w:r>
      <w:r w:rsidR="00EA2345">
        <w:rPr>
          <w:rFonts w:ascii="Times New Roman" w:hAnsi="Times New Roman" w:cs="Times New Roman"/>
          <w:b/>
        </w:rPr>
        <w:t>3</w:t>
      </w:r>
      <w:r w:rsidRPr="005A189F">
        <w:rPr>
          <w:rFonts w:ascii="Times New Roman" w:hAnsi="Times New Roman" w:cs="Times New Roman"/>
        </w:rPr>
        <w:t>.</w:t>
      </w:r>
      <w:proofErr w:type="gramEnd"/>
      <w:r w:rsidRPr="005A189F">
        <w:rPr>
          <w:rFonts w:ascii="Times New Roman" w:hAnsi="Times New Roman" w:cs="Times New Roman"/>
        </w:rPr>
        <w:t xml:space="preserve"> Models of controlled algal abundance for 2009 field enclosure experiment</w:t>
      </w:r>
      <w:r w:rsidR="005A189F">
        <w:rPr>
          <w:rFonts w:ascii="Times New Roman" w:hAnsi="Times New Roman" w:cs="Times New Roman"/>
        </w:rPr>
        <w:t>, using numerical tadpole and mayfly density as the independent variables.</w:t>
      </w:r>
    </w:p>
    <w:tbl>
      <w:tblPr>
        <w:tblStyle w:val="TableGrid"/>
        <w:tblW w:w="0" w:type="auto"/>
        <w:tblLook w:val="04A0" w:firstRow="1" w:lastRow="0" w:firstColumn="1" w:lastColumn="0" w:noHBand="0" w:noVBand="1"/>
      </w:tblPr>
      <w:tblGrid>
        <w:gridCol w:w="1098"/>
        <w:gridCol w:w="1260"/>
        <w:gridCol w:w="540"/>
        <w:gridCol w:w="810"/>
        <w:gridCol w:w="900"/>
        <w:gridCol w:w="2430"/>
        <w:gridCol w:w="2538"/>
      </w:tblGrid>
      <w:tr w:rsidR="00690E21" w:rsidTr="009D3437">
        <w:tc>
          <w:tcPr>
            <w:tcW w:w="1098" w:type="dxa"/>
          </w:tcPr>
          <w:p w:rsidR="006B093E" w:rsidRDefault="006B093E" w:rsidP="00CE593A">
            <w:pPr>
              <w:rPr>
                <w:rFonts w:ascii="Times New Roman" w:hAnsi="Times New Roman" w:cs="Times New Roman"/>
                <w:noProof/>
                <w:sz w:val="24"/>
                <w:szCs w:val="24"/>
              </w:rPr>
            </w:pPr>
            <w:r>
              <w:rPr>
                <w:rFonts w:ascii="Times New Roman" w:hAnsi="Times New Roman" w:cs="Times New Roman"/>
                <w:noProof/>
                <w:sz w:val="24"/>
                <w:szCs w:val="24"/>
              </w:rPr>
              <w:t>Predictor Variable</w:t>
            </w:r>
          </w:p>
        </w:tc>
        <w:tc>
          <w:tcPr>
            <w:tcW w:w="1260" w:type="dxa"/>
          </w:tcPr>
          <w:p w:rsidR="006B093E" w:rsidRDefault="006B093E" w:rsidP="00CE593A">
            <w:pPr>
              <w:rPr>
                <w:rFonts w:ascii="Times New Roman" w:hAnsi="Times New Roman" w:cs="Times New Roman"/>
                <w:noProof/>
                <w:sz w:val="24"/>
                <w:szCs w:val="24"/>
              </w:rPr>
            </w:pPr>
            <w:r>
              <w:rPr>
                <w:rFonts w:ascii="Times New Roman" w:hAnsi="Times New Roman" w:cs="Times New Roman"/>
                <w:noProof/>
                <w:sz w:val="24"/>
                <w:szCs w:val="24"/>
              </w:rPr>
              <w:t>Linear model coefficient</w:t>
            </w:r>
          </w:p>
        </w:tc>
        <w:tc>
          <w:tcPr>
            <w:tcW w:w="540" w:type="dxa"/>
          </w:tcPr>
          <w:p w:rsidR="006B093E" w:rsidRDefault="006B093E" w:rsidP="00CE593A">
            <w:pPr>
              <w:rPr>
                <w:rFonts w:ascii="Times New Roman" w:hAnsi="Times New Roman" w:cs="Times New Roman"/>
                <w:noProof/>
                <w:sz w:val="24"/>
                <w:szCs w:val="24"/>
              </w:rPr>
            </w:pPr>
            <w:r>
              <w:rPr>
                <w:rFonts w:ascii="Times New Roman" w:hAnsi="Times New Roman" w:cs="Times New Roman"/>
                <w:noProof/>
                <w:sz w:val="24"/>
                <w:szCs w:val="24"/>
              </w:rPr>
              <w:t>df</w:t>
            </w:r>
          </w:p>
        </w:tc>
        <w:tc>
          <w:tcPr>
            <w:tcW w:w="810" w:type="dxa"/>
          </w:tcPr>
          <w:p w:rsidR="006B093E" w:rsidRPr="008E5253" w:rsidRDefault="006B093E" w:rsidP="00CE593A">
            <w:pPr>
              <w:rPr>
                <w:rFonts w:ascii="Times New Roman" w:hAnsi="Times New Roman" w:cs="Times New Roman"/>
                <w:noProof/>
                <w:sz w:val="24"/>
                <w:szCs w:val="24"/>
              </w:rPr>
            </w:pPr>
            <w:r>
              <w:rPr>
                <w:rFonts w:ascii="Times New Roman" w:hAnsi="Times New Roman" w:cs="Times New Roman"/>
                <w:noProof/>
                <w:sz w:val="24"/>
                <w:szCs w:val="24"/>
              </w:rPr>
              <w:t>t-value</w:t>
            </w:r>
          </w:p>
        </w:tc>
        <w:tc>
          <w:tcPr>
            <w:tcW w:w="900" w:type="dxa"/>
          </w:tcPr>
          <w:p w:rsidR="006B093E" w:rsidRDefault="006B093E" w:rsidP="00CE593A">
            <w:pPr>
              <w:rPr>
                <w:rFonts w:ascii="Times New Roman" w:hAnsi="Times New Roman" w:cs="Times New Roman"/>
                <w:noProof/>
                <w:sz w:val="24"/>
                <w:szCs w:val="24"/>
              </w:rPr>
            </w:pPr>
            <w:r>
              <w:rPr>
                <w:rFonts w:ascii="Times New Roman" w:hAnsi="Times New Roman" w:cs="Times New Roman"/>
                <w:noProof/>
                <w:sz w:val="24"/>
                <w:szCs w:val="24"/>
              </w:rPr>
              <w:t>p-value</w:t>
            </w:r>
          </w:p>
        </w:tc>
        <w:tc>
          <w:tcPr>
            <w:tcW w:w="2430" w:type="dxa"/>
          </w:tcPr>
          <w:p w:rsidR="006B093E" w:rsidRPr="001665C8" w:rsidRDefault="006B093E" w:rsidP="00CE593A">
            <w:pPr>
              <w:jc w:val="center"/>
              <w:rPr>
                <w:rFonts w:ascii="Times New Roman" w:hAnsi="Times New Roman" w:cs="Times New Roman"/>
                <w:noProof/>
                <w:sz w:val="24"/>
                <w:szCs w:val="24"/>
              </w:rPr>
            </w:pPr>
            <w:r>
              <w:rPr>
                <w:rFonts w:ascii="Times New Roman" w:hAnsi="Times New Roman" w:cs="Times New Roman"/>
                <w:noProof/>
                <w:sz w:val="24"/>
                <w:szCs w:val="24"/>
              </w:rPr>
              <w:t>Random intercept</w:t>
            </w:r>
          </w:p>
        </w:tc>
        <w:tc>
          <w:tcPr>
            <w:tcW w:w="2538" w:type="dxa"/>
          </w:tcPr>
          <w:p w:rsidR="006B093E" w:rsidRDefault="006B093E" w:rsidP="00CE593A">
            <w:pPr>
              <w:rPr>
                <w:rFonts w:ascii="Times New Roman" w:hAnsi="Times New Roman" w:cs="Times New Roman"/>
                <w:noProof/>
                <w:sz w:val="24"/>
                <w:szCs w:val="24"/>
              </w:rPr>
            </w:pPr>
            <w:r>
              <w:rPr>
                <w:rFonts w:ascii="Times New Roman" w:hAnsi="Times New Roman" w:cs="Times New Roman"/>
                <w:noProof/>
                <w:sz w:val="24"/>
                <w:szCs w:val="24"/>
              </w:rPr>
              <w:t>Combined Variance functions</w:t>
            </w:r>
          </w:p>
        </w:tc>
      </w:tr>
      <w:tr w:rsidR="00690E21" w:rsidTr="009D3437">
        <w:tc>
          <w:tcPr>
            <w:tcW w:w="1098" w:type="dxa"/>
          </w:tcPr>
          <w:p w:rsidR="006B093E" w:rsidRDefault="006B093E" w:rsidP="00CE593A">
            <w:pPr>
              <w:rPr>
                <w:rFonts w:ascii="Times New Roman" w:hAnsi="Times New Roman" w:cs="Times New Roman"/>
                <w:noProof/>
                <w:sz w:val="24"/>
                <w:szCs w:val="24"/>
              </w:rPr>
            </w:pPr>
            <w:r>
              <w:rPr>
                <w:rFonts w:ascii="Times New Roman" w:hAnsi="Times New Roman" w:cs="Times New Roman"/>
                <w:noProof/>
                <w:sz w:val="24"/>
                <w:szCs w:val="24"/>
              </w:rPr>
              <w:t>Tadpole Density</w:t>
            </w:r>
          </w:p>
        </w:tc>
        <w:tc>
          <w:tcPr>
            <w:tcW w:w="1260" w:type="dxa"/>
          </w:tcPr>
          <w:p w:rsidR="006B093E" w:rsidRDefault="006B093E" w:rsidP="00CE593A">
            <w:pPr>
              <w:rPr>
                <w:rFonts w:ascii="Times New Roman" w:hAnsi="Times New Roman" w:cs="Times New Roman"/>
                <w:noProof/>
                <w:sz w:val="24"/>
                <w:szCs w:val="24"/>
              </w:rPr>
            </w:pPr>
            <w:r>
              <w:rPr>
                <w:rFonts w:ascii="Times New Roman" w:hAnsi="Times New Roman" w:cs="Times New Roman"/>
                <w:noProof/>
                <w:sz w:val="24"/>
                <w:szCs w:val="24"/>
              </w:rPr>
              <w:t>-0.0069</w:t>
            </w:r>
          </w:p>
        </w:tc>
        <w:tc>
          <w:tcPr>
            <w:tcW w:w="540" w:type="dxa"/>
          </w:tcPr>
          <w:p w:rsidR="006B093E" w:rsidRDefault="006B093E" w:rsidP="00CE593A">
            <w:pPr>
              <w:rPr>
                <w:rFonts w:ascii="Times New Roman" w:hAnsi="Times New Roman" w:cs="Times New Roman"/>
                <w:noProof/>
                <w:sz w:val="24"/>
                <w:szCs w:val="24"/>
              </w:rPr>
            </w:pPr>
            <w:r>
              <w:rPr>
                <w:rFonts w:ascii="Times New Roman" w:hAnsi="Times New Roman" w:cs="Times New Roman"/>
                <w:noProof/>
                <w:sz w:val="24"/>
                <w:szCs w:val="24"/>
              </w:rPr>
              <w:t>92</w:t>
            </w:r>
          </w:p>
        </w:tc>
        <w:tc>
          <w:tcPr>
            <w:tcW w:w="810" w:type="dxa"/>
          </w:tcPr>
          <w:p w:rsidR="006B093E" w:rsidRDefault="006B093E" w:rsidP="00CE593A">
            <w:pPr>
              <w:rPr>
                <w:rFonts w:ascii="Times New Roman" w:hAnsi="Times New Roman" w:cs="Times New Roman"/>
                <w:noProof/>
                <w:sz w:val="24"/>
                <w:szCs w:val="24"/>
              </w:rPr>
            </w:pPr>
            <w:r>
              <w:rPr>
                <w:rFonts w:ascii="Times New Roman" w:hAnsi="Times New Roman" w:cs="Times New Roman"/>
                <w:noProof/>
                <w:sz w:val="24"/>
                <w:szCs w:val="24"/>
              </w:rPr>
              <w:t>-1.8</w:t>
            </w:r>
          </w:p>
        </w:tc>
        <w:tc>
          <w:tcPr>
            <w:tcW w:w="900" w:type="dxa"/>
          </w:tcPr>
          <w:p w:rsidR="006B093E" w:rsidRDefault="006B093E" w:rsidP="00CE593A">
            <w:pPr>
              <w:rPr>
                <w:rFonts w:ascii="Times New Roman" w:hAnsi="Times New Roman" w:cs="Times New Roman"/>
                <w:noProof/>
                <w:sz w:val="24"/>
                <w:szCs w:val="24"/>
              </w:rPr>
            </w:pPr>
            <w:r>
              <w:rPr>
                <w:rFonts w:ascii="Times New Roman" w:hAnsi="Times New Roman" w:cs="Times New Roman"/>
                <w:noProof/>
                <w:sz w:val="24"/>
                <w:szCs w:val="24"/>
              </w:rPr>
              <w:t>0.08</w:t>
            </w:r>
          </w:p>
        </w:tc>
        <w:tc>
          <w:tcPr>
            <w:tcW w:w="2430" w:type="dxa"/>
          </w:tcPr>
          <w:p w:rsidR="006B093E" w:rsidRDefault="006B093E" w:rsidP="00CE593A">
            <w:pPr>
              <w:rPr>
                <w:rFonts w:ascii="Times New Roman" w:hAnsi="Times New Roman" w:cs="Times New Roman"/>
                <w:noProof/>
                <w:sz w:val="24"/>
                <w:szCs w:val="24"/>
              </w:rPr>
            </w:pPr>
          </w:p>
        </w:tc>
        <w:tc>
          <w:tcPr>
            <w:tcW w:w="2538" w:type="dxa"/>
          </w:tcPr>
          <w:p w:rsidR="006B093E" w:rsidRDefault="006B093E" w:rsidP="00CE593A">
            <w:pPr>
              <w:rPr>
                <w:rFonts w:ascii="Times New Roman" w:hAnsi="Times New Roman" w:cs="Times New Roman"/>
                <w:noProof/>
                <w:sz w:val="24"/>
                <w:szCs w:val="24"/>
              </w:rPr>
            </w:pPr>
          </w:p>
        </w:tc>
      </w:tr>
      <w:tr w:rsidR="00690E21" w:rsidTr="009D3437">
        <w:tc>
          <w:tcPr>
            <w:tcW w:w="1098" w:type="dxa"/>
          </w:tcPr>
          <w:p w:rsidR="006B093E" w:rsidRDefault="006B093E" w:rsidP="00CE593A">
            <w:pPr>
              <w:rPr>
                <w:rFonts w:ascii="Times New Roman" w:hAnsi="Times New Roman" w:cs="Times New Roman"/>
                <w:noProof/>
                <w:sz w:val="24"/>
                <w:szCs w:val="24"/>
              </w:rPr>
            </w:pPr>
            <w:r>
              <w:rPr>
                <w:rFonts w:ascii="Times New Roman" w:hAnsi="Times New Roman" w:cs="Times New Roman"/>
                <w:noProof/>
                <w:sz w:val="24"/>
                <w:szCs w:val="24"/>
              </w:rPr>
              <w:t>Mayfly Density</w:t>
            </w:r>
          </w:p>
        </w:tc>
        <w:tc>
          <w:tcPr>
            <w:tcW w:w="1260" w:type="dxa"/>
          </w:tcPr>
          <w:p w:rsidR="006B093E" w:rsidRPr="00D674C4" w:rsidRDefault="006B093E" w:rsidP="00CE593A">
            <w:pPr>
              <w:rPr>
                <w:rFonts w:ascii="Times New Roman" w:hAnsi="Times New Roman" w:cs="Times New Roman"/>
                <w:noProof/>
                <w:sz w:val="24"/>
                <w:szCs w:val="24"/>
              </w:rPr>
            </w:pPr>
            <w:r>
              <w:rPr>
                <w:rFonts w:ascii="Times New Roman" w:hAnsi="Times New Roman" w:cs="Times New Roman"/>
                <w:noProof/>
                <w:sz w:val="24"/>
                <w:szCs w:val="24"/>
              </w:rPr>
              <w:t>-0.0011</w:t>
            </w:r>
          </w:p>
        </w:tc>
        <w:tc>
          <w:tcPr>
            <w:tcW w:w="540" w:type="dxa"/>
          </w:tcPr>
          <w:p w:rsidR="006B093E" w:rsidRDefault="006B093E" w:rsidP="00CE593A">
            <w:pPr>
              <w:rPr>
                <w:rFonts w:ascii="Times New Roman" w:hAnsi="Times New Roman" w:cs="Times New Roman"/>
                <w:noProof/>
                <w:sz w:val="24"/>
                <w:szCs w:val="24"/>
              </w:rPr>
            </w:pPr>
            <w:r>
              <w:rPr>
                <w:rFonts w:ascii="Times New Roman" w:hAnsi="Times New Roman" w:cs="Times New Roman"/>
                <w:noProof/>
                <w:sz w:val="24"/>
                <w:szCs w:val="24"/>
              </w:rPr>
              <w:t>92</w:t>
            </w:r>
          </w:p>
        </w:tc>
        <w:tc>
          <w:tcPr>
            <w:tcW w:w="810" w:type="dxa"/>
          </w:tcPr>
          <w:p w:rsidR="006B093E" w:rsidRDefault="006B093E" w:rsidP="00CE593A">
            <w:pPr>
              <w:rPr>
                <w:rFonts w:ascii="Times New Roman" w:hAnsi="Times New Roman" w:cs="Times New Roman"/>
                <w:noProof/>
                <w:sz w:val="24"/>
                <w:szCs w:val="24"/>
              </w:rPr>
            </w:pPr>
            <w:r>
              <w:rPr>
                <w:rFonts w:ascii="Times New Roman" w:hAnsi="Times New Roman" w:cs="Times New Roman"/>
                <w:noProof/>
                <w:sz w:val="24"/>
                <w:szCs w:val="24"/>
              </w:rPr>
              <w:t>-3.7</w:t>
            </w:r>
          </w:p>
        </w:tc>
        <w:tc>
          <w:tcPr>
            <w:tcW w:w="900" w:type="dxa"/>
          </w:tcPr>
          <w:p w:rsidR="006B093E" w:rsidRDefault="006B093E" w:rsidP="00CE593A">
            <w:pPr>
              <w:rPr>
                <w:rFonts w:ascii="Times New Roman" w:hAnsi="Times New Roman" w:cs="Times New Roman"/>
                <w:noProof/>
                <w:sz w:val="24"/>
                <w:szCs w:val="24"/>
              </w:rPr>
            </w:pPr>
            <w:r>
              <w:rPr>
                <w:rFonts w:ascii="Times New Roman" w:hAnsi="Times New Roman" w:cs="Times New Roman"/>
                <w:noProof/>
                <w:sz w:val="24"/>
                <w:szCs w:val="24"/>
              </w:rPr>
              <w:t>0.0004</w:t>
            </w:r>
          </w:p>
        </w:tc>
        <w:tc>
          <w:tcPr>
            <w:tcW w:w="2430" w:type="dxa"/>
          </w:tcPr>
          <w:p w:rsidR="006B093E" w:rsidRDefault="006B093E" w:rsidP="00CE593A">
            <w:pPr>
              <w:rPr>
                <w:rFonts w:ascii="Times New Roman" w:hAnsi="Times New Roman" w:cs="Times New Roman"/>
                <w:noProof/>
                <w:sz w:val="24"/>
                <w:szCs w:val="24"/>
              </w:rPr>
            </w:pPr>
          </w:p>
        </w:tc>
        <w:tc>
          <w:tcPr>
            <w:tcW w:w="2538" w:type="dxa"/>
          </w:tcPr>
          <w:p w:rsidR="006B093E" w:rsidRDefault="006B093E" w:rsidP="00CE593A">
            <w:pPr>
              <w:rPr>
                <w:rFonts w:ascii="Times New Roman" w:hAnsi="Times New Roman" w:cs="Times New Roman"/>
                <w:noProof/>
                <w:sz w:val="24"/>
                <w:szCs w:val="24"/>
              </w:rPr>
            </w:pPr>
          </w:p>
        </w:tc>
      </w:tr>
      <w:tr w:rsidR="00690E21" w:rsidTr="009D3437">
        <w:tc>
          <w:tcPr>
            <w:tcW w:w="1098" w:type="dxa"/>
          </w:tcPr>
          <w:p w:rsidR="006B093E" w:rsidRDefault="006B093E" w:rsidP="00CE593A">
            <w:pPr>
              <w:rPr>
                <w:rFonts w:ascii="Times New Roman" w:hAnsi="Times New Roman" w:cs="Times New Roman"/>
                <w:noProof/>
                <w:sz w:val="24"/>
                <w:szCs w:val="24"/>
              </w:rPr>
            </w:pPr>
            <w:r>
              <w:rPr>
                <w:rFonts w:ascii="Times New Roman" w:hAnsi="Times New Roman" w:cs="Times New Roman"/>
                <w:noProof/>
                <w:sz w:val="24"/>
                <w:szCs w:val="24"/>
              </w:rPr>
              <w:t>Silt in cage substrate</w:t>
            </w:r>
          </w:p>
        </w:tc>
        <w:tc>
          <w:tcPr>
            <w:tcW w:w="1260" w:type="dxa"/>
          </w:tcPr>
          <w:p w:rsidR="006B093E" w:rsidRPr="00D674C4" w:rsidRDefault="006B093E" w:rsidP="00CE593A">
            <w:pPr>
              <w:rPr>
                <w:rFonts w:ascii="Times New Roman" w:hAnsi="Times New Roman" w:cs="Times New Roman"/>
                <w:noProof/>
                <w:sz w:val="24"/>
                <w:szCs w:val="24"/>
              </w:rPr>
            </w:pPr>
            <w:r>
              <w:rPr>
                <w:rFonts w:ascii="Times New Roman" w:hAnsi="Times New Roman" w:cs="Times New Roman"/>
                <w:noProof/>
                <w:sz w:val="24"/>
                <w:szCs w:val="24"/>
              </w:rPr>
              <w:t>-0.0015</w:t>
            </w:r>
          </w:p>
        </w:tc>
        <w:tc>
          <w:tcPr>
            <w:tcW w:w="540" w:type="dxa"/>
          </w:tcPr>
          <w:p w:rsidR="006B093E" w:rsidRDefault="006B093E" w:rsidP="00CE593A">
            <w:pPr>
              <w:rPr>
                <w:rFonts w:ascii="Times New Roman" w:hAnsi="Times New Roman" w:cs="Times New Roman"/>
                <w:noProof/>
                <w:sz w:val="24"/>
                <w:szCs w:val="24"/>
              </w:rPr>
            </w:pPr>
            <w:r>
              <w:rPr>
                <w:rFonts w:ascii="Times New Roman" w:hAnsi="Times New Roman" w:cs="Times New Roman"/>
                <w:noProof/>
                <w:sz w:val="24"/>
                <w:szCs w:val="24"/>
              </w:rPr>
              <w:t>92</w:t>
            </w:r>
          </w:p>
        </w:tc>
        <w:tc>
          <w:tcPr>
            <w:tcW w:w="810" w:type="dxa"/>
          </w:tcPr>
          <w:p w:rsidR="006B093E" w:rsidRDefault="006B093E" w:rsidP="00CE593A">
            <w:pPr>
              <w:rPr>
                <w:rFonts w:ascii="Times New Roman" w:hAnsi="Times New Roman" w:cs="Times New Roman"/>
                <w:noProof/>
                <w:sz w:val="24"/>
                <w:szCs w:val="24"/>
              </w:rPr>
            </w:pPr>
            <w:r>
              <w:rPr>
                <w:rFonts w:ascii="Times New Roman" w:hAnsi="Times New Roman" w:cs="Times New Roman"/>
                <w:noProof/>
                <w:sz w:val="24"/>
                <w:szCs w:val="24"/>
              </w:rPr>
              <w:t>-1.7</w:t>
            </w:r>
          </w:p>
        </w:tc>
        <w:tc>
          <w:tcPr>
            <w:tcW w:w="900" w:type="dxa"/>
          </w:tcPr>
          <w:p w:rsidR="006B093E" w:rsidRDefault="006B093E" w:rsidP="00CE593A">
            <w:pPr>
              <w:rPr>
                <w:rFonts w:ascii="Times New Roman" w:hAnsi="Times New Roman" w:cs="Times New Roman"/>
                <w:noProof/>
                <w:sz w:val="24"/>
                <w:szCs w:val="24"/>
              </w:rPr>
            </w:pPr>
            <w:r>
              <w:rPr>
                <w:rFonts w:ascii="Times New Roman" w:hAnsi="Times New Roman" w:cs="Times New Roman"/>
                <w:noProof/>
                <w:sz w:val="24"/>
                <w:szCs w:val="24"/>
              </w:rPr>
              <w:t>0.10</w:t>
            </w:r>
          </w:p>
        </w:tc>
        <w:tc>
          <w:tcPr>
            <w:tcW w:w="2430" w:type="dxa"/>
          </w:tcPr>
          <w:p w:rsidR="006B093E" w:rsidRDefault="006B093E" w:rsidP="00CE593A">
            <w:pPr>
              <w:rPr>
                <w:rFonts w:ascii="Times New Roman" w:hAnsi="Times New Roman" w:cs="Times New Roman"/>
                <w:noProof/>
                <w:sz w:val="24"/>
                <w:szCs w:val="24"/>
              </w:rPr>
            </w:pPr>
          </w:p>
        </w:tc>
        <w:tc>
          <w:tcPr>
            <w:tcW w:w="2538" w:type="dxa"/>
          </w:tcPr>
          <w:p w:rsidR="006B093E" w:rsidRDefault="006B093E" w:rsidP="00CE593A">
            <w:pPr>
              <w:rPr>
                <w:rFonts w:ascii="Times New Roman" w:hAnsi="Times New Roman" w:cs="Times New Roman"/>
                <w:noProof/>
                <w:sz w:val="24"/>
                <w:szCs w:val="24"/>
              </w:rPr>
            </w:pPr>
          </w:p>
        </w:tc>
      </w:tr>
      <w:tr w:rsidR="00690E21" w:rsidTr="009D3437">
        <w:tc>
          <w:tcPr>
            <w:tcW w:w="1098" w:type="dxa"/>
          </w:tcPr>
          <w:p w:rsidR="006B093E" w:rsidRDefault="006B093E" w:rsidP="00CE593A">
            <w:pPr>
              <w:rPr>
                <w:rFonts w:ascii="Times New Roman" w:hAnsi="Times New Roman" w:cs="Times New Roman"/>
                <w:noProof/>
                <w:sz w:val="24"/>
                <w:szCs w:val="24"/>
              </w:rPr>
            </w:pPr>
            <w:r>
              <w:rPr>
                <w:rFonts w:ascii="Times New Roman" w:hAnsi="Times New Roman" w:cs="Times New Roman"/>
                <w:noProof/>
                <w:sz w:val="24"/>
                <w:szCs w:val="24"/>
              </w:rPr>
              <w:t>Block (nested in lake)</w:t>
            </w:r>
          </w:p>
        </w:tc>
        <w:tc>
          <w:tcPr>
            <w:tcW w:w="1260" w:type="dxa"/>
          </w:tcPr>
          <w:p w:rsidR="006B093E" w:rsidRDefault="006B093E" w:rsidP="00CE593A">
            <w:pPr>
              <w:rPr>
                <w:rFonts w:ascii="Times New Roman" w:hAnsi="Times New Roman" w:cs="Times New Roman"/>
                <w:noProof/>
                <w:sz w:val="24"/>
                <w:szCs w:val="24"/>
              </w:rPr>
            </w:pPr>
          </w:p>
        </w:tc>
        <w:tc>
          <w:tcPr>
            <w:tcW w:w="540" w:type="dxa"/>
          </w:tcPr>
          <w:p w:rsidR="006B093E" w:rsidRDefault="006B093E" w:rsidP="00CE593A">
            <w:pPr>
              <w:rPr>
                <w:rFonts w:ascii="Times New Roman" w:hAnsi="Times New Roman" w:cs="Times New Roman"/>
                <w:noProof/>
                <w:sz w:val="24"/>
                <w:szCs w:val="24"/>
              </w:rPr>
            </w:pPr>
          </w:p>
        </w:tc>
        <w:tc>
          <w:tcPr>
            <w:tcW w:w="810" w:type="dxa"/>
          </w:tcPr>
          <w:p w:rsidR="006B093E" w:rsidRDefault="006B093E" w:rsidP="00CE593A">
            <w:pPr>
              <w:rPr>
                <w:rFonts w:ascii="Times New Roman" w:hAnsi="Times New Roman" w:cs="Times New Roman"/>
                <w:noProof/>
                <w:sz w:val="24"/>
                <w:szCs w:val="24"/>
              </w:rPr>
            </w:pPr>
          </w:p>
        </w:tc>
        <w:tc>
          <w:tcPr>
            <w:tcW w:w="900" w:type="dxa"/>
          </w:tcPr>
          <w:p w:rsidR="006B093E" w:rsidRDefault="006B093E" w:rsidP="00CE593A">
            <w:pPr>
              <w:rPr>
                <w:rFonts w:ascii="Times New Roman" w:hAnsi="Times New Roman" w:cs="Times New Roman"/>
                <w:noProof/>
                <w:sz w:val="24"/>
                <w:szCs w:val="24"/>
              </w:rPr>
            </w:pPr>
          </w:p>
        </w:tc>
        <w:tc>
          <w:tcPr>
            <w:tcW w:w="2430" w:type="dxa"/>
          </w:tcPr>
          <w:p w:rsidR="006B093E" w:rsidRDefault="00690E21" w:rsidP="00690E21">
            <w:pPr>
              <w:rPr>
                <w:rFonts w:ascii="Times New Roman" w:hAnsi="Times New Roman" w:cs="Times New Roman"/>
                <w:noProof/>
                <w:sz w:val="24"/>
                <w:szCs w:val="24"/>
              </w:rPr>
            </w:pPr>
            <w:r>
              <w:rPr>
                <w:rFonts w:ascii="Times New Roman" w:hAnsi="Times New Roman" w:cs="Times New Roman"/>
                <w:noProof/>
                <w:sz w:val="24"/>
                <w:szCs w:val="24"/>
              </w:rPr>
              <w:t xml:space="preserve">Variance for the random intercept: </w:t>
            </w:r>
            <w:r w:rsidR="006B093E">
              <w:rPr>
                <w:rFonts w:ascii="Times New Roman" w:hAnsi="Times New Roman" w:cs="Times New Roman"/>
                <w:noProof/>
                <w:sz w:val="24"/>
                <w:szCs w:val="24"/>
              </w:rPr>
              <w:t>0.</w:t>
            </w:r>
            <w:r>
              <w:rPr>
                <w:rFonts w:ascii="Times New Roman" w:hAnsi="Times New Roman" w:cs="Times New Roman"/>
                <w:noProof/>
                <w:sz w:val="24"/>
                <w:szCs w:val="24"/>
              </w:rPr>
              <w:t>04</w:t>
            </w:r>
            <w:r w:rsidR="006B093E">
              <w:rPr>
                <w:rFonts w:ascii="Times New Roman" w:hAnsi="Times New Roman" w:cs="Times New Roman"/>
                <w:noProof/>
                <w:sz w:val="24"/>
                <w:szCs w:val="24"/>
              </w:rPr>
              <w:t xml:space="preserve">; </w:t>
            </w:r>
            <w:r>
              <w:rPr>
                <w:rFonts w:ascii="Times New Roman" w:hAnsi="Times New Roman" w:cs="Times New Roman"/>
                <w:noProof/>
                <w:sz w:val="24"/>
                <w:szCs w:val="24"/>
              </w:rPr>
              <w:t>variance for the r</w:t>
            </w:r>
            <w:r w:rsidR="006B093E">
              <w:rPr>
                <w:rFonts w:ascii="Times New Roman" w:hAnsi="Times New Roman" w:cs="Times New Roman"/>
                <w:noProof/>
                <w:sz w:val="24"/>
                <w:szCs w:val="24"/>
              </w:rPr>
              <w:t>esidual</w:t>
            </w:r>
            <w:r>
              <w:rPr>
                <w:rFonts w:ascii="Times New Roman" w:hAnsi="Times New Roman" w:cs="Times New Roman"/>
                <w:noProof/>
                <w:sz w:val="24"/>
                <w:szCs w:val="24"/>
              </w:rPr>
              <w:t>s: 0.10; correlation among observations from same block: 0.15, p=???</w:t>
            </w:r>
          </w:p>
        </w:tc>
        <w:tc>
          <w:tcPr>
            <w:tcW w:w="2538" w:type="dxa"/>
          </w:tcPr>
          <w:p w:rsidR="006B093E" w:rsidRDefault="006B093E" w:rsidP="006B093E">
            <w:pPr>
              <w:rPr>
                <w:rFonts w:ascii="Times New Roman" w:hAnsi="Times New Roman" w:cs="Times New Roman"/>
                <w:noProof/>
                <w:sz w:val="24"/>
                <w:szCs w:val="24"/>
              </w:rPr>
            </w:pPr>
            <w:r>
              <w:rPr>
                <w:rFonts w:ascii="Times New Roman" w:hAnsi="Times New Roman" w:cs="Times New Roman"/>
                <w:noProof/>
                <w:sz w:val="24"/>
                <w:szCs w:val="24"/>
              </w:rPr>
              <w:t xml:space="preserve">Standard deviation of block 2 and 3 were 64% and </w:t>
            </w:r>
            <w:r w:rsidR="00314472">
              <w:rPr>
                <w:rFonts w:ascii="Times New Roman" w:hAnsi="Times New Roman" w:cs="Times New Roman"/>
                <w:noProof/>
                <w:sz w:val="24"/>
                <w:szCs w:val="24"/>
              </w:rPr>
              <w:t>52% of block 1</w:t>
            </w:r>
          </w:p>
        </w:tc>
      </w:tr>
      <w:tr w:rsidR="00690E21" w:rsidTr="009D3437">
        <w:tc>
          <w:tcPr>
            <w:tcW w:w="1098" w:type="dxa"/>
          </w:tcPr>
          <w:p w:rsidR="006B093E" w:rsidRDefault="006B093E" w:rsidP="00CE593A">
            <w:pPr>
              <w:rPr>
                <w:rFonts w:ascii="Times New Roman" w:hAnsi="Times New Roman" w:cs="Times New Roman"/>
                <w:noProof/>
                <w:sz w:val="24"/>
                <w:szCs w:val="24"/>
              </w:rPr>
            </w:pPr>
            <w:r>
              <w:rPr>
                <w:rFonts w:ascii="Times New Roman" w:hAnsi="Times New Roman" w:cs="Times New Roman"/>
                <w:noProof/>
                <w:sz w:val="24"/>
                <w:szCs w:val="24"/>
              </w:rPr>
              <w:t>Lake</w:t>
            </w:r>
          </w:p>
        </w:tc>
        <w:tc>
          <w:tcPr>
            <w:tcW w:w="1260" w:type="dxa"/>
          </w:tcPr>
          <w:p w:rsidR="006B093E" w:rsidRDefault="006B093E" w:rsidP="00CE593A">
            <w:pPr>
              <w:rPr>
                <w:rFonts w:ascii="Times New Roman" w:hAnsi="Times New Roman" w:cs="Times New Roman"/>
                <w:noProof/>
                <w:sz w:val="24"/>
                <w:szCs w:val="24"/>
              </w:rPr>
            </w:pPr>
          </w:p>
        </w:tc>
        <w:tc>
          <w:tcPr>
            <w:tcW w:w="540" w:type="dxa"/>
          </w:tcPr>
          <w:p w:rsidR="006B093E" w:rsidRDefault="006B093E" w:rsidP="00CE593A">
            <w:pPr>
              <w:rPr>
                <w:rFonts w:ascii="Times New Roman" w:hAnsi="Times New Roman" w:cs="Times New Roman"/>
                <w:noProof/>
                <w:sz w:val="24"/>
                <w:szCs w:val="24"/>
              </w:rPr>
            </w:pPr>
          </w:p>
        </w:tc>
        <w:tc>
          <w:tcPr>
            <w:tcW w:w="810" w:type="dxa"/>
          </w:tcPr>
          <w:p w:rsidR="006B093E" w:rsidRDefault="006B093E" w:rsidP="00CE593A">
            <w:pPr>
              <w:rPr>
                <w:rFonts w:ascii="Times New Roman" w:hAnsi="Times New Roman" w:cs="Times New Roman"/>
                <w:noProof/>
                <w:sz w:val="24"/>
                <w:szCs w:val="24"/>
              </w:rPr>
            </w:pPr>
          </w:p>
        </w:tc>
        <w:tc>
          <w:tcPr>
            <w:tcW w:w="900" w:type="dxa"/>
          </w:tcPr>
          <w:p w:rsidR="006B093E" w:rsidRDefault="006B093E" w:rsidP="00CE593A">
            <w:pPr>
              <w:rPr>
                <w:rFonts w:ascii="Times New Roman" w:hAnsi="Times New Roman" w:cs="Times New Roman"/>
                <w:noProof/>
                <w:sz w:val="24"/>
                <w:szCs w:val="24"/>
              </w:rPr>
            </w:pPr>
          </w:p>
        </w:tc>
        <w:tc>
          <w:tcPr>
            <w:tcW w:w="2430" w:type="dxa"/>
          </w:tcPr>
          <w:p w:rsidR="006B093E" w:rsidRDefault="00690E21" w:rsidP="00690E21">
            <w:pPr>
              <w:rPr>
                <w:rFonts w:ascii="Times New Roman" w:hAnsi="Times New Roman" w:cs="Times New Roman"/>
                <w:noProof/>
                <w:sz w:val="24"/>
                <w:szCs w:val="24"/>
              </w:rPr>
            </w:pPr>
            <w:r>
              <w:rPr>
                <w:rFonts w:ascii="Times New Roman" w:hAnsi="Times New Roman" w:cs="Times New Roman"/>
                <w:noProof/>
                <w:sz w:val="24"/>
                <w:szCs w:val="24"/>
              </w:rPr>
              <w:t xml:space="preserve">Variance for the random intercept: &lt;&lt; </w:t>
            </w:r>
            <w:r w:rsidR="006B093E">
              <w:rPr>
                <w:rFonts w:ascii="Times New Roman" w:hAnsi="Times New Roman" w:cs="Times New Roman"/>
                <w:noProof/>
                <w:sz w:val="24"/>
                <w:szCs w:val="24"/>
              </w:rPr>
              <w:t>0.000</w:t>
            </w:r>
            <w:r>
              <w:rPr>
                <w:rFonts w:ascii="Times New Roman" w:hAnsi="Times New Roman" w:cs="Times New Roman"/>
                <w:noProof/>
                <w:sz w:val="24"/>
                <w:szCs w:val="24"/>
              </w:rPr>
              <w:t>1</w:t>
            </w:r>
          </w:p>
        </w:tc>
        <w:tc>
          <w:tcPr>
            <w:tcW w:w="2538" w:type="dxa"/>
          </w:tcPr>
          <w:p w:rsidR="006B093E" w:rsidRDefault="00314472" w:rsidP="00CE593A">
            <w:pPr>
              <w:rPr>
                <w:rFonts w:ascii="Times New Roman" w:hAnsi="Times New Roman" w:cs="Times New Roman"/>
                <w:noProof/>
                <w:sz w:val="24"/>
                <w:szCs w:val="24"/>
              </w:rPr>
            </w:pPr>
            <w:r>
              <w:rPr>
                <w:rFonts w:ascii="Times New Roman" w:hAnsi="Times New Roman" w:cs="Times New Roman"/>
                <w:noProof/>
                <w:sz w:val="24"/>
                <w:szCs w:val="24"/>
              </w:rPr>
              <w:t>Standard deviation within Spur was 10x that of LeConte</w:t>
            </w:r>
          </w:p>
        </w:tc>
      </w:tr>
    </w:tbl>
    <w:p w:rsidR="006B093E" w:rsidRDefault="006B093E" w:rsidP="005A189F">
      <w:pPr>
        <w:rPr>
          <w:rFonts w:ascii="Times New Roman" w:hAnsi="Times New Roman" w:cs="Times New Roman"/>
        </w:rPr>
      </w:pPr>
      <w:proofErr w:type="gramStart"/>
      <w:r>
        <w:rPr>
          <w:rFonts w:ascii="Times New Roman" w:hAnsi="Times New Roman" w:cs="Times New Roman"/>
        </w:rPr>
        <w:t xml:space="preserve">Table </w:t>
      </w:r>
      <w:r w:rsidR="00EA2345">
        <w:rPr>
          <w:rFonts w:ascii="Times New Roman" w:hAnsi="Times New Roman" w:cs="Times New Roman"/>
        </w:rPr>
        <w:t>4</w:t>
      </w:r>
      <w:r>
        <w:rPr>
          <w:rFonts w:ascii="Times New Roman" w:hAnsi="Times New Roman" w:cs="Times New Roman"/>
        </w:rPr>
        <w:t>.</w:t>
      </w:r>
      <w:proofErr w:type="gramEnd"/>
      <w:r>
        <w:rPr>
          <w:rFonts w:ascii="Times New Roman" w:hAnsi="Times New Roman" w:cs="Times New Roman"/>
        </w:rPr>
        <w:t xml:space="preserve">  Description of best-fit model of controlled algal abundance using tadpole and mayfly density (</w:t>
      </w:r>
      <w:proofErr w:type="gramStart"/>
      <w:r>
        <w:rPr>
          <w:rFonts w:ascii="Times New Roman" w:hAnsi="Times New Roman" w:cs="Times New Roman"/>
        </w:rPr>
        <w:t>individuals</w:t>
      </w:r>
      <w:proofErr w:type="gramEnd"/>
      <w:r>
        <w:rPr>
          <w:rFonts w:ascii="Times New Roman" w:hAnsi="Times New Roman" w:cs="Times New Roman"/>
        </w:rPr>
        <w:t xml:space="preserve"> m</w:t>
      </w:r>
      <w:r w:rsidRPr="006B093E">
        <w:rPr>
          <w:rFonts w:ascii="Times New Roman" w:hAnsi="Times New Roman" w:cs="Times New Roman"/>
          <w:vertAlign w:val="superscript"/>
        </w:rPr>
        <w:t>-2</w:t>
      </w:r>
      <w:r>
        <w:rPr>
          <w:rFonts w:ascii="Times New Roman" w:hAnsi="Times New Roman" w:cs="Times New Roman"/>
        </w:rPr>
        <w:t>)</w:t>
      </w:r>
    </w:p>
    <w:p w:rsidR="005D6295" w:rsidRDefault="005D6295">
      <w:pPr>
        <w:rPr>
          <w:rFonts w:ascii="Times New Roman" w:hAnsi="Times New Roman" w:cs="Times New Roman"/>
        </w:rPr>
      </w:pPr>
      <w:r>
        <w:rPr>
          <w:rFonts w:ascii="Times New Roman" w:hAnsi="Times New Roman" w:cs="Times New Roman"/>
        </w:rPr>
        <w:br w:type="page"/>
      </w:r>
    </w:p>
    <w:p w:rsidR="008F569D" w:rsidRPr="00E64116" w:rsidRDefault="008F569D" w:rsidP="00E64116">
      <w:pPr>
        <w:rPr>
          <w:noProof/>
        </w:rPr>
      </w:pPr>
    </w:p>
    <w:tbl>
      <w:tblPr>
        <w:tblStyle w:val="TableGrid"/>
        <w:tblW w:w="0" w:type="auto"/>
        <w:tblLook w:val="04A0" w:firstRow="1" w:lastRow="0" w:firstColumn="1" w:lastColumn="0" w:noHBand="0" w:noVBand="1"/>
      </w:tblPr>
      <w:tblGrid>
        <w:gridCol w:w="1482"/>
        <w:gridCol w:w="1242"/>
        <w:gridCol w:w="1222"/>
        <w:gridCol w:w="1365"/>
        <w:gridCol w:w="1421"/>
        <w:gridCol w:w="1411"/>
        <w:gridCol w:w="1433"/>
      </w:tblGrid>
      <w:tr w:rsidR="000B67B2" w:rsidTr="00E64116">
        <w:tc>
          <w:tcPr>
            <w:tcW w:w="1482" w:type="dxa"/>
          </w:tcPr>
          <w:p w:rsidR="00676956" w:rsidRDefault="00676956">
            <w:pPr>
              <w:rPr>
                <w:rFonts w:ascii="Times New Roman" w:hAnsi="Times New Roman" w:cs="Times New Roman"/>
                <w:noProof/>
                <w:sz w:val="24"/>
                <w:szCs w:val="24"/>
              </w:rPr>
            </w:pPr>
          </w:p>
        </w:tc>
        <w:tc>
          <w:tcPr>
            <w:tcW w:w="1242" w:type="dxa"/>
          </w:tcPr>
          <w:p w:rsidR="00676956" w:rsidRDefault="00676956" w:rsidP="008E5253">
            <w:pPr>
              <w:rPr>
                <w:rFonts w:ascii="Times New Roman" w:hAnsi="Times New Roman" w:cs="Times New Roman"/>
                <w:noProof/>
                <w:sz w:val="24"/>
                <w:szCs w:val="24"/>
              </w:rPr>
            </w:pPr>
            <w:r>
              <w:rPr>
                <w:rFonts w:ascii="Times New Roman" w:hAnsi="Times New Roman" w:cs="Times New Roman"/>
                <w:noProof/>
                <w:sz w:val="24"/>
                <w:szCs w:val="24"/>
              </w:rPr>
              <w:t>Linear model coefficient</w:t>
            </w:r>
          </w:p>
        </w:tc>
        <w:tc>
          <w:tcPr>
            <w:tcW w:w="1222" w:type="dxa"/>
          </w:tcPr>
          <w:p w:rsidR="00676956" w:rsidRDefault="00676956" w:rsidP="008E5253">
            <w:pPr>
              <w:rPr>
                <w:rFonts w:ascii="Times New Roman" w:hAnsi="Times New Roman" w:cs="Times New Roman"/>
                <w:noProof/>
                <w:sz w:val="24"/>
                <w:szCs w:val="24"/>
              </w:rPr>
            </w:pPr>
            <w:r>
              <w:rPr>
                <w:rFonts w:ascii="Times New Roman" w:hAnsi="Times New Roman" w:cs="Times New Roman"/>
                <w:noProof/>
                <w:sz w:val="24"/>
                <w:szCs w:val="24"/>
              </w:rPr>
              <w:t>df</w:t>
            </w:r>
          </w:p>
        </w:tc>
        <w:tc>
          <w:tcPr>
            <w:tcW w:w="1365" w:type="dxa"/>
          </w:tcPr>
          <w:p w:rsidR="00676956" w:rsidRPr="008E5253" w:rsidRDefault="00676956" w:rsidP="008E5253">
            <w:pPr>
              <w:rPr>
                <w:rFonts w:ascii="Times New Roman" w:hAnsi="Times New Roman" w:cs="Times New Roman"/>
                <w:noProof/>
                <w:sz w:val="24"/>
                <w:szCs w:val="24"/>
              </w:rPr>
            </w:pPr>
            <w:r>
              <w:rPr>
                <w:rFonts w:ascii="Times New Roman" w:hAnsi="Times New Roman" w:cs="Times New Roman"/>
                <w:noProof/>
                <w:sz w:val="24"/>
                <w:szCs w:val="24"/>
              </w:rPr>
              <w:t>F</w:t>
            </w:r>
          </w:p>
        </w:tc>
        <w:tc>
          <w:tcPr>
            <w:tcW w:w="1421" w:type="dxa"/>
          </w:tcPr>
          <w:p w:rsidR="00676956" w:rsidRDefault="00676956" w:rsidP="00CE593A">
            <w:pPr>
              <w:rPr>
                <w:rFonts w:ascii="Times New Roman" w:hAnsi="Times New Roman" w:cs="Times New Roman"/>
                <w:noProof/>
                <w:sz w:val="24"/>
                <w:szCs w:val="24"/>
              </w:rPr>
            </w:pPr>
            <w:r>
              <w:rPr>
                <w:rFonts w:ascii="Times New Roman" w:hAnsi="Times New Roman" w:cs="Times New Roman"/>
                <w:noProof/>
                <w:sz w:val="24"/>
                <w:szCs w:val="24"/>
              </w:rPr>
              <w:t>p-value</w:t>
            </w:r>
          </w:p>
        </w:tc>
        <w:tc>
          <w:tcPr>
            <w:tcW w:w="1411" w:type="dxa"/>
          </w:tcPr>
          <w:p w:rsidR="00676956" w:rsidRPr="001665C8" w:rsidRDefault="00676956" w:rsidP="00676956">
            <w:pPr>
              <w:jc w:val="center"/>
              <w:rPr>
                <w:rFonts w:ascii="Times New Roman" w:hAnsi="Times New Roman" w:cs="Times New Roman"/>
                <w:noProof/>
                <w:sz w:val="24"/>
                <w:szCs w:val="24"/>
              </w:rPr>
            </w:pPr>
            <w:r>
              <w:rPr>
                <w:rFonts w:ascii="Times New Roman" w:hAnsi="Times New Roman" w:cs="Times New Roman"/>
                <w:noProof/>
                <w:sz w:val="24"/>
                <w:szCs w:val="24"/>
              </w:rPr>
              <w:t>Random intercept</w:t>
            </w:r>
          </w:p>
        </w:tc>
        <w:tc>
          <w:tcPr>
            <w:tcW w:w="1433" w:type="dxa"/>
          </w:tcPr>
          <w:p w:rsidR="00676956" w:rsidRDefault="00676956" w:rsidP="00676956">
            <w:pPr>
              <w:rPr>
                <w:rFonts w:ascii="Times New Roman" w:hAnsi="Times New Roman" w:cs="Times New Roman"/>
                <w:noProof/>
                <w:sz w:val="24"/>
                <w:szCs w:val="24"/>
              </w:rPr>
            </w:pPr>
            <w:r>
              <w:rPr>
                <w:rFonts w:ascii="Times New Roman" w:hAnsi="Times New Roman" w:cs="Times New Roman"/>
                <w:noProof/>
                <w:sz w:val="24"/>
                <w:szCs w:val="24"/>
              </w:rPr>
              <w:t>Combined Variance functions</w:t>
            </w:r>
          </w:p>
        </w:tc>
      </w:tr>
      <w:tr w:rsidR="000B67B2" w:rsidTr="00E64116">
        <w:tc>
          <w:tcPr>
            <w:tcW w:w="1482" w:type="dxa"/>
          </w:tcPr>
          <w:p w:rsidR="00676956" w:rsidRDefault="00676956">
            <w:pPr>
              <w:rPr>
                <w:rFonts w:ascii="Times New Roman" w:hAnsi="Times New Roman" w:cs="Times New Roman"/>
                <w:noProof/>
                <w:sz w:val="24"/>
                <w:szCs w:val="24"/>
              </w:rPr>
            </w:pPr>
            <w:r>
              <w:rPr>
                <w:rFonts w:ascii="Times New Roman" w:hAnsi="Times New Roman" w:cs="Times New Roman"/>
                <w:noProof/>
                <w:sz w:val="24"/>
                <w:szCs w:val="24"/>
              </w:rPr>
              <w:t>Tadpole</w:t>
            </w:r>
          </w:p>
        </w:tc>
        <w:tc>
          <w:tcPr>
            <w:tcW w:w="1242" w:type="dxa"/>
          </w:tcPr>
          <w:p w:rsidR="00676956" w:rsidRDefault="00676956">
            <w:pPr>
              <w:rPr>
                <w:rFonts w:ascii="Times New Roman" w:hAnsi="Times New Roman" w:cs="Times New Roman"/>
                <w:noProof/>
                <w:sz w:val="24"/>
                <w:szCs w:val="24"/>
              </w:rPr>
            </w:pPr>
            <w:r>
              <w:rPr>
                <w:rFonts w:ascii="Times New Roman" w:hAnsi="Times New Roman" w:cs="Times New Roman"/>
                <w:noProof/>
                <w:sz w:val="24"/>
                <w:szCs w:val="24"/>
              </w:rPr>
              <w:t>-0.015</w:t>
            </w:r>
          </w:p>
        </w:tc>
        <w:tc>
          <w:tcPr>
            <w:tcW w:w="1222" w:type="dxa"/>
          </w:tcPr>
          <w:p w:rsidR="00676956" w:rsidRDefault="00676956">
            <w:pPr>
              <w:rPr>
                <w:rFonts w:ascii="Times New Roman" w:hAnsi="Times New Roman" w:cs="Times New Roman"/>
                <w:noProof/>
                <w:sz w:val="24"/>
                <w:szCs w:val="24"/>
              </w:rPr>
            </w:pPr>
            <w:r>
              <w:rPr>
                <w:rFonts w:ascii="Times New Roman" w:hAnsi="Times New Roman" w:cs="Times New Roman"/>
                <w:noProof/>
                <w:sz w:val="24"/>
                <w:szCs w:val="24"/>
              </w:rPr>
              <w:t>1, 860</w:t>
            </w:r>
          </w:p>
        </w:tc>
        <w:tc>
          <w:tcPr>
            <w:tcW w:w="1365" w:type="dxa"/>
          </w:tcPr>
          <w:p w:rsidR="00676956" w:rsidRDefault="00676956">
            <w:pPr>
              <w:rPr>
                <w:rFonts w:ascii="Times New Roman" w:hAnsi="Times New Roman" w:cs="Times New Roman"/>
                <w:noProof/>
                <w:sz w:val="24"/>
                <w:szCs w:val="24"/>
              </w:rPr>
            </w:pPr>
            <w:r>
              <w:rPr>
                <w:rFonts w:ascii="Times New Roman" w:hAnsi="Times New Roman" w:cs="Times New Roman"/>
                <w:noProof/>
                <w:sz w:val="24"/>
                <w:szCs w:val="24"/>
              </w:rPr>
              <w:t>84.78</w:t>
            </w:r>
          </w:p>
        </w:tc>
        <w:tc>
          <w:tcPr>
            <w:tcW w:w="1421" w:type="dxa"/>
          </w:tcPr>
          <w:p w:rsidR="00676956" w:rsidRDefault="00676956">
            <w:pPr>
              <w:rPr>
                <w:rFonts w:ascii="Times New Roman" w:hAnsi="Times New Roman" w:cs="Times New Roman"/>
                <w:noProof/>
                <w:sz w:val="24"/>
                <w:szCs w:val="24"/>
              </w:rPr>
            </w:pPr>
            <w:r>
              <w:rPr>
                <w:rFonts w:ascii="Times New Roman" w:hAnsi="Times New Roman" w:cs="Times New Roman"/>
                <w:noProof/>
                <w:sz w:val="24"/>
                <w:szCs w:val="24"/>
              </w:rPr>
              <w:t>&lt; 0.0001</w:t>
            </w:r>
          </w:p>
        </w:tc>
        <w:tc>
          <w:tcPr>
            <w:tcW w:w="1411" w:type="dxa"/>
          </w:tcPr>
          <w:p w:rsidR="00676956" w:rsidRDefault="00676956">
            <w:pPr>
              <w:rPr>
                <w:rFonts w:ascii="Times New Roman" w:hAnsi="Times New Roman" w:cs="Times New Roman"/>
                <w:noProof/>
                <w:sz w:val="24"/>
                <w:szCs w:val="24"/>
              </w:rPr>
            </w:pPr>
          </w:p>
        </w:tc>
        <w:tc>
          <w:tcPr>
            <w:tcW w:w="1433" w:type="dxa"/>
          </w:tcPr>
          <w:p w:rsidR="00676956" w:rsidRDefault="00676956">
            <w:pPr>
              <w:rPr>
                <w:rFonts w:ascii="Times New Roman" w:hAnsi="Times New Roman" w:cs="Times New Roman"/>
                <w:noProof/>
                <w:sz w:val="24"/>
                <w:szCs w:val="24"/>
              </w:rPr>
            </w:pPr>
            <w:r>
              <w:rPr>
                <w:rFonts w:ascii="Times New Roman" w:hAnsi="Times New Roman" w:cs="Times New Roman"/>
                <w:noProof/>
                <w:sz w:val="24"/>
                <w:szCs w:val="24"/>
              </w:rPr>
              <w:t>Standard deviation 1.04 times larger where tadpoles present</w:t>
            </w:r>
          </w:p>
        </w:tc>
      </w:tr>
      <w:tr w:rsidR="000B67B2" w:rsidTr="00E64116">
        <w:tc>
          <w:tcPr>
            <w:tcW w:w="1482" w:type="dxa"/>
          </w:tcPr>
          <w:p w:rsidR="00676956" w:rsidRDefault="00676956" w:rsidP="00CE593A">
            <w:pPr>
              <w:rPr>
                <w:rFonts w:ascii="Times New Roman" w:hAnsi="Times New Roman" w:cs="Times New Roman"/>
                <w:noProof/>
                <w:sz w:val="24"/>
                <w:szCs w:val="24"/>
              </w:rPr>
            </w:pPr>
            <w:r>
              <w:rPr>
                <w:rFonts w:ascii="Times New Roman" w:hAnsi="Times New Roman" w:cs="Times New Roman"/>
                <w:noProof/>
                <w:sz w:val="24"/>
                <w:szCs w:val="24"/>
              </w:rPr>
              <w:t>Mayfly</w:t>
            </w:r>
          </w:p>
        </w:tc>
        <w:tc>
          <w:tcPr>
            <w:tcW w:w="1242" w:type="dxa"/>
          </w:tcPr>
          <w:p w:rsidR="00676956" w:rsidRPr="00D674C4" w:rsidRDefault="00676956">
            <w:pPr>
              <w:rPr>
                <w:rFonts w:ascii="Times New Roman" w:hAnsi="Times New Roman" w:cs="Times New Roman"/>
                <w:noProof/>
                <w:sz w:val="24"/>
                <w:szCs w:val="24"/>
              </w:rPr>
            </w:pPr>
            <w:r>
              <w:rPr>
                <w:rFonts w:ascii="Times New Roman" w:hAnsi="Times New Roman" w:cs="Times New Roman"/>
                <w:noProof/>
                <w:sz w:val="24"/>
                <w:szCs w:val="24"/>
              </w:rPr>
              <w:t>-0.000042</w:t>
            </w:r>
          </w:p>
        </w:tc>
        <w:tc>
          <w:tcPr>
            <w:tcW w:w="1222" w:type="dxa"/>
          </w:tcPr>
          <w:p w:rsidR="00676956" w:rsidRDefault="00676956">
            <w:r w:rsidRPr="00D674C4">
              <w:rPr>
                <w:rFonts w:ascii="Times New Roman" w:hAnsi="Times New Roman" w:cs="Times New Roman"/>
                <w:noProof/>
                <w:sz w:val="24"/>
                <w:szCs w:val="24"/>
              </w:rPr>
              <w:t>1, 860</w:t>
            </w:r>
          </w:p>
        </w:tc>
        <w:tc>
          <w:tcPr>
            <w:tcW w:w="1365" w:type="dxa"/>
          </w:tcPr>
          <w:p w:rsidR="00676956" w:rsidRDefault="00676956">
            <w:pPr>
              <w:rPr>
                <w:rFonts w:ascii="Times New Roman" w:hAnsi="Times New Roman" w:cs="Times New Roman"/>
                <w:noProof/>
                <w:sz w:val="24"/>
                <w:szCs w:val="24"/>
              </w:rPr>
            </w:pPr>
            <w:r>
              <w:rPr>
                <w:rFonts w:ascii="Times New Roman" w:hAnsi="Times New Roman" w:cs="Times New Roman"/>
                <w:noProof/>
                <w:sz w:val="24"/>
                <w:szCs w:val="24"/>
              </w:rPr>
              <w:t>10.49</w:t>
            </w:r>
          </w:p>
        </w:tc>
        <w:tc>
          <w:tcPr>
            <w:tcW w:w="1421" w:type="dxa"/>
          </w:tcPr>
          <w:p w:rsidR="00676956" w:rsidRDefault="00676956">
            <w:pPr>
              <w:rPr>
                <w:rFonts w:ascii="Times New Roman" w:hAnsi="Times New Roman" w:cs="Times New Roman"/>
                <w:noProof/>
                <w:sz w:val="24"/>
                <w:szCs w:val="24"/>
              </w:rPr>
            </w:pPr>
            <w:r>
              <w:rPr>
                <w:rFonts w:ascii="Times New Roman" w:hAnsi="Times New Roman" w:cs="Times New Roman"/>
                <w:noProof/>
                <w:sz w:val="24"/>
                <w:szCs w:val="24"/>
              </w:rPr>
              <w:t>0.0012</w:t>
            </w:r>
          </w:p>
        </w:tc>
        <w:tc>
          <w:tcPr>
            <w:tcW w:w="1411" w:type="dxa"/>
          </w:tcPr>
          <w:p w:rsidR="00676956" w:rsidRDefault="00676956">
            <w:pPr>
              <w:rPr>
                <w:rFonts w:ascii="Times New Roman" w:hAnsi="Times New Roman" w:cs="Times New Roman"/>
                <w:noProof/>
                <w:sz w:val="24"/>
                <w:szCs w:val="24"/>
              </w:rPr>
            </w:pPr>
          </w:p>
        </w:tc>
        <w:tc>
          <w:tcPr>
            <w:tcW w:w="1433" w:type="dxa"/>
          </w:tcPr>
          <w:p w:rsidR="00676956" w:rsidRDefault="00676956">
            <w:pPr>
              <w:rPr>
                <w:rFonts w:ascii="Times New Roman" w:hAnsi="Times New Roman" w:cs="Times New Roman"/>
                <w:noProof/>
                <w:sz w:val="24"/>
                <w:szCs w:val="24"/>
              </w:rPr>
            </w:pPr>
            <w:r>
              <w:rPr>
                <w:rFonts w:ascii="Times New Roman" w:hAnsi="Times New Roman" w:cs="Times New Roman"/>
                <w:noProof/>
                <w:sz w:val="24"/>
                <w:szCs w:val="24"/>
              </w:rPr>
              <w:t>Standard deviation 1.27 times larger where mayflies present</w:t>
            </w:r>
          </w:p>
        </w:tc>
      </w:tr>
      <w:tr w:rsidR="000B67B2" w:rsidTr="00E64116">
        <w:tc>
          <w:tcPr>
            <w:tcW w:w="1482" w:type="dxa"/>
          </w:tcPr>
          <w:p w:rsidR="00676956" w:rsidRDefault="00676956" w:rsidP="00CE593A">
            <w:pPr>
              <w:rPr>
                <w:rFonts w:ascii="Times New Roman" w:hAnsi="Times New Roman" w:cs="Times New Roman"/>
                <w:noProof/>
                <w:sz w:val="24"/>
                <w:szCs w:val="24"/>
              </w:rPr>
            </w:pPr>
            <w:r>
              <w:rPr>
                <w:rFonts w:ascii="Times New Roman" w:hAnsi="Times New Roman" w:cs="Times New Roman"/>
                <w:noProof/>
                <w:sz w:val="24"/>
                <w:szCs w:val="24"/>
              </w:rPr>
              <w:t>Tadpole x Mayfly</w:t>
            </w:r>
          </w:p>
        </w:tc>
        <w:tc>
          <w:tcPr>
            <w:tcW w:w="1242" w:type="dxa"/>
          </w:tcPr>
          <w:p w:rsidR="00676956" w:rsidRPr="00D674C4" w:rsidRDefault="00676956">
            <w:pPr>
              <w:rPr>
                <w:rFonts w:ascii="Times New Roman" w:hAnsi="Times New Roman" w:cs="Times New Roman"/>
                <w:noProof/>
                <w:sz w:val="24"/>
                <w:szCs w:val="24"/>
              </w:rPr>
            </w:pPr>
            <w:r>
              <w:rPr>
                <w:rFonts w:ascii="Times New Roman" w:hAnsi="Times New Roman" w:cs="Times New Roman"/>
                <w:noProof/>
                <w:sz w:val="24"/>
                <w:szCs w:val="24"/>
              </w:rPr>
              <w:t>0.000041</w:t>
            </w:r>
          </w:p>
        </w:tc>
        <w:tc>
          <w:tcPr>
            <w:tcW w:w="1222" w:type="dxa"/>
          </w:tcPr>
          <w:p w:rsidR="00676956" w:rsidRDefault="00676956">
            <w:r w:rsidRPr="00D674C4">
              <w:rPr>
                <w:rFonts w:ascii="Times New Roman" w:hAnsi="Times New Roman" w:cs="Times New Roman"/>
                <w:noProof/>
                <w:sz w:val="24"/>
                <w:szCs w:val="24"/>
              </w:rPr>
              <w:t>1, 860</w:t>
            </w:r>
          </w:p>
        </w:tc>
        <w:tc>
          <w:tcPr>
            <w:tcW w:w="1365" w:type="dxa"/>
          </w:tcPr>
          <w:p w:rsidR="00676956" w:rsidRDefault="00676956">
            <w:pPr>
              <w:rPr>
                <w:rFonts w:ascii="Times New Roman" w:hAnsi="Times New Roman" w:cs="Times New Roman"/>
                <w:noProof/>
                <w:sz w:val="24"/>
                <w:szCs w:val="24"/>
              </w:rPr>
            </w:pPr>
            <w:r>
              <w:rPr>
                <w:rFonts w:ascii="Times New Roman" w:hAnsi="Times New Roman" w:cs="Times New Roman"/>
                <w:noProof/>
                <w:sz w:val="24"/>
                <w:szCs w:val="24"/>
              </w:rPr>
              <w:t>17.27</w:t>
            </w:r>
          </w:p>
        </w:tc>
        <w:tc>
          <w:tcPr>
            <w:tcW w:w="1421" w:type="dxa"/>
          </w:tcPr>
          <w:p w:rsidR="00676956" w:rsidRDefault="00676956">
            <w:pPr>
              <w:rPr>
                <w:rFonts w:ascii="Times New Roman" w:hAnsi="Times New Roman" w:cs="Times New Roman"/>
                <w:noProof/>
                <w:sz w:val="24"/>
                <w:szCs w:val="24"/>
              </w:rPr>
            </w:pPr>
            <w:r>
              <w:rPr>
                <w:rFonts w:ascii="Times New Roman" w:hAnsi="Times New Roman" w:cs="Times New Roman"/>
                <w:noProof/>
                <w:sz w:val="24"/>
                <w:szCs w:val="24"/>
              </w:rPr>
              <w:t>&lt; 0.0001</w:t>
            </w:r>
          </w:p>
        </w:tc>
        <w:tc>
          <w:tcPr>
            <w:tcW w:w="1411" w:type="dxa"/>
          </w:tcPr>
          <w:p w:rsidR="00676956" w:rsidRDefault="00676956">
            <w:pPr>
              <w:rPr>
                <w:rFonts w:ascii="Times New Roman" w:hAnsi="Times New Roman" w:cs="Times New Roman"/>
                <w:noProof/>
                <w:sz w:val="24"/>
                <w:szCs w:val="24"/>
              </w:rPr>
            </w:pPr>
          </w:p>
        </w:tc>
        <w:tc>
          <w:tcPr>
            <w:tcW w:w="1433" w:type="dxa"/>
          </w:tcPr>
          <w:p w:rsidR="00676956" w:rsidRDefault="00676956">
            <w:pPr>
              <w:rPr>
                <w:rFonts w:ascii="Times New Roman" w:hAnsi="Times New Roman" w:cs="Times New Roman"/>
                <w:noProof/>
                <w:sz w:val="24"/>
                <w:szCs w:val="24"/>
              </w:rPr>
            </w:pPr>
            <w:r>
              <w:rPr>
                <w:rFonts w:ascii="Times New Roman" w:hAnsi="Times New Roman" w:cs="Times New Roman"/>
                <w:noProof/>
                <w:sz w:val="24"/>
                <w:szCs w:val="24"/>
              </w:rPr>
              <w:t>Standard deviation 0.81 times smaller where both consumers present.</w:t>
            </w:r>
          </w:p>
        </w:tc>
      </w:tr>
      <w:tr w:rsidR="000B67B2" w:rsidTr="00E64116">
        <w:tc>
          <w:tcPr>
            <w:tcW w:w="1482" w:type="dxa"/>
          </w:tcPr>
          <w:p w:rsidR="00676956" w:rsidRDefault="00676956">
            <w:pPr>
              <w:rPr>
                <w:rFonts w:ascii="Times New Roman" w:hAnsi="Times New Roman" w:cs="Times New Roman"/>
                <w:noProof/>
                <w:sz w:val="24"/>
                <w:szCs w:val="24"/>
              </w:rPr>
            </w:pPr>
            <w:r>
              <w:rPr>
                <w:rFonts w:ascii="Times New Roman" w:hAnsi="Times New Roman" w:cs="Times New Roman"/>
                <w:noProof/>
                <w:sz w:val="24"/>
                <w:szCs w:val="24"/>
              </w:rPr>
              <w:t>Tile location (bottom vs. shelf)</w:t>
            </w:r>
          </w:p>
        </w:tc>
        <w:tc>
          <w:tcPr>
            <w:tcW w:w="1242" w:type="dxa"/>
          </w:tcPr>
          <w:p w:rsidR="00676956" w:rsidRDefault="00676956">
            <w:pPr>
              <w:rPr>
                <w:rFonts w:ascii="Times New Roman" w:hAnsi="Times New Roman" w:cs="Times New Roman"/>
                <w:noProof/>
                <w:sz w:val="24"/>
                <w:szCs w:val="24"/>
              </w:rPr>
            </w:pPr>
          </w:p>
        </w:tc>
        <w:tc>
          <w:tcPr>
            <w:tcW w:w="1222" w:type="dxa"/>
          </w:tcPr>
          <w:p w:rsidR="00676956" w:rsidRDefault="00676956">
            <w:pPr>
              <w:rPr>
                <w:rFonts w:ascii="Times New Roman" w:hAnsi="Times New Roman" w:cs="Times New Roman"/>
                <w:noProof/>
                <w:sz w:val="24"/>
                <w:szCs w:val="24"/>
              </w:rPr>
            </w:pPr>
          </w:p>
        </w:tc>
        <w:tc>
          <w:tcPr>
            <w:tcW w:w="1365" w:type="dxa"/>
          </w:tcPr>
          <w:p w:rsidR="00676956" w:rsidRDefault="00676956">
            <w:pPr>
              <w:rPr>
                <w:rFonts w:ascii="Times New Roman" w:hAnsi="Times New Roman" w:cs="Times New Roman"/>
                <w:noProof/>
                <w:sz w:val="24"/>
                <w:szCs w:val="24"/>
              </w:rPr>
            </w:pPr>
          </w:p>
        </w:tc>
        <w:tc>
          <w:tcPr>
            <w:tcW w:w="1421" w:type="dxa"/>
          </w:tcPr>
          <w:p w:rsidR="00676956" w:rsidRDefault="00676956">
            <w:pPr>
              <w:rPr>
                <w:rFonts w:ascii="Times New Roman" w:hAnsi="Times New Roman" w:cs="Times New Roman"/>
                <w:noProof/>
                <w:sz w:val="24"/>
                <w:szCs w:val="24"/>
              </w:rPr>
            </w:pPr>
          </w:p>
        </w:tc>
        <w:tc>
          <w:tcPr>
            <w:tcW w:w="1411" w:type="dxa"/>
          </w:tcPr>
          <w:p w:rsidR="00676956" w:rsidRDefault="00676956" w:rsidP="00CE593A">
            <w:pPr>
              <w:rPr>
                <w:rFonts w:ascii="Times New Roman" w:hAnsi="Times New Roman" w:cs="Times New Roman"/>
                <w:noProof/>
                <w:sz w:val="24"/>
                <w:szCs w:val="24"/>
              </w:rPr>
            </w:pPr>
            <w:r>
              <w:rPr>
                <w:rFonts w:ascii="Times New Roman" w:hAnsi="Times New Roman" w:cs="Times New Roman"/>
                <w:noProof/>
                <w:sz w:val="24"/>
                <w:szCs w:val="24"/>
              </w:rPr>
              <w:t>Standard deviation: 0.092, residual: 0.26</w:t>
            </w:r>
          </w:p>
        </w:tc>
        <w:tc>
          <w:tcPr>
            <w:tcW w:w="1433" w:type="dxa"/>
          </w:tcPr>
          <w:p w:rsidR="00676956" w:rsidRDefault="00676956">
            <w:pPr>
              <w:rPr>
                <w:rFonts w:ascii="Times New Roman" w:hAnsi="Times New Roman" w:cs="Times New Roman"/>
                <w:noProof/>
                <w:sz w:val="24"/>
                <w:szCs w:val="24"/>
              </w:rPr>
            </w:pPr>
          </w:p>
        </w:tc>
      </w:tr>
    </w:tbl>
    <w:p w:rsidR="00E64116" w:rsidRDefault="00E64116">
      <w:pPr>
        <w:rPr>
          <w:rFonts w:ascii="Times New Roman" w:hAnsi="Times New Roman" w:cs="Times New Roman"/>
          <w:noProof/>
          <w:sz w:val="24"/>
          <w:szCs w:val="24"/>
        </w:rPr>
      </w:pPr>
      <w:r>
        <w:rPr>
          <w:rFonts w:ascii="Times New Roman" w:hAnsi="Times New Roman" w:cs="Times New Roman"/>
          <w:noProof/>
          <w:sz w:val="24"/>
          <w:szCs w:val="24"/>
        </w:rPr>
        <w:t xml:space="preserve">Table </w:t>
      </w:r>
      <w:r w:rsidR="004B1D01">
        <w:rPr>
          <w:rFonts w:ascii="Times New Roman" w:hAnsi="Times New Roman" w:cs="Times New Roman"/>
          <w:noProof/>
          <w:sz w:val="24"/>
          <w:szCs w:val="24"/>
        </w:rPr>
        <w:t>5</w:t>
      </w:r>
      <w:r>
        <w:rPr>
          <w:rFonts w:ascii="Times New Roman" w:hAnsi="Times New Roman" w:cs="Times New Roman"/>
          <w:noProof/>
          <w:sz w:val="24"/>
          <w:szCs w:val="24"/>
        </w:rPr>
        <w:t xml:space="preserve">. </w:t>
      </w:r>
      <w:r w:rsidR="005D6295">
        <w:rPr>
          <w:rFonts w:ascii="Times New Roman" w:hAnsi="Times New Roman" w:cs="Times New Roman"/>
          <w:noProof/>
          <w:sz w:val="24"/>
          <w:szCs w:val="24"/>
        </w:rPr>
        <w:t xml:space="preserve">For 2010 mesocosm experiment, </w:t>
      </w:r>
      <w:r>
        <w:rPr>
          <w:rFonts w:ascii="Times New Roman" w:hAnsi="Times New Roman" w:cs="Times New Roman"/>
          <w:noProof/>
          <w:sz w:val="24"/>
          <w:szCs w:val="24"/>
        </w:rPr>
        <w:t xml:space="preserve">ANOVA table for </w:t>
      </w:r>
      <w:r w:rsidR="005A189F">
        <w:rPr>
          <w:rFonts w:ascii="Times New Roman" w:hAnsi="Times New Roman" w:cs="Times New Roman"/>
          <w:noProof/>
          <w:sz w:val="24"/>
          <w:szCs w:val="24"/>
        </w:rPr>
        <w:t xml:space="preserve">best fit linear mixed-effects </w:t>
      </w:r>
      <w:r>
        <w:rPr>
          <w:rFonts w:ascii="Times New Roman" w:hAnsi="Times New Roman" w:cs="Times New Roman"/>
          <w:noProof/>
          <w:sz w:val="24"/>
          <w:szCs w:val="24"/>
        </w:rPr>
        <w:t xml:space="preserve">model of </w:t>
      </w:r>
      <w:r w:rsidR="005A189F">
        <w:rPr>
          <w:rFonts w:ascii="Times New Roman" w:hAnsi="Times New Roman" w:cs="Times New Roman"/>
          <w:noProof/>
          <w:sz w:val="24"/>
          <w:szCs w:val="24"/>
        </w:rPr>
        <w:t>log</w:t>
      </w:r>
      <w:r w:rsidR="005A189F" w:rsidRPr="005A189F">
        <w:rPr>
          <w:rFonts w:ascii="Times New Roman" w:hAnsi="Times New Roman" w:cs="Times New Roman"/>
          <w:noProof/>
          <w:sz w:val="24"/>
          <w:szCs w:val="24"/>
          <w:vertAlign w:val="subscript"/>
        </w:rPr>
        <w:t>10</w:t>
      </w:r>
      <w:r w:rsidR="005A189F">
        <w:rPr>
          <w:rFonts w:ascii="Times New Roman" w:hAnsi="Times New Roman" w:cs="Times New Roman"/>
          <w:noProof/>
          <w:sz w:val="24"/>
          <w:szCs w:val="24"/>
        </w:rPr>
        <w:t xml:space="preserve"> transformed </w:t>
      </w:r>
      <w:r>
        <w:rPr>
          <w:rFonts w:ascii="Times New Roman" w:hAnsi="Times New Roman" w:cs="Times New Roman"/>
          <w:noProof/>
          <w:sz w:val="24"/>
          <w:szCs w:val="24"/>
        </w:rPr>
        <w:t>algal abundance</w:t>
      </w:r>
      <w:r w:rsidR="005A189F">
        <w:rPr>
          <w:rFonts w:ascii="Times New Roman" w:hAnsi="Times New Roman" w:cs="Times New Roman"/>
          <w:noProof/>
          <w:sz w:val="24"/>
          <w:szCs w:val="24"/>
        </w:rPr>
        <w:t xml:space="preserve"> as a function of mayfly and tadpole presence-absence, and on tile on the bottom of the mesocosm or on the tadpole basking shelf</w:t>
      </w:r>
      <w:r>
        <w:rPr>
          <w:rFonts w:ascii="Times New Roman" w:hAnsi="Times New Roman" w:cs="Times New Roman"/>
          <w:noProof/>
          <w:sz w:val="24"/>
          <w:szCs w:val="24"/>
        </w:rPr>
        <w:br w:type="page"/>
      </w:r>
    </w:p>
    <w:p w:rsidR="00E64116" w:rsidRDefault="00E64116">
      <w:pPr>
        <w:rPr>
          <w:rFonts w:ascii="Times New Roman" w:hAnsi="Times New Roman" w:cs="Times New Roman"/>
          <w:noProof/>
          <w:sz w:val="24"/>
          <w:szCs w:val="24"/>
        </w:rPr>
      </w:pPr>
    </w:p>
    <w:tbl>
      <w:tblPr>
        <w:tblStyle w:val="TableGrid"/>
        <w:tblW w:w="0" w:type="auto"/>
        <w:tblLook w:val="04A0" w:firstRow="1" w:lastRow="0" w:firstColumn="1" w:lastColumn="0" w:noHBand="0" w:noVBand="1"/>
      </w:tblPr>
      <w:tblGrid>
        <w:gridCol w:w="1750"/>
        <w:gridCol w:w="1242"/>
        <w:gridCol w:w="1164"/>
        <w:gridCol w:w="1325"/>
        <w:gridCol w:w="1372"/>
        <w:gridCol w:w="1318"/>
        <w:gridCol w:w="1405"/>
      </w:tblGrid>
      <w:tr w:rsidR="00F85CD1" w:rsidTr="00F85CD1">
        <w:tc>
          <w:tcPr>
            <w:tcW w:w="1750" w:type="dxa"/>
          </w:tcPr>
          <w:p w:rsidR="00F85CD1" w:rsidRDefault="00F85CD1" w:rsidP="00CE593A">
            <w:pPr>
              <w:rPr>
                <w:rFonts w:ascii="Times New Roman" w:hAnsi="Times New Roman" w:cs="Times New Roman"/>
                <w:noProof/>
                <w:sz w:val="24"/>
                <w:szCs w:val="24"/>
              </w:rPr>
            </w:pPr>
          </w:p>
        </w:tc>
        <w:tc>
          <w:tcPr>
            <w:tcW w:w="1242" w:type="dxa"/>
          </w:tcPr>
          <w:p w:rsidR="00F85CD1" w:rsidRDefault="00F85CD1" w:rsidP="00CE593A">
            <w:pPr>
              <w:rPr>
                <w:rFonts w:ascii="Times New Roman" w:hAnsi="Times New Roman" w:cs="Times New Roman"/>
                <w:noProof/>
                <w:sz w:val="24"/>
                <w:szCs w:val="24"/>
              </w:rPr>
            </w:pPr>
            <w:r>
              <w:rPr>
                <w:rFonts w:ascii="Times New Roman" w:hAnsi="Times New Roman" w:cs="Times New Roman"/>
                <w:noProof/>
                <w:sz w:val="24"/>
                <w:szCs w:val="24"/>
              </w:rPr>
              <w:t>Linear model coefficient</w:t>
            </w:r>
          </w:p>
        </w:tc>
        <w:tc>
          <w:tcPr>
            <w:tcW w:w="1164" w:type="dxa"/>
          </w:tcPr>
          <w:p w:rsidR="00F85CD1" w:rsidRDefault="00F85CD1" w:rsidP="00CE593A">
            <w:pPr>
              <w:rPr>
                <w:rFonts w:ascii="Times New Roman" w:hAnsi="Times New Roman" w:cs="Times New Roman"/>
                <w:noProof/>
                <w:sz w:val="24"/>
                <w:szCs w:val="24"/>
              </w:rPr>
            </w:pPr>
            <w:r>
              <w:rPr>
                <w:rFonts w:ascii="Times New Roman" w:hAnsi="Times New Roman" w:cs="Times New Roman"/>
                <w:noProof/>
                <w:sz w:val="24"/>
                <w:szCs w:val="24"/>
              </w:rPr>
              <w:t>df</w:t>
            </w:r>
          </w:p>
        </w:tc>
        <w:tc>
          <w:tcPr>
            <w:tcW w:w="1325" w:type="dxa"/>
          </w:tcPr>
          <w:p w:rsidR="00F85CD1" w:rsidRPr="008E5253" w:rsidRDefault="00F85CD1" w:rsidP="00CE593A">
            <w:pPr>
              <w:rPr>
                <w:rFonts w:ascii="Times New Roman" w:hAnsi="Times New Roman" w:cs="Times New Roman"/>
                <w:noProof/>
                <w:sz w:val="24"/>
                <w:szCs w:val="24"/>
              </w:rPr>
            </w:pPr>
            <w:r>
              <w:rPr>
                <w:rFonts w:ascii="Times New Roman" w:hAnsi="Times New Roman" w:cs="Times New Roman"/>
                <w:noProof/>
                <w:sz w:val="24"/>
                <w:szCs w:val="24"/>
              </w:rPr>
              <w:t>F</w:t>
            </w:r>
          </w:p>
        </w:tc>
        <w:tc>
          <w:tcPr>
            <w:tcW w:w="1372" w:type="dxa"/>
          </w:tcPr>
          <w:p w:rsidR="00F85CD1" w:rsidRDefault="00F85CD1" w:rsidP="00CE593A">
            <w:pPr>
              <w:rPr>
                <w:rFonts w:ascii="Times New Roman" w:hAnsi="Times New Roman" w:cs="Times New Roman"/>
                <w:noProof/>
                <w:sz w:val="24"/>
                <w:szCs w:val="24"/>
              </w:rPr>
            </w:pPr>
            <w:r>
              <w:rPr>
                <w:rFonts w:ascii="Times New Roman" w:hAnsi="Times New Roman" w:cs="Times New Roman"/>
                <w:noProof/>
                <w:sz w:val="24"/>
                <w:szCs w:val="24"/>
              </w:rPr>
              <w:t>p-value</w:t>
            </w:r>
          </w:p>
        </w:tc>
        <w:tc>
          <w:tcPr>
            <w:tcW w:w="1318" w:type="dxa"/>
          </w:tcPr>
          <w:p w:rsidR="00F85CD1" w:rsidRPr="001665C8" w:rsidRDefault="00F85CD1" w:rsidP="00CE593A">
            <w:pPr>
              <w:jc w:val="center"/>
              <w:rPr>
                <w:rFonts w:ascii="Times New Roman" w:hAnsi="Times New Roman" w:cs="Times New Roman"/>
                <w:noProof/>
                <w:sz w:val="24"/>
                <w:szCs w:val="24"/>
              </w:rPr>
            </w:pPr>
            <w:r>
              <w:rPr>
                <w:rFonts w:ascii="Times New Roman" w:hAnsi="Times New Roman" w:cs="Times New Roman"/>
                <w:noProof/>
                <w:sz w:val="24"/>
                <w:szCs w:val="24"/>
              </w:rPr>
              <w:t>Random intercept</w:t>
            </w:r>
          </w:p>
        </w:tc>
        <w:tc>
          <w:tcPr>
            <w:tcW w:w="1405" w:type="dxa"/>
          </w:tcPr>
          <w:p w:rsidR="00F85CD1" w:rsidRDefault="00F85CD1" w:rsidP="00CE593A">
            <w:pPr>
              <w:rPr>
                <w:rFonts w:ascii="Times New Roman" w:hAnsi="Times New Roman" w:cs="Times New Roman"/>
                <w:noProof/>
                <w:sz w:val="24"/>
                <w:szCs w:val="24"/>
              </w:rPr>
            </w:pPr>
            <w:r>
              <w:rPr>
                <w:rFonts w:ascii="Times New Roman" w:hAnsi="Times New Roman" w:cs="Times New Roman"/>
                <w:noProof/>
                <w:sz w:val="24"/>
                <w:szCs w:val="24"/>
              </w:rPr>
              <w:t>Combined Variance functions</w:t>
            </w:r>
          </w:p>
        </w:tc>
      </w:tr>
      <w:tr w:rsidR="00E64116" w:rsidTr="00F85CD1">
        <w:tc>
          <w:tcPr>
            <w:tcW w:w="1750" w:type="dxa"/>
          </w:tcPr>
          <w:p w:rsidR="00E64116" w:rsidRDefault="00E64116" w:rsidP="00CE593A">
            <w:pPr>
              <w:rPr>
                <w:rFonts w:ascii="Times New Roman" w:hAnsi="Times New Roman" w:cs="Times New Roman"/>
                <w:noProof/>
                <w:sz w:val="24"/>
                <w:szCs w:val="24"/>
              </w:rPr>
            </w:pPr>
            <w:r>
              <w:rPr>
                <w:rFonts w:ascii="Times New Roman" w:hAnsi="Times New Roman" w:cs="Times New Roman"/>
                <w:noProof/>
                <w:sz w:val="24"/>
                <w:szCs w:val="24"/>
              </w:rPr>
              <w:t>TadpoleDensity</w:t>
            </w:r>
          </w:p>
        </w:tc>
        <w:tc>
          <w:tcPr>
            <w:tcW w:w="1242" w:type="dxa"/>
          </w:tcPr>
          <w:p w:rsidR="00E64116" w:rsidRDefault="00E64116" w:rsidP="00CE593A">
            <w:pPr>
              <w:rPr>
                <w:rFonts w:ascii="Times New Roman" w:hAnsi="Times New Roman" w:cs="Times New Roman"/>
                <w:noProof/>
                <w:sz w:val="24"/>
                <w:szCs w:val="24"/>
              </w:rPr>
            </w:pPr>
            <w:r>
              <w:rPr>
                <w:rFonts w:ascii="Times New Roman" w:hAnsi="Times New Roman" w:cs="Times New Roman"/>
                <w:noProof/>
                <w:sz w:val="24"/>
                <w:szCs w:val="24"/>
              </w:rPr>
              <w:t>-0.012</w:t>
            </w:r>
          </w:p>
        </w:tc>
        <w:tc>
          <w:tcPr>
            <w:tcW w:w="1164" w:type="dxa"/>
          </w:tcPr>
          <w:p w:rsidR="00E64116" w:rsidRDefault="00E64116" w:rsidP="00CE593A">
            <w:pPr>
              <w:rPr>
                <w:rFonts w:ascii="Times New Roman" w:hAnsi="Times New Roman" w:cs="Times New Roman"/>
                <w:noProof/>
                <w:sz w:val="24"/>
                <w:szCs w:val="24"/>
              </w:rPr>
            </w:pPr>
            <w:r>
              <w:rPr>
                <w:rFonts w:ascii="Times New Roman" w:hAnsi="Times New Roman" w:cs="Times New Roman"/>
                <w:noProof/>
                <w:sz w:val="24"/>
                <w:szCs w:val="24"/>
              </w:rPr>
              <w:t>1, 496</w:t>
            </w:r>
          </w:p>
        </w:tc>
        <w:tc>
          <w:tcPr>
            <w:tcW w:w="1325" w:type="dxa"/>
          </w:tcPr>
          <w:p w:rsidR="00E64116" w:rsidRDefault="00E64116" w:rsidP="00CE593A">
            <w:pPr>
              <w:rPr>
                <w:rFonts w:ascii="Times New Roman" w:hAnsi="Times New Roman" w:cs="Times New Roman"/>
                <w:noProof/>
                <w:sz w:val="24"/>
                <w:szCs w:val="24"/>
              </w:rPr>
            </w:pPr>
            <w:r>
              <w:rPr>
                <w:rFonts w:ascii="Times New Roman" w:hAnsi="Times New Roman" w:cs="Times New Roman"/>
                <w:noProof/>
                <w:sz w:val="24"/>
                <w:szCs w:val="24"/>
              </w:rPr>
              <w:t>47.392</w:t>
            </w:r>
          </w:p>
        </w:tc>
        <w:tc>
          <w:tcPr>
            <w:tcW w:w="1372" w:type="dxa"/>
          </w:tcPr>
          <w:p w:rsidR="00E64116" w:rsidRDefault="00E64116" w:rsidP="00CE593A">
            <w:pPr>
              <w:rPr>
                <w:rFonts w:ascii="Times New Roman" w:hAnsi="Times New Roman" w:cs="Times New Roman"/>
                <w:noProof/>
                <w:sz w:val="24"/>
                <w:szCs w:val="24"/>
              </w:rPr>
            </w:pPr>
            <w:r>
              <w:rPr>
                <w:rFonts w:ascii="Times New Roman" w:hAnsi="Times New Roman" w:cs="Times New Roman"/>
                <w:noProof/>
                <w:sz w:val="24"/>
                <w:szCs w:val="24"/>
              </w:rPr>
              <w:t>&lt; 0.0001</w:t>
            </w:r>
          </w:p>
        </w:tc>
        <w:tc>
          <w:tcPr>
            <w:tcW w:w="1318" w:type="dxa"/>
          </w:tcPr>
          <w:p w:rsidR="00E64116" w:rsidRDefault="00E64116" w:rsidP="00CE593A">
            <w:pPr>
              <w:rPr>
                <w:rFonts w:ascii="Times New Roman" w:hAnsi="Times New Roman" w:cs="Times New Roman"/>
                <w:noProof/>
                <w:sz w:val="24"/>
                <w:szCs w:val="24"/>
              </w:rPr>
            </w:pPr>
          </w:p>
        </w:tc>
        <w:tc>
          <w:tcPr>
            <w:tcW w:w="1405" w:type="dxa"/>
          </w:tcPr>
          <w:p w:rsidR="00E64116" w:rsidRDefault="00E64116" w:rsidP="00CE593A">
            <w:pPr>
              <w:rPr>
                <w:rFonts w:ascii="Times New Roman" w:hAnsi="Times New Roman" w:cs="Times New Roman"/>
                <w:noProof/>
                <w:sz w:val="24"/>
                <w:szCs w:val="24"/>
              </w:rPr>
            </w:pPr>
            <w:r>
              <w:rPr>
                <w:rFonts w:ascii="Times New Roman" w:hAnsi="Times New Roman" w:cs="Times New Roman"/>
                <w:noProof/>
                <w:sz w:val="24"/>
                <w:szCs w:val="24"/>
              </w:rPr>
              <w:t>Standard deviation 1.26 times higher where tadpoles present</w:t>
            </w:r>
          </w:p>
        </w:tc>
      </w:tr>
      <w:tr w:rsidR="00E64116" w:rsidTr="00F85CD1">
        <w:tc>
          <w:tcPr>
            <w:tcW w:w="1750" w:type="dxa"/>
          </w:tcPr>
          <w:p w:rsidR="00E64116" w:rsidRDefault="00E64116" w:rsidP="004B1D01">
            <w:pPr>
              <w:rPr>
                <w:rFonts w:ascii="Times New Roman" w:hAnsi="Times New Roman" w:cs="Times New Roman"/>
                <w:noProof/>
                <w:sz w:val="24"/>
                <w:szCs w:val="24"/>
              </w:rPr>
            </w:pPr>
            <w:r>
              <w:rPr>
                <w:rFonts w:ascii="Times New Roman" w:hAnsi="Times New Roman" w:cs="Times New Roman"/>
                <w:noProof/>
                <w:sz w:val="24"/>
                <w:szCs w:val="24"/>
              </w:rPr>
              <w:t xml:space="preserve">Final Mayfly </w:t>
            </w:r>
            <w:r w:rsidR="004B1D01">
              <w:rPr>
                <w:rFonts w:ascii="Times New Roman" w:hAnsi="Times New Roman" w:cs="Times New Roman"/>
                <w:noProof/>
                <w:sz w:val="24"/>
                <w:szCs w:val="24"/>
              </w:rPr>
              <w:t>Abundance</w:t>
            </w:r>
          </w:p>
        </w:tc>
        <w:tc>
          <w:tcPr>
            <w:tcW w:w="1242" w:type="dxa"/>
          </w:tcPr>
          <w:p w:rsidR="00E64116" w:rsidRDefault="00E64116" w:rsidP="00CE593A">
            <w:pPr>
              <w:rPr>
                <w:rFonts w:ascii="Times New Roman" w:hAnsi="Times New Roman" w:cs="Times New Roman"/>
                <w:noProof/>
                <w:sz w:val="24"/>
                <w:szCs w:val="24"/>
              </w:rPr>
            </w:pPr>
            <w:r>
              <w:rPr>
                <w:rFonts w:ascii="Times New Roman" w:hAnsi="Times New Roman" w:cs="Times New Roman"/>
                <w:noProof/>
                <w:sz w:val="24"/>
                <w:szCs w:val="24"/>
              </w:rPr>
              <w:t>0.00026</w:t>
            </w:r>
          </w:p>
        </w:tc>
        <w:tc>
          <w:tcPr>
            <w:tcW w:w="1164" w:type="dxa"/>
          </w:tcPr>
          <w:p w:rsidR="00E64116" w:rsidRDefault="00E64116" w:rsidP="00CE593A">
            <w:pPr>
              <w:rPr>
                <w:rFonts w:ascii="Times New Roman" w:hAnsi="Times New Roman" w:cs="Times New Roman"/>
                <w:noProof/>
                <w:sz w:val="24"/>
                <w:szCs w:val="24"/>
              </w:rPr>
            </w:pPr>
            <w:r>
              <w:rPr>
                <w:rFonts w:ascii="Times New Roman" w:hAnsi="Times New Roman" w:cs="Times New Roman"/>
                <w:noProof/>
                <w:sz w:val="24"/>
                <w:szCs w:val="24"/>
              </w:rPr>
              <w:t>1, 496</w:t>
            </w:r>
          </w:p>
        </w:tc>
        <w:tc>
          <w:tcPr>
            <w:tcW w:w="1325" w:type="dxa"/>
          </w:tcPr>
          <w:p w:rsidR="00E64116" w:rsidRDefault="00E64116" w:rsidP="00CE593A">
            <w:pPr>
              <w:rPr>
                <w:rFonts w:ascii="Times New Roman" w:hAnsi="Times New Roman" w:cs="Times New Roman"/>
                <w:noProof/>
                <w:sz w:val="24"/>
                <w:szCs w:val="24"/>
              </w:rPr>
            </w:pPr>
            <w:r>
              <w:rPr>
                <w:rFonts w:ascii="Times New Roman" w:hAnsi="Times New Roman" w:cs="Times New Roman"/>
                <w:noProof/>
                <w:sz w:val="24"/>
                <w:szCs w:val="24"/>
              </w:rPr>
              <w:t>0.563</w:t>
            </w:r>
          </w:p>
        </w:tc>
        <w:tc>
          <w:tcPr>
            <w:tcW w:w="1372" w:type="dxa"/>
          </w:tcPr>
          <w:p w:rsidR="00E64116" w:rsidRDefault="00E64116" w:rsidP="00CE593A">
            <w:pPr>
              <w:rPr>
                <w:rFonts w:ascii="Times New Roman" w:hAnsi="Times New Roman" w:cs="Times New Roman"/>
                <w:noProof/>
                <w:sz w:val="24"/>
                <w:szCs w:val="24"/>
              </w:rPr>
            </w:pPr>
            <w:r>
              <w:rPr>
                <w:rFonts w:ascii="Times New Roman" w:hAnsi="Times New Roman" w:cs="Times New Roman"/>
                <w:noProof/>
                <w:sz w:val="24"/>
                <w:szCs w:val="24"/>
              </w:rPr>
              <w:t>0.46</w:t>
            </w:r>
          </w:p>
        </w:tc>
        <w:tc>
          <w:tcPr>
            <w:tcW w:w="1318" w:type="dxa"/>
          </w:tcPr>
          <w:p w:rsidR="00E64116" w:rsidRDefault="00E64116" w:rsidP="00CE593A">
            <w:pPr>
              <w:rPr>
                <w:rFonts w:ascii="Times New Roman" w:hAnsi="Times New Roman" w:cs="Times New Roman"/>
                <w:noProof/>
                <w:sz w:val="24"/>
                <w:szCs w:val="24"/>
              </w:rPr>
            </w:pPr>
          </w:p>
        </w:tc>
        <w:tc>
          <w:tcPr>
            <w:tcW w:w="1405" w:type="dxa"/>
          </w:tcPr>
          <w:p w:rsidR="00E64116" w:rsidRDefault="00E64116" w:rsidP="00CE593A">
            <w:pPr>
              <w:rPr>
                <w:rFonts w:ascii="Times New Roman" w:hAnsi="Times New Roman" w:cs="Times New Roman"/>
                <w:noProof/>
                <w:sz w:val="24"/>
                <w:szCs w:val="24"/>
              </w:rPr>
            </w:pPr>
          </w:p>
        </w:tc>
      </w:tr>
      <w:tr w:rsidR="00E64116" w:rsidTr="00F85CD1">
        <w:tc>
          <w:tcPr>
            <w:tcW w:w="1750" w:type="dxa"/>
          </w:tcPr>
          <w:p w:rsidR="00E64116" w:rsidRDefault="00E64116" w:rsidP="00CE593A">
            <w:pPr>
              <w:rPr>
                <w:rFonts w:ascii="Times New Roman" w:hAnsi="Times New Roman" w:cs="Times New Roman"/>
                <w:noProof/>
                <w:sz w:val="24"/>
                <w:szCs w:val="24"/>
              </w:rPr>
            </w:pPr>
            <w:r>
              <w:rPr>
                <w:rFonts w:ascii="Times New Roman" w:hAnsi="Times New Roman" w:cs="Times New Roman"/>
                <w:noProof/>
                <w:sz w:val="24"/>
                <w:szCs w:val="24"/>
              </w:rPr>
              <w:t>Tile location</w:t>
            </w:r>
          </w:p>
          <w:p w:rsidR="00E64116" w:rsidRDefault="00E64116" w:rsidP="00CE593A">
            <w:pPr>
              <w:rPr>
                <w:rFonts w:ascii="Times New Roman" w:hAnsi="Times New Roman" w:cs="Times New Roman"/>
                <w:noProof/>
                <w:sz w:val="24"/>
                <w:szCs w:val="24"/>
              </w:rPr>
            </w:pPr>
            <w:r>
              <w:rPr>
                <w:rFonts w:ascii="Times New Roman" w:hAnsi="Times New Roman" w:cs="Times New Roman"/>
                <w:noProof/>
                <w:sz w:val="24"/>
                <w:szCs w:val="24"/>
              </w:rPr>
              <w:t>Difference between bottom and shelf</w:t>
            </w:r>
          </w:p>
        </w:tc>
        <w:tc>
          <w:tcPr>
            <w:tcW w:w="1242" w:type="dxa"/>
          </w:tcPr>
          <w:p w:rsidR="00E64116" w:rsidRDefault="00E64116" w:rsidP="00CE593A">
            <w:pPr>
              <w:rPr>
                <w:rFonts w:ascii="Times New Roman" w:hAnsi="Times New Roman" w:cs="Times New Roman"/>
                <w:noProof/>
                <w:sz w:val="24"/>
                <w:szCs w:val="24"/>
              </w:rPr>
            </w:pPr>
            <w:r>
              <w:rPr>
                <w:rFonts w:ascii="Times New Roman" w:hAnsi="Times New Roman" w:cs="Times New Roman"/>
                <w:noProof/>
                <w:sz w:val="24"/>
                <w:szCs w:val="24"/>
              </w:rPr>
              <w:t xml:space="preserve">0.090 </w:t>
            </w:r>
            <w:r w:rsidR="005D6295">
              <w:rPr>
                <w:rFonts w:ascii="Times New Roman" w:hAnsi="Times New Roman" w:cs="Times New Roman"/>
                <w:noProof/>
                <w:sz w:val="24"/>
                <w:szCs w:val="24"/>
              </w:rPr>
              <w:t>(</w:t>
            </w:r>
            <w:r>
              <w:rPr>
                <w:rFonts w:ascii="Times New Roman" w:hAnsi="Times New Roman" w:cs="Times New Roman"/>
                <w:noProof/>
                <w:sz w:val="24"/>
                <w:szCs w:val="24"/>
              </w:rPr>
              <w:t>Shelf tiles lower than bottom tiles</w:t>
            </w:r>
            <w:r w:rsidR="005D6295">
              <w:rPr>
                <w:rFonts w:ascii="Times New Roman" w:hAnsi="Times New Roman" w:cs="Times New Roman"/>
                <w:noProof/>
                <w:sz w:val="24"/>
                <w:szCs w:val="24"/>
              </w:rPr>
              <w:t>)</w:t>
            </w:r>
          </w:p>
        </w:tc>
        <w:tc>
          <w:tcPr>
            <w:tcW w:w="1164" w:type="dxa"/>
          </w:tcPr>
          <w:p w:rsidR="00E64116" w:rsidRDefault="00E64116" w:rsidP="00CE593A">
            <w:pPr>
              <w:rPr>
                <w:rFonts w:ascii="Times New Roman" w:hAnsi="Times New Roman" w:cs="Times New Roman"/>
                <w:noProof/>
                <w:sz w:val="24"/>
                <w:szCs w:val="24"/>
              </w:rPr>
            </w:pPr>
            <w:r>
              <w:rPr>
                <w:rFonts w:ascii="Times New Roman" w:hAnsi="Times New Roman" w:cs="Times New Roman"/>
                <w:noProof/>
                <w:sz w:val="24"/>
                <w:szCs w:val="24"/>
              </w:rPr>
              <w:t>1, 496</w:t>
            </w:r>
          </w:p>
        </w:tc>
        <w:tc>
          <w:tcPr>
            <w:tcW w:w="1325" w:type="dxa"/>
          </w:tcPr>
          <w:p w:rsidR="00E64116" w:rsidRDefault="00E64116" w:rsidP="00CE593A">
            <w:pPr>
              <w:rPr>
                <w:rFonts w:ascii="Times New Roman" w:hAnsi="Times New Roman" w:cs="Times New Roman"/>
                <w:noProof/>
                <w:sz w:val="24"/>
                <w:szCs w:val="24"/>
              </w:rPr>
            </w:pPr>
            <w:r>
              <w:rPr>
                <w:rFonts w:ascii="Times New Roman" w:hAnsi="Times New Roman" w:cs="Times New Roman"/>
                <w:noProof/>
                <w:sz w:val="24"/>
                <w:szCs w:val="24"/>
              </w:rPr>
              <w:t>6.90</w:t>
            </w:r>
          </w:p>
        </w:tc>
        <w:tc>
          <w:tcPr>
            <w:tcW w:w="1372" w:type="dxa"/>
          </w:tcPr>
          <w:p w:rsidR="00E64116" w:rsidRDefault="00E64116" w:rsidP="00CE593A">
            <w:pPr>
              <w:rPr>
                <w:rFonts w:ascii="Times New Roman" w:hAnsi="Times New Roman" w:cs="Times New Roman"/>
                <w:noProof/>
                <w:sz w:val="24"/>
                <w:szCs w:val="24"/>
              </w:rPr>
            </w:pPr>
            <w:r>
              <w:rPr>
                <w:rFonts w:ascii="Times New Roman" w:hAnsi="Times New Roman" w:cs="Times New Roman"/>
                <w:noProof/>
                <w:sz w:val="24"/>
                <w:szCs w:val="24"/>
              </w:rPr>
              <w:t>0.0089</w:t>
            </w:r>
          </w:p>
        </w:tc>
        <w:tc>
          <w:tcPr>
            <w:tcW w:w="1318" w:type="dxa"/>
          </w:tcPr>
          <w:p w:rsidR="00E64116" w:rsidRDefault="00E64116" w:rsidP="00CE593A">
            <w:pPr>
              <w:rPr>
                <w:rFonts w:ascii="Times New Roman" w:hAnsi="Times New Roman" w:cs="Times New Roman"/>
                <w:noProof/>
                <w:sz w:val="24"/>
                <w:szCs w:val="24"/>
              </w:rPr>
            </w:pPr>
          </w:p>
        </w:tc>
        <w:tc>
          <w:tcPr>
            <w:tcW w:w="1405" w:type="dxa"/>
          </w:tcPr>
          <w:p w:rsidR="00E64116" w:rsidRDefault="00E64116" w:rsidP="00CE593A">
            <w:pPr>
              <w:rPr>
                <w:rFonts w:ascii="Times New Roman" w:hAnsi="Times New Roman" w:cs="Times New Roman"/>
                <w:noProof/>
                <w:sz w:val="24"/>
                <w:szCs w:val="24"/>
              </w:rPr>
            </w:pPr>
            <w:r>
              <w:rPr>
                <w:rFonts w:ascii="Times New Roman" w:hAnsi="Times New Roman" w:cs="Times New Roman"/>
                <w:noProof/>
                <w:sz w:val="24"/>
                <w:szCs w:val="24"/>
              </w:rPr>
              <w:t>Standard deviation 0.77 times lower on shelf tiles than bottom tiles</w:t>
            </w:r>
          </w:p>
        </w:tc>
      </w:tr>
    </w:tbl>
    <w:p w:rsidR="005A189F" w:rsidRDefault="004B1D01" w:rsidP="005A189F">
      <w:pPr>
        <w:rPr>
          <w:rFonts w:ascii="Times New Roman" w:hAnsi="Times New Roman" w:cs="Times New Roman"/>
          <w:noProof/>
          <w:sz w:val="24"/>
          <w:szCs w:val="24"/>
        </w:rPr>
      </w:pPr>
      <w:r>
        <w:rPr>
          <w:rFonts w:ascii="Times New Roman" w:hAnsi="Times New Roman" w:cs="Times New Roman"/>
          <w:noProof/>
          <w:sz w:val="24"/>
          <w:szCs w:val="24"/>
        </w:rPr>
        <w:t>Table 6</w:t>
      </w:r>
      <w:r w:rsidR="005A189F">
        <w:rPr>
          <w:rFonts w:ascii="Times New Roman" w:hAnsi="Times New Roman" w:cs="Times New Roman"/>
          <w:noProof/>
          <w:sz w:val="24"/>
          <w:szCs w:val="24"/>
        </w:rPr>
        <w:t xml:space="preserve">. </w:t>
      </w:r>
      <w:r w:rsidR="005D6295">
        <w:rPr>
          <w:rFonts w:ascii="Times New Roman" w:hAnsi="Times New Roman" w:cs="Times New Roman"/>
          <w:noProof/>
          <w:sz w:val="24"/>
          <w:szCs w:val="24"/>
        </w:rPr>
        <w:t xml:space="preserve">For 2010 mesocosm experiment, </w:t>
      </w:r>
      <w:r w:rsidR="005A189F">
        <w:rPr>
          <w:rFonts w:ascii="Times New Roman" w:hAnsi="Times New Roman" w:cs="Times New Roman"/>
          <w:noProof/>
          <w:sz w:val="24"/>
          <w:szCs w:val="24"/>
        </w:rPr>
        <w:t>ANOVA table for best fit linear mixed-effects model of log</w:t>
      </w:r>
      <w:r w:rsidR="005A189F" w:rsidRPr="005A189F">
        <w:rPr>
          <w:rFonts w:ascii="Times New Roman" w:hAnsi="Times New Roman" w:cs="Times New Roman"/>
          <w:noProof/>
          <w:sz w:val="24"/>
          <w:szCs w:val="24"/>
          <w:vertAlign w:val="subscript"/>
        </w:rPr>
        <w:t>10</w:t>
      </w:r>
      <w:r w:rsidR="005A189F">
        <w:rPr>
          <w:rFonts w:ascii="Times New Roman" w:hAnsi="Times New Roman" w:cs="Times New Roman"/>
          <w:noProof/>
          <w:sz w:val="24"/>
          <w:szCs w:val="24"/>
        </w:rPr>
        <w:t xml:space="preserve"> transformed algal abundance for samples taken in the final sampling event, as a function of final mayfly abundance in mesocosms and of tadpole presence-absence, and on tiles on the bottom of the mesocosm or on the tadpole basking shelf.  The best-fit model included the final mayfly count though is was not a significant fixed effect, and allowed variances to differ among tadpole treatment levels and tile location.</w:t>
      </w:r>
    </w:p>
    <w:p w:rsidR="008E5253" w:rsidRDefault="008E5253">
      <w:pPr>
        <w:rPr>
          <w:rFonts w:ascii="Times New Roman" w:hAnsi="Times New Roman" w:cs="Times New Roman"/>
          <w:noProof/>
          <w:sz w:val="24"/>
          <w:szCs w:val="24"/>
        </w:rPr>
      </w:pPr>
    </w:p>
    <w:p w:rsidR="00D14ED6" w:rsidRDefault="00D14ED6">
      <w:pPr>
        <w:rPr>
          <w:rFonts w:ascii="Times New Roman" w:hAnsi="Times New Roman" w:cs="Times New Roman"/>
          <w:noProof/>
          <w:sz w:val="24"/>
          <w:szCs w:val="24"/>
        </w:rPr>
      </w:pPr>
      <w:r>
        <w:rPr>
          <w:rFonts w:ascii="Times New Roman" w:hAnsi="Times New Roman" w:cs="Times New Roman"/>
          <w:noProof/>
          <w:sz w:val="24"/>
          <w:szCs w:val="24"/>
        </w:rPr>
        <w:br w:type="page"/>
      </w:r>
    </w:p>
    <w:p w:rsidR="00D14ED6" w:rsidRPr="00A26358" w:rsidRDefault="00E82E81" w:rsidP="00F614E9">
      <w:pPr>
        <w:spacing w:line="480" w:lineRule="auto"/>
        <w:ind w:left="1080"/>
        <w:jc w:val="center"/>
        <w:rPr>
          <w:rFonts w:ascii="Times New Roman" w:hAnsi="Times New Roman" w:cs="Times New Roman"/>
          <w:noProof/>
          <w:sz w:val="24"/>
          <w:szCs w:val="24"/>
        </w:rPr>
      </w:pPr>
      <w:r w:rsidRPr="00A26358">
        <w:rPr>
          <w:rFonts w:ascii="Times New Roman" w:hAnsi="Times New Roman" w:cs="Times New Roman"/>
          <w:noProof/>
          <w:sz w:val="24"/>
          <w:szCs w:val="24"/>
        </w:rPr>
        <w:lastRenderedPageBreak/>
        <w:t>Figures</w:t>
      </w:r>
    </w:p>
    <w:p w:rsidR="00DF2BAE" w:rsidRDefault="00DF2BAE" w:rsidP="00F614E9">
      <w:pPr>
        <w:spacing w:line="480" w:lineRule="auto"/>
        <w:ind w:left="1080"/>
        <w:jc w:val="center"/>
        <w:rPr>
          <w:rFonts w:ascii="Times New Roman" w:hAnsi="Times New Roman" w:cs="Times New Roman"/>
          <w:noProof/>
          <w:sz w:val="24"/>
          <w:szCs w:val="24"/>
        </w:rPr>
      </w:pPr>
      <w:r w:rsidRPr="00DF2BA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4E97F89" wp14:editId="5CCE5C98">
                <wp:simplePos x="0" y="0"/>
                <wp:positionH relativeFrom="column">
                  <wp:posOffset>1222044</wp:posOffset>
                </wp:positionH>
                <wp:positionV relativeFrom="paragraph">
                  <wp:posOffset>54610</wp:posOffset>
                </wp:positionV>
                <wp:extent cx="222636" cy="159026"/>
                <wp:effectExtent l="0" t="0" r="2540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636" cy="159026"/>
                        </a:xfrm>
                        <a:prstGeom prst="rect">
                          <a:avLst/>
                        </a:prstGeom>
                        <a:solidFill>
                          <a:srgbClr val="FFFFFF"/>
                        </a:solidFill>
                        <a:ln w="9525">
                          <a:solidFill>
                            <a:schemeClr val="tx1"/>
                          </a:solidFill>
                          <a:miter lim="800000"/>
                          <a:headEnd/>
                          <a:tailEnd/>
                        </a:ln>
                      </wps:spPr>
                      <wps:txbx>
                        <w:txbxContent>
                          <w:p w:rsidR="003969FB" w:rsidRPr="00DF2BAE" w:rsidRDefault="003969FB" w:rsidP="00DF2BAE">
                            <w:pPr>
                              <w:jc w:val="center"/>
                              <w:rPr>
                                <w:b/>
                              </w:rPr>
                            </w:pPr>
                            <w:r w:rsidRPr="00DF2BAE">
                              <w:rPr>
                                <w:b/>
                              </w:rPr>
                              <w:t>A</w:t>
                            </w:r>
                            <w:r>
                              <w:rPr>
                                <w:b/>
                              </w:rPr>
                              <w: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6.2pt;margin-top:4.3pt;width:17.55pt;height: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" strokecolor="black [3213]">
                <v:textbox inset="0,0,0,0">
                  <w:txbxContent>
                    <w:p w:rsidR="003969FB" w:rsidRPr="00DF2BAE" w:rsidRDefault="003969FB" w:rsidP="00DF2BAE">
                      <w:pPr>
                        <w:jc w:val="center"/>
                        <w:rPr>
                          <w:b/>
                        </w:rPr>
                      </w:pPr>
                      <w:r w:rsidRPr="00DF2BAE">
                        <w:rPr>
                          <w:b/>
                        </w:rPr>
                        <w:t>A</w:t>
                      </w:r>
                      <w:r>
                        <w:rPr>
                          <w:b/>
                        </w:rPr>
                        <w:t>.</w:t>
                      </w:r>
                    </w:p>
                  </w:txbxContent>
                </v:textbox>
              </v:shape>
            </w:pict>
          </mc:Fallback>
        </mc:AlternateContent>
      </w:r>
      <w:r w:rsidR="005320B1" w:rsidRPr="00A26358">
        <w:rPr>
          <w:rFonts w:ascii="Times New Roman" w:hAnsi="Times New Roman" w:cs="Times New Roman"/>
          <w:noProof/>
          <w:sz w:val="24"/>
          <w:szCs w:val="24"/>
        </w:rPr>
        <w:drawing>
          <wp:inline distT="0" distB="0" distL="0" distR="0" wp14:anchorId="73C32B67" wp14:editId="2164F5BF">
            <wp:extent cx="2703444" cy="2063363"/>
            <wp:effectExtent l="19050" t="19050" r="2095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339.JPG"/>
                    <pic:cNvPicPr/>
                  </pic:nvPicPr>
                  <pic:blipFill rotWithShape="1">
                    <a:blip r:embed="rId8" cstate="print">
                      <a:extLst>
                        <a:ext uri="{28A0092B-C50C-407E-A947-70E740481C1C}">
                          <a14:useLocalDpi xmlns:a14="http://schemas.microsoft.com/office/drawing/2010/main" val="0"/>
                        </a:ext>
                      </a:extLst>
                    </a:blip>
                    <a:srcRect l="1" r="1734"/>
                    <a:stretch/>
                  </pic:blipFill>
                  <pic:spPr bwMode="auto">
                    <a:xfrm>
                      <a:off x="0" y="0"/>
                      <a:ext cx="2695631" cy="2057400"/>
                    </a:xfrm>
                    <a:prstGeom prst="rect">
                      <a:avLst/>
                    </a:prstGeom>
                    <a:ln w="190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E82E81" w:rsidRPr="00A26358">
        <w:rPr>
          <w:rFonts w:ascii="Times New Roman" w:hAnsi="Times New Roman" w:cs="Times New Roman"/>
          <w:noProof/>
          <w:sz w:val="24"/>
          <w:szCs w:val="24"/>
        </w:rPr>
        <w:drawing>
          <wp:inline distT="0" distB="0" distL="0" distR="0" wp14:anchorId="39346672" wp14:editId="2A4AF6E3">
            <wp:extent cx="1543050" cy="20574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34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3050" cy="2057400"/>
                    </a:xfrm>
                    <a:prstGeom prst="rect">
                      <a:avLst/>
                    </a:prstGeom>
                    <a:ln w="19050">
                      <a:solidFill>
                        <a:schemeClr val="tx1"/>
                      </a:solidFill>
                    </a:ln>
                  </pic:spPr>
                </pic:pic>
              </a:graphicData>
            </a:graphic>
          </wp:inline>
        </w:drawing>
      </w:r>
    </w:p>
    <w:p w:rsidR="00E82E81" w:rsidRPr="00A26358" w:rsidRDefault="00E9485C" w:rsidP="00F614E9">
      <w:pPr>
        <w:spacing w:line="480" w:lineRule="auto"/>
        <w:ind w:left="1080"/>
        <w:jc w:val="center"/>
        <w:rPr>
          <w:rFonts w:ascii="Times New Roman" w:hAnsi="Times New Roman" w:cs="Times New Roman"/>
          <w:noProof/>
          <w:sz w:val="24"/>
          <w:szCs w:val="24"/>
        </w:rPr>
      </w:pPr>
      <w:r w:rsidRPr="00DF2BA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CE6F098" wp14:editId="72A8D986">
                <wp:simplePos x="0" y="0"/>
                <wp:positionH relativeFrom="column">
                  <wp:posOffset>1225246</wp:posOffset>
                </wp:positionH>
                <wp:positionV relativeFrom="paragraph">
                  <wp:posOffset>76835</wp:posOffset>
                </wp:positionV>
                <wp:extent cx="222250" cy="158750"/>
                <wp:effectExtent l="0" t="0" r="25400" b="1270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158750"/>
                        </a:xfrm>
                        <a:prstGeom prst="rect">
                          <a:avLst/>
                        </a:prstGeom>
                        <a:solidFill>
                          <a:srgbClr val="FFFFFF"/>
                        </a:solidFill>
                        <a:ln w="9525">
                          <a:solidFill>
                            <a:schemeClr val="tx1"/>
                          </a:solidFill>
                          <a:miter lim="800000"/>
                          <a:headEnd/>
                          <a:tailEnd/>
                        </a:ln>
                      </wps:spPr>
                      <wps:txbx>
                        <w:txbxContent>
                          <w:p w:rsidR="003969FB" w:rsidRPr="00DF2BAE" w:rsidRDefault="003969FB" w:rsidP="00E9485C">
                            <w:pPr>
                              <w:jc w:val="center"/>
                              <w:rPr>
                                <w:b/>
                              </w:rPr>
                            </w:pPr>
                            <w:r>
                              <w:rPr>
                                <w:b/>
                              </w:rPr>
                              <w:t>B.</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6.5pt;margin-top:6.05pt;width:17.5pt;height: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" strokecolor="black [3213]">
                <v:textbox inset="0,0,0,0">
                  <w:txbxContent>
                    <w:p w:rsidR="003969FB" w:rsidRPr="00DF2BAE" w:rsidRDefault="003969FB" w:rsidP="00E9485C">
                      <w:pPr>
                        <w:jc w:val="center"/>
                        <w:rPr>
                          <w:b/>
                        </w:rPr>
                      </w:pPr>
                      <w:r>
                        <w:rPr>
                          <w:b/>
                        </w:rPr>
                        <w:t>B.</w:t>
                      </w:r>
                    </w:p>
                  </w:txbxContent>
                </v:textbox>
              </v:shape>
            </w:pict>
          </mc:Fallback>
        </mc:AlternateContent>
      </w:r>
      <w:r w:rsidR="00E82E81" w:rsidRPr="00A26358">
        <w:rPr>
          <w:rFonts w:ascii="Times New Roman" w:hAnsi="Times New Roman" w:cs="Times New Roman"/>
          <w:noProof/>
          <w:sz w:val="24"/>
          <w:szCs w:val="24"/>
        </w:rPr>
        <w:drawing>
          <wp:inline distT="0" distB="0" distL="0" distR="0" wp14:anchorId="58B63E55" wp14:editId="62821BE4">
            <wp:extent cx="2286000" cy="17145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1.JP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2286000" cy="1714500"/>
                    </a:xfrm>
                    <a:prstGeom prst="rect">
                      <a:avLst/>
                    </a:prstGeom>
                    <a:ln w="19050">
                      <a:solidFill>
                        <a:schemeClr val="tx1"/>
                      </a:solidFill>
                    </a:ln>
                  </pic:spPr>
                </pic:pic>
              </a:graphicData>
            </a:graphic>
          </wp:inline>
        </w:drawing>
      </w:r>
      <w:r w:rsidR="00E82E81" w:rsidRPr="00A26358">
        <w:rPr>
          <w:rFonts w:ascii="Times New Roman" w:hAnsi="Times New Roman" w:cs="Times New Roman"/>
          <w:noProof/>
          <w:sz w:val="24"/>
          <w:szCs w:val="24"/>
        </w:rPr>
        <w:drawing>
          <wp:inline distT="0" distB="0" distL="0" distR="0" wp14:anchorId="3474F1F0" wp14:editId="0572648D">
            <wp:extent cx="2530673" cy="2286000"/>
            <wp:effectExtent l="19050" t="19050" r="2222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065.JPG"/>
                    <pic:cNvPicPr/>
                  </pic:nvPicPr>
                  <pic:blipFill rotWithShape="1">
                    <a:blip r:embed="rId11" cstate="print">
                      <a:extLst>
                        <a:ext uri="{28A0092B-C50C-407E-A947-70E740481C1C}">
                          <a14:useLocalDpi xmlns:a14="http://schemas.microsoft.com/office/drawing/2010/main" val="0"/>
                        </a:ext>
                      </a:extLst>
                    </a:blip>
                    <a:srcRect r="16972"/>
                    <a:stretch/>
                  </pic:blipFill>
                  <pic:spPr bwMode="auto">
                    <a:xfrm>
                      <a:off x="0" y="0"/>
                      <a:ext cx="2530673" cy="2286000"/>
                    </a:xfrm>
                    <a:prstGeom prst="rect">
                      <a:avLst/>
                    </a:prstGeom>
                    <a:ln w="190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106EF" w:rsidRDefault="00E82E81" w:rsidP="002D4AE8">
      <w:pPr>
        <w:spacing w:line="480" w:lineRule="auto"/>
        <w:ind w:left="1080"/>
        <w:jc w:val="center"/>
        <w:rPr>
          <w:rFonts w:ascii="Times New Roman" w:hAnsi="Times New Roman" w:cs="Times New Roman"/>
          <w:noProof/>
          <w:sz w:val="24"/>
          <w:szCs w:val="24"/>
        </w:rPr>
      </w:pPr>
      <w:r w:rsidRPr="00A26358">
        <w:rPr>
          <w:rFonts w:ascii="Times New Roman" w:hAnsi="Times New Roman" w:cs="Times New Roman"/>
          <w:noProof/>
          <w:sz w:val="24"/>
          <w:szCs w:val="24"/>
        </w:rPr>
        <w:t>F</w:t>
      </w:r>
      <w:r w:rsidR="00A26358">
        <w:rPr>
          <w:rFonts w:ascii="Times New Roman" w:hAnsi="Times New Roman" w:cs="Times New Roman"/>
          <w:noProof/>
          <w:sz w:val="24"/>
          <w:szCs w:val="24"/>
        </w:rPr>
        <w:t>IG</w:t>
      </w:r>
      <w:r w:rsidRPr="00A26358">
        <w:rPr>
          <w:rFonts w:ascii="Times New Roman" w:hAnsi="Times New Roman" w:cs="Times New Roman"/>
          <w:noProof/>
          <w:sz w:val="24"/>
          <w:szCs w:val="24"/>
        </w:rPr>
        <w:t xml:space="preserve">. 1. </w:t>
      </w:r>
      <w:r w:rsidR="00E9485C">
        <w:rPr>
          <w:rFonts w:ascii="Times New Roman" w:hAnsi="Times New Roman" w:cs="Times New Roman"/>
          <w:noProof/>
          <w:sz w:val="24"/>
          <w:szCs w:val="24"/>
        </w:rPr>
        <w:t xml:space="preserve">A) </w:t>
      </w:r>
      <w:r w:rsidRPr="00A26358">
        <w:rPr>
          <w:rFonts w:ascii="Times New Roman" w:hAnsi="Times New Roman" w:cs="Times New Roman"/>
          <w:noProof/>
          <w:sz w:val="24"/>
          <w:szCs w:val="24"/>
        </w:rPr>
        <w:t>Field enclosures</w:t>
      </w:r>
      <w:r w:rsidR="00E9485C">
        <w:rPr>
          <w:rFonts w:ascii="Times New Roman" w:hAnsi="Times New Roman" w:cs="Times New Roman"/>
          <w:noProof/>
          <w:sz w:val="24"/>
          <w:szCs w:val="24"/>
        </w:rPr>
        <w:t xml:space="preserve"> in LeConte lake in Kings Canyon National Park, </w:t>
      </w:r>
      <w:r w:rsidRPr="00A26358">
        <w:rPr>
          <w:rFonts w:ascii="Times New Roman" w:hAnsi="Times New Roman" w:cs="Times New Roman"/>
          <w:noProof/>
          <w:sz w:val="24"/>
          <w:szCs w:val="24"/>
        </w:rPr>
        <w:t xml:space="preserve">and </w:t>
      </w:r>
      <w:r w:rsidR="00E9485C">
        <w:rPr>
          <w:rFonts w:ascii="Times New Roman" w:hAnsi="Times New Roman" w:cs="Times New Roman"/>
          <w:noProof/>
          <w:sz w:val="24"/>
          <w:szCs w:val="24"/>
        </w:rPr>
        <w:t>b) mesocosms located at Sierra Nevada Aquatic Research Laboratory in Mammoth Lakes, CA.</w:t>
      </w:r>
    </w:p>
    <w:p w:rsidR="00D14ED6" w:rsidRDefault="00D14ED6">
      <w:pPr>
        <w:rPr>
          <w:rFonts w:ascii="Times New Roman" w:hAnsi="Times New Roman" w:cs="Times New Roman"/>
          <w:noProof/>
          <w:sz w:val="24"/>
          <w:szCs w:val="24"/>
        </w:rPr>
      </w:pPr>
      <w:r>
        <w:rPr>
          <w:rFonts w:ascii="Times New Roman" w:hAnsi="Times New Roman" w:cs="Times New Roman"/>
          <w:noProof/>
          <w:sz w:val="24"/>
          <w:szCs w:val="24"/>
        </w:rPr>
        <w:br w:type="page"/>
      </w:r>
    </w:p>
    <w:p w:rsidR="007171DA" w:rsidRDefault="007171DA">
      <w:pPr>
        <w:rPr>
          <w:rFonts w:ascii="Times New Roman" w:hAnsi="Times New Roman" w:cs="Times New Roman"/>
          <w:noProof/>
          <w:sz w:val="24"/>
          <w:szCs w:val="24"/>
        </w:rPr>
      </w:pPr>
    </w:p>
    <w:p w:rsidR="007171DA" w:rsidRDefault="007171DA" w:rsidP="007171DA">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A420D6B" wp14:editId="13098BC1">
            <wp:extent cx="2963186" cy="4444779"/>
            <wp:effectExtent l="0" t="0" r="8890" b="0"/>
            <wp:docPr id="11" name="Picture 11" descr="C:\Users\thsmith\Desktop\Consumer Resource Experiment\Figures\2009_Enclosures_rawalgalabundace_residuals_byconsumer_byl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smith\Desktop\Consumer Resource Experiment\Figures\2009_Enclosures_rawalgalabundace_residuals_byconsumer_bylak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3186" cy="4444779"/>
                    </a:xfrm>
                    <a:prstGeom prst="rect">
                      <a:avLst/>
                    </a:prstGeom>
                    <a:noFill/>
                    <a:ln>
                      <a:noFill/>
                    </a:ln>
                  </pic:spPr>
                </pic:pic>
              </a:graphicData>
            </a:graphic>
          </wp:inline>
        </w:drawing>
      </w:r>
    </w:p>
    <w:p w:rsidR="00AE4811" w:rsidRDefault="00AE4811">
      <w:pPr>
        <w:rPr>
          <w:rFonts w:ascii="Times New Roman" w:hAnsi="Times New Roman" w:cs="Times New Roman"/>
          <w:noProof/>
          <w:sz w:val="24"/>
          <w:szCs w:val="24"/>
        </w:rPr>
      </w:pPr>
      <w:r>
        <w:rPr>
          <w:rFonts w:ascii="Times New Roman" w:hAnsi="Times New Roman" w:cs="Times New Roman"/>
          <w:noProof/>
          <w:sz w:val="24"/>
          <w:szCs w:val="24"/>
        </w:rPr>
        <w:t xml:space="preserve">Figure 2. </w:t>
      </w:r>
      <w:r w:rsidR="002A7ACC">
        <w:rPr>
          <w:rFonts w:ascii="Times New Roman" w:hAnsi="Times New Roman" w:cs="Times New Roman"/>
          <w:noProof/>
          <w:sz w:val="24"/>
          <w:szCs w:val="24"/>
        </w:rPr>
        <w:t>For 2009 field enclosure experiment, a) residuals of model including both consumers with respect to lake, b) residuals of model including lake and tadpole density with respect to mayfly density, and c) residuals of model including lake and mayfly density with respect to tadpole density.  Bars show medians, boxes include 50% of the data, and whiskers include 95% of the data.</w:t>
      </w:r>
    </w:p>
    <w:p w:rsidR="008D4629" w:rsidRDefault="002E6C67" w:rsidP="008D4629">
      <w:pPr>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5943600" cy="3962400"/>
            <wp:effectExtent l="0" t="0" r="0" b="0"/>
            <wp:docPr id="16" name="Picture 16" descr="C:\Users\thsmith\Desktop\Consumer Resource Experiment\Figures\2009_Enclosures_rawalgalabundace_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smith\Desktop\Consumer Resource Experiment\Figures\2009_Enclosures_rawalgalabundace_heatma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8D4629" w:rsidRDefault="008D4629" w:rsidP="008D4629">
      <w:pPr>
        <w:rPr>
          <w:rFonts w:ascii="Times New Roman" w:hAnsi="Times New Roman" w:cs="Times New Roman"/>
          <w:noProof/>
          <w:sz w:val="24"/>
          <w:szCs w:val="24"/>
        </w:rPr>
      </w:pPr>
      <w:r>
        <w:rPr>
          <w:rFonts w:ascii="Times New Roman" w:hAnsi="Times New Roman" w:cs="Times New Roman"/>
          <w:noProof/>
          <w:sz w:val="24"/>
          <w:szCs w:val="24"/>
        </w:rPr>
        <w:t>Figure 3.  For 2009 field enclosure experiment, heat map displaying log-transformed algal abundance with respect to consumer densities, lake</w:t>
      </w:r>
      <w:r w:rsidR="002E6C67">
        <w:rPr>
          <w:rFonts w:ascii="Times New Roman" w:hAnsi="Times New Roman" w:cs="Times New Roman"/>
          <w:noProof/>
          <w:sz w:val="24"/>
          <w:szCs w:val="24"/>
        </w:rPr>
        <w:t xml:space="preserve"> (top: LeConte, bottom: Spur)</w:t>
      </w:r>
      <w:r>
        <w:rPr>
          <w:rFonts w:ascii="Times New Roman" w:hAnsi="Times New Roman" w:cs="Times New Roman"/>
          <w:noProof/>
          <w:sz w:val="24"/>
          <w:szCs w:val="24"/>
        </w:rPr>
        <w:t xml:space="preserve">, and experimental block.  </w:t>
      </w:r>
      <w:r w:rsidR="0080445A">
        <w:rPr>
          <w:rFonts w:ascii="Times New Roman" w:hAnsi="Times New Roman" w:cs="Times New Roman"/>
          <w:noProof/>
          <w:sz w:val="24"/>
          <w:szCs w:val="24"/>
        </w:rPr>
        <w:t>Darker colors indicate that algal abundance was</w:t>
      </w:r>
      <w:r w:rsidR="00A030CF">
        <w:rPr>
          <w:rFonts w:ascii="Times New Roman" w:hAnsi="Times New Roman" w:cs="Times New Roman"/>
          <w:noProof/>
          <w:sz w:val="24"/>
          <w:szCs w:val="24"/>
        </w:rPr>
        <w:t xml:space="preserve"> low</w:t>
      </w:r>
      <w:r w:rsidR="0080445A">
        <w:rPr>
          <w:rFonts w:ascii="Times New Roman" w:hAnsi="Times New Roman" w:cs="Times New Roman"/>
          <w:noProof/>
          <w:sz w:val="24"/>
          <w:szCs w:val="24"/>
        </w:rPr>
        <w:t>, while light colors indicate that algal abundance was high.</w:t>
      </w:r>
    </w:p>
    <w:p w:rsidR="00AE4811" w:rsidRDefault="00AE4811">
      <w:pPr>
        <w:rPr>
          <w:rFonts w:ascii="Times New Roman" w:hAnsi="Times New Roman" w:cs="Times New Roman"/>
          <w:noProof/>
          <w:sz w:val="24"/>
          <w:szCs w:val="24"/>
        </w:rPr>
      </w:pPr>
      <w:r>
        <w:rPr>
          <w:rFonts w:ascii="Times New Roman" w:hAnsi="Times New Roman" w:cs="Times New Roman"/>
          <w:noProof/>
          <w:sz w:val="24"/>
          <w:szCs w:val="24"/>
        </w:rPr>
        <w:br w:type="page"/>
      </w:r>
    </w:p>
    <w:p w:rsidR="00AE4811" w:rsidRDefault="00AE4811">
      <w:pPr>
        <w:rPr>
          <w:rFonts w:ascii="Times New Roman" w:hAnsi="Times New Roman" w:cs="Times New Roman"/>
          <w:noProof/>
          <w:sz w:val="24"/>
          <w:szCs w:val="24"/>
        </w:rPr>
      </w:pPr>
    </w:p>
    <w:p w:rsidR="00AE4811" w:rsidRDefault="00AE4811">
      <w:pPr>
        <w:rPr>
          <w:rFonts w:ascii="Times New Roman" w:hAnsi="Times New Roman" w:cs="Times New Roman"/>
          <w:noProof/>
          <w:sz w:val="24"/>
          <w:szCs w:val="24"/>
        </w:rPr>
      </w:pPr>
    </w:p>
    <w:p w:rsidR="00D14ED6" w:rsidRDefault="00D14ED6" w:rsidP="002D4AE8">
      <w:pPr>
        <w:spacing w:line="480" w:lineRule="auto"/>
        <w:ind w:left="1080"/>
        <w:jc w:val="center"/>
        <w:rPr>
          <w:rFonts w:ascii="Times New Roman" w:hAnsi="Times New Roman" w:cs="Times New Roman"/>
          <w:noProof/>
          <w:sz w:val="24"/>
          <w:szCs w:val="24"/>
        </w:rPr>
      </w:pPr>
    </w:p>
    <w:p w:rsidR="00D14ED6" w:rsidRDefault="00EC2BE5" w:rsidP="002D4AE8">
      <w:pPr>
        <w:spacing w:line="480" w:lineRule="auto"/>
        <w:ind w:left="108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3600" cy="3962400"/>
            <wp:effectExtent l="0" t="0" r="0" b="0"/>
            <wp:docPr id="14" name="Picture 14" descr="C:\Users\thsmith\Desktop\Consumer Resource Experiment\Figures\2009_Enclosures_pseudocontrolledalgalabundance_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smith\Desktop\Consumer Resource Experiment\Figures\2009_Enclosures_pseudocontrolledalgalabundance_heatma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180BAA" w:rsidRDefault="000C4DA9" w:rsidP="00D14ED6">
      <w:pPr>
        <w:spacing w:line="480" w:lineRule="auto"/>
        <w:ind w:left="1080"/>
        <w:rPr>
          <w:rFonts w:ascii="Times New Roman" w:hAnsi="Times New Roman" w:cs="Times New Roman"/>
          <w:noProof/>
          <w:sz w:val="24"/>
          <w:szCs w:val="24"/>
        </w:rPr>
      </w:pPr>
      <w:r>
        <w:rPr>
          <w:rFonts w:ascii="Times New Roman" w:hAnsi="Times New Roman" w:cs="Times New Roman"/>
          <w:noProof/>
          <w:sz w:val="24"/>
          <w:szCs w:val="24"/>
        </w:rPr>
        <w:t>Figure 4</w:t>
      </w:r>
      <w:r w:rsidR="00D14ED6">
        <w:rPr>
          <w:rFonts w:ascii="Times New Roman" w:hAnsi="Times New Roman" w:cs="Times New Roman"/>
          <w:noProof/>
          <w:sz w:val="24"/>
          <w:szCs w:val="24"/>
        </w:rPr>
        <w:t>. Heat</w:t>
      </w:r>
      <w:r w:rsidR="00A15309">
        <w:rPr>
          <w:rFonts w:ascii="Times New Roman" w:hAnsi="Times New Roman" w:cs="Times New Roman"/>
          <w:noProof/>
          <w:sz w:val="24"/>
          <w:szCs w:val="24"/>
        </w:rPr>
        <w:t xml:space="preserve"> </w:t>
      </w:r>
      <w:r w:rsidR="00D14ED6">
        <w:rPr>
          <w:rFonts w:ascii="Times New Roman" w:hAnsi="Times New Roman" w:cs="Times New Roman"/>
          <w:noProof/>
          <w:sz w:val="24"/>
          <w:szCs w:val="24"/>
        </w:rPr>
        <w:t xml:space="preserve">maps showing algal abundance relative to pseudocontrols in experimental enclosure in LeConte (top) and Spur (bottom).  </w:t>
      </w:r>
      <w:r w:rsidR="00EC2BE5">
        <w:rPr>
          <w:rFonts w:ascii="Times New Roman" w:hAnsi="Times New Roman" w:cs="Times New Roman"/>
          <w:noProof/>
          <w:sz w:val="24"/>
          <w:szCs w:val="24"/>
        </w:rPr>
        <w:t>For display purpo</w:t>
      </w:r>
      <w:r w:rsidR="0080445A">
        <w:rPr>
          <w:rFonts w:ascii="Times New Roman" w:hAnsi="Times New Roman" w:cs="Times New Roman"/>
          <w:noProof/>
          <w:sz w:val="24"/>
          <w:szCs w:val="24"/>
        </w:rPr>
        <w:t>ses, the difference between</w:t>
      </w:r>
      <w:r w:rsidR="009D3437">
        <w:rPr>
          <w:rFonts w:ascii="Times New Roman" w:hAnsi="Times New Roman" w:cs="Times New Roman"/>
          <w:noProof/>
          <w:sz w:val="24"/>
          <w:szCs w:val="24"/>
        </w:rPr>
        <w:t xml:space="preserve"> algal abundance in</w:t>
      </w:r>
      <w:r w:rsidR="0080445A">
        <w:rPr>
          <w:rFonts w:ascii="Times New Roman" w:hAnsi="Times New Roman" w:cs="Times New Roman"/>
          <w:noProof/>
          <w:sz w:val="24"/>
          <w:szCs w:val="24"/>
        </w:rPr>
        <w:t xml:space="preserve"> pse</w:t>
      </w:r>
      <w:r w:rsidR="00EC2BE5">
        <w:rPr>
          <w:rFonts w:ascii="Times New Roman" w:hAnsi="Times New Roman" w:cs="Times New Roman"/>
          <w:noProof/>
          <w:sz w:val="24"/>
          <w:szCs w:val="24"/>
        </w:rPr>
        <w:t>u</w:t>
      </w:r>
      <w:r w:rsidR="0080445A">
        <w:rPr>
          <w:rFonts w:ascii="Times New Roman" w:hAnsi="Times New Roman" w:cs="Times New Roman"/>
          <w:noProof/>
          <w:sz w:val="24"/>
          <w:szCs w:val="24"/>
        </w:rPr>
        <w:t>d</w:t>
      </w:r>
      <w:r w:rsidR="00EC2BE5">
        <w:rPr>
          <w:rFonts w:ascii="Times New Roman" w:hAnsi="Times New Roman" w:cs="Times New Roman"/>
          <w:noProof/>
          <w:sz w:val="24"/>
          <w:szCs w:val="24"/>
        </w:rPr>
        <w:t xml:space="preserve">ocontol and treatments was log-modulus transformed.  </w:t>
      </w:r>
      <w:r w:rsidR="00D14ED6">
        <w:rPr>
          <w:rFonts w:ascii="Times New Roman" w:hAnsi="Times New Roman" w:cs="Times New Roman"/>
          <w:noProof/>
          <w:sz w:val="24"/>
          <w:szCs w:val="24"/>
        </w:rPr>
        <w:t xml:space="preserve">Darker colors indicate that algal abundance was lower in the enclosure than in the control, </w:t>
      </w:r>
      <w:r w:rsidR="005D6295">
        <w:rPr>
          <w:rFonts w:ascii="Times New Roman" w:hAnsi="Times New Roman" w:cs="Times New Roman"/>
          <w:noProof/>
          <w:sz w:val="24"/>
          <w:szCs w:val="24"/>
        </w:rPr>
        <w:t xml:space="preserve">medium gray indicates approximately no difference between controls and enclosures, </w:t>
      </w:r>
      <w:r w:rsidR="00D14ED6">
        <w:rPr>
          <w:rFonts w:ascii="Times New Roman" w:hAnsi="Times New Roman" w:cs="Times New Roman"/>
          <w:noProof/>
          <w:sz w:val="24"/>
          <w:szCs w:val="24"/>
        </w:rPr>
        <w:t>while light colors indicate that algal abundance was high in enclosures relative to controls.</w:t>
      </w:r>
    </w:p>
    <w:p w:rsidR="00984D70" w:rsidRDefault="00984D70">
      <w:pPr>
        <w:rPr>
          <w:rFonts w:ascii="Times New Roman" w:hAnsi="Times New Roman" w:cs="Times New Roman"/>
          <w:noProof/>
          <w:sz w:val="24"/>
          <w:szCs w:val="24"/>
        </w:rPr>
      </w:pPr>
      <w:r>
        <w:rPr>
          <w:rFonts w:ascii="Times New Roman" w:hAnsi="Times New Roman" w:cs="Times New Roman"/>
          <w:noProof/>
          <w:sz w:val="24"/>
          <w:szCs w:val="24"/>
        </w:rPr>
        <w:br w:type="page"/>
      </w:r>
    </w:p>
    <w:p w:rsidR="00984D70" w:rsidRDefault="00984D70" w:rsidP="00D14ED6">
      <w:pPr>
        <w:spacing w:line="480" w:lineRule="auto"/>
        <w:ind w:left="1080"/>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2FCCE259" wp14:editId="6214345D">
            <wp:extent cx="5001371" cy="2546582"/>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98028" cy="2544880"/>
                    </a:xfrm>
                    <a:prstGeom prst="rect">
                      <a:avLst/>
                    </a:prstGeom>
                    <a:noFill/>
                    <a:ln>
                      <a:noFill/>
                    </a:ln>
                  </pic:spPr>
                </pic:pic>
              </a:graphicData>
            </a:graphic>
          </wp:inline>
        </w:drawing>
      </w:r>
    </w:p>
    <w:p w:rsidR="00984D70" w:rsidRDefault="00984D70" w:rsidP="00D14ED6">
      <w:pPr>
        <w:spacing w:line="480" w:lineRule="auto"/>
        <w:ind w:left="1080"/>
        <w:rPr>
          <w:rFonts w:ascii="Times New Roman" w:hAnsi="Times New Roman" w:cs="Times New Roman"/>
          <w:noProof/>
          <w:sz w:val="24"/>
          <w:szCs w:val="24"/>
        </w:rPr>
      </w:pPr>
      <w:r>
        <w:rPr>
          <w:rFonts w:ascii="Times New Roman" w:hAnsi="Times New Roman" w:cs="Times New Roman"/>
          <w:noProof/>
          <w:sz w:val="24"/>
          <w:szCs w:val="24"/>
        </w:rPr>
        <w:t xml:space="preserve">Figure.  For field enclosures, estimated tadpole AFDM (mg, based on Gosner stage-AFDM regression) with respect to tadpole density in enclosures in LeConte (left panel) and in Spur (right panel).   </w:t>
      </w:r>
    </w:p>
    <w:p w:rsidR="007D39D4" w:rsidRDefault="007D39D4" w:rsidP="00D14ED6">
      <w:pPr>
        <w:spacing w:line="480" w:lineRule="auto"/>
        <w:ind w:left="1080"/>
        <w:rPr>
          <w:rFonts w:ascii="Times New Roman" w:hAnsi="Times New Roman" w:cs="Times New Roman"/>
          <w:noProof/>
          <w:sz w:val="24"/>
          <w:szCs w:val="24"/>
        </w:rPr>
      </w:pPr>
    </w:p>
    <w:p w:rsidR="007D39D4" w:rsidRDefault="007D39D4" w:rsidP="00D14ED6">
      <w:pPr>
        <w:spacing w:line="480" w:lineRule="auto"/>
        <w:ind w:left="108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C29D14A" wp14:editId="2B4EE73D">
            <wp:extent cx="4341412" cy="237757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38510" cy="2375981"/>
                    </a:xfrm>
                    <a:prstGeom prst="rect">
                      <a:avLst/>
                    </a:prstGeom>
                    <a:noFill/>
                    <a:ln>
                      <a:noFill/>
                    </a:ln>
                  </pic:spPr>
                </pic:pic>
              </a:graphicData>
            </a:graphic>
          </wp:inline>
        </w:drawing>
      </w:r>
    </w:p>
    <w:p w:rsidR="007D39D4" w:rsidRDefault="00417E94" w:rsidP="00D14ED6">
      <w:pPr>
        <w:spacing w:line="480" w:lineRule="auto"/>
        <w:ind w:left="1080"/>
        <w:rPr>
          <w:rFonts w:ascii="Times New Roman" w:hAnsi="Times New Roman" w:cs="Times New Roman"/>
          <w:noProof/>
          <w:sz w:val="24"/>
          <w:szCs w:val="24"/>
        </w:rPr>
      </w:pPr>
      <w:r>
        <w:rPr>
          <w:rFonts w:ascii="Times New Roman" w:hAnsi="Times New Roman" w:cs="Times New Roman"/>
          <w:noProof/>
          <w:sz w:val="24"/>
          <w:szCs w:val="24"/>
        </w:rPr>
        <w:t>Figure</w:t>
      </w:r>
      <w:r w:rsidR="007D39D4">
        <w:rPr>
          <w:rFonts w:ascii="Times New Roman" w:hAnsi="Times New Roman" w:cs="Times New Roman"/>
          <w:noProof/>
          <w:sz w:val="24"/>
          <w:szCs w:val="24"/>
        </w:rPr>
        <w:t xml:space="preserve">.  For 2009 field enclosures, mayfly lengths (mm) with respect to tadpole density (for zero and twenty tadpoles only), to mayfly species, and to lake.  </w:t>
      </w:r>
    </w:p>
    <w:p w:rsidR="005A189F" w:rsidRDefault="005A189F">
      <w:pPr>
        <w:rPr>
          <w:rFonts w:ascii="Times New Roman" w:hAnsi="Times New Roman" w:cs="Times New Roman"/>
          <w:noProof/>
          <w:sz w:val="24"/>
          <w:szCs w:val="24"/>
        </w:rPr>
      </w:pPr>
      <w:r>
        <w:rPr>
          <w:rFonts w:ascii="Times New Roman" w:hAnsi="Times New Roman" w:cs="Times New Roman"/>
          <w:noProof/>
          <w:sz w:val="24"/>
          <w:szCs w:val="24"/>
        </w:rPr>
        <w:br w:type="page"/>
      </w:r>
    </w:p>
    <w:p w:rsidR="001B0DB4" w:rsidRDefault="00417E94" w:rsidP="001B0DB4">
      <w:pPr>
        <w:spacing w:line="480" w:lineRule="auto"/>
        <w:ind w:left="1080"/>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2934031" cy="2934031"/>
            <wp:effectExtent l="0" t="0" r="0" b="0"/>
            <wp:docPr id="17" name="Picture 17" descr="C:\Users\thsmith\Desktop\Consumer Resource Experiment\Figures\2010_AlgalAbundance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smith\Desktop\Consumer Resource Experiment\Figures\2010_AlgalAbundanceBoxplo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34031" cy="2934031"/>
                    </a:xfrm>
                    <a:prstGeom prst="rect">
                      <a:avLst/>
                    </a:prstGeom>
                    <a:noFill/>
                    <a:ln>
                      <a:noFill/>
                    </a:ln>
                  </pic:spPr>
                </pic:pic>
              </a:graphicData>
            </a:graphic>
          </wp:inline>
        </w:drawing>
      </w:r>
    </w:p>
    <w:p w:rsidR="000C4DA9" w:rsidRDefault="000C4DA9" w:rsidP="000C4DA9">
      <w:pPr>
        <w:spacing w:line="480" w:lineRule="auto"/>
        <w:ind w:left="1080"/>
        <w:rPr>
          <w:rFonts w:ascii="Times New Roman" w:hAnsi="Times New Roman" w:cs="Times New Roman"/>
          <w:noProof/>
          <w:sz w:val="24"/>
          <w:szCs w:val="24"/>
        </w:rPr>
      </w:pPr>
      <w:r>
        <w:rPr>
          <w:rFonts w:ascii="Times New Roman" w:hAnsi="Times New Roman" w:cs="Times New Roman"/>
          <w:noProof/>
          <w:sz w:val="24"/>
          <w:szCs w:val="24"/>
        </w:rPr>
        <w:t>Figure 5</w:t>
      </w:r>
      <w:r w:rsidR="001B0DB4">
        <w:rPr>
          <w:rFonts w:ascii="Times New Roman" w:hAnsi="Times New Roman" w:cs="Times New Roman"/>
          <w:noProof/>
          <w:sz w:val="24"/>
          <w:szCs w:val="24"/>
        </w:rPr>
        <w:t xml:space="preserve">. </w:t>
      </w:r>
      <w:r w:rsidR="00417E94">
        <w:rPr>
          <w:rFonts w:ascii="Times New Roman" w:hAnsi="Times New Roman" w:cs="Times New Roman"/>
          <w:noProof/>
          <w:sz w:val="24"/>
          <w:szCs w:val="24"/>
        </w:rPr>
        <w:t>A</w:t>
      </w:r>
      <w:r w:rsidR="001B0DB4">
        <w:rPr>
          <w:rFonts w:ascii="Times New Roman" w:hAnsi="Times New Roman" w:cs="Times New Roman"/>
          <w:noProof/>
          <w:sz w:val="24"/>
          <w:szCs w:val="24"/>
        </w:rPr>
        <w:t xml:space="preserve">lgal abundance </w:t>
      </w:r>
      <w:r w:rsidR="00417E94">
        <w:rPr>
          <w:rFonts w:ascii="Times New Roman" w:hAnsi="Times New Roman" w:cs="Times New Roman"/>
          <w:noProof/>
          <w:sz w:val="24"/>
          <w:szCs w:val="24"/>
        </w:rPr>
        <w:t>(log</w:t>
      </w:r>
      <w:r w:rsidR="00417E94" w:rsidRPr="00417E94">
        <w:rPr>
          <w:rFonts w:ascii="Times New Roman" w:hAnsi="Times New Roman" w:cs="Times New Roman"/>
          <w:noProof/>
          <w:sz w:val="24"/>
          <w:szCs w:val="24"/>
          <w:vertAlign w:val="subscript"/>
        </w:rPr>
        <w:t>10</w:t>
      </w:r>
      <w:r w:rsidR="00417E94">
        <w:rPr>
          <w:rFonts w:ascii="Times New Roman" w:hAnsi="Times New Roman" w:cs="Times New Roman"/>
          <w:noProof/>
          <w:sz w:val="24"/>
          <w:szCs w:val="24"/>
        </w:rPr>
        <w:t xml:space="preserve"> transformed AFDM) </w:t>
      </w:r>
      <w:r w:rsidR="001B0DB4">
        <w:rPr>
          <w:rFonts w:ascii="Times New Roman" w:hAnsi="Times New Roman" w:cs="Times New Roman"/>
          <w:noProof/>
          <w:sz w:val="24"/>
          <w:szCs w:val="24"/>
        </w:rPr>
        <w:t>in 2010 mesocosms</w:t>
      </w:r>
      <w:r w:rsidR="00417E94">
        <w:rPr>
          <w:rFonts w:ascii="Times New Roman" w:hAnsi="Times New Roman" w:cs="Times New Roman"/>
          <w:noProof/>
          <w:sz w:val="24"/>
          <w:szCs w:val="24"/>
        </w:rPr>
        <w:t xml:space="preserve">, with respect to tadpole and mayfly treatments; bars indicate medians, </w:t>
      </w:r>
      <w:r w:rsidR="007D39D4">
        <w:rPr>
          <w:rFonts w:ascii="Times New Roman" w:hAnsi="Times New Roman" w:cs="Times New Roman"/>
          <w:noProof/>
          <w:sz w:val="24"/>
          <w:szCs w:val="24"/>
        </w:rPr>
        <w:t>boxes contain 50% of data, whiskers contain 95% of the data</w:t>
      </w:r>
      <w:r w:rsidR="00417E94">
        <w:rPr>
          <w:rFonts w:ascii="Times New Roman" w:hAnsi="Times New Roman" w:cs="Times New Roman"/>
          <w:noProof/>
          <w:sz w:val="24"/>
          <w:szCs w:val="24"/>
        </w:rPr>
        <w:t>, points are outliers, and diamonds indicate means</w:t>
      </w:r>
      <w:r w:rsidR="007D39D4">
        <w:rPr>
          <w:rFonts w:ascii="Times New Roman" w:hAnsi="Times New Roman" w:cs="Times New Roman"/>
          <w:noProof/>
          <w:sz w:val="24"/>
          <w:szCs w:val="24"/>
        </w:rPr>
        <w:t>.</w:t>
      </w:r>
    </w:p>
    <w:p w:rsidR="000C4DA9" w:rsidRDefault="000C4DA9">
      <w:pPr>
        <w:rPr>
          <w:rFonts w:ascii="Times New Roman" w:hAnsi="Times New Roman" w:cs="Times New Roman"/>
          <w:noProof/>
          <w:sz w:val="24"/>
          <w:szCs w:val="24"/>
        </w:rPr>
      </w:pPr>
      <w:r>
        <w:rPr>
          <w:rFonts w:ascii="Times New Roman" w:hAnsi="Times New Roman" w:cs="Times New Roman"/>
          <w:noProof/>
          <w:sz w:val="24"/>
          <w:szCs w:val="24"/>
        </w:rPr>
        <w:br w:type="page"/>
      </w:r>
    </w:p>
    <w:p w:rsidR="000C4DA9" w:rsidRDefault="000C4DA9" w:rsidP="000C4DA9">
      <w:pPr>
        <w:spacing w:line="480" w:lineRule="auto"/>
        <w:ind w:left="1080"/>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3236181" cy="3236181"/>
            <wp:effectExtent l="0" t="0" r="2540" b="2540"/>
            <wp:docPr id="7" name="Picture 7" descr="C:\Users\thsmith\Desktop\Consumer Resource Experiment\Figures\2010_AlgalGrowthRates_byTrea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smith\Desktop\Consumer Resource Experiment\Figures\2010_AlgalGrowthRates_byTreatmen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36181" cy="3236181"/>
                    </a:xfrm>
                    <a:prstGeom prst="rect">
                      <a:avLst/>
                    </a:prstGeom>
                    <a:noFill/>
                    <a:ln>
                      <a:noFill/>
                    </a:ln>
                  </pic:spPr>
                </pic:pic>
              </a:graphicData>
            </a:graphic>
          </wp:inline>
        </w:drawing>
      </w:r>
    </w:p>
    <w:p w:rsidR="000C4DA9" w:rsidRPr="00A26358" w:rsidRDefault="000C4DA9" w:rsidP="000C4DA9">
      <w:pPr>
        <w:spacing w:line="480" w:lineRule="auto"/>
        <w:ind w:left="1080"/>
        <w:rPr>
          <w:rFonts w:ascii="Times New Roman" w:hAnsi="Times New Roman" w:cs="Times New Roman"/>
          <w:noProof/>
          <w:sz w:val="24"/>
          <w:szCs w:val="24"/>
        </w:rPr>
      </w:pPr>
      <w:r>
        <w:rPr>
          <w:rFonts w:ascii="Times New Roman" w:hAnsi="Times New Roman" w:cs="Times New Roman"/>
          <w:noProof/>
          <w:sz w:val="24"/>
          <w:szCs w:val="24"/>
        </w:rPr>
        <w:t xml:space="preserve">Figure 6.  </w:t>
      </w:r>
      <w:r w:rsidR="009D3437">
        <w:rPr>
          <w:rFonts w:ascii="Times New Roman" w:hAnsi="Times New Roman" w:cs="Times New Roman"/>
          <w:noProof/>
          <w:sz w:val="24"/>
          <w:szCs w:val="24"/>
        </w:rPr>
        <w:t>A</w:t>
      </w:r>
      <w:r>
        <w:rPr>
          <w:rFonts w:ascii="Times New Roman" w:hAnsi="Times New Roman" w:cs="Times New Roman"/>
          <w:noProof/>
          <w:sz w:val="24"/>
          <w:szCs w:val="24"/>
        </w:rPr>
        <w:t>lga</w:t>
      </w:r>
      <w:r w:rsidR="009D3437">
        <w:rPr>
          <w:rFonts w:ascii="Times New Roman" w:hAnsi="Times New Roman" w:cs="Times New Roman"/>
          <w:noProof/>
          <w:sz w:val="24"/>
          <w:szCs w:val="24"/>
        </w:rPr>
        <w:t>l abundance over time</w:t>
      </w:r>
      <w:r>
        <w:rPr>
          <w:rFonts w:ascii="Times New Roman" w:hAnsi="Times New Roman" w:cs="Times New Roman"/>
          <w:noProof/>
          <w:sz w:val="24"/>
          <w:szCs w:val="24"/>
        </w:rPr>
        <w:t xml:space="preserve"> in 2010 mesocosms, with respect to consumer treatment.  Lines are linear fits with standard error regions around them.</w:t>
      </w:r>
    </w:p>
    <w:sectPr w:rsidR="000C4DA9" w:rsidRPr="00A26358" w:rsidSect="00F614E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homas Collier Smith" w:date="2014-09-23T13:13:00Z" w:initials="TCS">
    <w:p w:rsidR="003969FB" w:rsidRDefault="003969FB">
      <w:pPr>
        <w:pStyle w:val="CommentText"/>
      </w:pPr>
      <w:r>
        <w:rPr>
          <w:rStyle w:val="CommentReference"/>
        </w:rPr>
        <w:annotationRef/>
      </w:r>
      <w:r>
        <w:t>Contingent on mayfly analysis</w:t>
      </w:r>
    </w:p>
  </w:comment>
  <w:comment w:id="2" w:author="Thomas Collier Smith" w:date="2014-09-23T14:06:00Z" w:initials="TCS">
    <w:p w:rsidR="003969FB" w:rsidRDefault="003969FB">
      <w:pPr>
        <w:pStyle w:val="CommentText"/>
      </w:pPr>
      <w:r>
        <w:rPr>
          <w:rStyle w:val="CommentReference"/>
        </w:rPr>
        <w:annotationRef/>
      </w:r>
      <w:r>
        <w:t>Contingent on calculation of growth rate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A40BB5"/>
    <w:multiLevelType w:val="hybridMultilevel"/>
    <w:tmpl w:val="85D6C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AF09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E4D76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57212B7"/>
    <w:multiLevelType w:val="hybridMultilevel"/>
    <w:tmpl w:val="38346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E81"/>
    <w:rsid w:val="00041F0F"/>
    <w:rsid w:val="000A6C7F"/>
    <w:rsid w:val="000B42C3"/>
    <w:rsid w:val="000B67B2"/>
    <w:rsid w:val="000C4DA9"/>
    <w:rsid w:val="000C73B7"/>
    <w:rsid w:val="000C7FAB"/>
    <w:rsid w:val="000D1810"/>
    <w:rsid w:val="000D4B7E"/>
    <w:rsid w:val="000F07E0"/>
    <w:rsid w:val="00153F08"/>
    <w:rsid w:val="001665C8"/>
    <w:rsid w:val="001717A0"/>
    <w:rsid w:val="00177D15"/>
    <w:rsid w:val="00180491"/>
    <w:rsid w:val="00180BAA"/>
    <w:rsid w:val="001B0DB4"/>
    <w:rsid w:val="001D23E8"/>
    <w:rsid w:val="001E36C4"/>
    <w:rsid w:val="00200828"/>
    <w:rsid w:val="002243E2"/>
    <w:rsid w:val="00275758"/>
    <w:rsid w:val="002A7ACC"/>
    <w:rsid w:val="002D4AE8"/>
    <w:rsid w:val="002E6C67"/>
    <w:rsid w:val="00314472"/>
    <w:rsid w:val="00324CD7"/>
    <w:rsid w:val="003338B0"/>
    <w:rsid w:val="003625DD"/>
    <w:rsid w:val="003804D2"/>
    <w:rsid w:val="00381042"/>
    <w:rsid w:val="00386F7D"/>
    <w:rsid w:val="003969FB"/>
    <w:rsid w:val="00397E20"/>
    <w:rsid w:val="003C2950"/>
    <w:rsid w:val="003C662F"/>
    <w:rsid w:val="003E05D3"/>
    <w:rsid w:val="003E2376"/>
    <w:rsid w:val="003E73A3"/>
    <w:rsid w:val="004054F1"/>
    <w:rsid w:val="00407E62"/>
    <w:rsid w:val="00417E94"/>
    <w:rsid w:val="00435DD8"/>
    <w:rsid w:val="00445D42"/>
    <w:rsid w:val="004565A0"/>
    <w:rsid w:val="0048024A"/>
    <w:rsid w:val="00481145"/>
    <w:rsid w:val="004822B8"/>
    <w:rsid w:val="004A00BD"/>
    <w:rsid w:val="004A5BD3"/>
    <w:rsid w:val="004B1D01"/>
    <w:rsid w:val="004C06DF"/>
    <w:rsid w:val="004C599D"/>
    <w:rsid w:val="0050104A"/>
    <w:rsid w:val="005320B1"/>
    <w:rsid w:val="0054169C"/>
    <w:rsid w:val="005446CA"/>
    <w:rsid w:val="00551159"/>
    <w:rsid w:val="00565003"/>
    <w:rsid w:val="005830EE"/>
    <w:rsid w:val="005919BC"/>
    <w:rsid w:val="00596F9A"/>
    <w:rsid w:val="005A189F"/>
    <w:rsid w:val="005B0884"/>
    <w:rsid w:val="005B530B"/>
    <w:rsid w:val="005B7279"/>
    <w:rsid w:val="005D6295"/>
    <w:rsid w:val="00652144"/>
    <w:rsid w:val="006631B1"/>
    <w:rsid w:val="00665FCB"/>
    <w:rsid w:val="00676956"/>
    <w:rsid w:val="00690485"/>
    <w:rsid w:val="00690E21"/>
    <w:rsid w:val="006950AB"/>
    <w:rsid w:val="006A5CDE"/>
    <w:rsid w:val="006B093E"/>
    <w:rsid w:val="006F228D"/>
    <w:rsid w:val="006F25A5"/>
    <w:rsid w:val="007171DA"/>
    <w:rsid w:val="007325B7"/>
    <w:rsid w:val="00742CFF"/>
    <w:rsid w:val="00762402"/>
    <w:rsid w:val="007A74E3"/>
    <w:rsid w:val="007C00D6"/>
    <w:rsid w:val="007C24B8"/>
    <w:rsid w:val="007D311A"/>
    <w:rsid w:val="007D39D4"/>
    <w:rsid w:val="007D4B11"/>
    <w:rsid w:val="007F3BD1"/>
    <w:rsid w:val="0080445A"/>
    <w:rsid w:val="0080453E"/>
    <w:rsid w:val="00831600"/>
    <w:rsid w:val="00834A80"/>
    <w:rsid w:val="00852A40"/>
    <w:rsid w:val="00854335"/>
    <w:rsid w:val="008664C6"/>
    <w:rsid w:val="00871B22"/>
    <w:rsid w:val="00872A64"/>
    <w:rsid w:val="00872EC5"/>
    <w:rsid w:val="00873550"/>
    <w:rsid w:val="008765D4"/>
    <w:rsid w:val="00877774"/>
    <w:rsid w:val="0088064A"/>
    <w:rsid w:val="00892879"/>
    <w:rsid w:val="008D4629"/>
    <w:rsid w:val="008E0C7C"/>
    <w:rsid w:val="008E3904"/>
    <w:rsid w:val="008E5253"/>
    <w:rsid w:val="008F14E5"/>
    <w:rsid w:val="008F41C1"/>
    <w:rsid w:val="008F569D"/>
    <w:rsid w:val="009462EB"/>
    <w:rsid w:val="009479A5"/>
    <w:rsid w:val="0097474A"/>
    <w:rsid w:val="00984D70"/>
    <w:rsid w:val="009A2B18"/>
    <w:rsid w:val="009A6194"/>
    <w:rsid w:val="009B2A10"/>
    <w:rsid w:val="009C1BC1"/>
    <w:rsid w:val="009D3437"/>
    <w:rsid w:val="009D7F1B"/>
    <w:rsid w:val="009F716F"/>
    <w:rsid w:val="00A02237"/>
    <w:rsid w:val="00A030CF"/>
    <w:rsid w:val="00A15309"/>
    <w:rsid w:val="00A26358"/>
    <w:rsid w:val="00A30460"/>
    <w:rsid w:val="00A313BC"/>
    <w:rsid w:val="00A74156"/>
    <w:rsid w:val="00AA34AF"/>
    <w:rsid w:val="00AB258D"/>
    <w:rsid w:val="00AC1331"/>
    <w:rsid w:val="00AC4B27"/>
    <w:rsid w:val="00AC55B0"/>
    <w:rsid w:val="00AD160F"/>
    <w:rsid w:val="00AD3F5C"/>
    <w:rsid w:val="00AE4811"/>
    <w:rsid w:val="00B073C6"/>
    <w:rsid w:val="00B22492"/>
    <w:rsid w:val="00B22968"/>
    <w:rsid w:val="00B61137"/>
    <w:rsid w:val="00B75575"/>
    <w:rsid w:val="00B92629"/>
    <w:rsid w:val="00B94AB1"/>
    <w:rsid w:val="00BC6BF3"/>
    <w:rsid w:val="00BD0A58"/>
    <w:rsid w:val="00BD1420"/>
    <w:rsid w:val="00BF5A63"/>
    <w:rsid w:val="00BF6491"/>
    <w:rsid w:val="00C00E13"/>
    <w:rsid w:val="00C05461"/>
    <w:rsid w:val="00C11BBD"/>
    <w:rsid w:val="00C143D2"/>
    <w:rsid w:val="00C27D24"/>
    <w:rsid w:val="00C30B14"/>
    <w:rsid w:val="00C80538"/>
    <w:rsid w:val="00C90CED"/>
    <w:rsid w:val="00CB01BD"/>
    <w:rsid w:val="00CC03D9"/>
    <w:rsid w:val="00CE593A"/>
    <w:rsid w:val="00D1481C"/>
    <w:rsid w:val="00D14ED6"/>
    <w:rsid w:val="00D63F78"/>
    <w:rsid w:val="00D90F33"/>
    <w:rsid w:val="00D91E1C"/>
    <w:rsid w:val="00D94528"/>
    <w:rsid w:val="00D975AD"/>
    <w:rsid w:val="00DA0ABC"/>
    <w:rsid w:val="00DF2BAE"/>
    <w:rsid w:val="00E106EF"/>
    <w:rsid w:val="00E51D98"/>
    <w:rsid w:val="00E64116"/>
    <w:rsid w:val="00E71C00"/>
    <w:rsid w:val="00E809B1"/>
    <w:rsid w:val="00E82E81"/>
    <w:rsid w:val="00E857D0"/>
    <w:rsid w:val="00E9485C"/>
    <w:rsid w:val="00EA0087"/>
    <w:rsid w:val="00EA2345"/>
    <w:rsid w:val="00EB3B69"/>
    <w:rsid w:val="00EC1CEF"/>
    <w:rsid w:val="00EC2BE5"/>
    <w:rsid w:val="00F10C2D"/>
    <w:rsid w:val="00F31891"/>
    <w:rsid w:val="00F443AF"/>
    <w:rsid w:val="00F44BB3"/>
    <w:rsid w:val="00F473DC"/>
    <w:rsid w:val="00F614E9"/>
    <w:rsid w:val="00F8438D"/>
    <w:rsid w:val="00F85CD1"/>
    <w:rsid w:val="00F90E8F"/>
    <w:rsid w:val="00F91046"/>
    <w:rsid w:val="00FA6035"/>
    <w:rsid w:val="00FB27A9"/>
    <w:rsid w:val="00FC6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C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E81"/>
    <w:pPr>
      <w:ind w:left="720"/>
      <w:contextualSpacing/>
    </w:pPr>
  </w:style>
  <w:style w:type="paragraph" w:styleId="BalloonText">
    <w:name w:val="Balloon Text"/>
    <w:basedOn w:val="Normal"/>
    <w:link w:val="BalloonTextChar"/>
    <w:uiPriority w:val="99"/>
    <w:semiHidden/>
    <w:unhideWhenUsed/>
    <w:rsid w:val="00E82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E81"/>
    <w:rPr>
      <w:rFonts w:ascii="Tahoma" w:hAnsi="Tahoma" w:cs="Tahoma"/>
      <w:sz w:val="16"/>
      <w:szCs w:val="16"/>
    </w:rPr>
  </w:style>
  <w:style w:type="character" w:styleId="LineNumber">
    <w:name w:val="line number"/>
    <w:basedOn w:val="DefaultParagraphFont"/>
    <w:uiPriority w:val="99"/>
    <w:semiHidden/>
    <w:unhideWhenUsed/>
    <w:rsid w:val="00F614E9"/>
  </w:style>
  <w:style w:type="character" w:styleId="PlaceholderText">
    <w:name w:val="Placeholder Text"/>
    <w:basedOn w:val="DefaultParagraphFont"/>
    <w:uiPriority w:val="99"/>
    <w:semiHidden/>
    <w:rsid w:val="00872A64"/>
    <w:rPr>
      <w:color w:val="808080"/>
    </w:rPr>
  </w:style>
  <w:style w:type="paragraph" w:customStyle="1" w:styleId="MediumGrid21">
    <w:name w:val="Medium Grid 21"/>
    <w:uiPriority w:val="1"/>
    <w:qFormat/>
    <w:rsid w:val="007D4B11"/>
    <w:pPr>
      <w:spacing w:after="0" w:line="240" w:lineRule="auto"/>
    </w:pPr>
    <w:rPr>
      <w:rFonts w:ascii="Calibri" w:eastAsia="Calibri" w:hAnsi="Calibri" w:cs="Times New Roman"/>
    </w:rPr>
  </w:style>
  <w:style w:type="table" w:styleId="TableGrid">
    <w:name w:val="Table Grid"/>
    <w:basedOn w:val="TableNormal"/>
    <w:uiPriority w:val="59"/>
    <w:rsid w:val="008F5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160F"/>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DF2BAE"/>
    <w:rPr>
      <w:sz w:val="16"/>
      <w:szCs w:val="16"/>
    </w:rPr>
  </w:style>
  <w:style w:type="paragraph" w:styleId="CommentText">
    <w:name w:val="annotation text"/>
    <w:basedOn w:val="Normal"/>
    <w:link w:val="CommentTextChar"/>
    <w:uiPriority w:val="99"/>
    <w:semiHidden/>
    <w:unhideWhenUsed/>
    <w:rsid w:val="00DF2BAE"/>
    <w:pPr>
      <w:spacing w:line="240" w:lineRule="auto"/>
    </w:pPr>
    <w:rPr>
      <w:sz w:val="20"/>
      <w:szCs w:val="20"/>
    </w:rPr>
  </w:style>
  <w:style w:type="character" w:customStyle="1" w:styleId="CommentTextChar">
    <w:name w:val="Comment Text Char"/>
    <w:basedOn w:val="DefaultParagraphFont"/>
    <w:link w:val="CommentText"/>
    <w:uiPriority w:val="99"/>
    <w:semiHidden/>
    <w:rsid w:val="00DF2BAE"/>
    <w:rPr>
      <w:sz w:val="20"/>
      <w:szCs w:val="20"/>
    </w:rPr>
  </w:style>
  <w:style w:type="paragraph" w:styleId="CommentSubject">
    <w:name w:val="annotation subject"/>
    <w:basedOn w:val="CommentText"/>
    <w:next w:val="CommentText"/>
    <w:link w:val="CommentSubjectChar"/>
    <w:uiPriority w:val="99"/>
    <w:semiHidden/>
    <w:unhideWhenUsed/>
    <w:rsid w:val="00DF2BAE"/>
    <w:rPr>
      <w:b/>
      <w:bCs/>
    </w:rPr>
  </w:style>
  <w:style w:type="character" w:customStyle="1" w:styleId="CommentSubjectChar">
    <w:name w:val="Comment Subject Char"/>
    <w:basedOn w:val="CommentTextChar"/>
    <w:link w:val="CommentSubject"/>
    <w:uiPriority w:val="99"/>
    <w:semiHidden/>
    <w:rsid w:val="00DF2BA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C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E81"/>
    <w:pPr>
      <w:ind w:left="720"/>
      <w:contextualSpacing/>
    </w:pPr>
  </w:style>
  <w:style w:type="paragraph" w:styleId="BalloonText">
    <w:name w:val="Balloon Text"/>
    <w:basedOn w:val="Normal"/>
    <w:link w:val="BalloonTextChar"/>
    <w:uiPriority w:val="99"/>
    <w:semiHidden/>
    <w:unhideWhenUsed/>
    <w:rsid w:val="00E82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E81"/>
    <w:rPr>
      <w:rFonts w:ascii="Tahoma" w:hAnsi="Tahoma" w:cs="Tahoma"/>
      <w:sz w:val="16"/>
      <w:szCs w:val="16"/>
    </w:rPr>
  </w:style>
  <w:style w:type="character" w:styleId="LineNumber">
    <w:name w:val="line number"/>
    <w:basedOn w:val="DefaultParagraphFont"/>
    <w:uiPriority w:val="99"/>
    <w:semiHidden/>
    <w:unhideWhenUsed/>
    <w:rsid w:val="00F614E9"/>
  </w:style>
  <w:style w:type="character" w:styleId="PlaceholderText">
    <w:name w:val="Placeholder Text"/>
    <w:basedOn w:val="DefaultParagraphFont"/>
    <w:uiPriority w:val="99"/>
    <w:semiHidden/>
    <w:rsid w:val="00872A64"/>
    <w:rPr>
      <w:color w:val="808080"/>
    </w:rPr>
  </w:style>
  <w:style w:type="paragraph" w:customStyle="1" w:styleId="MediumGrid21">
    <w:name w:val="Medium Grid 21"/>
    <w:uiPriority w:val="1"/>
    <w:qFormat/>
    <w:rsid w:val="007D4B11"/>
    <w:pPr>
      <w:spacing w:after="0" w:line="240" w:lineRule="auto"/>
    </w:pPr>
    <w:rPr>
      <w:rFonts w:ascii="Calibri" w:eastAsia="Calibri" w:hAnsi="Calibri" w:cs="Times New Roman"/>
    </w:rPr>
  </w:style>
  <w:style w:type="table" w:styleId="TableGrid">
    <w:name w:val="Table Grid"/>
    <w:basedOn w:val="TableNormal"/>
    <w:uiPriority w:val="59"/>
    <w:rsid w:val="008F5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160F"/>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DF2BAE"/>
    <w:rPr>
      <w:sz w:val="16"/>
      <w:szCs w:val="16"/>
    </w:rPr>
  </w:style>
  <w:style w:type="paragraph" w:styleId="CommentText">
    <w:name w:val="annotation text"/>
    <w:basedOn w:val="Normal"/>
    <w:link w:val="CommentTextChar"/>
    <w:uiPriority w:val="99"/>
    <w:semiHidden/>
    <w:unhideWhenUsed/>
    <w:rsid w:val="00DF2BAE"/>
    <w:pPr>
      <w:spacing w:line="240" w:lineRule="auto"/>
    </w:pPr>
    <w:rPr>
      <w:sz w:val="20"/>
      <w:szCs w:val="20"/>
    </w:rPr>
  </w:style>
  <w:style w:type="character" w:customStyle="1" w:styleId="CommentTextChar">
    <w:name w:val="Comment Text Char"/>
    <w:basedOn w:val="DefaultParagraphFont"/>
    <w:link w:val="CommentText"/>
    <w:uiPriority w:val="99"/>
    <w:semiHidden/>
    <w:rsid w:val="00DF2BAE"/>
    <w:rPr>
      <w:sz w:val="20"/>
      <w:szCs w:val="20"/>
    </w:rPr>
  </w:style>
  <w:style w:type="paragraph" w:styleId="CommentSubject">
    <w:name w:val="annotation subject"/>
    <w:basedOn w:val="CommentText"/>
    <w:next w:val="CommentText"/>
    <w:link w:val="CommentSubjectChar"/>
    <w:uiPriority w:val="99"/>
    <w:semiHidden/>
    <w:unhideWhenUsed/>
    <w:rsid w:val="00DF2BAE"/>
    <w:rPr>
      <w:b/>
      <w:bCs/>
    </w:rPr>
  </w:style>
  <w:style w:type="character" w:customStyle="1" w:styleId="CommentSubjectChar">
    <w:name w:val="Comment Subject Char"/>
    <w:basedOn w:val="CommentTextChar"/>
    <w:link w:val="CommentSubject"/>
    <w:uiPriority w:val="99"/>
    <w:semiHidden/>
    <w:rsid w:val="00DF2B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image" Target="media/image3.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E9EFD-A819-4F6C-A795-F8208B058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1</Pages>
  <Words>7716</Words>
  <Characters>43983</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University of California, Santa Barbar</Company>
  <LinksUpToDate>false</LinksUpToDate>
  <CharactersWithSpaces>51596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Collier Smith</dc:creator>
  <cp:lastModifiedBy>Thomas Collier Smith</cp:lastModifiedBy>
  <cp:revision>10</cp:revision>
  <dcterms:created xsi:type="dcterms:W3CDTF">2014-09-23T16:44:00Z</dcterms:created>
  <dcterms:modified xsi:type="dcterms:W3CDTF">2014-09-25T22:37:00Z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t.collier.smith@gmail.com@www.mendeley.com</vt:lpwstr>
  </property>
  <property fmtid="{D5CDD505-2E9C-101B-9397-08002B2CF9AE}" pid="4" name="Mendeley Citation Style_1">
    <vt:lpwstr>http://www.zotero.org/styles/ecology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http://www.zotero.org/styles/ecology</vt:lpwstr>
  </property>
  <property fmtid="{D5CDD505-2E9C-101B-9397-08002B2CF9AE}" pid="14" name="Mendeley Recent Style Name 4_1">
    <vt:lpwstr>Ecology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