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3152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Appendix D. ISO/IEC 25010 Questionnaire</w:t>
      </w:r>
    </w:p>
    <w:p w14:paraId="7C75EE50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</w:p>
    <w:p w14:paraId="04854F4D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QUALITY EVALUATION QUESTIONNAIRE</w:t>
      </w:r>
    </w:p>
    <w:p w14:paraId="775C81E6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Web-Based Document Tracking and Management Platform (WDTMP)</w:t>
      </w:r>
    </w:p>
    <w:p w14:paraId="498E812F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Bureau of Local Government Finance – Regional Office No. 2</w:t>
      </w:r>
    </w:p>
    <w:p w14:paraId="1CEE8253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</w:p>
    <w:p w14:paraId="7B7B2763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 This questionnaire evaluates the extent to which the developed WDTMP complies with the ISO/IEC 25010:2011 software product quality characteristics. Please use the system before answering. Responses will be summarized for academic purposes and treated confidentially.</w:t>
      </w:r>
    </w:p>
    <w:p w14:paraId="0CDE327A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</w:p>
    <w:p w14:paraId="034166F3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I. RESPONDENT PROFILE</w:t>
      </w:r>
    </w:p>
    <w:p w14:paraId="131559BC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Respondent Type: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BLGF Employee 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IT Expert</w:t>
      </w:r>
    </w:p>
    <w:p w14:paraId="2F30C621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Age: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30 or below 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31–40 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41–50 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51–60 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Above 60</w:t>
      </w:r>
    </w:p>
    <w:p w14:paraId="5CCBFC5E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Sex: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Male 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Female 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Prefer not to say</w:t>
      </w:r>
    </w:p>
    <w:p w14:paraId="7189F274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Highest Educational Attainment: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College 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Postgraduate 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Other: __________</w:t>
      </w:r>
    </w:p>
    <w:p w14:paraId="08995144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Years of Relevant Work/IT Experience: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Below 1 year 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1–5 years 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6–10 years   </w:t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More than 10 years</w:t>
      </w:r>
    </w:p>
    <w:p w14:paraId="3AE286EF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</w:p>
    <w:p w14:paraId="242A6DDA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II. ISO/IEC 25010 SOFTWARE QUALITY ASSESSMENT</w:t>
      </w:r>
    </w:p>
    <w:p w14:paraId="42A6046A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Instruction: Place a check mark (</w:t>
      </w:r>
      <w:r>
        <w:rPr>
          <w:rFonts w:ascii="Segoe UI Symbol" w:hAnsi="Segoe UI Symbol" w:cs="Segoe UI Symbol"/>
        </w:rPr>
        <w:t>✓</w:t>
      </w:r>
      <w:r>
        <w:rPr>
          <w:rFonts w:ascii="Times New Roman" w:hAnsi="Times New Roman" w:cs="Times New Roman"/>
        </w:rPr>
        <w:t>) under the rating that best represents your assessment of each statement.</w:t>
      </w:r>
    </w:p>
    <w:p w14:paraId="09E89E57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– Very Great Extent   4 – Great Extent   3 – Moderate Extent   2 – Little Extent   1 – No Extent</w:t>
      </w:r>
    </w:p>
    <w:p w14:paraId="2A715D6F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</w:p>
    <w:tbl>
      <w:tblPr>
        <w:tblW w:w="10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"/>
        <w:gridCol w:w="6690"/>
        <w:gridCol w:w="369"/>
        <w:gridCol w:w="369"/>
        <w:gridCol w:w="369"/>
        <w:gridCol w:w="369"/>
        <w:gridCol w:w="369"/>
        <w:gridCol w:w="1361"/>
      </w:tblGrid>
      <w:tr w:rsidR="00AA2FBF" w:rsidRPr="00AA2FBF" w14:paraId="4541E7D9" w14:textId="77777777" w:rsidTr="00CD30A2">
        <w:tc>
          <w:tcPr>
            <w:tcW w:w="397" w:type="dxa"/>
          </w:tcPr>
          <w:p w14:paraId="4A25EFBB" w14:textId="408AE209" w:rsidR="00AA2FBF" w:rsidRPr="00AA2FBF" w:rsidRDefault="00AA2FBF" w:rsidP="00AA2FBF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A2FBF">
              <w:rPr>
                <w:rFonts w:ascii="Times New Roman" w:hAnsi="Times New Roman" w:cs="Times New Roman"/>
                <w:b/>
                <w:sz w:val="18"/>
              </w:rPr>
              <w:t>No.</w:t>
            </w:r>
          </w:p>
        </w:tc>
        <w:tc>
          <w:tcPr>
            <w:tcW w:w="6690" w:type="dxa"/>
          </w:tcPr>
          <w:p w14:paraId="2C6ABA44" w14:textId="2B0E49BD" w:rsidR="00AA2FBF" w:rsidRPr="00AA2FBF" w:rsidRDefault="00AA2FBF" w:rsidP="00AA2FBF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A2FBF">
              <w:rPr>
                <w:rFonts w:ascii="Times New Roman" w:hAnsi="Times New Roman" w:cs="Times New Roman"/>
                <w:b/>
                <w:sz w:val="18"/>
              </w:rPr>
              <w:t>Quality Characteristic / Evaluation Statement</w:t>
            </w:r>
          </w:p>
        </w:tc>
        <w:tc>
          <w:tcPr>
            <w:tcW w:w="369" w:type="dxa"/>
          </w:tcPr>
          <w:p w14:paraId="15789AAC" w14:textId="5E2FA2A9" w:rsidR="00AA2FBF" w:rsidRPr="00AA2FBF" w:rsidRDefault="00AA2FBF" w:rsidP="00AA2FBF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A2FBF">
              <w:rPr>
                <w:rFonts w:ascii="Times New Roman" w:hAnsi="Times New Roman" w:cs="Times New Roman"/>
                <w:b/>
                <w:sz w:val="18"/>
              </w:rPr>
              <w:t>5</w:t>
            </w:r>
          </w:p>
        </w:tc>
        <w:tc>
          <w:tcPr>
            <w:tcW w:w="369" w:type="dxa"/>
          </w:tcPr>
          <w:p w14:paraId="4ED27567" w14:textId="648026C7" w:rsidR="00AA2FBF" w:rsidRPr="00AA2FBF" w:rsidRDefault="00AA2FBF" w:rsidP="00AA2FBF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A2FBF"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369" w:type="dxa"/>
          </w:tcPr>
          <w:p w14:paraId="7AEEBDBE" w14:textId="235C8406" w:rsidR="00AA2FBF" w:rsidRPr="00AA2FBF" w:rsidRDefault="00AA2FBF" w:rsidP="00AA2FBF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A2FBF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369" w:type="dxa"/>
          </w:tcPr>
          <w:p w14:paraId="33F20D3F" w14:textId="2F41AAF4" w:rsidR="00AA2FBF" w:rsidRPr="00AA2FBF" w:rsidRDefault="00AA2FBF" w:rsidP="00AA2FBF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A2FBF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369" w:type="dxa"/>
          </w:tcPr>
          <w:p w14:paraId="67F30107" w14:textId="05482524" w:rsidR="00AA2FBF" w:rsidRPr="00AA2FBF" w:rsidRDefault="00AA2FBF" w:rsidP="00AA2FBF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A2FBF"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1361" w:type="dxa"/>
          </w:tcPr>
          <w:p w14:paraId="707B4CE5" w14:textId="3BC58908" w:rsidR="00AA2FBF" w:rsidRPr="00AA2FBF" w:rsidRDefault="00AA2FBF" w:rsidP="00AA2FBF">
            <w:pPr>
              <w:spacing w:after="0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A2FBF">
              <w:rPr>
                <w:rFonts w:ascii="Times New Roman" w:hAnsi="Times New Roman" w:cs="Times New Roman"/>
                <w:b/>
                <w:sz w:val="18"/>
              </w:rPr>
              <w:t>Comments</w:t>
            </w:r>
          </w:p>
        </w:tc>
      </w:tr>
      <w:tr w:rsidR="00AA2FBF" w:rsidRPr="00AA2FBF" w14:paraId="1B2E019D" w14:textId="77777777" w:rsidTr="00CD30A2">
        <w:tc>
          <w:tcPr>
            <w:tcW w:w="397" w:type="dxa"/>
          </w:tcPr>
          <w:p w14:paraId="0C685703" w14:textId="2426BF2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6690" w:type="dxa"/>
          </w:tcPr>
          <w:p w14:paraId="4573A9F4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A. Functional Suitability</w:t>
            </w:r>
          </w:p>
          <w:p w14:paraId="19DEC624" w14:textId="014BDA2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provides the functions required for registering, routing, monitoring, retrieving, and archiving documents.</w:t>
            </w:r>
          </w:p>
        </w:tc>
        <w:tc>
          <w:tcPr>
            <w:tcW w:w="369" w:type="dxa"/>
          </w:tcPr>
          <w:p w14:paraId="12640176" w14:textId="55FBA0FD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198D00E" w14:textId="315BFFED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E7267CC" w14:textId="3175E943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0604FE97" w14:textId="138271B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08A7958A" w14:textId="0E51C3DD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202088D4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2C38CC55" w14:textId="77777777" w:rsidTr="00CD30A2">
        <w:tc>
          <w:tcPr>
            <w:tcW w:w="397" w:type="dxa"/>
          </w:tcPr>
          <w:p w14:paraId="4F009A48" w14:textId="71D3C03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6690" w:type="dxa"/>
          </w:tcPr>
          <w:p w14:paraId="652BA97A" w14:textId="6381CA08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produces correct and appropriate information for document-processing tasks.</w:t>
            </w:r>
          </w:p>
        </w:tc>
        <w:tc>
          <w:tcPr>
            <w:tcW w:w="369" w:type="dxa"/>
          </w:tcPr>
          <w:p w14:paraId="571187AF" w14:textId="05307CD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568F20A9" w14:textId="3031CEBF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BE4D64D" w14:textId="01D5474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4FE18D2" w14:textId="6E1C8373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30B09C1" w14:textId="56EBBB01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1982064F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31D2B668" w14:textId="77777777" w:rsidTr="00CD30A2">
        <w:tc>
          <w:tcPr>
            <w:tcW w:w="397" w:type="dxa"/>
          </w:tcPr>
          <w:p w14:paraId="1A03A53C" w14:textId="2C71F93F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6690" w:type="dxa"/>
          </w:tcPr>
          <w:p w14:paraId="18E6A5CC" w14:textId="2B739E3C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available functions help users complete document-related tasks and address workflow problems.</w:t>
            </w:r>
          </w:p>
        </w:tc>
        <w:tc>
          <w:tcPr>
            <w:tcW w:w="369" w:type="dxa"/>
          </w:tcPr>
          <w:p w14:paraId="63734305" w14:textId="0D8A2E0E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57DF14B2" w14:textId="091582C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429D080" w14:textId="19473F99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3307E30" w14:textId="5D5F9D9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665E06A" w14:textId="382E390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2D5F086B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715D522F" w14:textId="77777777" w:rsidTr="00CD30A2">
        <w:tc>
          <w:tcPr>
            <w:tcW w:w="397" w:type="dxa"/>
          </w:tcPr>
          <w:p w14:paraId="7BAC7CD5" w14:textId="604E5C5E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6690" w:type="dxa"/>
          </w:tcPr>
          <w:p w14:paraId="233DFB68" w14:textId="393A5D0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applies the appropriate functions and access permissions for each authorized user role.</w:t>
            </w:r>
          </w:p>
        </w:tc>
        <w:tc>
          <w:tcPr>
            <w:tcW w:w="369" w:type="dxa"/>
          </w:tcPr>
          <w:p w14:paraId="1BE27A5C" w14:textId="0F1008C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5A7CCA07" w14:textId="752D59FC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005F47A3" w14:textId="67E21261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624BEA91" w14:textId="66E7FA9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157298EB" w14:textId="6C8452A8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686121DF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4A3031FB" w14:textId="77777777" w:rsidTr="00CD30A2">
        <w:tc>
          <w:tcPr>
            <w:tcW w:w="397" w:type="dxa"/>
          </w:tcPr>
          <w:p w14:paraId="2426BDAD" w14:textId="2B63E9E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6690" w:type="dxa"/>
          </w:tcPr>
          <w:p w14:paraId="29AA3651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B. Reliability</w:t>
            </w:r>
          </w:p>
          <w:p w14:paraId="7D475F33" w14:textId="01F29593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performs consistently during normal document-processing operations.</w:t>
            </w:r>
          </w:p>
        </w:tc>
        <w:tc>
          <w:tcPr>
            <w:tcW w:w="369" w:type="dxa"/>
          </w:tcPr>
          <w:p w14:paraId="361C2110" w14:textId="5260DB34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02D2E43" w14:textId="68C63993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1054BD2C" w14:textId="179BAB8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1DEA0C24" w14:textId="4A0FF5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36E07BAC" w14:textId="6148C28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5CF550F8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00CB16CD" w14:textId="77777777" w:rsidTr="00CD30A2">
        <w:tc>
          <w:tcPr>
            <w:tcW w:w="397" w:type="dxa"/>
          </w:tcPr>
          <w:p w14:paraId="35FA35A3" w14:textId="3F5A946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6690" w:type="dxa"/>
          </w:tcPr>
          <w:p w14:paraId="5AE884AE" w14:textId="10FBD61D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remains usable when recoverable errors occur.</w:t>
            </w:r>
          </w:p>
        </w:tc>
        <w:tc>
          <w:tcPr>
            <w:tcW w:w="369" w:type="dxa"/>
          </w:tcPr>
          <w:p w14:paraId="2536F894" w14:textId="2851CDD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8EB18C9" w14:textId="6552402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E22BABF" w14:textId="1F7478A8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15632887" w14:textId="5245800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18166F54" w14:textId="4F4C57F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2FB9AA68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7A3F1B5E" w14:textId="77777777" w:rsidTr="00CD30A2">
        <w:tc>
          <w:tcPr>
            <w:tcW w:w="397" w:type="dxa"/>
          </w:tcPr>
          <w:p w14:paraId="0A3660BC" w14:textId="3ED78203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7</w:t>
            </w:r>
          </w:p>
        </w:tc>
        <w:tc>
          <w:tcPr>
            <w:tcW w:w="6690" w:type="dxa"/>
          </w:tcPr>
          <w:p w14:paraId="6329D0DB" w14:textId="6CA37A6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preserves or restores document data and transaction history after an interruption or failure.</w:t>
            </w:r>
          </w:p>
        </w:tc>
        <w:tc>
          <w:tcPr>
            <w:tcW w:w="369" w:type="dxa"/>
          </w:tcPr>
          <w:p w14:paraId="563E4E9E" w14:textId="569C1FB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F5AD885" w14:textId="3E7A2013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B3126FB" w14:textId="6E2D5C41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37B13BA8" w14:textId="5D392445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54A7905" w14:textId="7431523D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35117841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6426AAC0" w14:textId="77777777" w:rsidTr="00CD30A2">
        <w:tc>
          <w:tcPr>
            <w:tcW w:w="397" w:type="dxa"/>
          </w:tcPr>
          <w:p w14:paraId="6209E978" w14:textId="232CF2EF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6690" w:type="dxa"/>
          </w:tcPr>
          <w:p w14:paraId="0F40983A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C. Usability</w:t>
            </w:r>
          </w:p>
          <w:p w14:paraId="314E9868" w14:textId="3C1CA7C9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user interface is easy to understand and learn.</w:t>
            </w:r>
          </w:p>
        </w:tc>
        <w:tc>
          <w:tcPr>
            <w:tcW w:w="369" w:type="dxa"/>
          </w:tcPr>
          <w:p w14:paraId="2F399244" w14:textId="325DA522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EAD154A" w14:textId="4D94DE65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6116A8DF" w14:textId="6324A8BF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3D596FEB" w14:textId="106AA259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B275C58" w14:textId="65E2E694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200E6ADF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6557E480" w14:textId="77777777" w:rsidTr="00CD30A2">
        <w:tc>
          <w:tcPr>
            <w:tcW w:w="397" w:type="dxa"/>
          </w:tcPr>
          <w:p w14:paraId="3A717B5D" w14:textId="4CB4A91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9</w:t>
            </w:r>
          </w:p>
        </w:tc>
        <w:tc>
          <w:tcPr>
            <w:tcW w:w="6690" w:type="dxa"/>
          </w:tcPr>
          <w:p w14:paraId="2E96830A" w14:textId="49C78B5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Labels, instructions, notifications, and system-generated information are clear.</w:t>
            </w:r>
          </w:p>
        </w:tc>
        <w:tc>
          <w:tcPr>
            <w:tcW w:w="369" w:type="dxa"/>
          </w:tcPr>
          <w:p w14:paraId="5F2DF1D2" w14:textId="0739FE2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00A2E14E" w14:textId="56D7B458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03AA22EA" w14:textId="2C2E8B2E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310A199E" w14:textId="109E3D2E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6B85809F" w14:textId="219DBC8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7BA4337B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79692432" w14:textId="77777777" w:rsidTr="00CD30A2">
        <w:tc>
          <w:tcPr>
            <w:tcW w:w="397" w:type="dxa"/>
          </w:tcPr>
          <w:p w14:paraId="77E5F536" w14:textId="3B56E821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6690" w:type="dxa"/>
          </w:tcPr>
          <w:p w14:paraId="4BFD1C57" w14:textId="10140658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user documentation provides sufficient guidance for operating the system.</w:t>
            </w:r>
          </w:p>
        </w:tc>
        <w:tc>
          <w:tcPr>
            <w:tcW w:w="369" w:type="dxa"/>
          </w:tcPr>
          <w:p w14:paraId="48351C08" w14:textId="6B4414F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3881445C" w14:textId="2DE52E02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52285503" w14:textId="4C22DA51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0523AE4" w14:textId="701E3C3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1DAA1EC3" w14:textId="52F95F0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226AE1E7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528F0FAA" w14:textId="77777777" w:rsidTr="00CD30A2">
        <w:tc>
          <w:tcPr>
            <w:tcW w:w="397" w:type="dxa"/>
          </w:tcPr>
          <w:p w14:paraId="519E84BB" w14:textId="43BE6C6D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11</w:t>
            </w:r>
          </w:p>
        </w:tc>
        <w:tc>
          <w:tcPr>
            <w:tcW w:w="6690" w:type="dxa"/>
          </w:tcPr>
          <w:p w14:paraId="4956C96F" w14:textId="7B525AE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Users can complete common tasks through a straightforward sequence of steps.</w:t>
            </w:r>
          </w:p>
        </w:tc>
        <w:tc>
          <w:tcPr>
            <w:tcW w:w="369" w:type="dxa"/>
          </w:tcPr>
          <w:p w14:paraId="217A7673" w14:textId="217535F1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21EEC6C" w14:textId="28A32E0D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760D27D" w14:textId="172A77D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877C493" w14:textId="5344927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35BD19F6" w14:textId="08B43993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3299D50D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4EB1624D" w14:textId="77777777" w:rsidTr="00CD30A2">
        <w:tc>
          <w:tcPr>
            <w:tcW w:w="397" w:type="dxa"/>
          </w:tcPr>
          <w:p w14:paraId="5558D296" w14:textId="05117B6C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12</w:t>
            </w:r>
          </w:p>
        </w:tc>
        <w:tc>
          <w:tcPr>
            <w:tcW w:w="6690" w:type="dxa"/>
          </w:tcPr>
          <w:p w14:paraId="645934B2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D. Performance Efficiency</w:t>
            </w:r>
          </w:p>
          <w:p w14:paraId="4B939890" w14:textId="4D477238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responds promptly to user commands, searches, and document transactions.</w:t>
            </w:r>
          </w:p>
        </w:tc>
        <w:tc>
          <w:tcPr>
            <w:tcW w:w="369" w:type="dxa"/>
          </w:tcPr>
          <w:p w14:paraId="78509E81" w14:textId="48F5BB3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7DDC508" w14:textId="161C03E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1DC9BA6" w14:textId="4BCE5D01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74BFDAE" w14:textId="46D2D005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94FD5E7" w14:textId="208335CC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76CDC2A6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7FDF5A30" w14:textId="77777777" w:rsidTr="00CD30A2">
        <w:tc>
          <w:tcPr>
            <w:tcW w:w="397" w:type="dxa"/>
          </w:tcPr>
          <w:p w14:paraId="0614F187" w14:textId="64B38EC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13</w:t>
            </w:r>
          </w:p>
        </w:tc>
        <w:tc>
          <w:tcPr>
            <w:tcW w:w="6690" w:type="dxa"/>
          </w:tcPr>
          <w:p w14:paraId="6C827B71" w14:textId="57784C11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uses available computing and network resources efficiently.</w:t>
            </w:r>
          </w:p>
        </w:tc>
        <w:tc>
          <w:tcPr>
            <w:tcW w:w="369" w:type="dxa"/>
          </w:tcPr>
          <w:p w14:paraId="64C68F1E" w14:textId="3D0B0CB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306D4F7C" w14:textId="6BF432A1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6C8F1CDD" w14:textId="12473C62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9533BCD" w14:textId="51E432AC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192A0882" w14:textId="3A78DDB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7C951F51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20B4052B" w14:textId="77777777" w:rsidTr="00CD30A2">
        <w:tc>
          <w:tcPr>
            <w:tcW w:w="397" w:type="dxa"/>
          </w:tcPr>
          <w:p w14:paraId="3693D5B4" w14:textId="49DF2254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14</w:t>
            </w:r>
          </w:p>
        </w:tc>
        <w:tc>
          <w:tcPr>
            <w:tcW w:w="6690" w:type="dxa"/>
          </w:tcPr>
          <w:p w14:paraId="607A3461" w14:textId="1034D0B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can support the expected number of users and document transactions without unacceptable slowdown.</w:t>
            </w:r>
          </w:p>
        </w:tc>
        <w:tc>
          <w:tcPr>
            <w:tcW w:w="369" w:type="dxa"/>
          </w:tcPr>
          <w:p w14:paraId="4B384CD9" w14:textId="55382BBD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9E8F1FB" w14:textId="66F2C60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0897F929" w14:textId="0AA3E89E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93E5E9B" w14:textId="4D1FA25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8C0296F" w14:textId="51A4564C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7F029250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20E6D950" w14:textId="77777777" w:rsidTr="00CD30A2">
        <w:tc>
          <w:tcPr>
            <w:tcW w:w="397" w:type="dxa"/>
          </w:tcPr>
          <w:p w14:paraId="35371112" w14:textId="288F8843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15</w:t>
            </w:r>
          </w:p>
        </w:tc>
        <w:tc>
          <w:tcPr>
            <w:tcW w:w="6690" w:type="dxa"/>
          </w:tcPr>
          <w:p w14:paraId="1F761C79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E. Compatibility</w:t>
            </w:r>
          </w:p>
          <w:p w14:paraId="1C96C033" w14:textId="112F0F8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performs correctly in its supported browsers, devices, and operating environment.</w:t>
            </w:r>
          </w:p>
        </w:tc>
        <w:tc>
          <w:tcPr>
            <w:tcW w:w="369" w:type="dxa"/>
          </w:tcPr>
          <w:p w14:paraId="5E582424" w14:textId="557338AF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66F5B15" w14:textId="40526379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90624F3" w14:textId="33BEE0E4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6BC43C8A" w14:textId="3CC64CB1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62537829" w14:textId="1E78EF2E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3735AAD1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4D169F76" w14:textId="77777777" w:rsidTr="00CD30A2">
        <w:tc>
          <w:tcPr>
            <w:tcW w:w="397" w:type="dxa"/>
          </w:tcPr>
          <w:p w14:paraId="532B8D2E" w14:textId="207C792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16</w:t>
            </w:r>
          </w:p>
        </w:tc>
        <w:tc>
          <w:tcPr>
            <w:tcW w:w="6690" w:type="dxa"/>
          </w:tcPr>
          <w:p w14:paraId="48D4039D" w14:textId="623F8A0E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modules exchange and use document, routing, notification, and user information correctly.</w:t>
            </w:r>
          </w:p>
        </w:tc>
        <w:tc>
          <w:tcPr>
            <w:tcW w:w="369" w:type="dxa"/>
          </w:tcPr>
          <w:p w14:paraId="089B7914" w14:textId="3AA0153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F809BFA" w14:textId="2A5B1941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13ECAA01" w14:textId="03E49B8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9429637" w14:textId="742F0D0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0A89C27B" w14:textId="4C141CA9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61F69DF5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46BF54E5" w14:textId="77777777" w:rsidTr="00CD30A2">
        <w:tc>
          <w:tcPr>
            <w:tcW w:w="397" w:type="dxa"/>
          </w:tcPr>
          <w:p w14:paraId="77F05B70" w14:textId="3A9C6C1E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17</w:t>
            </w:r>
          </w:p>
        </w:tc>
        <w:tc>
          <w:tcPr>
            <w:tcW w:w="6690" w:type="dxa"/>
          </w:tcPr>
          <w:p w14:paraId="158C256F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F. Security</w:t>
            </w:r>
          </w:p>
          <w:p w14:paraId="5AF0D544" w14:textId="3C84CCDF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restricts functions and records according to authorized user roles and permissions.</w:t>
            </w:r>
          </w:p>
        </w:tc>
        <w:tc>
          <w:tcPr>
            <w:tcW w:w="369" w:type="dxa"/>
          </w:tcPr>
          <w:p w14:paraId="64327C06" w14:textId="4DB44DA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FCCE8B6" w14:textId="19147DF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3089BF4" w14:textId="4231A60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C53DA00" w14:textId="05BB3BF4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7DEFD4E" w14:textId="7AF7B835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30A861DE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5A4FF92B" w14:textId="77777777" w:rsidTr="00CD30A2">
        <w:tc>
          <w:tcPr>
            <w:tcW w:w="397" w:type="dxa"/>
          </w:tcPr>
          <w:p w14:paraId="3528A777" w14:textId="0C62CEC8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18</w:t>
            </w:r>
          </w:p>
        </w:tc>
        <w:tc>
          <w:tcPr>
            <w:tcW w:w="6690" w:type="dxa"/>
          </w:tcPr>
          <w:p w14:paraId="73AD44A3" w14:textId="45A37625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protects document data, attachments, credentials, and associated records from unauthorized access or modification.</w:t>
            </w:r>
          </w:p>
        </w:tc>
        <w:tc>
          <w:tcPr>
            <w:tcW w:w="369" w:type="dxa"/>
          </w:tcPr>
          <w:p w14:paraId="592F1B32" w14:textId="2AF838B8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F334246" w14:textId="0FA4A511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6C8273F5" w14:textId="3A5D35D2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63A77A02" w14:textId="24E69F6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B00903F" w14:textId="3E7E9573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4FAA7B7B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744D134E" w14:textId="77777777" w:rsidTr="00CD30A2">
        <w:tc>
          <w:tcPr>
            <w:tcW w:w="397" w:type="dxa"/>
          </w:tcPr>
          <w:p w14:paraId="4916DE82" w14:textId="193844D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19</w:t>
            </w:r>
          </w:p>
        </w:tc>
        <w:tc>
          <w:tcPr>
            <w:tcW w:w="6690" w:type="dxa"/>
          </w:tcPr>
          <w:p w14:paraId="0D62ECAF" w14:textId="1EB6448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provides traceable records of significant user and document-processing actions.</w:t>
            </w:r>
          </w:p>
        </w:tc>
        <w:tc>
          <w:tcPr>
            <w:tcW w:w="369" w:type="dxa"/>
          </w:tcPr>
          <w:p w14:paraId="271EA5AE" w14:textId="516EAC2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5DC6CF36" w14:textId="1DCF433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F084401" w14:textId="33524FCD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6B2597BA" w14:textId="77CC358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1C3AB1B5" w14:textId="702D5B05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12C03F67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3A90D384" w14:textId="77777777" w:rsidTr="00CD30A2">
        <w:tc>
          <w:tcPr>
            <w:tcW w:w="397" w:type="dxa"/>
          </w:tcPr>
          <w:p w14:paraId="4BEA7CB7" w14:textId="1709C1D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6690" w:type="dxa"/>
          </w:tcPr>
          <w:p w14:paraId="67B3DBE9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G. Maintainability</w:t>
            </w:r>
          </w:p>
          <w:p w14:paraId="7DBF492D" w14:textId="7A08750C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System components and errors can be analyzed and corrected efficiently.</w:t>
            </w:r>
          </w:p>
        </w:tc>
        <w:tc>
          <w:tcPr>
            <w:tcW w:w="369" w:type="dxa"/>
          </w:tcPr>
          <w:p w14:paraId="2E67353D" w14:textId="317F53C8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8724298" w14:textId="7CBDF46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6271AE76" w14:textId="1E55D79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3E3EDEA0" w14:textId="5E3D142C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0CEF8056" w14:textId="683BC508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5B1B1F69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39D49905" w14:textId="77777777" w:rsidTr="00CD30A2">
        <w:tc>
          <w:tcPr>
            <w:tcW w:w="397" w:type="dxa"/>
          </w:tcPr>
          <w:p w14:paraId="610F36A8" w14:textId="5802B712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21</w:t>
            </w:r>
          </w:p>
        </w:tc>
        <w:tc>
          <w:tcPr>
            <w:tcW w:w="6690" w:type="dxa"/>
          </w:tcPr>
          <w:p w14:paraId="1FB0C4B8" w14:textId="7B360E58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can be modified or enhanced without unnecessarily affecting unrelated functions.</w:t>
            </w:r>
          </w:p>
        </w:tc>
        <w:tc>
          <w:tcPr>
            <w:tcW w:w="369" w:type="dxa"/>
          </w:tcPr>
          <w:p w14:paraId="5B7779B8" w14:textId="63D139E2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11856E80" w14:textId="6CA66CF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6ECD222" w14:textId="47AE2B39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06462D95" w14:textId="7FBD033E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D4F6EB1" w14:textId="1132640D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7B5653AA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099EC4DF" w14:textId="77777777" w:rsidTr="00CD30A2">
        <w:tc>
          <w:tcPr>
            <w:tcW w:w="397" w:type="dxa"/>
          </w:tcPr>
          <w:p w14:paraId="2BFF1CD3" w14:textId="55350A62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22</w:t>
            </w:r>
          </w:p>
        </w:tc>
        <w:tc>
          <w:tcPr>
            <w:tcW w:w="6690" w:type="dxa"/>
          </w:tcPr>
          <w:p w14:paraId="7501937B" w14:textId="6EDC2C43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continues to operate correctly after controlled changes are introduced.</w:t>
            </w:r>
          </w:p>
        </w:tc>
        <w:tc>
          <w:tcPr>
            <w:tcW w:w="369" w:type="dxa"/>
          </w:tcPr>
          <w:p w14:paraId="5883C4CD" w14:textId="0F9AFE4E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5221D4B2" w14:textId="481AA278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6E9A3E7" w14:textId="40D7AEE9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C41BCB1" w14:textId="2D5DE7E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00F0C22C" w14:textId="069658CC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2F55CCCE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0ADF4843" w14:textId="77777777" w:rsidTr="00CD30A2">
        <w:tc>
          <w:tcPr>
            <w:tcW w:w="397" w:type="dxa"/>
          </w:tcPr>
          <w:p w14:paraId="2AF3494F" w14:textId="50D92F59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23</w:t>
            </w:r>
          </w:p>
        </w:tc>
        <w:tc>
          <w:tcPr>
            <w:tcW w:w="6690" w:type="dxa"/>
          </w:tcPr>
          <w:p w14:paraId="525036EC" w14:textId="36FA4DBD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System functions can be tested to verify that requirements are satisfied.</w:t>
            </w:r>
          </w:p>
        </w:tc>
        <w:tc>
          <w:tcPr>
            <w:tcW w:w="369" w:type="dxa"/>
          </w:tcPr>
          <w:p w14:paraId="6A57EE69" w14:textId="3B850E6C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A621F3D" w14:textId="7A87190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315552FC" w14:textId="2BD7180D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315D4FA3" w14:textId="75C278B8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63C4DBA2" w14:textId="409E2E6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122AB144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6438AA90" w14:textId="77777777" w:rsidTr="00CD30A2">
        <w:tc>
          <w:tcPr>
            <w:tcW w:w="397" w:type="dxa"/>
          </w:tcPr>
          <w:p w14:paraId="32E3DB8D" w14:textId="0F67973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24</w:t>
            </w:r>
          </w:p>
        </w:tc>
        <w:tc>
          <w:tcPr>
            <w:tcW w:w="6690" w:type="dxa"/>
          </w:tcPr>
          <w:p w14:paraId="4A338BF5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H. Portability</w:t>
            </w:r>
          </w:p>
          <w:p w14:paraId="6A6A8650" w14:textId="368D231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can operate in another compatible deployment environment with minimal adjustment.</w:t>
            </w:r>
          </w:p>
        </w:tc>
        <w:tc>
          <w:tcPr>
            <w:tcW w:w="369" w:type="dxa"/>
          </w:tcPr>
          <w:p w14:paraId="13AF9FF4" w14:textId="5F8861E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539814E7" w14:textId="0E20C35F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0C66C3C7" w14:textId="19F3CEEF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5D71654F" w14:textId="39565BE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6248747E" w14:textId="410F6AEE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10A9FC17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6A686A78" w14:textId="77777777" w:rsidTr="00CD30A2">
        <w:tc>
          <w:tcPr>
            <w:tcW w:w="397" w:type="dxa"/>
          </w:tcPr>
          <w:p w14:paraId="6CF43698" w14:textId="0785FC0A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25</w:t>
            </w:r>
          </w:p>
        </w:tc>
        <w:tc>
          <w:tcPr>
            <w:tcW w:w="6690" w:type="dxa"/>
          </w:tcPr>
          <w:p w14:paraId="6FDF4EB7" w14:textId="3A22BB5D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can be installed or deployed using clear and manageable procedures.</w:t>
            </w:r>
          </w:p>
        </w:tc>
        <w:tc>
          <w:tcPr>
            <w:tcW w:w="369" w:type="dxa"/>
          </w:tcPr>
          <w:p w14:paraId="64DBB917" w14:textId="617AAD4F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5C5895E0" w14:textId="3A579753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D7A8924" w14:textId="4D552D02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0EC10F4" w14:textId="57AC881B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2B53498B" w14:textId="10EE609C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3539185D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3B7D536B" w14:textId="77777777" w:rsidTr="00CD30A2">
        <w:tc>
          <w:tcPr>
            <w:tcW w:w="397" w:type="dxa"/>
          </w:tcPr>
          <w:p w14:paraId="42C970C2" w14:textId="23FCEA42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26</w:t>
            </w:r>
          </w:p>
        </w:tc>
        <w:tc>
          <w:tcPr>
            <w:tcW w:w="6690" w:type="dxa"/>
          </w:tcPr>
          <w:p w14:paraId="44F7A349" w14:textId="38B3B88C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can adapt to supported changes in hardware, software, or configuration.</w:t>
            </w:r>
          </w:p>
        </w:tc>
        <w:tc>
          <w:tcPr>
            <w:tcW w:w="369" w:type="dxa"/>
          </w:tcPr>
          <w:p w14:paraId="6B3FF511" w14:textId="61BBB324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0FA98D4E" w14:textId="78D45593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769EB430" w14:textId="04E3DF05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417380E3" w14:textId="34EF649C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07244A3A" w14:textId="5EF38B7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16404AAC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  <w:tr w:rsidR="00AA2FBF" w:rsidRPr="00AA2FBF" w14:paraId="631F3D98" w14:textId="77777777" w:rsidTr="00CD30A2">
        <w:tc>
          <w:tcPr>
            <w:tcW w:w="397" w:type="dxa"/>
          </w:tcPr>
          <w:p w14:paraId="51F60CC8" w14:textId="40392E90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27</w:t>
            </w:r>
          </w:p>
        </w:tc>
        <w:tc>
          <w:tcPr>
            <w:tcW w:w="6690" w:type="dxa"/>
          </w:tcPr>
          <w:p w14:paraId="6755377C" w14:textId="6CBC3336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The system can replace the relevant manual document-tracking activities within the defined scope of the study.</w:t>
            </w:r>
          </w:p>
        </w:tc>
        <w:tc>
          <w:tcPr>
            <w:tcW w:w="369" w:type="dxa"/>
          </w:tcPr>
          <w:p w14:paraId="4B3E804A" w14:textId="0B0583D9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37CC7478" w14:textId="6D9FDE9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399CF46A" w14:textId="292B40FE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555951A9" w14:textId="7B6906BE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369" w:type="dxa"/>
          </w:tcPr>
          <w:p w14:paraId="5E9EA15A" w14:textId="0734A941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  <w:r w:rsidRPr="00AA2FBF">
              <w:rPr>
                <w:rFonts w:ascii="Times New Roman" w:hAnsi="Times New Roman" w:cs="Times New Roman"/>
                <w:sz w:val="18"/>
              </w:rPr>
              <w:t>☐</w:t>
            </w:r>
          </w:p>
        </w:tc>
        <w:tc>
          <w:tcPr>
            <w:tcW w:w="1361" w:type="dxa"/>
          </w:tcPr>
          <w:p w14:paraId="06A0D530" w14:textId="77777777" w:rsidR="00AA2FBF" w:rsidRPr="00AA2FBF" w:rsidRDefault="00AA2FBF" w:rsidP="00AA2FBF">
            <w:pPr>
              <w:spacing w:after="0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55A9633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</w:p>
    <w:p w14:paraId="5F68826B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III. OPEN-ENDED ASSESSMENT</w:t>
      </w:r>
    </w:p>
    <w:p w14:paraId="4CF546E4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Best features or strengths of the system:</w:t>
      </w:r>
    </w:p>
    <w:p w14:paraId="3456764A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</w:t>
      </w:r>
    </w:p>
    <w:p w14:paraId="7689EBBD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</w:t>
      </w:r>
    </w:p>
    <w:p w14:paraId="02D68B65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Limitations or areas that need improvement:</w:t>
      </w:r>
    </w:p>
    <w:p w14:paraId="681D7A47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</w:t>
      </w:r>
    </w:p>
    <w:p w14:paraId="7C579322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</w:t>
      </w:r>
    </w:p>
    <w:p w14:paraId="166E7240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Suggestions and recommendations:</w:t>
      </w:r>
    </w:p>
    <w:p w14:paraId="0A10829E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</w:t>
      </w:r>
    </w:p>
    <w:p w14:paraId="709B6BCE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</w:t>
      </w:r>
    </w:p>
    <w:p w14:paraId="79831E5C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</w:p>
    <w:p w14:paraId="04A340BE" w14:textId="77777777" w:rsidR="00AA2FBF" w:rsidRDefault="00AA2FBF" w:rsidP="00AA2FB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 Adapted from the ISO/IEC 25010:2011 software product quality model.</w:t>
      </w:r>
    </w:p>
    <w:p w14:paraId="7E973C5B" w14:textId="3630AE80" w:rsidR="00ED2361" w:rsidRPr="00AA2FBF" w:rsidRDefault="00ED2361" w:rsidP="00AA2FBF">
      <w:pPr>
        <w:spacing w:after="0"/>
        <w:rPr>
          <w:rFonts w:ascii="Times New Roman" w:hAnsi="Times New Roman" w:cs="Times New Roman"/>
        </w:rPr>
      </w:pPr>
    </w:p>
    <w:sectPr w:rsidR="00ED2361" w:rsidRPr="00AA2FBF" w:rsidSect="00CD30A2">
      <w:pgSz w:w="11907" w:h="1683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BF"/>
    <w:rsid w:val="00056D87"/>
    <w:rsid w:val="005F60A6"/>
    <w:rsid w:val="009A2C1B"/>
    <w:rsid w:val="00AA2FBF"/>
    <w:rsid w:val="00BB129E"/>
    <w:rsid w:val="00C806F6"/>
    <w:rsid w:val="00CD30A2"/>
    <w:rsid w:val="00ED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D61E"/>
  <w15:chartTrackingRefBased/>
  <w15:docId w15:val="{2E60E908-116A-49E5-AB21-5368DFCEB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Aldwin Chester Guzman</dc:creator>
  <cp:keywords/>
  <dc:description/>
  <cp:lastModifiedBy>Aldwin Chester Guzman</cp:lastModifiedBy>
  <cp:revision>2</cp:revision>
  <dcterms:created xsi:type="dcterms:W3CDTF">2026-10-14T01:00:00Z</dcterms:created>
  <dcterms:modified xsi:type="dcterms:W3CDTF">2026-10-14T01:03:00Z</dcterms:modified>
</cp:coreProperties>
</file>