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Console.WriteLine("...");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Console.Write("...");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Console.ReadLine()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Console.ReadKey();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Convert.ToInt32()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switch (opt)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case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case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(opt ==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else if (opt == 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