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Commit to repository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git add --all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git commit -m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"my comment"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git push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Pull repository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git pull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Hent dit repository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git clone https://github.com/{username}/{repository-name}.git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810000" cy="196215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Basic Git commands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https://confluence.atlassian.com/bitbucketserver/basic-git-commands-776639767.html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4" w:w="11909"/>
      <w:pgMar w:bottom="1440" w:top="1440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image" Target="media/image01.png"/><Relationship Id="rId6" Type="http://schemas.openxmlformats.org/officeDocument/2006/relationships/hyperlink" Target="https://confluence.atlassian.com/bitbucketserver/basic-git-commands-776639767.html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