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Aufgabensammlung mit komplexen Strukturen</w:t>
      </w:r>
    </w:p>
    <w:p>
      <w:pPr>
        <w:pStyle w:val="Heading1"/>
      </w:pPr>
      <w:r>
        <w:t>Aufgabe 1: Kostenvergleich</w:t>
      </w:r>
    </w:p>
    <w:p>
      <w:r>
        <w:t>Vergleichen Sie die Kosten der verschiedenen Materialien anhand der folgenden Tabelle: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Kosten pro m²</w:t>
            </w:r>
          </w:p>
        </w:tc>
        <w:tc>
          <w:tcPr>
            <w:tcW w:type="dxa" w:w="2880"/>
          </w:tcPr>
          <w:p>
            <w:r>
              <w:t>Verfügbarkeit</w:t>
            </w:r>
          </w:p>
        </w:tc>
      </w:tr>
      <w:tr>
        <w:tc>
          <w:tcPr>
            <w:tcW w:type="dxa" w:w="2880"/>
          </w:tcPr>
          <w:p>
            <w:r>
              <w:t>Stahl</w:t>
            </w:r>
          </w:p>
        </w:tc>
        <w:tc>
          <w:tcPr>
            <w:tcW w:type="dxa" w:w="2880"/>
          </w:tcPr>
          <w:p>
            <w:r>
              <w:t>45,00 €</w:t>
            </w:r>
          </w:p>
        </w:tc>
        <w:tc>
          <w:tcPr>
            <w:tcW w:type="dxa" w:w="2880"/>
          </w:tcPr>
          <w:p>
            <w:r>
              <w:t>Sofort lieferbar</w:t>
            </w:r>
          </w:p>
        </w:tc>
      </w:tr>
      <w:tr>
        <w:tc>
          <w:tcPr>
            <w:tcW w:type="dxa" w:w="2880"/>
          </w:tcPr>
          <w:p>
            <w:r>
              <w:t>Aluminium</w:t>
            </w:r>
          </w:p>
        </w:tc>
        <w:tc>
          <w:tcPr>
            <w:tcW w:type="dxa" w:w="2880"/>
          </w:tcPr>
          <w:p>
            <w:r>
              <w:t>32,50 €</w:t>
            </w:r>
          </w:p>
        </w:tc>
        <w:tc>
          <w:tcPr>
            <w:tcW w:type="dxa" w:w="2880"/>
          </w:tcPr>
          <w:p>
            <w:r>
              <w:t>2 Wochen</w:t>
            </w:r>
          </w:p>
        </w:tc>
      </w:tr>
      <w:tr>
        <w:tc>
          <w:tcPr>
            <w:tcW w:type="dxa" w:w="2880"/>
          </w:tcPr>
          <w:p>
            <w:r>
              <w:t>Kunststoff</w:t>
            </w:r>
          </w:p>
        </w:tc>
        <w:tc>
          <w:tcPr>
            <w:tcW w:type="dxa" w:w="2880"/>
          </w:tcPr>
          <w:p>
            <w:r>
              <w:t>18,75 €</w:t>
            </w:r>
          </w:p>
        </w:tc>
        <w:tc>
          <w:tcPr>
            <w:tcW w:type="dxa" w:w="2880"/>
          </w:tcPr>
          <w:p>
            <w:r>
              <w:t>Sofort lieferbar</w:t>
            </w:r>
          </w:p>
        </w:tc>
      </w:tr>
    </w:tbl>
    <w:p>
      <w:r>
        <w:t>Berechnen Sie die Gesamtkosten für ein Projekt mit 150 m² Materialbedarf.</w:t>
      </w:r>
    </w:p>
    <w:p>
      <w:pPr>
        <w:pStyle w:val="Heading1"/>
      </w:pPr>
      <w:r>
        <w:t>Aufgabe 2: Koordinationsaufgaben</w:t>
      </w:r>
    </w:p>
    <w:p>
      <w:r>
        <w:t>Bei der Projektkoordination sind folgende Aspekte zu berücksichtigen:</w:t>
      </w:r>
    </w:p>
    <w:p>
      <w:pPr>
        <w:pStyle w:val="ListBullet"/>
      </w:pPr>
      <w:r>
        <w:t>• Zeitplanung und Terminüberwachung</w:t>
      </w:r>
    </w:p>
    <w:p>
      <w:pPr>
        <w:pStyle w:val="ListBullet"/>
      </w:pPr>
      <w:r>
        <w:t>• Ressourcenzuteilung und -optimierung</w:t>
      </w:r>
    </w:p>
    <w:p>
      <w:pPr>
        <w:pStyle w:val="ListBullet"/>
      </w:pPr>
      <w:r>
        <w:t>• Kommunikation zwischen den Beteiligten</w:t>
      </w:r>
    </w:p>
    <w:p>
      <w:pPr>
        <w:pStyle w:val="ListBullet"/>
      </w:pPr>
      <w:r>
        <w:t>• Qualitätskontrolle und Dokumentation</w:t>
      </w:r>
    </w:p>
    <w:p/>
    <w:p>
      <w:r>
        <w:t>Zusätzlich sind folgende Schritte in der angegebenen Reihenfolge auszuführen:</w:t>
      </w:r>
    </w:p>
    <w:p>
      <w:pPr>
        <w:pStyle w:val="ListNumber"/>
      </w:pPr>
      <w:r>
        <w:t>1. Stakeholder-Analyse durchführen</w:t>
      </w:r>
    </w:p>
    <w:p>
      <w:pPr>
        <w:pStyle w:val="ListNumber"/>
      </w:pPr>
      <w:r>
        <w:t>2. Projektstruktur definieren</w:t>
      </w:r>
    </w:p>
    <w:p>
      <w:pPr>
        <w:pStyle w:val="ListNumber"/>
      </w:pPr>
      <w:r>
        <w:t>3. Meilensteine festlegen</w:t>
      </w:r>
    </w:p>
    <w:p>
      <w:pPr>
        <w:pStyle w:val="ListNumber"/>
      </w:pPr>
      <w:r>
        <w:t>4. Risikobewertung vornehmen</w:t>
      </w:r>
    </w:p>
    <w:p>
      <w:pPr>
        <w:pStyle w:val="Heading1"/>
      </w:pPr>
      <w:r>
        <w:t>Aufgabe 3: Komplexe Strukturen</w:t>
      </w:r>
    </w:p>
    <w:p>
      <w:r>
        <w:t>Diese Aufgabe kombiniert verschiedene Strukturelemente:</w:t>
      </w:r>
    </w:p>
    <w:p>
      <w:r>
        <w:t>A. Planungsphase</w:t>
      </w:r>
    </w:p>
    <w:p>
      <w:pPr>
        <w:pStyle w:val="ListNumber"/>
      </w:pPr>
      <w:r>
        <w:t xml:space="preserve">   1. Bedarfsanalyse</w:t>
      </w:r>
    </w:p>
    <w:p>
      <w:pPr>
        <w:pStyle w:val="ListNumber"/>
      </w:pPr>
      <w:r>
        <w:t xml:space="preserve">   2. Machbarkeitsstudie</w:t>
      </w:r>
    </w:p>
    <w:p>
      <w:r>
        <w:t>B. Umsetzungsphase</w:t>
      </w:r>
    </w:p>
    <w:p>
      <w:pPr>
        <w:pStyle w:val="ListNumber"/>
      </w:pPr>
      <w:r>
        <w:t xml:space="preserve">   1. Prototypentwicklung</w:t>
      </w:r>
    </w:p>
    <w:p>
      <w:pPr>
        <w:pStyle w:val="ListNumber"/>
      </w:pPr>
      <w:r>
        <w:t xml:space="preserve">   2. Testverfahren</w:t>
      </w:r>
    </w:p>
    <w:p/>
    <w:p>
      <w:r>
        <w:t>Priorisierung der Aufgaben: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Priorität</w:t>
            </w:r>
          </w:p>
        </w:tc>
        <w:tc>
          <w:tcPr>
            <w:tcW w:type="dxa" w:w="4320"/>
          </w:tcPr>
          <w:p>
            <w:r>
              <w:t>Aufgabe</w:t>
            </w:r>
          </w:p>
        </w:tc>
      </w:tr>
      <w:tr>
        <w:tc>
          <w:tcPr>
            <w:tcW w:type="dxa" w:w="4320"/>
          </w:tcPr>
          <w:p>
            <w:r>
              <w:t>Hoch</w:t>
            </w:r>
          </w:p>
        </w:tc>
        <w:tc>
          <w:tcPr>
            <w:tcW w:type="dxa" w:w="4320"/>
          </w:tcPr>
          <w:p>
            <w:r>
              <w:t>Sicherheitsanalyse</w:t>
            </w:r>
          </w:p>
        </w:tc>
      </w:tr>
      <w:tr>
        <w:tc>
          <w:tcPr>
            <w:tcW w:type="dxa" w:w="4320"/>
          </w:tcPr>
          <w:p>
            <w:r>
              <w:t>Mittel</w:t>
            </w:r>
          </w:p>
        </w:tc>
        <w:tc>
          <w:tcPr>
            <w:tcW w:type="dxa" w:w="4320"/>
          </w:tcPr>
          <w:p>
            <w:r>
              <w:t>Kostenschätzung</w:t>
            </w:r>
          </w:p>
        </w:tc>
      </w:tr>
    </w:tbl>
    <w:p/>
    <w:p>
      <w:r>
        <w:rPr>
          <w:b/>
        </w:rPr>
        <w:t xml:space="preserve">Wichtiger Hinweis: </w:t>
      </w:r>
      <w:r>
        <w:t xml:space="preserve">Alle Strukturen sollten </w:t>
      </w:r>
      <w:r>
        <w:rPr>
          <w:i/>
        </w:rPr>
        <w:t>vollständig erhalten</w:t>
      </w:r>
      <w:r>
        <w:t xml:space="preserve"> bleiben.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