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</w:r>
    </w:p>
    <w:sectPr>
      <w:type w:val="nextPage"/>
      <w:pgSz w:w="11906" w:h="16838"/>
      <w:pgMar w:left="1701" w:right="1701" w:header="0" w:top="1701" w:footer="0" w:bottom="1701" w:gutter="0"/>
      <w:lnNumType w:countBy="1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Cambria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LineNumbers/>
      <w:suppressAutoHyphens w:val="true"/>
      <w:bidi w:val="0"/>
      <w:spacing w:lineRule="auto" w:line="360" w:before="0" w:after="363"/>
      <w:jc w:val="left"/>
    </w:pPr>
    <w:rPr>
      <w:rFonts w:ascii="Georgia" w:hAnsi="Georgia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uppressLineNumbers/>
      <w:shd w:val="clear" w:fill="FFFFFF"/>
      <w:spacing w:before="480" w:after="0"/>
      <w:ind w:left="57" w:right="0" w:hanging="0"/>
      <w:outlineLvl w:val="0"/>
    </w:pPr>
    <w:rPr>
      <w:rFonts w:ascii="Georgia" w:hAnsi="Georgia" w:cs=""/>
      <w:b/>
      <w:bCs/>
      <w:color w:val="00000A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uppressLineNumbers/>
      <w:spacing w:before="200" w:after="0"/>
      <w:outlineLvl w:val="1"/>
    </w:pPr>
    <w:rPr>
      <w:rFonts w:ascii="Georgia" w:hAnsi="Georgia" w:cs=""/>
      <w:b w:val="false"/>
      <w:bCs/>
      <w:i w:val="false"/>
      <w:smallCaps/>
      <w:color w:val="00000A"/>
      <w:sz w:val="24"/>
      <w:szCs w:val="32"/>
    </w:rPr>
  </w:style>
  <w:style w:type="paragraph" w:styleId="Heading3">
    <w:name w:val="Heading 3"/>
    <w:basedOn w:val="Heading2"/>
    <w:next w:val="Normal"/>
    <w:autoRedefine/>
    <w:uiPriority w:val="9"/>
    <w:unhideWhenUsed/>
    <w:qFormat/>
    <w:pPr>
      <w:keepNext/>
      <w:keepLines/>
      <w:spacing w:before="200" w:after="0"/>
      <w:outlineLvl w:val="1"/>
    </w:pPr>
    <w:rPr>
      <w:rFonts w:ascii="Georgia" w:hAnsi="Georgia" w:cs=""/>
      <w:b w:val="false"/>
      <w:bCs/>
      <w:i/>
      <w:caps w:val="false"/>
      <w:smallCaps w:val="false"/>
      <w:color w:val="00000A"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>
    <w:name w:val="Compact"/>
    <w:basedOn w:val="Normal"/>
    <w:qFormat/>
    <w:pPr>
      <w:spacing w:before="36" w:after="36"/>
    </w:pPr>
    <w:rPr>
      <w:rFonts w:ascii="Georgia" w:hAnsi="Georgia"/>
      <w:sz w:val="16"/>
    </w:rPr>
  </w:style>
  <w:style w:type="paragraph" w:styleId="Title">
    <w:name w:val="Title"/>
    <w:basedOn w:val="Normal"/>
    <w:next w:val="Normal"/>
    <w:qFormat/>
    <w:pPr>
      <w:keepNext/>
      <w:keepLines/>
      <w:suppressLineNumbers/>
      <w:spacing w:lineRule="auto" w:line="360" w:before="480" w:after="240"/>
      <w:jc w:val="left"/>
    </w:pPr>
    <w:rPr>
      <w:rFonts w:ascii="Georgia" w:hAnsi="Georgia" w:cs=""/>
      <w:b/>
      <w:bCs/>
      <w:color w:val="00000A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uppressLineNumbers/>
      <w:spacing w:lineRule="auto" w:line="360" w:before="0" w:after="0"/>
      <w:ind w:left="170" w:right="0" w:hanging="170"/>
    </w:pPr>
    <w:rPr>
      <w:sz w:val="20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>
      <w:suppressLineNumbers/>
      <w:spacing w:lineRule="auto" w:line="480" w:before="0" w:after="0"/>
      <w:contextualSpacing/>
    </w:pPr>
    <w:rPr>
      <w:sz w:val="20"/>
    </w:rPr>
  </w:style>
  <w:style w:type="paragraph" w:styleId="DefinitionTerm">
    <w:name w:val="Definition Term"/>
    <w:basedOn w:val="Normal"/>
    <w:qFormat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Normal"/>
    <w:link w:val="BodyTextChar"/>
    <w:qFormat/>
    <w:pPr>
      <w:shd w:val="clear" w:fill="FFFFFF"/>
      <w:spacing w:lineRule="auto" w:line="480" w:before="0" w:after="120"/>
    </w:pPr>
    <w:rPr>
      <w:i w:val="false"/>
      <w:sz w:val="20"/>
    </w:rPr>
  </w:style>
  <w:style w:type="paragraph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Quotations">
    <w:name w:val="Quotations"/>
    <w:basedOn w:val="Normal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en-AU</dc:language>
  <dcterms:modified xsi:type="dcterms:W3CDTF">2015-11-09T11:19:04Z</dcterms:modified>
  <cp:revision>1</cp:revision>
  <dc:title>Genome-wide changes in expression during inflorescence architecture development in rice</dc:title>
</cp:coreProperties>
</file>