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2811" w:rsidRPr="002852F4" w:rsidRDefault="00B74BDE" w:rsidP="00B42811">
      <w:pPr>
        <w:rPr>
          <w:b/>
        </w:rPr>
      </w:pPr>
      <w:r w:rsidRPr="002852F4">
        <w:rPr>
          <w:b/>
        </w:rPr>
        <w:t>Realistic Expectations: Implied Volatility and the S&amp;P 500 Index</w:t>
      </w:r>
    </w:p>
    <w:p w:rsidR="00771658" w:rsidRPr="00B42811" w:rsidRDefault="00B74BDE" w:rsidP="00B42811">
      <w:r>
        <w:br/>
      </w:r>
      <w:r w:rsidR="004908BE" w:rsidRPr="00B42811">
        <w:rPr>
          <w:rFonts w:ascii="Arial" w:eastAsia="Times New Roman" w:hAnsi="Arial" w:cs="Arial"/>
          <w:b/>
          <w:color w:val="222222"/>
          <w:sz w:val="19"/>
          <w:szCs w:val="19"/>
        </w:rPr>
        <w:t>Abstract Draft</w:t>
      </w:r>
      <w:r w:rsidR="00771658" w:rsidRPr="00B42811">
        <w:rPr>
          <w:rFonts w:ascii="Arial" w:eastAsia="Times New Roman" w:hAnsi="Arial" w:cs="Arial"/>
          <w:b/>
          <w:color w:val="222222"/>
          <w:sz w:val="19"/>
          <w:szCs w:val="19"/>
        </w:rPr>
        <w:t>:</w:t>
      </w:r>
    </w:p>
    <w:p w:rsidR="00670C1F" w:rsidRDefault="00771658" w:rsidP="00670C1F">
      <w:pPr>
        <w:spacing w:line="480" w:lineRule="auto"/>
        <w:rPr>
          <w:rFonts w:ascii="Arial" w:eastAsia="Times New Roman" w:hAnsi="Arial" w:cs="Arial"/>
          <w:color w:val="222222"/>
          <w:sz w:val="19"/>
          <w:szCs w:val="19"/>
        </w:rPr>
      </w:pPr>
      <w:r>
        <w:rPr>
          <w:rFonts w:ascii="Arial" w:eastAsia="Times New Roman" w:hAnsi="Arial" w:cs="Arial"/>
          <w:color w:val="222222"/>
          <w:sz w:val="19"/>
          <w:szCs w:val="19"/>
        </w:rPr>
        <w:t xml:space="preserve">Realistic expectations of growth in the stock market are traditionally measured using the Capital Asset Pricing Model, which uses inputs for estimated growth. </w:t>
      </w:r>
      <w:r w:rsidR="00CC455B">
        <w:rPr>
          <w:rFonts w:ascii="Arial" w:eastAsia="Times New Roman" w:hAnsi="Arial" w:cs="Arial"/>
          <w:color w:val="222222"/>
          <w:sz w:val="19"/>
          <w:szCs w:val="19"/>
        </w:rPr>
        <w:t xml:space="preserve">It’s commonly used by is often touted as having little correlation to the actual performance of a stock or index. </w:t>
      </w:r>
      <w:r>
        <w:rPr>
          <w:rFonts w:ascii="Arial" w:eastAsia="Times New Roman" w:hAnsi="Arial" w:cs="Arial"/>
          <w:color w:val="222222"/>
          <w:sz w:val="19"/>
          <w:szCs w:val="19"/>
        </w:rPr>
        <w:t xml:space="preserve">This paper focuses on using the implied </w:t>
      </w:r>
      <w:r w:rsidR="00CC455B">
        <w:rPr>
          <w:rFonts w:ascii="Arial" w:eastAsia="Times New Roman" w:hAnsi="Arial" w:cs="Arial"/>
          <w:color w:val="222222"/>
          <w:sz w:val="19"/>
          <w:szCs w:val="19"/>
        </w:rPr>
        <w:t xml:space="preserve">volatility in the derivatives market as an estimate for the future </w:t>
      </w:r>
      <w:r w:rsidR="00670C1F">
        <w:rPr>
          <w:rFonts w:ascii="Arial" w:eastAsia="Times New Roman" w:hAnsi="Arial" w:cs="Arial"/>
          <w:color w:val="222222"/>
          <w:sz w:val="19"/>
          <w:szCs w:val="19"/>
        </w:rPr>
        <w:t xml:space="preserve">range of </w:t>
      </w:r>
      <w:r w:rsidR="00CC455B">
        <w:rPr>
          <w:rFonts w:ascii="Arial" w:eastAsia="Times New Roman" w:hAnsi="Arial" w:cs="Arial"/>
          <w:color w:val="222222"/>
          <w:sz w:val="19"/>
          <w:szCs w:val="19"/>
        </w:rPr>
        <w:t>returns</w:t>
      </w:r>
      <w:r w:rsidR="00670C1F">
        <w:rPr>
          <w:rFonts w:ascii="Arial" w:eastAsia="Times New Roman" w:hAnsi="Arial" w:cs="Arial"/>
          <w:color w:val="222222"/>
          <w:sz w:val="19"/>
          <w:szCs w:val="19"/>
        </w:rPr>
        <w:t xml:space="preserve"> in the</w:t>
      </w:r>
      <w:r w:rsidR="00CC455B">
        <w:rPr>
          <w:rFonts w:ascii="Arial" w:eastAsia="Times New Roman" w:hAnsi="Arial" w:cs="Arial"/>
          <w:color w:val="222222"/>
          <w:sz w:val="19"/>
          <w:szCs w:val="19"/>
        </w:rPr>
        <w:t xml:space="preserve"> </w:t>
      </w:r>
      <w:r>
        <w:rPr>
          <w:rFonts w:ascii="Arial" w:eastAsia="Times New Roman" w:hAnsi="Arial" w:cs="Arial"/>
          <w:color w:val="222222"/>
          <w:sz w:val="19"/>
          <w:szCs w:val="19"/>
        </w:rPr>
        <w:t>s</w:t>
      </w:r>
      <w:r w:rsidR="004908BE">
        <w:rPr>
          <w:rFonts w:ascii="Arial" w:eastAsia="Times New Roman" w:hAnsi="Arial" w:cs="Arial"/>
          <w:color w:val="222222"/>
          <w:sz w:val="19"/>
          <w:szCs w:val="19"/>
        </w:rPr>
        <w:t xml:space="preserve">tock </w:t>
      </w:r>
      <w:r>
        <w:rPr>
          <w:rFonts w:ascii="Arial" w:eastAsia="Times New Roman" w:hAnsi="Arial" w:cs="Arial"/>
          <w:color w:val="222222"/>
          <w:sz w:val="19"/>
          <w:szCs w:val="19"/>
        </w:rPr>
        <w:t xml:space="preserve">market </w:t>
      </w:r>
      <w:r w:rsidR="004908BE">
        <w:rPr>
          <w:rFonts w:ascii="Arial" w:eastAsia="Times New Roman" w:hAnsi="Arial" w:cs="Arial"/>
          <w:color w:val="222222"/>
          <w:sz w:val="19"/>
          <w:szCs w:val="19"/>
        </w:rPr>
        <w:t>index</w:t>
      </w:r>
      <w:r w:rsidR="00CC455B">
        <w:rPr>
          <w:rFonts w:ascii="Arial" w:eastAsia="Times New Roman" w:hAnsi="Arial" w:cs="Arial"/>
          <w:color w:val="222222"/>
          <w:sz w:val="19"/>
          <w:szCs w:val="19"/>
        </w:rPr>
        <w:t xml:space="preserve">- the S&amp;P 500. </w:t>
      </w:r>
      <w:r w:rsidR="00670C1F">
        <w:rPr>
          <w:rFonts w:ascii="Arial" w:eastAsia="Times New Roman" w:hAnsi="Arial" w:cs="Arial"/>
          <w:color w:val="222222"/>
          <w:sz w:val="19"/>
          <w:szCs w:val="19"/>
        </w:rPr>
        <w:t>T</w:t>
      </w:r>
      <w:r w:rsidR="00AD1642">
        <w:rPr>
          <w:rFonts w:ascii="Arial" w:eastAsia="Times New Roman" w:hAnsi="Arial" w:cs="Arial"/>
          <w:color w:val="222222"/>
          <w:sz w:val="19"/>
          <w:szCs w:val="19"/>
        </w:rPr>
        <w:t xml:space="preserve">he results of this project concluded that implied volatility </w:t>
      </w:r>
      <w:r w:rsidR="00670C1F">
        <w:rPr>
          <w:rFonts w:ascii="Arial" w:eastAsia="Times New Roman" w:hAnsi="Arial" w:cs="Arial"/>
          <w:color w:val="222222"/>
          <w:sz w:val="19"/>
          <w:szCs w:val="19"/>
        </w:rPr>
        <w:t xml:space="preserve">is correlated with the range of future returns and tends to overestimate the relationship of actual return. </w:t>
      </w:r>
    </w:p>
    <w:p w:rsidR="002E55F6" w:rsidRDefault="00771658" w:rsidP="00670C1F">
      <w:pPr>
        <w:spacing w:line="480" w:lineRule="auto"/>
        <w:rPr>
          <w:rFonts w:ascii="Arial" w:eastAsia="Times New Roman" w:hAnsi="Arial" w:cs="Arial"/>
          <w:color w:val="222222"/>
          <w:sz w:val="19"/>
          <w:szCs w:val="19"/>
        </w:rPr>
      </w:pPr>
      <w:r w:rsidRPr="00B42811">
        <w:rPr>
          <w:rFonts w:ascii="Arial" w:eastAsia="Times New Roman" w:hAnsi="Arial" w:cs="Arial"/>
          <w:b/>
          <w:color w:val="222222"/>
          <w:sz w:val="19"/>
          <w:szCs w:val="19"/>
        </w:rPr>
        <w:t>B</w:t>
      </w:r>
      <w:r w:rsidR="004908BE" w:rsidRPr="00B42811">
        <w:rPr>
          <w:rFonts w:ascii="Arial" w:eastAsia="Times New Roman" w:hAnsi="Arial" w:cs="Arial"/>
          <w:b/>
          <w:color w:val="222222"/>
          <w:sz w:val="19"/>
          <w:szCs w:val="19"/>
        </w:rPr>
        <w:t>ackground</w:t>
      </w:r>
      <w:proofErr w:type="gramStart"/>
      <w:r w:rsidR="004908BE" w:rsidRPr="00B42811">
        <w:rPr>
          <w:rFonts w:ascii="Arial" w:eastAsia="Times New Roman" w:hAnsi="Arial" w:cs="Arial"/>
          <w:b/>
          <w:color w:val="222222"/>
          <w:sz w:val="19"/>
          <w:szCs w:val="19"/>
        </w:rPr>
        <w:t>:</w:t>
      </w:r>
      <w:proofErr w:type="gramEnd"/>
      <w:r w:rsidR="004908BE" w:rsidRPr="004908BE">
        <w:rPr>
          <w:rFonts w:ascii="Arial" w:eastAsia="Times New Roman" w:hAnsi="Arial" w:cs="Arial"/>
          <w:color w:val="222222"/>
          <w:sz w:val="19"/>
          <w:szCs w:val="19"/>
        </w:rPr>
        <w:br/>
        <w:t>In modern portfolio theory, the relationship between risk and retu</w:t>
      </w:r>
      <w:r w:rsidR="002E55F6">
        <w:rPr>
          <w:rFonts w:ascii="Arial" w:eastAsia="Times New Roman" w:hAnsi="Arial" w:cs="Arial"/>
          <w:color w:val="222222"/>
          <w:sz w:val="19"/>
          <w:szCs w:val="19"/>
        </w:rPr>
        <w:t xml:space="preserve">rn in a stock or index is constantly being measured and updated against </w:t>
      </w:r>
      <w:r w:rsidR="00E85EFF">
        <w:rPr>
          <w:rFonts w:ascii="Arial" w:eastAsia="Times New Roman" w:hAnsi="Arial" w:cs="Arial"/>
          <w:color w:val="222222"/>
          <w:sz w:val="19"/>
          <w:szCs w:val="19"/>
        </w:rPr>
        <w:t>its</w:t>
      </w:r>
      <w:r w:rsidR="002E55F6">
        <w:rPr>
          <w:rFonts w:ascii="Arial" w:eastAsia="Times New Roman" w:hAnsi="Arial" w:cs="Arial"/>
          <w:color w:val="222222"/>
          <w:sz w:val="19"/>
          <w:szCs w:val="19"/>
        </w:rPr>
        <w:t xml:space="preserve"> peers</w:t>
      </w:r>
      <w:r w:rsidR="00BE2EEB">
        <w:rPr>
          <w:rFonts w:ascii="Arial" w:eastAsia="Times New Roman" w:hAnsi="Arial" w:cs="Arial"/>
          <w:color w:val="222222"/>
          <w:sz w:val="19"/>
          <w:szCs w:val="19"/>
        </w:rPr>
        <w:t xml:space="preserve"> and can be visually plotted as </w:t>
      </w:r>
      <w:r w:rsidR="002E55F6">
        <w:rPr>
          <w:rFonts w:ascii="Arial" w:eastAsia="Times New Roman" w:hAnsi="Arial" w:cs="Arial"/>
          <w:color w:val="222222"/>
          <w:sz w:val="19"/>
          <w:szCs w:val="19"/>
        </w:rPr>
        <w:t xml:space="preserve">a </w:t>
      </w:r>
      <w:r w:rsidR="00BE2EEB">
        <w:rPr>
          <w:rFonts w:ascii="Arial" w:eastAsia="Times New Roman" w:hAnsi="Arial" w:cs="Arial"/>
          <w:color w:val="222222"/>
          <w:sz w:val="19"/>
          <w:szCs w:val="19"/>
        </w:rPr>
        <w:t xml:space="preserve">point on a </w:t>
      </w:r>
      <w:r w:rsidR="002E55F6">
        <w:rPr>
          <w:rFonts w:ascii="Arial" w:eastAsia="Times New Roman" w:hAnsi="Arial" w:cs="Arial"/>
          <w:color w:val="222222"/>
          <w:sz w:val="19"/>
          <w:szCs w:val="19"/>
        </w:rPr>
        <w:t xml:space="preserve">graph </w:t>
      </w:r>
      <w:r w:rsidR="00BE2EEB">
        <w:rPr>
          <w:rFonts w:ascii="Arial" w:eastAsia="Times New Roman" w:hAnsi="Arial" w:cs="Arial"/>
          <w:color w:val="222222"/>
          <w:sz w:val="19"/>
          <w:szCs w:val="19"/>
        </w:rPr>
        <w:t xml:space="preserve">similar to Figure 1. Efficient stocks exist on the curve labeled as the efficient frontier- having the most </w:t>
      </w:r>
      <w:r>
        <w:rPr>
          <w:rFonts w:ascii="Arial" w:eastAsia="Times New Roman" w:hAnsi="Arial" w:cs="Arial"/>
          <w:color w:val="222222"/>
          <w:sz w:val="19"/>
          <w:szCs w:val="19"/>
        </w:rPr>
        <w:t>efficient</w:t>
      </w:r>
      <w:r w:rsidR="002E55F6">
        <w:rPr>
          <w:rFonts w:ascii="Arial" w:eastAsia="Times New Roman" w:hAnsi="Arial" w:cs="Arial"/>
          <w:color w:val="222222"/>
          <w:sz w:val="19"/>
          <w:szCs w:val="19"/>
        </w:rPr>
        <w:t xml:space="preserve"> </w:t>
      </w:r>
      <w:r w:rsidR="00BE2EEB">
        <w:rPr>
          <w:rFonts w:ascii="Arial" w:eastAsia="Times New Roman" w:hAnsi="Arial" w:cs="Arial"/>
          <w:color w:val="222222"/>
          <w:sz w:val="19"/>
          <w:szCs w:val="19"/>
        </w:rPr>
        <w:t xml:space="preserve">trade off of risk and investment volatility. </w:t>
      </w:r>
      <w:r w:rsidR="002E55F6">
        <w:rPr>
          <w:rFonts w:ascii="Arial" w:eastAsia="Times New Roman" w:hAnsi="Arial" w:cs="Arial"/>
          <w:color w:val="222222"/>
          <w:sz w:val="19"/>
          <w:szCs w:val="19"/>
        </w:rPr>
        <w:t xml:space="preserve">This </w:t>
      </w:r>
      <w:r w:rsidR="00BE2EEB">
        <w:rPr>
          <w:rFonts w:ascii="Arial" w:eastAsia="Times New Roman" w:hAnsi="Arial" w:cs="Arial"/>
          <w:color w:val="222222"/>
          <w:sz w:val="19"/>
          <w:szCs w:val="19"/>
        </w:rPr>
        <w:t xml:space="preserve">concept </w:t>
      </w:r>
      <w:r w:rsidR="002E55F6">
        <w:rPr>
          <w:rFonts w:ascii="Arial" w:eastAsia="Times New Roman" w:hAnsi="Arial" w:cs="Arial"/>
          <w:color w:val="222222"/>
          <w:sz w:val="19"/>
          <w:szCs w:val="19"/>
        </w:rPr>
        <w:t xml:space="preserve">translates into a reality </w:t>
      </w:r>
      <w:r w:rsidR="004908BE" w:rsidRPr="004908BE">
        <w:rPr>
          <w:rFonts w:ascii="Arial" w:eastAsia="Times New Roman" w:hAnsi="Arial" w:cs="Arial"/>
          <w:color w:val="222222"/>
          <w:sz w:val="19"/>
          <w:szCs w:val="19"/>
        </w:rPr>
        <w:t>of mutual funds who are constantly adjusting t</w:t>
      </w:r>
      <w:r w:rsidR="00BE2EEB">
        <w:rPr>
          <w:rFonts w:ascii="Arial" w:eastAsia="Times New Roman" w:hAnsi="Arial" w:cs="Arial"/>
          <w:color w:val="222222"/>
          <w:sz w:val="19"/>
          <w:szCs w:val="19"/>
        </w:rPr>
        <w:t>heir portfolios to make sure</w:t>
      </w:r>
      <w:r w:rsidR="004908BE" w:rsidRPr="004908BE">
        <w:rPr>
          <w:rFonts w:ascii="Arial" w:eastAsia="Times New Roman" w:hAnsi="Arial" w:cs="Arial"/>
          <w:color w:val="222222"/>
          <w:sz w:val="19"/>
          <w:szCs w:val="19"/>
        </w:rPr>
        <w:t xml:space="preserve"> the risks they taking their portfolio are appropriate with the returns that they expect to receive</w:t>
      </w:r>
      <w:r w:rsidR="002E55F6">
        <w:rPr>
          <w:rFonts w:ascii="Arial" w:eastAsia="Times New Roman" w:hAnsi="Arial" w:cs="Arial"/>
          <w:color w:val="222222"/>
          <w:sz w:val="19"/>
          <w:szCs w:val="19"/>
        </w:rPr>
        <w:t xml:space="preserve"> (See Figure 1). </w:t>
      </w:r>
      <w:r w:rsidR="00BE2EEB">
        <w:rPr>
          <w:rFonts w:ascii="Arial" w:eastAsia="Times New Roman" w:hAnsi="Arial" w:cs="Arial"/>
          <w:color w:val="222222"/>
          <w:sz w:val="19"/>
          <w:szCs w:val="19"/>
        </w:rPr>
        <w:t xml:space="preserve">The problem with this assessment is that </w:t>
      </w:r>
      <w:r w:rsidR="00E85EFF">
        <w:rPr>
          <w:rFonts w:ascii="Arial" w:eastAsia="Times New Roman" w:hAnsi="Arial" w:cs="Arial"/>
          <w:color w:val="222222"/>
          <w:sz w:val="19"/>
          <w:szCs w:val="19"/>
        </w:rPr>
        <w:t xml:space="preserve">the future is unpredictable, so expected volatility and returns doesn’t reflect actual performance. One proposed step is to use implied volatility in the over the counter derivatives market as a proxy for historical volatility. My research project attempts to asses if implied volatility can accurately </w:t>
      </w:r>
      <w:r w:rsidR="00670C1F">
        <w:rPr>
          <w:rFonts w:ascii="Arial" w:eastAsia="Times New Roman" w:hAnsi="Arial" w:cs="Arial"/>
          <w:color w:val="222222"/>
          <w:sz w:val="19"/>
          <w:szCs w:val="19"/>
        </w:rPr>
        <w:t xml:space="preserve">predict a range of future </w:t>
      </w:r>
      <w:r w:rsidR="002B09FB">
        <w:rPr>
          <w:rFonts w:ascii="Arial" w:eastAsia="Times New Roman" w:hAnsi="Arial" w:cs="Arial"/>
          <w:color w:val="222222"/>
          <w:sz w:val="19"/>
          <w:szCs w:val="19"/>
        </w:rPr>
        <w:t xml:space="preserve">outcomes. </w:t>
      </w:r>
    </w:p>
    <w:p w:rsidR="004908BE" w:rsidRPr="004908BE" w:rsidRDefault="002E55F6" w:rsidP="002E55F6">
      <w:pPr>
        <w:shd w:val="clear" w:color="auto" w:fill="FFFFFF"/>
        <w:spacing w:after="0" w:line="480" w:lineRule="auto"/>
        <w:jc w:val="center"/>
        <w:rPr>
          <w:rFonts w:ascii="Arial" w:eastAsia="Times New Roman" w:hAnsi="Arial" w:cs="Arial"/>
          <w:color w:val="222222"/>
          <w:sz w:val="19"/>
          <w:szCs w:val="19"/>
        </w:rPr>
      </w:pPr>
      <w:r>
        <w:rPr>
          <w:noProof/>
        </w:rPr>
        <w:drawing>
          <wp:inline distT="0" distB="0" distL="0" distR="0">
            <wp:extent cx="2665562" cy="1760039"/>
            <wp:effectExtent l="0" t="0" r="1905" b="0"/>
            <wp:docPr id="1" name="Picture 1" descr="http://riskencyclopedia.com/wp-content/uploads/2013/06/exhibit_capital_market_lin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iskencyclopedia.com/wp-content/uploads/2013/06/exhibit_capital_market_line_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73044" cy="1764979"/>
                    </a:xfrm>
                    <a:prstGeom prst="rect">
                      <a:avLst/>
                    </a:prstGeom>
                    <a:noFill/>
                    <a:ln>
                      <a:noFill/>
                    </a:ln>
                  </pic:spPr>
                </pic:pic>
              </a:graphicData>
            </a:graphic>
          </wp:inline>
        </w:drawing>
      </w:r>
    </w:p>
    <w:p w:rsidR="004908BE" w:rsidRPr="004908BE" w:rsidRDefault="002E55F6" w:rsidP="002E55F6">
      <w:pPr>
        <w:shd w:val="clear" w:color="auto" w:fill="FFFFFF"/>
        <w:spacing w:after="0" w:line="480" w:lineRule="auto"/>
        <w:jc w:val="center"/>
        <w:rPr>
          <w:rFonts w:ascii="Arial" w:eastAsia="Times New Roman" w:hAnsi="Arial" w:cs="Arial"/>
          <w:color w:val="222222"/>
          <w:sz w:val="19"/>
          <w:szCs w:val="19"/>
        </w:rPr>
      </w:pPr>
      <w:r>
        <w:rPr>
          <w:rFonts w:ascii="Arial" w:eastAsia="Times New Roman" w:hAnsi="Arial" w:cs="Arial"/>
          <w:color w:val="222222"/>
          <w:sz w:val="19"/>
          <w:szCs w:val="19"/>
        </w:rPr>
        <w:t>Figur</w:t>
      </w:r>
      <w:r>
        <w:rPr>
          <w:rFonts w:ascii="Arial" w:eastAsia="Times New Roman" w:hAnsi="Arial" w:cs="Arial"/>
          <w:color w:val="222222"/>
          <w:sz w:val="19"/>
          <w:szCs w:val="19"/>
        </w:rPr>
        <w:t>e 1- Visualization of the efficient frontier of stock return and v</w:t>
      </w:r>
      <w:r>
        <w:rPr>
          <w:rFonts w:ascii="Arial" w:eastAsia="Times New Roman" w:hAnsi="Arial" w:cs="Arial"/>
          <w:color w:val="222222"/>
          <w:sz w:val="19"/>
          <w:szCs w:val="19"/>
        </w:rPr>
        <w:t>olatility</w:t>
      </w:r>
    </w:p>
    <w:p w:rsidR="002B09FB" w:rsidRDefault="00E85EFF" w:rsidP="002B09FB">
      <w:pPr>
        <w:shd w:val="clear" w:color="auto" w:fill="FFFFFF"/>
        <w:spacing w:after="0" w:line="480" w:lineRule="auto"/>
        <w:ind w:firstLine="720"/>
        <w:rPr>
          <w:rFonts w:ascii="Arial" w:eastAsia="Times New Roman" w:hAnsi="Arial" w:cs="Arial"/>
          <w:color w:val="222222"/>
          <w:sz w:val="19"/>
          <w:szCs w:val="19"/>
        </w:rPr>
      </w:pPr>
      <w:r>
        <w:rPr>
          <w:rFonts w:ascii="Arial" w:eastAsia="Times New Roman" w:hAnsi="Arial" w:cs="Arial"/>
          <w:color w:val="222222"/>
          <w:sz w:val="19"/>
          <w:szCs w:val="19"/>
        </w:rPr>
        <w:t>T</w:t>
      </w:r>
      <w:r w:rsidR="004908BE" w:rsidRPr="004908BE">
        <w:rPr>
          <w:rFonts w:ascii="Arial" w:eastAsia="Times New Roman" w:hAnsi="Arial" w:cs="Arial"/>
          <w:color w:val="222222"/>
          <w:sz w:val="19"/>
          <w:szCs w:val="19"/>
        </w:rPr>
        <w:t xml:space="preserve">he Black Scholes equation </w:t>
      </w:r>
      <w:r>
        <w:rPr>
          <w:rFonts w:ascii="Arial" w:eastAsia="Times New Roman" w:hAnsi="Arial" w:cs="Arial"/>
          <w:color w:val="222222"/>
          <w:sz w:val="19"/>
          <w:szCs w:val="19"/>
        </w:rPr>
        <w:t>is one of the primary formulas used to derive the prices of put and call</w:t>
      </w:r>
      <w:r w:rsidR="004908BE" w:rsidRPr="004908BE">
        <w:rPr>
          <w:rFonts w:ascii="Arial" w:eastAsia="Times New Roman" w:hAnsi="Arial" w:cs="Arial"/>
          <w:color w:val="222222"/>
          <w:sz w:val="19"/>
          <w:szCs w:val="19"/>
        </w:rPr>
        <w:t xml:space="preserve"> options.</w:t>
      </w:r>
      <w:r w:rsidR="002B09FB">
        <w:rPr>
          <w:rFonts w:ascii="Arial" w:eastAsia="Times New Roman" w:hAnsi="Arial" w:cs="Arial"/>
          <w:color w:val="222222"/>
          <w:sz w:val="19"/>
          <w:szCs w:val="19"/>
        </w:rPr>
        <w:t xml:space="preserve"> One of the explained variables that appears in the Black Sholes Model is </w:t>
      </w:r>
      <w:r w:rsidR="00E17828">
        <w:rPr>
          <w:rFonts w:ascii="Arial" w:eastAsia="Times New Roman" w:hAnsi="Arial" w:cs="Arial"/>
          <w:color w:val="222222"/>
          <w:sz w:val="19"/>
          <w:szCs w:val="19"/>
        </w:rPr>
        <w:t>implied</w:t>
      </w:r>
      <w:r w:rsidR="002B09FB">
        <w:rPr>
          <w:rFonts w:ascii="Arial" w:eastAsia="Times New Roman" w:hAnsi="Arial" w:cs="Arial"/>
          <w:color w:val="222222"/>
          <w:sz w:val="19"/>
          <w:szCs w:val="19"/>
        </w:rPr>
        <w:t xml:space="preserve"> volatility when the existing market price of an option is added into Black Scholes formula. </w:t>
      </w:r>
      <w:r w:rsidR="00525B0E">
        <w:rPr>
          <w:rFonts w:ascii="Arial" w:eastAsia="Times New Roman" w:hAnsi="Arial" w:cs="Arial"/>
          <w:color w:val="222222"/>
          <w:sz w:val="19"/>
          <w:szCs w:val="19"/>
        </w:rPr>
        <w:t xml:space="preserve">To better understand what </w:t>
      </w:r>
      <w:r w:rsidR="00E17828">
        <w:rPr>
          <w:rFonts w:ascii="Arial" w:eastAsia="Times New Roman" w:hAnsi="Arial" w:cs="Arial"/>
          <w:color w:val="222222"/>
          <w:sz w:val="19"/>
          <w:szCs w:val="19"/>
        </w:rPr>
        <w:t>implied</w:t>
      </w:r>
      <w:r w:rsidR="00525B0E">
        <w:rPr>
          <w:rFonts w:ascii="Arial" w:eastAsia="Times New Roman" w:hAnsi="Arial" w:cs="Arial"/>
          <w:color w:val="222222"/>
          <w:sz w:val="19"/>
          <w:szCs w:val="19"/>
        </w:rPr>
        <w:t xml:space="preserve"> </w:t>
      </w:r>
      <w:r w:rsidR="00525B0E">
        <w:rPr>
          <w:rFonts w:ascii="Arial" w:eastAsia="Times New Roman" w:hAnsi="Arial" w:cs="Arial"/>
          <w:color w:val="222222"/>
          <w:sz w:val="19"/>
          <w:szCs w:val="19"/>
        </w:rPr>
        <w:lastRenderedPageBreak/>
        <w:t xml:space="preserve">volatility is, let’s examine realized or historical volatility first. Historical Volatility is calculated from price changes in the underlying contract. </w:t>
      </w:r>
      <w:r w:rsidR="00670C1F">
        <w:rPr>
          <w:rFonts w:ascii="Arial" w:eastAsia="Times New Roman" w:hAnsi="Arial" w:cs="Arial"/>
          <w:color w:val="222222"/>
          <w:sz w:val="19"/>
          <w:szCs w:val="19"/>
        </w:rPr>
        <w:t xml:space="preserve">It is the standard deviation of daily percentage change in the stock, often referred to as systemic risk. </w:t>
      </w:r>
      <w:r w:rsidR="00525B0E">
        <w:rPr>
          <w:rFonts w:ascii="Arial" w:eastAsia="Times New Roman" w:hAnsi="Arial" w:cs="Arial"/>
          <w:color w:val="222222"/>
          <w:sz w:val="19"/>
          <w:szCs w:val="19"/>
        </w:rPr>
        <w:t xml:space="preserve">Implied volatility is a derived movement from the price of an option in the marketplace and represents a consensus of future realized volatility over the life of an option. </w:t>
      </w:r>
      <w:r w:rsidR="00E17828">
        <w:rPr>
          <w:rFonts w:ascii="Arial" w:eastAsia="Times New Roman" w:hAnsi="Arial" w:cs="Arial"/>
          <w:color w:val="222222"/>
          <w:sz w:val="19"/>
          <w:szCs w:val="19"/>
        </w:rPr>
        <w:t xml:space="preserve">Implied volatility </w:t>
      </w:r>
      <w:r w:rsidR="00670C1F">
        <w:rPr>
          <w:rFonts w:ascii="Arial" w:eastAsia="Times New Roman" w:hAnsi="Arial" w:cs="Arial"/>
          <w:color w:val="222222"/>
          <w:sz w:val="19"/>
          <w:szCs w:val="19"/>
        </w:rPr>
        <w:t xml:space="preserve">is </w:t>
      </w:r>
      <w:r w:rsidR="00E17828">
        <w:rPr>
          <w:rFonts w:ascii="Arial" w:eastAsia="Times New Roman" w:hAnsi="Arial" w:cs="Arial"/>
          <w:color w:val="222222"/>
          <w:sz w:val="19"/>
          <w:szCs w:val="19"/>
        </w:rPr>
        <w:t>derived from the following relationships.</w:t>
      </w:r>
      <w:r w:rsidR="002B09FB">
        <w:rPr>
          <w:rFonts w:ascii="Arial" w:eastAsia="Times New Roman" w:hAnsi="Arial" w:cs="Arial"/>
          <w:color w:val="222222"/>
          <w:sz w:val="19"/>
          <w:szCs w:val="19"/>
        </w:rPr>
        <w:t xml:space="preserve"> There are five primary</w:t>
      </w:r>
      <w:r w:rsidR="004908BE" w:rsidRPr="004908BE">
        <w:rPr>
          <w:rFonts w:ascii="Arial" w:eastAsia="Times New Roman" w:hAnsi="Arial" w:cs="Arial"/>
          <w:color w:val="222222"/>
          <w:sz w:val="19"/>
          <w:szCs w:val="19"/>
        </w:rPr>
        <w:t xml:space="preserve"> factors </w:t>
      </w:r>
      <w:r w:rsidR="002B09FB">
        <w:rPr>
          <w:rFonts w:ascii="Arial" w:eastAsia="Times New Roman" w:hAnsi="Arial" w:cs="Arial"/>
          <w:color w:val="222222"/>
          <w:sz w:val="19"/>
          <w:szCs w:val="19"/>
        </w:rPr>
        <w:t xml:space="preserve">that help explain how these options are priced. </w:t>
      </w:r>
    </w:p>
    <w:p w:rsidR="002B09FB" w:rsidRDefault="002B09FB" w:rsidP="00E85EFF">
      <w:pPr>
        <w:shd w:val="clear" w:color="auto" w:fill="FFFFFF"/>
        <w:spacing w:after="0" w:line="480" w:lineRule="auto"/>
        <w:ind w:firstLine="720"/>
        <w:rPr>
          <w:rFonts w:ascii="Arial" w:eastAsia="Times New Roman" w:hAnsi="Arial" w:cs="Arial"/>
          <w:color w:val="222222"/>
          <w:sz w:val="19"/>
          <w:szCs w:val="19"/>
        </w:rPr>
      </w:pPr>
      <w:r>
        <w:rPr>
          <w:rFonts w:ascii="Arial" w:eastAsia="Times New Roman" w:hAnsi="Arial" w:cs="Arial"/>
          <w:color w:val="222222"/>
          <w:sz w:val="19"/>
          <w:szCs w:val="19"/>
        </w:rPr>
        <w:t xml:space="preserve">1)  Underlying </w:t>
      </w:r>
      <w:r w:rsidR="004908BE" w:rsidRPr="004908BE">
        <w:rPr>
          <w:rFonts w:ascii="Arial" w:eastAsia="Times New Roman" w:hAnsi="Arial" w:cs="Arial"/>
          <w:color w:val="222222"/>
          <w:sz w:val="19"/>
          <w:szCs w:val="19"/>
        </w:rPr>
        <w:t xml:space="preserve">price of the stock </w:t>
      </w:r>
      <w:r>
        <w:rPr>
          <w:rFonts w:ascii="Arial" w:eastAsia="Times New Roman" w:hAnsi="Arial" w:cs="Arial"/>
          <w:color w:val="222222"/>
          <w:sz w:val="19"/>
          <w:szCs w:val="19"/>
        </w:rPr>
        <w:t>or index</w:t>
      </w:r>
    </w:p>
    <w:p w:rsidR="002B09FB" w:rsidRDefault="002B09FB" w:rsidP="00E85EFF">
      <w:pPr>
        <w:shd w:val="clear" w:color="auto" w:fill="FFFFFF"/>
        <w:spacing w:after="0" w:line="480" w:lineRule="auto"/>
        <w:ind w:firstLine="720"/>
        <w:rPr>
          <w:rFonts w:ascii="Arial" w:eastAsia="Times New Roman" w:hAnsi="Arial" w:cs="Arial"/>
          <w:color w:val="222222"/>
          <w:sz w:val="19"/>
          <w:szCs w:val="19"/>
        </w:rPr>
      </w:pPr>
      <w:r>
        <w:rPr>
          <w:rFonts w:ascii="Arial" w:eastAsia="Times New Roman" w:hAnsi="Arial" w:cs="Arial"/>
          <w:color w:val="222222"/>
          <w:sz w:val="19"/>
          <w:szCs w:val="19"/>
        </w:rPr>
        <w:t xml:space="preserve">2) Strike price of the option. </w:t>
      </w:r>
    </w:p>
    <w:p w:rsidR="00670C1F" w:rsidRDefault="002B09FB" w:rsidP="00670C1F">
      <w:pPr>
        <w:shd w:val="clear" w:color="auto" w:fill="FFFFFF"/>
        <w:spacing w:after="0" w:line="480" w:lineRule="auto"/>
        <w:ind w:firstLine="720"/>
        <w:rPr>
          <w:rFonts w:ascii="Arial" w:eastAsia="Times New Roman" w:hAnsi="Arial" w:cs="Arial"/>
          <w:color w:val="222222"/>
          <w:sz w:val="19"/>
          <w:szCs w:val="19"/>
        </w:rPr>
      </w:pPr>
      <w:r>
        <w:rPr>
          <w:rFonts w:ascii="Arial" w:eastAsia="Times New Roman" w:hAnsi="Arial" w:cs="Arial"/>
          <w:color w:val="222222"/>
          <w:sz w:val="19"/>
          <w:szCs w:val="19"/>
        </w:rPr>
        <w:t>3) T</w:t>
      </w:r>
      <w:r w:rsidR="004908BE" w:rsidRPr="004908BE">
        <w:rPr>
          <w:rFonts w:ascii="Arial" w:eastAsia="Times New Roman" w:hAnsi="Arial" w:cs="Arial"/>
          <w:color w:val="222222"/>
          <w:sz w:val="19"/>
          <w:szCs w:val="19"/>
        </w:rPr>
        <w:t xml:space="preserve">ime until </w:t>
      </w:r>
      <w:r w:rsidR="00670C1F">
        <w:rPr>
          <w:rFonts w:ascii="Arial" w:eastAsia="Times New Roman" w:hAnsi="Arial" w:cs="Arial"/>
          <w:color w:val="222222"/>
          <w:sz w:val="19"/>
          <w:szCs w:val="19"/>
        </w:rPr>
        <w:t>the Maturity of the Option</w:t>
      </w:r>
    </w:p>
    <w:p w:rsidR="00670C1F" w:rsidRDefault="002B09FB" w:rsidP="00852D43">
      <w:pPr>
        <w:shd w:val="clear" w:color="auto" w:fill="FFFFFF"/>
        <w:spacing w:after="0" w:line="480" w:lineRule="auto"/>
        <w:ind w:firstLine="720"/>
        <w:rPr>
          <w:rFonts w:ascii="Arial" w:eastAsia="Times New Roman" w:hAnsi="Arial" w:cs="Arial"/>
          <w:color w:val="222222"/>
          <w:sz w:val="19"/>
          <w:szCs w:val="19"/>
        </w:rPr>
      </w:pPr>
      <w:r>
        <w:rPr>
          <w:rFonts w:ascii="Arial" w:eastAsia="Times New Roman" w:hAnsi="Arial" w:cs="Arial"/>
          <w:color w:val="222222"/>
          <w:sz w:val="19"/>
          <w:szCs w:val="19"/>
        </w:rPr>
        <w:t xml:space="preserve">4) </w:t>
      </w:r>
      <w:r w:rsidR="00670C1F">
        <w:rPr>
          <w:rFonts w:ascii="Arial" w:eastAsia="Times New Roman" w:hAnsi="Arial" w:cs="Arial"/>
          <w:color w:val="222222"/>
          <w:sz w:val="19"/>
          <w:szCs w:val="19"/>
        </w:rPr>
        <w:t xml:space="preserve">Interest Rate and Dividend Expecting to be paid </w:t>
      </w:r>
    </w:p>
    <w:p w:rsidR="00B96F4B" w:rsidRDefault="00670C1F" w:rsidP="00DE61DF">
      <w:pPr>
        <w:shd w:val="clear" w:color="auto" w:fill="FFFFFF"/>
        <w:spacing w:after="0" w:line="480" w:lineRule="auto"/>
        <w:ind w:firstLine="720"/>
        <w:rPr>
          <w:rFonts w:ascii="Arial" w:eastAsia="Times New Roman" w:hAnsi="Arial" w:cs="Arial"/>
          <w:color w:val="222222"/>
          <w:sz w:val="19"/>
          <w:szCs w:val="19"/>
        </w:rPr>
      </w:pPr>
      <w:r>
        <w:rPr>
          <w:rFonts w:ascii="Arial" w:eastAsia="Times New Roman" w:hAnsi="Arial" w:cs="Arial"/>
          <w:color w:val="222222"/>
          <w:sz w:val="19"/>
          <w:szCs w:val="19"/>
        </w:rPr>
        <w:t>5) Implied Volatility-</w:t>
      </w:r>
    </w:p>
    <w:p w:rsidR="00B97858" w:rsidRDefault="004908BE" w:rsidP="00DE61DF">
      <w:pPr>
        <w:shd w:val="clear" w:color="auto" w:fill="FFFFFF"/>
        <w:spacing w:after="0" w:line="480" w:lineRule="auto"/>
        <w:ind w:firstLine="720"/>
        <w:rPr>
          <w:rFonts w:ascii="Arial" w:eastAsia="Times New Roman" w:hAnsi="Arial" w:cs="Arial"/>
          <w:color w:val="222222"/>
          <w:sz w:val="19"/>
          <w:szCs w:val="19"/>
        </w:rPr>
      </w:pPr>
      <w:r w:rsidRPr="004908BE">
        <w:rPr>
          <w:rFonts w:ascii="Arial" w:eastAsia="Times New Roman" w:hAnsi="Arial" w:cs="Arial"/>
          <w:color w:val="222222"/>
          <w:sz w:val="19"/>
          <w:szCs w:val="19"/>
        </w:rPr>
        <w:t>It is important to note that implied volatility is calculated as a percentage of the und</w:t>
      </w:r>
      <w:r w:rsidR="00B96F4B">
        <w:rPr>
          <w:rFonts w:ascii="Arial" w:eastAsia="Times New Roman" w:hAnsi="Arial" w:cs="Arial"/>
          <w:color w:val="222222"/>
          <w:sz w:val="19"/>
          <w:szCs w:val="19"/>
        </w:rPr>
        <w:t xml:space="preserve">erlying stock’s options prices. </w:t>
      </w:r>
      <w:r w:rsidRPr="004908BE">
        <w:rPr>
          <w:rFonts w:ascii="Arial" w:eastAsia="Times New Roman" w:hAnsi="Arial" w:cs="Arial"/>
          <w:color w:val="222222"/>
          <w:sz w:val="19"/>
          <w:szCs w:val="19"/>
        </w:rPr>
        <w:t>So there is a different implied volatility for the S&amp;P 500, than Apple</w:t>
      </w:r>
      <w:r w:rsidR="00B96F4B">
        <w:rPr>
          <w:rFonts w:ascii="Arial" w:eastAsia="Times New Roman" w:hAnsi="Arial" w:cs="Arial"/>
          <w:color w:val="222222"/>
          <w:sz w:val="19"/>
          <w:szCs w:val="19"/>
        </w:rPr>
        <w:t xml:space="preserve"> and a different one for Google, b</w:t>
      </w:r>
      <w:r w:rsidRPr="004908BE">
        <w:rPr>
          <w:rFonts w:ascii="Arial" w:eastAsia="Times New Roman" w:hAnsi="Arial" w:cs="Arial"/>
          <w:color w:val="222222"/>
          <w:sz w:val="19"/>
          <w:szCs w:val="19"/>
        </w:rPr>
        <w:t>ut they are all c</w:t>
      </w:r>
      <w:r w:rsidR="00B96F4B">
        <w:rPr>
          <w:rFonts w:ascii="Arial" w:eastAsia="Times New Roman" w:hAnsi="Arial" w:cs="Arial"/>
          <w:color w:val="222222"/>
          <w:sz w:val="19"/>
          <w:szCs w:val="19"/>
        </w:rPr>
        <w:t>alculated exactly the sa</w:t>
      </w:r>
      <w:r w:rsidR="00F21535">
        <w:rPr>
          <w:rFonts w:ascii="Arial" w:eastAsia="Times New Roman" w:hAnsi="Arial" w:cs="Arial"/>
          <w:color w:val="222222"/>
          <w:sz w:val="19"/>
          <w:szCs w:val="19"/>
        </w:rPr>
        <w:t>me way.</w:t>
      </w:r>
      <w:r w:rsidR="00DE61DF">
        <w:rPr>
          <w:rFonts w:ascii="Arial" w:eastAsia="Times New Roman" w:hAnsi="Arial" w:cs="Arial"/>
          <w:color w:val="222222"/>
          <w:sz w:val="19"/>
          <w:szCs w:val="19"/>
        </w:rPr>
        <w:t xml:space="preserve"> Implied volatility is designed to capture all of the expected movement, range and occurrences that might happen in the future of the stock or index. So events like earnings, product announcements, fear of expect takeovers are all priced into the implied volatility. Math equations derived from implied volatility indicate that we can use this concept to break out the expected movements of a stock. See figure 2- </w:t>
      </w:r>
      <w:r w:rsidRPr="004908BE">
        <w:rPr>
          <w:rFonts w:ascii="Arial" w:eastAsia="Times New Roman" w:hAnsi="Arial" w:cs="Arial"/>
          <w:color w:val="222222"/>
          <w:sz w:val="19"/>
          <w:szCs w:val="19"/>
        </w:rPr>
        <w:t>The price of the stock multiplied by the square roo</w:t>
      </w:r>
      <w:r w:rsidR="00F21535">
        <w:rPr>
          <w:rFonts w:ascii="Arial" w:eastAsia="Times New Roman" w:hAnsi="Arial" w:cs="Arial"/>
          <w:color w:val="222222"/>
          <w:sz w:val="19"/>
          <w:szCs w:val="19"/>
        </w:rPr>
        <w:t>t of the option time.</w:t>
      </w:r>
      <w:r w:rsidR="00DE61DF">
        <w:rPr>
          <w:rFonts w:ascii="Arial" w:eastAsia="Times New Roman" w:hAnsi="Arial" w:cs="Arial"/>
          <w:color w:val="222222"/>
          <w:sz w:val="19"/>
          <w:szCs w:val="19"/>
        </w:rPr>
        <w:t xml:space="preserve"> This is later used in my project to derive implied volatility ranges at different time periods.</w:t>
      </w:r>
    </w:p>
    <w:p w:rsidR="00F21535" w:rsidRDefault="00B97858" w:rsidP="00B97858">
      <w:pPr>
        <w:shd w:val="clear" w:color="auto" w:fill="FFFFFF"/>
        <w:spacing w:after="0" w:line="480" w:lineRule="auto"/>
        <w:ind w:firstLine="720"/>
        <w:jc w:val="center"/>
        <w:rPr>
          <w:rFonts w:ascii="Arial" w:eastAsia="Times New Roman" w:hAnsi="Arial" w:cs="Arial"/>
          <w:color w:val="222222"/>
          <w:sz w:val="19"/>
          <w:szCs w:val="19"/>
        </w:rPr>
      </w:pPr>
      <w:r>
        <w:rPr>
          <w:noProof/>
        </w:rPr>
        <w:drawing>
          <wp:inline distT="0" distB="0" distL="0" distR="0" wp14:anchorId="0ABD4EB2" wp14:editId="3456CF10">
            <wp:extent cx="2952785" cy="68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8951" t="8035" r="1847" b="5753"/>
                    <a:stretch/>
                  </pic:blipFill>
                  <pic:spPr bwMode="auto">
                    <a:xfrm>
                      <a:off x="0" y="0"/>
                      <a:ext cx="2952785" cy="685800"/>
                    </a:xfrm>
                    <a:prstGeom prst="rect">
                      <a:avLst/>
                    </a:prstGeom>
                    <a:ln>
                      <a:noFill/>
                    </a:ln>
                    <a:extLst>
                      <a:ext uri="{53640926-AAD7-44D8-BBD7-CCE9431645EC}">
                        <a14:shadowObscured xmlns:a14="http://schemas.microsoft.com/office/drawing/2010/main"/>
                      </a:ext>
                    </a:extLst>
                  </pic:spPr>
                </pic:pic>
              </a:graphicData>
            </a:graphic>
          </wp:inline>
        </w:drawing>
      </w:r>
    </w:p>
    <w:p w:rsidR="00B97858" w:rsidRDefault="00B97858" w:rsidP="00B97858">
      <w:pPr>
        <w:shd w:val="clear" w:color="auto" w:fill="FFFFFF"/>
        <w:spacing w:after="0" w:line="480" w:lineRule="auto"/>
        <w:ind w:firstLine="720"/>
        <w:jc w:val="center"/>
        <w:rPr>
          <w:rFonts w:ascii="Arial" w:eastAsia="Times New Roman" w:hAnsi="Arial" w:cs="Arial"/>
          <w:color w:val="222222"/>
          <w:sz w:val="19"/>
          <w:szCs w:val="19"/>
        </w:rPr>
      </w:pPr>
      <w:r>
        <w:rPr>
          <w:rFonts w:ascii="Arial" w:eastAsia="Times New Roman" w:hAnsi="Arial" w:cs="Arial"/>
          <w:color w:val="222222"/>
          <w:sz w:val="19"/>
          <w:szCs w:val="19"/>
        </w:rPr>
        <w:t>Figure 2- Calc</w:t>
      </w:r>
      <w:r w:rsidR="002D5857">
        <w:rPr>
          <w:rFonts w:ascii="Arial" w:eastAsia="Times New Roman" w:hAnsi="Arial" w:cs="Arial"/>
          <w:color w:val="222222"/>
          <w:sz w:val="19"/>
          <w:szCs w:val="19"/>
        </w:rPr>
        <w:t>ulation using Implied Standard Deviation</w:t>
      </w:r>
      <w:r>
        <w:rPr>
          <w:rFonts w:ascii="Arial" w:eastAsia="Times New Roman" w:hAnsi="Arial" w:cs="Arial"/>
          <w:color w:val="222222"/>
          <w:sz w:val="19"/>
          <w:szCs w:val="19"/>
        </w:rPr>
        <w:t xml:space="preserve"> to c</w:t>
      </w:r>
      <w:r w:rsidR="002D5857">
        <w:rPr>
          <w:rFonts w:ascii="Arial" w:eastAsia="Times New Roman" w:hAnsi="Arial" w:cs="Arial"/>
          <w:color w:val="222222"/>
          <w:sz w:val="19"/>
          <w:szCs w:val="19"/>
        </w:rPr>
        <w:t>alculate an Estimated Move</w:t>
      </w:r>
    </w:p>
    <w:p w:rsidR="00B97858" w:rsidRPr="00B97858" w:rsidRDefault="00B97858" w:rsidP="00B97858">
      <w:pPr>
        <w:shd w:val="clear" w:color="auto" w:fill="FFFFFF"/>
        <w:spacing w:after="0" w:line="480" w:lineRule="auto"/>
        <w:rPr>
          <w:rFonts w:ascii="Arial" w:eastAsia="Times New Roman" w:hAnsi="Arial" w:cs="Arial"/>
          <w:b/>
          <w:color w:val="222222"/>
          <w:sz w:val="19"/>
          <w:szCs w:val="19"/>
        </w:rPr>
      </w:pPr>
      <w:r w:rsidRPr="00B97858">
        <w:rPr>
          <w:rFonts w:ascii="Arial" w:eastAsia="Times New Roman" w:hAnsi="Arial" w:cs="Arial"/>
          <w:b/>
          <w:color w:val="222222"/>
          <w:sz w:val="19"/>
          <w:szCs w:val="19"/>
        </w:rPr>
        <w:t>Dataset:</w:t>
      </w:r>
    </w:p>
    <w:p w:rsidR="00B42A0C" w:rsidRDefault="002266CE" w:rsidP="00B42A0C">
      <w:pPr>
        <w:shd w:val="clear" w:color="auto" w:fill="FFFFFF"/>
        <w:spacing w:after="0" w:line="480" w:lineRule="auto"/>
        <w:ind w:firstLine="720"/>
        <w:rPr>
          <w:rFonts w:ascii="Arial" w:eastAsia="Times New Roman" w:hAnsi="Arial" w:cs="Arial"/>
          <w:color w:val="222222"/>
          <w:sz w:val="19"/>
          <w:szCs w:val="19"/>
        </w:rPr>
      </w:pPr>
      <w:r>
        <w:rPr>
          <w:rFonts w:ascii="Arial" w:eastAsia="Times New Roman" w:hAnsi="Arial" w:cs="Arial"/>
          <w:color w:val="222222"/>
          <w:sz w:val="19"/>
          <w:szCs w:val="19"/>
        </w:rPr>
        <w:t xml:space="preserve">The </w:t>
      </w:r>
      <w:r w:rsidR="00B42A0C">
        <w:rPr>
          <w:rFonts w:ascii="Arial" w:eastAsia="Times New Roman" w:hAnsi="Arial" w:cs="Arial"/>
          <w:color w:val="222222"/>
          <w:sz w:val="19"/>
          <w:szCs w:val="19"/>
        </w:rPr>
        <w:t>dataset used in this study contained</w:t>
      </w:r>
      <w:r w:rsidR="00902045">
        <w:rPr>
          <w:rFonts w:ascii="Arial" w:eastAsia="Times New Roman" w:hAnsi="Arial" w:cs="Arial"/>
          <w:color w:val="222222"/>
          <w:sz w:val="19"/>
          <w:szCs w:val="19"/>
        </w:rPr>
        <w:t xml:space="preserve"> 15 years of data in</w:t>
      </w:r>
      <w:r w:rsidR="00B42A0C">
        <w:rPr>
          <w:rFonts w:ascii="Arial" w:eastAsia="Times New Roman" w:hAnsi="Arial" w:cs="Arial"/>
          <w:color w:val="222222"/>
          <w:sz w:val="19"/>
          <w:szCs w:val="19"/>
        </w:rPr>
        <w:t xml:space="preserve"> two datasets of historical price movement in the </w:t>
      </w:r>
      <w:r w:rsidR="00902045">
        <w:rPr>
          <w:rFonts w:ascii="Arial" w:eastAsia="Times New Roman" w:hAnsi="Arial" w:cs="Arial"/>
          <w:color w:val="222222"/>
          <w:sz w:val="19"/>
          <w:szCs w:val="19"/>
        </w:rPr>
        <w:t xml:space="preserve">S&amp;P 500, which is </w:t>
      </w:r>
      <w:r>
        <w:rPr>
          <w:rFonts w:ascii="Arial" w:eastAsia="Times New Roman" w:hAnsi="Arial" w:cs="Arial"/>
          <w:color w:val="222222"/>
          <w:sz w:val="19"/>
          <w:szCs w:val="19"/>
        </w:rPr>
        <w:t>a stock market index</w:t>
      </w:r>
      <w:r w:rsidR="00902045">
        <w:rPr>
          <w:rFonts w:ascii="Arial" w:eastAsia="Times New Roman" w:hAnsi="Arial" w:cs="Arial"/>
          <w:color w:val="222222"/>
          <w:sz w:val="19"/>
          <w:szCs w:val="19"/>
        </w:rPr>
        <w:t>,</w:t>
      </w:r>
      <w:r>
        <w:rPr>
          <w:rFonts w:ascii="Arial" w:eastAsia="Times New Roman" w:hAnsi="Arial" w:cs="Arial"/>
          <w:color w:val="222222"/>
          <w:sz w:val="19"/>
          <w:szCs w:val="19"/>
        </w:rPr>
        <w:t xml:space="preserve"> </w:t>
      </w:r>
      <w:r w:rsidR="00B42A0C">
        <w:rPr>
          <w:rFonts w:ascii="Arial" w:eastAsia="Times New Roman" w:hAnsi="Arial" w:cs="Arial"/>
          <w:color w:val="222222"/>
          <w:sz w:val="19"/>
          <w:szCs w:val="19"/>
        </w:rPr>
        <w:t>and the VIX Index, which measures the weighted 3 month implied volatility in options of the S&amp;P500</w:t>
      </w:r>
      <w:r w:rsidR="00DE61DF">
        <w:rPr>
          <w:rFonts w:ascii="Arial" w:eastAsia="Times New Roman" w:hAnsi="Arial" w:cs="Arial"/>
          <w:color w:val="222222"/>
          <w:sz w:val="19"/>
          <w:szCs w:val="19"/>
        </w:rPr>
        <w:t xml:space="preserve"> and represents this data on an annual basis</w:t>
      </w:r>
      <w:r w:rsidR="00B42A0C">
        <w:rPr>
          <w:rFonts w:ascii="Arial" w:eastAsia="Times New Roman" w:hAnsi="Arial" w:cs="Arial"/>
          <w:color w:val="222222"/>
          <w:sz w:val="19"/>
          <w:szCs w:val="19"/>
        </w:rPr>
        <w:t xml:space="preserve">. </w:t>
      </w:r>
      <w:r w:rsidR="00902045">
        <w:rPr>
          <w:rFonts w:ascii="Arial" w:eastAsia="Times New Roman" w:hAnsi="Arial" w:cs="Arial"/>
          <w:color w:val="222222"/>
          <w:sz w:val="19"/>
          <w:szCs w:val="19"/>
        </w:rPr>
        <w:t>The prices of these indices</w:t>
      </w:r>
      <w:r w:rsidR="00B42A0C">
        <w:rPr>
          <w:rFonts w:ascii="Arial" w:eastAsia="Times New Roman" w:hAnsi="Arial" w:cs="Arial"/>
          <w:color w:val="222222"/>
          <w:sz w:val="19"/>
          <w:szCs w:val="19"/>
        </w:rPr>
        <w:t xml:space="preserve"> are supplied by the Chicago Mercantile Exchange and Chicago Board of Options Exchange and tracked on Yahoo Finance’s website. </w:t>
      </w:r>
      <w:r w:rsidR="00B42A0C" w:rsidRPr="004908BE">
        <w:rPr>
          <w:rFonts w:ascii="Arial" w:eastAsia="Times New Roman" w:hAnsi="Arial" w:cs="Arial"/>
          <w:color w:val="222222"/>
          <w:sz w:val="19"/>
          <w:szCs w:val="19"/>
        </w:rPr>
        <w:t>This data c</w:t>
      </w:r>
      <w:r w:rsidR="00B42A0C">
        <w:rPr>
          <w:rFonts w:ascii="Arial" w:eastAsia="Times New Roman" w:hAnsi="Arial" w:cs="Arial"/>
          <w:color w:val="222222"/>
          <w:sz w:val="19"/>
          <w:szCs w:val="19"/>
        </w:rPr>
        <w:t>an be found at the following links</w:t>
      </w:r>
      <w:r w:rsidR="00B42A0C">
        <w:rPr>
          <w:rFonts w:ascii="Arial" w:eastAsia="Times New Roman" w:hAnsi="Arial" w:cs="Arial"/>
          <w:color w:val="222222"/>
          <w:sz w:val="19"/>
          <w:szCs w:val="19"/>
        </w:rPr>
        <w:t>:</w:t>
      </w:r>
      <w:r w:rsidR="00B42A0C">
        <w:rPr>
          <w:rFonts w:ascii="Arial" w:eastAsia="Times New Roman" w:hAnsi="Arial" w:cs="Arial"/>
          <w:color w:val="222222"/>
          <w:sz w:val="19"/>
          <w:szCs w:val="19"/>
        </w:rPr>
        <w:t xml:space="preserve"> </w:t>
      </w:r>
      <w:hyperlink r:id="rId7" w:history="1">
        <w:r w:rsidR="00B42A0C" w:rsidRPr="003C1D4D">
          <w:rPr>
            <w:rStyle w:val="Hyperlink"/>
            <w:rFonts w:ascii="Arial" w:eastAsia="Times New Roman" w:hAnsi="Arial" w:cs="Arial"/>
            <w:sz w:val="19"/>
            <w:szCs w:val="19"/>
          </w:rPr>
          <w:t>http://finance.yahoo.com/q/hp?s=%5EGSPC</w:t>
        </w:r>
        <w:r w:rsidR="00B42A0C" w:rsidRPr="003C1D4D">
          <w:rPr>
            <w:rStyle w:val="Hyperlink"/>
            <w:rFonts w:ascii="Arial" w:eastAsia="Times New Roman" w:hAnsi="Arial" w:cs="Arial"/>
            <w:sz w:val="19"/>
            <w:szCs w:val="19"/>
          </w:rPr>
          <w:t>+</w:t>
        </w:r>
        <w:r w:rsidR="00B42A0C" w:rsidRPr="003C1D4D">
          <w:rPr>
            <w:rStyle w:val="Hyperlink"/>
            <w:rFonts w:ascii="Arial" w:eastAsia="Times New Roman" w:hAnsi="Arial" w:cs="Arial"/>
            <w:sz w:val="19"/>
            <w:szCs w:val="19"/>
          </w:rPr>
          <w:t>Historical+Prices</w:t>
        </w:r>
      </w:hyperlink>
      <w:r w:rsidR="00B42A0C">
        <w:rPr>
          <w:rFonts w:ascii="Arial" w:eastAsia="Times New Roman" w:hAnsi="Arial" w:cs="Arial"/>
          <w:color w:val="222222"/>
          <w:sz w:val="19"/>
          <w:szCs w:val="19"/>
        </w:rPr>
        <w:t xml:space="preserve"> &amp;</w:t>
      </w:r>
    </w:p>
    <w:p w:rsidR="00B42A0C" w:rsidRDefault="00B42A0C" w:rsidP="00B42A0C">
      <w:pPr>
        <w:shd w:val="clear" w:color="auto" w:fill="FFFFFF"/>
        <w:spacing w:after="0" w:line="480" w:lineRule="auto"/>
        <w:rPr>
          <w:rFonts w:ascii="Arial" w:eastAsia="Times New Roman" w:hAnsi="Arial" w:cs="Arial"/>
          <w:color w:val="222222"/>
          <w:sz w:val="19"/>
          <w:szCs w:val="19"/>
        </w:rPr>
      </w:pPr>
      <w:hyperlink r:id="rId8" w:history="1">
        <w:r w:rsidRPr="003C1D4D">
          <w:rPr>
            <w:rStyle w:val="Hyperlink"/>
            <w:rFonts w:ascii="Arial" w:eastAsia="Times New Roman" w:hAnsi="Arial" w:cs="Arial"/>
            <w:sz w:val="19"/>
            <w:szCs w:val="19"/>
          </w:rPr>
          <w:t>http://finance.yahoo.com/q/hp?s=%5EVIX+Historical+Prices</w:t>
        </w:r>
      </w:hyperlink>
      <w:r>
        <w:rPr>
          <w:rFonts w:ascii="Arial" w:eastAsia="Times New Roman" w:hAnsi="Arial" w:cs="Arial"/>
          <w:color w:val="222222"/>
          <w:sz w:val="19"/>
          <w:szCs w:val="19"/>
        </w:rPr>
        <w:t xml:space="preserve">. </w:t>
      </w:r>
      <w:r>
        <w:rPr>
          <w:rFonts w:ascii="Arial" w:eastAsia="Times New Roman" w:hAnsi="Arial" w:cs="Arial"/>
          <w:color w:val="222222"/>
          <w:sz w:val="19"/>
          <w:szCs w:val="19"/>
        </w:rPr>
        <w:t xml:space="preserve"> </w:t>
      </w:r>
    </w:p>
    <w:p w:rsidR="00082BBC" w:rsidRDefault="00B42A0C" w:rsidP="004652F7">
      <w:pPr>
        <w:shd w:val="clear" w:color="auto" w:fill="FFFFFF"/>
        <w:spacing w:after="0" w:line="480" w:lineRule="auto"/>
        <w:ind w:firstLine="720"/>
        <w:rPr>
          <w:rFonts w:ascii="Arial" w:eastAsia="Times New Roman" w:hAnsi="Arial" w:cs="Arial"/>
          <w:color w:val="222222"/>
          <w:sz w:val="19"/>
          <w:szCs w:val="19"/>
        </w:rPr>
      </w:pPr>
      <w:r>
        <w:rPr>
          <w:rFonts w:ascii="Arial" w:eastAsia="Times New Roman" w:hAnsi="Arial" w:cs="Arial"/>
          <w:color w:val="222222"/>
          <w:sz w:val="19"/>
          <w:szCs w:val="19"/>
        </w:rPr>
        <w:lastRenderedPageBreak/>
        <w:t xml:space="preserve">I chose </w:t>
      </w:r>
      <w:r w:rsidR="00DE61DF">
        <w:rPr>
          <w:rFonts w:ascii="Arial" w:eastAsia="Times New Roman" w:hAnsi="Arial" w:cs="Arial"/>
          <w:color w:val="222222"/>
          <w:sz w:val="19"/>
          <w:szCs w:val="19"/>
        </w:rPr>
        <w:t>the S&amp;P 500 a</w:t>
      </w:r>
      <w:r>
        <w:rPr>
          <w:rFonts w:ascii="Arial" w:eastAsia="Times New Roman" w:hAnsi="Arial" w:cs="Arial"/>
          <w:color w:val="222222"/>
          <w:sz w:val="19"/>
          <w:szCs w:val="19"/>
        </w:rPr>
        <w:t>nd this associated measurement of implied volatility</w:t>
      </w:r>
      <w:r w:rsidR="00902045">
        <w:rPr>
          <w:rFonts w:ascii="Arial" w:eastAsia="Times New Roman" w:hAnsi="Arial" w:cs="Arial"/>
          <w:color w:val="222222"/>
          <w:sz w:val="19"/>
          <w:szCs w:val="19"/>
        </w:rPr>
        <w:t xml:space="preserve"> </w:t>
      </w:r>
      <w:r>
        <w:rPr>
          <w:rFonts w:ascii="Arial" w:eastAsia="Times New Roman" w:hAnsi="Arial" w:cs="Arial"/>
          <w:color w:val="222222"/>
          <w:sz w:val="19"/>
          <w:szCs w:val="19"/>
        </w:rPr>
        <w:t>because the S&amp;P 500 is the most liquid and frequently tracked index in the world and co</w:t>
      </w:r>
      <w:r w:rsidR="00902045">
        <w:rPr>
          <w:rFonts w:ascii="Arial" w:eastAsia="Times New Roman" w:hAnsi="Arial" w:cs="Arial"/>
          <w:color w:val="222222"/>
          <w:sz w:val="19"/>
          <w:szCs w:val="19"/>
        </w:rPr>
        <w:t xml:space="preserve">mprises of a diverse set of 500 actively traded </w:t>
      </w:r>
      <w:r>
        <w:rPr>
          <w:rFonts w:ascii="Arial" w:eastAsia="Times New Roman" w:hAnsi="Arial" w:cs="Arial"/>
          <w:color w:val="222222"/>
          <w:sz w:val="19"/>
          <w:szCs w:val="19"/>
        </w:rPr>
        <w:t xml:space="preserve">US stocks. </w:t>
      </w:r>
      <w:r w:rsidR="002266CE">
        <w:rPr>
          <w:rFonts w:ascii="Arial" w:eastAsia="Times New Roman" w:hAnsi="Arial" w:cs="Arial"/>
          <w:color w:val="222222"/>
          <w:sz w:val="19"/>
          <w:szCs w:val="19"/>
        </w:rPr>
        <w:t>The VIX Index captures the implied volatility on the options in the</w:t>
      </w:r>
      <w:r w:rsidR="002266CE">
        <w:rPr>
          <w:rFonts w:ascii="Arial" w:eastAsia="Times New Roman" w:hAnsi="Arial" w:cs="Arial"/>
          <w:color w:val="222222"/>
          <w:sz w:val="19"/>
          <w:szCs w:val="19"/>
        </w:rPr>
        <w:t xml:space="preserve"> S&amp;P500</w:t>
      </w:r>
      <w:r w:rsidR="00902045">
        <w:rPr>
          <w:rFonts w:ascii="Arial" w:eastAsia="Times New Roman" w:hAnsi="Arial" w:cs="Arial"/>
          <w:color w:val="222222"/>
          <w:sz w:val="19"/>
          <w:szCs w:val="19"/>
        </w:rPr>
        <w:t>, this is not an obscure index and is commonly quoted alongside the S&amp;P 500</w:t>
      </w:r>
      <w:r w:rsidR="002266CE">
        <w:rPr>
          <w:rFonts w:ascii="Arial" w:eastAsia="Times New Roman" w:hAnsi="Arial" w:cs="Arial"/>
          <w:color w:val="222222"/>
          <w:sz w:val="19"/>
          <w:szCs w:val="19"/>
        </w:rPr>
        <w:t xml:space="preserve">. </w:t>
      </w:r>
      <w:r w:rsidR="00902045">
        <w:rPr>
          <w:rFonts w:ascii="Arial" w:eastAsia="Times New Roman" w:hAnsi="Arial" w:cs="Arial"/>
          <w:color w:val="222222"/>
          <w:sz w:val="19"/>
          <w:szCs w:val="19"/>
        </w:rPr>
        <w:t xml:space="preserve">Its format represents the annual expected percentage move in </w:t>
      </w:r>
      <w:r w:rsidR="002266CE">
        <w:rPr>
          <w:rFonts w:ascii="Arial" w:eastAsia="Times New Roman" w:hAnsi="Arial" w:cs="Arial"/>
          <w:color w:val="222222"/>
          <w:sz w:val="19"/>
          <w:szCs w:val="19"/>
        </w:rPr>
        <w:t>the S&amp;P500</w:t>
      </w:r>
      <w:r w:rsidR="00902045">
        <w:rPr>
          <w:rFonts w:ascii="Arial" w:eastAsia="Times New Roman" w:hAnsi="Arial" w:cs="Arial"/>
          <w:color w:val="222222"/>
          <w:sz w:val="19"/>
          <w:szCs w:val="19"/>
        </w:rPr>
        <w:t xml:space="preserve"> based on the pricing of options in the derivatives marketplace</w:t>
      </w:r>
      <w:r w:rsidR="002266CE">
        <w:rPr>
          <w:rFonts w:ascii="Arial" w:eastAsia="Times New Roman" w:hAnsi="Arial" w:cs="Arial"/>
          <w:color w:val="222222"/>
          <w:sz w:val="19"/>
          <w:szCs w:val="19"/>
        </w:rPr>
        <w:t xml:space="preserve">. </w:t>
      </w:r>
      <w:r w:rsidR="005E0CCC">
        <w:rPr>
          <w:rFonts w:ascii="Arial" w:eastAsia="Times New Roman" w:hAnsi="Arial" w:cs="Arial"/>
          <w:color w:val="222222"/>
          <w:sz w:val="19"/>
          <w:szCs w:val="19"/>
        </w:rPr>
        <w:t xml:space="preserve">The dataset I used was from Yahoo Finance and contained 15 years of Historical data for the S&amp;P 500 and the VIX Index. </w:t>
      </w:r>
    </w:p>
    <w:tbl>
      <w:tblPr>
        <w:tblStyle w:val="TableGrid"/>
        <w:tblW w:w="0" w:type="auto"/>
        <w:tblInd w:w="715" w:type="dxa"/>
        <w:tblLayout w:type="fixed"/>
        <w:tblLook w:val="0480" w:firstRow="0" w:lastRow="0" w:firstColumn="1" w:lastColumn="0" w:noHBand="0" w:noVBand="1"/>
      </w:tblPr>
      <w:tblGrid>
        <w:gridCol w:w="1620"/>
        <w:gridCol w:w="6570"/>
      </w:tblGrid>
      <w:tr w:rsidR="004652F7" w:rsidRPr="00082BBC" w:rsidTr="004652F7">
        <w:trPr>
          <w:trHeight w:val="415"/>
        </w:trPr>
        <w:tc>
          <w:tcPr>
            <w:tcW w:w="1620" w:type="dxa"/>
          </w:tcPr>
          <w:p w:rsidR="004652F7" w:rsidRPr="00082BBC" w:rsidRDefault="004652F7" w:rsidP="00533C02">
            <w:pPr>
              <w:shd w:val="clear" w:color="auto" w:fill="FFFFFF"/>
              <w:rPr>
                <w:rFonts w:ascii="Arial" w:eastAsia="Times New Roman" w:hAnsi="Arial" w:cs="Arial"/>
                <w:b/>
                <w:color w:val="222222"/>
                <w:sz w:val="19"/>
                <w:szCs w:val="19"/>
              </w:rPr>
            </w:pPr>
            <w:r w:rsidRPr="00082BBC">
              <w:rPr>
                <w:rFonts w:ascii="Arial" w:eastAsia="Times New Roman" w:hAnsi="Arial" w:cs="Arial"/>
                <w:b/>
                <w:color w:val="222222"/>
                <w:sz w:val="19"/>
                <w:szCs w:val="19"/>
              </w:rPr>
              <w:t>Independent variables</w:t>
            </w:r>
          </w:p>
        </w:tc>
        <w:tc>
          <w:tcPr>
            <w:tcW w:w="6570" w:type="dxa"/>
          </w:tcPr>
          <w:p w:rsidR="004652F7" w:rsidRPr="00082BBC" w:rsidRDefault="004652F7" w:rsidP="00533C02">
            <w:pPr>
              <w:shd w:val="clear" w:color="auto" w:fill="FFFFFF"/>
              <w:rPr>
                <w:rFonts w:ascii="Arial" w:eastAsia="Times New Roman" w:hAnsi="Arial" w:cs="Arial"/>
                <w:b/>
                <w:color w:val="222222"/>
                <w:sz w:val="19"/>
                <w:szCs w:val="19"/>
              </w:rPr>
            </w:pPr>
            <w:r w:rsidRPr="00082BBC">
              <w:rPr>
                <w:rFonts w:ascii="Arial" w:eastAsia="Times New Roman" w:hAnsi="Arial" w:cs="Arial"/>
                <w:b/>
                <w:color w:val="222222"/>
                <w:sz w:val="19"/>
                <w:szCs w:val="19"/>
              </w:rPr>
              <w:t>Description</w:t>
            </w:r>
          </w:p>
        </w:tc>
      </w:tr>
      <w:tr w:rsidR="004652F7" w:rsidRPr="00082BBC" w:rsidTr="004652F7">
        <w:trPr>
          <w:trHeight w:val="20"/>
        </w:trPr>
        <w:tc>
          <w:tcPr>
            <w:tcW w:w="1620" w:type="dxa"/>
          </w:tcPr>
          <w:p w:rsidR="004652F7" w:rsidRPr="00082BBC" w:rsidRDefault="004652F7" w:rsidP="00082BBC">
            <w:pPr>
              <w:shd w:val="clear" w:color="auto" w:fill="FFFFFF"/>
              <w:spacing w:line="480" w:lineRule="auto"/>
              <w:rPr>
                <w:rFonts w:ascii="Arial" w:eastAsia="Times New Roman" w:hAnsi="Arial" w:cs="Arial"/>
                <w:color w:val="222222"/>
                <w:sz w:val="19"/>
                <w:szCs w:val="19"/>
              </w:rPr>
            </w:pPr>
            <w:r w:rsidRPr="00082BBC">
              <w:rPr>
                <w:rFonts w:ascii="Arial" w:eastAsia="Times New Roman" w:hAnsi="Arial" w:cs="Arial"/>
                <w:color w:val="222222"/>
                <w:sz w:val="19"/>
                <w:szCs w:val="19"/>
              </w:rPr>
              <w:t xml:space="preserve">Date </w:t>
            </w:r>
          </w:p>
        </w:tc>
        <w:tc>
          <w:tcPr>
            <w:tcW w:w="6570" w:type="dxa"/>
          </w:tcPr>
          <w:p w:rsidR="004652F7" w:rsidRPr="00082BBC" w:rsidRDefault="004652F7" w:rsidP="008D609C">
            <w:pPr>
              <w:shd w:val="clear" w:color="auto" w:fill="FFFFFF"/>
              <w:spacing w:line="480" w:lineRule="auto"/>
              <w:rPr>
                <w:rFonts w:ascii="Arial" w:eastAsia="Times New Roman" w:hAnsi="Arial" w:cs="Arial"/>
                <w:color w:val="222222"/>
                <w:sz w:val="19"/>
                <w:szCs w:val="19"/>
              </w:rPr>
            </w:pPr>
            <w:r>
              <w:rPr>
                <w:rFonts w:ascii="Arial" w:eastAsia="Times New Roman" w:hAnsi="Arial" w:cs="Arial"/>
                <w:color w:val="222222"/>
                <w:sz w:val="19"/>
                <w:szCs w:val="19"/>
              </w:rPr>
              <w:t>The date of</w:t>
            </w:r>
            <w:r w:rsidR="00533C02">
              <w:rPr>
                <w:rFonts w:ascii="Arial" w:eastAsia="Times New Roman" w:hAnsi="Arial" w:cs="Arial"/>
                <w:color w:val="222222"/>
                <w:sz w:val="19"/>
                <w:szCs w:val="19"/>
              </w:rPr>
              <w:t xml:space="preserve"> trade and measurement in the in</w:t>
            </w:r>
            <w:r>
              <w:rPr>
                <w:rFonts w:ascii="Arial" w:eastAsia="Times New Roman" w:hAnsi="Arial" w:cs="Arial"/>
                <w:color w:val="222222"/>
                <w:sz w:val="19"/>
                <w:szCs w:val="19"/>
              </w:rPr>
              <w:t>dex</w:t>
            </w:r>
          </w:p>
        </w:tc>
      </w:tr>
      <w:tr w:rsidR="004652F7" w:rsidRPr="00082BBC" w:rsidTr="004652F7">
        <w:trPr>
          <w:trHeight w:val="20"/>
        </w:trPr>
        <w:tc>
          <w:tcPr>
            <w:tcW w:w="1620" w:type="dxa"/>
          </w:tcPr>
          <w:p w:rsidR="004652F7" w:rsidRPr="00082BBC" w:rsidRDefault="004652F7" w:rsidP="008D609C">
            <w:pPr>
              <w:shd w:val="clear" w:color="auto" w:fill="FFFFFF"/>
              <w:spacing w:line="480" w:lineRule="auto"/>
              <w:rPr>
                <w:rFonts w:ascii="Arial" w:eastAsia="Times New Roman" w:hAnsi="Arial" w:cs="Arial"/>
                <w:color w:val="222222"/>
                <w:sz w:val="19"/>
                <w:szCs w:val="19"/>
              </w:rPr>
            </w:pPr>
            <w:r>
              <w:rPr>
                <w:rFonts w:ascii="Arial" w:eastAsia="Times New Roman" w:hAnsi="Arial" w:cs="Arial"/>
                <w:color w:val="222222"/>
                <w:sz w:val="19"/>
                <w:szCs w:val="19"/>
              </w:rPr>
              <w:t>Open Price</w:t>
            </w:r>
          </w:p>
        </w:tc>
        <w:tc>
          <w:tcPr>
            <w:tcW w:w="6570" w:type="dxa"/>
          </w:tcPr>
          <w:p w:rsidR="004652F7" w:rsidRPr="00082BBC" w:rsidRDefault="004652F7" w:rsidP="008D609C">
            <w:pPr>
              <w:shd w:val="clear" w:color="auto" w:fill="FFFFFF"/>
              <w:spacing w:line="480" w:lineRule="auto"/>
              <w:rPr>
                <w:rFonts w:ascii="Arial" w:eastAsia="Times New Roman" w:hAnsi="Arial" w:cs="Arial"/>
                <w:color w:val="222222"/>
                <w:sz w:val="19"/>
                <w:szCs w:val="19"/>
              </w:rPr>
            </w:pPr>
            <w:r>
              <w:rPr>
                <w:rFonts w:ascii="Arial" w:eastAsia="Times New Roman" w:hAnsi="Arial" w:cs="Arial"/>
                <w:color w:val="222222"/>
                <w:sz w:val="19"/>
                <w:szCs w:val="19"/>
              </w:rPr>
              <w:t>The starting price as of the open of the market</w:t>
            </w:r>
          </w:p>
        </w:tc>
      </w:tr>
      <w:tr w:rsidR="004652F7" w:rsidRPr="00082BBC" w:rsidTr="004652F7">
        <w:trPr>
          <w:trHeight w:val="20"/>
        </w:trPr>
        <w:tc>
          <w:tcPr>
            <w:tcW w:w="1620" w:type="dxa"/>
          </w:tcPr>
          <w:p w:rsidR="004652F7" w:rsidRPr="00082BBC" w:rsidRDefault="004652F7" w:rsidP="008D609C">
            <w:pPr>
              <w:shd w:val="clear" w:color="auto" w:fill="FFFFFF"/>
              <w:spacing w:line="480" w:lineRule="auto"/>
              <w:rPr>
                <w:rFonts w:ascii="Arial" w:eastAsia="Times New Roman" w:hAnsi="Arial" w:cs="Arial"/>
                <w:color w:val="222222"/>
                <w:sz w:val="19"/>
                <w:szCs w:val="19"/>
              </w:rPr>
            </w:pPr>
            <w:r w:rsidRPr="00082BBC">
              <w:rPr>
                <w:rFonts w:ascii="Arial" w:eastAsia="Times New Roman" w:hAnsi="Arial" w:cs="Arial"/>
                <w:color w:val="222222"/>
                <w:sz w:val="19"/>
                <w:szCs w:val="19"/>
              </w:rPr>
              <w:t>High Price</w:t>
            </w:r>
          </w:p>
        </w:tc>
        <w:tc>
          <w:tcPr>
            <w:tcW w:w="6570" w:type="dxa"/>
          </w:tcPr>
          <w:p w:rsidR="004652F7" w:rsidRPr="00082BBC" w:rsidRDefault="004652F7" w:rsidP="008D609C">
            <w:pPr>
              <w:shd w:val="clear" w:color="auto" w:fill="FFFFFF"/>
              <w:spacing w:line="480" w:lineRule="auto"/>
              <w:rPr>
                <w:rFonts w:ascii="Arial" w:eastAsia="Times New Roman" w:hAnsi="Arial" w:cs="Arial"/>
                <w:color w:val="222222"/>
                <w:sz w:val="19"/>
                <w:szCs w:val="19"/>
              </w:rPr>
            </w:pPr>
            <w:r>
              <w:rPr>
                <w:rFonts w:ascii="Arial" w:eastAsia="Times New Roman" w:hAnsi="Arial" w:cs="Arial"/>
                <w:color w:val="222222"/>
                <w:sz w:val="19"/>
                <w:szCs w:val="19"/>
              </w:rPr>
              <w:t xml:space="preserve">The </w:t>
            </w:r>
            <w:r w:rsidR="00533C02">
              <w:rPr>
                <w:rFonts w:ascii="Arial" w:eastAsia="Times New Roman" w:hAnsi="Arial" w:cs="Arial"/>
                <w:color w:val="222222"/>
                <w:sz w:val="19"/>
                <w:szCs w:val="19"/>
              </w:rPr>
              <w:t>highest p</w:t>
            </w:r>
            <w:r>
              <w:rPr>
                <w:rFonts w:ascii="Arial" w:eastAsia="Times New Roman" w:hAnsi="Arial" w:cs="Arial"/>
                <w:color w:val="222222"/>
                <w:sz w:val="19"/>
                <w:szCs w:val="19"/>
              </w:rPr>
              <w:t>rice reached during the day</w:t>
            </w:r>
          </w:p>
        </w:tc>
      </w:tr>
      <w:tr w:rsidR="004652F7" w:rsidRPr="00082BBC" w:rsidTr="004652F7">
        <w:trPr>
          <w:trHeight w:val="20"/>
        </w:trPr>
        <w:tc>
          <w:tcPr>
            <w:tcW w:w="1620" w:type="dxa"/>
          </w:tcPr>
          <w:p w:rsidR="004652F7" w:rsidRPr="00082BBC" w:rsidRDefault="004652F7" w:rsidP="008D609C">
            <w:pPr>
              <w:shd w:val="clear" w:color="auto" w:fill="FFFFFF"/>
              <w:spacing w:line="480" w:lineRule="auto"/>
              <w:rPr>
                <w:rFonts w:ascii="Arial" w:eastAsia="Times New Roman" w:hAnsi="Arial" w:cs="Arial"/>
                <w:color w:val="222222"/>
                <w:sz w:val="19"/>
                <w:szCs w:val="19"/>
              </w:rPr>
            </w:pPr>
            <w:r w:rsidRPr="00082BBC">
              <w:rPr>
                <w:rFonts w:ascii="Arial" w:eastAsia="Times New Roman" w:hAnsi="Arial" w:cs="Arial"/>
                <w:color w:val="222222"/>
                <w:sz w:val="19"/>
                <w:szCs w:val="19"/>
              </w:rPr>
              <w:t>Low Price</w:t>
            </w:r>
          </w:p>
        </w:tc>
        <w:tc>
          <w:tcPr>
            <w:tcW w:w="6570" w:type="dxa"/>
          </w:tcPr>
          <w:p w:rsidR="004652F7" w:rsidRPr="00082BBC" w:rsidRDefault="004652F7" w:rsidP="00082BBC">
            <w:pPr>
              <w:shd w:val="clear" w:color="auto" w:fill="FFFFFF"/>
              <w:spacing w:line="480" w:lineRule="auto"/>
              <w:rPr>
                <w:rFonts w:ascii="Arial" w:eastAsia="Times New Roman" w:hAnsi="Arial" w:cs="Arial"/>
                <w:color w:val="222222"/>
                <w:sz w:val="19"/>
                <w:szCs w:val="19"/>
              </w:rPr>
            </w:pPr>
            <w:r>
              <w:rPr>
                <w:rFonts w:ascii="Arial" w:eastAsia="Times New Roman" w:hAnsi="Arial" w:cs="Arial"/>
                <w:color w:val="222222"/>
                <w:sz w:val="19"/>
                <w:szCs w:val="19"/>
              </w:rPr>
              <w:t xml:space="preserve">The </w:t>
            </w:r>
            <w:r>
              <w:rPr>
                <w:rFonts w:ascii="Arial" w:eastAsia="Times New Roman" w:hAnsi="Arial" w:cs="Arial"/>
                <w:color w:val="222222"/>
                <w:sz w:val="19"/>
                <w:szCs w:val="19"/>
              </w:rPr>
              <w:t>lowest p</w:t>
            </w:r>
            <w:r>
              <w:rPr>
                <w:rFonts w:ascii="Arial" w:eastAsia="Times New Roman" w:hAnsi="Arial" w:cs="Arial"/>
                <w:color w:val="222222"/>
                <w:sz w:val="19"/>
                <w:szCs w:val="19"/>
              </w:rPr>
              <w:t>rice reached during the day</w:t>
            </w:r>
          </w:p>
        </w:tc>
      </w:tr>
      <w:tr w:rsidR="004652F7" w:rsidRPr="00082BBC" w:rsidTr="004652F7">
        <w:trPr>
          <w:trHeight w:val="20"/>
        </w:trPr>
        <w:tc>
          <w:tcPr>
            <w:tcW w:w="1620" w:type="dxa"/>
          </w:tcPr>
          <w:p w:rsidR="004652F7" w:rsidRPr="00082BBC" w:rsidRDefault="004652F7" w:rsidP="008D609C">
            <w:pPr>
              <w:shd w:val="clear" w:color="auto" w:fill="FFFFFF"/>
              <w:spacing w:line="480" w:lineRule="auto"/>
              <w:rPr>
                <w:rFonts w:ascii="Arial" w:eastAsia="Times New Roman" w:hAnsi="Arial" w:cs="Arial"/>
                <w:color w:val="222222"/>
                <w:sz w:val="19"/>
                <w:szCs w:val="19"/>
              </w:rPr>
            </w:pPr>
            <w:r w:rsidRPr="00082BBC">
              <w:rPr>
                <w:rFonts w:ascii="Arial" w:eastAsia="Times New Roman" w:hAnsi="Arial" w:cs="Arial"/>
                <w:color w:val="222222"/>
                <w:sz w:val="19"/>
                <w:szCs w:val="19"/>
              </w:rPr>
              <w:t>Close Pric</w:t>
            </w:r>
            <w:r>
              <w:rPr>
                <w:rFonts w:ascii="Arial" w:eastAsia="Times New Roman" w:hAnsi="Arial" w:cs="Arial"/>
                <w:color w:val="222222"/>
                <w:sz w:val="19"/>
                <w:szCs w:val="19"/>
              </w:rPr>
              <w:t>e</w:t>
            </w:r>
          </w:p>
        </w:tc>
        <w:tc>
          <w:tcPr>
            <w:tcW w:w="6570" w:type="dxa"/>
          </w:tcPr>
          <w:p w:rsidR="004652F7" w:rsidRPr="00082BBC" w:rsidRDefault="004652F7" w:rsidP="008D609C">
            <w:pPr>
              <w:shd w:val="clear" w:color="auto" w:fill="FFFFFF"/>
              <w:spacing w:line="480" w:lineRule="auto"/>
              <w:rPr>
                <w:rFonts w:ascii="Arial" w:eastAsia="Times New Roman" w:hAnsi="Arial" w:cs="Arial"/>
                <w:color w:val="222222"/>
                <w:sz w:val="19"/>
                <w:szCs w:val="19"/>
              </w:rPr>
            </w:pPr>
            <w:r>
              <w:rPr>
                <w:rFonts w:ascii="Arial" w:eastAsia="Times New Roman" w:hAnsi="Arial" w:cs="Arial"/>
                <w:color w:val="222222"/>
                <w:sz w:val="19"/>
                <w:szCs w:val="19"/>
              </w:rPr>
              <w:t>The closing price as of 4 PM</w:t>
            </w:r>
          </w:p>
        </w:tc>
      </w:tr>
      <w:tr w:rsidR="004652F7" w:rsidRPr="00082BBC" w:rsidTr="004652F7">
        <w:trPr>
          <w:trHeight w:val="20"/>
        </w:trPr>
        <w:tc>
          <w:tcPr>
            <w:tcW w:w="1620" w:type="dxa"/>
          </w:tcPr>
          <w:p w:rsidR="004652F7" w:rsidRPr="00082BBC" w:rsidRDefault="004652F7" w:rsidP="008D609C">
            <w:pPr>
              <w:shd w:val="clear" w:color="auto" w:fill="FFFFFF"/>
              <w:spacing w:line="480" w:lineRule="auto"/>
              <w:rPr>
                <w:rFonts w:ascii="Arial" w:eastAsia="Times New Roman" w:hAnsi="Arial" w:cs="Arial"/>
                <w:color w:val="222222"/>
                <w:sz w:val="19"/>
                <w:szCs w:val="19"/>
              </w:rPr>
            </w:pPr>
            <w:r w:rsidRPr="00082BBC">
              <w:rPr>
                <w:rFonts w:ascii="Arial" w:eastAsia="Times New Roman" w:hAnsi="Arial" w:cs="Arial"/>
                <w:color w:val="222222"/>
                <w:sz w:val="19"/>
                <w:szCs w:val="19"/>
              </w:rPr>
              <w:t>Volume</w:t>
            </w:r>
          </w:p>
        </w:tc>
        <w:tc>
          <w:tcPr>
            <w:tcW w:w="6570" w:type="dxa"/>
          </w:tcPr>
          <w:p w:rsidR="004652F7" w:rsidRPr="00082BBC" w:rsidRDefault="004652F7" w:rsidP="008D609C">
            <w:pPr>
              <w:shd w:val="clear" w:color="auto" w:fill="FFFFFF"/>
              <w:spacing w:line="480" w:lineRule="auto"/>
              <w:rPr>
                <w:rFonts w:ascii="Arial" w:eastAsia="Times New Roman" w:hAnsi="Arial" w:cs="Arial"/>
                <w:color w:val="222222"/>
                <w:sz w:val="19"/>
                <w:szCs w:val="19"/>
              </w:rPr>
            </w:pPr>
            <w:r>
              <w:rPr>
                <w:rFonts w:ascii="Arial" w:eastAsia="Times New Roman" w:hAnsi="Arial" w:cs="Arial"/>
                <w:color w:val="222222"/>
                <w:sz w:val="19"/>
                <w:szCs w:val="19"/>
              </w:rPr>
              <w:t>Number of actively traded contracts in the index</w:t>
            </w:r>
            <w:r w:rsidR="00533C02">
              <w:rPr>
                <w:rFonts w:ascii="Arial" w:eastAsia="Times New Roman" w:hAnsi="Arial" w:cs="Arial"/>
                <w:color w:val="222222"/>
                <w:sz w:val="19"/>
                <w:szCs w:val="19"/>
              </w:rPr>
              <w:t xml:space="preserve"> ( Not tracked for VIX)</w:t>
            </w:r>
          </w:p>
        </w:tc>
      </w:tr>
      <w:tr w:rsidR="004652F7" w:rsidRPr="004908BE" w:rsidTr="004652F7">
        <w:trPr>
          <w:trHeight w:val="20"/>
        </w:trPr>
        <w:tc>
          <w:tcPr>
            <w:tcW w:w="1620" w:type="dxa"/>
          </w:tcPr>
          <w:p w:rsidR="004652F7" w:rsidRPr="004908BE" w:rsidRDefault="004652F7" w:rsidP="008D609C">
            <w:pPr>
              <w:shd w:val="clear" w:color="auto" w:fill="FFFFFF"/>
              <w:spacing w:line="480" w:lineRule="auto"/>
              <w:rPr>
                <w:rFonts w:ascii="Arial" w:eastAsia="Times New Roman" w:hAnsi="Arial" w:cs="Arial"/>
                <w:color w:val="222222"/>
                <w:sz w:val="19"/>
                <w:szCs w:val="19"/>
              </w:rPr>
            </w:pPr>
            <w:r w:rsidRPr="00082BBC">
              <w:rPr>
                <w:rFonts w:ascii="Arial" w:eastAsia="Times New Roman" w:hAnsi="Arial" w:cs="Arial"/>
                <w:color w:val="222222"/>
                <w:sz w:val="19"/>
                <w:szCs w:val="19"/>
              </w:rPr>
              <w:t xml:space="preserve">Adj. Close Price </w:t>
            </w:r>
          </w:p>
        </w:tc>
        <w:tc>
          <w:tcPr>
            <w:tcW w:w="6570" w:type="dxa"/>
          </w:tcPr>
          <w:p w:rsidR="004652F7" w:rsidRPr="00082BBC" w:rsidRDefault="004652F7" w:rsidP="00533C02">
            <w:pPr>
              <w:shd w:val="clear" w:color="auto" w:fill="FFFFFF"/>
              <w:rPr>
                <w:rFonts w:ascii="Arial" w:eastAsia="Times New Roman" w:hAnsi="Arial" w:cs="Arial"/>
                <w:color w:val="222222"/>
                <w:sz w:val="19"/>
                <w:szCs w:val="19"/>
              </w:rPr>
            </w:pPr>
            <w:r>
              <w:rPr>
                <w:rFonts w:ascii="Arial" w:eastAsia="Times New Roman" w:hAnsi="Arial" w:cs="Arial"/>
                <w:color w:val="222222"/>
                <w:sz w:val="19"/>
                <w:szCs w:val="19"/>
              </w:rPr>
              <w:t xml:space="preserve">After the closing price of </w:t>
            </w:r>
            <w:r w:rsidR="00533C02">
              <w:rPr>
                <w:rFonts w:ascii="Arial" w:eastAsia="Times New Roman" w:hAnsi="Arial" w:cs="Arial"/>
                <w:color w:val="222222"/>
                <w:sz w:val="19"/>
                <w:szCs w:val="19"/>
              </w:rPr>
              <w:t xml:space="preserve">4 </w:t>
            </w:r>
            <w:r>
              <w:rPr>
                <w:rFonts w:ascii="Arial" w:eastAsia="Times New Roman" w:hAnsi="Arial" w:cs="Arial"/>
                <w:color w:val="222222"/>
                <w:sz w:val="19"/>
                <w:szCs w:val="19"/>
              </w:rPr>
              <w:t xml:space="preserve">PM, markets are halted from new trades, but existing trades are given 15 minutes to officially settle. This is the appropriate closing price to use because it captures all the data of one day. </w:t>
            </w:r>
          </w:p>
        </w:tc>
      </w:tr>
    </w:tbl>
    <w:p w:rsidR="00533C02" w:rsidRDefault="00533C02" w:rsidP="00082BBC">
      <w:pPr>
        <w:shd w:val="clear" w:color="auto" w:fill="FFFFFF"/>
        <w:spacing w:after="0" w:line="480" w:lineRule="auto"/>
        <w:ind w:firstLine="720"/>
        <w:rPr>
          <w:rFonts w:ascii="Arial" w:eastAsia="Times New Roman" w:hAnsi="Arial" w:cs="Arial"/>
          <w:color w:val="222222"/>
          <w:sz w:val="19"/>
          <w:szCs w:val="19"/>
        </w:rPr>
      </w:pPr>
    </w:p>
    <w:p w:rsidR="004908BE" w:rsidRPr="004908BE" w:rsidRDefault="00533C02" w:rsidP="00082BBC">
      <w:pPr>
        <w:shd w:val="clear" w:color="auto" w:fill="FFFFFF"/>
        <w:spacing w:after="0" w:line="480" w:lineRule="auto"/>
        <w:ind w:firstLine="720"/>
        <w:rPr>
          <w:rFonts w:ascii="Arial" w:eastAsia="Times New Roman" w:hAnsi="Arial" w:cs="Arial"/>
          <w:color w:val="222222"/>
          <w:sz w:val="19"/>
          <w:szCs w:val="19"/>
        </w:rPr>
      </w:pPr>
      <w:r>
        <w:rPr>
          <w:rFonts w:ascii="Arial" w:eastAsia="Times New Roman" w:hAnsi="Arial" w:cs="Arial"/>
          <w:color w:val="222222"/>
          <w:sz w:val="19"/>
          <w:szCs w:val="19"/>
        </w:rPr>
        <w:t>This data did contain some variables that required explanation</w:t>
      </w:r>
      <w:r w:rsidR="004C4FB9">
        <w:rPr>
          <w:rFonts w:ascii="Arial" w:eastAsia="Times New Roman" w:hAnsi="Arial" w:cs="Arial"/>
          <w:color w:val="222222"/>
          <w:sz w:val="19"/>
          <w:szCs w:val="19"/>
        </w:rPr>
        <w:t>. Specifically,</w:t>
      </w:r>
      <w:r>
        <w:rPr>
          <w:rFonts w:ascii="Arial" w:eastAsia="Times New Roman" w:hAnsi="Arial" w:cs="Arial"/>
          <w:color w:val="222222"/>
          <w:sz w:val="19"/>
          <w:szCs w:val="19"/>
        </w:rPr>
        <w:t xml:space="preserve"> v</w:t>
      </w:r>
      <w:r w:rsidR="002266CE">
        <w:rPr>
          <w:rFonts w:ascii="Arial" w:eastAsia="Times New Roman" w:hAnsi="Arial" w:cs="Arial"/>
          <w:color w:val="222222"/>
          <w:sz w:val="19"/>
          <w:szCs w:val="19"/>
        </w:rPr>
        <w:t xml:space="preserve">olume represents the number of shares traded, this was only active for the S&amp;P500 because the VIX </w:t>
      </w:r>
      <w:r w:rsidR="00082BBC">
        <w:rPr>
          <w:rFonts w:ascii="Arial" w:eastAsia="Times New Roman" w:hAnsi="Arial" w:cs="Arial"/>
          <w:color w:val="222222"/>
          <w:sz w:val="19"/>
          <w:szCs w:val="19"/>
        </w:rPr>
        <w:t>is not traded as a stock. However</w:t>
      </w:r>
      <w:r>
        <w:rPr>
          <w:rFonts w:ascii="Arial" w:eastAsia="Times New Roman" w:hAnsi="Arial" w:cs="Arial"/>
          <w:color w:val="222222"/>
          <w:sz w:val="19"/>
          <w:szCs w:val="19"/>
        </w:rPr>
        <w:t>, there are</w:t>
      </w:r>
      <w:r w:rsidR="00082BBC">
        <w:rPr>
          <w:rFonts w:ascii="Arial" w:eastAsia="Times New Roman" w:hAnsi="Arial" w:cs="Arial"/>
          <w:color w:val="222222"/>
          <w:sz w:val="19"/>
          <w:szCs w:val="19"/>
        </w:rPr>
        <w:t xml:space="preserve"> opt</w:t>
      </w:r>
      <w:r>
        <w:rPr>
          <w:rFonts w:ascii="Arial" w:eastAsia="Times New Roman" w:hAnsi="Arial" w:cs="Arial"/>
          <w:color w:val="222222"/>
          <w:sz w:val="19"/>
          <w:szCs w:val="19"/>
        </w:rPr>
        <w:t>ions on the VIX, there are VIX futures (b</w:t>
      </w:r>
      <w:r w:rsidR="00082BBC">
        <w:rPr>
          <w:rFonts w:ascii="Arial" w:eastAsia="Times New Roman" w:hAnsi="Arial" w:cs="Arial"/>
          <w:color w:val="222222"/>
          <w:sz w:val="19"/>
          <w:szCs w:val="19"/>
        </w:rPr>
        <w:t xml:space="preserve">oth </w:t>
      </w:r>
      <w:r>
        <w:rPr>
          <w:rFonts w:ascii="Arial" w:eastAsia="Times New Roman" w:hAnsi="Arial" w:cs="Arial"/>
          <w:color w:val="222222"/>
          <w:sz w:val="19"/>
          <w:szCs w:val="19"/>
        </w:rPr>
        <w:t xml:space="preserve">are </w:t>
      </w:r>
      <w:r w:rsidR="00082BBC">
        <w:rPr>
          <w:rFonts w:ascii="Arial" w:eastAsia="Times New Roman" w:hAnsi="Arial" w:cs="Arial"/>
          <w:color w:val="222222"/>
          <w:sz w:val="19"/>
          <w:szCs w:val="19"/>
        </w:rPr>
        <w:t>tra</w:t>
      </w:r>
      <w:r>
        <w:rPr>
          <w:rFonts w:ascii="Arial" w:eastAsia="Times New Roman" w:hAnsi="Arial" w:cs="Arial"/>
          <w:color w:val="222222"/>
          <w:sz w:val="19"/>
          <w:szCs w:val="19"/>
        </w:rPr>
        <w:t>ded on the CBOE) and there are e</w:t>
      </w:r>
      <w:r w:rsidR="00082BBC">
        <w:rPr>
          <w:rFonts w:ascii="Arial" w:eastAsia="Times New Roman" w:hAnsi="Arial" w:cs="Arial"/>
          <w:color w:val="222222"/>
          <w:sz w:val="19"/>
          <w:szCs w:val="19"/>
        </w:rPr>
        <w:t xml:space="preserve">xchange traded notes that attempt to represent the </w:t>
      </w:r>
      <w:r>
        <w:rPr>
          <w:rFonts w:ascii="Arial" w:eastAsia="Times New Roman" w:hAnsi="Arial" w:cs="Arial"/>
          <w:color w:val="222222"/>
          <w:sz w:val="19"/>
          <w:szCs w:val="19"/>
        </w:rPr>
        <w:t xml:space="preserve">percentage change in </w:t>
      </w:r>
      <w:r w:rsidR="00082BBC">
        <w:rPr>
          <w:rFonts w:ascii="Arial" w:eastAsia="Times New Roman" w:hAnsi="Arial" w:cs="Arial"/>
          <w:color w:val="222222"/>
          <w:sz w:val="19"/>
          <w:szCs w:val="19"/>
        </w:rPr>
        <w:t xml:space="preserve">VIX in shares of </w:t>
      </w:r>
      <w:r w:rsidR="004C4FB9">
        <w:rPr>
          <w:rFonts w:ascii="Arial" w:eastAsia="Times New Roman" w:hAnsi="Arial" w:cs="Arial"/>
          <w:color w:val="222222"/>
          <w:sz w:val="19"/>
          <w:szCs w:val="19"/>
        </w:rPr>
        <w:t>“</w:t>
      </w:r>
      <w:r w:rsidR="00082BBC">
        <w:rPr>
          <w:rFonts w:ascii="Arial" w:eastAsia="Times New Roman" w:hAnsi="Arial" w:cs="Arial"/>
          <w:color w:val="222222"/>
          <w:sz w:val="19"/>
          <w:szCs w:val="19"/>
        </w:rPr>
        <w:t>stock</w:t>
      </w:r>
      <w:r w:rsidR="004C4FB9">
        <w:rPr>
          <w:rFonts w:ascii="Arial" w:eastAsia="Times New Roman" w:hAnsi="Arial" w:cs="Arial"/>
          <w:color w:val="222222"/>
          <w:sz w:val="19"/>
          <w:szCs w:val="19"/>
        </w:rPr>
        <w:t>”</w:t>
      </w:r>
      <w:r w:rsidR="00DE61DF">
        <w:rPr>
          <w:rFonts w:ascii="Arial" w:eastAsia="Times New Roman" w:hAnsi="Arial" w:cs="Arial"/>
          <w:color w:val="222222"/>
          <w:sz w:val="19"/>
          <w:szCs w:val="19"/>
        </w:rPr>
        <w:t xml:space="preserve"> however due to advisory fees embedded into the price of these underlying stocks they are not reliable for this analysis.</w:t>
      </w:r>
      <w:r w:rsidR="00082BBC">
        <w:rPr>
          <w:rFonts w:ascii="Arial" w:eastAsia="Times New Roman" w:hAnsi="Arial" w:cs="Arial"/>
          <w:color w:val="222222"/>
          <w:sz w:val="19"/>
          <w:szCs w:val="19"/>
        </w:rPr>
        <w:t xml:space="preserve"> </w:t>
      </w:r>
      <w:r w:rsidR="00DE61DF">
        <w:rPr>
          <w:rFonts w:ascii="Arial" w:eastAsia="Times New Roman" w:hAnsi="Arial" w:cs="Arial"/>
          <w:color w:val="222222"/>
          <w:sz w:val="19"/>
          <w:szCs w:val="19"/>
        </w:rPr>
        <w:t>This dataset</w:t>
      </w:r>
      <w:r>
        <w:rPr>
          <w:rFonts w:ascii="Arial" w:eastAsia="Times New Roman" w:hAnsi="Arial" w:cs="Arial"/>
          <w:color w:val="222222"/>
          <w:sz w:val="19"/>
          <w:szCs w:val="19"/>
        </w:rPr>
        <w:t xml:space="preserve"> did not contain the specific </w:t>
      </w:r>
      <w:r w:rsidR="004C4FB9">
        <w:rPr>
          <w:rFonts w:ascii="Arial" w:eastAsia="Times New Roman" w:hAnsi="Arial" w:cs="Arial"/>
          <w:color w:val="222222"/>
          <w:sz w:val="19"/>
          <w:szCs w:val="19"/>
        </w:rPr>
        <w:t>variables</w:t>
      </w:r>
      <w:r>
        <w:rPr>
          <w:rFonts w:ascii="Arial" w:eastAsia="Times New Roman" w:hAnsi="Arial" w:cs="Arial"/>
          <w:color w:val="222222"/>
          <w:sz w:val="19"/>
          <w:szCs w:val="19"/>
        </w:rPr>
        <w:t xml:space="preserve"> needed for transformation, b</w:t>
      </w:r>
      <w:r w:rsidR="004C4FB9">
        <w:rPr>
          <w:rFonts w:ascii="Arial" w:eastAsia="Times New Roman" w:hAnsi="Arial" w:cs="Arial"/>
          <w:color w:val="222222"/>
          <w:sz w:val="19"/>
          <w:szCs w:val="19"/>
        </w:rPr>
        <w:t xml:space="preserve">ut did contain the components needed </w:t>
      </w:r>
      <w:r>
        <w:rPr>
          <w:rFonts w:ascii="Arial" w:eastAsia="Times New Roman" w:hAnsi="Arial" w:cs="Arial"/>
          <w:color w:val="222222"/>
          <w:sz w:val="19"/>
          <w:szCs w:val="19"/>
        </w:rPr>
        <w:t xml:space="preserve">in order to calculate </w:t>
      </w:r>
      <w:r w:rsidR="004C4FB9">
        <w:rPr>
          <w:rFonts w:ascii="Arial" w:eastAsia="Times New Roman" w:hAnsi="Arial" w:cs="Arial"/>
          <w:color w:val="222222"/>
          <w:sz w:val="19"/>
          <w:szCs w:val="19"/>
        </w:rPr>
        <w:t xml:space="preserve">the </w:t>
      </w:r>
      <w:r>
        <w:rPr>
          <w:rFonts w:ascii="Arial" w:eastAsia="Times New Roman" w:hAnsi="Arial" w:cs="Arial"/>
          <w:color w:val="222222"/>
          <w:sz w:val="19"/>
          <w:szCs w:val="19"/>
        </w:rPr>
        <w:t>required variables</w:t>
      </w:r>
      <w:r w:rsidR="004C4FB9">
        <w:rPr>
          <w:rFonts w:ascii="Arial" w:eastAsia="Times New Roman" w:hAnsi="Arial" w:cs="Arial"/>
          <w:color w:val="222222"/>
          <w:sz w:val="19"/>
          <w:szCs w:val="19"/>
        </w:rPr>
        <w:t xml:space="preserve"> for analysis</w:t>
      </w:r>
      <w:r>
        <w:rPr>
          <w:rFonts w:ascii="Arial" w:eastAsia="Times New Roman" w:hAnsi="Arial" w:cs="Arial"/>
          <w:color w:val="222222"/>
          <w:sz w:val="19"/>
          <w:szCs w:val="19"/>
        </w:rPr>
        <w:t xml:space="preserve">.  </w:t>
      </w:r>
    </w:p>
    <w:p w:rsidR="00B42A0C" w:rsidRPr="00B42A0C" w:rsidRDefault="00B42A0C" w:rsidP="00B42A0C">
      <w:pPr>
        <w:shd w:val="clear" w:color="auto" w:fill="FFFFFF"/>
        <w:spacing w:after="0" w:line="480" w:lineRule="auto"/>
        <w:rPr>
          <w:rFonts w:ascii="Arial" w:eastAsia="Times New Roman" w:hAnsi="Arial" w:cs="Arial"/>
          <w:b/>
          <w:color w:val="222222"/>
          <w:sz w:val="19"/>
          <w:szCs w:val="19"/>
        </w:rPr>
      </w:pPr>
      <w:r w:rsidRPr="00B42A0C">
        <w:rPr>
          <w:rFonts w:ascii="Arial" w:eastAsia="Times New Roman" w:hAnsi="Arial" w:cs="Arial"/>
          <w:b/>
          <w:color w:val="222222"/>
          <w:sz w:val="19"/>
          <w:szCs w:val="19"/>
        </w:rPr>
        <w:t>Analysis:</w:t>
      </w:r>
    </w:p>
    <w:p w:rsidR="00911BE2" w:rsidRPr="00911BE2" w:rsidRDefault="00911BE2" w:rsidP="00B42811">
      <w:pPr>
        <w:shd w:val="clear" w:color="auto" w:fill="FFFFFF"/>
        <w:spacing w:after="0" w:line="480" w:lineRule="auto"/>
        <w:ind w:firstLine="720"/>
        <w:rPr>
          <w:rFonts w:ascii="Arial" w:eastAsia="Times New Roman" w:hAnsi="Arial" w:cs="Arial"/>
          <w:b/>
          <w:color w:val="222222"/>
          <w:sz w:val="19"/>
          <w:szCs w:val="19"/>
        </w:rPr>
      </w:pPr>
      <w:r w:rsidRPr="00911BE2">
        <w:rPr>
          <w:rFonts w:ascii="Arial" w:eastAsia="Times New Roman" w:hAnsi="Arial" w:cs="Arial"/>
          <w:b/>
          <w:color w:val="222222"/>
          <w:sz w:val="19"/>
          <w:szCs w:val="19"/>
        </w:rPr>
        <w:t>Read-in and Examine Dataset:</w:t>
      </w:r>
    </w:p>
    <w:p w:rsidR="00911BE2" w:rsidRDefault="00B42811" w:rsidP="00B42811">
      <w:pPr>
        <w:shd w:val="clear" w:color="auto" w:fill="FFFFFF"/>
        <w:spacing w:after="0" w:line="480" w:lineRule="auto"/>
        <w:ind w:firstLine="720"/>
        <w:rPr>
          <w:rFonts w:ascii="Arial" w:eastAsia="Times New Roman" w:hAnsi="Arial" w:cs="Arial"/>
          <w:color w:val="222222"/>
          <w:sz w:val="19"/>
          <w:szCs w:val="19"/>
        </w:rPr>
      </w:pPr>
      <w:r>
        <w:rPr>
          <w:rFonts w:ascii="Arial" w:eastAsia="Times New Roman" w:hAnsi="Arial" w:cs="Arial"/>
          <w:color w:val="222222"/>
          <w:sz w:val="19"/>
          <w:szCs w:val="19"/>
        </w:rPr>
        <w:t xml:space="preserve">There were 4025 </w:t>
      </w:r>
      <w:r w:rsidR="004C4FB9">
        <w:rPr>
          <w:rFonts w:ascii="Arial" w:eastAsia="Times New Roman" w:hAnsi="Arial" w:cs="Arial"/>
          <w:color w:val="222222"/>
          <w:sz w:val="19"/>
          <w:szCs w:val="19"/>
        </w:rPr>
        <w:t>observations for each</w:t>
      </w:r>
      <w:r>
        <w:rPr>
          <w:rFonts w:ascii="Arial" w:eastAsia="Times New Roman" w:hAnsi="Arial" w:cs="Arial"/>
          <w:color w:val="222222"/>
          <w:sz w:val="19"/>
          <w:szCs w:val="19"/>
        </w:rPr>
        <w:t xml:space="preserve"> data</w:t>
      </w:r>
      <w:r w:rsidR="004C4FB9">
        <w:rPr>
          <w:rFonts w:ascii="Arial" w:eastAsia="Times New Roman" w:hAnsi="Arial" w:cs="Arial"/>
          <w:color w:val="222222"/>
          <w:sz w:val="19"/>
          <w:szCs w:val="19"/>
        </w:rPr>
        <w:t>set</w:t>
      </w:r>
      <w:r>
        <w:rPr>
          <w:rFonts w:ascii="Arial" w:eastAsia="Times New Roman" w:hAnsi="Arial" w:cs="Arial"/>
          <w:color w:val="222222"/>
          <w:sz w:val="19"/>
          <w:szCs w:val="19"/>
        </w:rPr>
        <w:t xml:space="preserve">. Although this data was relatively clean, I had to create a number of variables to </w:t>
      </w:r>
      <w:r w:rsidR="004C4FB9">
        <w:rPr>
          <w:rFonts w:ascii="Arial" w:eastAsia="Times New Roman" w:hAnsi="Arial" w:cs="Arial"/>
          <w:color w:val="222222"/>
          <w:sz w:val="19"/>
          <w:szCs w:val="19"/>
        </w:rPr>
        <w:t xml:space="preserve">calculate </w:t>
      </w:r>
      <w:r>
        <w:rPr>
          <w:rFonts w:ascii="Arial" w:eastAsia="Times New Roman" w:hAnsi="Arial" w:cs="Arial"/>
          <w:color w:val="222222"/>
          <w:sz w:val="19"/>
          <w:szCs w:val="19"/>
        </w:rPr>
        <w:t>the measurements</w:t>
      </w:r>
      <w:r w:rsidR="004C4FB9">
        <w:rPr>
          <w:rFonts w:ascii="Arial" w:eastAsia="Times New Roman" w:hAnsi="Arial" w:cs="Arial"/>
          <w:color w:val="222222"/>
          <w:sz w:val="19"/>
          <w:szCs w:val="19"/>
        </w:rPr>
        <w:t xml:space="preserve"> needed for analysis</w:t>
      </w:r>
      <w:r>
        <w:rPr>
          <w:rFonts w:ascii="Arial" w:eastAsia="Times New Roman" w:hAnsi="Arial" w:cs="Arial"/>
          <w:color w:val="222222"/>
          <w:sz w:val="19"/>
          <w:szCs w:val="19"/>
        </w:rPr>
        <w:t xml:space="preserve">. Upon importing that data as a CSV </w:t>
      </w:r>
      <w:r w:rsidR="004C4FB9">
        <w:rPr>
          <w:rFonts w:ascii="Arial" w:eastAsia="Times New Roman" w:hAnsi="Arial" w:cs="Arial"/>
          <w:color w:val="222222"/>
          <w:sz w:val="19"/>
          <w:szCs w:val="19"/>
        </w:rPr>
        <w:t xml:space="preserve">file </w:t>
      </w:r>
      <w:r>
        <w:rPr>
          <w:rFonts w:ascii="Arial" w:eastAsia="Times New Roman" w:hAnsi="Arial" w:cs="Arial"/>
          <w:color w:val="222222"/>
          <w:sz w:val="19"/>
          <w:szCs w:val="19"/>
        </w:rPr>
        <w:t xml:space="preserve">into R, I encountered two problems. </w:t>
      </w:r>
      <w:r w:rsidR="004908BE" w:rsidRPr="004908BE">
        <w:rPr>
          <w:rFonts w:ascii="Arial" w:eastAsia="Times New Roman" w:hAnsi="Arial" w:cs="Arial"/>
          <w:color w:val="222222"/>
          <w:sz w:val="19"/>
          <w:szCs w:val="19"/>
        </w:rPr>
        <w:t>First</w:t>
      </w:r>
      <w:r w:rsidR="004C4FB9">
        <w:rPr>
          <w:rFonts w:ascii="Arial" w:eastAsia="Times New Roman" w:hAnsi="Arial" w:cs="Arial"/>
          <w:color w:val="222222"/>
          <w:sz w:val="19"/>
          <w:szCs w:val="19"/>
        </w:rPr>
        <w:t>,</w:t>
      </w:r>
      <w:r w:rsidR="004908BE" w:rsidRPr="004908BE">
        <w:rPr>
          <w:rFonts w:ascii="Arial" w:eastAsia="Times New Roman" w:hAnsi="Arial" w:cs="Arial"/>
          <w:color w:val="222222"/>
          <w:sz w:val="19"/>
          <w:szCs w:val="19"/>
        </w:rPr>
        <w:t xml:space="preserve"> the date classification wa</w:t>
      </w:r>
      <w:r>
        <w:rPr>
          <w:rFonts w:ascii="Arial" w:eastAsia="Times New Roman" w:hAnsi="Arial" w:cs="Arial"/>
          <w:color w:val="222222"/>
          <w:sz w:val="19"/>
          <w:szCs w:val="19"/>
        </w:rPr>
        <w:t>s incorrect in both data</w:t>
      </w:r>
      <w:r w:rsidR="004908BE" w:rsidRPr="004908BE">
        <w:rPr>
          <w:rFonts w:ascii="Arial" w:eastAsia="Times New Roman" w:hAnsi="Arial" w:cs="Arial"/>
          <w:color w:val="222222"/>
          <w:sz w:val="19"/>
          <w:szCs w:val="19"/>
        </w:rPr>
        <w:t>sets</w:t>
      </w:r>
      <w:r>
        <w:rPr>
          <w:rFonts w:ascii="Arial" w:eastAsia="Times New Roman" w:hAnsi="Arial" w:cs="Arial"/>
          <w:color w:val="222222"/>
          <w:sz w:val="19"/>
          <w:szCs w:val="19"/>
        </w:rPr>
        <w:t xml:space="preserve"> </w:t>
      </w:r>
      <w:r w:rsidR="004C4FB9">
        <w:rPr>
          <w:rFonts w:ascii="Arial" w:eastAsia="Times New Roman" w:hAnsi="Arial" w:cs="Arial"/>
          <w:color w:val="222222"/>
          <w:sz w:val="19"/>
          <w:szCs w:val="19"/>
        </w:rPr>
        <w:t xml:space="preserve">was different </w:t>
      </w:r>
      <w:r>
        <w:rPr>
          <w:rFonts w:ascii="Arial" w:eastAsia="Times New Roman" w:hAnsi="Arial" w:cs="Arial"/>
          <w:color w:val="222222"/>
          <w:sz w:val="19"/>
          <w:szCs w:val="19"/>
        </w:rPr>
        <w:t>and</w:t>
      </w:r>
      <w:r w:rsidR="004908BE" w:rsidRPr="004908BE">
        <w:rPr>
          <w:rFonts w:ascii="Arial" w:eastAsia="Times New Roman" w:hAnsi="Arial" w:cs="Arial"/>
          <w:color w:val="222222"/>
          <w:sz w:val="19"/>
          <w:szCs w:val="19"/>
        </w:rPr>
        <w:t xml:space="preserve"> needed to be reformatted</w:t>
      </w:r>
      <w:r>
        <w:rPr>
          <w:rFonts w:ascii="Arial" w:eastAsia="Times New Roman" w:hAnsi="Arial" w:cs="Arial"/>
          <w:color w:val="222222"/>
          <w:sz w:val="19"/>
          <w:szCs w:val="19"/>
        </w:rPr>
        <w:t xml:space="preserve"> as a date variable. I merged these datasets together by date as a</w:t>
      </w:r>
      <w:r w:rsidR="004908BE" w:rsidRPr="004908BE">
        <w:rPr>
          <w:rFonts w:ascii="Arial" w:eastAsia="Times New Roman" w:hAnsi="Arial" w:cs="Arial"/>
          <w:color w:val="222222"/>
          <w:sz w:val="19"/>
          <w:szCs w:val="19"/>
        </w:rPr>
        <w:t xml:space="preserve"> primary key</w:t>
      </w:r>
      <w:r w:rsidR="008E3615">
        <w:rPr>
          <w:rFonts w:ascii="Arial" w:eastAsia="Times New Roman" w:hAnsi="Arial" w:cs="Arial"/>
          <w:color w:val="222222"/>
          <w:sz w:val="19"/>
          <w:szCs w:val="19"/>
        </w:rPr>
        <w:t>, carefully indicating two different types of date formats</w:t>
      </w:r>
      <w:r w:rsidR="004908BE" w:rsidRPr="004908BE">
        <w:rPr>
          <w:rFonts w:ascii="Arial" w:eastAsia="Times New Roman" w:hAnsi="Arial" w:cs="Arial"/>
          <w:color w:val="222222"/>
          <w:sz w:val="19"/>
          <w:szCs w:val="19"/>
        </w:rPr>
        <w:t>. Second</w:t>
      </w:r>
      <w:r>
        <w:rPr>
          <w:rFonts w:ascii="Arial" w:eastAsia="Times New Roman" w:hAnsi="Arial" w:cs="Arial"/>
          <w:color w:val="222222"/>
          <w:sz w:val="19"/>
          <w:szCs w:val="19"/>
        </w:rPr>
        <w:t xml:space="preserve">, </w:t>
      </w:r>
      <w:r w:rsidR="008E3615">
        <w:rPr>
          <w:rFonts w:ascii="Arial" w:eastAsia="Times New Roman" w:hAnsi="Arial" w:cs="Arial"/>
          <w:color w:val="222222"/>
          <w:sz w:val="19"/>
          <w:szCs w:val="19"/>
        </w:rPr>
        <w:t xml:space="preserve">I </w:t>
      </w:r>
      <w:r w:rsidR="00022C4B">
        <w:rPr>
          <w:rFonts w:ascii="Arial" w:eastAsia="Times New Roman" w:hAnsi="Arial" w:cs="Arial"/>
          <w:color w:val="222222"/>
          <w:sz w:val="19"/>
          <w:szCs w:val="19"/>
        </w:rPr>
        <w:t>tested</w:t>
      </w:r>
      <w:r w:rsidR="008E3615">
        <w:rPr>
          <w:rFonts w:ascii="Arial" w:eastAsia="Times New Roman" w:hAnsi="Arial" w:cs="Arial"/>
          <w:color w:val="222222"/>
          <w:sz w:val="19"/>
          <w:szCs w:val="19"/>
        </w:rPr>
        <w:t xml:space="preserve"> </w:t>
      </w:r>
      <w:r>
        <w:rPr>
          <w:rFonts w:ascii="Arial" w:eastAsia="Times New Roman" w:hAnsi="Arial" w:cs="Arial"/>
          <w:color w:val="222222"/>
          <w:sz w:val="19"/>
          <w:szCs w:val="19"/>
        </w:rPr>
        <w:t xml:space="preserve">calculations on my time series </w:t>
      </w:r>
      <w:r w:rsidR="008E3615">
        <w:rPr>
          <w:rFonts w:ascii="Arial" w:eastAsia="Times New Roman" w:hAnsi="Arial" w:cs="Arial"/>
          <w:color w:val="222222"/>
          <w:sz w:val="19"/>
          <w:szCs w:val="19"/>
        </w:rPr>
        <w:t xml:space="preserve">data but </w:t>
      </w:r>
      <w:r w:rsidR="008E3615">
        <w:rPr>
          <w:rFonts w:ascii="Arial" w:eastAsia="Times New Roman" w:hAnsi="Arial" w:cs="Arial"/>
          <w:color w:val="222222"/>
          <w:sz w:val="19"/>
          <w:szCs w:val="19"/>
        </w:rPr>
        <w:lastRenderedPageBreak/>
        <w:t>noticed it was not being calculated appropriately</w:t>
      </w:r>
      <w:r w:rsidR="004C4FB9">
        <w:rPr>
          <w:rFonts w:ascii="Arial" w:eastAsia="Times New Roman" w:hAnsi="Arial" w:cs="Arial"/>
          <w:color w:val="222222"/>
          <w:sz w:val="19"/>
          <w:szCs w:val="19"/>
        </w:rPr>
        <w:t xml:space="preserve">, </w:t>
      </w:r>
      <w:r w:rsidR="008E3615">
        <w:rPr>
          <w:rFonts w:ascii="Arial" w:eastAsia="Times New Roman" w:hAnsi="Arial" w:cs="Arial"/>
          <w:color w:val="222222"/>
          <w:sz w:val="19"/>
          <w:szCs w:val="19"/>
        </w:rPr>
        <w:t xml:space="preserve">so I resorted the data, which resolved the problem. </w:t>
      </w:r>
      <w:r w:rsidR="00022C4B">
        <w:rPr>
          <w:rFonts w:ascii="Arial" w:eastAsia="Times New Roman" w:hAnsi="Arial" w:cs="Arial"/>
          <w:color w:val="222222"/>
          <w:sz w:val="19"/>
          <w:szCs w:val="19"/>
        </w:rPr>
        <w:t xml:space="preserve">I checked for missing values </w:t>
      </w:r>
      <w:r w:rsidR="00911BE2">
        <w:rPr>
          <w:rFonts w:ascii="Arial" w:eastAsia="Times New Roman" w:hAnsi="Arial" w:cs="Arial"/>
          <w:color w:val="222222"/>
          <w:sz w:val="19"/>
          <w:szCs w:val="19"/>
        </w:rPr>
        <w:t xml:space="preserve">and received in an indication that there were no specific missing values. </w:t>
      </w:r>
    </w:p>
    <w:p w:rsidR="00911BE2" w:rsidRDefault="00911BE2" w:rsidP="00077587">
      <w:pPr>
        <w:shd w:val="clear" w:color="auto" w:fill="FFFFFF"/>
        <w:spacing w:after="0" w:line="480" w:lineRule="auto"/>
        <w:ind w:firstLine="720"/>
        <w:rPr>
          <w:rFonts w:ascii="Arial" w:eastAsia="Times New Roman" w:hAnsi="Arial" w:cs="Arial"/>
          <w:b/>
          <w:color w:val="222222"/>
          <w:sz w:val="19"/>
          <w:szCs w:val="19"/>
        </w:rPr>
      </w:pPr>
      <w:r w:rsidRPr="00911BE2">
        <w:rPr>
          <w:rFonts w:ascii="Arial" w:eastAsia="Times New Roman" w:hAnsi="Arial" w:cs="Arial"/>
          <w:b/>
          <w:color w:val="222222"/>
          <w:sz w:val="19"/>
          <w:szCs w:val="19"/>
        </w:rPr>
        <w:t>Exploratory Data Analysis:</w:t>
      </w:r>
    </w:p>
    <w:p w:rsidR="008E3615" w:rsidRDefault="004C4FB9" w:rsidP="003D7F3D">
      <w:pPr>
        <w:shd w:val="clear" w:color="auto" w:fill="FFFFFF"/>
        <w:spacing w:after="0" w:line="480" w:lineRule="auto"/>
        <w:ind w:firstLine="720"/>
        <w:rPr>
          <w:rFonts w:ascii="Arial" w:eastAsia="Times New Roman" w:hAnsi="Arial" w:cs="Arial"/>
          <w:color w:val="222222"/>
          <w:sz w:val="19"/>
          <w:szCs w:val="19"/>
        </w:rPr>
      </w:pPr>
      <w:r>
        <w:rPr>
          <w:rFonts w:ascii="Arial" w:eastAsia="Times New Roman" w:hAnsi="Arial" w:cs="Arial"/>
          <w:color w:val="222222"/>
          <w:sz w:val="19"/>
          <w:szCs w:val="19"/>
        </w:rPr>
        <w:t xml:space="preserve">My next step was to measure how many trading days </w:t>
      </w:r>
      <w:r w:rsidR="00DE61DF">
        <w:rPr>
          <w:rFonts w:ascii="Arial" w:eastAsia="Times New Roman" w:hAnsi="Arial" w:cs="Arial"/>
          <w:color w:val="222222"/>
          <w:sz w:val="19"/>
          <w:szCs w:val="19"/>
        </w:rPr>
        <w:t xml:space="preserve">there </w:t>
      </w:r>
      <w:r>
        <w:rPr>
          <w:rFonts w:ascii="Arial" w:eastAsia="Times New Roman" w:hAnsi="Arial" w:cs="Arial"/>
          <w:color w:val="222222"/>
          <w:sz w:val="19"/>
          <w:szCs w:val="19"/>
        </w:rPr>
        <w:t>were in a year and month, to assess the reporting time periods of my analysis. M</w:t>
      </w:r>
      <w:r w:rsidR="00DE61DF">
        <w:rPr>
          <w:rFonts w:ascii="Arial" w:eastAsia="Times New Roman" w:hAnsi="Arial" w:cs="Arial"/>
          <w:color w:val="222222"/>
          <w:sz w:val="19"/>
          <w:szCs w:val="19"/>
        </w:rPr>
        <w:t>y dataset had</w:t>
      </w:r>
      <w:r w:rsidR="008E3615">
        <w:rPr>
          <w:rFonts w:ascii="Arial" w:eastAsia="Times New Roman" w:hAnsi="Arial" w:cs="Arial"/>
          <w:color w:val="222222"/>
          <w:sz w:val="19"/>
          <w:szCs w:val="19"/>
        </w:rPr>
        <w:t xml:space="preserve"> 255 observations a year and about 21 trading days in month. I used these estimates to calculate variables I use for later analysis. </w:t>
      </w:r>
    </w:p>
    <w:p w:rsidR="003D7F3D" w:rsidRDefault="008E3615" w:rsidP="00DE61DF">
      <w:pPr>
        <w:shd w:val="clear" w:color="auto" w:fill="FFFFFF"/>
        <w:spacing w:after="0" w:line="480" w:lineRule="auto"/>
        <w:ind w:firstLine="720"/>
        <w:rPr>
          <w:rFonts w:ascii="Arial" w:eastAsia="Times New Roman" w:hAnsi="Arial" w:cs="Arial"/>
          <w:color w:val="222222"/>
          <w:sz w:val="19"/>
          <w:szCs w:val="19"/>
        </w:rPr>
      </w:pPr>
      <w:r>
        <w:rPr>
          <w:rFonts w:ascii="Arial" w:eastAsia="Times New Roman" w:hAnsi="Arial" w:cs="Arial"/>
          <w:color w:val="222222"/>
          <w:sz w:val="19"/>
          <w:szCs w:val="19"/>
        </w:rPr>
        <w:t xml:space="preserve">The first step in data transformation </w:t>
      </w:r>
      <w:r w:rsidR="004C4FB9">
        <w:rPr>
          <w:rFonts w:ascii="Arial" w:eastAsia="Times New Roman" w:hAnsi="Arial" w:cs="Arial"/>
          <w:color w:val="222222"/>
          <w:sz w:val="19"/>
          <w:szCs w:val="19"/>
        </w:rPr>
        <w:t xml:space="preserve">of my new variables </w:t>
      </w:r>
      <w:r>
        <w:rPr>
          <w:rFonts w:ascii="Arial" w:eastAsia="Times New Roman" w:hAnsi="Arial" w:cs="Arial"/>
          <w:color w:val="222222"/>
          <w:sz w:val="19"/>
          <w:szCs w:val="19"/>
        </w:rPr>
        <w:t>involved cal</w:t>
      </w:r>
      <w:r w:rsidR="004C4FB9">
        <w:rPr>
          <w:rFonts w:ascii="Arial" w:eastAsia="Times New Roman" w:hAnsi="Arial" w:cs="Arial"/>
          <w:color w:val="222222"/>
          <w:sz w:val="19"/>
          <w:szCs w:val="19"/>
        </w:rPr>
        <w:t xml:space="preserve">culating the change in price of daily movement </w:t>
      </w:r>
      <w:r>
        <w:rPr>
          <w:rFonts w:ascii="Arial" w:eastAsia="Times New Roman" w:hAnsi="Arial" w:cs="Arial"/>
          <w:color w:val="222222"/>
          <w:sz w:val="19"/>
          <w:szCs w:val="19"/>
        </w:rPr>
        <w:t xml:space="preserve">and adjusting for the total price of the index, or calculating the percentage change for both the S&amp;P 500 and the VIX. </w:t>
      </w:r>
      <w:r w:rsidR="002852F4">
        <w:rPr>
          <w:rFonts w:ascii="Arial" w:eastAsia="Times New Roman" w:hAnsi="Arial" w:cs="Arial"/>
          <w:color w:val="222222"/>
          <w:sz w:val="19"/>
          <w:szCs w:val="19"/>
        </w:rPr>
        <w:t>I perform</w:t>
      </w:r>
      <w:r w:rsidR="00022C4B">
        <w:rPr>
          <w:rFonts w:ascii="Arial" w:eastAsia="Times New Roman" w:hAnsi="Arial" w:cs="Arial"/>
          <w:color w:val="222222"/>
          <w:sz w:val="19"/>
          <w:szCs w:val="19"/>
        </w:rPr>
        <w:t>ed</w:t>
      </w:r>
      <w:r w:rsidR="002852F4">
        <w:rPr>
          <w:rFonts w:ascii="Arial" w:eastAsia="Times New Roman" w:hAnsi="Arial" w:cs="Arial"/>
          <w:color w:val="222222"/>
          <w:sz w:val="19"/>
          <w:szCs w:val="19"/>
        </w:rPr>
        <w:t xml:space="preserve"> exploratory analysis of the change in the</w:t>
      </w:r>
      <w:r w:rsidR="003D7F3D">
        <w:rPr>
          <w:rFonts w:ascii="Arial" w:eastAsia="Times New Roman" w:hAnsi="Arial" w:cs="Arial"/>
          <w:color w:val="222222"/>
          <w:sz w:val="19"/>
          <w:szCs w:val="19"/>
        </w:rPr>
        <w:t xml:space="preserve"> price of the </w:t>
      </w:r>
      <w:r w:rsidR="00166152">
        <w:rPr>
          <w:rFonts w:ascii="Arial" w:eastAsia="Times New Roman" w:hAnsi="Arial" w:cs="Arial"/>
          <w:color w:val="222222"/>
          <w:sz w:val="19"/>
          <w:szCs w:val="19"/>
        </w:rPr>
        <w:t>variables</w:t>
      </w:r>
      <w:r w:rsidR="003D7F3D">
        <w:rPr>
          <w:rFonts w:ascii="Arial" w:eastAsia="Times New Roman" w:hAnsi="Arial" w:cs="Arial"/>
          <w:color w:val="222222"/>
          <w:sz w:val="19"/>
          <w:szCs w:val="19"/>
        </w:rPr>
        <w:t xml:space="preserve"> and created some of the following visualizations</w:t>
      </w:r>
      <w:r w:rsidR="00166152">
        <w:rPr>
          <w:rFonts w:ascii="Arial" w:eastAsia="Times New Roman" w:hAnsi="Arial" w:cs="Arial"/>
          <w:color w:val="222222"/>
          <w:sz w:val="19"/>
          <w:szCs w:val="19"/>
        </w:rPr>
        <w:t>. Figure 3 depicts the price of the S&amp;P500 over time and Figure 4 shows the distribution of returns over this 15 year period. Using summarizing statistics of the daily percentage change, I identified there as a slight auto correlation due to some trendiness of my data in figure the. This prompted tests of auto</w:t>
      </w:r>
      <w:r w:rsidR="00FE32AF">
        <w:rPr>
          <w:rFonts w:ascii="Arial" w:eastAsia="Times New Roman" w:hAnsi="Arial" w:cs="Arial"/>
          <w:color w:val="222222"/>
          <w:sz w:val="19"/>
          <w:szCs w:val="19"/>
        </w:rPr>
        <w:t>correlation in the stock market,</w:t>
      </w:r>
      <w:r w:rsidR="00166152">
        <w:rPr>
          <w:rFonts w:ascii="Arial" w:eastAsia="Times New Roman" w:hAnsi="Arial" w:cs="Arial"/>
          <w:color w:val="222222"/>
          <w:sz w:val="19"/>
          <w:szCs w:val="19"/>
        </w:rPr>
        <w:t xml:space="preserve"> see figure 5</w:t>
      </w:r>
      <w:r w:rsidR="00FE32AF">
        <w:rPr>
          <w:rFonts w:ascii="Arial" w:eastAsia="Times New Roman" w:hAnsi="Arial" w:cs="Arial"/>
          <w:color w:val="222222"/>
          <w:sz w:val="19"/>
          <w:szCs w:val="19"/>
        </w:rPr>
        <w:t>, indicating a</w:t>
      </w:r>
      <w:r w:rsidR="00166152">
        <w:rPr>
          <w:rFonts w:ascii="Arial" w:eastAsia="Times New Roman" w:hAnsi="Arial" w:cs="Arial"/>
          <w:color w:val="222222"/>
          <w:sz w:val="19"/>
          <w:szCs w:val="19"/>
        </w:rPr>
        <w:t xml:space="preserve"> low indication of data being auto correlated- which is in line with existing academic research. </w:t>
      </w:r>
    </w:p>
    <w:p w:rsidR="00DD766F" w:rsidRDefault="00E76397" w:rsidP="00DD766F">
      <w:pPr>
        <w:shd w:val="clear" w:color="auto" w:fill="FFFFFF"/>
        <w:spacing w:after="0" w:line="240" w:lineRule="auto"/>
        <w:ind w:firstLine="720"/>
        <w:jc w:val="center"/>
        <w:rPr>
          <w:rFonts w:ascii="Arial" w:eastAsia="Times New Roman" w:hAnsi="Arial" w:cs="Arial"/>
          <w:color w:val="222222"/>
          <w:sz w:val="19"/>
          <w:szCs w:val="19"/>
        </w:rPr>
      </w:pPr>
      <w:r w:rsidRPr="003D7F3D">
        <w:rPr>
          <w:rFonts w:ascii="Arial" w:eastAsia="Times New Roman" w:hAnsi="Arial" w:cs="Arial"/>
          <w:color w:val="222222"/>
          <w:sz w:val="19"/>
          <w:szCs w:val="19"/>
        </w:rPr>
        <w:drawing>
          <wp:anchor distT="0" distB="0" distL="114300" distR="114300" simplePos="0" relativeHeight="251662336" behindDoc="0" locked="0" layoutInCell="1" allowOverlap="1" wp14:anchorId="5BC129CD" wp14:editId="1C6D8853">
            <wp:simplePos x="0" y="0"/>
            <wp:positionH relativeFrom="margin">
              <wp:posOffset>3074670</wp:posOffset>
            </wp:positionH>
            <wp:positionV relativeFrom="paragraph">
              <wp:posOffset>51435</wp:posOffset>
            </wp:positionV>
            <wp:extent cx="2943860" cy="1371600"/>
            <wp:effectExtent l="0" t="0" r="8890" b="0"/>
            <wp:wrapTopAndBottom/>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43860" cy="1371600"/>
                    </a:xfrm>
                    <a:prstGeom prst="rect">
                      <a:avLst/>
                    </a:prstGeom>
                  </pic:spPr>
                </pic:pic>
              </a:graphicData>
            </a:graphic>
            <wp14:sizeRelH relativeFrom="page">
              <wp14:pctWidth>0</wp14:pctWidth>
            </wp14:sizeRelH>
            <wp14:sizeRelV relativeFrom="page">
              <wp14:pctHeight>0</wp14:pctHeight>
            </wp14:sizeRelV>
          </wp:anchor>
        </w:drawing>
      </w:r>
      <w:r w:rsidR="003D7F3D">
        <w:rPr>
          <w:noProof/>
        </w:rPr>
        <w:drawing>
          <wp:anchor distT="0" distB="0" distL="114300" distR="114300" simplePos="0" relativeHeight="251661312" behindDoc="0" locked="0" layoutInCell="1" allowOverlap="1" wp14:anchorId="31138C61" wp14:editId="55FD2FDE">
            <wp:simplePos x="0" y="0"/>
            <wp:positionH relativeFrom="margin">
              <wp:posOffset>95250</wp:posOffset>
            </wp:positionH>
            <wp:positionV relativeFrom="paragraph">
              <wp:posOffset>0</wp:posOffset>
            </wp:positionV>
            <wp:extent cx="2943924" cy="1371600"/>
            <wp:effectExtent l="0" t="0" r="8890" b="0"/>
            <wp:wrapTopAndBottom/>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43924" cy="1371600"/>
                    </a:xfrm>
                    <a:prstGeom prst="rect">
                      <a:avLst/>
                    </a:prstGeom>
                  </pic:spPr>
                </pic:pic>
              </a:graphicData>
            </a:graphic>
            <wp14:sizeRelH relativeFrom="page">
              <wp14:pctWidth>0</wp14:pctWidth>
            </wp14:sizeRelH>
            <wp14:sizeRelV relativeFrom="page">
              <wp14:pctHeight>0</wp14:pctHeight>
            </wp14:sizeRelV>
          </wp:anchor>
        </w:drawing>
      </w:r>
      <w:r w:rsidR="003D7F3D">
        <w:rPr>
          <w:rFonts w:ascii="Arial" w:eastAsia="Times New Roman" w:hAnsi="Arial" w:cs="Arial"/>
          <w:color w:val="222222"/>
          <w:sz w:val="19"/>
          <w:szCs w:val="19"/>
        </w:rPr>
        <w:t>Figure 3- Graph of the S&amp;P500 from 1/1/00 – 12/31/15</w:t>
      </w:r>
      <w:r>
        <w:rPr>
          <w:rFonts w:ascii="Arial" w:eastAsia="Times New Roman" w:hAnsi="Arial" w:cs="Arial"/>
          <w:color w:val="222222"/>
          <w:sz w:val="19"/>
          <w:szCs w:val="19"/>
        </w:rPr>
        <w:t xml:space="preserve"> </w:t>
      </w:r>
      <w:r>
        <w:rPr>
          <w:rFonts w:ascii="Arial" w:eastAsia="Times New Roman" w:hAnsi="Arial" w:cs="Arial"/>
          <w:color w:val="222222"/>
          <w:sz w:val="19"/>
          <w:szCs w:val="19"/>
        </w:rPr>
        <w:tab/>
      </w:r>
      <w:r>
        <w:rPr>
          <w:rFonts w:ascii="Arial" w:eastAsia="Times New Roman" w:hAnsi="Arial" w:cs="Arial"/>
          <w:color w:val="222222"/>
          <w:sz w:val="19"/>
          <w:szCs w:val="19"/>
        </w:rPr>
        <w:t>Figure 4- Distribution of the % change in S&amp;P500.</w:t>
      </w:r>
    </w:p>
    <w:p w:rsidR="00DD766F" w:rsidRDefault="00DE61DF" w:rsidP="00DD766F">
      <w:pPr>
        <w:shd w:val="clear" w:color="auto" w:fill="FFFFFF"/>
        <w:spacing w:after="0" w:line="240" w:lineRule="auto"/>
        <w:ind w:firstLine="720"/>
        <w:jc w:val="center"/>
        <w:rPr>
          <w:rFonts w:ascii="Arial" w:eastAsia="Times New Roman" w:hAnsi="Arial" w:cs="Arial"/>
          <w:color w:val="222222"/>
          <w:sz w:val="19"/>
          <w:szCs w:val="19"/>
        </w:rPr>
      </w:pPr>
      <w:r w:rsidRPr="00DE61DF">
        <w:rPr>
          <w:noProof/>
        </w:rPr>
        <w:t xml:space="preserve"> </w:t>
      </w:r>
      <w:r>
        <w:rPr>
          <w:noProof/>
        </w:rPr>
        <w:drawing>
          <wp:inline distT="0" distB="0" distL="0" distR="0" wp14:anchorId="6D222E30" wp14:editId="5352DFC6">
            <wp:extent cx="2543176" cy="1371600"/>
            <wp:effectExtent l="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43176" cy="1371600"/>
                    </a:xfrm>
                    <a:prstGeom prst="rect">
                      <a:avLst/>
                    </a:prstGeom>
                  </pic:spPr>
                </pic:pic>
              </a:graphicData>
            </a:graphic>
          </wp:inline>
        </w:drawing>
      </w:r>
      <w:r w:rsidR="00DD766F" w:rsidRPr="00DD766F">
        <w:rPr>
          <w:rFonts w:ascii="Arial" w:eastAsia="Times New Roman" w:hAnsi="Arial" w:cs="Arial"/>
          <w:color w:val="222222"/>
          <w:sz w:val="19"/>
          <w:szCs w:val="19"/>
        </w:rPr>
        <w:t xml:space="preserve"> </w:t>
      </w:r>
    </w:p>
    <w:p w:rsidR="00DD766F" w:rsidRDefault="00DD766F" w:rsidP="00DD766F">
      <w:pPr>
        <w:shd w:val="clear" w:color="auto" w:fill="FFFFFF"/>
        <w:spacing w:after="0" w:line="240" w:lineRule="auto"/>
        <w:ind w:firstLine="720"/>
        <w:jc w:val="center"/>
        <w:rPr>
          <w:rFonts w:ascii="Arial" w:eastAsia="Times New Roman" w:hAnsi="Arial" w:cs="Arial"/>
          <w:color w:val="222222"/>
          <w:sz w:val="19"/>
          <w:szCs w:val="19"/>
        </w:rPr>
      </w:pPr>
      <w:r>
        <w:rPr>
          <w:rFonts w:ascii="Arial" w:eastAsia="Times New Roman" w:hAnsi="Arial" w:cs="Arial"/>
          <w:color w:val="222222"/>
          <w:sz w:val="19"/>
          <w:szCs w:val="19"/>
        </w:rPr>
        <w:t xml:space="preserve">Figure 5- Lack of autocorrelation in the data- (Between -.08 and .4) indicate data is not likely correlated to previous period movement. </w:t>
      </w:r>
    </w:p>
    <w:p w:rsidR="00DE61DF" w:rsidRDefault="00DE61DF" w:rsidP="00DE61DF">
      <w:pPr>
        <w:shd w:val="clear" w:color="auto" w:fill="FFFFFF"/>
        <w:spacing w:after="0" w:line="240" w:lineRule="auto"/>
        <w:ind w:firstLine="360"/>
        <w:jc w:val="center"/>
        <w:rPr>
          <w:noProof/>
        </w:rPr>
      </w:pPr>
    </w:p>
    <w:p w:rsidR="00DE61DF" w:rsidRDefault="00DE61DF" w:rsidP="00DD766F">
      <w:pPr>
        <w:shd w:val="clear" w:color="auto" w:fill="FFFFFF"/>
        <w:spacing w:after="0" w:line="240" w:lineRule="auto"/>
        <w:ind w:firstLine="720"/>
        <w:jc w:val="center"/>
        <w:rPr>
          <w:rFonts w:ascii="Arial" w:eastAsia="Times New Roman" w:hAnsi="Arial" w:cs="Arial"/>
          <w:color w:val="222222"/>
          <w:sz w:val="19"/>
          <w:szCs w:val="19"/>
        </w:rPr>
      </w:pPr>
      <w:r w:rsidRPr="00E76397">
        <w:rPr>
          <w:rFonts w:ascii="Arial" w:eastAsia="Times New Roman" w:hAnsi="Arial" w:cs="Arial"/>
          <w:color w:val="222222"/>
          <w:sz w:val="19"/>
          <w:szCs w:val="19"/>
        </w:rPr>
        <w:lastRenderedPageBreak/>
        <w:drawing>
          <wp:anchor distT="0" distB="0" distL="114300" distR="114300" simplePos="0" relativeHeight="251659264" behindDoc="0" locked="0" layoutInCell="1" allowOverlap="1" wp14:anchorId="06CCB490" wp14:editId="7637BB12">
            <wp:simplePos x="0" y="0"/>
            <wp:positionH relativeFrom="column">
              <wp:posOffset>-120650</wp:posOffset>
            </wp:positionH>
            <wp:positionV relativeFrom="paragraph">
              <wp:posOffset>280035</wp:posOffset>
            </wp:positionV>
            <wp:extent cx="2943860" cy="1371600"/>
            <wp:effectExtent l="0" t="0" r="8890" b="0"/>
            <wp:wrapTopAndBottom/>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2"/>
                    <a:stretch>
                      <a:fillRect/>
                    </a:stretch>
                  </pic:blipFill>
                  <pic:spPr>
                    <a:xfrm>
                      <a:off x="0" y="0"/>
                      <a:ext cx="2943860" cy="1371600"/>
                    </a:xfrm>
                    <a:prstGeom prst="rect">
                      <a:avLst/>
                    </a:prstGeom>
                  </pic:spPr>
                </pic:pic>
              </a:graphicData>
            </a:graphic>
            <wp14:sizeRelH relativeFrom="margin">
              <wp14:pctWidth>0</wp14:pctWidth>
            </wp14:sizeRelH>
            <wp14:sizeRelV relativeFrom="margin">
              <wp14:pctHeight>0</wp14:pctHeight>
            </wp14:sizeRelV>
          </wp:anchor>
        </w:drawing>
      </w:r>
      <w:r w:rsidRPr="00E76397">
        <w:rPr>
          <w:rFonts w:ascii="Arial" w:eastAsia="Times New Roman" w:hAnsi="Arial" w:cs="Arial"/>
          <w:color w:val="222222"/>
          <w:sz w:val="19"/>
          <w:szCs w:val="19"/>
        </w:rPr>
        <w:drawing>
          <wp:anchor distT="0" distB="0" distL="114300" distR="114300" simplePos="0" relativeHeight="251660288" behindDoc="0" locked="0" layoutInCell="1" allowOverlap="1" wp14:anchorId="357AFD52" wp14:editId="4A54F10E">
            <wp:simplePos x="0" y="0"/>
            <wp:positionH relativeFrom="column">
              <wp:posOffset>2858650</wp:posOffset>
            </wp:positionH>
            <wp:positionV relativeFrom="paragraph">
              <wp:posOffset>280419</wp:posOffset>
            </wp:positionV>
            <wp:extent cx="2943860" cy="1371600"/>
            <wp:effectExtent l="0" t="0" r="889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3"/>
                    <a:stretch>
                      <a:fillRect/>
                    </a:stretch>
                  </pic:blipFill>
                  <pic:spPr>
                    <a:xfrm>
                      <a:off x="0" y="0"/>
                      <a:ext cx="2943860" cy="1371600"/>
                    </a:xfrm>
                    <a:prstGeom prst="rect">
                      <a:avLst/>
                    </a:prstGeom>
                  </pic:spPr>
                </pic:pic>
              </a:graphicData>
            </a:graphic>
            <wp14:sizeRelH relativeFrom="margin">
              <wp14:pctWidth>0</wp14:pctWidth>
            </wp14:sizeRelH>
            <wp14:sizeRelV relativeFrom="margin">
              <wp14:pctHeight>0</wp14:pctHeight>
            </wp14:sizeRelV>
          </wp:anchor>
        </w:drawing>
      </w:r>
    </w:p>
    <w:p w:rsidR="00DE61DF" w:rsidRDefault="00DE61DF" w:rsidP="00DE61DF">
      <w:pPr>
        <w:shd w:val="clear" w:color="auto" w:fill="FFFFFF"/>
        <w:spacing w:after="0" w:line="240" w:lineRule="auto"/>
        <w:ind w:firstLine="90"/>
        <w:jc w:val="center"/>
        <w:rPr>
          <w:rFonts w:ascii="Arial" w:eastAsia="Times New Roman" w:hAnsi="Arial" w:cs="Arial"/>
          <w:color w:val="222222"/>
          <w:sz w:val="19"/>
          <w:szCs w:val="19"/>
        </w:rPr>
      </w:pPr>
    </w:p>
    <w:p w:rsidR="00DE61DF" w:rsidRDefault="00DE61DF" w:rsidP="00DE61DF">
      <w:pPr>
        <w:shd w:val="clear" w:color="auto" w:fill="FFFFFF"/>
        <w:spacing w:after="0" w:line="480" w:lineRule="auto"/>
        <w:rPr>
          <w:rFonts w:ascii="Arial" w:eastAsia="Times New Roman" w:hAnsi="Arial" w:cs="Arial"/>
          <w:color w:val="222222"/>
          <w:sz w:val="19"/>
          <w:szCs w:val="19"/>
        </w:rPr>
      </w:pPr>
      <w:r>
        <w:rPr>
          <w:rFonts w:ascii="Arial" w:eastAsia="Times New Roman" w:hAnsi="Arial" w:cs="Arial"/>
          <w:color w:val="222222"/>
          <w:sz w:val="19"/>
          <w:szCs w:val="19"/>
        </w:rPr>
        <w:t xml:space="preserve">Figure 6- Graph of the VIX from 1/1/00 – 12/31/15 </w:t>
      </w:r>
      <w:r>
        <w:rPr>
          <w:rFonts w:ascii="Arial" w:eastAsia="Times New Roman" w:hAnsi="Arial" w:cs="Arial"/>
          <w:color w:val="222222"/>
          <w:sz w:val="19"/>
          <w:szCs w:val="19"/>
        </w:rPr>
        <w:tab/>
      </w:r>
      <w:r>
        <w:rPr>
          <w:rFonts w:ascii="Arial" w:eastAsia="Times New Roman" w:hAnsi="Arial" w:cs="Arial"/>
          <w:color w:val="222222"/>
          <w:sz w:val="19"/>
          <w:szCs w:val="19"/>
        </w:rPr>
        <w:tab/>
        <w:t>Figure 7- Distribution of the % change in the VIX</w:t>
      </w:r>
    </w:p>
    <w:p w:rsidR="003D7F3D" w:rsidRDefault="003D7F3D" w:rsidP="00DD766F">
      <w:pPr>
        <w:shd w:val="clear" w:color="auto" w:fill="FFFFFF"/>
        <w:spacing w:after="0" w:line="480" w:lineRule="auto"/>
        <w:rPr>
          <w:rFonts w:ascii="Arial" w:eastAsia="Times New Roman" w:hAnsi="Arial" w:cs="Arial"/>
          <w:color w:val="222222"/>
          <w:sz w:val="19"/>
          <w:szCs w:val="19"/>
        </w:rPr>
      </w:pPr>
    </w:p>
    <w:p w:rsidR="007730F4" w:rsidRDefault="00FE32AF" w:rsidP="00EE5D83">
      <w:pPr>
        <w:shd w:val="clear" w:color="auto" w:fill="FFFFFF"/>
        <w:spacing w:after="0" w:line="480" w:lineRule="auto"/>
        <w:ind w:firstLine="720"/>
        <w:rPr>
          <w:rFonts w:ascii="Arial" w:eastAsia="Times New Roman" w:hAnsi="Arial" w:cs="Arial"/>
          <w:color w:val="222222"/>
          <w:sz w:val="19"/>
          <w:szCs w:val="19"/>
        </w:rPr>
      </w:pPr>
      <w:r>
        <w:rPr>
          <w:rFonts w:ascii="Arial" w:eastAsia="Times New Roman" w:hAnsi="Arial" w:cs="Arial"/>
          <w:color w:val="222222"/>
          <w:sz w:val="19"/>
          <w:szCs w:val="19"/>
        </w:rPr>
        <w:t>I</w:t>
      </w:r>
      <w:r w:rsidR="00E76397">
        <w:rPr>
          <w:rFonts w:ascii="Arial" w:eastAsia="Times New Roman" w:hAnsi="Arial" w:cs="Arial"/>
          <w:color w:val="222222"/>
          <w:sz w:val="19"/>
          <w:szCs w:val="19"/>
        </w:rPr>
        <w:t xml:space="preserve"> performed the same analysis of the percentage change in</w:t>
      </w:r>
      <w:r>
        <w:rPr>
          <w:rFonts w:ascii="Arial" w:eastAsia="Times New Roman" w:hAnsi="Arial" w:cs="Arial"/>
          <w:color w:val="222222"/>
          <w:sz w:val="19"/>
          <w:szCs w:val="19"/>
        </w:rPr>
        <w:t xml:space="preserve"> the VIX </w:t>
      </w:r>
      <w:r w:rsidR="006510B9">
        <w:rPr>
          <w:rFonts w:ascii="Arial" w:eastAsia="Times New Roman" w:hAnsi="Arial" w:cs="Arial"/>
          <w:color w:val="222222"/>
          <w:sz w:val="19"/>
          <w:szCs w:val="19"/>
        </w:rPr>
        <w:t>as with the S&amp;P 500</w:t>
      </w:r>
      <w:r w:rsidR="00E76397">
        <w:rPr>
          <w:rFonts w:ascii="Arial" w:eastAsia="Times New Roman" w:hAnsi="Arial" w:cs="Arial"/>
          <w:color w:val="222222"/>
          <w:sz w:val="19"/>
          <w:szCs w:val="19"/>
        </w:rPr>
        <w:t>. Again of my 4025 observations</w:t>
      </w:r>
      <w:r w:rsidR="00EE5D83">
        <w:rPr>
          <w:rFonts w:ascii="Arial" w:eastAsia="Times New Roman" w:hAnsi="Arial" w:cs="Arial"/>
          <w:color w:val="222222"/>
          <w:sz w:val="19"/>
          <w:szCs w:val="19"/>
        </w:rPr>
        <w:t xml:space="preserve"> a</w:t>
      </w:r>
      <w:r w:rsidR="00E76397">
        <w:rPr>
          <w:rFonts w:ascii="Arial" w:eastAsia="Times New Roman" w:hAnsi="Arial" w:cs="Arial"/>
          <w:color w:val="222222"/>
          <w:sz w:val="19"/>
          <w:szCs w:val="19"/>
        </w:rPr>
        <w:t xml:space="preserve"> normally distributed cur</w:t>
      </w:r>
      <w:r w:rsidR="00D93361">
        <w:rPr>
          <w:rFonts w:ascii="Arial" w:eastAsia="Times New Roman" w:hAnsi="Arial" w:cs="Arial"/>
          <w:color w:val="222222"/>
          <w:sz w:val="19"/>
          <w:szCs w:val="19"/>
        </w:rPr>
        <w:t xml:space="preserve">ve appeared. See figure 6 and 7 for the VIX Index over time and </w:t>
      </w:r>
      <w:proofErr w:type="gramStart"/>
      <w:r w:rsidR="00D93361">
        <w:rPr>
          <w:rFonts w:ascii="Arial" w:eastAsia="Times New Roman" w:hAnsi="Arial" w:cs="Arial"/>
          <w:color w:val="222222"/>
          <w:sz w:val="19"/>
          <w:szCs w:val="19"/>
        </w:rPr>
        <w:t>the</w:t>
      </w:r>
      <w:proofErr w:type="gramEnd"/>
      <w:r w:rsidR="00D93361">
        <w:rPr>
          <w:rFonts w:ascii="Arial" w:eastAsia="Times New Roman" w:hAnsi="Arial" w:cs="Arial"/>
          <w:color w:val="222222"/>
          <w:sz w:val="19"/>
          <w:szCs w:val="19"/>
        </w:rPr>
        <w:t xml:space="preserve"> distribution of daily returns in the same period. The large peaks in the trend of the data over time is due to extreme market sell-offs. </w:t>
      </w:r>
      <w:r w:rsidR="007730F4">
        <w:rPr>
          <w:rFonts w:ascii="Arial" w:eastAsia="Times New Roman" w:hAnsi="Arial" w:cs="Arial"/>
          <w:color w:val="222222"/>
          <w:sz w:val="19"/>
          <w:szCs w:val="19"/>
        </w:rPr>
        <w:t>T</w:t>
      </w:r>
      <w:r w:rsidR="00D93361">
        <w:rPr>
          <w:rFonts w:ascii="Arial" w:eastAsia="Times New Roman" w:hAnsi="Arial" w:cs="Arial"/>
          <w:color w:val="222222"/>
          <w:sz w:val="19"/>
          <w:szCs w:val="19"/>
        </w:rPr>
        <w:t xml:space="preserve">he extreme values seen on the VIX are associated </w:t>
      </w:r>
      <w:r w:rsidR="007730F4">
        <w:rPr>
          <w:rFonts w:ascii="Arial" w:eastAsia="Times New Roman" w:hAnsi="Arial" w:cs="Arial"/>
          <w:color w:val="222222"/>
          <w:sz w:val="19"/>
          <w:szCs w:val="19"/>
        </w:rPr>
        <w:t>with sell-</w:t>
      </w:r>
      <w:r w:rsidR="00D93361">
        <w:rPr>
          <w:rFonts w:ascii="Arial" w:eastAsia="Times New Roman" w:hAnsi="Arial" w:cs="Arial"/>
          <w:color w:val="222222"/>
          <w:sz w:val="19"/>
          <w:szCs w:val="19"/>
        </w:rPr>
        <w:t xml:space="preserve">off in the 2008 financial crisis. </w:t>
      </w:r>
      <w:r w:rsidR="007730F4">
        <w:rPr>
          <w:rFonts w:ascii="Arial" w:eastAsia="Times New Roman" w:hAnsi="Arial" w:cs="Arial"/>
          <w:color w:val="222222"/>
          <w:sz w:val="19"/>
          <w:szCs w:val="19"/>
        </w:rPr>
        <w:t xml:space="preserve">What’s interesting about this is that implied volatility is a primary driver of the value of the option price, </w:t>
      </w:r>
      <w:proofErr w:type="gramStart"/>
      <w:r w:rsidR="007730F4">
        <w:rPr>
          <w:rFonts w:ascii="Arial" w:eastAsia="Times New Roman" w:hAnsi="Arial" w:cs="Arial"/>
          <w:color w:val="222222"/>
          <w:sz w:val="19"/>
          <w:szCs w:val="19"/>
        </w:rPr>
        <w:t>So</w:t>
      </w:r>
      <w:proofErr w:type="gramEnd"/>
      <w:r w:rsidR="007730F4">
        <w:rPr>
          <w:rFonts w:ascii="Arial" w:eastAsia="Times New Roman" w:hAnsi="Arial" w:cs="Arial"/>
          <w:color w:val="222222"/>
          <w:sz w:val="19"/>
          <w:szCs w:val="19"/>
        </w:rPr>
        <w:t xml:space="preserve"> during large sell offs or times of </w:t>
      </w:r>
      <w:r w:rsidR="00EE5D83">
        <w:rPr>
          <w:rFonts w:ascii="Arial" w:eastAsia="Times New Roman" w:hAnsi="Arial" w:cs="Arial"/>
          <w:color w:val="222222"/>
          <w:sz w:val="19"/>
          <w:szCs w:val="19"/>
        </w:rPr>
        <w:t>uncertainty</w:t>
      </w:r>
      <w:r w:rsidR="007730F4">
        <w:rPr>
          <w:rFonts w:ascii="Arial" w:eastAsia="Times New Roman" w:hAnsi="Arial" w:cs="Arial"/>
          <w:color w:val="222222"/>
          <w:sz w:val="19"/>
          <w:szCs w:val="19"/>
        </w:rPr>
        <w:t>,</w:t>
      </w:r>
      <w:r w:rsidR="00CE3F6B">
        <w:rPr>
          <w:rFonts w:ascii="Arial" w:eastAsia="Times New Roman" w:hAnsi="Arial" w:cs="Arial"/>
          <w:color w:val="222222"/>
          <w:sz w:val="19"/>
          <w:szCs w:val="19"/>
        </w:rPr>
        <w:t xml:space="preserve"> the option prices are expanding</w:t>
      </w:r>
      <w:r w:rsidR="007730F4">
        <w:rPr>
          <w:rFonts w:ascii="Arial" w:eastAsia="Times New Roman" w:hAnsi="Arial" w:cs="Arial"/>
          <w:color w:val="222222"/>
          <w:sz w:val="19"/>
          <w:szCs w:val="19"/>
        </w:rPr>
        <w:t xml:space="preserve"> to account for a larger future trading range. It’s important to tie this concept down to prevent the misappropriation of cause and effect. We should approach this expecting that the underlying- the S&amp;P500- changes and then drives a change of expected future price movement in the </w:t>
      </w:r>
      <w:r w:rsidR="00EE5D83">
        <w:rPr>
          <w:rFonts w:ascii="Arial" w:eastAsia="Times New Roman" w:hAnsi="Arial" w:cs="Arial"/>
          <w:color w:val="222222"/>
          <w:sz w:val="19"/>
          <w:szCs w:val="19"/>
        </w:rPr>
        <w:t>underlying</w:t>
      </w:r>
      <w:r w:rsidR="007730F4">
        <w:rPr>
          <w:rFonts w:ascii="Arial" w:eastAsia="Times New Roman" w:hAnsi="Arial" w:cs="Arial"/>
          <w:color w:val="222222"/>
          <w:sz w:val="19"/>
          <w:szCs w:val="19"/>
        </w:rPr>
        <w:t xml:space="preserve"> option market and not the other way around. </w:t>
      </w:r>
      <w:r w:rsidR="00EE5D83">
        <w:rPr>
          <w:rFonts w:ascii="Arial" w:eastAsia="Times New Roman" w:hAnsi="Arial" w:cs="Arial"/>
          <w:color w:val="222222"/>
          <w:sz w:val="19"/>
          <w:szCs w:val="19"/>
        </w:rPr>
        <w:t xml:space="preserve">I ran a 3 month running correlation of the percentage daily change in the S&amp;P 500 and VIX and plotted the relationship between these two </w:t>
      </w:r>
      <w:r w:rsidR="000742C7">
        <w:rPr>
          <w:rFonts w:ascii="Arial" w:eastAsia="Times New Roman" w:hAnsi="Arial" w:cs="Arial"/>
          <w:color w:val="222222"/>
          <w:sz w:val="19"/>
          <w:szCs w:val="19"/>
        </w:rPr>
        <w:t>variables</w:t>
      </w:r>
      <w:r w:rsidR="00EE5D83">
        <w:rPr>
          <w:rFonts w:ascii="Arial" w:eastAsia="Times New Roman" w:hAnsi="Arial" w:cs="Arial"/>
          <w:color w:val="222222"/>
          <w:sz w:val="19"/>
          <w:szCs w:val="19"/>
        </w:rPr>
        <w:t xml:space="preserve"> against each other in Figure 8 and Figure 9.My descriptive model of the change in the VIX and the change in the S&amp;P 500 indicated that price movement alone could explain 55% of the variance in the movement of the VIX. </w:t>
      </w:r>
    </w:p>
    <w:p w:rsidR="000742C7" w:rsidRDefault="000742C7" w:rsidP="000742C7">
      <w:pPr>
        <w:shd w:val="clear" w:color="auto" w:fill="FFFFFF"/>
        <w:spacing w:after="0" w:line="480" w:lineRule="auto"/>
        <w:rPr>
          <w:rFonts w:ascii="Arial" w:eastAsia="Times New Roman" w:hAnsi="Arial" w:cs="Arial"/>
          <w:color w:val="222222"/>
          <w:sz w:val="19"/>
          <w:szCs w:val="19"/>
        </w:rPr>
      </w:pPr>
      <w:r>
        <w:rPr>
          <w:noProof/>
        </w:rPr>
        <w:drawing>
          <wp:anchor distT="0" distB="0" distL="114300" distR="114300" simplePos="0" relativeHeight="251664384" behindDoc="0" locked="0" layoutInCell="1" allowOverlap="1" wp14:anchorId="24BFCA7D" wp14:editId="6CC7D647">
            <wp:simplePos x="0" y="0"/>
            <wp:positionH relativeFrom="column">
              <wp:posOffset>3021163</wp:posOffset>
            </wp:positionH>
            <wp:positionV relativeFrom="paragraph">
              <wp:posOffset>-1594</wp:posOffset>
            </wp:positionV>
            <wp:extent cx="2986105" cy="1750695"/>
            <wp:effectExtent l="0" t="0" r="5080" b="1905"/>
            <wp:wrapNone/>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4"/>
                    <a:stretch>
                      <a:fillRect/>
                    </a:stretch>
                  </pic:blipFill>
                  <pic:spPr>
                    <a:xfrm>
                      <a:off x="0" y="0"/>
                      <a:ext cx="2997914" cy="1757619"/>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98617D5" wp14:editId="184D015A">
            <wp:extent cx="2986900" cy="1751162"/>
            <wp:effectExtent l="0" t="0" r="4445" b="1905"/>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03837" cy="1761092"/>
                    </a:xfrm>
                    <a:prstGeom prst="rect">
                      <a:avLst/>
                    </a:prstGeom>
                  </pic:spPr>
                </pic:pic>
              </a:graphicData>
            </a:graphic>
          </wp:inline>
        </w:drawing>
      </w:r>
    </w:p>
    <w:p w:rsidR="000742C7" w:rsidRDefault="000742C7" w:rsidP="00DD766F">
      <w:pPr>
        <w:shd w:val="clear" w:color="auto" w:fill="FFFFFF"/>
        <w:spacing w:after="0" w:line="240" w:lineRule="auto"/>
        <w:ind w:left="720" w:hanging="720"/>
        <w:rPr>
          <w:rFonts w:ascii="Arial" w:eastAsia="Times New Roman" w:hAnsi="Arial" w:cs="Arial"/>
          <w:color w:val="222222"/>
          <w:sz w:val="19"/>
          <w:szCs w:val="19"/>
        </w:rPr>
      </w:pPr>
      <w:r>
        <w:rPr>
          <w:rFonts w:ascii="Arial" w:eastAsia="Times New Roman" w:hAnsi="Arial" w:cs="Arial"/>
          <w:color w:val="222222"/>
          <w:sz w:val="19"/>
          <w:szCs w:val="19"/>
        </w:rPr>
        <w:t>Figure 7</w:t>
      </w:r>
      <w:r>
        <w:rPr>
          <w:rFonts w:ascii="Arial" w:eastAsia="Times New Roman" w:hAnsi="Arial" w:cs="Arial"/>
          <w:color w:val="222222"/>
          <w:sz w:val="19"/>
          <w:szCs w:val="19"/>
        </w:rPr>
        <w:t xml:space="preserve">- </w:t>
      </w:r>
      <w:r>
        <w:rPr>
          <w:rFonts w:ascii="Arial" w:eastAsia="Times New Roman" w:hAnsi="Arial" w:cs="Arial"/>
          <w:color w:val="222222"/>
          <w:sz w:val="19"/>
          <w:szCs w:val="19"/>
        </w:rPr>
        <w:t xml:space="preserve">3 Month Correlation of the % change in VIX </w:t>
      </w:r>
      <w:r w:rsidR="006E16C1">
        <w:rPr>
          <w:rFonts w:ascii="Arial" w:eastAsia="Times New Roman" w:hAnsi="Arial" w:cs="Arial"/>
          <w:color w:val="222222"/>
          <w:sz w:val="19"/>
          <w:szCs w:val="19"/>
        </w:rPr>
        <w:tab/>
        <w:t>Figure 8</w:t>
      </w:r>
      <w:r>
        <w:rPr>
          <w:rFonts w:ascii="Arial" w:eastAsia="Times New Roman" w:hAnsi="Arial" w:cs="Arial"/>
          <w:color w:val="222222"/>
          <w:sz w:val="19"/>
          <w:szCs w:val="19"/>
        </w:rPr>
        <w:t>- Distrib</w:t>
      </w:r>
      <w:r>
        <w:rPr>
          <w:rFonts w:ascii="Arial" w:eastAsia="Times New Roman" w:hAnsi="Arial" w:cs="Arial"/>
          <w:color w:val="222222"/>
          <w:sz w:val="19"/>
          <w:szCs w:val="19"/>
        </w:rPr>
        <w:t xml:space="preserve">ution of the % change in S&amp;P500 </w:t>
      </w:r>
      <w:r>
        <w:rPr>
          <w:rFonts w:ascii="Arial" w:eastAsia="Times New Roman" w:hAnsi="Arial" w:cs="Arial"/>
          <w:color w:val="222222"/>
          <w:sz w:val="19"/>
          <w:szCs w:val="19"/>
        </w:rPr>
        <w:t>and the S&amp;P500 from 1/1/00 – 12/31/15</w:t>
      </w:r>
      <w:r>
        <w:rPr>
          <w:rFonts w:ascii="Arial" w:eastAsia="Times New Roman" w:hAnsi="Arial" w:cs="Arial"/>
          <w:color w:val="222222"/>
          <w:sz w:val="19"/>
          <w:szCs w:val="19"/>
        </w:rPr>
        <w:t xml:space="preserve"> </w:t>
      </w:r>
      <w:r w:rsidR="00D125AC">
        <w:rPr>
          <w:rFonts w:ascii="Arial" w:eastAsia="Times New Roman" w:hAnsi="Arial" w:cs="Arial"/>
          <w:color w:val="222222"/>
          <w:sz w:val="19"/>
          <w:szCs w:val="19"/>
        </w:rPr>
        <w:tab/>
      </w:r>
      <w:r w:rsidR="00D125AC">
        <w:rPr>
          <w:rFonts w:ascii="Arial" w:eastAsia="Times New Roman" w:hAnsi="Arial" w:cs="Arial"/>
          <w:color w:val="222222"/>
          <w:sz w:val="19"/>
          <w:szCs w:val="19"/>
        </w:rPr>
        <w:tab/>
      </w:r>
      <w:r w:rsidR="00D125AC">
        <w:rPr>
          <w:rFonts w:ascii="Arial" w:eastAsia="Times New Roman" w:hAnsi="Arial" w:cs="Arial"/>
          <w:color w:val="222222"/>
          <w:sz w:val="19"/>
          <w:szCs w:val="19"/>
        </w:rPr>
        <w:tab/>
      </w:r>
      <w:r w:rsidR="00D125AC">
        <w:rPr>
          <w:rFonts w:ascii="Arial" w:eastAsia="Times New Roman" w:hAnsi="Arial" w:cs="Arial"/>
          <w:color w:val="222222"/>
          <w:sz w:val="19"/>
          <w:szCs w:val="19"/>
        </w:rPr>
        <w:tab/>
        <w:t xml:space="preserve">     </w:t>
      </w:r>
      <w:r>
        <w:rPr>
          <w:rFonts w:ascii="Arial" w:eastAsia="Times New Roman" w:hAnsi="Arial" w:cs="Arial"/>
          <w:color w:val="222222"/>
          <w:sz w:val="19"/>
          <w:szCs w:val="19"/>
        </w:rPr>
        <w:t>and VIX</w:t>
      </w:r>
    </w:p>
    <w:p w:rsidR="00F869DE" w:rsidRDefault="00D125AC" w:rsidP="00DD766F">
      <w:pPr>
        <w:shd w:val="clear" w:color="auto" w:fill="FFFFFF"/>
        <w:spacing w:after="0" w:line="480" w:lineRule="auto"/>
        <w:ind w:firstLine="720"/>
        <w:rPr>
          <w:rFonts w:ascii="Arial" w:eastAsia="Times New Roman" w:hAnsi="Arial" w:cs="Arial"/>
          <w:color w:val="222222"/>
          <w:sz w:val="19"/>
          <w:szCs w:val="19"/>
        </w:rPr>
      </w:pPr>
      <w:r>
        <w:rPr>
          <w:rFonts w:ascii="Arial" w:eastAsia="Times New Roman" w:hAnsi="Arial" w:cs="Arial"/>
          <w:color w:val="222222"/>
          <w:sz w:val="19"/>
          <w:szCs w:val="19"/>
        </w:rPr>
        <w:lastRenderedPageBreak/>
        <w:t xml:space="preserve">Figures 7 and 8 act as plot points to contextualize the relationship of the stock market and the future range of motion predicted in the </w:t>
      </w:r>
      <w:r w:rsidR="00F869DE">
        <w:rPr>
          <w:rFonts w:ascii="Arial" w:eastAsia="Times New Roman" w:hAnsi="Arial" w:cs="Arial"/>
          <w:color w:val="222222"/>
          <w:sz w:val="19"/>
          <w:szCs w:val="19"/>
        </w:rPr>
        <w:t>derivatives markets</w:t>
      </w:r>
      <w:r>
        <w:rPr>
          <w:rFonts w:ascii="Arial" w:eastAsia="Times New Roman" w:hAnsi="Arial" w:cs="Arial"/>
          <w:color w:val="222222"/>
          <w:sz w:val="19"/>
          <w:szCs w:val="19"/>
        </w:rPr>
        <w:t xml:space="preserve">. </w:t>
      </w:r>
      <w:r w:rsidR="00F869DE">
        <w:rPr>
          <w:rFonts w:ascii="Arial" w:eastAsia="Times New Roman" w:hAnsi="Arial" w:cs="Arial"/>
          <w:color w:val="222222"/>
          <w:sz w:val="19"/>
          <w:szCs w:val="19"/>
        </w:rPr>
        <w:t>This relationship is inversely correlated, and as depicted in figure 7 &amp; 8, w</w:t>
      </w:r>
      <w:r>
        <w:rPr>
          <w:rFonts w:ascii="Arial" w:eastAsia="Times New Roman" w:hAnsi="Arial" w:cs="Arial"/>
          <w:color w:val="222222"/>
          <w:sz w:val="19"/>
          <w:szCs w:val="19"/>
        </w:rPr>
        <w:t>hen th</w:t>
      </w:r>
      <w:r w:rsidR="00F869DE">
        <w:rPr>
          <w:rFonts w:ascii="Arial" w:eastAsia="Times New Roman" w:hAnsi="Arial" w:cs="Arial"/>
          <w:color w:val="222222"/>
          <w:sz w:val="19"/>
          <w:szCs w:val="19"/>
        </w:rPr>
        <w:t>e stock market increases</w:t>
      </w:r>
      <w:r>
        <w:rPr>
          <w:rFonts w:ascii="Arial" w:eastAsia="Times New Roman" w:hAnsi="Arial" w:cs="Arial"/>
          <w:color w:val="222222"/>
          <w:sz w:val="19"/>
          <w:szCs w:val="19"/>
        </w:rPr>
        <w:t xml:space="preserve"> the excepted future movement of the S&amp;P 500 decreases and when the stock market decreases this expected movement increases. </w:t>
      </w:r>
    </w:p>
    <w:p w:rsidR="00077587" w:rsidRPr="00077587" w:rsidRDefault="00077587" w:rsidP="00077587">
      <w:pPr>
        <w:shd w:val="clear" w:color="auto" w:fill="FFFFFF"/>
        <w:spacing w:after="0" w:line="480" w:lineRule="auto"/>
        <w:ind w:firstLine="720"/>
        <w:rPr>
          <w:rFonts w:ascii="Arial" w:eastAsia="Times New Roman" w:hAnsi="Arial" w:cs="Arial"/>
          <w:b/>
          <w:color w:val="222222"/>
          <w:sz w:val="19"/>
          <w:szCs w:val="19"/>
        </w:rPr>
      </w:pPr>
      <w:r w:rsidRPr="00077587">
        <w:rPr>
          <w:rFonts w:ascii="Arial" w:eastAsia="Times New Roman" w:hAnsi="Arial" w:cs="Arial"/>
          <w:b/>
          <w:color w:val="222222"/>
          <w:sz w:val="19"/>
          <w:szCs w:val="19"/>
        </w:rPr>
        <w:t>Analysis</w:t>
      </w:r>
      <w:r>
        <w:rPr>
          <w:rFonts w:ascii="Arial" w:eastAsia="Times New Roman" w:hAnsi="Arial" w:cs="Arial"/>
          <w:b/>
          <w:color w:val="222222"/>
          <w:sz w:val="19"/>
          <w:szCs w:val="19"/>
        </w:rPr>
        <w:t xml:space="preserve"> of Data Question</w:t>
      </w:r>
      <w:r w:rsidRPr="00077587">
        <w:rPr>
          <w:rFonts w:ascii="Arial" w:eastAsia="Times New Roman" w:hAnsi="Arial" w:cs="Arial"/>
          <w:b/>
          <w:color w:val="222222"/>
          <w:sz w:val="19"/>
          <w:szCs w:val="19"/>
        </w:rPr>
        <w:t>:</w:t>
      </w:r>
    </w:p>
    <w:p w:rsidR="00E76397" w:rsidRDefault="00F869DE" w:rsidP="006044E6">
      <w:pPr>
        <w:shd w:val="clear" w:color="auto" w:fill="FFFFFF"/>
        <w:spacing w:after="0" w:line="480" w:lineRule="auto"/>
        <w:ind w:firstLine="720"/>
        <w:rPr>
          <w:rFonts w:ascii="Arial" w:eastAsia="Times New Roman" w:hAnsi="Arial" w:cs="Arial"/>
          <w:color w:val="222222"/>
          <w:sz w:val="19"/>
          <w:szCs w:val="19"/>
        </w:rPr>
      </w:pPr>
      <w:r>
        <w:rPr>
          <w:rFonts w:ascii="Arial" w:eastAsia="Times New Roman" w:hAnsi="Arial" w:cs="Arial"/>
          <w:color w:val="222222"/>
          <w:sz w:val="19"/>
          <w:szCs w:val="19"/>
        </w:rPr>
        <w:t xml:space="preserve">The next step in my </w:t>
      </w:r>
      <w:r w:rsidR="006E1ED1">
        <w:rPr>
          <w:rFonts w:ascii="Arial" w:eastAsia="Times New Roman" w:hAnsi="Arial" w:cs="Arial"/>
          <w:color w:val="222222"/>
          <w:sz w:val="19"/>
          <w:szCs w:val="19"/>
        </w:rPr>
        <w:t>exploration</w:t>
      </w:r>
      <w:r>
        <w:rPr>
          <w:rFonts w:ascii="Arial" w:eastAsia="Times New Roman" w:hAnsi="Arial" w:cs="Arial"/>
          <w:color w:val="222222"/>
          <w:sz w:val="19"/>
          <w:szCs w:val="19"/>
        </w:rPr>
        <w:t xml:space="preserve"> of the data was to calculate the actual implied percentage changes for each time period being tested and t</w:t>
      </w:r>
      <w:r w:rsidR="004908BE" w:rsidRPr="004908BE">
        <w:rPr>
          <w:rFonts w:ascii="Arial" w:eastAsia="Times New Roman" w:hAnsi="Arial" w:cs="Arial"/>
          <w:color w:val="222222"/>
          <w:sz w:val="19"/>
          <w:szCs w:val="19"/>
        </w:rPr>
        <w:t xml:space="preserve">hen </w:t>
      </w:r>
      <w:r>
        <w:rPr>
          <w:rFonts w:ascii="Arial" w:eastAsia="Times New Roman" w:hAnsi="Arial" w:cs="Arial"/>
          <w:color w:val="222222"/>
          <w:sz w:val="19"/>
          <w:szCs w:val="19"/>
        </w:rPr>
        <w:t>calculate the actual- historical moves. I calculated there were 252 trading days in a year and on average 21 trading days in a month. I used this to extrapolate the time periods I wanted to examine, 2, 1 month, 2 month, 3 month, 6 month, 9 month and 1 year.</w:t>
      </w:r>
      <w:r w:rsidR="00FD3D3D">
        <w:rPr>
          <w:rFonts w:ascii="Arial" w:eastAsia="Times New Roman" w:hAnsi="Arial" w:cs="Arial"/>
          <w:color w:val="222222"/>
          <w:sz w:val="19"/>
          <w:szCs w:val="19"/>
        </w:rPr>
        <w:t xml:space="preserve"> The next step was to take the implied </w:t>
      </w:r>
      <w:r w:rsidR="006044E6">
        <w:rPr>
          <w:rFonts w:ascii="Arial" w:eastAsia="Times New Roman" w:hAnsi="Arial" w:cs="Arial"/>
          <w:color w:val="222222"/>
          <w:sz w:val="19"/>
          <w:szCs w:val="19"/>
        </w:rPr>
        <w:t>volatility</w:t>
      </w:r>
      <w:r w:rsidR="00FD3D3D">
        <w:rPr>
          <w:rFonts w:ascii="Arial" w:eastAsia="Times New Roman" w:hAnsi="Arial" w:cs="Arial"/>
          <w:color w:val="222222"/>
          <w:sz w:val="19"/>
          <w:szCs w:val="19"/>
        </w:rPr>
        <w:t xml:space="preserve"> – an annualized </w:t>
      </w:r>
      <w:r w:rsidR="00AD1642">
        <w:rPr>
          <w:rFonts w:ascii="Arial" w:eastAsia="Times New Roman" w:hAnsi="Arial" w:cs="Arial"/>
          <w:color w:val="222222"/>
          <w:sz w:val="19"/>
          <w:szCs w:val="19"/>
        </w:rPr>
        <w:t>percentage</w:t>
      </w:r>
      <w:r w:rsidR="00FD3D3D">
        <w:rPr>
          <w:rFonts w:ascii="Arial" w:eastAsia="Times New Roman" w:hAnsi="Arial" w:cs="Arial"/>
          <w:color w:val="222222"/>
          <w:sz w:val="19"/>
          <w:szCs w:val="19"/>
        </w:rPr>
        <w:t xml:space="preserve"> figure and convert</w:t>
      </w:r>
      <w:r w:rsidR="00AD1642">
        <w:rPr>
          <w:rFonts w:ascii="Arial" w:eastAsia="Times New Roman" w:hAnsi="Arial" w:cs="Arial"/>
          <w:color w:val="222222"/>
          <w:sz w:val="19"/>
          <w:szCs w:val="19"/>
        </w:rPr>
        <w:t xml:space="preserve"> it to the respective </w:t>
      </w:r>
      <w:r w:rsidR="00FD3D3D">
        <w:rPr>
          <w:rFonts w:ascii="Arial" w:eastAsia="Times New Roman" w:hAnsi="Arial" w:cs="Arial"/>
          <w:color w:val="222222"/>
          <w:sz w:val="19"/>
          <w:szCs w:val="19"/>
        </w:rPr>
        <w:t>time periods, so I took the implied volatility times the square root of my period times the number of trading days in a month divided by 252 trading days in a year for each of my desired</w:t>
      </w:r>
      <w:r w:rsidR="007535F0">
        <w:rPr>
          <w:rFonts w:ascii="Arial" w:eastAsia="Times New Roman" w:hAnsi="Arial" w:cs="Arial"/>
          <w:color w:val="222222"/>
          <w:sz w:val="19"/>
          <w:szCs w:val="19"/>
        </w:rPr>
        <w:t xml:space="preserve"> outputs. Then I calculated the </w:t>
      </w:r>
      <w:r w:rsidR="006044E6">
        <w:rPr>
          <w:rFonts w:ascii="Arial" w:eastAsia="Times New Roman" w:hAnsi="Arial" w:cs="Arial"/>
          <w:color w:val="222222"/>
          <w:sz w:val="19"/>
          <w:szCs w:val="19"/>
        </w:rPr>
        <w:t xml:space="preserve">absolute </w:t>
      </w:r>
      <w:r w:rsidR="00AD1642">
        <w:rPr>
          <w:rFonts w:ascii="Arial" w:eastAsia="Times New Roman" w:hAnsi="Arial" w:cs="Arial"/>
          <w:color w:val="222222"/>
          <w:sz w:val="19"/>
          <w:szCs w:val="19"/>
        </w:rPr>
        <w:t xml:space="preserve">percentage </w:t>
      </w:r>
      <w:r w:rsidR="007535F0">
        <w:rPr>
          <w:rFonts w:ascii="Arial" w:eastAsia="Times New Roman" w:hAnsi="Arial" w:cs="Arial"/>
          <w:color w:val="222222"/>
          <w:sz w:val="19"/>
          <w:szCs w:val="19"/>
        </w:rPr>
        <w:t>change in the indexes over the same period and lagged th</w:t>
      </w:r>
      <w:r w:rsidR="0013507C">
        <w:rPr>
          <w:rFonts w:ascii="Arial" w:eastAsia="Times New Roman" w:hAnsi="Arial" w:cs="Arial"/>
          <w:color w:val="222222"/>
          <w:sz w:val="19"/>
          <w:szCs w:val="19"/>
        </w:rPr>
        <w:t xml:space="preserve">ese results retroactively for comparability between implied and realized results. </w:t>
      </w:r>
      <w:r w:rsidR="006044E6">
        <w:rPr>
          <w:rFonts w:ascii="Arial" w:eastAsia="Times New Roman" w:hAnsi="Arial" w:cs="Arial"/>
          <w:color w:val="222222"/>
          <w:sz w:val="19"/>
          <w:szCs w:val="19"/>
        </w:rPr>
        <w:t xml:space="preserve">The reason why absolute realized returns were used is because implied volatility represents a </w:t>
      </w:r>
      <w:r w:rsidR="002337F6">
        <w:rPr>
          <w:rFonts w:ascii="Arial" w:eastAsia="Times New Roman" w:hAnsi="Arial" w:cs="Arial"/>
          <w:color w:val="222222"/>
          <w:sz w:val="19"/>
          <w:szCs w:val="19"/>
        </w:rPr>
        <w:t xml:space="preserve">positive or negative </w:t>
      </w:r>
      <w:r w:rsidR="006044E6">
        <w:rPr>
          <w:rFonts w:ascii="Arial" w:eastAsia="Times New Roman" w:hAnsi="Arial" w:cs="Arial"/>
          <w:color w:val="222222"/>
          <w:sz w:val="19"/>
          <w:szCs w:val="19"/>
        </w:rPr>
        <w:t xml:space="preserve">distribution range, and an absolute percentage can add greater clarity by just indicating if the return was inside or outside that expected range. </w:t>
      </w:r>
      <w:r w:rsidR="002337F6">
        <w:rPr>
          <w:rFonts w:ascii="Arial" w:eastAsia="Times New Roman" w:hAnsi="Arial" w:cs="Arial"/>
          <w:color w:val="222222"/>
          <w:sz w:val="19"/>
          <w:szCs w:val="19"/>
        </w:rPr>
        <w:t>As seen in Figure 9 and 10, the majority of realized returns were within the predicted distribution range for a 1 STD move. The black line indicates a line with the slope of one, so points below the line were under predicted by the implied volatility and points above exceeded a 1 STD predi</w:t>
      </w:r>
      <w:r w:rsidR="00F563ED">
        <w:rPr>
          <w:rFonts w:ascii="Arial" w:eastAsia="Times New Roman" w:hAnsi="Arial" w:cs="Arial"/>
          <w:color w:val="222222"/>
          <w:sz w:val="19"/>
          <w:szCs w:val="19"/>
        </w:rPr>
        <w:t>ction in implied volatility. Th</w:t>
      </w:r>
      <w:r w:rsidR="002337F6">
        <w:rPr>
          <w:rFonts w:ascii="Arial" w:eastAsia="Times New Roman" w:hAnsi="Arial" w:cs="Arial"/>
          <w:color w:val="222222"/>
          <w:sz w:val="19"/>
          <w:szCs w:val="19"/>
        </w:rPr>
        <w:t>ese points show</w:t>
      </w:r>
      <w:r w:rsidR="00F563ED">
        <w:rPr>
          <w:rFonts w:ascii="Arial" w:eastAsia="Times New Roman" w:hAnsi="Arial" w:cs="Arial"/>
          <w:color w:val="222222"/>
          <w:sz w:val="19"/>
          <w:szCs w:val="19"/>
        </w:rPr>
        <w:t xml:space="preserve"> a correlation of .64. We would expect that 66% of the </w:t>
      </w:r>
      <w:r w:rsidR="00077587">
        <w:rPr>
          <w:rFonts w:ascii="Arial" w:eastAsia="Times New Roman" w:hAnsi="Arial" w:cs="Arial"/>
          <w:color w:val="222222"/>
          <w:sz w:val="19"/>
          <w:szCs w:val="19"/>
        </w:rPr>
        <w:t>observations</w:t>
      </w:r>
      <w:r w:rsidR="00F563ED">
        <w:rPr>
          <w:rFonts w:ascii="Arial" w:eastAsia="Times New Roman" w:hAnsi="Arial" w:cs="Arial"/>
          <w:color w:val="222222"/>
          <w:sz w:val="19"/>
          <w:szCs w:val="19"/>
        </w:rPr>
        <w:t xml:space="preserve"> fall below the solid line and are thus within the 1STD predicted range of the Implied volatility. Instead we find, </w:t>
      </w:r>
      <w:r w:rsidR="00077587">
        <w:rPr>
          <w:rFonts w:ascii="Arial" w:eastAsia="Times New Roman" w:hAnsi="Arial" w:cs="Arial"/>
          <w:color w:val="222222"/>
          <w:sz w:val="19"/>
          <w:szCs w:val="19"/>
        </w:rPr>
        <w:t xml:space="preserve">this number to be much higher, around 72-85% for each period. </w:t>
      </w:r>
    </w:p>
    <w:p w:rsidR="00DD766F" w:rsidRDefault="00DD766F" w:rsidP="00F563ED">
      <w:pPr>
        <w:shd w:val="clear" w:color="auto" w:fill="FFFFFF"/>
        <w:spacing w:after="0" w:line="480" w:lineRule="auto"/>
        <w:rPr>
          <w:rFonts w:ascii="Arial" w:eastAsia="Times New Roman" w:hAnsi="Arial" w:cs="Arial"/>
          <w:color w:val="222222"/>
          <w:sz w:val="19"/>
          <w:szCs w:val="19"/>
        </w:rPr>
      </w:pPr>
    </w:p>
    <w:p w:rsidR="006044E6" w:rsidRDefault="006044E6" w:rsidP="00F563ED">
      <w:pPr>
        <w:shd w:val="clear" w:color="auto" w:fill="FFFFFF"/>
        <w:spacing w:after="0" w:line="480" w:lineRule="auto"/>
        <w:rPr>
          <w:rFonts w:ascii="Arial" w:eastAsia="Times New Roman" w:hAnsi="Arial" w:cs="Arial"/>
          <w:color w:val="222222"/>
          <w:sz w:val="19"/>
          <w:szCs w:val="19"/>
        </w:rPr>
      </w:pPr>
      <w:r w:rsidRPr="006044E6">
        <w:rPr>
          <w:rFonts w:ascii="Arial" w:eastAsia="Times New Roman" w:hAnsi="Arial" w:cs="Arial"/>
          <w:color w:val="222222"/>
          <w:sz w:val="19"/>
          <w:szCs w:val="19"/>
        </w:rPr>
        <w:lastRenderedPageBreak/>
        <w:drawing>
          <wp:anchor distT="0" distB="0" distL="114300" distR="114300" simplePos="0" relativeHeight="251666432" behindDoc="0" locked="0" layoutInCell="1" allowOverlap="1" wp14:anchorId="5C5B900D" wp14:editId="3FB2252E">
            <wp:simplePos x="0" y="0"/>
            <wp:positionH relativeFrom="column">
              <wp:posOffset>0</wp:posOffset>
            </wp:positionH>
            <wp:positionV relativeFrom="paragraph">
              <wp:posOffset>301625</wp:posOffset>
            </wp:positionV>
            <wp:extent cx="2943860" cy="2212975"/>
            <wp:effectExtent l="0" t="0" r="8890" b="0"/>
            <wp:wrapTopAndBottom/>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16"/>
                    <a:srcRect t="4467"/>
                    <a:stretch/>
                  </pic:blipFill>
                  <pic:spPr bwMode="auto">
                    <a:xfrm>
                      <a:off x="0" y="0"/>
                      <a:ext cx="2943860" cy="22129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044E6">
        <w:rPr>
          <w:rFonts w:ascii="Arial" w:eastAsia="Times New Roman" w:hAnsi="Arial" w:cs="Arial"/>
          <w:color w:val="222222"/>
          <w:sz w:val="19"/>
          <w:szCs w:val="19"/>
        </w:rPr>
        <w:drawing>
          <wp:anchor distT="0" distB="0" distL="114300" distR="114300" simplePos="0" relativeHeight="251667456" behindDoc="0" locked="0" layoutInCell="1" allowOverlap="1" wp14:anchorId="3049231D" wp14:editId="00D4DB5E">
            <wp:simplePos x="0" y="0"/>
            <wp:positionH relativeFrom="column">
              <wp:posOffset>2941320</wp:posOffset>
            </wp:positionH>
            <wp:positionV relativeFrom="paragraph">
              <wp:posOffset>301625</wp:posOffset>
            </wp:positionV>
            <wp:extent cx="2943860" cy="2212975"/>
            <wp:effectExtent l="0" t="0" r="8890" b="0"/>
            <wp:wrapTopAndBottom/>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rotWithShape="1">
                    <a:blip r:embed="rId17"/>
                    <a:srcRect t="4467"/>
                    <a:stretch/>
                  </pic:blipFill>
                  <pic:spPr bwMode="auto">
                    <a:xfrm>
                      <a:off x="0" y="0"/>
                      <a:ext cx="2943860" cy="22129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044E6" w:rsidRPr="006044E6" w:rsidRDefault="006044E6" w:rsidP="006044E6">
      <w:pPr>
        <w:shd w:val="clear" w:color="auto" w:fill="FFFFFF"/>
        <w:spacing w:after="0" w:line="480" w:lineRule="auto"/>
        <w:rPr>
          <w:rFonts w:ascii="Arial" w:eastAsia="Times New Roman" w:hAnsi="Arial" w:cs="Arial"/>
          <w:color w:val="222222"/>
          <w:sz w:val="19"/>
          <w:szCs w:val="19"/>
        </w:rPr>
      </w:pPr>
      <w:r>
        <w:rPr>
          <w:rFonts w:ascii="Arial" w:eastAsia="Times New Roman" w:hAnsi="Arial" w:cs="Arial"/>
          <w:color w:val="222222"/>
          <w:sz w:val="19"/>
          <w:szCs w:val="19"/>
        </w:rPr>
        <w:t>Figure 9: All future returns with past predicted ranges | Figure 10: All future returns and past predicted ranges</w:t>
      </w:r>
    </w:p>
    <w:tbl>
      <w:tblPr>
        <w:tblW w:w="9530" w:type="dxa"/>
        <w:tblLayout w:type="fixed"/>
        <w:tblCellMar>
          <w:left w:w="0" w:type="dxa"/>
          <w:right w:w="0" w:type="dxa"/>
        </w:tblCellMar>
        <w:tblLook w:val="0420" w:firstRow="1" w:lastRow="0" w:firstColumn="0" w:lastColumn="0" w:noHBand="0" w:noVBand="1"/>
      </w:tblPr>
      <w:tblGrid>
        <w:gridCol w:w="1970"/>
        <w:gridCol w:w="1260"/>
        <w:gridCol w:w="1260"/>
        <w:gridCol w:w="1260"/>
        <w:gridCol w:w="1260"/>
        <w:gridCol w:w="1260"/>
        <w:gridCol w:w="1260"/>
      </w:tblGrid>
      <w:tr w:rsidR="00F563ED" w:rsidRPr="00077587" w:rsidTr="00786B6C">
        <w:trPr>
          <w:trHeight w:val="23"/>
        </w:trPr>
        <w:tc>
          <w:tcPr>
            <w:tcW w:w="197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F563ED" w:rsidRPr="00F563ED" w:rsidRDefault="00F563ED" w:rsidP="00786B6C">
            <w:pPr>
              <w:spacing w:after="0" w:line="240" w:lineRule="auto"/>
              <w:rPr>
                <w:rFonts w:eastAsia="Times New Roman" w:cstheme="minorHAnsi"/>
                <w:sz w:val="19"/>
                <w:szCs w:val="19"/>
              </w:rPr>
            </w:pPr>
            <w:r w:rsidRPr="00F563ED">
              <w:rPr>
                <w:rFonts w:eastAsia="Times New Roman" w:cstheme="minorHAnsi"/>
                <w:b/>
                <w:bCs/>
                <w:color w:val="FFFFFF" w:themeColor="light1"/>
                <w:kern w:val="24"/>
                <w:sz w:val="19"/>
                <w:szCs w:val="19"/>
              </w:rPr>
              <w:t>Status</w:t>
            </w:r>
          </w:p>
        </w:tc>
        <w:tc>
          <w:tcPr>
            <w:tcW w:w="126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F563ED" w:rsidRPr="00F563ED" w:rsidRDefault="00F563ED" w:rsidP="00786B6C">
            <w:pPr>
              <w:spacing w:after="0" w:line="240" w:lineRule="auto"/>
              <w:rPr>
                <w:rFonts w:eastAsia="Times New Roman" w:cstheme="minorHAnsi"/>
                <w:sz w:val="19"/>
                <w:szCs w:val="19"/>
              </w:rPr>
            </w:pPr>
            <w:r w:rsidRPr="00F563ED">
              <w:rPr>
                <w:rFonts w:eastAsia="Times New Roman" w:cstheme="minorHAnsi"/>
                <w:b/>
                <w:bCs/>
                <w:color w:val="FFFFFF" w:themeColor="light1"/>
                <w:kern w:val="24"/>
                <w:sz w:val="19"/>
                <w:szCs w:val="19"/>
              </w:rPr>
              <w:t>2 Days</w:t>
            </w:r>
          </w:p>
        </w:tc>
        <w:tc>
          <w:tcPr>
            <w:tcW w:w="126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F563ED" w:rsidRPr="00F563ED" w:rsidRDefault="00F563ED" w:rsidP="00786B6C">
            <w:pPr>
              <w:spacing w:after="0" w:line="240" w:lineRule="auto"/>
              <w:rPr>
                <w:rFonts w:eastAsia="Times New Roman" w:cstheme="minorHAnsi"/>
                <w:sz w:val="19"/>
                <w:szCs w:val="19"/>
              </w:rPr>
            </w:pPr>
            <w:r w:rsidRPr="00F563ED">
              <w:rPr>
                <w:rFonts w:eastAsia="Times New Roman" w:cstheme="minorHAnsi"/>
                <w:b/>
                <w:bCs/>
                <w:color w:val="FFFFFF" w:themeColor="light1"/>
                <w:kern w:val="24"/>
                <w:sz w:val="19"/>
                <w:szCs w:val="19"/>
              </w:rPr>
              <w:t>1 Month</w:t>
            </w:r>
          </w:p>
        </w:tc>
        <w:tc>
          <w:tcPr>
            <w:tcW w:w="126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F563ED" w:rsidRPr="00F563ED" w:rsidRDefault="00F563ED" w:rsidP="00786B6C">
            <w:pPr>
              <w:spacing w:after="0" w:line="240" w:lineRule="auto"/>
              <w:rPr>
                <w:rFonts w:eastAsia="Times New Roman" w:cstheme="minorHAnsi"/>
                <w:sz w:val="19"/>
                <w:szCs w:val="19"/>
              </w:rPr>
            </w:pPr>
            <w:r w:rsidRPr="00F563ED">
              <w:rPr>
                <w:rFonts w:eastAsia="Times New Roman" w:cstheme="minorHAnsi"/>
                <w:b/>
                <w:bCs/>
                <w:color w:val="FFFFFF" w:themeColor="light1"/>
                <w:kern w:val="24"/>
                <w:sz w:val="19"/>
                <w:szCs w:val="19"/>
              </w:rPr>
              <w:t>3 Month</w:t>
            </w:r>
          </w:p>
        </w:tc>
        <w:tc>
          <w:tcPr>
            <w:tcW w:w="126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F563ED" w:rsidRPr="00F563ED" w:rsidRDefault="00F563ED" w:rsidP="00786B6C">
            <w:pPr>
              <w:spacing w:after="0" w:line="240" w:lineRule="auto"/>
              <w:rPr>
                <w:rFonts w:eastAsia="Times New Roman" w:cstheme="minorHAnsi"/>
                <w:sz w:val="19"/>
                <w:szCs w:val="19"/>
              </w:rPr>
            </w:pPr>
            <w:r w:rsidRPr="00F563ED">
              <w:rPr>
                <w:rFonts w:eastAsia="Times New Roman" w:cstheme="minorHAnsi"/>
                <w:b/>
                <w:bCs/>
                <w:color w:val="FFFFFF" w:themeColor="light1"/>
                <w:kern w:val="24"/>
                <w:sz w:val="19"/>
                <w:szCs w:val="19"/>
              </w:rPr>
              <w:t>6 Month</w:t>
            </w:r>
          </w:p>
        </w:tc>
        <w:tc>
          <w:tcPr>
            <w:tcW w:w="126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F563ED" w:rsidRPr="00F563ED" w:rsidRDefault="00F563ED" w:rsidP="00786B6C">
            <w:pPr>
              <w:spacing w:after="0" w:line="240" w:lineRule="auto"/>
              <w:rPr>
                <w:rFonts w:eastAsia="Times New Roman" w:cstheme="minorHAnsi"/>
                <w:sz w:val="19"/>
                <w:szCs w:val="19"/>
              </w:rPr>
            </w:pPr>
            <w:r w:rsidRPr="00F563ED">
              <w:rPr>
                <w:rFonts w:eastAsia="Times New Roman" w:cstheme="minorHAnsi"/>
                <w:b/>
                <w:bCs/>
                <w:color w:val="FFFFFF" w:themeColor="light1"/>
                <w:kern w:val="24"/>
                <w:sz w:val="19"/>
                <w:szCs w:val="19"/>
              </w:rPr>
              <w:t>9 Month</w:t>
            </w:r>
          </w:p>
        </w:tc>
        <w:tc>
          <w:tcPr>
            <w:tcW w:w="126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F563ED" w:rsidRPr="00F563ED" w:rsidRDefault="00F563ED" w:rsidP="00786B6C">
            <w:pPr>
              <w:spacing w:after="0" w:line="240" w:lineRule="auto"/>
              <w:rPr>
                <w:rFonts w:eastAsia="Times New Roman" w:cstheme="minorHAnsi"/>
                <w:sz w:val="19"/>
                <w:szCs w:val="19"/>
              </w:rPr>
            </w:pPr>
            <w:r w:rsidRPr="00F563ED">
              <w:rPr>
                <w:rFonts w:eastAsia="Times New Roman" w:cstheme="minorHAnsi"/>
                <w:b/>
                <w:bCs/>
                <w:color w:val="FFFFFF" w:themeColor="light1"/>
                <w:kern w:val="24"/>
                <w:sz w:val="19"/>
                <w:szCs w:val="19"/>
              </w:rPr>
              <w:t>12 Month</w:t>
            </w:r>
          </w:p>
        </w:tc>
      </w:tr>
      <w:tr w:rsidR="00F563ED" w:rsidRPr="00077587" w:rsidTr="00786B6C">
        <w:trPr>
          <w:trHeight w:val="93"/>
        </w:trPr>
        <w:tc>
          <w:tcPr>
            <w:tcW w:w="197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F563ED" w:rsidRPr="00F563ED" w:rsidRDefault="00F563ED" w:rsidP="00786B6C">
            <w:pPr>
              <w:spacing w:after="0" w:line="240" w:lineRule="auto"/>
              <w:rPr>
                <w:rFonts w:eastAsia="Times New Roman" w:cstheme="minorHAnsi"/>
                <w:sz w:val="19"/>
                <w:szCs w:val="19"/>
              </w:rPr>
            </w:pPr>
            <w:r w:rsidRPr="00F563ED">
              <w:rPr>
                <w:rFonts w:eastAsia="Times New Roman" w:cstheme="minorHAnsi"/>
                <w:color w:val="000000" w:themeColor="dark1"/>
                <w:kern w:val="24"/>
                <w:sz w:val="19"/>
                <w:szCs w:val="19"/>
              </w:rPr>
              <w:t>Realized &gt; Implied</w:t>
            </w:r>
          </w:p>
        </w:tc>
        <w:tc>
          <w:tcPr>
            <w:tcW w:w="126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F563ED" w:rsidRPr="00F563ED" w:rsidRDefault="00F563ED" w:rsidP="00077587">
            <w:pPr>
              <w:spacing w:after="0" w:line="240" w:lineRule="auto"/>
              <w:jc w:val="center"/>
              <w:rPr>
                <w:rFonts w:eastAsia="Times New Roman" w:cstheme="minorHAnsi"/>
                <w:sz w:val="19"/>
                <w:szCs w:val="19"/>
              </w:rPr>
            </w:pPr>
            <w:r w:rsidRPr="00F563ED">
              <w:rPr>
                <w:rFonts w:eastAsia="Times New Roman" w:cstheme="minorHAnsi"/>
                <w:color w:val="000000" w:themeColor="dark1"/>
                <w:kern w:val="24"/>
                <w:sz w:val="19"/>
                <w:szCs w:val="19"/>
              </w:rPr>
              <w:t>801</w:t>
            </w:r>
          </w:p>
        </w:tc>
        <w:tc>
          <w:tcPr>
            <w:tcW w:w="126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F563ED" w:rsidRPr="00F563ED" w:rsidRDefault="00F563ED" w:rsidP="00077587">
            <w:pPr>
              <w:spacing w:after="0" w:line="240" w:lineRule="auto"/>
              <w:jc w:val="center"/>
              <w:rPr>
                <w:rFonts w:eastAsia="Times New Roman" w:cstheme="minorHAnsi"/>
                <w:sz w:val="19"/>
                <w:szCs w:val="19"/>
              </w:rPr>
            </w:pPr>
            <w:r w:rsidRPr="00F563ED">
              <w:rPr>
                <w:rFonts w:eastAsia="Times New Roman" w:cstheme="minorHAnsi"/>
                <w:color w:val="000000" w:themeColor="dark1"/>
                <w:kern w:val="24"/>
                <w:sz w:val="19"/>
                <w:szCs w:val="19"/>
              </w:rPr>
              <w:t>610</w:t>
            </w:r>
          </w:p>
        </w:tc>
        <w:tc>
          <w:tcPr>
            <w:tcW w:w="126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F563ED" w:rsidRPr="00F563ED" w:rsidRDefault="00F563ED" w:rsidP="00077587">
            <w:pPr>
              <w:spacing w:after="0" w:line="240" w:lineRule="auto"/>
              <w:jc w:val="center"/>
              <w:rPr>
                <w:rFonts w:eastAsia="Times New Roman" w:cstheme="minorHAnsi"/>
                <w:sz w:val="19"/>
                <w:szCs w:val="19"/>
              </w:rPr>
            </w:pPr>
            <w:r w:rsidRPr="00F563ED">
              <w:rPr>
                <w:rFonts w:eastAsia="Times New Roman" w:cstheme="minorHAnsi"/>
                <w:color w:val="000000" w:themeColor="dark1"/>
                <w:kern w:val="24"/>
                <w:sz w:val="19"/>
                <w:szCs w:val="19"/>
              </w:rPr>
              <w:t>621</w:t>
            </w:r>
          </w:p>
        </w:tc>
        <w:tc>
          <w:tcPr>
            <w:tcW w:w="126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F563ED" w:rsidRPr="00F563ED" w:rsidRDefault="00F563ED" w:rsidP="00077587">
            <w:pPr>
              <w:spacing w:after="0" w:line="240" w:lineRule="auto"/>
              <w:jc w:val="center"/>
              <w:rPr>
                <w:rFonts w:eastAsia="Times New Roman" w:cstheme="minorHAnsi"/>
                <w:sz w:val="19"/>
                <w:szCs w:val="19"/>
              </w:rPr>
            </w:pPr>
            <w:r w:rsidRPr="00F563ED">
              <w:rPr>
                <w:rFonts w:eastAsia="Times New Roman" w:cstheme="minorHAnsi"/>
                <w:color w:val="000000" w:themeColor="dark1"/>
                <w:kern w:val="24"/>
                <w:sz w:val="19"/>
                <w:szCs w:val="19"/>
              </w:rPr>
              <w:t>674</w:t>
            </w:r>
          </w:p>
        </w:tc>
        <w:tc>
          <w:tcPr>
            <w:tcW w:w="126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F563ED" w:rsidRPr="00F563ED" w:rsidRDefault="00F563ED" w:rsidP="00077587">
            <w:pPr>
              <w:spacing w:after="0" w:line="240" w:lineRule="auto"/>
              <w:jc w:val="center"/>
              <w:rPr>
                <w:rFonts w:eastAsia="Times New Roman" w:cstheme="minorHAnsi"/>
                <w:sz w:val="19"/>
                <w:szCs w:val="19"/>
              </w:rPr>
            </w:pPr>
            <w:r w:rsidRPr="00F563ED">
              <w:rPr>
                <w:rFonts w:eastAsia="Times New Roman" w:cstheme="minorHAnsi"/>
                <w:color w:val="000000" w:themeColor="dark1"/>
                <w:kern w:val="24"/>
                <w:sz w:val="19"/>
                <w:szCs w:val="19"/>
              </w:rPr>
              <w:t>935</w:t>
            </w:r>
          </w:p>
        </w:tc>
        <w:tc>
          <w:tcPr>
            <w:tcW w:w="126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F563ED" w:rsidRPr="00F563ED" w:rsidRDefault="00F563ED" w:rsidP="00077587">
            <w:pPr>
              <w:spacing w:after="0" w:line="240" w:lineRule="auto"/>
              <w:jc w:val="center"/>
              <w:rPr>
                <w:rFonts w:eastAsia="Times New Roman" w:cstheme="minorHAnsi"/>
                <w:sz w:val="19"/>
                <w:szCs w:val="19"/>
              </w:rPr>
            </w:pPr>
            <w:r w:rsidRPr="00F563ED">
              <w:rPr>
                <w:rFonts w:eastAsia="Times New Roman" w:cstheme="minorHAnsi"/>
                <w:color w:val="000000" w:themeColor="dark1"/>
                <w:kern w:val="24"/>
                <w:sz w:val="19"/>
                <w:szCs w:val="19"/>
              </w:rPr>
              <w:t>1061</w:t>
            </w:r>
          </w:p>
        </w:tc>
      </w:tr>
      <w:tr w:rsidR="00F563ED" w:rsidRPr="00077587" w:rsidTr="00786B6C">
        <w:trPr>
          <w:trHeight w:val="133"/>
        </w:trPr>
        <w:tc>
          <w:tcPr>
            <w:tcW w:w="197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F563ED" w:rsidRPr="00F563ED" w:rsidRDefault="00F563ED" w:rsidP="00786B6C">
            <w:pPr>
              <w:spacing w:after="0" w:line="240" w:lineRule="auto"/>
              <w:rPr>
                <w:rFonts w:eastAsia="Times New Roman" w:cstheme="minorHAnsi"/>
                <w:sz w:val="19"/>
                <w:szCs w:val="19"/>
              </w:rPr>
            </w:pPr>
            <w:r w:rsidRPr="00F563ED">
              <w:rPr>
                <w:rFonts w:eastAsia="Times New Roman" w:cstheme="minorHAnsi"/>
                <w:color w:val="000000" w:themeColor="dark1"/>
                <w:kern w:val="24"/>
                <w:sz w:val="19"/>
                <w:szCs w:val="19"/>
              </w:rPr>
              <w:t>Realized &lt; Implied</w:t>
            </w:r>
          </w:p>
        </w:tc>
        <w:tc>
          <w:tcPr>
            <w:tcW w:w="126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F563ED" w:rsidRPr="00F563ED" w:rsidRDefault="00F563ED" w:rsidP="00077587">
            <w:pPr>
              <w:spacing w:after="0" w:line="240" w:lineRule="auto"/>
              <w:jc w:val="center"/>
              <w:rPr>
                <w:rFonts w:eastAsia="Times New Roman" w:cstheme="minorHAnsi"/>
                <w:sz w:val="19"/>
                <w:szCs w:val="19"/>
              </w:rPr>
            </w:pPr>
            <w:r w:rsidRPr="00F563ED">
              <w:rPr>
                <w:rFonts w:eastAsia="Times New Roman" w:cstheme="minorHAnsi"/>
                <w:color w:val="000000" w:themeColor="dark1"/>
                <w:kern w:val="24"/>
                <w:sz w:val="19"/>
                <w:szCs w:val="19"/>
              </w:rPr>
              <w:t>3222</w:t>
            </w:r>
          </w:p>
        </w:tc>
        <w:tc>
          <w:tcPr>
            <w:tcW w:w="126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F563ED" w:rsidRPr="00F563ED" w:rsidRDefault="00F563ED" w:rsidP="00077587">
            <w:pPr>
              <w:spacing w:after="0" w:line="240" w:lineRule="auto"/>
              <w:jc w:val="center"/>
              <w:rPr>
                <w:rFonts w:eastAsia="Times New Roman" w:cstheme="minorHAnsi"/>
                <w:sz w:val="19"/>
                <w:szCs w:val="19"/>
              </w:rPr>
            </w:pPr>
            <w:r w:rsidRPr="00F563ED">
              <w:rPr>
                <w:rFonts w:eastAsia="Times New Roman" w:cstheme="minorHAnsi"/>
                <w:color w:val="000000" w:themeColor="dark1"/>
                <w:kern w:val="24"/>
                <w:sz w:val="19"/>
                <w:szCs w:val="19"/>
              </w:rPr>
              <w:t>3394</w:t>
            </w:r>
          </w:p>
        </w:tc>
        <w:tc>
          <w:tcPr>
            <w:tcW w:w="126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F563ED" w:rsidRPr="00F563ED" w:rsidRDefault="00F563ED" w:rsidP="00077587">
            <w:pPr>
              <w:spacing w:after="0" w:line="240" w:lineRule="auto"/>
              <w:jc w:val="center"/>
              <w:rPr>
                <w:rFonts w:eastAsia="Times New Roman" w:cstheme="minorHAnsi"/>
                <w:sz w:val="19"/>
                <w:szCs w:val="19"/>
              </w:rPr>
            </w:pPr>
            <w:r w:rsidRPr="00F563ED">
              <w:rPr>
                <w:rFonts w:eastAsia="Times New Roman" w:cstheme="minorHAnsi"/>
                <w:color w:val="000000" w:themeColor="dark1"/>
                <w:kern w:val="24"/>
                <w:sz w:val="19"/>
                <w:szCs w:val="19"/>
              </w:rPr>
              <w:t>3341</w:t>
            </w:r>
          </w:p>
        </w:tc>
        <w:tc>
          <w:tcPr>
            <w:tcW w:w="126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F563ED" w:rsidRPr="00F563ED" w:rsidRDefault="00F563ED" w:rsidP="00077587">
            <w:pPr>
              <w:spacing w:after="0" w:line="240" w:lineRule="auto"/>
              <w:jc w:val="center"/>
              <w:rPr>
                <w:rFonts w:eastAsia="Times New Roman" w:cstheme="minorHAnsi"/>
                <w:sz w:val="19"/>
                <w:szCs w:val="19"/>
              </w:rPr>
            </w:pPr>
            <w:r w:rsidRPr="00F563ED">
              <w:rPr>
                <w:rFonts w:eastAsia="Times New Roman" w:cstheme="minorHAnsi"/>
                <w:color w:val="000000" w:themeColor="dark1"/>
                <w:kern w:val="24"/>
                <w:sz w:val="19"/>
                <w:szCs w:val="19"/>
              </w:rPr>
              <w:t>3225</w:t>
            </w:r>
          </w:p>
        </w:tc>
        <w:tc>
          <w:tcPr>
            <w:tcW w:w="126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F563ED" w:rsidRPr="00F563ED" w:rsidRDefault="00F563ED" w:rsidP="00077587">
            <w:pPr>
              <w:spacing w:after="0" w:line="240" w:lineRule="auto"/>
              <w:jc w:val="center"/>
              <w:rPr>
                <w:rFonts w:eastAsia="Times New Roman" w:cstheme="minorHAnsi"/>
                <w:sz w:val="19"/>
                <w:szCs w:val="19"/>
              </w:rPr>
            </w:pPr>
            <w:r w:rsidRPr="00F563ED">
              <w:rPr>
                <w:rFonts w:eastAsia="Times New Roman" w:cstheme="minorHAnsi"/>
                <w:color w:val="000000" w:themeColor="dark1"/>
                <w:kern w:val="24"/>
                <w:sz w:val="19"/>
                <w:szCs w:val="19"/>
              </w:rPr>
              <w:t>2901</w:t>
            </w:r>
          </w:p>
        </w:tc>
        <w:tc>
          <w:tcPr>
            <w:tcW w:w="126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F563ED" w:rsidRPr="00F563ED" w:rsidRDefault="00F563ED" w:rsidP="00077587">
            <w:pPr>
              <w:spacing w:after="0" w:line="240" w:lineRule="auto"/>
              <w:jc w:val="center"/>
              <w:rPr>
                <w:rFonts w:eastAsia="Times New Roman" w:cstheme="minorHAnsi"/>
                <w:sz w:val="19"/>
                <w:szCs w:val="19"/>
              </w:rPr>
            </w:pPr>
            <w:r w:rsidRPr="00F563ED">
              <w:rPr>
                <w:rFonts w:eastAsia="Times New Roman" w:cstheme="minorHAnsi"/>
                <w:color w:val="000000" w:themeColor="dark1"/>
                <w:kern w:val="24"/>
                <w:sz w:val="19"/>
                <w:szCs w:val="19"/>
              </w:rPr>
              <w:t>2712</w:t>
            </w:r>
          </w:p>
        </w:tc>
      </w:tr>
      <w:tr w:rsidR="00F563ED" w:rsidRPr="00077587" w:rsidTr="00786B6C">
        <w:trPr>
          <w:trHeight w:val="23"/>
        </w:trPr>
        <w:tc>
          <w:tcPr>
            <w:tcW w:w="197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F563ED" w:rsidRPr="00F563ED" w:rsidRDefault="00F563ED" w:rsidP="00786B6C">
            <w:pPr>
              <w:spacing w:after="0" w:line="240" w:lineRule="auto"/>
              <w:rPr>
                <w:rFonts w:eastAsia="Times New Roman" w:cstheme="minorHAnsi"/>
                <w:sz w:val="19"/>
                <w:szCs w:val="19"/>
              </w:rPr>
            </w:pPr>
            <w:r w:rsidRPr="00F563ED">
              <w:rPr>
                <w:rFonts w:eastAsia="Times New Roman" w:cstheme="minorHAnsi"/>
                <w:color w:val="000000" w:themeColor="dark1"/>
                <w:kern w:val="24"/>
                <w:sz w:val="19"/>
                <w:szCs w:val="19"/>
              </w:rPr>
              <w:t xml:space="preserve">% Realized </w:t>
            </w:r>
          </w:p>
        </w:tc>
        <w:tc>
          <w:tcPr>
            <w:tcW w:w="126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hideMark/>
          </w:tcPr>
          <w:p w:rsidR="00F563ED" w:rsidRPr="00F563ED" w:rsidRDefault="00F563ED" w:rsidP="00077587">
            <w:pPr>
              <w:spacing w:after="0" w:line="240" w:lineRule="auto"/>
              <w:jc w:val="center"/>
              <w:textAlignment w:val="bottom"/>
              <w:rPr>
                <w:rFonts w:eastAsia="Times New Roman" w:cstheme="minorHAnsi"/>
                <w:sz w:val="19"/>
                <w:szCs w:val="19"/>
              </w:rPr>
            </w:pPr>
            <w:r w:rsidRPr="00F563ED">
              <w:rPr>
                <w:rFonts w:eastAsia="Times New Roman" w:cstheme="minorHAnsi"/>
                <w:color w:val="000000"/>
                <w:kern w:val="24"/>
                <w:sz w:val="19"/>
                <w:szCs w:val="19"/>
              </w:rPr>
              <w:t>80.1%</w:t>
            </w:r>
          </w:p>
        </w:tc>
        <w:tc>
          <w:tcPr>
            <w:tcW w:w="126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hideMark/>
          </w:tcPr>
          <w:p w:rsidR="00F563ED" w:rsidRPr="00F563ED" w:rsidRDefault="00F563ED" w:rsidP="00077587">
            <w:pPr>
              <w:spacing w:after="0" w:line="240" w:lineRule="auto"/>
              <w:jc w:val="center"/>
              <w:textAlignment w:val="bottom"/>
              <w:rPr>
                <w:rFonts w:eastAsia="Times New Roman" w:cstheme="minorHAnsi"/>
                <w:sz w:val="19"/>
                <w:szCs w:val="19"/>
              </w:rPr>
            </w:pPr>
            <w:r w:rsidRPr="00F563ED">
              <w:rPr>
                <w:rFonts w:eastAsia="Times New Roman" w:cstheme="minorHAnsi"/>
                <w:color w:val="000000"/>
                <w:kern w:val="24"/>
                <w:sz w:val="19"/>
                <w:szCs w:val="19"/>
              </w:rPr>
              <w:t>84.8%</w:t>
            </w:r>
          </w:p>
        </w:tc>
        <w:tc>
          <w:tcPr>
            <w:tcW w:w="126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hideMark/>
          </w:tcPr>
          <w:p w:rsidR="00F563ED" w:rsidRPr="00F563ED" w:rsidRDefault="00F563ED" w:rsidP="00077587">
            <w:pPr>
              <w:spacing w:after="0" w:line="240" w:lineRule="auto"/>
              <w:jc w:val="center"/>
              <w:textAlignment w:val="bottom"/>
              <w:rPr>
                <w:rFonts w:eastAsia="Times New Roman" w:cstheme="minorHAnsi"/>
                <w:sz w:val="19"/>
                <w:szCs w:val="19"/>
              </w:rPr>
            </w:pPr>
            <w:r w:rsidRPr="00F563ED">
              <w:rPr>
                <w:rFonts w:eastAsia="Times New Roman" w:cstheme="minorHAnsi"/>
                <w:color w:val="000000"/>
                <w:kern w:val="24"/>
                <w:sz w:val="19"/>
                <w:szCs w:val="19"/>
              </w:rPr>
              <w:t>84.3%</w:t>
            </w:r>
          </w:p>
        </w:tc>
        <w:tc>
          <w:tcPr>
            <w:tcW w:w="126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hideMark/>
          </w:tcPr>
          <w:p w:rsidR="00F563ED" w:rsidRPr="00F563ED" w:rsidRDefault="00F563ED" w:rsidP="00077587">
            <w:pPr>
              <w:spacing w:after="0" w:line="240" w:lineRule="auto"/>
              <w:jc w:val="center"/>
              <w:textAlignment w:val="bottom"/>
              <w:rPr>
                <w:rFonts w:eastAsia="Times New Roman" w:cstheme="minorHAnsi"/>
                <w:sz w:val="19"/>
                <w:szCs w:val="19"/>
              </w:rPr>
            </w:pPr>
            <w:r w:rsidRPr="00F563ED">
              <w:rPr>
                <w:rFonts w:eastAsia="Times New Roman" w:cstheme="minorHAnsi"/>
                <w:color w:val="000000"/>
                <w:kern w:val="24"/>
                <w:sz w:val="19"/>
                <w:szCs w:val="19"/>
              </w:rPr>
              <w:t>82.7%</w:t>
            </w:r>
          </w:p>
        </w:tc>
        <w:tc>
          <w:tcPr>
            <w:tcW w:w="126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hideMark/>
          </w:tcPr>
          <w:p w:rsidR="00F563ED" w:rsidRPr="00F563ED" w:rsidRDefault="00F563ED" w:rsidP="00077587">
            <w:pPr>
              <w:spacing w:after="0" w:line="240" w:lineRule="auto"/>
              <w:jc w:val="center"/>
              <w:textAlignment w:val="bottom"/>
              <w:rPr>
                <w:rFonts w:eastAsia="Times New Roman" w:cstheme="minorHAnsi"/>
                <w:sz w:val="19"/>
                <w:szCs w:val="19"/>
              </w:rPr>
            </w:pPr>
            <w:r w:rsidRPr="00F563ED">
              <w:rPr>
                <w:rFonts w:eastAsia="Times New Roman" w:cstheme="minorHAnsi"/>
                <w:color w:val="000000"/>
                <w:kern w:val="24"/>
                <w:sz w:val="19"/>
                <w:szCs w:val="19"/>
              </w:rPr>
              <w:t>75.6%</w:t>
            </w:r>
          </w:p>
        </w:tc>
        <w:tc>
          <w:tcPr>
            <w:tcW w:w="126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hideMark/>
          </w:tcPr>
          <w:p w:rsidR="00F563ED" w:rsidRPr="00F563ED" w:rsidRDefault="00F563ED" w:rsidP="00077587">
            <w:pPr>
              <w:spacing w:after="0" w:line="240" w:lineRule="auto"/>
              <w:jc w:val="center"/>
              <w:textAlignment w:val="bottom"/>
              <w:rPr>
                <w:rFonts w:eastAsia="Times New Roman" w:cstheme="minorHAnsi"/>
                <w:sz w:val="19"/>
                <w:szCs w:val="19"/>
              </w:rPr>
            </w:pPr>
            <w:r w:rsidRPr="00F563ED">
              <w:rPr>
                <w:rFonts w:eastAsia="Times New Roman" w:cstheme="minorHAnsi"/>
                <w:color w:val="000000"/>
                <w:kern w:val="24"/>
                <w:sz w:val="19"/>
                <w:szCs w:val="19"/>
              </w:rPr>
              <w:t>71.9%</w:t>
            </w:r>
          </w:p>
        </w:tc>
      </w:tr>
    </w:tbl>
    <w:p w:rsidR="00F563ED" w:rsidRPr="00077587" w:rsidRDefault="00786B6C" w:rsidP="00077587">
      <w:pPr>
        <w:shd w:val="clear" w:color="auto" w:fill="FFFFFF"/>
        <w:spacing w:after="0" w:line="240" w:lineRule="auto"/>
        <w:jc w:val="center"/>
        <w:rPr>
          <w:rFonts w:ascii="Arial" w:eastAsia="Times New Roman" w:hAnsi="Arial" w:cs="Arial"/>
          <w:color w:val="222222"/>
          <w:sz w:val="19"/>
          <w:szCs w:val="19"/>
        </w:rPr>
      </w:pPr>
      <w:r w:rsidRPr="00077587">
        <w:rPr>
          <w:rFonts w:ascii="Arial" w:eastAsia="Times New Roman" w:hAnsi="Arial" w:cs="Arial"/>
          <w:color w:val="222222"/>
          <w:sz w:val="19"/>
          <w:szCs w:val="19"/>
        </w:rPr>
        <w:t xml:space="preserve">Figure 11- Expected 1 STD range would show 66% of </w:t>
      </w:r>
      <w:r w:rsidR="00077587" w:rsidRPr="00077587">
        <w:rPr>
          <w:rFonts w:ascii="Arial" w:eastAsia="Times New Roman" w:hAnsi="Arial" w:cs="Arial"/>
          <w:color w:val="222222"/>
          <w:sz w:val="19"/>
          <w:szCs w:val="19"/>
        </w:rPr>
        <w:t>occurrences</w:t>
      </w:r>
      <w:r w:rsidR="00077587">
        <w:rPr>
          <w:rFonts w:ascii="Arial" w:eastAsia="Times New Roman" w:hAnsi="Arial" w:cs="Arial"/>
          <w:color w:val="222222"/>
          <w:sz w:val="19"/>
          <w:szCs w:val="19"/>
        </w:rPr>
        <w:t xml:space="preserve"> within</w:t>
      </w:r>
      <w:r w:rsidRPr="00077587">
        <w:rPr>
          <w:rFonts w:ascii="Arial" w:eastAsia="Times New Roman" w:hAnsi="Arial" w:cs="Arial"/>
          <w:color w:val="222222"/>
          <w:sz w:val="19"/>
          <w:szCs w:val="19"/>
        </w:rPr>
        <w:t xml:space="preserve"> </w:t>
      </w:r>
      <w:r w:rsidR="00077587" w:rsidRPr="00077587">
        <w:rPr>
          <w:rFonts w:ascii="Arial" w:eastAsia="Times New Roman" w:hAnsi="Arial" w:cs="Arial"/>
          <w:color w:val="222222"/>
          <w:sz w:val="19"/>
          <w:szCs w:val="19"/>
        </w:rPr>
        <w:t>1 STD range. Instead we see between 72% - 85%.</w:t>
      </w:r>
    </w:p>
    <w:p w:rsidR="00F563ED" w:rsidRDefault="00F563ED" w:rsidP="00F563ED">
      <w:pPr>
        <w:shd w:val="clear" w:color="auto" w:fill="FFFFFF"/>
        <w:spacing w:after="0" w:line="480" w:lineRule="auto"/>
        <w:rPr>
          <w:rFonts w:ascii="Arial" w:eastAsia="Times New Roman" w:hAnsi="Arial" w:cs="Arial"/>
          <w:b/>
          <w:color w:val="222222"/>
          <w:sz w:val="19"/>
          <w:szCs w:val="19"/>
          <w:highlight w:val="yellow"/>
        </w:rPr>
      </w:pPr>
    </w:p>
    <w:p w:rsidR="00B74BDE" w:rsidRDefault="00077587" w:rsidP="00CC455B">
      <w:pPr>
        <w:shd w:val="clear" w:color="auto" w:fill="FFFFFF"/>
        <w:spacing w:after="0" w:line="480" w:lineRule="auto"/>
      </w:pPr>
      <w:r>
        <w:rPr>
          <w:rFonts w:ascii="Arial" w:eastAsia="Times New Roman" w:hAnsi="Arial" w:cs="Arial"/>
          <w:b/>
          <w:color w:val="222222"/>
          <w:sz w:val="19"/>
          <w:szCs w:val="19"/>
          <w:highlight w:val="yellow"/>
        </w:rPr>
        <w:t>Results and Discussion</w:t>
      </w:r>
      <w:r w:rsidR="00B42811" w:rsidRPr="0013507C">
        <w:rPr>
          <w:rFonts w:ascii="Arial" w:eastAsia="Times New Roman" w:hAnsi="Arial" w:cs="Arial"/>
          <w:b/>
          <w:color w:val="222222"/>
          <w:sz w:val="19"/>
          <w:szCs w:val="19"/>
          <w:highlight w:val="yellow"/>
        </w:rPr>
        <w:t>:</w:t>
      </w:r>
      <w:r w:rsidR="00B42811" w:rsidRPr="0013507C">
        <w:rPr>
          <w:rFonts w:ascii="Arial" w:eastAsia="Times New Roman" w:hAnsi="Arial" w:cs="Arial"/>
          <w:color w:val="222222"/>
          <w:sz w:val="19"/>
          <w:szCs w:val="19"/>
          <w:highlight w:val="yellow"/>
        </w:rPr>
        <w:br/>
      </w:r>
      <w:r w:rsidR="009D2F9D">
        <w:tab/>
      </w:r>
      <w:r w:rsidR="007C1127">
        <w:t xml:space="preserve">This research shows a relationship does exist between realized and implied stock market returns and that implied volatility can be extrapolated to give context to market moves and that this extrapolated relationship is likely to be a high estimate because the implied volatility is overstating the risk in the prediction. </w:t>
      </w:r>
      <w:r w:rsidR="00CC455B">
        <w:t xml:space="preserve">How can this be used in the real world? Financial planners and financial media often talk about risk but never put a contextualized range regarding how much risk there is. Using implied volatility we can use this as a forward looking metric to measure risk in an index. Another way this research could be used, is in mutual funds. Most mutual funds are weighted to track the S&amp;P 500 but do not have a liquid derivatives market to take implied volatility from. By beta weighting the correlated number of mutual fund shares held to the S&amp;P 500 and multiplying by the Implied Volatility, one can put context around risk in mutual funds. Lastly, </w:t>
      </w:r>
      <w:r w:rsidR="009D2F9D">
        <w:t xml:space="preserve">Efficient Market Hypothesis is an investment theory that states that it is impossible to beat the stock market </w:t>
      </w:r>
      <w:r w:rsidR="007C1127">
        <w:t xml:space="preserve">because all information is priced into the </w:t>
      </w:r>
      <w:r w:rsidR="007C1127">
        <w:lastRenderedPageBreak/>
        <w:t xml:space="preserve">stock at the current time. This research does not conflict with this theory, it could be that additional risk is priced into the implied volatility of the derivatives market in case for large outlier moves. To prove this, more research would be needed. One real world </w:t>
      </w:r>
      <w:r w:rsidR="00CC455B">
        <w:t>explanation</w:t>
      </w:r>
      <w:r w:rsidR="007C1127">
        <w:t xml:space="preserve"> this might help prov</w:t>
      </w:r>
      <w:r w:rsidR="00CC455B">
        <w:t>e is why High Frequency Trader h</w:t>
      </w:r>
      <w:r w:rsidR="007C1127">
        <w:t xml:space="preserve">edge their positions with options, it reduces directional risk in the stock and additional implied volatility might create an embedded edge in selling options against these positions. </w:t>
      </w:r>
    </w:p>
    <w:p w:rsidR="00B74BDE" w:rsidRPr="00DD766F" w:rsidRDefault="00B74BDE">
      <w:pPr>
        <w:rPr>
          <w:b/>
        </w:rPr>
      </w:pPr>
      <w:r w:rsidRPr="00DD766F">
        <w:rPr>
          <w:b/>
        </w:rPr>
        <w:t xml:space="preserve">Appendix: </w:t>
      </w:r>
    </w:p>
    <w:p w:rsidR="009820BC" w:rsidRDefault="009820BC">
      <w:proofErr w:type="spellStart"/>
      <w:r>
        <w:t>Github</w:t>
      </w:r>
      <w:proofErr w:type="spellEnd"/>
      <w:r>
        <w:t xml:space="preserve"> Code: </w:t>
      </w:r>
      <w:hyperlink r:id="rId18" w:history="1">
        <w:r w:rsidRPr="003C1D4D">
          <w:rPr>
            <w:rStyle w:val="Hyperlink"/>
          </w:rPr>
          <w:t>https://github.com/TomHunter1/Springboard-Repository/blob/master/Final%20Project-%20Implied%20and%20Realized%20Volatility</w:t>
        </w:r>
      </w:hyperlink>
      <w:r>
        <w:t xml:space="preserve"> </w:t>
      </w:r>
    </w:p>
    <w:p w:rsidR="00B74BDE" w:rsidRDefault="007202E7">
      <w:r>
        <w:t xml:space="preserve">Presentation: </w:t>
      </w:r>
      <w:hyperlink r:id="rId19" w:history="1">
        <w:r w:rsidRPr="003C1D4D">
          <w:rPr>
            <w:rStyle w:val="Hyperlink"/>
          </w:rPr>
          <w:t>https://github.com/TomHunter1/Springboard-Repository/blob/master/Submission%20to%20Complete%20the%20Exploratory%20Portion%20of%20Capstone.pptx</w:t>
        </w:r>
      </w:hyperlink>
      <w:r>
        <w:t xml:space="preserve"> </w:t>
      </w:r>
      <w:bookmarkStart w:id="0" w:name="_GoBack"/>
      <w:bookmarkEnd w:id="0"/>
    </w:p>
    <w:sectPr w:rsidR="00B74BDE" w:rsidSect="00CE3F6B">
      <w:pgSz w:w="12240" w:h="15840"/>
      <w:pgMar w:top="144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BDE"/>
    <w:rsid w:val="00022C4B"/>
    <w:rsid w:val="000742C7"/>
    <w:rsid w:val="00077587"/>
    <w:rsid w:val="00082BBC"/>
    <w:rsid w:val="000B5EEE"/>
    <w:rsid w:val="0013507C"/>
    <w:rsid w:val="00166152"/>
    <w:rsid w:val="002266CE"/>
    <w:rsid w:val="002337F6"/>
    <w:rsid w:val="002852F4"/>
    <w:rsid w:val="002B09FB"/>
    <w:rsid w:val="002D5857"/>
    <w:rsid w:val="002E55F6"/>
    <w:rsid w:val="003A6FAE"/>
    <w:rsid w:val="003D7F3D"/>
    <w:rsid w:val="004652F7"/>
    <w:rsid w:val="004908BE"/>
    <w:rsid w:val="004C4FB9"/>
    <w:rsid w:val="00525B0E"/>
    <w:rsid w:val="00533C02"/>
    <w:rsid w:val="00574A5D"/>
    <w:rsid w:val="005E0CCC"/>
    <w:rsid w:val="006044E6"/>
    <w:rsid w:val="006510B9"/>
    <w:rsid w:val="00670C1F"/>
    <w:rsid w:val="006E16C1"/>
    <w:rsid w:val="006E1ED1"/>
    <w:rsid w:val="007202E7"/>
    <w:rsid w:val="007535F0"/>
    <w:rsid w:val="00771658"/>
    <w:rsid w:val="007730F4"/>
    <w:rsid w:val="00786B6C"/>
    <w:rsid w:val="007C1127"/>
    <w:rsid w:val="00852D43"/>
    <w:rsid w:val="008E3615"/>
    <w:rsid w:val="00902045"/>
    <w:rsid w:val="00911BE2"/>
    <w:rsid w:val="00916BA5"/>
    <w:rsid w:val="009820BC"/>
    <w:rsid w:val="009D2F9D"/>
    <w:rsid w:val="00AD1642"/>
    <w:rsid w:val="00B42811"/>
    <w:rsid w:val="00B42A0C"/>
    <w:rsid w:val="00B478C6"/>
    <w:rsid w:val="00B74BDE"/>
    <w:rsid w:val="00B96F4B"/>
    <w:rsid w:val="00B97858"/>
    <w:rsid w:val="00BD3760"/>
    <w:rsid w:val="00BE2EEB"/>
    <w:rsid w:val="00BE631B"/>
    <w:rsid w:val="00CC455B"/>
    <w:rsid w:val="00CE3F6B"/>
    <w:rsid w:val="00D125AC"/>
    <w:rsid w:val="00D93361"/>
    <w:rsid w:val="00DD766F"/>
    <w:rsid w:val="00DE61DF"/>
    <w:rsid w:val="00E17828"/>
    <w:rsid w:val="00E51195"/>
    <w:rsid w:val="00E76397"/>
    <w:rsid w:val="00E85EFF"/>
    <w:rsid w:val="00EE5D83"/>
    <w:rsid w:val="00F21535"/>
    <w:rsid w:val="00F563ED"/>
    <w:rsid w:val="00F869DE"/>
    <w:rsid w:val="00FD3D3D"/>
    <w:rsid w:val="00FE3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86D854-325C-46CC-BA2F-845CF1600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7858"/>
    <w:rPr>
      <w:color w:val="0563C1" w:themeColor="hyperlink"/>
      <w:u w:val="single"/>
    </w:rPr>
  </w:style>
  <w:style w:type="character" w:styleId="FollowedHyperlink">
    <w:name w:val="FollowedHyperlink"/>
    <w:basedOn w:val="DefaultParagraphFont"/>
    <w:uiPriority w:val="99"/>
    <w:semiHidden/>
    <w:unhideWhenUsed/>
    <w:rsid w:val="005E0CCC"/>
    <w:rPr>
      <w:color w:val="954F72" w:themeColor="followedHyperlink"/>
      <w:u w:val="single"/>
    </w:rPr>
  </w:style>
  <w:style w:type="table" w:styleId="TableGrid">
    <w:name w:val="Table Grid"/>
    <w:basedOn w:val="TableNormal"/>
    <w:uiPriority w:val="39"/>
    <w:rsid w:val="00082B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563E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6012375">
      <w:bodyDiv w:val="1"/>
      <w:marLeft w:val="0"/>
      <w:marRight w:val="0"/>
      <w:marTop w:val="0"/>
      <w:marBottom w:val="0"/>
      <w:divBdr>
        <w:top w:val="none" w:sz="0" w:space="0" w:color="auto"/>
        <w:left w:val="none" w:sz="0" w:space="0" w:color="auto"/>
        <w:bottom w:val="none" w:sz="0" w:space="0" w:color="auto"/>
        <w:right w:val="none" w:sz="0" w:space="0" w:color="auto"/>
      </w:divBdr>
      <w:divsChild>
        <w:div w:id="786000939">
          <w:marLeft w:val="0"/>
          <w:marRight w:val="0"/>
          <w:marTop w:val="0"/>
          <w:marBottom w:val="0"/>
          <w:divBdr>
            <w:top w:val="none" w:sz="0" w:space="0" w:color="auto"/>
            <w:left w:val="none" w:sz="0" w:space="0" w:color="auto"/>
            <w:bottom w:val="none" w:sz="0" w:space="0" w:color="auto"/>
            <w:right w:val="none" w:sz="0" w:space="0" w:color="auto"/>
          </w:divBdr>
        </w:div>
        <w:div w:id="1322733758">
          <w:marLeft w:val="0"/>
          <w:marRight w:val="0"/>
          <w:marTop w:val="0"/>
          <w:marBottom w:val="0"/>
          <w:divBdr>
            <w:top w:val="none" w:sz="0" w:space="0" w:color="auto"/>
            <w:left w:val="none" w:sz="0" w:space="0" w:color="auto"/>
            <w:bottom w:val="none" w:sz="0" w:space="0" w:color="auto"/>
            <w:right w:val="none" w:sz="0" w:space="0" w:color="auto"/>
          </w:divBdr>
        </w:div>
        <w:div w:id="998271814">
          <w:marLeft w:val="0"/>
          <w:marRight w:val="0"/>
          <w:marTop w:val="0"/>
          <w:marBottom w:val="0"/>
          <w:divBdr>
            <w:top w:val="none" w:sz="0" w:space="0" w:color="auto"/>
            <w:left w:val="none" w:sz="0" w:space="0" w:color="auto"/>
            <w:bottom w:val="none" w:sz="0" w:space="0" w:color="auto"/>
            <w:right w:val="none" w:sz="0" w:space="0" w:color="auto"/>
          </w:divBdr>
        </w:div>
        <w:div w:id="2108689323">
          <w:marLeft w:val="0"/>
          <w:marRight w:val="0"/>
          <w:marTop w:val="0"/>
          <w:marBottom w:val="0"/>
          <w:divBdr>
            <w:top w:val="none" w:sz="0" w:space="0" w:color="auto"/>
            <w:left w:val="none" w:sz="0" w:space="0" w:color="auto"/>
            <w:bottom w:val="none" w:sz="0" w:space="0" w:color="auto"/>
            <w:right w:val="none" w:sz="0" w:space="0" w:color="auto"/>
          </w:divBdr>
        </w:div>
        <w:div w:id="716011009">
          <w:marLeft w:val="0"/>
          <w:marRight w:val="0"/>
          <w:marTop w:val="0"/>
          <w:marBottom w:val="0"/>
          <w:divBdr>
            <w:top w:val="none" w:sz="0" w:space="0" w:color="auto"/>
            <w:left w:val="none" w:sz="0" w:space="0" w:color="auto"/>
            <w:bottom w:val="none" w:sz="0" w:space="0" w:color="auto"/>
            <w:right w:val="none" w:sz="0" w:space="0" w:color="auto"/>
          </w:divBdr>
        </w:div>
        <w:div w:id="946544240">
          <w:marLeft w:val="0"/>
          <w:marRight w:val="0"/>
          <w:marTop w:val="0"/>
          <w:marBottom w:val="0"/>
          <w:divBdr>
            <w:top w:val="none" w:sz="0" w:space="0" w:color="auto"/>
            <w:left w:val="none" w:sz="0" w:space="0" w:color="auto"/>
            <w:bottom w:val="none" w:sz="0" w:space="0" w:color="auto"/>
            <w:right w:val="none" w:sz="0" w:space="0" w:color="auto"/>
          </w:divBdr>
        </w:div>
        <w:div w:id="1053164811">
          <w:marLeft w:val="0"/>
          <w:marRight w:val="0"/>
          <w:marTop w:val="0"/>
          <w:marBottom w:val="0"/>
          <w:divBdr>
            <w:top w:val="none" w:sz="0" w:space="0" w:color="auto"/>
            <w:left w:val="none" w:sz="0" w:space="0" w:color="auto"/>
            <w:bottom w:val="none" w:sz="0" w:space="0" w:color="auto"/>
            <w:right w:val="none" w:sz="0" w:space="0" w:color="auto"/>
          </w:divBdr>
        </w:div>
        <w:div w:id="196236951">
          <w:marLeft w:val="0"/>
          <w:marRight w:val="0"/>
          <w:marTop w:val="0"/>
          <w:marBottom w:val="0"/>
          <w:divBdr>
            <w:top w:val="none" w:sz="0" w:space="0" w:color="auto"/>
            <w:left w:val="none" w:sz="0" w:space="0" w:color="auto"/>
            <w:bottom w:val="none" w:sz="0" w:space="0" w:color="auto"/>
            <w:right w:val="none" w:sz="0" w:space="0" w:color="auto"/>
          </w:divBdr>
        </w:div>
        <w:div w:id="2040013152">
          <w:marLeft w:val="0"/>
          <w:marRight w:val="0"/>
          <w:marTop w:val="0"/>
          <w:marBottom w:val="0"/>
          <w:divBdr>
            <w:top w:val="none" w:sz="0" w:space="0" w:color="auto"/>
            <w:left w:val="none" w:sz="0" w:space="0" w:color="auto"/>
            <w:bottom w:val="none" w:sz="0" w:space="0" w:color="auto"/>
            <w:right w:val="none" w:sz="0" w:space="0" w:color="auto"/>
          </w:divBdr>
        </w:div>
        <w:div w:id="1890728332">
          <w:marLeft w:val="0"/>
          <w:marRight w:val="0"/>
          <w:marTop w:val="0"/>
          <w:marBottom w:val="0"/>
          <w:divBdr>
            <w:top w:val="none" w:sz="0" w:space="0" w:color="auto"/>
            <w:left w:val="none" w:sz="0" w:space="0" w:color="auto"/>
            <w:bottom w:val="none" w:sz="0" w:space="0" w:color="auto"/>
            <w:right w:val="none" w:sz="0" w:space="0" w:color="auto"/>
          </w:divBdr>
        </w:div>
        <w:div w:id="1277831172">
          <w:marLeft w:val="0"/>
          <w:marRight w:val="0"/>
          <w:marTop w:val="0"/>
          <w:marBottom w:val="0"/>
          <w:divBdr>
            <w:top w:val="none" w:sz="0" w:space="0" w:color="auto"/>
            <w:left w:val="none" w:sz="0" w:space="0" w:color="auto"/>
            <w:bottom w:val="none" w:sz="0" w:space="0" w:color="auto"/>
            <w:right w:val="none" w:sz="0" w:space="0" w:color="auto"/>
          </w:divBdr>
        </w:div>
        <w:div w:id="610863479">
          <w:marLeft w:val="0"/>
          <w:marRight w:val="0"/>
          <w:marTop w:val="0"/>
          <w:marBottom w:val="0"/>
          <w:divBdr>
            <w:top w:val="none" w:sz="0" w:space="0" w:color="auto"/>
            <w:left w:val="none" w:sz="0" w:space="0" w:color="auto"/>
            <w:bottom w:val="none" w:sz="0" w:space="0" w:color="auto"/>
            <w:right w:val="none" w:sz="0" w:space="0" w:color="auto"/>
          </w:divBdr>
        </w:div>
        <w:div w:id="533616734">
          <w:marLeft w:val="0"/>
          <w:marRight w:val="0"/>
          <w:marTop w:val="0"/>
          <w:marBottom w:val="0"/>
          <w:divBdr>
            <w:top w:val="none" w:sz="0" w:space="0" w:color="auto"/>
            <w:left w:val="none" w:sz="0" w:space="0" w:color="auto"/>
            <w:bottom w:val="none" w:sz="0" w:space="0" w:color="auto"/>
            <w:right w:val="none" w:sz="0" w:space="0" w:color="auto"/>
          </w:divBdr>
        </w:div>
      </w:divsChild>
    </w:div>
    <w:div w:id="1601840069">
      <w:bodyDiv w:val="1"/>
      <w:marLeft w:val="0"/>
      <w:marRight w:val="0"/>
      <w:marTop w:val="0"/>
      <w:marBottom w:val="0"/>
      <w:divBdr>
        <w:top w:val="none" w:sz="0" w:space="0" w:color="auto"/>
        <w:left w:val="none" w:sz="0" w:space="0" w:color="auto"/>
        <w:bottom w:val="none" w:sz="0" w:space="0" w:color="auto"/>
        <w:right w:val="none" w:sz="0" w:space="0" w:color="auto"/>
      </w:divBdr>
    </w:div>
    <w:div w:id="160892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inance.yahoo.com/q/hp?s=%5EVIX+Historical+Prices" TargetMode="External"/><Relationship Id="rId13" Type="http://schemas.openxmlformats.org/officeDocument/2006/relationships/image" Target="media/image7.png"/><Relationship Id="rId18" Type="http://schemas.openxmlformats.org/officeDocument/2006/relationships/hyperlink" Target="https://github.com/TomHunter1/Springboard-Repository/blob/master/Final%20Project-%20Implied%20and%20Realized%20Volatility"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finance.yahoo.com/q/hp?s=%5EGSPC+Historical+Prices"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github.com/TomHunter1/Springboard-Repository/blob/master/Submission%20to%20Complete%20the%20Exploratory%20Portion%20of%20Capstone.pptx"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38362-A5F6-4128-BE00-FF8FAD00B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2260</Words>
  <Characters>12884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15114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E. Thomas</dc:creator>
  <cp:keywords/>
  <dc:description/>
  <cp:lastModifiedBy>Hunter, E. Thomas</cp:lastModifiedBy>
  <cp:revision>2</cp:revision>
  <dcterms:created xsi:type="dcterms:W3CDTF">2016-05-17T13:38:00Z</dcterms:created>
  <dcterms:modified xsi:type="dcterms:W3CDTF">2016-05-17T13:38:00Z</dcterms:modified>
</cp:coreProperties>
</file>