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b/>
          <w:sz w:val="32"/>
          <w:szCs w:val="32"/>
        </w:rPr>
      </w:pPr>
      <w:r>
        <w:rPr>
          <w:b/>
          <w:sz w:val="32"/>
          <w:szCs w:val="32"/>
        </w:rPr>
        <w:t>Braillezelle mit Servos und Arduino</w:t>
      </w:r>
    </w:p>
    <w:p>
      <w:pPr>
        <w:rPr>
          <w:sz w:val="24"/>
          <w:szCs w:val="24"/>
        </w:rPr>
      </w:pPr>
      <w:hyperlink r:id="rId5" w:history="1">
        <w:r>
          <w:rPr>
            <w:rStyle w:val="Hyperlink"/>
            <w:sz w:val="24"/>
            <w:szCs w:val="24"/>
          </w:rPr>
          <w:t>https://www.semanticscholar.org/paper/A-Portable-Braille-Refreshable-Display-Using-Micro-Rahman-Khandaker/7002973648bafe2a492df6a21e7e96468ccbb663</w:t>
        </w:r>
      </w:hyperlink>
    </w:p>
    <w:p>
      <w:pPr>
        <w:rPr>
          <w:sz w:val="24"/>
          <w:szCs w:val="24"/>
        </w:rPr>
      </w:pPr>
    </w:p>
    <w:p>
      <w:r>
        <w:t>Die sehbehinderte Gemeinschaft leidet unter einem immensen Nachteil im akademischen Bereich. Sie sind auch nicht mit der atemberaubenden Entwicklung von Technologien und tragbaren Geräten Schritt zu halten. Um dieses Problem zu lösen, wurde der Bereich der Braille-Technologie seit seiner Einführung umfassend erforscht. Die aktualisierbare Braillezeile ist ein kleiner Schritt in Richtung intelligenter Braillegeräte. In dieser Arbeit wurde ein einzelliges aktualisierbares Braille-Anzeigemodell vorgeschlagen, das auf Mikro-Servos basiert, im Gegensatz zu Solenoiden, Spindelbetätigung usw., um verschiedene Muster von Braille-Symbolen zu formulieren, die jeweils einen alphanumerischen Wert oder ein verkürztes Wort darstellen. Viele bestehende aktualisierbare Braillezeilen weisen eine hervorragende Leistung auf, jedoch sind es die Tragbarkeit, Einfachheit und Kosteneffizienz des vorgeschlagenen Modells, die zur Neuheit dieser Studie beitragen. Ein Prototyp des vorgeschlagenen Modells wurde gebaut, um ein Experiment durchzuführen, um die Effizienz, Kostenanalyse und Portabilitätsanalyse des Systems zu demonstrieren. Die Ergebnisse zeigen, dass das vorgestellte Modell eine bessere Wahl für vereinfachte und kostengünstige aktualisierbare Braillezeilen-Implementierungen sein kann.</w:t>
      </w:r>
    </w:p>
    <w:p/>
    <w:p/>
    <w:p>
      <w:r>
        <w:rPr>
          <w:noProof/>
          <w:lang w:eastAsia="de-DE"/>
        </w:rPr>
        <w:drawing>
          <wp:inline distT="0" distB="0" distL="0" distR="0">
            <wp:extent cx="5260622" cy="1931979"/>
            <wp:effectExtent l="0" t="0" r="0" b="0"/>
            <wp:docPr id="1" name="Grafik 1" descr="Fig. 2. Block diagram of th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2. Block diagram of the syste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2132" cy="1936206"/>
                    </a:xfrm>
                    <a:prstGeom prst="rect">
                      <a:avLst/>
                    </a:prstGeom>
                    <a:noFill/>
                    <a:ln>
                      <a:noFill/>
                    </a:ln>
                  </pic:spPr>
                </pic:pic>
              </a:graphicData>
            </a:graphic>
          </wp:inline>
        </w:drawing>
      </w:r>
    </w:p>
    <w:p/>
    <w:p/>
    <w:p>
      <w:r>
        <w:rPr>
          <w:noProof/>
          <w:lang w:eastAsia="de-DE"/>
        </w:rPr>
        <w:drawing>
          <wp:inline distT="0" distB="0" distL="0" distR="0">
            <wp:extent cx="4549422" cy="2872771"/>
            <wp:effectExtent l="0" t="0" r="3810" b="3810"/>
            <wp:docPr id="2" name="Bild 2" descr="Fig. 3. Circuit diagram of th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3. Circuit diagram of the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2717" cy="2874852"/>
                    </a:xfrm>
                    <a:prstGeom prst="rect">
                      <a:avLst/>
                    </a:prstGeom>
                    <a:noFill/>
                    <a:ln>
                      <a:noFill/>
                    </a:ln>
                  </pic:spPr>
                </pic:pic>
              </a:graphicData>
            </a:graphic>
          </wp:inline>
        </w:drawing>
      </w:r>
    </w:p>
    <w:p/>
    <w:p>
      <w:r>
        <w:rPr>
          <w:noProof/>
          <w:lang w:eastAsia="de-DE"/>
        </w:rPr>
        <w:lastRenderedPageBreak/>
        <w:drawing>
          <wp:inline distT="0" distB="0" distL="0" distR="0">
            <wp:extent cx="4696178" cy="2789076"/>
            <wp:effectExtent l="0" t="0" r="9525" b="0"/>
            <wp:docPr id="3" name="Bild 3" descr="Fig. 4. (a) Servo Arrangement. (b) Hardware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4. (a) Servo Arrangement. (b) Hardware Implement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8941" cy="2790717"/>
                    </a:xfrm>
                    <a:prstGeom prst="rect">
                      <a:avLst/>
                    </a:prstGeom>
                    <a:noFill/>
                    <a:ln>
                      <a:noFill/>
                    </a:ln>
                  </pic:spPr>
                </pic:pic>
              </a:graphicData>
            </a:graphic>
          </wp:inline>
        </w:drawing>
      </w:r>
    </w:p>
    <w:p/>
    <w:p>
      <w:r>
        <w:rPr>
          <w:noProof/>
          <w:lang w:eastAsia="de-DE"/>
        </w:rPr>
        <w:drawing>
          <wp:inline distT="0" distB="0" distL="0" distR="0">
            <wp:extent cx="5644515" cy="5542915"/>
            <wp:effectExtent l="0" t="0" r="0" b="635"/>
            <wp:docPr id="4" name="Grafik 4" descr="TABLE II. COS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II. COST ANALY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4515" cy="5542915"/>
                    </a:xfrm>
                    <a:prstGeom prst="rect">
                      <a:avLst/>
                    </a:prstGeom>
                    <a:noFill/>
                    <a:ln>
                      <a:noFill/>
                    </a:ln>
                  </pic:spPr>
                </pic:pic>
              </a:graphicData>
            </a:graphic>
          </wp:inline>
        </w:drawing>
      </w:r>
    </w:p>
    <w:p/>
    <w:p>
      <w:r>
        <w:rPr>
          <w:noProof/>
          <w:lang w:eastAsia="de-DE"/>
        </w:rPr>
        <w:lastRenderedPageBreak/>
        <w:drawing>
          <wp:inline distT="0" distB="0" distL="0" distR="0">
            <wp:extent cx="5760720" cy="4238712"/>
            <wp:effectExtent l="0" t="0" r="0" b="9525"/>
            <wp:docPr id="5" name="Bild 1" descr="Fig. 2. E- Braille incorporating with Arduino, MOSFET and Solenoid . The Cicuit was drawn in Fritzing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2. E- Braille incorporating with Arduino, MOSFET and Solenoid . The Cicuit was drawn in Fritzing Softwa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238712"/>
                    </a:xfrm>
                    <a:prstGeom prst="rect">
                      <a:avLst/>
                    </a:prstGeom>
                    <a:noFill/>
                    <a:ln>
                      <a:noFill/>
                    </a:ln>
                  </pic:spPr>
                </pic:pic>
              </a:graphicData>
            </a:graphic>
          </wp:inline>
        </w:drawing>
      </w:r>
    </w:p>
    <w:p/>
    <w:p>
      <w:r>
        <w:rPr>
          <w:noProof/>
          <w:lang w:eastAsia="de-DE"/>
        </w:rPr>
        <w:lastRenderedPageBreak/>
        <w:drawing>
          <wp:inline distT="0" distB="0" distL="0" distR="0">
            <wp:extent cx="5760720" cy="6091796"/>
            <wp:effectExtent l="0" t="0" r="0" b="4445"/>
            <wp:docPr id="6" name="Bild 2" descr="Fig. 3. The circuit diagram of the Braille drawn using Fritzing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3. The circuit diagram of the Braille drawn using Fritzing Soft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6091796"/>
                    </a:xfrm>
                    <a:prstGeom prst="rect">
                      <a:avLst/>
                    </a:prstGeom>
                    <a:noFill/>
                    <a:ln>
                      <a:noFill/>
                    </a:ln>
                  </pic:spPr>
                </pic:pic>
              </a:graphicData>
            </a:graphic>
          </wp:inline>
        </w:drawing>
      </w:r>
    </w:p>
    <w:p/>
    <w:p>
      <w:r>
        <w:rPr>
          <w:noProof/>
          <w:lang w:eastAsia="de-DE"/>
        </w:rPr>
        <w:lastRenderedPageBreak/>
        <w:drawing>
          <wp:inline distT="0" distB="0" distL="0" distR="0">
            <wp:extent cx="5760720" cy="4320846"/>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320846"/>
                    </a:xfrm>
                    <a:prstGeom prst="rect">
                      <a:avLst/>
                    </a:prstGeom>
                  </pic:spPr>
                </pic:pic>
              </a:graphicData>
            </a:graphic>
          </wp:inline>
        </w:drawing>
      </w:r>
      <w:r>
        <w:t xml:space="preserve">  </w:t>
      </w:r>
    </w:p>
    <w:p/>
    <w:p/>
    <w:p>
      <w:r>
        <w:rPr>
          <w:noProof/>
          <w:lang w:eastAsia="de-DE"/>
        </w:rPr>
        <w:drawing>
          <wp:inline distT="0" distB="0" distL="0" distR="0">
            <wp:extent cx="5760720" cy="4320540"/>
            <wp:effectExtent l="0" t="0" r="0" b="3810"/>
            <wp:docPr id="8" name="yui_3_17_2_1_1642629087631_657" descr="IMG_6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7_2_1_1642629087631_657" descr="IMG_643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bookmarkStart w:id="0" w:name="_GoBack"/>
      <w:bookmarkEnd w:id="0"/>
    </w:p>
    <w:sectPr>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Hyperlink">
    <w:name w:val="Hyperlink"/>
    <w:basedOn w:val="Absatz-Standardschriftart"/>
    <w:uiPriority w:val="99"/>
    <w:unhideWhenUsed/>
    <w:rPr>
      <w:color w:val="0000FF" w:themeColor="hyperlink"/>
      <w:u w:val="single"/>
    </w:rPr>
  </w:style>
  <w:style w:type="character" w:styleId="BesuchterHyperlink">
    <w:name w:val="FollowedHyperlink"/>
    <w:basedOn w:val="Absatz-Standardschriftart"/>
    <w:uiPriority w:val="99"/>
    <w:semiHidden/>
    <w:unhideWhenUse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Hyperlink">
    <w:name w:val="Hyperlink"/>
    <w:basedOn w:val="Absatz-Standardschriftart"/>
    <w:uiPriority w:val="99"/>
    <w:unhideWhenUsed/>
    <w:rPr>
      <w:color w:val="0000FF" w:themeColor="hyperlink"/>
      <w:u w:val="single"/>
    </w:rPr>
  </w:style>
  <w:style w:type="character" w:styleId="BesuchterHyperlink">
    <w:name w:val="FollowedHyperlink"/>
    <w:basedOn w:val="Absatz-Standardschriftart"/>
    <w:uiPriority w:val="99"/>
    <w:semiHidden/>
    <w:unhideWhenUs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semanticscholar.org/paper/A-Portable-Braille-Refreshable-Display-Using-Micro-Rahman-Khandaker/7002973648bafe2a492df6a21e7e96468ccbb663"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228</Words>
  <Characters>1440</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Bernd</dc:creator>
  <cp:lastModifiedBy>Bernd</cp:lastModifiedBy>
  <cp:revision>2</cp:revision>
  <dcterms:created xsi:type="dcterms:W3CDTF">2022-08-24T09:55:00Z</dcterms:created>
  <dcterms:modified xsi:type="dcterms:W3CDTF">2022-08-24T09:55:00Z</dcterms:modified>
</cp:coreProperties>
</file>