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A Bioinformatics Approach to Synthetic Lethal Interactions in Breast Cancer with Gene</w:t>
      </w:r>
      <w:r>
        <w:t xml:space="preserve"> </w:t>
      </w:r>
      <w:r>
        <w:t xml:space="preserve">Expression Data</w:t>
      </w:r>
    </w:p>
    <w:p>
      <w:pPr>
        <w:pStyle w:val="Compact"/>
      </w:pPr>
      <w:r>
        <w:t xml:space="preserve"> </w:t>
      </w:r>
      <w:r>
        <w:t xml:space="preserve"> </w:t>
      </w:r>
      <w:r>
        <w:t xml:space="preserve"> </w:t>
      </w:r>
      <w:r>
        <w:t xml:space="preserve"> </w:t>
      </w:r>
      <w:r>
        <w:t xml:space="preserve"> </w:t>
      </w:r>
      <w:r>
        <w:t xml:space="preserve"> </w:t>
      </w:r>
    </w:p>
    <w:p>
      <w:pPr>
        <w:pStyle w:val="Compact"/>
      </w:pPr>
      <w:r>
        <w:t xml:space="preserve">Library Declaration Form</w:t>
      </w:r>
      <w:r>
        <w:t xml:space="preserve"> </w:t>
      </w:r>
      <w:r>
        <w:t xml:space="preserve"> </w:t>
      </w:r>
      <w:r>
        <w:t xml:space="preserve"> </w:t>
      </w:r>
      <w:r>
        <w:t xml:space="preserve">University of Otago Library</w:t>
      </w:r>
    </w:p>
    <w:p>
      <w:pPr>
        <w:pStyle w:val="SourceCode"/>
      </w:pPr>
      <w:r>
        <w:rPr>
          <w:rStyle w:val="VerbatimChar"/>
        </w:rPr>
        <w:t xml:space="preserve">                      &lt;/p&gt;&lt;table  </w:t>
      </w:r>
    </w:p>
    <w:p>
      <w:pPr>
        <w:pStyle w:val="Compact"/>
      </w:pPr>
      <w:r>
        <w:t xml:space="preserve">cellpadding="0" border="0" cellspacing="0"</w:t>
      </w:r>
      <w:r>
        <w:t xml:space="preserve"> </w:t>
      </w:r>
      <w:r>
        <w:t xml:space="preserve">class="tabbing"&gt;</w:t>
      </w:r>
    </w:p>
    <w:p>
      <w:pPr>
        <w:pStyle w:val="Compact"/>
      </w:pPr>
      <w:r>
        <w:t xml:space="preserve">Author’s full name and year of birth: Simon Thomas Kelly,</w:t>
      </w:r>
    </w:p>
    <w:p>
      <w:pPr>
        <w:pStyle w:val="SourceCode"/>
      </w:pPr>
      <w:r>
        <w:rPr>
          <w:rStyle w:val="VerbatimChar"/>
        </w:rPr>
        <w:t xml:space="preserve">                          &lt;/p&gt;&lt;table  </w:t>
      </w:r>
    </w:p>
    <w:p>
      <w:pPr>
        <w:pStyle w:val="Compact"/>
      </w:pPr>
      <w:r>
        <w:t xml:space="preserve">cellpadding="0" border="0" cellspacing="0"</w:t>
      </w:r>
      <w:r>
        <w:t xml:space="preserve"> </w:t>
      </w:r>
      <w:r>
        <w:t xml:space="preserve">class="tabbing"&gt;</w:t>
      </w:r>
    </w:p>
    <w:p>
      <w:pPr>
        <w:pStyle w:val="Compact"/>
      </w:pPr>
      <w:r>
        <w:t xml:space="preserve">   (for cataloguing purposes)</w:t>
      </w:r>
    </w:p>
    <w:p>
      <w:pPr>
        <w:pStyle w:val="Compact"/>
      </w:pPr>
      <w:r>
        <w:t xml:space="preserve">24 February 1992</w:t>
      </w:r>
    </w:p>
    <w:p>
      <w:pPr>
        <w:pStyle w:val="SourceCode"/>
      </w:pPr>
      <w:r>
        <w:rPr>
          <w:rStyle w:val="VerbatimChar"/>
        </w:rPr>
        <w:t xml:space="preserve">                                                                                &lt;/p&gt;&lt;table  </w:t>
      </w:r>
    </w:p>
    <w:p>
      <w:pPr>
        <w:pStyle w:val="Compact"/>
      </w:pPr>
      <w:r>
        <w:t xml:space="preserve">cellpadding="0" border="0" cellspacing="0"</w:t>
      </w:r>
      <w:r>
        <w:t xml:space="preserve"> </w:t>
      </w:r>
      <w:r>
        <w:t xml:space="preserve">class="tabbing"&gt;</w:t>
      </w:r>
    </w:p>
    <w:p>
      <w:pPr>
        <w:pStyle w:val="Compact"/>
      </w:pPr>
      <w:r>
        <w:t xml:space="preserve">Title of thesis: A Bioinformatics Approach to Synthetic Lethal Interactions in Breast Cancer</w:t>
      </w:r>
      <w:r>
        <w:t xml:space="preserve"> </w:t>
      </w:r>
      <w:r>
        <w:t xml:space="preserve">with Gene Expression Data</w:t>
      </w:r>
    </w:p>
    <w:p>
      <w:pPr>
        <w:pStyle w:val="Compact"/>
      </w:pPr>
      <w:r>
        <w:t xml:space="preserve">Degree: Doctor of Philosophy</w:t>
      </w:r>
    </w:p>
    <w:p>
      <w:pPr>
        <w:pStyle w:val="Compact"/>
      </w:pPr>
      <w:r>
        <w:t xml:space="preserve">Department: Department of Biochemistry</w:t>
      </w:r>
    </w:p>
    <w:p>
      <w:pPr>
        <w:pStyle w:val="Compact"/>
      </w:pPr>
      <w:r>
        <w:t xml:space="preserve">Permanent Address: 710 Cumberland Street, Dunedin, NZ</w:t>
      </w:r>
    </w:p>
    <w:p>
      <w:pPr>
        <w:pStyle w:val="Compact"/>
      </w:pPr>
      <w:r>
        <w:t xml:space="preserve">I agree that this thesis may be consulted for research and study purposes and that</w:t>
      </w:r>
      <w:r>
        <w:t xml:space="preserve"> </w:t>
      </w:r>
      <w:r>
        <w:t xml:space="preserve">reasonable quotation may be made from it, provided that proper acknowledgement of its use</w:t>
      </w:r>
      <w:r>
        <w:t xml:space="preserve"> </w:t>
      </w:r>
      <w:r>
        <w:t xml:space="preserve">is made.</w:t>
      </w:r>
    </w:p>
    <w:p>
      <w:pPr>
        <w:pStyle w:val="Compact"/>
      </w:pPr>
      <w:r>
        <w:t xml:space="preserve">I consent to this thesis being copied in part or in whole for</w:t>
      </w:r>
    </w:p>
    <w:p>
      <w:pPr>
        <w:pStyle w:val="Compact"/>
      </w:pPr>
      <w:r>
        <w:t xml:space="preserve">i)</w:t>
      </w:r>
    </w:p>
    <w:p>
      <w:pPr>
        <w:pStyle w:val="Compact"/>
      </w:pPr>
      <w:r>
        <w:t xml:space="preserve">a library</w:t>
      </w:r>
    </w:p>
    <w:p>
      <w:pPr>
        <w:pStyle w:val="Compact"/>
      </w:pPr>
      <w:r>
        <w:t xml:space="preserve">ii)</w:t>
      </w:r>
    </w:p>
    <w:p>
      <w:pPr>
        <w:pStyle w:val="Compact"/>
      </w:pPr>
      <w:r>
        <w:t xml:space="preserve">an individual</w:t>
      </w:r>
    </w:p>
    <w:p>
      <w:pPr>
        <w:pStyle w:val="Compact"/>
      </w:pPr>
      <w:r>
        <w:t xml:space="preserve">at the discretion of the University of Otago.</w:t>
      </w:r>
    </w:p>
    <w:p>
      <w:pPr>
        <w:pStyle w:val="Compact"/>
      </w:pPr>
      <w:r>
        <w:t xml:space="preserve">      Signature:</w:t>
      </w:r>
    </w:p>
    <w:p>
      <w:pPr>
        <w:pStyle w:val="BodyText"/>
      </w:pPr>
      <w:r>
        <w:t xml:space="preserve">      Date:</w:t>
      </w:r>
    </w:p>
    <w:p>
      <w:pPr>
        <w:pStyle w:val="Compact"/>
      </w:pPr>
      <w:r>
        <w:t xml:space="preserve">A Bioinformatics Approach to</w:t>
      </w:r>
      <w:r>
        <w:t xml:space="preserve"> </w:t>
      </w:r>
      <w:r>
        <w:t xml:space="preserve">Synthetic Lethal Interactions in</w:t>
      </w:r>
      <w:r>
        <w:t xml:space="preserve"> </w:t>
      </w:r>
      <w:r>
        <w:t xml:space="preserve">Breast Cancer with Gene</w:t>
      </w:r>
      <w:r>
        <w:t xml:space="preserve"> </w:t>
      </w:r>
      <w:r>
        <w:t xml:space="preserve">Expression Data</w:t>
      </w:r>
    </w:p>
    <w:p>
      <w:pPr>
        <w:pStyle w:val="Compact"/>
      </w:pPr>
      <w:r>
        <w:t xml:space="preserve">S. Thomas Kelly</w:t>
      </w:r>
    </w:p>
    <w:p>
      <w:pPr>
        <w:pStyle w:val="Compact"/>
      </w:pPr>
      <w:r>
        <w:t xml:space="preserve">a thesis submitted for the degree of</w:t>
      </w:r>
      <w:r>
        <w:t xml:space="preserve"> </w:t>
      </w:r>
      <w:r>
        <w:t xml:space="preserve">Doctor of Philosophy</w:t>
      </w:r>
      <w:r>
        <w:t xml:space="preserve"> </w:t>
      </w:r>
      <w:r>
        <w:t xml:space="preserve">at the University of Otago, Dunedin,</w:t>
      </w:r>
      <w:r>
        <w:t xml:space="preserve"> </w:t>
      </w:r>
      <w:r>
        <w:t xml:space="preserve">New Zealand.</w:t>
      </w:r>
    </w:p>
    <w:p>
      <w:pPr>
        <w:pStyle w:val="Compact"/>
      </w:pPr>
      <w:r>
        <w:t xml:space="preserve">31 March 2017</w:t>
      </w:r>
    </w:p>
    <w:p>
      <w:pPr>
        <w:pStyle w:val="Compact"/>
      </w:pPr>
      <w:r>
        <w:t xml:space="preserve">Abstract</w:t>
      </w:r>
    </w:p>
    <w:p>
      <w:pPr>
        <w:pStyle w:val="Compact"/>
      </w:pPr>
      <w:r>
        <w:t xml:space="preserve">Background</w:t>
      </w:r>
    </w:p>
    <w:p>
      <w:pPr>
        <w:pStyle w:val="Compact"/>
      </w:pPr>
      <w:r>
        <w:t xml:space="preserve">Synthetic lethal interactions are re-emerging in genetics research in the</w:t>
      </w:r>
      <w:r>
        <w:t xml:space="preserve"> </w:t>
      </w:r>
      <w:r>
        <w:t xml:space="preserve">genomics era driven by potential applications in precision medicine against</w:t>
      </w:r>
      <w:r>
        <w:t xml:space="preserve"> </w:t>
      </w:r>
      <w:r>
        <w:t xml:space="preserve">cancers. This approach aims to exploit functional redundancy at the</w:t>
      </w:r>
      <w:r>
        <w:t xml:space="preserve"> </w:t>
      </w:r>
      <w:r>
        <w:t xml:space="preserve">genetic level against mutations in cancers for developing specific treatments</w:t>
      </w:r>
      <w:r>
        <w:t xml:space="preserve"> </w:t>
      </w:r>
      <w:r>
        <w:t xml:space="preserve">against them, including loss of function events in tumour suppressors. Of</w:t>
      </w:r>
      <w:r>
        <w:t xml:space="preserve"> </w:t>
      </w:r>
      <w:r>
        <w:t xml:space="preserve">particular interest is the targeting loss of function of E-cadherin, encoded</w:t>
      </w:r>
      <w:r>
        <w:t xml:space="preserve"> </w:t>
      </w:r>
      <w:r>
        <w:t xml:space="preserve">by</w:t>
      </w:r>
      <w:r>
        <w:t xml:space="preserve"> </w:t>
      </w:r>
      <w:r>
        <w:t xml:space="preserve">CDH1</w:t>
      </w:r>
      <w:r>
        <w:t xml:space="preserve">, a tumour supressor gene involved in Breast and Stomach cancers.</w:t>
      </w:r>
      <w:r>
        <w:t xml:space="preserve"> </w:t>
      </w:r>
      <w:r>
        <w:t xml:space="preserve">Experimental screens have been used to identify candidate synthetic</w:t>
      </w:r>
      <w:r>
        <w:t xml:space="preserve"> </w:t>
      </w:r>
      <w:r>
        <w:t xml:space="preserve">lethal interactions and here bioinformatics analysis used to augment the</w:t>
      </w:r>
      <w:r>
        <w:t xml:space="preserve"> </w:t>
      </w:r>
      <w:r>
        <w:t xml:space="preserve">triage drug target triage process. Furthermore the pathway composition</w:t>
      </w:r>
      <w:r>
        <w:t xml:space="preserve"> </w:t>
      </w:r>
      <w:r>
        <w:t xml:space="preserve">of synthetic lethal candidates and the effect of pathway structure on their</w:t>
      </w:r>
      <w:r>
        <w:t xml:space="preserve"> </w:t>
      </w:r>
      <w:r>
        <w:t xml:space="preserve">detection in genomics data.</w:t>
      </w:r>
    </w:p>
    <w:p>
      <w:pPr>
        <w:pStyle w:val="Compact"/>
      </w:pPr>
      <w:r>
        <w:t xml:space="preserve">Approach</w:t>
      </w:r>
    </w:p>
    <w:p>
      <w:pPr>
        <w:pStyle w:val="BodyText"/>
      </w:pPr>
      <w:r>
        <w:t xml:space="preserve">A computational statistics methodology, the Synthetic Lethal Prediction</w:t>
      </w:r>
      <w:r>
        <w:t xml:space="preserve"> </w:t>
      </w:r>
      <w:r>
        <w:t xml:space="preserve">Tool (SLIPT) has been developed to detect synthetic lethal interactions</w:t>
      </w:r>
      <w:r>
        <w:t xml:space="preserve"> </w:t>
      </w:r>
      <w:r>
        <w:t xml:space="preserve">in gene expression datasets. The methodology has been demonstrated</w:t>
      </w:r>
      <w:r>
        <w:t xml:space="preserve"> </w:t>
      </w:r>
      <w:r>
        <w:t xml:space="preserve">on Breast and Stomach cancer datasets from The Cancer Genome Atlas</w:t>
      </w:r>
      <w:r>
        <w:t xml:space="preserve"> </w:t>
      </w:r>
      <w:r>
        <w:t xml:space="preserve">(TCGA) database, testing for interactions with</w:t>
      </w:r>
      <w:r>
        <w:t xml:space="preserve"> </w:t>
      </w:r>
      <w:r>
        <w:t xml:space="preserve">CDH1</w:t>
      </w:r>
      <w:r>
        <w:t xml:space="preserve">. Various analyses</w:t>
      </w:r>
      <w:r>
        <w:t xml:space="preserve"> </w:t>
      </w:r>
      <w:r>
        <w:t xml:space="preserve">have</w:t>
      </w:r>
      <w:r>
        <w:t xml:space="preserve"> </w:t>
      </w:r>
      <w:r>
        <w:t xml:space="preserve">been applied to further euclidate these candidates, including differential</w:t>
      </w:r>
    </w:p>
    <w:p>
      <w:pPr>
        <w:pStyle w:val="Compact"/>
      </w:pPr>
      <w:r>
        <w:t xml:space="preserve">gene expression, correlation co-expression, unsupervised clustering, gene</w:t>
      </w:r>
      <w:r>
        <w:t xml:space="preserve"> </w:t>
      </w:r>
      <w:r>
        <w:t xml:space="preserve">set over-representation analysis, singular-value decomposition “metagenes”,</w:t>
      </w:r>
      <w:r>
        <w:t xml:space="preserve"> </w:t>
      </w:r>
      <w:r>
        <w:t xml:space="preserve">and permutation re-sampling analysis. A particular challenge of performing</w:t>
      </w:r>
      <w:r>
        <w:t xml:space="preserve"> </w:t>
      </w:r>
      <w:r>
        <w:t xml:space="preserve">these analyses was to compare SLIPT gene candidates to the results</w:t>
      </w:r>
      <w:r>
        <w:t xml:space="preserve"> </w:t>
      </w:r>
      <w:r>
        <w:t xml:space="preserve">of an experimental synthetic lethal siRNA screen of E-cadherin</w:t>
      </w:r>
      <w:r>
        <w:t xml:space="preserve"> </w:t>
      </w:r>
      <w:r>
        <w:t xml:space="preserve">Telford</w:t>
      </w:r>
      <w:r>
        <w:t xml:space="preserve"> </w:t>
      </w:r>
      <w:r>
        <w:t xml:space="preserve">et</w:t>
      </w:r>
      <w:r>
        <w:t xml:space="preserve"> al.</w:t>
      </w:r>
      <w:r>
        <w:t xml:space="preserve"> (</w:t>
      </w:r>
      <w:r>
        <w:t xml:space="preserve">2015</w:t>
      </w:r>
      <w:r>
        <w:t xml:space="preserve">) at the pathway level. Graph theory methods including</w:t>
      </w:r>
      <w:r>
        <w:t xml:space="preserve"> </w:t>
      </w:r>
      <w:r>
        <w:t xml:space="preserve">information centrality and shortest paths were applied to the most</w:t>
      </w:r>
      <w:r>
        <w:t xml:space="preserve"> </w:t>
      </w:r>
      <w:r>
        <w:t xml:space="preserve">supported pathways from both the computational and experimental</w:t>
      </w:r>
      <w:r>
        <w:t xml:space="preserve"> </w:t>
      </w:r>
      <w:r>
        <w:t xml:space="preserve">synthetic lethal candidates to test for graph structure among hits from each</w:t>
      </w:r>
      <w:r>
        <w:t xml:space="preserve"> </w:t>
      </w:r>
      <w:r>
        <w:t xml:space="preserve">approach. Simulation and modelling was performed to test the statistical</w:t>
      </w:r>
      <w:r>
        <w:t xml:space="preserve"> </w:t>
      </w:r>
      <w:r>
        <w:t xml:space="preserve">performance of the SLIPT methodology and further applied to datasets</w:t>
      </w:r>
      <w:r>
        <w:t xml:space="preserve"> </w:t>
      </w:r>
      <w:r>
        <w:t xml:space="preserve">with simulated correlation structures, including those derived from known</w:t>
      </w:r>
      <w:r>
        <w:t xml:space="preserve"> </w:t>
      </w:r>
      <w:r>
        <w:t xml:space="preserve">graph stuctures.</w:t>
      </w:r>
    </w:p>
    <w:p>
      <w:pPr>
        <w:pStyle w:val="Compact"/>
      </w:pPr>
      <w:r>
        <w:t xml:space="preserve">Findings</w:t>
      </w:r>
    </w:p>
    <w:p>
      <w:pPr>
        <w:pStyle w:val="Compact"/>
      </w:pPr>
      <w:r>
        <w:t xml:space="preserve">A vast number of genes having expression consistent with being synthetic</w:t>
      </w:r>
      <w:r>
        <w:t xml:space="preserve"> </w:t>
      </w:r>
      <w:r>
        <w:t xml:space="preserve">lethal partners of</w:t>
      </w:r>
      <w:r>
        <w:t xml:space="preserve"> </w:t>
      </w:r>
      <w:r>
        <w:t xml:space="preserve">CDH1</w:t>
      </w:r>
      <w:r>
        <w:t xml:space="preserve"> </w:t>
      </w:r>
      <w:r>
        <w:t xml:space="preserve">were detected in both TCGA Breast and Stomach</w:t>
      </w:r>
      <w:r>
        <w:t xml:space="preserve"> </w:t>
      </w:r>
      <w:r>
        <w:t xml:space="preserve">cancer genes. For breast cancers, these genes clustered into several distinct</w:t>
      </w:r>
      <w:r>
        <w:t xml:space="preserve"> </w:t>
      </w:r>
      <w:r>
        <w:t xml:space="preserve">groups, with distinct enriched biological functions and elevated expression</w:t>
      </w:r>
      <w:r>
        <w:t xml:space="preserve"> </w:t>
      </w:r>
      <w:r>
        <w:t xml:space="preserve">in different clinical subclasses such as normal-like, basal, or estrogen</w:t>
      </w:r>
      <w:r>
        <w:t xml:space="preserve"> </w:t>
      </w:r>
      <w:r>
        <w:t xml:space="preserve">receptor negative samples. While the number of genes detected by both</w:t>
      </w:r>
      <w:r>
        <w:t xml:space="preserve"> </w:t>
      </w:r>
      <w:r>
        <w:t xml:space="preserve">computational and experimental approaches were not significant, there was</w:t>
      </w:r>
      <w:r>
        <w:t xml:space="preserve"> </w:t>
      </w:r>
      <w:r>
        <w:t xml:space="preserve">significant pathway composition in the overlapping genes. In particular</w:t>
      </w:r>
      <w:r>
        <w:t xml:space="preserve"> </w:t>
      </w:r>
      <w:r>
        <w:t xml:space="preserve">G</w:t>
      </w:r>
      <w:r>
        <w:t xml:space="preserve">αi</w:t>
      </w:r>
      <w:r>
        <w:t xml:space="preserve"> </w:t>
      </w:r>
      <w:r>
        <w:t xml:space="preserve"> </w:t>
      </w:r>
      <w:r>
        <w:t xml:space="preserve">signalling, cytoplasmic microfibres, and extracelluar fibrin clotting</w:t>
      </w:r>
      <w:r>
        <w:t xml:space="preserve"> </w:t>
      </w:r>
      <w:r>
        <w:t xml:space="preserve">were supported by both approaches even after permutation testing. These</w:t>
      </w:r>
      <w:r>
        <w:t xml:space="preserve"> </w:t>
      </w:r>
      <w:r>
        <w:t xml:space="preserve">findings are consistent with the known roles of E-cadherin in cytoskeletal</w:t>
      </w:r>
      <w:r>
        <w:t xml:space="preserve"> </w:t>
      </w:r>
      <w:r>
        <w:t xml:space="preserve">or cell signalling roles and the proposed downstream targets of GCPR</w:t>
      </w:r>
      <w:r>
        <w:t xml:space="preserve"> </w:t>
      </w:r>
      <w:r>
        <w:t xml:space="preserve">singalling of Telford</w:t>
      </w:r>
      <w:r>
        <w:t xml:space="preserve"> </w:t>
      </w:r>
      <w:r>
        <w:t xml:space="preserve">et al</w:t>
      </w:r>
      <w:r>
        <w:t xml:space="preserve">. (2015). Many of these and related pathways</w:t>
      </w:r>
      <w:r>
        <w:t xml:space="preserve"> </w:t>
      </w:r>
      <w:r>
        <w:t xml:space="preserve">were replicated in the separate stomach cancer dataset. Furthermore other</w:t>
      </w:r>
      <w:r>
        <w:t xml:space="preserve"> </w:t>
      </w:r>
      <w:r>
        <w:t xml:space="preserve">candidate pathways uniquely supported by the computational predictions</w:t>
      </w:r>
      <w:r>
        <w:t xml:space="preserve"> </w:t>
      </w:r>
      <w:r>
        <w:t xml:space="preserve">included regulation of immune signaling and translational elongation, both</w:t>
      </w:r>
      <w:r>
        <w:t xml:space="preserve"> </w:t>
      </w:r>
      <w:r>
        <w:t xml:space="preserve">unlikely to have been detected with high dose siRNA in an isogenic cell line</w:t>
      </w:r>
      <w:r>
        <w:t xml:space="preserve"> </w:t>
      </w:r>
      <w:r>
        <w:t xml:space="preserve">and these are still candidates for further testing in mouse xenograft models.</w:t>
      </w:r>
    </w:p>
    <w:p>
      <w:pPr>
        <w:pStyle w:val="BodyText"/>
      </w:pPr>
      <w:r>
        <w:t xml:space="preserve">A number of approaches were adapted or developed to test whether</w:t>
      </w:r>
      <w:r>
        <w:t xml:space="preserve"> </w:t>
      </w:r>
      <w:r>
        <w:t xml:space="preserve">there was a connection between synthetic lethal candidates in the graph</w:t>
      </w:r>
    </w:p>
    <w:p>
      <w:pPr>
        <w:pStyle w:val="Compact"/>
      </w:pPr>
      <w:r>
        <w:t xml:space="preserve">structures of the pathways most supported by prior analyses. Network</w:t>
      </w:r>
      <w:r>
        <w:t xml:space="preserve"> </w:t>
      </w:r>
      <w:r>
        <w:t xml:space="preserve">centrality measures were used to compare the importance or connectivity</w:t>
      </w:r>
      <w:r>
        <w:t xml:space="preserve"> </w:t>
      </w:r>
      <w:r>
        <w:t xml:space="preserve">of genes in the pathway subnetworks but no significant difference was found</w:t>
      </w:r>
      <w:r>
        <w:t xml:space="preserve"> </w:t>
      </w:r>
      <w:r>
        <w:t xml:space="preserve">between synthetic candidates and other genes within the same pathway.</w:t>
      </w:r>
      <w:r>
        <w:t xml:space="preserve"> </w:t>
      </w:r>
      <w:r>
        <w:t xml:space="preserve">Another hypothesis was that computational synthetic lethal candidates</w:t>
      </w:r>
      <w:r>
        <w:t xml:space="preserve"> </w:t>
      </w:r>
      <w:r>
        <w:t xml:space="preserve">would be downstream of experimental candidates within a pathway but no</w:t>
      </w:r>
      <w:r>
        <w:t xml:space="preserve"> </w:t>
      </w:r>
      <w:r>
        <w:t xml:space="preserve">evidence of directionality between the candidates was detected.</w:t>
      </w:r>
    </w:p>
    <w:p>
      <w:pPr>
        <w:pStyle w:val="Compact"/>
      </w:pPr>
      <w:r>
        <w:t xml:space="preserve">A model of synthetic lethality was developed and was sucessfully</w:t>
      </w:r>
      <w:r>
        <w:t xml:space="preserve"> </w:t>
      </w:r>
      <w:r>
        <w:t xml:space="preserve">implemented to simulate gene expression datasets with known underlying</w:t>
      </w:r>
      <w:r>
        <w:t xml:space="preserve"> </w:t>
      </w:r>
      <w:r>
        <w:t xml:space="preserve">synthetic lethal partners of a query gene. For small numbers of known</w:t>
      </w:r>
      <w:r>
        <w:t xml:space="preserve"> </w:t>
      </w:r>
      <w:r>
        <w:t xml:space="preserve">synthetic lethal partners, the SLIPT methdology performed well respect to</w:t>
      </w:r>
      <w:r>
        <w:t xml:space="preserve"> </w:t>
      </w:r>
      <w:r>
        <w:t xml:space="preserve">reciever operator characteristic curves. As the number of true partners to</w:t>
      </w:r>
      <w:r>
        <w:t xml:space="preserve"> </w:t>
      </w:r>
      <w:r>
        <w:t xml:space="preserve">detect increases, the power to detect them diminishes. Increasing sample</w:t>
      </w:r>
      <w:r>
        <w:t xml:space="preserve"> </w:t>
      </w:r>
      <w:r>
        <w:t xml:space="preserve">sizes, however, was able to mitigate this effect somewhat as expected. This</w:t>
      </w:r>
      <w:r>
        <w:t xml:space="preserve"> </w:t>
      </w:r>
      <w:r>
        <w:t xml:space="preserve">finding was replicated in simulations up to a feasible number of human</w:t>
      </w:r>
      <w:r>
        <w:t xml:space="preserve"> </w:t>
      </w:r>
      <w:r>
        <w:t xml:space="preserve">genes (20,000) with more true negatives and correlations structures. The</w:t>
      </w:r>
      <w:r>
        <w:t xml:space="preserve"> </w:t>
      </w:r>
      <w:r>
        <w:t xml:space="preserve">SLIPT methdology performs similarly across these conditions and performs</w:t>
      </w:r>
      <w:r>
        <w:t xml:space="preserve"> </w:t>
      </w:r>
      <w:r>
        <w:t xml:space="preserve">better than Pearson’s correlation (for co-expression) of the</w:t>
      </w:r>
      <w:r>
        <w:t xml:space="preserve"> </w:t>
      </w:r>
      <w:r>
        <w:t xml:space="preserve">χ</w:t>
      </w:r>
      <w:r>
        <w:t xml:space="preserve">2</w:t>
      </w:r>
      <w:r>
        <w:t xml:space="preserve">-test without</w:t>
      </w:r>
      <w:r>
        <w:t xml:space="preserve"> </w:t>
      </w:r>
      <w:r>
        <w:t xml:space="preserve">a directional criterion. However, correlation structure of the dataset does</w:t>
      </w:r>
      <w:r>
        <w:t xml:space="preserve"> </w:t>
      </w:r>
      <w:r>
        <w:t xml:space="preserve">impact on synthetic lethal predictions, genes correlated with (or in a</w:t>
      </w:r>
      <w:r>
        <w:t xml:space="preserve"> </w:t>
      </w:r>
      <w:r>
        <w:t xml:space="preserve">pathway structure near to) true synthetic lethal partners having elevated</w:t>
      </w:r>
      <w:r>
        <w:t xml:space="preserve"> </w:t>
      </w:r>
      <w:r>
        <w:t xml:space="preserve">test statistic values over other true negatives. A quadratic (second order</w:t>
      </w:r>
      <w:r>
        <w:t xml:space="preserve"> </w:t>
      </w:r>
      <w:r>
        <w:t xml:space="preserve">polynomial) least squares linear regression methodology has been developed</w:t>
      </w:r>
      <w:r>
        <w:t xml:space="preserve"> </w:t>
      </w:r>
      <w:r>
        <w:t xml:space="preserve">as a comparable alternative with the added benefit of conditioning against</w:t>
      </w:r>
      <w:r>
        <w:t xml:space="preserve"> </w:t>
      </w:r>
      <w:r>
        <w:t xml:space="preserve">known partners (or strongest candidates prior analyses).</w:t>
      </w:r>
    </w:p>
    <w:p>
      <w:pPr>
        <w:pStyle w:val="BodyText"/>
      </w:pPr>
      <w:r>
        <w:t xml:space="preserve">Thus my thesis has developed, evaluated and refined a bioinformatics</w:t>
      </w:r>
      <w:r>
        <w:t xml:space="preserve"> </w:t>
      </w:r>
      <w:r>
        <w:t xml:space="preserve">approach to discovery of synthetic lethal genes solely from gene expression</w:t>
      </w:r>
      <w:r>
        <w:t xml:space="preserve"> </w:t>
      </w:r>
      <w:r>
        <w:t xml:space="preserve">data.</w:t>
      </w:r>
    </w:p>
    <w:p>
      <w:pPr>
        <w:pStyle w:val="Compact"/>
      </w:pPr>
      <w:r>
        <w:t xml:space="preserve">Research Contributions During Candidature</w:t>
      </w:r>
    </w:p>
    <w:p>
      <w:pPr>
        <w:pStyle w:val="Compact"/>
      </w:pPr>
      <w:r>
        <w:t xml:space="preserve">Publications Under Peer-Review</w:t>
      </w:r>
    </w:p>
    <w:p>
      <w:pPr>
        <w:pStyle w:val="Compact"/>
      </w:pPr>
      <w:r>
        <w:t xml:space="preserve">Kelly, S. T. and Spencer, H. G. (2017) Population-Genetics Models of</w:t>
      </w:r>
      <w:r>
        <w:t xml:space="preserve"> </w:t>
      </w:r>
      <w:r>
        <w:t xml:space="preserve">Sex-Limited Genomic Imprinting.</w:t>
      </w:r>
      <w:r>
        <w:t xml:space="preserve"> </w:t>
      </w:r>
      <w:r>
        <w:t xml:space="preserve">Theoretical Population Biology</w:t>
      </w:r>
      <w:r>
        <w:t xml:space="preserve"> </w:t>
      </w:r>
      <w:r>
        <w:t xml:space="preserve">115</w:t>
      </w:r>
      <w:r>
        <w:t xml:space="preserve">:35-44</w:t>
      </w:r>
      <w:r>
        <w:t xml:space="preserve"> </w:t>
      </w:r>
      <w:r>
        <w:t xml:space="preserve">doi:10.1016/j.tpb.2017.03.004</w:t>
      </w:r>
    </w:p>
    <w:p>
      <w:pPr>
        <w:pStyle w:val="Compact"/>
      </w:pPr>
      <w:r>
        <w:t xml:space="preserve">Kelly, S. T., Single, A. B., Telford, B. J., Beetham, H. G, Godwin, T. D., Chen,</w:t>
      </w:r>
      <w:r>
        <w:t xml:space="preserve"> </w:t>
      </w:r>
      <w:r>
        <w:t xml:space="preserve">A., Black, M., A., and Guilford, P. J. (2017) Towards HDGC chemoprevention:</w:t>
      </w:r>
      <w:r>
        <w:t xml:space="preserve"> </w:t>
      </w:r>
      <w:r>
        <w:t xml:space="preserve">vulnerabilities in E-cadherin-negative cells identified by genomic interrogation of</w:t>
      </w:r>
      <w:r>
        <w:t xml:space="preserve"> </w:t>
      </w:r>
      <w:r>
        <w:t xml:space="preserve">isogenic cell lines and whole tumors. Submitted to</w:t>
      </w:r>
      <w:r>
        <w:t xml:space="preserve"> </w:t>
      </w:r>
      <w:r>
        <w:t xml:space="preserve">Cancer Prevention</w:t>
      </w:r>
      <w:r>
        <w:t xml:space="preserve"> </w:t>
      </w:r>
      <w:r>
        <w:t xml:space="preserve">Research</w:t>
      </w:r>
      <w:r>
        <w:t xml:space="preserve">.</w:t>
      </w:r>
    </w:p>
    <w:p>
      <w:pPr>
        <w:pStyle w:val="Compact"/>
      </w:pPr>
      <w:r>
        <w:t xml:space="preserve">Kelly, S. T., Chen, A., Guilford, P. J., and Black, M. A. (2017) Synthetic lethal</w:t>
      </w:r>
      <w:r>
        <w:t xml:space="preserve"> </w:t>
      </w:r>
      <w:r>
        <w:t xml:space="preserve">interaction prediction of target pathways in E-cadherin deficient breast cancers.</w:t>
      </w:r>
      <w:r>
        <w:t xml:space="preserve"> </w:t>
      </w:r>
      <w:r>
        <w:t xml:space="preserve">Submitted to</w:t>
      </w:r>
      <w:r>
        <w:t xml:space="preserve"> </w:t>
      </w:r>
      <w:r>
        <w:t xml:space="preserve">BMC Genomics</w:t>
      </w:r>
      <w:r>
        <w:t xml:space="preserve">.</w:t>
      </w:r>
    </w:p>
    <w:p>
      <w:pPr>
        <w:pStyle w:val="Compact"/>
      </w:pPr>
      <w:r>
        <w:t xml:space="preserve">Community Blog Posts</w:t>
      </w:r>
    </w:p>
    <w:p>
      <w:pPr>
        <w:pStyle w:val="Compact"/>
      </w:pPr>
      <w:r>
        <w:t xml:space="preserve">Black, M. A., Kelly, S. T., and Cadzow, M. Posted on the</w:t>
      </w:r>
      <w:r>
        <w:t xml:space="preserve"> </w:t>
      </w:r>
      <w:r>
        <w:t xml:space="preserve">Software Carpentry</w:t>
      </w:r>
      <w:r>
        <w:t xml:space="preserve"> </w:t>
      </w:r>
      <w:r>
        <w:t xml:space="preserve">website</w:t>
      </w:r>
      <w:r>
        <w:t xml:space="preserve"> </w:t>
      </w:r>
      <w:r>
        <w:t xml:space="preserve">2016 July 4</w:t>
      </w:r>
      <w:r>
        <w:t xml:space="preserve">th</w:t>
      </w:r>
      <w:r>
        <w:t xml:space="preserve">: “Software Carpentry workshop at the University of Otago, New Zealand”</w:t>
      </w:r>
      <w:r>
        <w:t xml:space="preserve"> </w:t>
      </w:r>
      <w:r>
        <w:t xml:space="preserve">https://software-_carpentry.org/blog/2016/07/otago-_workshop.html</w:t>
      </w:r>
    </w:p>
    <w:p>
      <w:pPr>
        <w:pStyle w:val="Compact"/>
      </w:pPr>
      <w:r>
        <w:t xml:space="preserve">Kelly, S. T., Black, M., A., Bae, S., Hayek, W., and Pawlik, A.</w:t>
      </w:r>
      <w:r>
        <w:t xml:space="preserve"> </w:t>
      </w:r>
      <w:r>
        <w:t xml:space="preserve">Posted on the</w:t>
      </w:r>
      <w:r>
        <w:t xml:space="preserve"> </w:t>
      </w:r>
      <w:r>
        <w:t xml:space="preserve">Software Carpentry</w:t>
      </w:r>
      <w:r>
        <w:t xml:space="preserve"> </w:t>
      </w:r>
      <w:r>
        <w:t xml:space="preserve">website 2016 September 28</w:t>
      </w:r>
      <w:r>
        <w:t xml:space="preserve">th</w:t>
      </w:r>
      <w:r>
        <w:t xml:space="preserve">:</w:t>
      </w:r>
      <w:r>
        <w:t xml:space="preserve"> </w:t>
      </w:r>
      <w:r>
        <w:t xml:space="preserve">“Software Carpentry Workshop Attendance: a New Zealand Perspective“</w:t>
      </w:r>
      <w:r>
        <w:t xml:space="preserve"> </w:t>
      </w:r>
      <w:r>
        <w:t xml:space="preserve">https://software-_carpentry.org/blog/2016/09/attendance-_nz.html</w:t>
      </w:r>
    </w:p>
    <w:p>
      <w:pPr>
        <w:pStyle w:val="Compact"/>
      </w:pPr>
      <w:r>
        <w:t xml:space="preserve">Software Packages</w:t>
      </w:r>
    </w:p>
    <w:p>
      <w:pPr>
        <w:pStyle w:val="BodyText"/>
      </w:pPr>
      <w:r>
        <w:t xml:space="preserve">Several software packages in the R language have been released on GitHub while</w:t>
      </w:r>
      <w:r>
        <w:t xml:space="preserve"> </w:t>
      </w:r>
      <w:r>
        <w:t xml:space="preserve">preparing this thesis. Please see the appropriate GitHub repository for more</w:t>
      </w:r>
      <w:r>
        <w:t xml:space="preserve"> </w:t>
      </w:r>
      <w:r>
        <w:t xml:space="preserve">information on installing and running these packages, on the following account:</w:t>
      </w:r>
      <w:r>
        <w:t xml:space="preserve"> </w:t>
      </w:r>
      <w:r>
        <w:t xml:space="preserve">https://github.com/TomKellyGenetics</w:t>
      </w:r>
    </w:p>
    <w:p>
      <w:pPr>
        <w:pStyle w:val="Compact"/>
      </w:pPr>
      <w:r>
        <w:t xml:space="preserve">slipt</w:t>
      </w:r>
      <w:r>
        <w:t xml:space="preserve"> </w:t>
      </w:r>
      <w:r>
        <w:t xml:space="preserve">is the Synthetic Lethal interaction Prediction Tool, released to</w:t>
      </w:r>
      <w:r>
        <w:t xml:space="preserve"> </w:t>
      </w:r>
      <w:r>
        <w:t xml:space="preserve">accompany the synthetic lethal publication above.</w:t>
      </w:r>
      <w:r>
        <w:t xml:space="preserve"> </w:t>
      </w:r>
      <w:r>
        <w:t xml:space="preserve">slipt-app</w:t>
      </w:r>
      <w:r>
        <w:t xml:space="preserve"> </w:t>
      </w:r>
      <w:r>
        <w:t xml:space="preserve">contains an</w:t>
      </w:r>
      <w:r>
        <w:t xml:space="preserve"> </w:t>
      </w:r>
      <w:r>
        <w:t xml:space="preserve">application developed in the R</w:t>
      </w:r>
      <w:r>
        <w:t xml:space="preserve"> </w:t>
      </w:r>
      <w:r>
        <w:t xml:space="preserve">shiny</w:t>
      </w:r>
      <w:r>
        <w:t xml:space="preserve"> </w:t>
      </w:r>
      <w:r>
        <w:t xml:space="preserve">environment as part of a related</w:t>
      </w:r>
      <w:r>
        <w:t xml:space="preserve"> </w:t>
      </w:r>
      <w:r>
        <w:t xml:space="preserve">project.</w:t>
      </w:r>
    </w:p>
    <w:p>
      <w:pPr>
        <w:pStyle w:val="Compact"/>
      </w:pPr>
      <w:r>
        <w:t xml:space="preserve">Several plotting functions were customised for the Figures in this thesis (and the</w:t>
      </w:r>
      <w:r>
        <w:t xml:space="preserve"> </w:t>
      </w:r>
      <w:r>
        <w:t xml:space="preserve">above publications), notably</w:t>
      </w:r>
      <w:r>
        <w:t xml:space="preserve"> </w:t>
      </w:r>
      <w:r>
        <w:t xml:space="preserve">heatmap.2x</w:t>
      </w:r>
      <w:r>
        <w:t xml:space="preserve"> </w:t>
      </w:r>
      <w:r>
        <w:t xml:space="preserve">and</w:t>
      </w:r>
      <w:r>
        <w:t xml:space="preserve"> </w:t>
      </w:r>
      <w:r>
        <w:t xml:space="preserve">vioplotx</w:t>
      </w:r>
      <w:r>
        <w:t xml:space="preserve"> </w:t>
      </w:r>
      <w:r>
        <w:t xml:space="preserve">have been prepared</w:t>
      </w:r>
      <w:r>
        <w:t xml:space="preserve"> </w:t>
      </w:r>
      <w:r>
        <w:t xml:space="preserve">largely for use during this project but are also documented and available to other</w:t>
      </w:r>
      <w:r>
        <w:t xml:space="preserve"> </w:t>
      </w:r>
      <w:r>
        <w:t xml:space="preserve">R users. These are enhancements to the CRAN</w:t>
      </w:r>
      <w:r>
        <w:t xml:space="preserve"> </w:t>
      </w:r>
      <w:r>
        <w:t xml:space="preserve">gplots</w:t>
      </w:r>
      <w:r>
        <w:t xml:space="preserve"> </w:t>
      </w:r>
      <w:r>
        <w:t xml:space="preserve">and</w:t>
      </w:r>
      <w:r>
        <w:t xml:space="preserve"> </w:t>
      </w:r>
      <w:r>
        <w:t xml:space="preserve">vioplot</w:t>
      </w:r>
      <w:r>
        <w:t xml:space="preserve"> </w:t>
      </w:r>
      <w:r>
        <w:t xml:space="preserve">packages</w:t>
      </w:r>
      <w:r>
        <w:t xml:space="preserve"> </w:t>
      </w:r>
      <w:r>
        <w:t xml:space="preserve">respectively and are intended be user-friendly for those familiar with</w:t>
      </w:r>
      <w:r>
        <w:t xml:space="preserve"> </w:t>
      </w:r>
      <w:r>
        <w:t xml:space="preserve">heatmap.2</w:t>
      </w:r>
      <w:r>
        <w:t xml:space="preserve"> </w:t>
      </w:r>
      <w:r>
        <w:t xml:space="preserve">or</w:t>
      </w:r>
      <w:r>
        <w:t xml:space="preserve"> </w:t>
      </w:r>
      <w:r>
        <w:t xml:space="preserve">vioplot</w:t>
      </w:r>
      <w:r>
        <w:t xml:space="preserve"> </w:t>
      </w:r>
      <w:r>
        <w:t xml:space="preserve">and</w:t>
      </w:r>
      <w:r>
        <w:t xml:space="preserve"> </w:t>
      </w:r>
      <w:r>
        <w:t xml:space="preserve">boxplot</w:t>
      </w:r>
      <w:r>
        <w:t xml:space="preserve"> </w:t>
      </w:r>
      <w:r>
        <w:t xml:space="preserve">(base R) functions. These are backwards compatible</w:t>
      </w:r>
      <w:r>
        <w:t xml:space="preserve"> </w:t>
      </w:r>
      <w:r>
        <w:t xml:space="preserve">with these functions, taking similar imputs as demonstrated in the appropriate</w:t>
      </w:r>
      <w:r>
        <w:t xml:space="preserve"> </w:t>
      </w:r>
      <w:r>
        <w:t xml:space="preserve">vignettes.</w:t>
      </w:r>
    </w:p>
    <w:p>
      <w:pPr>
        <w:pStyle w:val="Compact"/>
      </w:pPr>
      <w:r>
        <w:t xml:space="preserve">The use of iGraph (the R</w:t>
      </w:r>
      <w:r>
        <w:t xml:space="preserve"> </w:t>
      </w:r>
      <w:r>
        <w:t xml:space="preserve">igraph</w:t>
      </w:r>
      <w:r>
        <w:t xml:space="preserve"> </w:t>
      </w:r>
      <w:r>
        <w:t xml:space="preserve">package) operations of graph-network structure</w:t>
      </w:r>
      <w:r>
        <w:t xml:space="preserve"> </w:t>
      </w:r>
      <w:r>
        <w:t xml:space="preserve">in the analysis and simulations of pathways involved several original or</w:t>
      </w:r>
      <w:r>
        <w:t xml:space="preserve"> </w:t>
      </w:r>
      <w:r>
        <w:t xml:space="preserve">customised functions to manipuate or plot</w:t>
      </w:r>
      <w:r>
        <w:t xml:space="preserve"> </w:t>
      </w:r>
      <w:r>
        <w:t xml:space="preserve">igraph</w:t>
      </w:r>
      <w:r>
        <w:t xml:space="preserve"> </w:t>
      </w:r>
      <w:r>
        <w:t xml:space="preserve">objects and adjacency</w:t>
      </w:r>
      <w:r>
        <w:t xml:space="preserve"> </w:t>
      </w:r>
      <w:r>
        <w:t xml:space="preserve">matrices. These can be install separately from their respective repositories</w:t>
      </w:r>
      <w:r>
        <w:t xml:space="preserve"> </w:t>
      </w:r>
      <w:r>
        <w:t xml:space="preserve">of with the metapackage:</w:t>
      </w:r>
      <w:r>
        <w:t xml:space="preserve"> </w:t>
      </w:r>
      <w:r>
        <w:t xml:space="preserve">igraph.extensions</w:t>
      </w:r>
      <w:r>
        <w:t xml:space="preserve">.</w:t>
      </w:r>
      <w:r>
        <w:t xml:space="preserve"> </w:t>
      </w:r>
      <w:r>
        <w:t xml:space="preserve">plot.igraph</w:t>
      </w:r>
      <w:r>
        <w:t xml:space="preserve"> </w:t>
      </w:r>
      <w:r>
        <w:t xml:space="preserve">enables</w:t>
      </w:r>
      <w:r>
        <w:t xml:space="preserve"> </w:t>
      </w:r>
      <w:r>
        <w:t xml:space="preserve">plotting graph networks with customised inhibitor arrow and node</w:t>
      </w:r>
      <w:r>
        <w:t xml:space="preserve"> </w:t>
      </w:r>
      <w:r>
        <w:t xml:space="preserve">colours.</w:t>
      </w:r>
      <w:r>
        <w:t xml:space="preserve">info.centrality</w:t>
      </w:r>
      <w:r>
        <w:t xml:space="preserve"> </w:t>
      </w:r>
      <w:r>
        <w:t xml:space="preserve">enables the calculation of additional node</w:t>
      </w:r>
      <w:r>
        <w:t xml:space="preserve"> </w:t>
      </w:r>
      <w:r>
        <w:t xml:space="preserve">and network centrality metrics not available in the</w:t>
      </w:r>
      <w:r>
        <w:t xml:space="preserve"> </w:t>
      </w:r>
      <w:r>
        <w:t xml:space="preserve">igraph</w:t>
      </w:r>
      <w:r>
        <w:t xml:space="preserve"> </w:t>
      </w:r>
      <w:r>
        <w:t xml:space="preserve">package.</w:t>
      </w:r>
      <w:r>
        <w:t xml:space="preserve"> </w:t>
      </w:r>
      <w:r>
        <w:t xml:space="preserve">pathway.structure.permutation</w:t>
      </w:r>
      <w:r>
        <w:t xml:space="preserve"> </w:t>
      </w:r>
      <w:r>
        <w:t xml:space="preserve">enables testing of related states or node</w:t>
      </w:r>
      <w:r>
        <w:t xml:space="preserve"> </w:t>
      </w:r>
      <w:r>
        <w:t xml:space="preserve">groups in a network by directionality of shortest paths. The</w:t>
      </w:r>
      <w:r>
        <w:t xml:space="preserve"> </w:t>
      </w:r>
      <w:r>
        <w:t xml:space="preserve">graphsim</w:t>
      </w:r>
      <w:r>
        <w:t xml:space="preserve"> </w:t>
      </w:r>
      <w:r>
        <w:t xml:space="preserve">package</w:t>
      </w:r>
      <w:r>
        <w:t xml:space="preserve"> </w:t>
      </w:r>
      <w:r>
        <w:t xml:space="preserve">has been set up to simulate a multi-variate normal gene expression</w:t>
      </w:r>
      <w:r>
        <w:t xml:space="preserve"> </w:t>
      </w:r>
      <w:r>
        <w:t xml:space="preserve">dataset with</w:t>
      </w:r>
      <w:r>
        <w:t xml:space="preserve"> </w:t>
      </w:r>
      <w:r>
        <w:t xml:space="preserve">mvtnorm</w:t>
      </w:r>
      <w:r>
        <w:t xml:space="preserve"> </w:t>
      </w:r>
      <w:r>
        <w:t xml:space="preserve">while deriving the correlation structure, Σ, from a</w:t>
      </w:r>
      <w:r>
        <w:t xml:space="preserve"> </w:t>
      </w:r>
      <w:r>
        <w:t xml:space="preserve">graph structure. Note that these require various packages for graph</w:t>
      </w:r>
      <w:r>
        <w:t xml:space="preserve"> </w:t>
      </w:r>
      <w:r>
        <w:t xml:space="preserve">theory, statistics and matrix operations and these will be installed as</w:t>
      </w:r>
      <w:r>
        <w:t xml:space="preserve"> </w:t>
      </w:r>
      <w:r>
        <w:t xml:space="preserve">dependencies.</w:t>
      </w:r>
    </w:p>
    <w:p>
      <w:pPr>
        <w:pStyle w:val="Compact"/>
      </w:pPr>
      <w:r>
        <w:t xml:space="preserve">Conference Participation</w:t>
      </w:r>
    </w:p>
    <w:p>
      <w:pPr>
        <w:pStyle w:val="Compact"/>
      </w:pPr>
      <w:r>
        <w:t xml:space="preserve">eResearch 2017 (Queenstown) Speaker February 20</w:t>
      </w:r>
      <w:r>
        <w:t xml:space="preserve">th</w:t>
      </w:r>
      <w:r>
        <w:t xml:space="preserve">-22</w:t>
      </w:r>
      <w:r>
        <w:t xml:space="preserve">nd</w:t>
      </w:r>
      <w:r>
        <w:t xml:space="preserve"> </w:t>
      </w:r>
      <w:r>
        <w:t xml:space="preserve">“Detecting Synthetic</w:t>
      </w:r>
      <w:r>
        <w:t xml:space="preserve"> </w:t>
      </w:r>
      <w:r>
        <w:t xml:space="preserve">Lethality from Cancer Gene Expression: A PhD project on genetic interactions</w:t>
      </w:r>
      <w:r>
        <w:t xml:space="preserve"> </w:t>
      </w:r>
      <w:r>
        <w:t xml:space="preserve">with CDH1 inactivation in TCGA data”</w:t>
      </w:r>
    </w:p>
    <w:p>
      <w:pPr>
        <w:pStyle w:val="BodyText"/>
      </w:pPr>
      <w:r>
        <w:t xml:space="preserve">RIKEN Division of Genomic Technologies (Yokohama, Japan) Seminar 2016</w:t>
      </w:r>
      <w:r>
        <w:t xml:space="preserve"> </w:t>
      </w:r>
      <w:r>
        <w:t xml:space="preserve">October 20</w:t>
      </w:r>
      <w:r>
        <w:t xml:space="preserve">th</w:t>
      </w:r>
      <w:r>
        <w:t xml:space="preserve">; National Institute of Genetics (Mishima, Japan) Seminar 2016</w:t>
      </w:r>
      <w:r>
        <w:t xml:space="preserve"> </w:t>
      </w:r>
      <w:r>
        <w:t xml:space="preserve">October 21</w:t>
      </w:r>
      <w:r>
        <w:t xml:space="preserve">st</w:t>
      </w:r>
      <w:r>
        <w:t xml:space="preserve">; Tokyo University Institute of Medical Science (Shirokanedai</w:t>
      </w:r>
    </w:p>
    <w:p>
      <w:pPr>
        <w:pStyle w:val="Compact"/>
      </w:pPr>
      <w:r>
        <w:t xml:space="preserve">Campus, Japan) Seminar 2016 October 24</w:t>
      </w:r>
      <w:r>
        <w:t xml:space="preserve">th</w:t>
      </w:r>
      <w:r>
        <w:t xml:space="preserve">; Sokendai Graduate University</w:t>
      </w:r>
      <w:r>
        <w:t xml:space="preserve"> </w:t>
      </w:r>
      <w:r>
        <w:t xml:space="preserve">(Hayama, Japan) Seminar 2016 October 25</w:t>
      </w:r>
      <w:r>
        <w:t xml:space="preserve">th</w:t>
      </w:r>
      <w:r>
        <w:t xml:space="preserve"> </w:t>
      </w:r>
      <w:r>
        <w:t xml:space="preserve">“Analysis of Synthetic Lethal</w:t>
      </w:r>
      <w:r>
        <w:t xml:space="preserve"> </w:t>
      </w:r>
      <w:r>
        <w:t xml:space="preserve">Pathways in Breast Cancer: A PhD project on genetic interactions with CDH1</w:t>
      </w:r>
      <w:r>
        <w:t xml:space="preserve"> </w:t>
      </w:r>
      <w:r>
        <w:t xml:space="preserve">inactivation in TCGA data”</w:t>
      </w:r>
    </w:p>
    <w:p>
      <w:pPr>
        <w:pStyle w:val="Compact"/>
      </w:pPr>
      <w:r>
        <w:t xml:space="preserve">Next Generation Sequencing Asia 2016 (Singapore) Poster October 11</w:t>
      </w:r>
      <w:r>
        <w:t xml:space="preserve">th</w:t>
      </w:r>
      <w:r>
        <w:t xml:space="preserve">-12</w:t>
      </w:r>
      <w:r>
        <w:t xml:space="preserve">th</w:t>
      </w:r>
      <w:r>
        <w:t xml:space="preserve"> </w:t>
      </w:r>
      <w:r>
        <w:t xml:space="preserve">“Bioinformatic Investigations of Synthetic Lethal Interactions with E-cadherin in</w:t>
      </w:r>
      <w:r>
        <w:t xml:space="preserve"> </w:t>
      </w:r>
      <w:r>
        <w:t xml:space="preserve">Breast Cancer” (Supported by the University of Otago Division of Health</w:t>
      </w:r>
      <w:r>
        <w:t xml:space="preserve"> </w:t>
      </w:r>
      <w:r>
        <w:t xml:space="preserve">Sciences; Maurice and Phyllis Paykel Trust)</w:t>
      </w:r>
    </w:p>
    <w:p>
      <w:pPr>
        <w:pStyle w:val="Compact"/>
      </w:pPr>
      <w:r>
        <w:t xml:space="preserve">eResearch 2016 (Queenstown, New Zealand) Speaker February 9</w:t>
      </w:r>
      <w:r>
        <w:t xml:space="preserve">th</w:t>
      </w:r>
      <w:r>
        <w:t xml:space="preserve">-11</w:t>
      </w:r>
      <w:r>
        <w:t xml:space="preserve">th</w:t>
      </w:r>
      <w:r>
        <w:t xml:space="preserve"> </w:t>
      </w:r>
      <w:r>
        <w:t xml:space="preserve">“Sifting</w:t>
      </w:r>
      <w:r>
        <w:t xml:space="preserve"> </w:t>
      </w:r>
      <w:r>
        <w:t xml:space="preserve">the Needles in the Haystack: Permutation Resampling Biological Pathways in</w:t>
      </w:r>
      <w:r>
        <w:t xml:space="preserve"> </w:t>
      </w:r>
      <w:r>
        <w:t xml:space="preserve">Cancer Genomic Interaction Data” (Supported by REANNZ)</w:t>
      </w:r>
    </w:p>
    <w:p>
      <w:pPr>
        <w:pStyle w:val="Compact"/>
      </w:pPr>
      <w:r>
        <w:t xml:space="preserve">Genetics Otago Symposium 2016 (Dunedin, New Zealand) Student Speaker</w:t>
      </w:r>
      <w:r>
        <w:t xml:space="preserve"> </w:t>
      </w:r>
      <w:r>
        <w:t xml:space="preserve">March 7</w:t>
      </w:r>
      <w:r>
        <w:t xml:space="preserve">th</w:t>
      </w:r>
      <w:r>
        <w:t xml:space="preserve">-8</w:t>
      </w:r>
      <w:r>
        <w:t xml:space="preserve">th</w:t>
      </w:r>
      <w:r>
        <w:t xml:space="preserve"> </w:t>
      </w:r>
      <w:r>
        <w:t xml:space="preserve">“A Bioinformatics approach to Genetic Interactions:</w:t>
      </w:r>
      <w:r>
        <w:t xml:space="preserve"> </w:t>
      </w:r>
      <w:r>
        <w:t xml:space="preserve">Synthetic Lethal Pathways with E-cadherin in Breast Cancer Genomics</w:t>
      </w:r>
      <w:r>
        <w:t xml:space="preserve"> </w:t>
      </w:r>
      <w:r>
        <w:t xml:space="preserve">Data”</w:t>
      </w:r>
    </w:p>
    <w:p>
      <w:pPr>
        <w:pStyle w:val="Compact"/>
      </w:pPr>
      <w:r>
        <w:t xml:space="preserve">Research Bazaar 2015 (Melbourne, Australia) February 16</w:t>
      </w:r>
      <w:r>
        <w:t xml:space="preserve">th</w:t>
      </w:r>
      <w:r>
        <w:t xml:space="preserve">-18</w:t>
      </w:r>
      <w:r>
        <w:t xml:space="preserve">th</w:t>
      </w:r>
      <w:r>
        <w:t xml:space="preserve"> </w:t>
      </w:r>
      <w:r>
        <w:t xml:space="preserve">“My digital</w:t>
      </w:r>
      <w:r>
        <w:t xml:space="preserve"> </w:t>
      </w:r>
      <w:r>
        <w:t xml:space="preserve">research toolkit” (Supported by the New Zealand eScience Infrastructure)</w:t>
      </w:r>
    </w:p>
    <w:p>
      <w:pPr>
        <w:pStyle w:val="Compact"/>
      </w:pPr>
      <w:r>
        <w:t xml:space="preserve">QMB Cancer Drugs Satellite 2014 (Queenstown, New Zealand) Poster August</w:t>
      </w:r>
      <w:r>
        <w:t xml:space="preserve"> </w:t>
      </w:r>
      <w:r>
        <w:t xml:space="preserve">24</w:t>
      </w:r>
      <w:r>
        <w:t xml:space="preserve">th</w:t>
      </w:r>
      <w:r>
        <w:t xml:space="preserve"> </w:t>
      </w:r>
      <w:r>
        <w:t xml:space="preserve">-25</w:t>
      </w:r>
      <w:r>
        <w:t xml:space="preserve">th</w:t>
      </w:r>
      <w:r>
        <w:t xml:space="preserve">; Otago School of Medical Sciences 2015 (Dunedin, New Zealand) Poster</w:t>
      </w:r>
      <w:r>
        <w:t xml:space="preserve"> </w:t>
      </w:r>
      <w:r>
        <w:t xml:space="preserve">Postgraduate Symposium April 28</w:t>
      </w:r>
      <w:r>
        <w:t xml:space="preserve">th</w:t>
      </w:r>
      <w:r>
        <w:t xml:space="preserve">-29</w:t>
      </w:r>
      <w:r>
        <w:t xml:space="preserve">th</w:t>
      </w:r>
      <w:r>
        <w:t xml:space="preserve"> </w:t>
      </w:r>
      <w:r>
        <w:t xml:space="preserve">Bioinformatics Prioritisation of</w:t>
      </w:r>
      <w:r>
        <w:t xml:space="preserve"> </w:t>
      </w:r>
      <w:r>
        <w:t xml:space="preserve">Synthetic Lethal Targets for Drug Activity Against E-Cadherin Deficient</w:t>
      </w:r>
      <w:r>
        <w:t xml:space="preserve"> </w:t>
      </w:r>
      <w:r>
        <w:t xml:space="preserve">Cancers</w:t>
      </w:r>
    </w:p>
    <w:p>
      <w:pPr>
        <w:pStyle w:val="Compact"/>
      </w:pPr>
      <w:r>
        <w:t xml:space="preserve">DunDead: Zombie Science and Popular Culture Festival 2014 (Dunedin, New</w:t>
      </w:r>
      <w:r>
        <w:t xml:space="preserve"> </w:t>
      </w:r>
      <w:r>
        <w:t xml:space="preserve">Zealand) Ignite Speaker August 16</w:t>
      </w:r>
      <w:r>
        <w:t xml:space="preserve">th</w:t>
      </w:r>
      <w:r>
        <w:t xml:space="preserve">-17</w:t>
      </w:r>
      <w:r>
        <w:t xml:space="preserve">th</w:t>
      </w:r>
      <w:r>
        <w:t xml:space="preserve"> </w:t>
      </w:r>
      <w:r>
        <w:t xml:space="preserve">“Hidden in Plain Sight - The Genetics</w:t>
      </w:r>
      <w:r>
        <w:t xml:space="preserve"> </w:t>
      </w:r>
      <w:r>
        <w:t xml:space="preserve">of Zombies”</w:t>
      </w:r>
    </w:p>
    <w:p>
      <w:pPr>
        <w:pStyle w:val="Compact"/>
      </w:pPr>
      <w:r>
        <w:t xml:space="preserve">eResearch 2014 (Waikato University, Hamilton, New Zealand) Ignite Speaker</w:t>
      </w:r>
      <w:r>
        <w:t xml:space="preserve"> </w:t>
      </w:r>
      <w:r>
        <w:t xml:space="preserve">June 30</w:t>
      </w:r>
      <w:r>
        <w:t xml:space="preserve">th</w:t>
      </w:r>
      <w:r>
        <w:t xml:space="preserve">-July 2</w:t>
      </w:r>
      <w:r>
        <w:t xml:space="preserve">nd</w:t>
      </w:r>
      <w:r>
        <w:t xml:space="preserve"> </w:t>
      </w:r>
      <w:r>
        <w:t xml:space="preserve">“Bioinformatic analysis of synthetic lethal genetic interactions</w:t>
      </w:r>
      <w:r>
        <w:t xml:space="preserve"> </w:t>
      </w:r>
      <w:r>
        <w:t xml:space="preserve">in breast cancer” (Supported by Google)</w:t>
      </w:r>
    </w:p>
    <w:p>
      <w:pPr>
        <w:pStyle w:val="Compact"/>
      </w:pPr>
      <w:r>
        <w:t xml:space="preserve">Acknowledgements</w:t>
      </w:r>
    </w:p>
    <w:p>
      <w:pPr>
        <w:pStyle w:val="Compact"/>
      </w:pPr>
      <w:r>
        <w:t xml:space="preserve">I thank my supervisors A/Prof. Mik Black and Prof. Parry Guilford for</w:t>
      </w:r>
      <w:r>
        <w:t xml:space="preserve"> </w:t>
      </w:r>
      <w:r>
        <w:t xml:space="preserve">their support and guidance throughout this my postgraduate studies. It has</w:t>
      </w:r>
      <w:r>
        <w:t xml:space="preserve"> </w:t>
      </w:r>
      <w:r>
        <w:t xml:space="preserve">been a great experience, I look forward to seeing what your research groups</w:t>
      </w:r>
      <w:r>
        <w:t xml:space="preserve"> </w:t>
      </w:r>
      <w:r>
        <w:t xml:space="preserve">produce in the future, may this not be the end.</w:t>
      </w:r>
    </w:p>
    <w:p>
      <w:pPr>
        <w:pStyle w:val="Compact"/>
      </w:pPr>
      <w:r>
        <w:t xml:space="preserve">I am also thankful for the guidance and mentorship of Prof. Hamish Spencer</w:t>
      </w:r>
      <w:r>
        <w:t xml:space="preserve"> </w:t>
      </w:r>
      <w:r>
        <w:t xml:space="preserve">for career advice throughout my studies and time in his research group.</w:t>
      </w:r>
    </w:p>
    <w:p>
      <w:pPr>
        <w:pStyle w:val="Compact"/>
      </w:pPr>
      <w:r>
        <w:t xml:space="preserve">I am also grateful to the past and current members of these research groups,</w:t>
      </w:r>
      <w:r>
        <w:t xml:space="preserve"> </w:t>
      </w:r>
      <w:r>
        <w:t xml:space="preserve">and my peers at the laboratory benches and computers across campus.</w:t>
      </w:r>
      <w:r>
        <w:t xml:space="preserve"> </w:t>
      </w:r>
      <w:r>
        <w:t xml:space="preserve">The peer support, comraderie, and guidance to newer students has been an</w:t>
      </w:r>
      <w:r>
        <w:t xml:space="preserve"> </w:t>
      </w:r>
      <w:r>
        <w:t xml:space="preserve">incredible part of my time at Otago and has made my thesis studies not</w:t>
      </w:r>
      <w:r>
        <w:t xml:space="preserve"> </w:t>
      </w:r>
      <w:r>
        <w:t xml:space="preserve">just easier but possible at all. The postgraduate community is very special</w:t>
      </w:r>
      <w:r>
        <w:t xml:space="preserve"> </w:t>
      </w:r>
      <w:r>
        <w:t xml:space="preserve">here and have truly made some lifelong friends from all over the world, you</w:t>
      </w:r>
      <w:r>
        <w:t xml:space="preserve"> </w:t>
      </w:r>
      <w:r>
        <w:t xml:space="preserve">are talented researchers and amazing people. May we meet again some day.</w:t>
      </w:r>
      <w:r>
        <w:t xml:space="preserve"> </w:t>
      </w:r>
      <w:r>
        <w:t xml:space="preserve">Whereever you may end up, there’s always time to catch up and I’d be</w:t>
      </w:r>
      <w:r>
        <w:t xml:space="preserve"> </w:t>
      </w:r>
      <w:r>
        <w:t xml:space="preserve">delighted to host some visits while working abroad.</w:t>
      </w:r>
    </w:p>
    <w:p>
      <w:pPr>
        <w:pStyle w:val="BodyText"/>
      </w:pPr>
      <w:r>
        <w:t xml:space="preserve">I cannot thank my friends, flatmates and family enough for their patience</w:t>
      </w:r>
      <w:r>
        <w:t xml:space="preserve"> </w:t>
      </w:r>
      <w:r>
        <w:t xml:space="preserve">and support during such as massive, challenging, and (I’m sure you’ve heard</w:t>
      </w:r>
      <w:r>
        <w:t xml:space="preserve"> </w:t>
      </w:r>
      <w:r>
        <w:t xml:space="preserve">too many times) stressful undertaking during both my PhD and the study</w:t>
      </w:r>
      <w:r>
        <w:t xml:space="preserve"> </w:t>
      </w:r>
      <w:r>
        <w:t xml:space="preserve">leading up to it. There are too many of you to name everyone here without</w:t>
      </w:r>
      <w:r>
        <w:t xml:space="preserve"> </w:t>
      </w:r>
      <w:r>
        <w:t xml:space="preserve">leaving someone out, so thank you all for everything you’ve done, both the</w:t>
      </w:r>
      <w:r>
        <w:t xml:space="preserve"> </w:t>
      </w:r>
      <w:r>
        <w:t xml:space="preserve">good times and the tough. Thank you for pretending to understand when I</w:t>
      </w:r>
    </w:p>
    <w:p>
      <w:pPr>
        <w:pStyle w:val="Compact"/>
      </w:pPr>
      <w:r>
        <w:t xml:space="preserve">try to discuss complex math at the wrong moment. Thank you for checking</w:t>
      </w:r>
      <w:r>
        <w:t xml:space="preserve"> </w:t>
      </w:r>
      <w:r>
        <w:t xml:space="preserve">my writing or slides, even if I should have given you more time. Thank for</w:t>
      </w:r>
      <w:r>
        <w:t xml:space="preserve"> </w:t>
      </w:r>
      <w:r>
        <w:t xml:space="preserve">your time when all I really needed was a chat over a walk or a pint and a</w:t>
      </w:r>
      <w:r>
        <w:t xml:space="preserve"> </w:t>
      </w:r>
      <w:r>
        <w:t xml:space="preserve">moment to think clearly.</w:t>
      </w:r>
    </w:p>
    <w:p>
      <w:pPr>
        <w:pStyle w:val="Compact"/>
      </w:pPr>
      <w:r>
        <w:t xml:space="preserve">I must also thank various organisations supported this research project:</w:t>
      </w:r>
    </w:p>
    <w:p>
      <w:pPr>
        <w:pStyle w:val="Compact"/>
      </w:pPr>
      <w:r>
        <w:t xml:space="preserve">This thesis was supported by the Postgraduate Tassell Scholarship in</w:t>
      </w:r>
      <w:r>
        <w:t xml:space="preserve"> </w:t>
      </w:r>
      <w:r>
        <w:t xml:space="preserve">Cancer Research, a University of Otago Doctoral Scholarship.</w:t>
      </w:r>
    </w:p>
    <w:p>
      <w:pPr>
        <w:pStyle w:val="Compact"/>
      </w:pPr>
      <w:r>
        <w:t xml:space="preserve">The New Zealand eScience Infrastucture (NeSI) provided access to the</w:t>
      </w:r>
      <w:r>
        <w:t xml:space="preserve"> </w:t>
      </w:r>
      <w:r>
        <w:t xml:space="preserve">Intel Pan high-performance computing cluster, support, and training</w:t>
      </w:r>
      <w:r>
        <w:t xml:space="preserve"> </w:t>
      </w:r>
      <w:r>
        <w:t xml:space="preserve">to use it effectively. Various aspects of this thesis would not have been</w:t>
      </w:r>
      <w:r>
        <w:t xml:space="preserve"> </w:t>
      </w:r>
      <w:r>
        <w:t xml:space="preserve">possible without access to such a resource.</w:t>
      </w:r>
    </w:p>
    <w:p>
      <w:pPr>
        <w:pStyle w:val="Compact"/>
      </w:pPr>
      <w:r>
        <w:t xml:space="preserve">The Health Research Council (HRC) of New Zealand provided funding</w:t>
      </w:r>
      <w:r>
        <w:t xml:space="preserve"> </w:t>
      </w:r>
      <w:r>
        <w:t xml:space="preserve">for experimental research in the Cancer Genetics Laboratory. Again</w:t>
      </w:r>
      <w:r>
        <w:t xml:space="preserve"> </w:t>
      </w:r>
      <w:r>
        <w:t xml:space="preserve">some aspects of this project would not have been possible without</w:t>
      </w:r>
      <w:r>
        <w:t xml:space="preserve"> </w:t>
      </w:r>
      <w:r>
        <w:t xml:space="preserve">access to the data and findings funded by this grant.</w:t>
      </w:r>
    </w:p>
    <w:p>
      <w:pPr>
        <w:pStyle w:val="Compact"/>
      </w:pPr>
      <w:r>
        <w:t xml:space="preserve">The Allan Wilson Centre and Otago School of Biomedical Sciences</w:t>
      </w:r>
      <w:r>
        <w:t xml:space="preserve"> </w:t>
      </w:r>
      <w:r>
        <w:t xml:space="preserve">provided funding for summer research placements which was a valuable</w:t>
      </w:r>
      <w:r>
        <w:t xml:space="preserve"> </w:t>
      </w:r>
      <w:r>
        <w:t xml:space="preserve">opportunity to gain experience and training used in this thesis project.</w:t>
      </w:r>
    </w:p>
    <w:p>
      <w:pPr>
        <w:pStyle w:val="Compact"/>
      </w:pPr>
      <w:r>
        <w:t xml:space="preserve">I thank the following organisations for support towards presenting findings in this</w:t>
      </w:r>
      <w:r>
        <w:t xml:space="preserve"> </w:t>
      </w:r>
      <w:r>
        <w:t xml:space="preserve">thesis at conference and seminars:</w:t>
      </w:r>
    </w:p>
    <w:p>
      <w:pPr>
        <w:pStyle w:val="Compact"/>
      </w:pPr>
      <w:r>
        <w:t xml:space="preserve">Google (towards eResearch 2014 conference, Hamilton)</w:t>
      </w:r>
    </w:p>
    <w:p>
      <w:pPr>
        <w:pStyle w:val="BodyText"/>
      </w:pPr>
      <w:r>
        <w:t xml:space="preserve">NeSI (towards Software Carpentry training and Research Bazaar 2015,</w:t>
      </w:r>
      <w:r>
        <w:t xml:space="preserve"> </w:t>
      </w:r>
      <w:r>
        <w:t xml:space="preserve">Melbourne)</w:t>
      </w:r>
    </w:p>
    <w:p>
      <w:pPr>
        <w:pStyle w:val="Compact"/>
      </w:pPr>
      <w:r>
        <w:t xml:space="preserve">REANNZ, NZGL, and NeSI (towards eResearch 2016 conference,</w:t>
      </w:r>
      <w:r>
        <w:t xml:space="preserve"> </w:t>
      </w:r>
      <w:r>
        <w:t xml:space="preserve">Queenstown)</w:t>
      </w:r>
    </w:p>
    <w:p>
      <w:pPr>
        <w:pStyle w:val="Compact"/>
      </w:pPr>
      <w:r>
        <w:t xml:space="preserve">Otago Division of Health Sciences, Department of Biochemistry,</w:t>
      </w:r>
      <w:r>
        <w:t xml:space="preserve"> </w:t>
      </w:r>
      <w:r>
        <w:t xml:space="preserve">Oxford Global, and Maurice and Phyllis Paykel Trust (towards NGS</w:t>
      </w:r>
      <w:r>
        <w:t xml:space="preserve"> </w:t>
      </w:r>
      <w:r>
        <w:t xml:space="preserve">Asia 2016, Singapore)</w:t>
      </w:r>
    </w:p>
    <w:p>
      <w:pPr>
        <w:pStyle w:val="Compact"/>
      </w:pPr>
      <w:r>
        <w:t xml:space="preserve">RIKEN Division of Genomics Technologies and the Okinawa Institue</w:t>
      </w:r>
      <w:r>
        <w:t xml:space="preserve"> </w:t>
      </w:r>
      <w:r>
        <w:t xml:space="preserve">of Science and Technology (for hosting seminars in Japan)</w:t>
      </w:r>
    </w:p>
    <w:p>
      <w:pPr>
        <w:pStyle w:val="Compact"/>
      </w:pPr>
      <w:r>
        <w:t xml:space="preserve">Thanks most of all to my fianceé, Dr Yui Kawagishi, you’ve been an inspiration.</w:t>
      </w:r>
      <w:r>
        <w:t xml:space="preserve"> </w:t>
      </w:r>
      <w:r>
        <w:t xml:space="preserve">Thank you for your support, help, and encouragement, even from afar times, it</w:t>
      </w:r>
      <w:r>
        <w:t xml:space="preserve"> </w:t>
      </w:r>
      <w:r>
        <w:t xml:space="preserve">has always made a difference. It’s been incredible to see you flourish in your</w:t>
      </w:r>
      <w:r>
        <w:t xml:space="preserve"> </w:t>
      </w:r>
      <w:r>
        <w:t xml:space="preserve">career and I look forward to joining you again soon. May the next</w:t>
      </w:r>
      <w:r>
        <w:t xml:space="preserve"> </w:t>
      </w:r>
      <w:r>
        <w:t xml:space="preserve">Chapter of our adventures involve a bit less Skype across timezones.</w:t>
      </w:r>
    </w:p>
    <w:p>
      <w:pPr>
        <w:pStyle w:val="Compact"/>
      </w:pPr>
      <w:r>
        <w:t xml:space="preserve">Contents</w:t>
      </w:r>
    </w:p>
    <w:p>
      <w:pPr>
        <w:pStyle w:val="BodyText"/>
      </w:pPr>
      <w:r>
        <w:t xml:space="preserve">Glossary</w:t>
      </w:r>
      <w:r>
        <w:t xml:space="preserve"> </w:t>
      </w:r>
      <w:r>
        <w:t xml:space="preserve">Acronyms</w:t>
      </w:r>
      <w:r>
        <w:t xml:space="preserve"> </w:t>
      </w:r>
      <w:r>
        <w:t xml:space="preserve">1</w:t>
      </w:r>
      <w:r>
        <w:t xml:space="preserve"> </w:t>
      </w:r>
      <w:r>
        <w:t xml:space="preserve">Introduction</w:t>
      </w:r>
      <w:r>
        <w:t xml:space="preserve"> </w:t>
      </w:r>
      <w:r>
        <w:t xml:space="preserve"> </w:t>
      </w:r>
      <w:r>
        <w:t xml:space="preserve">1.1</w:t>
      </w:r>
      <w:r>
        <w:t xml:space="preserve"> </w:t>
      </w:r>
      <w:r>
        <w:t xml:space="preserve">Cancer Research in the Post-Genomic Era</w:t>
      </w:r>
      <w:r>
        <w:t xml:space="preserve"> </w:t>
      </w:r>
      <w:r>
        <w:t xml:space="preserve">  </w:t>
      </w:r>
      <w:r>
        <w:t xml:space="preserve">1.1.1</w:t>
      </w:r>
      <w:r>
        <w:t xml:space="preserve"> </w:t>
      </w:r>
      <w:r>
        <w:t xml:space="preserve">Cancer as a Global Health Concern</w:t>
      </w:r>
      <w:r>
        <w:t xml:space="preserve"> </w:t>
      </w:r>
      <w:r>
        <w:t xml:space="preserve">   </w:t>
      </w:r>
      <w:r>
        <w:t xml:space="preserve">1.1.1.1</w:t>
      </w:r>
      <w:r>
        <w:t xml:space="preserve"> </w:t>
      </w:r>
      <w:r>
        <w:t xml:space="preserve">The Genetics and Molecular Biology of Cancers</w:t>
      </w:r>
      <w:r>
        <w:t xml:space="preserve"> </w:t>
      </w:r>
      <w:r>
        <w:t xml:space="preserve">  </w:t>
      </w:r>
      <w:r>
        <w:t xml:space="preserve">1.1.2</w:t>
      </w:r>
      <w:r>
        <w:t xml:space="preserve"> </w:t>
      </w:r>
      <w:r>
        <w:t xml:space="preserve">The Human Genome Revolution</w:t>
      </w:r>
      <w:r>
        <w:t xml:space="preserve"> </w:t>
      </w:r>
      <w:r>
        <w:t xml:space="preserve">   </w:t>
      </w:r>
      <w:r>
        <w:t xml:space="preserve">1.1.2.1</w:t>
      </w:r>
      <w:r>
        <w:t xml:space="preserve"> </w:t>
      </w:r>
      <w:r>
        <w:t xml:space="preserve">The First Human Genome Sequence</w:t>
      </w:r>
      <w:r>
        <w:t xml:space="preserve"> </w:t>
      </w:r>
      <w:r>
        <w:t xml:space="preserve">   </w:t>
      </w:r>
      <w:r>
        <w:t xml:space="preserve">1.1.2.2</w:t>
      </w:r>
      <w:r>
        <w:t xml:space="preserve"> </w:t>
      </w:r>
      <w:r>
        <w:t xml:space="preserve">Impact of Genomics</w:t>
      </w:r>
      <w:r>
        <w:t xml:space="preserve"> </w:t>
      </w:r>
      <w:r>
        <w:t xml:space="preserve">  </w:t>
      </w:r>
      <w:r>
        <w:t xml:space="preserve">1.1.3</w:t>
      </w:r>
      <w:r>
        <w:t xml:space="preserve"> </w:t>
      </w:r>
      <w:r>
        <w:t xml:space="preserve">Technologies to Enable Genetics Research</w:t>
      </w:r>
      <w:r>
        <w:t xml:space="preserve"> </w:t>
      </w:r>
      <w:r>
        <w:t xml:space="preserve">   </w:t>
      </w:r>
      <w:r>
        <w:t xml:space="preserve">1.1.3.1</w:t>
      </w:r>
      <w:r>
        <w:t xml:space="preserve"> </w:t>
      </w:r>
      <w:r>
        <w:t xml:space="preserve">DNA Sequencing and Genotyping Technologies</w:t>
      </w:r>
      <w:r>
        <w:t xml:space="preserve"> </w:t>
      </w:r>
      <w:r>
        <w:t xml:space="preserve">   </w:t>
      </w:r>
      <w:r>
        <w:t xml:space="preserve">1.1.3.2</w:t>
      </w:r>
      <w:r>
        <w:t xml:space="preserve"> </w:t>
      </w:r>
      <w:r>
        <w:t xml:space="preserve">Microarrays and Quantitative Technologies</w:t>
      </w:r>
      <w:r>
        <w:t xml:space="preserve"> </w:t>
      </w:r>
      <w:r>
        <w:t xml:space="preserve">   </w:t>
      </w:r>
      <w:r>
        <w:t xml:space="preserve">1.1.3.3</w:t>
      </w:r>
      <w:r>
        <w:t xml:space="preserve"> </w:t>
      </w:r>
      <w:r>
        <w:t xml:space="preserve">Massively Parallel “Next Generation” Sequencing</w:t>
      </w:r>
      <w:r>
        <w:t xml:space="preserve"> </w:t>
      </w:r>
      <w:r>
        <w:t xml:space="preserve">   </w:t>
      </w:r>
      <w:r>
        <w:t xml:space="preserve">1.1.3.4</w:t>
      </w:r>
      <w:r>
        <w:t xml:space="preserve"> </w:t>
      </w:r>
      <w:r>
        <w:t xml:space="preserve">Bioinformatics as Interdisciplinary Genomic Analysis</w:t>
      </w:r>
      <w:r>
        <w:t xml:space="preserve"> </w:t>
      </w:r>
      <w:r>
        <w:t xml:space="preserve">  </w:t>
      </w:r>
      <w:r>
        <w:t xml:space="preserve">1.1.4</w:t>
      </w:r>
      <w:r>
        <w:t xml:space="preserve"> </w:t>
      </w:r>
      <w:r>
        <w:t xml:space="preserve">Follow-up Large-Scale Genomics Projects</w:t>
      </w:r>
      <w:r>
        <w:t xml:space="preserve"> </w:t>
      </w:r>
      <w:r>
        <w:t xml:space="preserve">  </w:t>
      </w:r>
      <w:r>
        <w:t xml:space="preserve">1.1.5</w:t>
      </w:r>
      <w:r>
        <w:t xml:space="preserve"> </w:t>
      </w:r>
      <w:r>
        <w:t xml:space="preserve">Cancer Genomes</w:t>
      </w:r>
      <w:r>
        <w:t xml:space="preserve"> </w:t>
      </w:r>
      <w:r>
        <w:t xml:space="preserve">   </w:t>
      </w:r>
      <w:r>
        <w:t xml:space="preserve">1.1.5.1</w:t>
      </w:r>
      <w:r>
        <w:t xml:space="preserve"> </w:t>
      </w:r>
      <w:r>
        <w:t xml:space="preserve">The Cancer Genome Atlas Project</w:t>
      </w:r>
      <w:r>
        <w:t xml:space="preserve"> </w:t>
      </w:r>
      <w:r>
        <w:t xml:space="preserve">  </w:t>
      </w:r>
      <w:r>
        <w:t xml:space="preserve">1.1.6</w:t>
      </w:r>
      <w:r>
        <w:t xml:space="preserve"> </w:t>
      </w:r>
      <w:r>
        <w:t xml:space="preserve">Genomic Cancer Medicine</w:t>
      </w:r>
      <w:r>
        <w:t xml:space="preserve"> </w:t>
      </w:r>
      <w:r>
        <w:t xml:space="preserve">   </w:t>
      </w:r>
      <w:r>
        <w:t xml:space="preserve">1.1.6.1</w:t>
      </w:r>
      <w:r>
        <w:t xml:space="preserve"> </w:t>
      </w:r>
      <w:r>
        <w:t xml:space="preserve">Cancer Genes and Driver Mutations</w:t>
      </w:r>
      <w:r>
        <w:t xml:space="preserve"> </w:t>
      </w:r>
      <w:r>
        <w:t xml:space="preserve">   </w:t>
      </w:r>
      <w:r>
        <w:t xml:space="preserve">1.1.6.2</w:t>
      </w:r>
      <w:r>
        <w:t xml:space="preserve"> </w:t>
      </w:r>
      <w:r>
        <w:t xml:space="preserve">Personalised or Precision Cancer Medicine</w:t>
      </w:r>
      <w:r>
        <w:t xml:space="preserve"> </w:t>
      </w:r>
      <w:r>
        <w:t xml:space="preserve">   </w:t>
      </w:r>
      <w:r>
        <w:t xml:space="preserve">1.1.6.3</w:t>
      </w:r>
      <w:r>
        <w:t xml:space="preserve"> </w:t>
      </w:r>
      <w:r>
        <w:t xml:space="preserve">Targeted Therapeutics and Pharmacogenomics</w:t>
      </w:r>
      <w:r>
        <w:t xml:space="preserve"> </w:t>
      </w:r>
      <w:r>
        <w:t xml:space="preserve">   </w:t>
      </w:r>
      <w:r>
        <w:t xml:space="preserve">1.1.6.4</w:t>
      </w:r>
      <w:r>
        <w:t xml:space="preserve"> </w:t>
      </w:r>
      <w:r>
        <w:t xml:space="preserve">Systems and Network Biology</w:t>
      </w:r>
      <w:r>
        <w:t xml:space="preserve"> </w:t>
      </w:r>
      <w:r>
        <w:t xml:space="preserve"> </w:t>
      </w:r>
      <w:r>
        <w:t xml:space="preserve">1.2</w:t>
      </w:r>
      <w:r>
        <w:t xml:space="preserve"> </w:t>
      </w:r>
      <w:r>
        <w:t xml:space="preserve">A Synthetic Lethal Approach to Cancer Medicine</w:t>
      </w:r>
      <w:r>
        <w:t xml:space="preserve"> </w:t>
      </w:r>
      <w:r>
        <w:t xml:space="preserve">  </w:t>
      </w:r>
      <w:r>
        <w:t xml:space="preserve">1.2.1</w:t>
      </w:r>
      <w:r>
        <w:t xml:space="preserve"> </w:t>
      </w:r>
      <w:r>
        <w:t xml:space="preserve">Synthetic Lethal Genetic Interactions</w:t>
      </w:r>
      <w:r>
        <w:t xml:space="preserve"> </w:t>
      </w:r>
      <w:r>
        <w:t xml:space="preserve">  </w:t>
      </w:r>
      <w:r>
        <w:t xml:space="preserve">1.2.2</w:t>
      </w:r>
      <w:r>
        <w:t xml:space="preserve"> </w:t>
      </w:r>
      <w:r>
        <w:t xml:space="preserve">Synthetic Lethal Concepts in Genetics</w:t>
      </w:r>
      <w:r>
        <w:t xml:space="preserve"> </w:t>
      </w:r>
      <w:r>
        <w:t xml:space="preserve">  </w:t>
      </w:r>
      <w:r>
        <w:t xml:space="preserve">1.2.3</w:t>
      </w:r>
      <w:r>
        <w:t xml:space="preserve"> </w:t>
      </w:r>
      <w:r>
        <w:t xml:space="preserve">Studies of Synthetic Lethality</w:t>
      </w:r>
      <w:r>
        <w:t xml:space="preserve"> </w:t>
      </w:r>
      <w:r>
        <w:t xml:space="preserve">   </w:t>
      </w:r>
      <w:r>
        <w:t xml:space="preserve">1.2.3.1</w:t>
      </w:r>
      <w:r>
        <w:t xml:space="preserve"> </w:t>
      </w:r>
      <w:r>
        <w:t xml:space="preserve">Synthetic Lethal Pathways and Networks</w:t>
      </w:r>
      <w:r>
        <w:t xml:space="preserve"> </w:t>
      </w:r>
      <w:r>
        <w:t xml:space="preserve">  </w:t>
      </w:r>
      <w:r>
        <w:t xml:space="preserve">1.2.4</w:t>
      </w:r>
      <w:r>
        <w:t xml:space="preserve"> </w:t>
      </w:r>
      <w:r>
        <w:t xml:space="preserve">Synthetic Lethal Concepts in Cancer</w:t>
      </w:r>
      <w:r>
        <w:t xml:space="preserve"> </w:t>
      </w:r>
      <w:r>
        <w:t xml:space="preserve">  </w:t>
      </w:r>
      <w:r>
        <w:t xml:space="preserve">1.2.5</w:t>
      </w:r>
      <w:r>
        <w:t xml:space="preserve"> </w:t>
      </w:r>
      <w:r>
        <w:t xml:space="preserve">Clinical Impact of Synthetic Lethality in Cancer</w:t>
      </w:r>
      <w:r>
        <w:t xml:space="preserve"> </w:t>
      </w:r>
      <w:r>
        <w:t xml:space="preserve">  </w:t>
      </w:r>
      <w:r>
        <w:t xml:space="preserve">1.2.6</w:t>
      </w:r>
      <w:r>
        <w:t xml:space="preserve"> </w:t>
      </w:r>
      <w:r>
        <w:t xml:space="preserve">High-throughput Screening for Synthetic Lethality</w:t>
      </w:r>
      <w:r>
        <w:t xml:space="preserve"> </w:t>
      </w:r>
      <w:r>
        <w:t xml:space="preserve">   </w:t>
      </w:r>
      <w:r>
        <w:t xml:space="preserve">1.2.6.1</w:t>
      </w:r>
      <w:r>
        <w:t xml:space="preserve"> </w:t>
      </w:r>
      <w:r>
        <w:t xml:space="preserve">Synthetic Lethal Screens</w:t>
      </w:r>
      <w:r>
        <w:t xml:space="preserve"> </w:t>
      </w:r>
      <w:r>
        <w:t xml:space="preserve">  </w:t>
      </w:r>
      <w:r>
        <w:t xml:space="preserve">1.2.7</w:t>
      </w:r>
      <w:r>
        <w:t xml:space="preserve"> </w:t>
      </w:r>
      <w:r>
        <w:t xml:space="preserve">Computational Prediction of Synthetic Lethality</w:t>
      </w:r>
      <w:r>
        <w:t xml:space="preserve"> </w:t>
      </w:r>
      <w:r>
        <w:t xml:space="preserve">   </w:t>
      </w:r>
      <w:r>
        <w:t xml:space="preserve">1.2.7.1</w:t>
      </w:r>
      <w:r>
        <w:t xml:space="preserve"> </w:t>
      </w:r>
      <w:r>
        <w:t xml:space="preserve">Bioinformatics Approaches to Genetic Interactions</w:t>
      </w:r>
      <w:r>
        <w:t xml:space="preserve"> </w:t>
      </w:r>
      <w:r>
        <w:t xml:space="preserve">   </w:t>
      </w:r>
      <w:r>
        <w:t xml:space="preserve">1.2.7.2</w:t>
      </w:r>
      <w:r>
        <w:t xml:space="preserve"> </w:t>
      </w:r>
      <w:r>
        <w:t xml:space="preserve">Comparative Genomics</w:t>
      </w:r>
      <w:r>
        <w:t xml:space="preserve"> </w:t>
      </w:r>
      <w:r>
        <w:t xml:space="preserve">   </w:t>
      </w:r>
      <w:r>
        <w:t xml:space="preserve">1.2.7.3</w:t>
      </w:r>
      <w:r>
        <w:t xml:space="preserve"> </w:t>
      </w:r>
      <w:r>
        <w:t xml:space="preserve">Analysis and Modelling of Protein Data</w:t>
      </w:r>
      <w:r>
        <w:t xml:space="preserve"> </w:t>
      </w:r>
      <w:r>
        <w:t xml:space="preserve">   </w:t>
      </w:r>
      <w:r>
        <w:t xml:space="preserve">1.2.7.4</w:t>
      </w:r>
      <w:r>
        <w:t xml:space="preserve"> </w:t>
      </w:r>
      <w:r>
        <w:t xml:space="preserve">Differential Gene Expression</w:t>
      </w:r>
      <w:r>
        <w:t xml:space="preserve"> </w:t>
      </w:r>
      <w:r>
        <w:t xml:space="preserve">   </w:t>
      </w:r>
      <w:r>
        <w:t xml:space="preserve">1.2.7.5</w:t>
      </w:r>
      <w:r>
        <w:t xml:space="preserve"> </w:t>
      </w:r>
      <w:r>
        <w:t xml:space="preserve">Data Mining and Machine Learning</w:t>
      </w:r>
    </w:p>
    <w:p>
      <w:pPr>
        <w:pStyle w:val="BodyText"/>
      </w:pPr>
      <w:r>
        <w:t xml:space="preserve">   </w:t>
      </w:r>
      <w:r>
        <w:t xml:space="preserve">1.2.7.6</w:t>
      </w:r>
      <w:r>
        <w:t xml:space="preserve"> </w:t>
      </w:r>
      <w:r>
        <w:t xml:space="preserve">Bimodality</w:t>
      </w:r>
      <w:r>
        <w:t xml:space="preserve"> </w:t>
      </w:r>
      <w:r>
        <w:t xml:space="preserve">   </w:t>
      </w:r>
      <w:r>
        <w:t xml:space="preserve">1.2.7.7</w:t>
      </w:r>
      <w:r>
        <w:t xml:space="preserve"> </w:t>
      </w:r>
      <w:r>
        <w:t xml:space="preserve">Rationale for Further Development</w:t>
      </w:r>
      <w:r>
        <w:t xml:space="preserve"> </w:t>
      </w:r>
      <w:r>
        <w:t xml:space="preserve"> </w:t>
      </w:r>
      <w:r>
        <w:t xml:space="preserve">1.3</w:t>
      </w:r>
      <w:r>
        <w:t xml:space="preserve"> </w:t>
      </w:r>
      <w:r>
        <w:t xml:space="preserve">E-cadherin as a Synthetic Lethal Target</w:t>
      </w:r>
      <w:r>
        <w:t xml:space="preserve"> </w:t>
      </w:r>
      <w:r>
        <w:t xml:space="preserve">  </w:t>
      </w:r>
      <w:r>
        <w:t xml:space="preserve">1.3.1</w:t>
      </w:r>
      <w:r>
        <w:t xml:space="preserve"> </w:t>
      </w:r>
      <w:r>
        <w:t xml:space="preserve">The</w:t>
      </w:r>
      <w:r>
        <w:t xml:space="preserve"> </w:t>
      </w:r>
      <w:r>
        <w:t xml:space="preserve">CDH1</w:t>
      </w:r>
      <w:r>
        <w:t xml:space="preserve"> </w:t>
      </w:r>
      <w:r>
        <w:t xml:space="preserve">gene and it’s Biological Functions</w:t>
      </w:r>
      <w:r>
        <w:t xml:space="preserve"> </w:t>
      </w:r>
      <w:r>
        <w:t xml:space="preserve">   </w:t>
      </w:r>
      <w:r>
        <w:t xml:space="preserve">1.3.1.1</w:t>
      </w:r>
      <w:r>
        <w:t xml:space="preserve"> </w:t>
      </w:r>
      <w:r>
        <w:t xml:space="preserve">Cytoskeleton</w:t>
      </w:r>
      <w:r>
        <w:t xml:space="preserve"> </w:t>
      </w:r>
      <w:r>
        <w:t xml:space="preserve">   </w:t>
      </w:r>
      <w:r>
        <w:t xml:space="preserve">1.3.1.2</w:t>
      </w:r>
      <w:r>
        <w:t xml:space="preserve"> </w:t>
      </w:r>
      <w:r>
        <w:t xml:space="preserve">Extracellular and Tumour Micro-Environment</w:t>
      </w:r>
      <w:r>
        <w:t xml:space="preserve"> </w:t>
      </w:r>
      <w:r>
        <w:t xml:space="preserve">   </w:t>
      </w:r>
      <w:r>
        <w:t xml:space="preserve">1.3.1.3</w:t>
      </w:r>
      <w:r>
        <w:t xml:space="preserve"> </w:t>
      </w:r>
      <w:r>
        <w:t xml:space="preserve">Cell-Cell Adhesion and Signalling</w:t>
      </w:r>
      <w:r>
        <w:t xml:space="preserve"> </w:t>
      </w:r>
      <w:r>
        <w:t xml:space="preserve">  </w:t>
      </w:r>
      <w:r>
        <w:t xml:space="preserve">1.3.2</w:t>
      </w:r>
      <w:r>
        <w:t xml:space="preserve"> </w:t>
      </w:r>
      <w:r>
        <w:t xml:space="preserve">CDH1</w:t>
      </w:r>
      <w:r>
        <w:t xml:space="preserve"> </w:t>
      </w:r>
      <w:r>
        <w:t xml:space="preserve">as a Tumour (and Invasion) Suppressor</w:t>
      </w:r>
      <w:r>
        <w:t xml:space="preserve"> </w:t>
      </w:r>
      <w:r>
        <w:t xml:space="preserve">   </w:t>
      </w:r>
      <w:r>
        <w:t xml:space="preserve">1.3.2.1</w:t>
      </w:r>
      <w:r>
        <w:t xml:space="preserve"> </w:t>
      </w:r>
      <w:r>
        <w:t xml:space="preserve">Breast Cancers and Invasion</w:t>
      </w:r>
      <w:r>
        <w:t xml:space="preserve"> </w:t>
      </w:r>
      <w:r>
        <w:t xml:space="preserve">  </w:t>
      </w:r>
      <w:r>
        <w:t xml:space="preserve">1.3.3</w:t>
      </w:r>
      <w:r>
        <w:t xml:space="preserve"> </w:t>
      </w:r>
      <w:r>
        <w:t xml:space="preserve">Hereditary Diffuse Gastric Cancer and Lobular Breast Cancer</w:t>
      </w:r>
      <w:r>
        <w:t xml:space="preserve"> </w:t>
      </w:r>
      <w:r>
        <w:t xml:space="preserve">  </w:t>
      </w:r>
      <w:r>
        <w:t xml:space="preserve">1.3.4</w:t>
      </w:r>
      <w:r>
        <w:t xml:space="preserve"> </w:t>
      </w:r>
      <w:r>
        <w:t xml:space="preserve">Somatic Mutations</w:t>
      </w:r>
      <w:r>
        <w:t xml:space="preserve"> </w:t>
      </w:r>
      <w:r>
        <w:t xml:space="preserve">   </w:t>
      </w:r>
      <w:r>
        <w:t xml:space="preserve">1.3.4.1</w:t>
      </w:r>
      <w:r>
        <w:t xml:space="preserve"> </w:t>
      </w:r>
      <w:r>
        <w:t xml:space="preserve">Mutation Rate</w:t>
      </w:r>
      <w:r>
        <w:t xml:space="preserve"> </w:t>
      </w:r>
      <w:r>
        <w:t xml:space="preserve">   </w:t>
      </w:r>
      <w:r>
        <w:t xml:space="preserve">1.3.4.2</w:t>
      </w:r>
      <w:r>
        <w:t xml:space="preserve"> </w:t>
      </w:r>
      <w:r>
        <w:t xml:space="preserve">Co-occurring Mutations</w:t>
      </w:r>
      <w:r>
        <w:t xml:space="preserve"> </w:t>
      </w:r>
      <w:r>
        <w:t xml:space="preserve">  </w:t>
      </w:r>
      <w:r>
        <w:t xml:space="preserve">1.3.5</w:t>
      </w:r>
      <w:r>
        <w:t xml:space="preserve"> </w:t>
      </w:r>
      <w:r>
        <w:t xml:space="preserve">Models of</w:t>
      </w:r>
      <w:r>
        <w:t xml:space="preserve"> </w:t>
      </w:r>
      <w:r>
        <w:t xml:space="preserve">CDH1</w:t>
      </w:r>
      <w:r>
        <w:t xml:space="preserve"> </w:t>
      </w:r>
      <w:r>
        <w:t xml:space="preserve">loss in cell lines</w:t>
      </w:r>
      <w:r>
        <w:t xml:space="preserve"> </w:t>
      </w:r>
      <w:r>
        <w:t xml:space="preserve"> </w:t>
      </w:r>
      <w:r>
        <w:t xml:space="preserve">1.4</w:t>
      </w:r>
      <w:r>
        <w:t xml:space="preserve"> </w:t>
      </w:r>
      <w:r>
        <w:t xml:space="preserve">Summary and Research Direction of Thesis</w:t>
      </w:r>
      <w:r>
        <w:t xml:space="preserve"> </w:t>
      </w:r>
      <w:r>
        <w:t xml:space="preserve">2</w:t>
      </w:r>
      <w:r>
        <w:t xml:space="preserve"> </w:t>
      </w:r>
      <w:r>
        <w:t xml:space="preserve">Methods and Resources</w:t>
      </w:r>
      <w:r>
        <w:t xml:space="preserve"> </w:t>
      </w:r>
      <w:r>
        <w:t xml:space="preserve"> </w:t>
      </w:r>
      <w:r>
        <w:t xml:space="preserve">2.1</w:t>
      </w:r>
      <w:r>
        <w:t xml:space="preserve"> </w:t>
      </w:r>
      <w:r>
        <w:t xml:space="preserve">Bioinformatics Resources for Genomics Research</w:t>
      </w:r>
      <w:r>
        <w:t xml:space="preserve"> </w:t>
      </w:r>
      <w:r>
        <w:t xml:space="preserve">  </w:t>
      </w:r>
      <w:r>
        <w:t xml:space="preserve">2.1.1</w:t>
      </w:r>
      <w:r>
        <w:t xml:space="preserve"> </w:t>
      </w:r>
      <w:r>
        <w:t xml:space="preserve">Public Data and Software Packages</w:t>
      </w:r>
      <w:r>
        <w:t xml:space="preserve"> </w:t>
      </w:r>
      <w:r>
        <w:t xml:space="preserve">   </w:t>
      </w:r>
      <w:r>
        <w:t xml:space="preserve">2.1.1.1</w:t>
      </w:r>
      <w:r>
        <w:t xml:space="preserve"> </w:t>
      </w:r>
      <w:r>
        <w:t xml:space="preserve">Cancer Genome Atlas Data</w:t>
      </w:r>
      <w:r>
        <w:t xml:space="preserve"> </w:t>
      </w:r>
      <w:r>
        <w:t xml:space="preserve">   </w:t>
      </w:r>
      <w:r>
        <w:t xml:space="preserve">2.1.1.2</w:t>
      </w:r>
      <w:r>
        <w:t xml:space="preserve"> </w:t>
      </w:r>
      <w:r>
        <w:t xml:space="preserve">Reactome and Annotation Data</w:t>
      </w:r>
      <w:r>
        <w:t xml:space="preserve"> </w:t>
      </w:r>
      <w:r>
        <w:t xml:space="preserve"> </w:t>
      </w:r>
      <w:r>
        <w:t xml:space="preserve">2.2</w:t>
      </w:r>
      <w:r>
        <w:t xml:space="preserve"> </w:t>
      </w:r>
      <w:r>
        <w:t xml:space="preserve">Data Handling</w:t>
      </w:r>
      <w:r>
        <w:t xml:space="preserve"> </w:t>
      </w:r>
      <w:r>
        <w:t xml:space="preserve">  </w:t>
      </w:r>
      <w:r>
        <w:t xml:space="preserve">2.2.1</w:t>
      </w:r>
      <w:r>
        <w:t xml:space="preserve"> </w:t>
      </w:r>
      <w:r>
        <w:t xml:space="preserve">Normalisation</w:t>
      </w:r>
      <w:r>
        <w:t xml:space="preserve"> </w:t>
      </w:r>
      <w:r>
        <w:t xml:space="preserve">  </w:t>
      </w:r>
      <w:r>
        <w:t xml:space="preserve">2.2.2</w:t>
      </w:r>
      <w:r>
        <w:t xml:space="preserve"> </w:t>
      </w:r>
      <w:r>
        <w:t xml:space="preserve">Sample Triage</w:t>
      </w:r>
      <w:r>
        <w:t xml:space="preserve"> </w:t>
      </w:r>
      <w:r>
        <w:t xml:space="preserve">  </w:t>
      </w:r>
      <w:r>
        <w:t xml:space="preserve">2.2.3</w:t>
      </w:r>
      <w:r>
        <w:t xml:space="preserve"> </w:t>
      </w:r>
      <w:r>
        <w:t xml:space="preserve">Metagenes and the Singular Value Decomposition</w:t>
      </w:r>
      <w:r>
        <w:t xml:space="preserve"> </w:t>
      </w:r>
      <w:r>
        <w:t xml:space="preserve">   </w:t>
      </w:r>
      <w:r>
        <w:t xml:space="preserve">2.2.3.1</w:t>
      </w:r>
      <w:r>
        <w:t xml:space="preserve"> </w:t>
      </w:r>
      <w:r>
        <w:t xml:space="preserve">Candidate Triage and Integration with Screen Data</w:t>
      </w:r>
      <w:r>
        <w:t xml:space="preserve"> </w:t>
      </w:r>
      <w:r>
        <w:t xml:space="preserve"> </w:t>
      </w:r>
      <w:r>
        <w:t xml:space="preserve">2.3</w:t>
      </w:r>
      <w:r>
        <w:t xml:space="preserve"> </w:t>
      </w:r>
      <w:r>
        <w:t xml:space="preserve">Techniques</w:t>
      </w:r>
      <w:r>
        <w:t xml:space="preserve"> </w:t>
      </w:r>
      <w:r>
        <w:t xml:space="preserve">  </w:t>
      </w:r>
      <w:r>
        <w:t xml:space="preserve">2.3.1</w:t>
      </w:r>
      <w:r>
        <w:t xml:space="preserve"> </w:t>
      </w:r>
      <w:r>
        <w:t xml:space="preserve">Statistical Procedures and Tests</w:t>
      </w:r>
      <w:r>
        <w:t xml:space="preserve"> </w:t>
      </w:r>
      <w:r>
        <w:t xml:space="preserve">  </w:t>
      </w:r>
      <w:r>
        <w:t xml:space="preserve">2.3.2</w:t>
      </w:r>
      <w:r>
        <w:t xml:space="preserve"> </w:t>
      </w:r>
      <w:r>
        <w:t xml:space="preserve">Gene Set Over-representation Analysis</w:t>
      </w:r>
      <w:r>
        <w:t xml:space="preserve"> </w:t>
      </w:r>
      <w:r>
        <w:t xml:space="preserve">  </w:t>
      </w:r>
      <w:r>
        <w:t xml:space="preserve">2.3.3</w:t>
      </w:r>
      <w:r>
        <w:t xml:space="preserve"> </w:t>
      </w:r>
      <w:r>
        <w:t xml:space="preserve">Clustering</w:t>
      </w:r>
      <w:r>
        <w:t xml:space="preserve"> </w:t>
      </w:r>
      <w:r>
        <w:t xml:space="preserve">  </w:t>
      </w:r>
      <w:r>
        <w:t xml:space="preserve">2.3.4</w:t>
      </w:r>
      <w:r>
        <w:t xml:space="preserve"> </w:t>
      </w:r>
      <w:r>
        <w:t xml:space="preserve">Heatmap</w:t>
      </w:r>
      <w:r>
        <w:t xml:space="preserve"> </w:t>
      </w:r>
      <w:r>
        <w:t xml:space="preserve">  </w:t>
      </w:r>
      <w:r>
        <w:t xml:space="preserve">2.3.5</w:t>
      </w:r>
      <w:r>
        <w:t xml:space="preserve"> </w:t>
      </w:r>
      <w:r>
        <w:t xml:space="preserve">Modeling and Simulations</w:t>
      </w:r>
      <w:r>
        <w:t xml:space="preserve"> </w:t>
      </w:r>
      <w:r>
        <w:t xml:space="preserve">   </w:t>
      </w:r>
      <w:r>
        <w:t xml:space="preserve">2.3.5.1</w:t>
      </w:r>
      <w:r>
        <w:t xml:space="preserve"> </w:t>
      </w:r>
      <w:r>
        <w:t xml:space="preserve">Receiver Operating Characteristic (Performance)</w:t>
      </w:r>
      <w:r>
        <w:t xml:space="preserve"> </w:t>
      </w:r>
      <w:r>
        <w:t xml:space="preserve">  </w:t>
      </w:r>
      <w:r>
        <w:t xml:space="preserve">2.3.6</w:t>
      </w:r>
      <w:r>
        <w:t xml:space="preserve"> </w:t>
      </w:r>
      <w:r>
        <w:t xml:space="preserve">Resampling Analysis</w:t>
      </w:r>
      <w:r>
        <w:t xml:space="preserve"> </w:t>
      </w:r>
      <w:r>
        <w:t xml:space="preserve"> </w:t>
      </w:r>
      <w:r>
        <w:t xml:space="preserve">2.4</w:t>
      </w:r>
      <w:r>
        <w:t xml:space="preserve"> </w:t>
      </w:r>
      <w:r>
        <w:t xml:space="preserve">Pathway Structure Methods</w:t>
      </w:r>
      <w:r>
        <w:t xml:space="preserve"> </w:t>
      </w:r>
      <w:r>
        <w:t xml:space="preserve">  </w:t>
      </w:r>
      <w:r>
        <w:t xml:space="preserve">2.4.1</w:t>
      </w:r>
      <w:r>
        <w:t xml:space="preserve"> </w:t>
      </w:r>
      <w:r>
        <w:t xml:space="preserve">Network and Graph Analysis</w:t>
      </w:r>
      <w:r>
        <w:t xml:space="preserve"> </w:t>
      </w:r>
      <w:r>
        <w:t xml:space="preserve">  </w:t>
      </w:r>
      <w:r>
        <w:t xml:space="preserve">2.4.2</w:t>
      </w:r>
      <w:r>
        <w:t xml:space="preserve"> </w:t>
      </w:r>
      <w:r>
        <w:t xml:space="preserve">Sourcing Graph Structure Data</w:t>
      </w:r>
      <w:r>
        <w:t xml:space="preserve"> </w:t>
      </w:r>
      <w:r>
        <w:t xml:space="preserve">  </w:t>
      </w:r>
      <w:r>
        <w:t xml:space="preserve">2.4.3</w:t>
      </w:r>
      <w:r>
        <w:t xml:space="preserve"> </w:t>
      </w:r>
      <w:r>
        <w:t xml:space="preserve">Constructing Pathway Subgraphs</w:t>
      </w:r>
      <w:r>
        <w:t xml:space="preserve"> </w:t>
      </w:r>
      <w:r>
        <w:t xml:space="preserve">  </w:t>
      </w:r>
      <w:r>
        <w:t xml:space="preserve">2.4.4</w:t>
      </w:r>
      <w:r>
        <w:t xml:space="preserve"> </w:t>
      </w:r>
      <w:r>
        <w:t xml:space="preserve">Network Analysis Metrics</w:t>
      </w:r>
      <w:r>
        <w:t xml:space="preserve"> </w:t>
      </w:r>
      <w:r>
        <w:t xml:space="preserve"> </w:t>
      </w:r>
      <w:r>
        <w:t xml:space="preserve">2.5</w:t>
      </w:r>
      <w:r>
        <w:t xml:space="preserve"> </w:t>
      </w:r>
      <w:r>
        <w:t xml:space="preserve">Implementation</w:t>
      </w:r>
      <w:r>
        <w:t xml:space="preserve"> </w:t>
      </w:r>
      <w:r>
        <w:t xml:space="preserve">  </w:t>
      </w:r>
      <w:r>
        <w:t xml:space="preserve">2.5.1</w:t>
      </w:r>
      <w:r>
        <w:t xml:space="preserve"> </w:t>
      </w:r>
      <w:r>
        <w:t xml:space="preserve">Computational Resources and Linux Utilities</w:t>
      </w:r>
      <w:r>
        <w:t xml:space="preserve"> </w:t>
      </w:r>
      <w:r>
        <w:t xml:space="preserve">  </w:t>
      </w:r>
      <w:r>
        <w:t xml:space="preserve">2.5.2</w:t>
      </w:r>
      <w:r>
        <w:t xml:space="preserve"> </w:t>
      </w:r>
      <w:r>
        <w:t xml:space="preserve">R Language and Packages</w:t>
      </w:r>
      <w:r>
        <w:t xml:space="preserve"> </w:t>
      </w:r>
      <w:r>
        <w:t xml:space="preserve">  </w:t>
      </w:r>
      <w:r>
        <w:t xml:space="preserve">2.5.3</w:t>
      </w:r>
      <w:r>
        <w:t xml:space="preserve"> </w:t>
      </w:r>
      <w:r>
        <w:t xml:space="preserve">High Performance and Parallel Computing</w:t>
      </w:r>
      <w:r>
        <w:t xml:space="preserve"> </w:t>
      </w:r>
      <w:r>
        <w:t xml:space="preserve">3</w:t>
      </w:r>
      <w:r>
        <w:t xml:space="preserve"> </w:t>
      </w:r>
      <w:r>
        <w:t xml:space="preserve">Methods Developed During Thesis</w:t>
      </w:r>
      <w:r>
        <w:t xml:space="preserve"> </w:t>
      </w:r>
      <w:r>
        <w:t xml:space="preserve"> </w:t>
      </w:r>
      <w:r>
        <w:t xml:space="preserve">3.1</w:t>
      </w:r>
      <w:r>
        <w:t xml:space="preserve"> </w:t>
      </w:r>
      <w:r>
        <w:t xml:space="preserve">A Synthetic Lethal Detection Methodology</w:t>
      </w:r>
      <w:r>
        <w:t xml:space="preserve"> </w:t>
      </w:r>
      <w:r>
        <w:t xml:space="preserve"> </w:t>
      </w:r>
      <w:r>
        <w:t xml:space="preserve">3.2</w:t>
      </w:r>
      <w:r>
        <w:t xml:space="preserve"> </w:t>
      </w:r>
      <w:r>
        <w:t xml:space="preserve">Synthetic Lethal Simulation and Modelling</w:t>
      </w:r>
      <w:r>
        <w:t xml:space="preserve"> </w:t>
      </w:r>
      <w:r>
        <w:t xml:space="preserve">  </w:t>
      </w:r>
      <w:r>
        <w:t xml:space="preserve">3.2.1</w:t>
      </w:r>
      <w:r>
        <w:t xml:space="preserve"> </w:t>
      </w:r>
      <w:r>
        <w:t xml:space="preserve">A Model of Synthetic Lethality in Expression Data</w:t>
      </w:r>
    </w:p>
    <w:p>
      <w:pPr>
        <w:pStyle w:val="BodyText"/>
      </w:pPr>
      <w:r>
        <w:t xml:space="preserve">  </w:t>
      </w:r>
      <w:r>
        <w:t xml:space="preserve">3.2.2</w:t>
      </w:r>
      <w:r>
        <w:t xml:space="preserve"> </w:t>
      </w:r>
      <w:r>
        <w:t xml:space="preserve">Simulation Procedure</w:t>
      </w:r>
      <w:r>
        <w:t xml:space="preserve"> </w:t>
      </w:r>
      <w:r>
        <w:t xml:space="preserve"> </w:t>
      </w:r>
      <w:r>
        <w:t xml:space="preserve">3.3</w:t>
      </w:r>
      <w:r>
        <w:t xml:space="preserve"> </w:t>
      </w:r>
      <w:r>
        <w:t xml:space="preserve">Detecting Simulated Synthetic Lethal Partners</w:t>
      </w:r>
      <w:r>
        <w:t xml:space="preserve"> </w:t>
      </w:r>
      <w:r>
        <w:t xml:space="preserve">  </w:t>
      </w:r>
      <w:r>
        <w:t xml:space="preserve">3.3.1</w:t>
      </w:r>
      <w:r>
        <w:t xml:space="preserve"> </w:t>
      </w:r>
      <w:r>
        <w:t xml:space="preserve">Binomial Simulation of Synthetic lethality</w:t>
      </w:r>
      <w:r>
        <w:t xml:space="preserve"> </w:t>
      </w:r>
      <w:r>
        <w:t xml:space="preserve">  </w:t>
      </w:r>
      <w:r>
        <w:t xml:space="preserve">3.3.2</w:t>
      </w:r>
      <w:r>
        <w:t xml:space="preserve"> </w:t>
      </w:r>
      <w:r>
        <w:t xml:space="preserve">Multivariate Normal Simulation of Synthetic lethality</w:t>
      </w:r>
      <w:r>
        <w:t xml:space="preserve"> </w:t>
      </w:r>
      <w:r>
        <w:t xml:space="preserve">   </w:t>
      </w:r>
      <w:r>
        <w:t xml:space="preserve">3.3.2.1</w:t>
      </w:r>
      <w:r>
        <w:t xml:space="preserve"> </w:t>
      </w:r>
      <w:r>
        <w:t xml:space="preserve">Multivariate Normal Simulation with Correlated Genes</w:t>
      </w:r>
      <w:r>
        <w:t xml:space="preserve"> </w:t>
      </w:r>
      <w:r>
        <w:t xml:space="preserve">   </w:t>
      </w:r>
      <w:r>
        <w:t xml:space="preserve">3.3.2.2</w:t>
      </w:r>
      <w:r>
        <w:t xml:space="preserve"> </w:t>
      </w:r>
      <w:r>
        <w:t xml:space="preserve">Specificity with Query-Correlated Pathways</w:t>
      </w:r>
      <w:r>
        <w:t xml:space="preserve"> </w:t>
      </w:r>
      <w:r>
        <w:t xml:space="preserve"> </w:t>
      </w:r>
      <w:r>
        <w:t xml:space="preserve">3.4</w:t>
      </w:r>
      <w:r>
        <w:t xml:space="preserve"> </w:t>
      </w:r>
      <w:r>
        <w:t xml:space="preserve">Graph Structure Methods</w:t>
      </w:r>
      <w:r>
        <w:t xml:space="preserve"> </w:t>
      </w:r>
      <w:r>
        <w:t xml:space="preserve">  </w:t>
      </w:r>
      <w:r>
        <w:t xml:space="preserve">3.4.1</w:t>
      </w:r>
      <w:r>
        <w:t xml:space="preserve"> </w:t>
      </w:r>
      <w:r>
        <w:t xml:space="preserve">Upstream and Downstream Gene Detection</w:t>
      </w:r>
      <w:r>
        <w:t xml:space="preserve"> </w:t>
      </w:r>
      <w:r>
        <w:t xml:space="preserve">   </w:t>
      </w:r>
      <w:r>
        <w:t xml:space="preserve">3.4.1.1</w:t>
      </w:r>
      <w:r>
        <w:t xml:space="preserve"> </w:t>
      </w:r>
      <w:r>
        <w:t xml:space="preserve">Permutation Analysis for Statistical Significance</w:t>
      </w:r>
      <w:r>
        <w:t xml:space="preserve"> </w:t>
      </w:r>
      <w:r>
        <w:t xml:space="preserve">   </w:t>
      </w:r>
      <w:r>
        <w:t xml:space="preserve">3.4.1.2</w:t>
      </w:r>
      <w:r>
        <w:t xml:space="preserve"> </w:t>
      </w:r>
      <w:r>
        <w:t xml:space="preserve">Hierarchy Based on Biological Context</w:t>
      </w:r>
      <w:r>
        <w:t xml:space="preserve"> </w:t>
      </w:r>
      <w:r>
        <w:t xml:space="preserve">  </w:t>
      </w:r>
      <w:r>
        <w:t xml:space="preserve">3.4.2</w:t>
      </w:r>
      <w:r>
        <w:t xml:space="preserve"> </w:t>
      </w:r>
      <w:r>
        <w:t xml:space="preserve">Simulating Gene Expression from Graph Structures</w:t>
      </w:r>
      <w:r>
        <w:t xml:space="preserve"> </w:t>
      </w:r>
      <w:r>
        <w:t xml:space="preserve"> </w:t>
      </w:r>
      <w:r>
        <w:t xml:space="preserve">3.5</w:t>
      </w:r>
      <w:r>
        <w:t xml:space="preserve"> </w:t>
      </w:r>
      <w:r>
        <w:t xml:space="preserve">Customised Functions and Packages Developed</w:t>
      </w:r>
      <w:r>
        <w:t xml:space="preserve"> </w:t>
      </w:r>
      <w:r>
        <w:t xml:space="preserve">  </w:t>
      </w:r>
      <w:r>
        <w:t xml:space="preserve">3.5.1</w:t>
      </w:r>
      <w:r>
        <w:t xml:space="preserve"> </w:t>
      </w:r>
      <w:r>
        <w:t xml:space="preserve">Synthetic Lethal Interaction Prediction Tool</w:t>
      </w:r>
      <w:r>
        <w:t xml:space="preserve"> </w:t>
      </w:r>
      <w:r>
        <w:t xml:space="preserve">  </w:t>
      </w:r>
      <w:r>
        <w:t xml:space="preserve">3.5.2</w:t>
      </w:r>
      <w:r>
        <w:t xml:space="preserve"> </w:t>
      </w:r>
      <w:r>
        <w:t xml:space="preserve">Data Visualisation</w:t>
      </w:r>
      <w:r>
        <w:t xml:space="preserve"> </w:t>
      </w:r>
      <w:r>
        <w:t xml:space="preserve">  </w:t>
      </w:r>
      <w:r>
        <w:t xml:space="preserve">3.5.3</w:t>
      </w:r>
      <w:r>
        <w:t xml:space="preserve"> </w:t>
      </w:r>
      <w:r>
        <w:t xml:space="preserve">Extensions to the iGraph Package</w:t>
      </w:r>
      <w:r>
        <w:t xml:space="preserve"> </w:t>
      </w:r>
      <w:r>
        <w:t xml:space="preserve">   </w:t>
      </w:r>
      <w:r>
        <w:t xml:space="preserve">3.5.3.1</w:t>
      </w:r>
      <w:r>
        <w:t xml:space="preserve"> </w:t>
      </w:r>
      <w:r>
        <w:t xml:space="preserve">Sampling Simulated Data from Graph Structures</w:t>
      </w:r>
      <w:r>
        <w:t xml:space="preserve"> </w:t>
      </w:r>
      <w:r>
        <w:t xml:space="preserve">   </w:t>
      </w:r>
      <w:r>
        <w:t xml:space="preserve">3.5.3.2</w:t>
      </w:r>
      <w:r>
        <w:t xml:space="preserve"> </w:t>
      </w:r>
      <w:r>
        <w:t xml:space="preserve">Plotting Directed Graph Structures</w:t>
      </w:r>
      <w:r>
        <w:t xml:space="preserve"> </w:t>
      </w:r>
      <w:r>
        <w:t xml:space="preserve">   </w:t>
      </w:r>
      <w:r>
        <w:t xml:space="preserve">3.5.3.3</w:t>
      </w:r>
      <w:r>
        <w:t xml:space="preserve"> </w:t>
      </w:r>
      <w:r>
        <w:t xml:space="preserve">Computing Information Centrality</w:t>
      </w:r>
      <w:r>
        <w:t xml:space="preserve"> </w:t>
      </w:r>
      <w:r>
        <w:t xml:space="preserve">   </w:t>
      </w:r>
      <w:r>
        <w:t xml:space="preserve">3.5.3.4</w:t>
      </w:r>
      <w:r>
        <w:t xml:space="preserve"> </w:t>
      </w:r>
      <w:r>
        <w:t xml:space="preserve">Testing Pathway Structure with Permutation Testing</w:t>
      </w:r>
      <w:r>
        <w:t xml:space="preserve"> </w:t>
      </w:r>
      <w:r>
        <w:t xml:space="preserve">   </w:t>
      </w:r>
      <w:r>
        <w:t xml:space="preserve">3.5.3.5</w:t>
      </w:r>
      <w:r>
        <w:t xml:space="preserve"> </w:t>
      </w:r>
      <w:r>
        <w:t xml:space="preserve">Metapackage to Install iGraph Functions</w:t>
      </w:r>
      <w:r>
        <w:t xml:space="preserve"> </w:t>
      </w:r>
      <w:r>
        <w:t xml:space="preserve">4</w:t>
      </w:r>
      <w:r>
        <w:t xml:space="preserve"> </w:t>
      </w:r>
      <w:r>
        <w:t xml:space="preserve">Synthetic Lethal Analysis of Gene Expression Data</w:t>
      </w:r>
      <w:r>
        <w:t xml:space="preserve"> </w:t>
      </w:r>
      <w:r>
        <w:t xml:space="preserve"> </w:t>
      </w:r>
      <w:r>
        <w:t xml:space="preserve">4.1</w:t>
      </w:r>
      <w:r>
        <w:t xml:space="preserve"> </w:t>
      </w:r>
      <w:r>
        <w:t xml:space="preserve">Synthetic lethal genes in breast cancer</w:t>
      </w:r>
      <w:r>
        <w:t xml:space="preserve"> </w:t>
      </w:r>
      <w:r>
        <w:t xml:space="preserve">  </w:t>
      </w:r>
      <w:r>
        <w:t xml:space="preserve">4.1.1</w:t>
      </w:r>
      <w:r>
        <w:t xml:space="preserve"> </w:t>
      </w:r>
      <w:r>
        <w:t xml:space="preserve">Synthetic lethal pathways in breast cancer</w:t>
      </w:r>
      <w:r>
        <w:t xml:space="preserve"> </w:t>
      </w:r>
      <w:r>
        <w:t xml:space="preserve">  </w:t>
      </w:r>
      <w:r>
        <w:t xml:space="preserve">4.1.2</w:t>
      </w:r>
      <w:r>
        <w:t xml:space="preserve"> </w:t>
      </w:r>
      <w:r>
        <w:t xml:space="preserve">Expression profiles of synthetic lethal partners</w:t>
      </w:r>
      <w:r>
        <w:t xml:space="preserve"> </w:t>
      </w:r>
      <w:r>
        <w:t xml:space="preserve">   </w:t>
      </w:r>
      <w:r>
        <w:t xml:space="preserve">4.1.2.1</w:t>
      </w:r>
      <w:r>
        <w:t xml:space="preserve"> </w:t>
      </w:r>
      <w:r>
        <w:t xml:space="preserve">Subgroup pathway analysis</w:t>
      </w:r>
      <w:r>
        <w:t xml:space="preserve"> </w:t>
      </w:r>
      <w:r>
        <w:t xml:space="preserve"> </w:t>
      </w:r>
      <w:r>
        <w:t xml:space="preserve">4.2</w:t>
      </w:r>
      <w:r>
        <w:t xml:space="preserve"> </w:t>
      </w:r>
      <w:r>
        <w:t xml:space="preserve">Comparison of synthetic lethal gene candidates</w:t>
      </w:r>
      <w:r>
        <w:t xml:space="preserve"> </w:t>
      </w:r>
      <w:r>
        <w:t xml:space="preserve">  </w:t>
      </w:r>
      <w:r>
        <w:t xml:space="preserve">4.2.1</w:t>
      </w:r>
      <w:r>
        <w:t xml:space="preserve"> </w:t>
      </w:r>
      <w:r>
        <w:t xml:space="preserve">Comparison with siRNA screen candidates</w:t>
      </w:r>
      <w:r>
        <w:t xml:space="preserve"> </w:t>
      </w:r>
      <w:r>
        <w:t xml:space="preserve">   </w:t>
      </w:r>
      <w:r>
        <w:t xml:space="preserve">4.2.1.1</w:t>
      </w:r>
      <w:r>
        <w:t xml:space="preserve"> </w:t>
      </w:r>
      <w:r>
        <w:t xml:space="preserve">Comparison with correlation</w:t>
      </w:r>
      <w:r>
        <w:t xml:space="preserve"> </w:t>
      </w:r>
      <w:r>
        <w:t xml:space="preserve">   </w:t>
      </w:r>
      <w:r>
        <w:t xml:space="preserve">4.2.1.2</w:t>
      </w:r>
      <w:r>
        <w:t xml:space="preserve"> </w:t>
      </w:r>
      <w:r>
        <w:t xml:space="preserve">Comparison with viability</w:t>
      </w:r>
      <w:r>
        <w:t xml:space="preserve"> </w:t>
      </w:r>
      <w:r>
        <w:t xml:space="preserve">   </w:t>
      </w:r>
      <w:r>
        <w:t xml:space="preserve">4.2.1.3</w:t>
      </w:r>
      <w:r>
        <w:t xml:space="preserve"> </w:t>
      </w:r>
      <w:r>
        <w:t xml:space="preserve">Comparison with secondary siRNA screen candidates</w:t>
      </w:r>
      <w:r>
        <w:t xml:space="preserve"> </w:t>
      </w:r>
      <w:r>
        <w:t xml:space="preserve">   </w:t>
      </w:r>
      <w:r>
        <w:t xml:space="preserve">4.2.1.4</w:t>
      </w:r>
      <w:r>
        <w:t xml:space="preserve"> </w:t>
      </w:r>
      <w:r>
        <w:t xml:space="preserve">Comparison of screen at pathway level</w:t>
      </w:r>
      <w:r>
        <w:t xml:space="preserve"> </w:t>
      </w:r>
      <w:r>
        <w:t xml:space="preserve"> </w:t>
      </w:r>
      <w:r>
        <w:t xml:space="preserve">4.3</w:t>
      </w:r>
      <w:r>
        <w:t xml:space="preserve"> </w:t>
      </w:r>
      <w:r>
        <w:t xml:space="preserve">Metagene Analysis</w:t>
      </w:r>
      <w:r>
        <w:t xml:space="preserve"> </w:t>
      </w:r>
      <w:r>
        <w:t xml:space="preserve">  </w:t>
      </w:r>
      <w:r>
        <w:t xml:space="preserve">4.3.1</w:t>
      </w:r>
      <w:r>
        <w:t xml:space="preserve"> </w:t>
      </w:r>
      <w:r>
        <w:t xml:space="preserve">Pathway expression</w:t>
      </w:r>
      <w:r>
        <w:t xml:space="preserve"> </w:t>
      </w:r>
      <w:r>
        <w:t xml:space="preserve">  </w:t>
      </w:r>
      <w:r>
        <w:t xml:space="preserve">4.3.2</w:t>
      </w:r>
      <w:r>
        <w:t xml:space="preserve"> </w:t>
      </w:r>
      <w:r>
        <w:t xml:space="preserve">Somatic mutation</w:t>
      </w:r>
      <w:r>
        <w:t xml:space="preserve"> </w:t>
      </w:r>
      <w:r>
        <w:t xml:space="preserve">  </w:t>
      </w:r>
      <w:r>
        <w:t xml:space="preserve">4.3.3</w:t>
      </w:r>
      <w:r>
        <w:t xml:space="preserve"> </w:t>
      </w:r>
      <w:r>
        <w:t xml:space="preserve">Mutation locus</w:t>
      </w:r>
      <w:r>
        <w:t xml:space="preserve"> </w:t>
      </w:r>
      <w:r>
        <w:t xml:space="preserve">  </w:t>
      </w:r>
      <w:r>
        <w:t xml:space="preserve">4.3.4</w:t>
      </w:r>
      <w:r>
        <w:t xml:space="preserve"> </w:t>
      </w:r>
      <w:r>
        <w:t xml:space="preserve">Synthetic lethal metagenes</w:t>
      </w:r>
      <w:r>
        <w:t xml:space="preserve"> </w:t>
      </w:r>
      <w:r>
        <w:t xml:space="preserve"> </w:t>
      </w:r>
      <w:r>
        <w:t xml:space="preserve">4.4</w:t>
      </w:r>
      <w:r>
        <w:t xml:space="preserve"> </w:t>
      </w:r>
      <w:r>
        <w:t xml:space="preserve">Replication in stomach cancer</w:t>
      </w:r>
      <w:r>
        <w:t xml:space="preserve"> </w:t>
      </w:r>
      <w:r>
        <w:t xml:space="preserve">  </w:t>
      </w:r>
      <w:r>
        <w:t xml:space="preserve">4.4.1</w:t>
      </w:r>
      <w:r>
        <w:t xml:space="preserve"> </w:t>
      </w:r>
      <w:r>
        <w:t xml:space="preserve">Synthetic Lethal Genes and Pathways</w:t>
      </w:r>
      <w:r>
        <w:t xml:space="preserve"> </w:t>
      </w:r>
      <w:r>
        <w:t xml:space="preserve">  </w:t>
      </w:r>
      <w:r>
        <w:t xml:space="preserve">4.4.2</w:t>
      </w:r>
      <w:r>
        <w:t xml:space="preserve"> </w:t>
      </w:r>
      <w:r>
        <w:t xml:space="preserve">Synthetic Lethal Expression Profiles</w:t>
      </w:r>
      <w:r>
        <w:t xml:space="preserve"> </w:t>
      </w:r>
      <w:r>
        <w:t xml:space="preserve">  </w:t>
      </w:r>
      <w:r>
        <w:t xml:space="preserve">4.4.3</w:t>
      </w:r>
      <w:r>
        <w:t xml:space="preserve"> </w:t>
      </w:r>
      <w:r>
        <w:t xml:space="preserve">Comparison to Primary Screen</w:t>
      </w:r>
      <w:r>
        <w:t xml:space="preserve"> </w:t>
      </w:r>
      <w:r>
        <w:t xml:space="preserve">   </w:t>
      </w:r>
      <w:r>
        <w:t xml:space="preserve">4.4.3.1</w:t>
      </w:r>
      <w:r>
        <w:t xml:space="preserve"> </w:t>
      </w:r>
      <w:r>
        <w:t xml:space="preserve">Resampling Analysis</w:t>
      </w:r>
      <w:r>
        <w:t xml:space="preserve"> </w:t>
      </w:r>
      <w:r>
        <w:t xml:space="preserve">  </w:t>
      </w:r>
      <w:r>
        <w:t xml:space="preserve">4.4.4</w:t>
      </w:r>
      <w:r>
        <w:t xml:space="preserve"> </w:t>
      </w:r>
      <w:r>
        <w:t xml:space="preserve">Metagene Analysis</w:t>
      </w:r>
      <w:r>
        <w:t xml:space="preserve"> </w:t>
      </w:r>
      <w:r>
        <w:t xml:space="preserve"> </w:t>
      </w:r>
      <w:r>
        <w:t xml:space="preserve">4.5</w:t>
      </w:r>
      <w:r>
        <w:t xml:space="preserve"> </w:t>
      </w:r>
      <w:r>
        <w:t xml:space="preserve">Global Synthetic Lethality</w:t>
      </w:r>
      <w:r>
        <w:t xml:space="preserve"> </w:t>
      </w:r>
      <w:r>
        <w:t xml:space="preserve">  </w:t>
      </w:r>
      <w:r>
        <w:t xml:space="preserve">4.5.1</w:t>
      </w:r>
      <w:r>
        <w:t xml:space="preserve"> </w:t>
      </w:r>
      <w:r>
        <w:t xml:space="preserve">Hub Genes</w:t>
      </w:r>
      <w:r>
        <w:t xml:space="preserve"> </w:t>
      </w:r>
      <w:r>
        <w:t xml:space="preserve">  </w:t>
      </w:r>
      <w:r>
        <w:t xml:space="preserve">4.5.2</w:t>
      </w:r>
      <w:r>
        <w:t xml:space="preserve"> </w:t>
      </w:r>
      <w:r>
        <w:t xml:space="preserve">Hub Pathways</w:t>
      </w:r>
      <w:r>
        <w:t xml:space="preserve"> </w:t>
      </w:r>
      <w:r>
        <w:t xml:space="preserve"> </w:t>
      </w:r>
      <w:r>
        <w:t xml:space="preserve">4.6</w:t>
      </w:r>
      <w:r>
        <w:t xml:space="preserve"> </w:t>
      </w:r>
      <w:r>
        <w:t xml:space="preserve">Replication in cell line encyclopaedia</w:t>
      </w:r>
    </w:p>
    <w:p>
      <w:pPr>
        <w:pStyle w:val="BodyText"/>
      </w:pPr>
      <w:r>
        <w:t xml:space="preserve"> </w:t>
      </w:r>
      <w:r>
        <w:t xml:space="preserve">4.7</w:t>
      </w:r>
      <w:r>
        <w:t xml:space="preserve"> </w:t>
      </w:r>
      <w:r>
        <w:t xml:space="preserve">Discussion</w:t>
      </w:r>
      <w:r>
        <w:t xml:space="preserve"> </w:t>
      </w:r>
      <w:r>
        <w:t xml:space="preserve">  </w:t>
      </w:r>
      <w:r>
        <w:t xml:space="preserve">4.7.1</w:t>
      </w:r>
      <w:r>
        <w:t xml:space="preserve"> </w:t>
      </w:r>
      <w:r>
        <w:t xml:space="preserve">Strengths of the SLIPT Methodology</w:t>
      </w:r>
      <w:r>
        <w:t xml:space="preserve"> </w:t>
      </w:r>
      <w:r>
        <w:t xml:space="preserve">  </w:t>
      </w:r>
      <w:r>
        <w:t xml:space="preserve">4.7.2</w:t>
      </w:r>
      <w:r>
        <w:t xml:space="preserve"> </w:t>
      </w:r>
      <w:r>
        <w:t xml:space="preserve">Syntheic Lethal Pathways for E-cadherin</w:t>
      </w:r>
      <w:r>
        <w:t xml:space="preserve"> </w:t>
      </w:r>
      <w:r>
        <w:t xml:space="preserve">  </w:t>
      </w:r>
      <w:r>
        <w:t xml:space="preserve">4.7.3</w:t>
      </w:r>
      <w:r>
        <w:t xml:space="preserve"> </w:t>
      </w:r>
      <w:r>
        <w:t xml:space="preserve">Replication and Validation</w:t>
      </w:r>
      <w:r>
        <w:t xml:space="preserve"> </w:t>
      </w:r>
      <w:r>
        <w:t xml:space="preserve">   </w:t>
      </w:r>
      <w:r>
        <w:t xml:space="preserve">4.7.3.1</w:t>
      </w:r>
      <w:r>
        <w:t xml:space="preserve"> </w:t>
      </w:r>
      <w:r>
        <w:t xml:space="preserve">Integration with siRNA Screening</w:t>
      </w:r>
      <w:r>
        <w:t xml:space="preserve"> </w:t>
      </w:r>
      <w:r>
        <w:t xml:space="preserve">   </w:t>
      </w:r>
      <w:r>
        <w:t xml:space="preserve">4.7.3.2</w:t>
      </w:r>
      <w:r>
        <w:t xml:space="preserve"> </w:t>
      </w:r>
      <w:r>
        <w:t xml:space="preserve">Replication across Tissues and Cell lines</w:t>
      </w:r>
      <w:r>
        <w:t xml:space="preserve"> </w:t>
      </w:r>
      <w:r>
        <w:t xml:space="preserve"> </w:t>
      </w:r>
      <w:r>
        <w:t xml:space="preserve">4.8</w:t>
      </w:r>
      <w:r>
        <w:t xml:space="preserve"> </w:t>
      </w:r>
      <w:r>
        <w:t xml:space="preserve">Summary</w:t>
      </w:r>
      <w:r>
        <w:t xml:space="preserve"> </w:t>
      </w:r>
      <w:r>
        <w:t xml:space="preserve">   </w:t>
      </w:r>
      <w:r>
        <w:t xml:space="preserve">Aims</w:t>
      </w:r>
      <w:r>
        <w:t xml:space="preserve"> </w:t>
      </w:r>
      <w:r>
        <w:t xml:space="preserve">   </w:t>
      </w:r>
      <w:r>
        <w:t xml:space="preserve">Summary</w:t>
      </w:r>
      <w:r>
        <w:t xml:space="preserve"> </w:t>
      </w:r>
      <w:r>
        <w:t xml:space="preserve">5</w:t>
      </w:r>
      <w:r>
        <w:t xml:space="preserve"> </w:t>
      </w:r>
      <w:r>
        <w:t xml:space="preserve">Synthetic Lethal Pathway Structure</w:t>
      </w:r>
      <w:r>
        <w:t xml:space="preserve"> </w:t>
      </w:r>
      <w:r>
        <w:t xml:space="preserve"> </w:t>
      </w:r>
      <w:r>
        <w:t xml:space="preserve">5.1</w:t>
      </w:r>
      <w:r>
        <w:t xml:space="preserve"> </w:t>
      </w:r>
      <w:r>
        <w:t xml:space="preserve">Synthetic Lethal Genes in Reactome Pathways</w:t>
      </w:r>
      <w:r>
        <w:t xml:space="preserve"> </w:t>
      </w:r>
      <w:r>
        <w:t xml:space="preserve">  </w:t>
      </w:r>
      <w:r>
        <w:t xml:space="preserve">5.1.1</w:t>
      </w:r>
      <w:r>
        <w:t xml:space="preserve"> </w:t>
      </w:r>
      <w:r>
        <w:t xml:space="preserve">The PI3K/AKT Pathway</w:t>
      </w:r>
      <w:r>
        <w:t xml:space="preserve"> </w:t>
      </w:r>
      <w:r>
        <w:t xml:space="preserve">  </w:t>
      </w:r>
      <w:r>
        <w:t xml:space="preserve">5.1.2</w:t>
      </w:r>
      <w:r>
        <w:t xml:space="preserve"> </w:t>
      </w:r>
      <w:r>
        <w:t xml:space="preserve">The Extracellular Matrix</w:t>
      </w:r>
      <w:r>
        <w:t xml:space="preserve"> </w:t>
      </w:r>
      <w:r>
        <w:t xml:space="preserve">  </w:t>
      </w:r>
      <w:r>
        <w:t xml:space="preserve">5.1.3</w:t>
      </w:r>
      <w:r>
        <w:t xml:space="preserve"> </w:t>
      </w:r>
      <w:r>
        <w:t xml:space="preserve">G Protein Coupled Receptors</w:t>
      </w:r>
      <w:r>
        <w:t xml:space="preserve"> </w:t>
      </w:r>
      <w:r>
        <w:t xml:space="preserve">  </w:t>
      </w:r>
      <w:r>
        <w:t xml:space="preserve">5.1.4</w:t>
      </w:r>
      <w:r>
        <w:t xml:space="preserve"> </w:t>
      </w:r>
      <w:r>
        <w:t xml:space="preserve">Gene Regulation and Translation</w:t>
      </w:r>
      <w:r>
        <w:t xml:space="preserve"> </w:t>
      </w:r>
      <w:r>
        <w:t xml:space="preserve"> </w:t>
      </w:r>
      <w:r>
        <w:t xml:space="preserve">5.2</w:t>
      </w:r>
      <w:r>
        <w:t xml:space="preserve"> </w:t>
      </w:r>
      <w:r>
        <w:t xml:space="preserve">Network Analysis of Synthetic Lethal Genes</w:t>
      </w:r>
      <w:r>
        <w:t xml:space="preserve"> </w:t>
      </w:r>
      <w:r>
        <w:t xml:space="preserve">  </w:t>
      </w:r>
      <w:r>
        <w:t xml:space="preserve">5.2.1</w:t>
      </w:r>
      <w:r>
        <w:t xml:space="preserve"> </w:t>
      </w:r>
      <w:r>
        <w:t xml:space="preserve">Gene Connectivity and Vertex Degree</w:t>
      </w:r>
      <w:r>
        <w:t xml:space="preserve"> </w:t>
      </w:r>
      <w:r>
        <w:t xml:space="preserve">  </w:t>
      </w:r>
      <w:r>
        <w:t xml:space="preserve">5.2.2</w:t>
      </w:r>
      <w:r>
        <w:t xml:space="preserve"> </w:t>
      </w:r>
      <w:r>
        <w:t xml:space="preserve">Gene Importance and Centrality</w:t>
      </w:r>
      <w:r>
        <w:t xml:space="preserve"> </w:t>
      </w:r>
      <w:r>
        <w:t xml:space="preserve">   </w:t>
      </w:r>
      <w:r>
        <w:t xml:space="preserve">5.2.2.1</w:t>
      </w:r>
      <w:r>
        <w:t xml:space="preserve"> </w:t>
      </w:r>
      <w:r>
        <w:t xml:space="preserve">Information Centrality</w:t>
      </w:r>
      <w:r>
        <w:t xml:space="preserve"> </w:t>
      </w:r>
      <w:r>
        <w:t xml:space="preserve">   </w:t>
      </w:r>
      <w:r>
        <w:t xml:space="preserve">5.2.2.2</w:t>
      </w:r>
      <w:r>
        <w:t xml:space="preserve"> </w:t>
      </w:r>
      <w:r>
        <w:t xml:space="preserve">PageRank Centrality</w:t>
      </w:r>
      <w:r>
        <w:t xml:space="preserve"> </w:t>
      </w:r>
      <w:r>
        <w:t xml:space="preserve"> </w:t>
      </w:r>
      <w:r>
        <w:t xml:space="preserve">5.3</w:t>
      </w:r>
      <w:r>
        <w:t xml:space="preserve"> </w:t>
      </w:r>
      <w:r>
        <w:t xml:space="preserve">Testing Pathway Structure of Synthetic Lethal Genes</w:t>
      </w:r>
      <w:r>
        <w:t xml:space="preserve"> </w:t>
      </w:r>
      <w:r>
        <w:t xml:space="preserve">  </w:t>
      </w:r>
      <w:r>
        <w:t xml:space="preserve">5.3.1</w:t>
      </w:r>
      <w:r>
        <w:t xml:space="preserve"> </w:t>
      </w:r>
      <w:r>
        <w:t xml:space="preserve">Hierarchical Pathway Structure</w:t>
      </w:r>
      <w:r>
        <w:t xml:space="preserve"> </w:t>
      </w:r>
      <w:r>
        <w:t xml:space="preserve">   </w:t>
      </w:r>
      <w:r>
        <w:t xml:space="preserve">5.3.1.1</w:t>
      </w:r>
      <w:r>
        <w:t xml:space="preserve"> </w:t>
      </w:r>
      <w:r>
        <w:t xml:space="preserve">Contextual Hierarchy of PI3K</w:t>
      </w:r>
      <w:r>
        <w:t xml:space="preserve"> </w:t>
      </w:r>
      <w:r>
        <w:t xml:space="preserve">   </w:t>
      </w:r>
      <w:r>
        <w:t xml:space="preserve">5.3.1.2</w:t>
      </w:r>
      <w:r>
        <w:t xml:space="preserve"> </w:t>
      </w:r>
      <w:r>
        <w:t xml:space="preserve">Testing Contextual Hierarchy of Synthetic Lethal Genes</w:t>
      </w:r>
      <w:r>
        <w:t xml:space="preserve"> </w:t>
      </w:r>
      <w:r>
        <w:t xml:space="preserve">  </w:t>
      </w:r>
      <w:r>
        <w:t xml:space="preserve">5.3.2</w:t>
      </w:r>
      <w:r>
        <w:t xml:space="preserve"> </w:t>
      </w:r>
      <w:r>
        <w:t xml:space="preserve">Upstream or Downstream Synthetic Lethality</w:t>
      </w:r>
      <w:r>
        <w:t xml:space="preserve"> </w:t>
      </w:r>
      <w:r>
        <w:t xml:space="preserve">   </w:t>
      </w:r>
      <w:r>
        <w:t xml:space="preserve">5.3.2.1</w:t>
      </w:r>
      <w:r>
        <w:t xml:space="preserve"> </w:t>
      </w:r>
      <w:r>
        <w:t xml:space="preserve">Measuring Structure of Candidates within PI3K</w:t>
      </w:r>
      <w:r>
        <w:t xml:space="preserve"> </w:t>
      </w:r>
      <w:r>
        <w:t xml:space="preserve">   </w:t>
      </w:r>
      <w:r>
        <w:t xml:space="preserve">5.3.2.2</w:t>
      </w:r>
      <w:r>
        <w:t xml:space="preserve"> </w:t>
      </w:r>
      <w:r>
        <w:t xml:space="preserve">Resampling for Synthetic Lethal Pathway Structure</w:t>
      </w:r>
      <w:r>
        <w:t xml:space="preserve"> </w:t>
      </w:r>
      <w:r>
        <w:t xml:space="preserve"> </w:t>
      </w:r>
      <w:r>
        <w:t xml:space="preserve">5.4</w:t>
      </w:r>
      <w:r>
        <w:t xml:space="preserve"> </w:t>
      </w:r>
      <w:r>
        <w:t xml:space="preserve">Discussion</w:t>
      </w:r>
      <w:r>
        <w:t xml:space="preserve"> </w:t>
      </w:r>
      <w:r>
        <w:t xml:space="preserve"> </w:t>
      </w:r>
      <w:r>
        <w:t xml:space="preserve">5.5</w:t>
      </w:r>
      <w:r>
        <w:t xml:space="preserve"> </w:t>
      </w:r>
      <w:r>
        <w:t xml:space="preserve">Summary</w:t>
      </w:r>
      <w:r>
        <w:t xml:space="preserve"> </w:t>
      </w:r>
      <w:r>
        <w:t xml:space="preserve">   </w:t>
      </w:r>
      <w:r>
        <w:t xml:space="preserve">Aims</w:t>
      </w:r>
      <w:r>
        <w:t xml:space="preserve"> </w:t>
      </w:r>
      <w:r>
        <w:t xml:space="preserve">   </w:t>
      </w:r>
      <w:r>
        <w:t xml:space="preserve">Summary</w:t>
      </w:r>
      <w:r>
        <w:t xml:space="preserve"> </w:t>
      </w:r>
      <w:r>
        <w:t xml:space="preserve">6</w:t>
      </w:r>
      <w:r>
        <w:t xml:space="preserve"> </w:t>
      </w:r>
      <w:r>
        <w:t xml:space="preserve">Simulation and Modeling of Synthetic Lethal Pathways</w:t>
      </w:r>
      <w:r>
        <w:t xml:space="preserve"> </w:t>
      </w:r>
      <w:r>
        <w:t xml:space="preserve"> </w:t>
      </w:r>
      <w:r>
        <w:t xml:space="preserve">6.1</w:t>
      </w:r>
      <w:r>
        <w:t xml:space="preserve"> </w:t>
      </w:r>
      <w:r>
        <w:t xml:space="preserve">Comparing methods</w:t>
      </w:r>
      <w:r>
        <w:t xml:space="preserve"> </w:t>
      </w:r>
      <w:r>
        <w:t xml:space="preserve">  </w:t>
      </w:r>
      <w:r>
        <w:t xml:space="preserve">6.1.1</w:t>
      </w:r>
      <w:r>
        <w:t xml:space="preserve"> </w:t>
      </w:r>
      <w:r>
        <w:t xml:space="preserve">Performance of SLIPT and</w:t>
      </w:r>
      <w:r>
        <w:t xml:space="preserve"> </w:t>
      </w:r>
      <w:r>
        <w:t xml:space="preserve">χ</w:t>
      </w:r>
      <w:r>
        <w:t xml:space="preserve">2</w:t>
      </w:r>
      <w:r>
        <w:t xml:space="preserve"> </w:t>
      </w:r>
      <w:r>
        <w:t xml:space="preserve">across Quantiles</w:t>
      </w:r>
      <w:r>
        <w:t xml:space="preserve"> </w:t>
      </w:r>
      <w:r>
        <w:t xml:space="preserve">   </w:t>
      </w:r>
      <w:r>
        <w:t xml:space="preserve">6.1.1.1</w:t>
      </w:r>
      <w:r>
        <w:t xml:space="preserve"> </w:t>
      </w:r>
      <w:r>
        <w:t xml:space="preserve">Correlated Query Genes affects Specificity</w:t>
      </w:r>
      <w:r>
        <w:t xml:space="preserve"> </w:t>
      </w:r>
      <w:r>
        <w:t xml:space="preserve">  </w:t>
      </w:r>
      <w:r>
        <w:t xml:space="preserve">6.1.2</w:t>
      </w:r>
      <w:r>
        <w:t xml:space="preserve"> </w:t>
      </w:r>
      <w:r>
        <w:t xml:space="preserve">Correlation as a Synthetic Lethal Detection Strategy</w:t>
      </w:r>
      <w:r>
        <w:t xml:space="preserve"> </w:t>
      </w:r>
      <w:r>
        <w:t xml:space="preserve">  </w:t>
      </w:r>
      <w:r>
        <w:t xml:space="preserve">6.1.3</w:t>
      </w:r>
      <w:r>
        <w:t xml:space="preserve"> </w:t>
      </w:r>
      <w:r>
        <w:t xml:space="preserve">Testing for Bimodality with BiSEp</w:t>
      </w:r>
      <w:r>
        <w:t xml:space="preserve"> </w:t>
      </w:r>
      <w:r>
        <w:t xml:space="preserve"> </w:t>
      </w:r>
      <w:r>
        <w:t xml:space="preserve">6.2</w:t>
      </w:r>
      <w:r>
        <w:t xml:space="preserve"> </w:t>
      </w:r>
      <w:r>
        <w:t xml:space="preserve">Simulations with Graph Structures</w:t>
      </w:r>
      <w:r>
        <w:t xml:space="preserve"> </w:t>
      </w:r>
      <w:r>
        <w:t xml:space="preserve">  </w:t>
      </w:r>
      <w:r>
        <w:t xml:space="preserve">6.2.1</w:t>
      </w:r>
      <w:r>
        <w:t xml:space="preserve"> </w:t>
      </w:r>
      <w:r>
        <w:t xml:space="preserve">Performance over a Graph Structure</w:t>
      </w:r>
      <w:r>
        <w:t xml:space="preserve"> </w:t>
      </w:r>
      <w:r>
        <w:t xml:space="preserve">  </w:t>
      </w:r>
      <w:r>
        <w:t xml:space="preserve">6.2.2</w:t>
      </w:r>
      <w:r>
        <w:t xml:space="preserve"> </w:t>
      </w:r>
      <w:r>
        <w:t xml:space="preserve">Synthetic Lethality across Graph Stuctures</w:t>
      </w:r>
      <w:r>
        <w:t xml:space="preserve"> </w:t>
      </w:r>
      <w:r>
        <w:t xml:space="preserve">  </w:t>
      </w:r>
      <w:r>
        <w:t xml:space="preserve">6.2.3</w:t>
      </w:r>
      <w:r>
        <w:t xml:space="preserve"> </w:t>
      </w:r>
      <w:r>
        <w:t xml:space="preserve">Performance with inhibition links</w:t>
      </w:r>
      <w:r>
        <w:t xml:space="preserve"> </w:t>
      </w:r>
      <w:r>
        <w:t xml:space="preserve">  </w:t>
      </w:r>
      <w:r>
        <w:t xml:space="preserve">6.2.4</w:t>
      </w:r>
      <w:r>
        <w:t xml:space="preserve"> </w:t>
      </w:r>
      <w:r>
        <w:t xml:space="preserve">Performance with 20,000 genes</w:t>
      </w:r>
      <w:r>
        <w:t xml:space="preserve"> </w:t>
      </w:r>
      <w:r>
        <w:t xml:space="preserve"> </w:t>
      </w:r>
      <w:r>
        <w:t xml:space="preserve">6.3</w:t>
      </w:r>
      <w:r>
        <w:t xml:space="preserve"> </w:t>
      </w:r>
      <w:r>
        <w:t xml:space="preserve">Simulations over pathway-based graphs</w:t>
      </w:r>
      <w:r>
        <w:t xml:space="preserve"> </w:t>
      </w:r>
      <w:r>
        <w:t xml:space="preserve"> </w:t>
      </w:r>
      <w:r>
        <w:t xml:space="preserve">6.4</w:t>
      </w:r>
      <w:r>
        <w:t xml:space="preserve"> </w:t>
      </w:r>
      <w:r>
        <w:t xml:space="preserve">Discussion</w:t>
      </w:r>
      <w:r>
        <w:t xml:space="preserve"> </w:t>
      </w:r>
      <w:r>
        <w:t xml:space="preserve"> </w:t>
      </w:r>
      <w:r>
        <w:t xml:space="preserve">6.5</w:t>
      </w:r>
      <w:r>
        <w:t xml:space="preserve"> </w:t>
      </w:r>
      <w:r>
        <w:t xml:space="preserve">Summary</w:t>
      </w:r>
      <w:r>
        <w:t xml:space="preserve"> </w:t>
      </w:r>
      <w:r>
        <w:t xml:space="preserve">   </w:t>
      </w:r>
      <w:r>
        <w:t xml:space="preserve">Aims</w:t>
      </w:r>
    </w:p>
    <w:p>
      <w:pPr>
        <w:pStyle w:val="BodyText"/>
      </w:pPr>
      <w:r>
        <w:t xml:space="preserve">   </w:t>
      </w:r>
      <w:r>
        <w:t xml:space="preserve">Summary</w:t>
      </w:r>
      <w:r>
        <w:t xml:space="preserve"> </w:t>
      </w:r>
      <w:r>
        <w:t xml:space="preserve">7</w:t>
      </w:r>
      <w:r>
        <w:t xml:space="preserve"> </w:t>
      </w:r>
      <w:r>
        <w:t xml:space="preserve">Discussion</w:t>
      </w:r>
      <w:r>
        <w:t xml:space="preserve"> </w:t>
      </w:r>
      <w:r>
        <w:t xml:space="preserve">   </w:t>
      </w:r>
      <w:r>
        <w:t xml:space="preserve">Aims</w:t>
      </w:r>
      <w:r>
        <w:t xml:space="preserve"> </w:t>
      </w:r>
      <w:r>
        <w:t xml:space="preserve">   </w:t>
      </w:r>
      <w:r>
        <w:t xml:space="preserve">Summary</w:t>
      </w:r>
      <w:r>
        <w:t xml:space="preserve"> </w:t>
      </w:r>
      <w:r>
        <w:t xml:space="preserve"> </w:t>
      </w:r>
      <w:r>
        <w:t xml:space="preserve">7.1</w:t>
      </w:r>
      <w:r>
        <w:t xml:space="preserve"> </w:t>
      </w:r>
      <w:r>
        <w:t xml:space="preserve">Significance</w:t>
      </w:r>
      <w:r>
        <w:t xml:space="preserve"> </w:t>
      </w:r>
      <w:r>
        <w:t xml:space="preserve"> </w:t>
      </w:r>
      <w:r>
        <w:t xml:space="preserve">7.2</w:t>
      </w:r>
      <w:r>
        <w:t xml:space="preserve"> </w:t>
      </w:r>
      <w:r>
        <w:t xml:space="preserve">Future Directions</w:t>
      </w:r>
      <w:r>
        <w:t xml:space="preserve"> </w:t>
      </w:r>
      <w:r>
        <w:t xml:space="preserve"> </w:t>
      </w:r>
      <w:r>
        <w:t xml:space="preserve">7.3</w:t>
      </w:r>
      <w:r>
        <w:t xml:space="preserve"> </w:t>
      </w:r>
      <w:r>
        <w:t xml:space="preserve">Conclusion</w:t>
      </w:r>
      <w:r>
        <w:t xml:space="preserve"> </w:t>
      </w:r>
      <w:r>
        <w:t xml:space="preserve">8</w:t>
      </w:r>
      <w:r>
        <w:t xml:space="preserve"> </w:t>
      </w:r>
      <w:r>
        <w:t xml:space="preserve">Conclusion</w:t>
      </w:r>
      <w:r>
        <w:t xml:space="preserve"> </w:t>
      </w:r>
      <w:r>
        <w:t xml:space="preserve"> </w:t>
      </w:r>
      <w:r>
        <w:t xml:space="preserve">References</w:t>
      </w:r>
      <w:r>
        <w:t xml:space="preserve"> </w:t>
      </w:r>
      <w:r>
        <w:t xml:space="preserve">A</w:t>
      </w:r>
      <w:r>
        <w:t xml:space="preserve"> </w:t>
      </w:r>
      <w:r>
        <w:t xml:space="preserve">Sample Quality</w:t>
      </w:r>
      <w:r>
        <w:t xml:space="preserve"> </w:t>
      </w:r>
      <w:r>
        <w:t xml:space="preserve"> </w:t>
      </w:r>
      <w:r>
        <w:t xml:space="preserve">A.1</w:t>
      </w:r>
      <w:r>
        <w:t xml:space="preserve"> </w:t>
      </w:r>
      <w:r>
        <w:t xml:space="preserve">Sample Correlation</w:t>
      </w:r>
      <w:r>
        <w:t xml:space="preserve"> </w:t>
      </w:r>
      <w:r>
        <w:t xml:space="preserve"> </w:t>
      </w:r>
      <w:r>
        <w:t xml:space="preserve">A.2</w:t>
      </w:r>
      <w:r>
        <w:t xml:space="preserve"> </w:t>
      </w:r>
      <w:r>
        <w:t xml:space="preserve">Replicate Samples in TCGA Breast</w:t>
      </w:r>
      <w:r>
        <w:t xml:space="preserve"> </w:t>
      </w:r>
      <w:r>
        <w:t xml:space="preserve">B</w:t>
      </w:r>
      <w:r>
        <w:t xml:space="preserve"> </w:t>
      </w:r>
      <w:r>
        <w:t xml:space="preserve">Software Used for Thesis</w:t>
      </w:r>
      <w:r>
        <w:t xml:space="preserve"> </w:t>
      </w:r>
      <w:r>
        <w:t xml:space="preserve">C</w:t>
      </w:r>
      <w:r>
        <w:t xml:space="preserve"> </w:t>
      </w:r>
      <w:r>
        <w:t xml:space="preserve">Secondary Screen Data</w:t>
      </w:r>
      <w:r>
        <w:t xml:space="preserve"> </w:t>
      </w:r>
      <w:r>
        <w:t xml:space="preserve">D</w:t>
      </w:r>
      <w:r>
        <w:t xml:space="preserve"> </w:t>
      </w:r>
      <w:r>
        <w:t xml:space="preserve">Mutation Analysis in Breast Cancer</w:t>
      </w:r>
      <w:r>
        <w:t xml:space="preserve"> </w:t>
      </w:r>
      <w:r>
        <w:t xml:space="preserve"> </w:t>
      </w:r>
      <w:r>
        <w:t xml:space="preserve">D.1</w:t>
      </w:r>
      <w:r>
        <w:t xml:space="preserve"> </w:t>
      </w:r>
      <w:r>
        <w:t xml:space="preserve">Synthetic Lethal Genes and Pathways</w:t>
      </w:r>
      <w:r>
        <w:t xml:space="preserve"> </w:t>
      </w:r>
      <w:r>
        <w:t xml:space="preserve"> </w:t>
      </w:r>
      <w:r>
        <w:t xml:space="preserve">D.2</w:t>
      </w:r>
      <w:r>
        <w:t xml:space="preserve"> </w:t>
      </w:r>
      <w:r>
        <w:t xml:space="preserve">Synthetic Lethal Expression Profiles</w:t>
      </w:r>
      <w:r>
        <w:t xml:space="preserve"> </w:t>
      </w:r>
      <w:r>
        <w:t xml:space="preserve"> </w:t>
      </w:r>
      <w:r>
        <w:t xml:space="preserve">D.3</w:t>
      </w:r>
      <w:r>
        <w:t xml:space="preserve"> </w:t>
      </w:r>
      <w:r>
        <w:t xml:space="preserve">Comparison to Primary Screen</w:t>
      </w:r>
      <w:r>
        <w:t xml:space="preserve"> </w:t>
      </w:r>
      <w:r>
        <w:t xml:space="preserve">  </w:t>
      </w:r>
      <w:r>
        <w:t xml:space="preserve">D.3.1</w:t>
      </w:r>
      <w:r>
        <w:t xml:space="preserve"> </w:t>
      </w:r>
      <w:r>
        <w:t xml:space="preserve">Resampling Analysis</w:t>
      </w:r>
      <w:r>
        <w:t xml:space="preserve"> </w:t>
      </w:r>
      <w:r>
        <w:t xml:space="preserve"> </w:t>
      </w:r>
      <w:r>
        <w:t xml:space="preserve">D.4</w:t>
      </w:r>
      <w:r>
        <w:t xml:space="preserve"> </w:t>
      </w:r>
      <w:r>
        <w:t xml:space="preserve">Compare SLIPT genes</w:t>
      </w:r>
      <w:r>
        <w:t xml:space="preserve"> </w:t>
      </w:r>
      <w:r>
        <w:t xml:space="preserve"> </w:t>
      </w:r>
      <w:r>
        <w:t xml:space="preserve">D.5</w:t>
      </w:r>
      <w:r>
        <w:t xml:space="preserve"> </w:t>
      </w:r>
      <w:r>
        <w:t xml:space="preserve">Metagene Analysis</w:t>
      </w:r>
      <w:r>
        <w:t xml:space="preserve"> </w:t>
      </w:r>
      <w:r>
        <w:t xml:space="preserve"> </w:t>
      </w:r>
      <w:r>
        <w:t xml:space="preserve">D.6</w:t>
      </w:r>
      <w:r>
        <w:t xml:space="preserve"> </w:t>
      </w:r>
      <w:r>
        <w:t xml:space="preserve">Mutation Variation</w:t>
      </w:r>
      <w:r>
        <w:t xml:space="preserve"> </w:t>
      </w:r>
      <w:r>
        <w:t xml:space="preserve">  </w:t>
      </w:r>
      <w:r>
        <w:t xml:space="preserve">D.6.1</w:t>
      </w:r>
      <w:r>
        <w:t xml:space="preserve"> </w:t>
      </w:r>
      <w:r>
        <w:t xml:space="preserve">Mutation Frequency</w:t>
      </w:r>
      <w:r>
        <w:t xml:space="preserve"> </w:t>
      </w:r>
      <w:r>
        <w:t xml:space="preserve">  </w:t>
      </w:r>
      <w:r>
        <w:t xml:space="preserve">D.6.2</w:t>
      </w:r>
      <w:r>
        <w:t xml:space="preserve"> </w:t>
      </w:r>
      <w:r>
        <w:t xml:space="preserve">PI3K Mutation Expression</w:t>
      </w:r>
      <w:r>
        <w:t xml:space="preserve"> </w:t>
      </w:r>
      <w:r>
        <w:t xml:space="preserve">E</w:t>
      </w:r>
      <w:r>
        <w:t xml:space="preserve"> </w:t>
      </w:r>
      <w:r>
        <w:t xml:space="preserve">Metagene Expression Profiles</w:t>
      </w:r>
      <w:r>
        <w:t xml:space="preserve"> </w:t>
      </w:r>
      <w:r>
        <w:t xml:space="preserve">F</w:t>
      </w:r>
      <w:r>
        <w:t xml:space="preserve"> </w:t>
      </w:r>
      <w:r>
        <w:t xml:space="preserve">Stomach Expression Analysis</w:t>
      </w:r>
      <w:r>
        <w:t xml:space="preserve"> </w:t>
      </w:r>
      <w:r>
        <w:t xml:space="preserve"> </w:t>
      </w:r>
      <w:r>
        <w:t xml:space="preserve">F.1</w:t>
      </w:r>
      <w:r>
        <w:t xml:space="preserve"> </w:t>
      </w:r>
      <w:r>
        <w:t xml:space="preserve">Synthetic Lethal Genes and Pathways</w:t>
      </w:r>
      <w:r>
        <w:t xml:space="preserve"> </w:t>
      </w:r>
      <w:r>
        <w:t xml:space="preserve"> </w:t>
      </w:r>
      <w:r>
        <w:t xml:space="preserve">F.2</w:t>
      </w:r>
      <w:r>
        <w:t xml:space="preserve"> </w:t>
      </w:r>
      <w:r>
        <w:t xml:space="preserve">Comparison to Primary Screen</w:t>
      </w:r>
      <w:r>
        <w:t xml:space="preserve"> </w:t>
      </w:r>
      <w:r>
        <w:t xml:space="preserve">  </w:t>
      </w:r>
      <w:r>
        <w:t xml:space="preserve">F.2.1</w:t>
      </w:r>
      <w:r>
        <w:t xml:space="preserve"> </w:t>
      </w:r>
      <w:r>
        <w:t xml:space="preserve">Resampling Analysis</w:t>
      </w:r>
      <w:r>
        <w:t xml:space="preserve"> </w:t>
      </w:r>
      <w:r>
        <w:t xml:space="preserve"> </w:t>
      </w:r>
      <w:r>
        <w:t xml:space="preserve">F.3</w:t>
      </w:r>
      <w:r>
        <w:t xml:space="preserve"> </w:t>
      </w:r>
      <w:r>
        <w:t xml:space="preserve">Metagene Analysis</w:t>
      </w:r>
      <w:r>
        <w:t xml:space="preserve"> </w:t>
      </w:r>
      <w:r>
        <w:t xml:space="preserve">G</w:t>
      </w:r>
      <w:r>
        <w:t xml:space="preserve"> </w:t>
      </w:r>
      <w:r>
        <w:t xml:space="preserve">Stomach Mutation Analysis</w:t>
      </w:r>
      <w:r>
        <w:t xml:space="preserve"> </w:t>
      </w:r>
      <w:r>
        <w:t xml:space="preserve"> </w:t>
      </w:r>
      <w:r>
        <w:t xml:space="preserve">G.1</w:t>
      </w:r>
      <w:r>
        <w:t xml:space="preserve"> </w:t>
      </w:r>
      <w:r>
        <w:t xml:space="preserve">Synthetic Lethal Genes and Pathways</w:t>
      </w:r>
      <w:r>
        <w:t xml:space="preserve"> </w:t>
      </w:r>
      <w:r>
        <w:t xml:space="preserve"> </w:t>
      </w:r>
      <w:r>
        <w:t xml:space="preserve">G.2</w:t>
      </w:r>
      <w:r>
        <w:t xml:space="preserve"> </w:t>
      </w:r>
      <w:r>
        <w:t xml:space="preserve">Synthetic Lethal Expression Profiles</w:t>
      </w:r>
      <w:r>
        <w:t xml:space="preserve"> </w:t>
      </w:r>
      <w:r>
        <w:t xml:space="preserve"> </w:t>
      </w:r>
      <w:r>
        <w:t xml:space="preserve">G.3</w:t>
      </w:r>
      <w:r>
        <w:t xml:space="preserve"> </w:t>
      </w:r>
      <w:r>
        <w:t xml:space="preserve">Comparison to Primary Screen</w:t>
      </w:r>
      <w:r>
        <w:t xml:space="preserve"> </w:t>
      </w:r>
      <w:r>
        <w:t xml:space="preserve">  </w:t>
      </w:r>
      <w:r>
        <w:t xml:space="preserve">G.3.1</w:t>
      </w:r>
      <w:r>
        <w:t xml:space="preserve"> </w:t>
      </w:r>
      <w:r>
        <w:t xml:space="preserve">Resampling Analysis</w:t>
      </w:r>
      <w:r>
        <w:t xml:space="preserve"> </w:t>
      </w:r>
      <w:r>
        <w:t xml:space="preserve"> </w:t>
      </w:r>
      <w:r>
        <w:t xml:space="preserve">G.4</w:t>
      </w:r>
      <w:r>
        <w:t xml:space="preserve"> </w:t>
      </w:r>
      <w:r>
        <w:t xml:space="preserve">Metagene Analysis</w:t>
      </w:r>
      <w:r>
        <w:t xml:space="preserve"> </w:t>
      </w:r>
      <w:r>
        <w:t xml:space="preserve">H</w:t>
      </w:r>
      <w:r>
        <w:t xml:space="preserve"> </w:t>
      </w:r>
      <w:r>
        <w:t xml:space="preserve">Global Synthetic Lethality in Stomach Cancer</w:t>
      </w:r>
      <w:r>
        <w:t xml:space="preserve"> </w:t>
      </w:r>
      <w:r>
        <w:t xml:space="preserve"> </w:t>
      </w:r>
      <w:r>
        <w:t xml:space="preserve">H.1</w:t>
      </w:r>
      <w:r>
        <w:t xml:space="preserve"> </w:t>
      </w:r>
      <w:r>
        <w:t xml:space="preserve">Hub Genes</w:t>
      </w:r>
      <w:r>
        <w:t xml:space="preserve"> </w:t>
      </w:r>
      <w:r>
        <w:t xml:space="preserve"> </w:t>
      </w:r>
      <w:r>
        <w:t xml:space="preserve">H.2</w:t>
      </w:r>
      <w:r>
        <w:t xml:space="preserve"> </w:t>
      </w:r>
      <w:r>
        <w:t xml:space="preserve">Hub Pathways</w:t>
      </w:r>
      <w:r>
        <w:t xml:space="preserve"> </w:t>
      </w:r>
      <w:r>
        <w:t xml:space="preserve">I</w:t>
      </w:r>
      <w:r>
        <w:t xml:space="preserve"> </w:t>
      </w:r>
      <w:r>
        <w:t xml:space="preserve">Replication in cell line encyclopaedia</w:t>
      </w:r>
      <w:r>
        <w:t xml:space="preserve"> </w:t>
      </w:r>
      <w:r>
        <w:t xml:space="preserve">J</w:t>
      </w:r>
      <w:r>
        <w:t xml:space="preserve"> </w:t>
      </w:r>
      <w:r>
        <w:t xml:space="preserve">Synthetic Lethal Genes in Pathways</w:t>
      </w:r>
      <w:r>
        <w:t xml:space="preserve"> </w:t>
      </w:r>
      <w:r>
        <w:t xml:space="preserve">K</w:t>
      </w:r>
      <w:r>
        <w:t xml:space="preserve"> </w:t>
      </w:r>
      <w:r>
        <w:t xml:space="preserve">Pathway Connectivity for Mutation SLIPT</w:t>
      </w:r>
      <w:r>
        <w:t xml:space="preserve"> </w:t>
      </w:r>
      <w:r>
        <w:t xml:space="preserve">L</w:t>
      </w:r>
      <w:r>
        <w:t xml:space="preserve"> </w:t>
      </w:r>
      <w:r>
        <w:t xml:space="preserve">Information Centrality for Gene Essentiality</w:t>
      </w:r>
      <w:r>
        <w:t xml:space="preserve"> </w:t>
      </w:r>
      <w:r>
        <w:t xml:space="preserve">M</w:t>
      </w:r>
      <w:r>
        <w:t xml:space="preserve"> </w:t>
      </w:r>
      <w:r>
        <w:t xml:space="preserve">Pathway Structure for Mutation SLIPT</w:t>
      </w:r>
      <w:r>
        <w:t xml:space="preserve"> </w:t>
      </w:r>
      <w:r>
        <w:t xml:space="preserve">N</w:t>
      </w:r>
      <w:r>
        <w:t xml:space="preserve"> </w:t>
      </w:r>
      <w:r>
        <w:t xml:space="preserve">Simulation</w:t>
      </w:r>
    </w:p>
    <w:p>
      <w:pPr>
        <w:pStyle w:val="Compact"/>
      </w:pPr>
      <w:r>
        <w:t xml:space="preserve">List of Tables</w:t>
      </w:r>
    </w:p>
    <w:p>
      <w:pPr>
        <w:pStyle w:val="BodyText"/>
      </w:pPr>
      <w:r>
        <w:t xml:space="preserve">1.1 </w:t>
      </w:r>
      <w:r>
        <w:t xml:space="preserve">Methods for Predicting Genetic Interactions</w:t>
      </w:r>
      <w:r>
        <w:t xml:space="preserve">1.2 </w:t>
      </w:r>
      <w:r>
        <w:t xml:space="preserve">Methods</w:t>
      </w:r>
      <w:r>
        <w:t xml:space="preserve"> </w:t>
      </w:r>
      <w:r>
        <w:t xml:space="preserve">for Predicting Synthetic Lethality in Cancer</w:t>
      </w:r>
      <w:r>
        <w:t xml:space="preserve">1.3 </w:t>
      </w:r>
      <w:r>
        <w:t xml:space="preserve">Methods used</w:t>
      </w:r>
      <w:r>
        <w:t xml:space="preserve"> </w:t>
      </w:r>
      <w:r>
        <w:t xml:space="preserve">by Wu</w:t>
      </w:r>
      <w:r>
        <w:t xml:space="preserve"> </w:t>
      </w:r>
      <w:r>
        <w:t xml:space="preserve">et</w:t>
      </w:r>
      <w:r>
        <w:t xml:space="preserve"> al.</w:t>
      </w:r>
      <w:r>
        <w:t xml:space="preserve"> (2014)</w:t>
      </w:r>
      <w:r>
        <w:t xml:space="preserve">2.1 </w:t>
      </w:r>
      <w:r>
        <w:t xml:space="preserve">Excluded Samples by Batch and Clinical</w:t>
      </w:r>
      <w:r>
        <w:t xml:space="preserve"> </w:t>
      </w:r>
      <w:r>
        <w:t xml:space="preserve">Characteristics.</w:t>
      </w:r>
      <w:r>
        <w:t xml:space="preserve">2.2 </w:t>
      </w:r>
      <w:r>
        <w:t xml:space="preserve">Computers used during Thesis</w:t>
      </w:r>
      <w:r>
        <w:t xml:space="preserve">2.3 </w:t>
      </w:r>
      <w:r>
        <w:t xml:space="preserve">Linux Utilities</w:t>
      </w:r>
      <w:r>
        <w:t xml:space="preserve"> </w:t>
      </w:r>
      <w:r>
        <w:t xml:space="preserve">and Applications used during Thesis</w:t>
      </w:r>
      <w:r>
        <w:t xml:space="preserve">2.4 </w:t>
      </w:r>
      <w:r>
        <w:t xml:space="preserve">R Installations used during</w:t>
      </w:r>
      <w:r>
        <w:t xml:space="preserve"> </w:t>
      </w:r>
      <w:r>
        <w:t xml:space="preserve">Thesis</w:t>
      </w:r>
      <w:r>
        <w:t xml:space="preserve"> </w:t>
      </w:r>
      <w:r>
        <w:t xml:space="preserve">2.5 R Packages used</w:t>
      </w:r>
      <w:r>
        <w:t xml:space="preserve"> </w:t>
      </w:r>
      <w:r>
        <w:t xml:space="preserve">during Thesis</w:t>
      </w:r>
      <w:r>
        <w:t xml:space="preserve">2.6 </w:t>
      </w:r>
      <w:r>
        <w:t xml:space="preserve">R Packages Developed during Thesis</w:t>
      </w:r>
      <w:r>
        <w:t xml:space="preserve">4.1 </w:t>
      </w:r>
      <w:r>
        <w:t xml:space="preserve">Candidate</w:t>
      </w:r>
      <w:r>
        <w:t xml:space="preserve"> </w:t>
      </w:r>
      <w:r>
        <w:t xml:space="preserve">synthetic lethal gene partners of</w:t>
      </w:r>
      <w:r>
        <w:t xml:space="preserve"> </w:t>
      </w:r>
      <w:r>
        <w:t xml:space="preserve">CDH1</w:t>
      </w:r>
      <w:r>
        <w:t xml:space="preserve"> </w:t>
      </w:r>
      <w:r>
        <w:t xml:space="preserve">from SLIPT</w:t>
      </w:r>
      <w:r>
        <w:t xml:space="preserve">4.2 </w:t>
      </w:r>
      <w:r>
        <w:t xml:space="preserve">Pathways</w:t>
      </w:r>
      <w:r>
        <w:t xml:space="preserve"> </w:t>
      </w:r>
      <w:r>
        <w:t xml:space="preserve">for</w:t>
      </w:r>
      <w:r>
        <w:t xml:space="preserve"> </w:t>
      </w:r>
      <w:r>
        <w:t xml:space="preserve">CDH1</w:t>
      </w:r>
      <w:r>
        <w:t xml:space="preserve"> </w:t>
      </w:r>
      <w:r>
        <w:t xml:space="preserve">partners from SLIPT</w:t>
      </w:r>
      <w:r>
        <w:t xml:space="preserve">4.3 </w:t>
      </w:r>
      <w:r>
        <w:t xml:space="preserve">Pathway composition for clusters</w:t>
      </w:r>
      <w:r>
        <w:t xml:space="preserve"> </w:t>
      </w:r>
      <w:r>
        <w:t xml:space="preserve">of</w:t>
      </w:r>
      <w:r>
        <w:t xml:space="preserve"> </w:t>
      </w:r>
      <w:r>
        <w:t xml:space="preserve">CDH1</w:t>
      </w:r>
      <w:r>
        <w:t xml:space="preserve"> </w:t>
      </w:r>
      <w:r>
        <w:t xml:space="preserve">partners from SLIPT</w:t>
      </w:r>
      <w:r>
        <w:t xml:space="preserve">4.4 </w:t>
      </w:r>
      <w:r>
        <w:t xml:space="preserve">Pathway composition for</w:t>
      </w:r>
      <w:r>
        <w:t xml:space="preserve"> </w:t>
      </w:r>
      <w:r>
        <w:t xml:space="preserve">CDH1</w:t>
      </w:r>
      <w:r>
        <w:t xml:space="preserve"> </w:t>
      </w:r>
      <w:r>
        <w:t xml:space="preserve">partners from SLIPT and siRNA screening</w:t>
      </w:r>
      <w:r>
        <w:t xml:space="preserve">4.5 </w:t>
      </w:r>
      <w:r>
        <w:t xml:space="preserve">Pathways for</w:t>
      </w:r>
      <w:r>
        <w:t xml:space="preserve"> </w:t>
      </w:r>
      <w:r>
        <w:t xml:space="preserve">CDH1</w:t>
      </w:r>
      <w:r>
        <w:t xml:space="preserve"> </w:t>
      </w:r>
      <w:r>
        <w:t xml:space="preserve">partners from SLIPT</w:t>
      </w:r>
      <w:r>
        <w:t xml:space="preserve">4.6 </w:t>
      </w:r>
      <w:r>
        <w:t xml:space="preserve">Pathways for</w:t>
      </w:r>
      <w:r>
        <w:t xml:space="preserve"> </w:t>
      </w:r>
      <w:r>
        <w:t xml:space="preserve">CDH1</w:t>
      </w:r>
      <w:r>
        <w:t xml:space="preserve"> </w:t>
      </w:r>
      <w:r>
        <w:t xml:space="preserve">partners from SLIPT and</w:t>
      </w:r>
      <w:r>
        <w:t xml:space="preserve"> </w:t>
      </w:r>
      <w:r>
        <w:t xml:space="preserve">siRNA primary screen</w:t>
      </w:r>
      <w:r>
        <w:t xml:space="preserve">4.7 </w:t>
      </w:r>
      <w:r>
        <w:t xml:space="preserve">Candidate synthetic lethal metagenes against</w:t>
      </w:r>
      <w:r>
        <w:t xml:space="preserve"> </w:t>
      </w:r>
      <w:r>
        <w:t xml:space="preserve">CDH1</w:t>
      </w:r>
      <w:r>
        <w:t xml:space="preserve"> </w:t>
      </w:r>
      <w:r>
        <w:t xml:space="preserve">from SLIPT</w:t>
      </w:r>
      <w:r>
        <w:t xml:space="preserve">4.8 </w:t>
      </w:r>
      <w:r>
        <w:t xml:space="preserve">Pathways for</w:t>
      </w:r>
      <w:r>
        <w:t xml:space="preserve"> </w:t>
      </w:r>
      <w:r>
        <w:t xml:space="preserve">CDH1</w:t>
      </w:r>
      <w:r>
        <w:t xml:space="preserve"> </w:t>
      </w:r>
      <w:r>
        <w:t xml:space="preserve">partners from SLIPT in</w:t>
      </w:r>
      <w:r>
        <w:t xml:space="preserve"> </w:t>
      </w:r>
      <w:r>
        <w:t xml:space="preserve">stomach cancer</w:t>
      </w:r>
      <w:r>
        <w:t xml:space="preserve">4.9 </w:t>
      </w:r>
      <w:r>
        <w:t xml:space="preserve">Query synthetic lethal genes with the most SLIPT</w:t>
      </w:r>
      <w:r>
        <w:t xml:space="preserve"> </w:t>
      </w:r>
      <w:r>
        <w:t xml:space="preserve">partners</w:t>
      </w:r>
      <w:r>
        <w:t xml:space="preserve">4.10 </w:t>
      </w:r>
      <w:r>
        <w:t xml:space="preserve">Pathways for genes with the most SLIPT partners</w:t>
      </w:r>
      <w:r>
        <w:t xml:space="preserve">4.11 </w:t>
      </w:r>
      <w:r>
        <w:t xml:space="preserve">Pathways</w:t>
      </w:r>
      <w:r>
        <w:t xml:space="preserve"> </w:t>
      </w:r>
      <w:r>
        <w:t xml:space="preserve">for</w:t>
      </w:r>
      <w:r>
        <w:t xml:space="preserve"> </w:t>
      </w:r>
      <w:r>
        <w:t xml:space="preserve">CDH1</w:t>
      </w:r>
      <w:r>
        <w:t xml:space="preserve"> </w:t>
      </w:r>
      <w:r>
        <w:t xml:space="preserve">partners from SLIPT in CCLE</w:t>
      </w:r>
      <w:r>
        <w:t xml:space="preserve">4.12 </w:t>
      </w:r>
      <w:r>
        <w:t xml:space="preserve">Pathways for</w:t>
      </w:r>
      <w:r>
        <w:t xml:space="preserve"> </w:t>
      </w:r>
      <w:r>
        <w:t xml:space="preserve">CDH1</w:t>
      </w:r>
      <w:r>
        <w:t xml:space="preserve"> </w:t>
      </w:r>
      <w:r>
        <w:t xml:space="preserve">partners from SLIPT in breast CCLE</w:t>
      </w:r>
      <w:r>
        <w:t xml:space="preserve">5.1 </w:t>
      </w:r>
      <w:r>
        <w:t xml:space="preserve">analysis of variance (ANOVA)</w:t>
      </w:r>
      <w:r>
        <w:t xml:space="preserve"> </w:t>
      </w:r>
      <w:r>
        <w:t xml:space="preserve">for Synthetic Lethality and Vertex Degree</w:t>
      </w:r>
      <w:r>
        <w:t xml:space="preserve">5.2 </w:t>
      </w:r>
      <w:r>
        <w:t xml:space="preserve">ANOVA for Synthetic</w:t>
      </w:r>
      <w:r>
        <w:t xml:space="preserve"> </w:t>
      </w:r>
      <w:r>
        <w:t xml:space="preserve">Lethality and Information Centrality</w:t>
      </w:r>
      <w:r>
        <w:t xml:space="preserve">5.3 </w:t>
      </w:r>
      <w:r>
        <w:t xml:space="preserve">ANOVA for Synthetic</w:t>
      </w:r>
      <w:r>
        <w:t xml:space="preserve"> </w:t>
      </w:r>
      <w:r>
        <w:t xml:space="preserve">Lethality and PageRank Centrality</w:t>
      </w:r>
      <w:r>
        <w:t xml:space="preserve">5.4 </w:t>
      </w:r>
      <w:r>
        <w:t xml:space="preserve">ANOVA for Synthetic Lethality</w:t>
      </w:r>
      <w:r>
        <w:t xml:space="preserve"> </w:t>
      </w:r>
      <w:r>
        <w:t xml:space="preserve">and PI3K Hierarchy</w:t>
      </w:r>
      <w:r>
        <w:t xml:space="preserve">5.5 </w:t>
      </w:r>
      <w:r>
        <w:t xml:space="preserve">Resampling for pathway structure of synthetic</w:t>
      </w:r>
      <w:r>
        <w:t xml:space="preserve"> </w:t>
      </w:r>
      <w:r>
        <w:t xml:space="preserve">lethal detection methods</w:t>
      </w:r>
      <w:r>
        <w:t xml:space="preserve"> </w:t>
      </w:r>
      <w:r>
        <w:t xml:space="preserve">B.1</w:t>
      </w:r>
      <w:r>
        <w:t xml:space="preserve"> </w:t>
      </w:r>
      <w:r>
        <w:t xml:space="preserve">R Packages used during Thesis</w:t>
      </w:r>
      <w:r>
        <w:t xml:space="preserve">C.1 </w:t>
      </w:r>
      <w:r>
        <w:t xml:space="preserve">Comparing SLIPT genes against</w:t>
      </w:r>
      <w:r>
        <w:t xml:space="preserve"> </w:t>
      </w:r>
      <w:r>
        <w:t xml:space="preserve">Secondary siRNA Screen in breast cancer</w:t>
      </w:r>
      <w:r>
        <w:t xml:space="preserve">C.2 </w:t>
      </w:r>
      <w:r>
        <w:t xml:space="preserve">Comparing mtSLIPT genes</w:t>
      </w:r>
      <w:r>
        <w:t xml:space="preserve"> </w:t>
      </w:r>
      <w:r>
        <w:t xml:space="preserve">against Secondary siRNA Screen in breast cancer</w:t>
      </w:r>
      <w:r>
        <w:t xml:space="preserve">C.3 </w:t>
      </w:r>
      <w:r>
        <w:t xml:space="preserve">Comparing SLIPT</w:t>
      </w:r>
      <w:r>
        <w:t xml:space="preserve"> </w:t>
      </w:r>
      <w:r>
        <w:t xml:space="preserve">genes against Secondary siRNA Screen in stomach cancer</w:t>
      </w:r>
      <w:r>
        <w:t xml:space="preserve">D.1 </w:t>
      </w:r>
      <w:r>
        <w:t xml:space="preserve">Candidate</w:t>
      </w:r>
      <w:r>
        <w:t xml:space="preserve"> </w:t>
      </w:r>
      <w:r>
        <w:t xml:space="preserve">synthetic lethal gene partners of</w:t>
      </w:r>
      <w:r>
        <w:t xml:space="preserve"> </w:t>
      </w:r>
      <w:r>
        <w:t xml:space="preserve">CDH1</w:t>
      </w:r>
      <w:r>
        <w:t xml:space="preserve"> </w:t>
      </w:r>
      <w:r>
        <w:t xml:space="preserve">from mtSLIPT</w:t>
      </w:r>
      <w:r>
        <w:t xml:space="preserve">D.2 </w:t>
      </w:r>
      <w:r>
        <w:t xml:space="preserve">Pathways</w:t>
      </w:r>
      <w:r>
        <w:t xml:space="preserve"> </w:t>
      </w:r>
      <w:r>
        <w:t xml:space="preserve">for</w:t>
      </w:r>
      <w:r>
        <w:t xml:space="preserve"> </w:t>
      </w:r>
      <w:r>
        <w:t xml:space="preserve">CDH1</w:t>
      </w:r>
      <w:r>
        <w:t xml:space="preserve"> </w:t>
      </w:r>
      <w:r>
        <w:t xml:space="preserve">partners from mtSLIPT</w:t>
      </w:r>
      <w:r>
        <w:t xml:space="preserve">D.3 </w:t>
      </w:r>
      <w:r>
        <w:t xml:space="preserve">Pathway composition for clusters</w:t>
      </w:r>
      <w:r>
        <w:t xml:space="preserve"> </w:t>
      </w:r>
      <w:r>
        <w:t xml:space="preserve">of</w:t>
      </w:r>
      <w:r>
        <w:t xml:space="preserve"> </w:t>
      </w:r>
      <w:r>
        <w:t xml:space="preserve">CDH1</w:t>
      </w:r>
      <w:r>
        <w:t xml:space="preserve"> </w:t>
      </w:r>
      <w:r>
        <w:t xml:space="preserve">partners from mtSLIPT</w:t>
      </w:r>
      <w:r>
        <w:t xml:space="preserve">D.4 </w:t>
      </w:r>
      <w:r>
        <w:t xml:space="preserve">Pathway composition for</w:t>
      </w:r>
      <w:r>
        <w:t xml:space="preserve"> </w:t>
      </w:r>
      <w:r>
        <w:t xml:space="preserve">CDH1</w:t>
      </w:r>
      <w:r>
        <w:t xml:space="preserve"> </w:t>
      </w:r>
      <w:r>
        <w:t xml:space="preserve">partners from mtSLIPT and siRNA</w:t>
      </w:r>
      <w:r>
        <w:t xml:space="preserve">D.5 </w:t>
      </w:r>
      <w:r>
        <w:t xml:space="preserve">Pathways for</w:t>
      </w:r>
      <w:r>
        <w:t xml:space="preserve"> </w:t>
      </w:r>
      <w:r>
        <w:t xml:space="preserve">CDH1</w:t>
      </w:r>
      <w:r>
        <w:t xml:space="preserve"> </w:t>
      </w:r>
      <w:r>
        <w:t xml:space="preserve">partners from</w:t>
      </w:r>
      <w:r>
        <w:t xml:space="preserve"> </w:t>
      </w:r>
      <w:r>
        <w:t xml:space="preserve">mtSLIPT</w:t>
      </w:r>
      <w:r>
        <w:t xml:space="preserve">D.6 </w:t>
      </w:r>
      <w:r>
        <w:t xml:space="preserve">Pathways for</w:t>
      </w:r>
      <w:r>
        <w:t xml:space="preserve"> </w:t>
      </w:r>
      <w:r>
        <w:t xml:space="preserve">CDH1</w:t>
      </w:r>
      <w:r>
        <w:t xml:space="preserve"> </w:t>
      </w:r>
      <w:r>
        <w:t xml:space="preserve">partners from mtSLIPT and siRNA</w:t>
      </w:r>
      <w:r>
        <w:t xml:space="preserve"> </w:t>
      </w:r>
      <w:r>
        <w:t xml:space="preserve">primary screen</w:t>
      </w:r>
      <w:r>
        <w:t xml:space="preserve">D.7 </w:t>
      </w:r>
      <w:r>
        <w:t xml:space="preserve">Candidate synthetic lethal metagenes against</w:t>
      </w:r>
      <w:r>
        <w:t xml:space="preserve"> </w:t>
      </w:r>
      <w:r>
        <w:t xml:space="preserve">CDH1</w:t>
      </w:r>
      <w:r>
        <w:t xml:space="preserve"> </w:t>
      </w:r>
      <w:r>
        <w:t xml:space="preserve">from mtSLIPT</w:t>
      </w:r>
      <w:r>
        <w:t xml:space="preserve">F.1 </w:t>
      </w:r>
      <w:r>
        <w:t xml:space="preserve">Synthetic lethal gene partners of</w:t>
      </w:r>
      <w:r>
        <w:t xml:space="preserve"> </w:t>
      </w:r>
      <w:r>
        <w:t xml:space="preserve">CDH1</w:t>
      </w:r>
      <w:r>
        <w:t xml:space="preserve"> </w:t>
      </w:r>
      <w:r>
        <w:t xml:space="preserve">from SLIPT in</w:t>
      </w:r>
      <w:r>
        <w:t xml:space="preserve"> </w:t>
      </w:r>
      <w:r>
        <w:t xml:space="preserve">stomach cancer</w:t>
      </w:r>
      <w:r>
        <w:t xml:space="preserve">F.2 </w:t>
      </w:r>
      <w:r>
        <w:t xml:space="preserve">Pathway composition for clusters of</w:t>
      </w:r>
      <w:r>
        <w:t xml:space="preserve"> </w:t>
      </w:r>
      <w:r>
        <w:t xml:space="preserve">CDH1</w:t>
      </w:r>
      <w:r>
        <w:t xml:space="preserve"> </w:t>
      </w:r>
      <w:r>
        <w:t xml:space="preserve">partners in</w:t>
      </w:r>
      <w:r>
        <w:t xml:space="preserve"> </w:t>
      </w:r>
      <w:r>
        <w:t xml:space="preserve">stomach SLIPT</w:t>
      </w:r>
      <w:r>
        <w:t xml:space="preserve">F.3 </w:t>
      </w:r>
      <w:r>
        <w:t xml:space="preserve">Pathway composition for</w:t>
      </w:r>
      <w:r>
        <w:t xml:space="preserve"> </w:t>
      </w:r>
      <w:r>
        <w:t xml:space="preserve">CDH1</w:t>
      </w:r>
      <w:r>
        <w:t xml:space="preserve"> </w:t>
      </w:r>
      <w:r>
        <w:t xml:space="preserve">partners from SLIPT</w:t>
      </w:r>
      <w:r>
        <w:t xml:space="preserve"> </w:t>
      </w:r>
      <w:r>
        <w:t xml:space="preserve">and siRNA screening</w:t>
      </w:r>
      <w:r>
        <w:t xml:space="preserve">F.4 </w:t>
      </w:r>
      <w:r>
        <w:t xml:space="preserve">Pathways for</w:t>
      </w:r>
      <w:r>
        <w:t xml:space="preserve"> </w:t>
      </w:r>
      <w:r>
        <w:t xml:space="preserve">CDH1</w:t>
      </w:r>
      <w:r>
        <w:t xml:space="preserve"> </w:t>
      </w:r>
      <w:r>
        <w:t xml:space="preserve">partners from SLIPT in</w:t>
      </w:r>
      <w:r>
        <w:t xml:space="preserve"> </w:t>
      </w:r>
      <w:r>
        <w:t xml:space="preserve">stomach cancer</w:t>
      </w:r>
      <w:r>
        <w:t xml:space="preserve">F.5 </w:t>
      </w:r>
      <w:r>
        <w:t xml:space="preserve">Pathways for</w:t>
      </w:r>
      <w:r>
        <w:t xml:space="preserve"> </w:t>
      </w:r>
      <w:r>
        <w:t xml:space="preserve">CDH1</w:t>
      </w:r>
      <w:r>
        <w:t xml:space="preserve"> </w:t>
      </w:r>
      <w:r>
        <w:t xml:space="preserve">partners from SLIPT in stomach</w:t>
      </w:r>
    </w:p>
    <w:p>
      <w:pPr>
        <w:pStyle w:val="BodyText"/>
      </w:pPr>
      <w:r>
        <w:t xml:space="preserve">and siRNA screen</w:t>
      </w:r>
      <w:r>
        <w:t xml:space="preserve">F.6 </w:t>
      </w:r>
      <w:r>
        <w:t xml:space="preserve">Candidate synthetic lethal metagenes against</w:t>
      </w:r>
      <w:r>
        <w:t xml:space="preserve"> </w:t>
      </w:r>
      <w:r>
        <w:t xml:space="preserve">CDH1</w:t>
      </w:r>
      <w:r>
        <w:t xml:space="preserve"> </w:t>
      </w:r>
      <w:r>
        <w:t xml:space="preserve">from SLIPT in stomach cancer</w:t>
      </w:r>
      <w:r>
        <w:t xml:space="preserve">G.1 </w:t>
      </w:r>
      <w:r>
        <w:t xml:space="preserve">Synthetic lethal gene partners of</w:t>
      </w:r>
      <w:r>
        <w:t xml:space="preserve"> </w:t>
      </w:r>
      <w:r>
        <w:t xml:space="preserve">CDH1</w:t>
      </w:r>
      <w:r>
        <w:t xml:space="preserve"> </w:t>
      </w:r>
      <w:r>
        <w:t xml:space="preserve">from mtSLIPT in stomach cancer</w:t>
      </w:r>
      <w:r>
        <w:t xml:space="preserve">G.2 </w:t>
      </w:r>
      <w:r>
        <w:t xml:space="preserve">Pathways for</w:t>
      </w:r>
      <w:r>
        <w:t xml:space="preserve"> </w:t>
      </w:r>
      <w:r>
        <w:t xml:space="preserve">CDH1</w:t>
      </w:r>
      <w:r>
        <w:t xml:space="preserve"> </w:t>
      </w:r>
      <w:r>
        <w:t xml:space="preserve">partners from</w:t>
      </w:r>
      <w:r>
        <w:t xml:space="preserve"> </w:t>
      </w:r>
      <w:r>
        <w:t xml:space="preserve">mtSLIPT in stomach cancer</w:t>
      </w:r>
      <w:r>
        <w:t xml:space="preserve">G.3 </w:t>
      </w:r>
      <w:r>
        <w:t xml:space="preserve">Pathway composition for clusters of</w:t>
      </w:r>
      <w:r>
        <w:t xml:space="preserve"> </w:t>
      </w:r>
      <w:r>
        <w:t xml:space="preserve">CDH1</w:t>
      </w:r>
      <w:r>
        <w:t xml:space="preserve"> </w:t>
      </w:r>
      <w:r>
        <w:t xml:space="preserve">partners in stomach mtSLIPT</w:t>
      </w:r>
      <w:r>
        <w:t xml:space="preserve">G.4 </w:t>
      </w:r>
      <w:r>
        <w:t xml:space="preserve">Pathway composition for</w:t>
      </w:r>
      <w:r>
        <w:t xml:space="preserve"> </w:t>
      </w:r>
      <w:r>
        <w:t xml:space="preserve">CDH1</w:t>
      </w:r>
      <w:r>
        <w:t xml:space="preserve"> </w:t>
      </w:r>
      <w:r>
        <w:t xml:space="preserve">partners from mtSLIPT and siRNA</w:t>
      </w:r>
      <w:r>
        <w:t xml:space="preserve">G.5 </w:t>
      </w:r>
      <w:r>
        <w:t xml:space="preserve">Pathways for</w:t>
      </w:r>
      <w:r>
        <w:t xml:space="preserve"> </w:t>
      </w:r>
      <w:r>
        <w:t xml:space="preserve">CDH1</w:t>
      </w:r>
      <w:r>
        <w:t xml:space="preserve"> </w:t>
      </w:r>
      <w:r>
        <w:t xml:space="preserve">partners</w:t>
      </w:r>
      <w:r>
        <w:t xml:space="preserve"> </w:t>
      </w:r>
      <w:r>
        <w:t xml:space="preserve">from mtSLIPT in stomach cancer</w:t>
      </w:r>
      <w:r>
        <w:t xml:space="preserve">G.6 </w:t>
      </w:r>
      <w:r>
        <w:t xml:space="preserve">Pathways for</w:t>
      </w:r>
      <w:r>
        <w:t xml:space="preserve"> </w:t>
      </w:r>
      <w:r>
        <w:t xml:space="preserve">CDH1</w:t>
      </w:r>
      <w:r>
        <w:t xml:space="preserve"> </w:t>
      </w:r>
      <w:r>
        <w:t xml:space="preserve">partners from</w:t>
      </w:r>
      <w:r>
        <w:t xml:space="preserve"> </w:t>
      </w:r>
      <w:r>
        <w:t xml:space="preserve">mtSLIPT in stomach and siRNA screen</w:t>
      </w:r>
      <w:r>
        <w:t xml:space="preserve">G.7 </w:t>
      </w:r>
      <w:r>
        <w:t xml:space="preserve">Candidate synthetic lethal</w:t>
      </w:r>
      <w:r>
        <w:t xml:space="preserve"> </w:t>
      </w:r>
      <w:r>
        <w:t xml:space="preserve">metagenes against</w:t>
      </w:r>
      <w:r>
        <w:t xml:space="preserve"> </w:t>
      </w:r>
      <w:r>
        <w:t xml:space="preserve">CDH1</w:t>
      </w:r>
      <w:r>
        <w:t xml:space="preserve"> </w:t>
      </w:r>
      <w:r>
        <w:t xml:space="preserve">from mtSLIPT in stomach cancer</w:t>
      </w:r>
      <w:r>
        <w:t xml:space="preserve">H.1 </w:t>
      </w:r>
      <w:r>
        <w:t xml:space="preserve">Query</w:t>
      </w:r>
      <w:r>
        <w:t xml:space="preserve"> </w:t>
      </w:r>
      <w:r>
        <w:t xml:space="preserve">synthetic lethal genes with the most SLIPT partners</w:t>
      </w:r>
      <w:r>
        <w:t xml:space="preserve">H.2 </w:t>
      </w:r>
      <w:r>
        <w:t xml:space="preserve">Pathways for</w:t>
      </w:r>
      <w:r>
        <w:t xml:space="preserve"> </w:t>
      </w:r>
      <w:r>
        <w:t xml:space="preserve">genes with the most SLIPT partners</w:t>
      </w:r>
      <w:r>
        <w:t xml:space="preserve">I.1 </w:t>
      </w:r>
      <w:r>
        <w:t xml:space="preserve">Candidate synthetic lethal gene</w:t>
      </w:r>
      <w:r>
        <w:t xml:space="preserve"> </w:t>
      </w:r>
      <w:r>
        <w:t xml:space="preserve">partners of</w:t>
      </w:r>
      <w:r>
        <w:t xml:space="preserve"> </w:t>
      </w:r>
      <w:r>
        <w:t xml:space="preserve">CDH1</w:t>
      </w:r>
      <w:r>
        <w:t xml:space="preserve"> </w:t>
      </w:r>
      <w:r>
        <w:t xml:space="preserve">from SLIPT in CCLE</w:t>
      </w:r>
      <w:r>
        <w:t xml:space="preserve">I.2 </w:t>
      </w:r>
      <w:r>
        <w:t xml:space="preserve">Candidate synthetic lethal</w:t>
      </w:r>
      <w:r>
        <w:t xml:space="preserve"> </w:t>
      </w:r>
      <w:r>
        <w:t xml:space="preserve">gene partners of</w:t>
      </w:r>
      <w:r>
        <w:t xml:space="preserve"> </w:t>
      </w:r>
      <w:r>
        <w:t xml:space="preserve">CDH1</w:t>
      </w:r>
      <w:r>
        <w:t xml:space="preserve"> </w:t>
      </w:r>
      <w:r>
        <w:t xml:space="preserve">from SLIPT in breast CCLE</w:t>
      </w:r>
      <w:r>
        <w:t xml:space="preserve">I.3 </w:t>
      </w:r>
      <w:r>
        <w:t xml:space="preserve">Candidate</w:t>
      </w:r>
      <w:r>
        <w:t xml:space="preserve"> </w:t>
      </w:r>
      <w:r>
        <w:t xml:space="preserve">synthetic lethal gene partners of</w:t>
      </w:r>
      <w:r>
        <w:t xml:space="preserve"> </w:t>
      </w:r>
      <w:r>
        <w:t xml:space="preserve">CDH1</w:t>
      </w:r>
      <w:r>
        <w:t xml:space="preserve"> </w:t>
      </w:r>
      <w:r>
        <w:t xml:space="preserve">from SLIPT in stomach</w:t>
      </w:r>
      <w:r>
        <w:t xml:space="preserve"> </w:t>
      </w:r>
      <w:r>
        <w:t xml:space="preserve">CCLE</w:t>
      </w:r>
      <w:r>
        <w:t xml:space="preserve">I.4 </w:t>
      </w:r>
      <w:r>
        <w:t xml:space="preserve">Pathways for</w:t>
      </w:r>
      <w:r>
        <w:t xml:space="preserve"> </w:t>
      </w:r>
      <w:r>
        <w:t xml:space="preserve">CDH1</w:t>
      </w:r>
      <w:r>
        <w:t xml:space="preserve"> </w:t>
      </w:r>
      <w:r>
        <w:t xml:space="preserve">partners from SLIPT in stomach</w:t>
      </w:r>
      <w:r>
        <w:t xml:space="preserve"> </w:t>
      </w:r>
      <w:r>
        <w:t xml:space="preserve">CCLE</w:t>
      </w:r>
      <w:r>
        <w:t xml:space="preserve">I.5 </w:t>
      </w:r>
      <w:r>
        <w:t xml:space="preserve">Pathways for</w:t>
      </w:r>
      <w:r>
        <w:t xml:space="preserve"> </w:t>
      </w:r>
      <w:r>
        <w:t xml:space="preserve">CDH1</w:t>
      </w:r>
      <w:r>
        <w:t xml:space="preserve"> </w:t>
      </w:r>
      <w:r>
        <w:t xml:space="preserve">partners from SLIPT in breast and stomach</w:t>
      </w:r>
      <w:r>
        <w:t xml:space="preserve"> </w:t>
      </w:r>
      <w:r>
        <w:t xml:space="preserve">CCLE</w:t>
      </w:r>
      <w:r>
        <w:t xml:space="preserve">K.1 </w:t>
      </w:r>
      <w:r>
        <w:t xml:space="preserve">ANOVA for Synthetic Lethality and Vertex Degree</w:t>
      </w:r>
      <w:r>
        <w:t xml:space="preserve">K.2 </w:t>
      </w:r>
      <w:r>
        <w:t xml:space="preserve">ANOVA</w:t>
      </w:r>
      <w:r>
        <w:t xml:space="preserve"> </w:t>
      </w:r>
      <w:r>
        <w:t xml:space="preserve">for Synthetic Lethality and Information Centrality</w:t>
      </w:r>
      <w:r>
        <w:t xml:space="preserve">K.3 </w:t>
      </w:r>
      <w:r>
        <w:t xml:space="preserve">ANOVA for</w:t>
      </w:r>
      <w:r>
        <w:t xml:space="preserve"> </w:t>
      </w:r>
      <w:r>
        <w:t xml:space="preserve">Synthetic Lethality and PageRank Centrality</w:t>
      </w:r>
      <w:r>
        <w:t xml:space="preserve">L.1 </w:t>
      </w:r>
      <w:r>
        <w:t xml:space="preserve">Information centrality</w:t>
      </w:r>
      <w:r>
        <w:t xml:space="preserve"> </w:t>
      </w:r>
      <w:r>
        <w:t xml:space="preserve">for genes and molecules in the Reactome network</w:t>
      </w:r>
      <w:r>
        <w:t xml:space="preserve">M.1 </w:t>
      </w:r>
      <w:r>
        <w:t xml:space="preserve">ANOVA</w:t>
      </w:r>
      <w:r>
        <w:t xml:space="preserve"> </w:t>
      </w:r>
      <w:r>
        <w:t xml:space="preserve">for Synthetic Lethality and PI3K Hierarchy</w:t>
      </w:r>
      <w:r>
        <w:t xml:space="preserve">M.2 </w:t>
      </w:r>
      <w:r>
        <w:t xml:space="preserve">Resampling for</w:t>
      </w:r>
      <w:r>
        <w:t xml:space="preserve"> </w:t>
      </w:r>
      <w:r>
        <w:t xml:space="preserve">pathway structure of synthetic lethal detection methods</w:t>
      </w:r>
    </w:p>
    <w:p>
      <w:pPr>
        <w:pStyle w:val="Compact"/>
      </w:pPr>
      <w:r>
        <w:t xml:space="preserve">List of Figures</w:t>
      </w:r>
    </w:p>
    <w:p>
      <w:pPr>
        <w:pStyle w:val="BodyText"/>
      </w:pPr>
      <w:r>
        <w:t xml:space="preserve">1.1 </w:t>
      </w:r>
      <w:r>
        <w:t xml:space="preserve">Synthetic genetic interactions</w:t>
      </w:r>
      <w:r>
        <w:t xml:space="preserve">1.2 </w:t>
      </w:r>
      <w:r>
        <w:t xml:space="preserve">Synthetic</w:t>
      </w:r>
      <w:r>
        <w:t xml:space="preserve"> </w:t>
      </w:r>
      <w:r>
        <w:t xml:space="preserve">lethality in cancer</w:t>
      </w:r>
      <w:r>
        <w:t xml:space="preserve">2.1 </w:t>
      </w:r>
      <w:r>
        <w:t xml:space="preserve">Read count density</w:t>
      </w:r>
      <w:r>
        <w:t xml:space="preserve">2.2 </w:t>
      </w:r>
      <w:r>
        <w:t xml:space="preserve">Read count sample</w:t>
      </w:r>
      <w:r>
        <w:t xml:space="preserve"> </w:t>
      </w:r>
      <w:r>
        <w:t xml:space="preserve">mean</w:t>
      </w:r>
      <w:r>
        <w:t xml:space="preserve">3.1 </w:t>
      </w:r>
      <w:r>
        <w:t xml:space="preserve">Framework for synthetic lethal prediction</w:t>
      </w:r>
      <w:r>
        <w:t xml:space="preserve">3.2 </w:t>
      </w:r>
      <w:r>
        <w:t xml:space="preserve">Synthetic lethal</w:t>
      </w:r>
      <w:r>
        <w:t xml:space="preserve"> </w:t>
      </w:r>
      <w:r>
        <w:t xml:space="preserve">prediction adapted for mutation</w:t>
      </w:r>
      <w:r>
        <w:t xml:space="preserve">3.3 </w:t>
      </w:r>
      <w:r>
        <w:t xml:space="preserve">A model of synthetic lethal gene</w:t>
      </w:r>
      <w:r>
        <w:t xml:space="preserve"> </w:t>
      </w:r>
      <w:r>
        <w:t xml:space="preserve">expression</w:t>
      </w:r>
      <w:r>
        <w:t xml:space="preserve">3.4 </w:t>
      </w:r>
      <w:r>
        <w:t xml:space="preserve">Modeling synthetic lethal gene expression</w:t>
      </w:r>
      <w:r>
        <w:t xml:space="preserve">3.5 </w:t>
      </w:r>
      <w:r>
        <w:t xml:space="preserve">Synthetic</w:t>
      </w:r>
      <w:r>
        <w:t xml:space="preserve"> </w:t>
      </w:r>
      <w:r>
        <w:t xml:space="preserve">lethality with multiple genes</w:t>
      </w:r>
      <w:r>
        <w:t xml:space="preserve">3.6 </w:t>
      </w:r>
      <w:r>
        <w:t xml:space="preserve">Simulating gene function</w:t>
      </w:r>
      <w:r>
        <w:t xml:space="preserve">3.7 </w:t>
      </w:r>
      <w:r>
        <w:t xml:space="preserve">Simulating</w:t>
      </w:r>
      <w:r>
        <w:t xml:space="preserve"> </w:t>
      </w:r>
      <w:r>
        <w:t xml:space="preserve">synthetic lethal gene function</w:t>
      </w:r>
      <w:r>
        <w:t xml:space="preserve">3.8 </w:t>
      </w:r>
      <w:r>
        <w:t xml:space="preserve">Simulating synthetic lethal gene</w:t>
      </w:r>
      <w:r>
        <w:t xml:space="preserve"> </w:t>
      </w:r>
      <w:r>
        <w:t xml:space="preserve">expression</w:t>
      </w:r>
      <w:r>
        <w:t xml:space="preserve">3.9 </w:t>
      </w:r>
      <w:r>
        <w:t xml:space="preserve">Performance of binomial simulations</w:t>
      </w:r>
      <w:r>
        <w:t xml:space="preserve">3.10 </w:t>
      </w:r>
      <w:r>
        <w:t xml:space="preserve">Comparison</w:t>
      </w:r>
      <w:r>
        <w:t xml:space="preserve"> </w:t>
      </w:r>
      <w:r>
        <w:t xml:space="preserve">of statistical performance</w:t>
      </w:r>
      <w:r>
        <w:t xml:space="preserve">3.11 </w:t>
      </w:r>
      <w:r>
        <w:t xml:space="preserve">Performance of multivariate</w:t>
      </w:r>
      <w:r>
        <w:t xml:space="preserve"> </w:t>
      </w:r>
      <w:r>
        <w:t xml:space="preserve">normal simulations</w:t>
      </w:r>
      <w:r>
        <w:t xml:space="preserve">3.12 </w:t>
      </w:r>
      <w:r>
        <w:t xml:space="preserve">Simulating expression with correlated</w:t>
      </w:r>
      <w:r>
        <w:t xml:space="preserve"> </w:t>
      </w:r>
      <w:r>
        <w:t xml:space="preserve">gene blocks</w:t>
      </w:r>
      <w:r>
        <w:t xml:space="preserve">3.13 </w:t>
      </w:r>
      <w:r>
        <w:t xml:space="preserve">Simulating expression with correlated gene</w:t>
      </w:r>
      <w:r>
        <w:t xml:space="preserve"> </w:t>
      </w:r>
      <w:r>
        <w:t xml:space="preserve">blocks</w:t>
      </w:r>
      <w:r>
        <w:t xml:space="preserve">3.14 </w:t>
      </w:r>
      <w:r>
        <w:t xml:space="preserve">Synthetic lethal prediction across simulations</w:t>
      </w:r>
      <w:r>
        <w:t xml:space="preserve">3.15 </w:t>
      </w:r>
      <w:r>
        <w:t xml:space="preserve">Performance</w:t>
      </w:r>
      <w:r>
        <w:t xml:space="preserve"> </w:t>
      </w:r>
      <w:r>
        <w:t xml:space="preserve">with correlations</w:t>
      </w:r>
      <w:r>
        <w:t xml:space="preserve">3.16 </w:t>
      </w:r>
      <w:r>
        <w:t xml:space="preserve">Comparison of statistical performance with correlation</w:t>
      </w:r>
      <w:r>
        <w:t xml:space="preserve"> </w:t>
      </w:r>
      <w:r>
        <w:t xml:space="preserve">structure</w:t>
      </w:r>
      <w:r>
        <w:t xml:space="preserve">3.17 </w:t>
      </w:r>
      <w:r>
        <w:t xml:space="preserve">Performance with query correlations</w:t>
      </w:r>
      <w:r>
        <w:t xml:space="preserve">3.18 </w:t>
      </w:r>
      <w:r>
        <w:t xml:space="preserve">Statistical</w:t>
      </w:r>
      <w:r>
        <w:t xml:space="preserve"> </w:t>
      </w:r>
      <w:r>
        <w:t xml:space="preserve">evaluation of directional criteria</w:t>
      </w:r>
      <w:r>
        <w:t xml:space="preserve">3.19 </w:t>
      </w:r>
      <w:r>
        <w:t xml:space="preserve">Performance of directional</w:t>
      </w:r>
      <w:r>
        <w:t xml:space="preserve"> </w:t>
      </w:r>
      <w:r>
        <w:t xml:space="preserve">criteria</w:t>
      </w:r>
      <w:r>
        <w:t xml:space="preserve">3.20 </w:t>
      </w:r>
      <w:r>
        <w:t xml:space="preserve">Simulated graph structures</w:t>
      </w:r>
      <w:r>
        <w:t xml:space="preserve">3.21 </w:t>
      </w:r>
      <w:r>
        <w:t xml:space="preserve">Simulating expression</w:t>
      </w:r>
      <w:r>
        <w:t xml:space="preserve"> </w:t>
      </w:r>
      <w:r>
        <w:t xml:space="preserve">from a graph structure</w:t>
      </w:r>
      <w:r>
        <w:t xml:space="preserve">3.22 </w:t>
      </w:r>
      <w:r>
        <w:t xml:space="preserve">Simulating expression from graph structure</w:t>
      </w:r>
      <w:r>
        <w:t xml:space="preserve"> </w:t>
      </w:r>
      <w:r>
        <w:t xml:space="preserve">with inhibitions</w:t>
      </w:r>
      <w:r>
        <w:t xml:space="preserve">3.23 </w:t>
      </w:r>
      <w:r>
        <w:t xml:space="preserve">Demonstration of violin plots with custom</w:t>
      </w:r>
      <w:r>
        <w:t xml:space="preserve"> </w:t>
      </w:r>
      <w:r>
        <w:t xml:space="preserve">features</w:t>
      </w:r>
      <w:r>
        <w:t xml:space="preserve">3.24 </w:t>
      </w:r>
      <w:r>
        <w:t xml:space="preserve">Demonstration of annotated heatmap</w:t>
      </w:r>
      <w:r>
        <w:t xml:space="preserve">3.25 </w:t>
      </w:r>
      <w:r>
        <w:t xml:space="preserve">Simulating</w:t>
      </w:r>
      <w:r>
        <w:t xml:space="preserve"> </w:t>
      </w:r>
      <w:r>
        <w:t xml:space="preserve">graph structures</w:t>
      </w:r>
      <w:r>
        <w:t xml:space="preserve">4.1 </w:t>
      </w:r>
      <w:r>
        <w:t xml:space="preserve">Synthetic lethal expression profiles of analysed</w:t>
      </w:r>
      <w:r>
        <w:t xml:space="preserve"> </w:t>
      </w:r>
      <w:r>
        <w:t xml:space="preserve">samples</w:t>
      </w:r>
      <w:r>
        <w:t xml:space="preserve">4.2 </w:t>
      </w:r>
      <w:r>
        <w:t xml:space="preserve">Comparison of SLIPT to siRNA</w:t>
      </w:r>
      <w:r>
        <w:t xml:space="preserve">4.3 </w:t>
      </w:r>
      <w:r>
        <w:t xml:space="preserve">Compare SLIPT and</w:t>
      </w:r>
      <w:r>
        <w:t xml:space="preserve"> </w:t>
      </w:r>
      <w:r>
        <w:t xml:space="preserve">siRNA genes with correlation</w:t>
      </w:r>
      <w:r>
        <w:t xml:space="preserve">4.4 </w:t>
      </w:r>
      <w:r>
        <w:t xml:space="preserve">Compare SLIPT and siRNA genes</w:t>
      </w:r>
      <w:r>
        <w:t xml:space="preserve"> </w:t>
      </w:r>
      <w:r>
        <w:t xml:space="preserve">with correlation</w:t>
      </w:r>
      <w:r>
        <w:t xml:space="preserve">4.5 </w:t>
      </w:r>
      <w:r>
        <w:t xml:space="preserve">Compare SLIPT and siRNA genes with siRNA</w:t>
      </w:r>
      <w:r>
        <w:t xml:space="preserve"> </w:t>
      </w:r>
      <w:r>
        <w:t xml:space="preserve">viability</w:t>
      </w:r>
      <w:r>
        <w:t xml:space="preserve">4.6 </w:t>
      </w:r>
      <w:r>
        <w:t xml:space="preserve">Compare SLIPT and siRNA genes with viability</w:t>
      </w:r>
      <w:r>
        <w:t xml:space="preserve">4.7 </w:t>
      </w:r>
      <w:r>
        <w:t xml:space="preserve">Compare</w:t>
      </w:r>
      <w:r>
        <w:t xml:space="preserve"> </w:t>
      </w:r>
      <w:r>
        <w:t xml:space="preserve">SLIPT and siRNA genes with siRNA viability</w:t>
      </w:r>
      <w:r>
        <w:t xml:space="preserve">4.8 </w:t>
      </w:r>
      <w:r>
        <w:t xml:space="preserve">Resampled intersection</w:t>
      </w:r>
      <w:r>
        <w:t xml:space="preserve"> </w:t>
      </w:r>
      <w:r>
        <w:t xml:space="preserve">of SLIPT and siRNA candidates</w:t>
      </w:r>
      <w:r>
        <w:t xml:space="preserve">4.9 </w:t>
      </w:r>
      <w:r>
        <w:t xml:space="preserve">Pathway metagene expression</w:t>
      </w:r>
      <w:r>
        <w:t xml:space="preserve"> </w:t>
      </w:r>
      <w:r>
        <w:t xml:space="preserve">profiles</w:t>
      </w:r>
      <w:r>
        <w:t xml:space="preserve">4.10 </w:t>
      </w:r>
      <w:r>
        <w:t xml:space="preserve">Somatic mutation against PI3K metagene</w:t>
      </w:r>
      <w:r>
        <w:t xml:space="preserve">4.11 </w:t>
      </w:r>
      <w:r>
        <w:t xml:space="preserve">Somatic mutation</w:t>
      </w:r>
      <w:r>
        <w:t xml:space="preserve"> </w:t>
      </w:r>
      <w:r>
        <w:t xml:space="preserve">locus against expression</w:t>
      </w:r>
      <w:r>
        <w:t xml:space="preserve">4.12 </w:t>
      </w:r>
      <w:r>
        <w:t xml:space="preserve">Synthetic lethal expression profiles of stomach</w:t>
      </w:r>
      <w:r>
        <w:t xml:space="preserve"> </w:t>
      </w:r>
      <w:r>
        <w:t xml:space="preserve">samples</w:t>
      </w:r>
      <w:r>
        <w:t xml:space="preserve">4.13 </w:t>
      </w:r>
      <w:r>
        <w:t xml:space="preserve">Synthetic lethal partners across query genes</w:t>
      </w:r>
      <w:r>
        <w:t xml:space="preserve">5.1 </w:t>
      </w:r>
      <w:r>
        <w:t xml:space="preserve">Synthetic</w:t>
      </w:r>
      <w:r>
        <w:t xml:space="preserve"> </w:t>
      </w:r>
      <w:r>
        <w:t xml:space="preserve">Lethality in the PI3K Cascade</w:t>
      </w:r>
      <w:r>
        <w:t xml:space="preserve">5.2 </w:t>
      </w:r>
      <w:r>
        <w:t xml:space="preserve">Synthetic Lethality in the Elastic</w:t>
      </w:r>
      <w:r>
        <w:t xml:space="preserve"> </w:t>
      </w:r>
      <w:r>
        <w:t xml:space="preserve">Fibre Formation Pathway</w:t>
      </w:r>
      <w:r>
        <w:t xml:space="preserve">5.3 </w:t>
      </w:r>
      <w:r>
        <w:t xml:space="preserve">Synthetic Lethality in the Fibrin Clot</w:t>
      </w:r>
      <w:r>
        <w:t xml:space="preserve"> </w:t>
      </w:r>
      <w:r>
        <w:t xml:space="preserve">Formation</w:t>
      </w:r>
      <w:r>
        <w:t xml:space="preserve">5.4 </w:t>
      </w:r>
      <w:r>
        <w:t xml:space="preserve">Synthetic Lethality and Vertex Degree</w:t>
      </w:r>
      <w:r>
        <w:t xml:space="preserve">5.5 </w:t>
      </w:r>
      <w:r>
        <w:t xml:space="preserve">Synthetic Lethality</w:t>
      </w:r>
      <w:r>
        <w:t xml:space="preserve"> </w:t>
      </w:r>
      <w:r>
        <w:t xml:space="preserve">and Centrality</w:t>
      </w:r>
      <w:r>
        <w:t xml:space="preserve">5.6 </w:t>
      </w:r>
      <w:r>
        <w:t xml:space="preserve">Synthetic Lethality and PageRank</w:t>
      </w:r>
      <w:r>
        <w:t xml:space="preserve">5.7 </w:t>
      </w:r>
      <w:r>
        <w:t xml:space="preserve">Structure of PI3K</w:t>
      </w:r>
      <w:r>
        <w:t xml:space="preserve"> </w:t>
      </w:r>
      <w:r>
        <w:t xml:space="preserve">Ranking</w:t>
      </w:r>
      <w:r>
        <w:t xml:space="preserve">5.8 </w:t>
      </w:r>
      <w:r>
        <w:t xml:space="preserve">Synthetic Lethality and Hierarchy Score in PI3K</w:t>
      </w:r>
      <w:r>
        <w:t xml:space="preserve">5.9 </w:t>
      </w:r>
      <w:r>
        <w:t xml:space="preserve">Hierarchy</w:t>
      </w:r>
      <w:r>
        <w:t xml:space="preserve"> </w:t>
      </w:r>
      <w:r>
        <w:t xml:space="preserve">Score in PI3K against Synthetic Lethality in PI3K</w:t>
      </w:r>
      <w:r>
        <w:t xml:space="preserve">5.10 </w:t>
      </w:r>
      <w:r>
        <w:t xml:space="preserve">Structure of</w:t>
      </w:r>
      <w:r>
        <w:t xml:space="preserve"> </w:t>
      </w:r>
      <w:r>
        <w:t xml:space="preserve">Synthetic Lethality in PI3K</w:t>
      </w:r>
      <w:r>
        <w:t xml:space="preserve">5.11 </w:t>
      </w:r>
      <w:r>
        <w:t xml:space="preserve">Structure of Synthetic Lethality</w:t>
      </w:r>
      <w:r>
        <w:t xml:space="preserve"> </w:t>
      </w:r>
      <w:r>
        <w:t xml:space="preserve">Resampling in PI3K</w:t>
      </w:r>
      <w:r>
        <w:t xml:space="preserve">6.1 </w:t>
      </w:r>
      <w:r>
        <w:t xml:space="preserve">Simulated graph structures</w:t>
      </w:r>
      <w:r>
        <w:t xml:space="preserve">6.2 </w:t>
      </w:r>
      <w:r>
        <w:t xml:space="preserve">Simulated</w:t>
      </w:r>
      <w:r>
        <w:t xml:space="preserve"> </w:t>
      </w:r>
      <w:r>
        <w:t xml:space="preserve">graph structures</w:t>
      </w:r>
      <w:r>
        <w:t xml:space="preserve">6.3 </w:t>
      </w:r>
      <w:r>
        <w:t xml:space="preserve">Simulated graph structures</w:t>
      </w:r>
      <w:r>
        <w:t xml:space="preserve">6.4 </w:t>
      </w:r>
      <w:r>
        <w:t xml:space="preserve">Simulated</w:t>
      </w:r>
    </w:p>
    <w:p>
      <w:pPr>
        <w:pStyle w:val="BodyText"/>
      </w:pPr>
      <w:r>
        <w:t xml:space="preserve">graph structures</w:t>
      </w:r>
      <w:r>
        <w:t xml:space="preserve">6.5 </w:t>
      </w:r>
      <w:r>
        <w:t xml:space="preserve">Simulated graph structures</w:t>
      </w:r>
      <w:r>
        <w:t xml:space="preserve">6.6 </w:t>
      </w:r>
      <w:r>
        <w:t xml:space="preserve">Simulated</w:t>
      </w:r>
      <w:r>
        <w:t xml:space="preserve"> </w:t>
      </w:r>
      <w:r>
        <w:t xml:space="preserve">graph structures</w:t>
      </w:r>
      <w:r>
        <w:t xml:space="preserve">6.7 </w:t>
      </w:r>
      <w:r>
        <w:t xml:space="preserve">Simulated graph structures</w:t>
      </w:r>
      <w:r>
        <w:t xml:space="preserve">6.8 </w:t>
      </w:r>
      <w:r>
        <w:t xml:space="preserve">Simulated graph</w:t>
      </w:r>
      <w:r>
        <w:t xml:space="preserve"> </w:t>
      </w:r>
      <w:r>
        <w:t xml:space="preserve">structures</w:t>
      </w:r>
      <w:r>
        <w:t xml:space="preserve">6.9 </w:t>
      </w:r>
      <w:r>
        <w:t xml:space="preserve">Simulated graph structures</w:t>
      </w:r>
      <w:r>
        <w:t xml:space="preserve">6.10 </w:t>
      </w:r>
      <w:r>
        <w:t xml:space="preserve">Simulated graph</w:t>
      </w:r>
      <w:r>
        <w:t xml:space="preserve"> </w:t>
      </w:r>
      <w:r>
        <w:t xml:space="preserve">structures</w:t>
      </w:r>
      <w:r>
        <w:t xml:space="preserve">A.1 </w:t>
      </w:r>
      <w:r>
        <w:t xml:space="preserve">Correlation profiles of removed samples</w:t>
      </w:r>
      <w:r>
        <w:t xml:space="preserve">A.2 </w:t>
      </w:r>
      <w:r>
        <w:t xml:space="preserve">Correlation</w:t>
      </w:r>
      <w:r>
        <w:t xml:space="preserve"> </w:t>
      </w:r>
      <w:r>
        <w:t xml:space="preserve">analysis and sample removal</w:t>
      </w:r>
      <w:r>
        <w:t xml:space="preserve">A.3 </w:t>
      </w:r>
      <w:r>
        <w:t xml:space="preserve">Replicate excluded samples</w:t>
      </w:r>
      <w:r>
        <w:t xml:space="preserve">A.4 </w:t>
      </w:r>
      <w:r>
        <w:t xml:space="preserve">Replicate</w:t>
      </w:r>
      <w:r>
        <w:t xml:space="preserve"> </w:t>
      </w:r>
      <w:r>
        <w:t xml:space="preserve">samples with all remaining</w:t>
      </w:r>
      <w:r>
        <w:t xml:space="preserve">A.5 </w:t>
      </w:r>
      <w:r>
        <w:t xml:space="preserve">Replicate samples with some</w:t>
      </w:r>
      <w:r>
        <w:t xml:space="preserve"> </w:t>
      </w:r>
      <w:r>
        <w:t xml:space="preserve">excluded</w:t>
      </w:r>
      <w:r>
        <w:t xml:space="preserve">A.6 </w:t>
      </w:r>
      <w:r>
        <w:t xml:space="preserve">Replicate samples with some excluded</w:t>
      </w:r>
      <w:r>
        <w:t xml:space="preserve">D.1 </w:t>
      </w:r>
      <w:r>
        <w:t xml:space="preserve">Synthetic</w:t>
      </w:r>
      <w:r>
        <w:t xml:space="preserve"> </w:t>
      </w:r>
      <w:r>
        <w:t xml:space="preserve">lethal expression profiles of analysed samples</w:t>
      </w:r>
      <w:r>
        <w:t xml:space="preserve">D.2 </w:t>
      </w:r>
      <w:r>
        <w:t xml:space="preserve">Comparison of</w:t>
      </w:r>
      <w:r>
        <w:t xml:space="preserve"> </w:t>
      </w:r>
      <w:r>
        <w:t xml:space="preserve">mtSLIPT to siRNA</w:t>
      </w:r>
      <w:r>
        <w:t xml:space="preserve">D.3 </w:t>
      </w:r>
      <w:r>
        <w:t xml:space="preserve">Compare mtSLIPT and siRNA genes</w:t>
      </w:r>
      <w:r>
        <w:t xml:space="preserve"> </w:t>
      </w:r>
      <w:r>
        <w:t xml:space="preserve">with correlation</w:t>
      </w:r>
      <w:r>
        <w:t xml:space="preserve">D.4 </w:t>
      </w:r>
      <w:r>
        <w:t xml:space="preserve">Compare mtSLIPT and siRNA genes with</w:t>
      </w:r>
      <w:r>
        <w:t xml:space="preserve"> </w:t>
      </w:r>
      <w:r>
        <w:t xml:space="preserve">correlation</w:t>
      </w:r>
      <w:r>
        <w:t xml:space="preserve">D.5 </w:t>
      </w:r>
      <w:r>
        <w:t xml:space="preserve">Compare mtSLIPT and siRNA genes with siRNA</w:t>
      </w:r>
      <w:r>
        <w:t xml:space="preserve"> </w:t>
      </w:r>
      <w:r>
        <w:t xml:space="preserve">viability</w:t>
      </w:r>
      <w:r>
        <w:t xml:space="preserve">D.6 </w:t>
      </w:r>
      <w:r>
        <w:t xml:space="preserve">Somatic mutation locus</w:t>
      </w:r>
      <w:r>
        <w:t xml:space="preserve">D.7 </w:t>
      </w:r>
      <w:r>
        <w:t xml:space="preserve">Somatic mutation against</w:t>
      </w:r>
      <w:r>
        <w:t xml:space="preserve"> </w:t>
      </w:r>
      <w:r>
        <w:t xml:space="preserve">PIK3CA metagene</w:t>
      </w:r>
      <w:r>
        <w:t xml:space="preserve">D.8 </w:t>
      </w:r>
      <w:r>
        <w:t xml:space="preserve">Somatic mutation against PI3K protein</w:t>
      </w:r>
      <w:r>
        <w:t xml:space="preserve">D.9 </w:t>
      </w:r>
      <w:r>
        <w:t xml:space="preserve">Somatic</w:t>
      </w:r>
      <w:r>
        <w:t xml:space="preserve"> </w:t>
      </w:r>
      <w:r>
        <w:t xml:space="preserve">mutation against AKT protein</w:t>
      </w:r>
      <w:r>
        <w:t xml:space="preserve">E.1 </w:t>
      </w:r>
      <w:r>
        <w:t xml:space="preserve">Pathway metagene expression</w:t>
      </w:r>
      <w:r>
        <w:t xml:space="preserve"> </w:t>
      </w:r>
      <w:r>
        <w:t xml:space="preserve">profiles</w:t>
      </w:r>
      <w:r>
        <w:t xml:space="preserve">E.2 </w:t>
      </w:r>
      <w:r>
        <w:t xml:space="preserve">Expression profiles for constituent genes of PI3K</w:t>
      </w:r>
      <w:r>
        <w:t xml:space="preserve">E.3 </w:t>
      </w:r>
      <w:r>
        <w:t xml:space="preserve">Expression</w:t>
      </w:r>
      <w:r>
        <w:t xml:space="preserve"> </w:t>
      </w:r>
      <w:r>
        <w:t xml:space="preserve">profiles for p53 related genes</w:t>
      </w:r>
      <w:r>
        <w:t xml:space="preserve">E.4 </w:t>
      </w:r>
      <w:r>
        <w:t xml:space="preserve">Expression profiles for estrogen</w:t>
      </w:r>
      <w:r>
        <w:t xml:space="preserve"> </w:t>
      </w:r>
      <w:r>
        <w:t xml:space="preserve">receptor related genes</w:t>
      </w:r>
      <w:r>
        <w:t xml:space="preserve">E.5 </w:t>
      </w:r>
      <w:r>
        <w:t xml:space="preserve">Expression profiles for BRCA related</w:t>
      </w:r>
      <w:r>
        <w:t xml:space="preserve"> </w:t>
      </w:r>
      <w:r>
        <w:t xml:space="preserve">genes</w:t>
      </w:r>
      <w:r>
        <w:t xml:space="preserve">F.1 </w:t>
      </w:r>
      <w:r>
        <w:t xml:space="preserve">Comparison of SLIPT in stomach to siRNA</w:t>
      </w:r>
      <w:r>
        <w:t xml:space="preserve">G.1 </w:t>
      </w:r>
      <w:r>
        <w:t xml:space="preserve">Synthetic</w:t>
      </w:r>
      <w:r>
        <w:t xml:space="preserve"> </w:t>
      </w:r>
      <w:r>
        <w:t xml:space="preserve">lethal expression profiles of stomach samples</w:t>
      </w:r>
      <w:r>
        <w:t xml:space="preserve">G.2 </w:t>
      </w:r>
      <w:r>
        <w:t xml:space="preserve">Comparison of</w:t>
      </w:r>
      <w:r>
        <w:t xml:space="preserve"> </w:t>
      </w:r>
      <w:r>
        <w:t xml:space="preserve">mtSLIPT in stomach to siRNA</w:t>
      </w:r>
      <w:r>
        <w:t xml:space="preserve">H.1 </w:t>
      </w:r>
      <w:r>
        <w:t xml:space="preserve">Synthetic lethal partners across query</w:t>
      </w:r>
      <w:r>
        <w:t xml:space="preserve"> </w:t>
      </w:r>
      <w:r>
        <w:t xml:space="preserve">genes</w:t>
      </w:r>
      <w:r>
        <w:t xml:space="preserve">J.1 </w:t>
      </w:r>
      <w:r>
        <w:t xml:space="preserve">Synthetic Lethality in the PI3K/AKT Pathway</w:t>
      </w:r>
      <w:r>
        <w:t xml:space="preserve">J.2 </w:t>
      </w:r>
      <w:r>
        <w:t xml:space="preserve">Synthetic</w:t>
      </w:r>
      <w:r>
        <w:t xml:space="preserve"> </w:t>
      </w:r>
      <w:r>
        <w:t xml:space="preserve">Lethality in the PI3K/AKT Pathway in Cancer</w:t>
      </w:r>
      <w:r>
        <w:t xml:space="preserve">J.3 </w:t>
      </w:r>
      <w:r>
        <w:t xml:space="preserve">Synthetic Lethality in</w:t>
      </w:r>
      <w:r>
        <w:t xml:space="preserve"> </w:t>
      </w:r>
      <w:r>
        <w:t xml:space="preserve">the Extracellular Matrix</w:t>
      </w:r>
      <w:r>
        <w:t xml:space="preserve">J.4 </w:t>
      </w:r>
      <w:r>
        <w:t xml:space="preserve">Synthetic Lethality in the GPCRs</w:t>
      </w:r>
      <w:r>
        <w:t xml:space="preserve">J.5 </w:t>
      </w:r>
      <w:r>
        <w:t xml:space="preserve">Synthetic</w:t>
      </w:r>
      <w:r>
        <w:t xml:space="preserve"> </w:t>
      </w:r>
      <w:r>
        <w:t xml:space="preserve">Lethality in the GPCR Downstream</w:t>
      </w:r>
      <w:r>
        <w:t xml:space="preserve">J.6 </w:t>
      </w:r>
      <w:r>
        <w:t xml:space="preserve">Synthetic Lethality in the</w:t>
      </w:r>
      <w:r>
        <w:t xml:space="preserve"> </w:t>
      </w:r>
      <w:r>
        <w:t xml:space="preserve">Translation Elongation</w:t>
      </w:r>
      <w:r>
        <w:t xml:space="preserve">J.7 </w:t>
      </w:r>
      <w:r>
        <w:t xml:space="preserve">Synthetic Lethality in the Nonsense-mediated</w:t>
      </w:r>
      <w:r>
        <w:t xml:space="preserve"> </w:t>
      </w:r>
      <w:r>
        <w:t xml:space="preserve">Decay</w:t>
      </w:r>
      <w:r>
        <w:t xml:space="preserve">J.8 </w:t>
      </w:r>
      <w:r>
        <w:t xml:space="preserve">Synthetic Lethality in the 3</w:t>
      </w:r>
      <w:r>
        <w:t xml:space="preserve">′</w:t>
      </w:r>
      <w:r>
        <w:t xml:space="preserve"> </w:t>
      </w:r>
      <w:r>
        <w:t xml:space="preserve">UTR</w:t>
      </w:r>
      <w:r>
        <w:t xml:space="preserve">K.1 </w:t>
      </w:r>
      <w:r>
        <w:t xml:space="preserve">Synthetic Lethality and</w:t>
      </w:r>
      <w:r>
        <w:t xml:space="preserve"> </w:t>
      </w:r>
      <w:r>
        <w:t xml:space="preserve">Vertex Degree</w:t>
      </w:r>
      <w:r>
        <w:t xml:space="preserve">K.2 </w:t>
      </w:r>
      <w:r>
        <w:t xml:space="preserve">Synthetic Lethality and Centrality</w:t>
      </w:r>
      <w:r>
        <w:t xml:space="preserve">K.3 </w:t>
      </w:r>
      <w:r>
        <w:t xml:space="preserve">Synthetic Lethality</w:t>
      </w:r>
      <w:r>
        <w:t xml:space="preserve"> </w:t>
      </w:r>
      <w:r>
        <w:t xml:space="preserve">and PageRank</w:t>
      </w:r>
      <w:r>
        <w:t xml:space="preserve">L.1 </w:t>
      </w:r>
      <w:r>
        <w:t xml:space="preserve">Information centrality distribution</w:t>
      </w:r>
      <w:r>
        <w:t xml:space="preserve">M.1 </w:t>
      </w:r>
      <w:r>
        <w:t xml:space="preserve">Synthetic</w:t>
      </w:r>
      <w:r>
        <w:t xml:space="preserve"> </w:t>
      </w:r>
      <w:r>
        <w:t xml:space="preserve">Lethality and Heirarchy Score in PI3K</w:t>
      </w:r>
      <w:r>
        <w:t xml:space="preserve">M.2 </w:t>
      </w:r>
      <w:r>
        <w:t xml:space="preserve">Heirarchy Score in PI3K</w:t>
      </w:r>
      <w:r>
        <w:t xml:space="preserve"> </w:t>
      </w:r>
      <w:r>
        <w:t xml:space="preserve">against Synthetic Lethality in PI3K</w:t>
      </w:r>
      <w:r>
        <w:t xml:space="preserve">M.3 </w:t>
      </w:r>
      <w:r>
        <w:t xml:space="preserve">Structure of Synthetic</w:t>
      </w:r>
      <w:r>
        <w:t xml:space="preserve"> </w:t>
      </w:r>
      <w:r>
        <w:t xml:space="preserve">Lethality in PI3K</w:t>
      </w:r>
      <w:r>
        <w:t xml:space="preserve">M.4 </w:t>
      </w:r>
      <w:r>
        <w:t xml:space="preserve">Structure of Synthetic Lethality Resampling</w:t>
      </w:r>
    </w:p>
    <w:p>
      <w:pPr>
        <w:pStyle w:val="BodyText"/>
      </w:pPr>
    </w:p>
    <w:p>
      <w:pPr>
        <w:pStyle w:val="Compact"/>
      </w:pPr>
      <w:r>
        <w:t xml:space="preserve">Glossary</w:t>
      </w:r>
    </w:p>
    <w:p>
      <w:pPr>
        <w:pStyle w:val="SourceCode"/>
      </w:pPr>
      <w:r>
        <w:rPr>
          <w:rStyle w:val="VerbatimChar"/>
        </w:rPr>
        <w:t xml:space="preserve">          &lt;/td&gt;&lt;/tr&gt;&lt;tr  </w:t>
      </w:r>
    </w:p>
    <w:p>
      <w:pPr>
        <w:pStyle w:val="Compact"/>
      </w:pPr>
      <w:r>
        <w:t xml:space="preserve">style="vertical-align:baseline;" id="TBL-2-2-"&gt;</w:t>
      </w:r>
    </w:p>
    <w:p>
      <w:pPr>
        <w:pStyle w:val="SourceCode"/>
      </w:pPr>
      <w:r>
        <w:rPr>
          <w:rStyle w:val="VerbatimChar"/>
        </w:rPr>
        <w:t xml:space="preserve">           &lt;/td&gt;&lt;/tr&gt;&lt;tr  </w:t>
      </w:r>
    </w:p>
    <w:p>
      <w:pPr>
        <w:pStyle w:val="Compact"/>
      </w:pPr>
      <w:r>
        <w:t xml:space="preserve">style="vertical-align:baseline;" id="TBL-2-4-"&gt;</w:t>
      </w:r>
    </w:p>
    <w:p>
      <w:pPr>
        <w:pStyle w:val="Compact"/>
      </w:pPr>
      <w:r>
        <w:t xml:space="preserve">bioinformatics</w:t>
      </w:r>
    </w:p>
    <w:p>
      <w:pPr>
        <w:pStyle w:val="Compact"/>
      </w:pPr>
      <w:r>
        <w:t xml:space="preserve">Statistical or computational approaches to</w:t>
      </w:r>
      <w:r>
        <w:t xml:space="preserve"> </w:t>
      </w:r>
      <w:r>
        <w:t xml:space="preserve">biological data or research tools.</w:t>
      </w:r>
    </w:p>
    <w:p>
      <w:pPr>
        <w:pStyle w:val="Compact"/>
      </w:pPr>
      <w:r>
        <w:t xml:space="preserve">bisulfite-Seq</w:t>
      </w:r>
    </w:p>
    <w:p>
      <w:pPr>
        <w:pStyle w:val="Compact"/>
      </w:pPr>
      <w:r>
        <w:t xml:space="preserve">Methylome data from sequencing bisulfite</w:t>
      </w:r>
      <w:r>
        <w:t xml:space="preserve"> </w:t>
      </w:r>
      <w:r>
        <w:t xml:space="preserve">treated DNA.</w:t>
      </w:r>
    </w:p>
    <w:p>
      <w:pPr>
        <w:pStyle w:val="SourceCode"/>
      </w:pPr>
      <w:r>
        <w:rPr>
          <w:rStyle w:val="VerbatimChar"/>
        </w:rPr>
        <w:t xml:space="preserve">           &lt;/td&gt;&lt;td  style="white-space:wrap; text-align:left;" id="TBL-2-7-2"  </w:t>
      </w:r>
    </w:p>
    <w:p>
      <w:pPr>
        <w:pStyle w:val="Compact"/>
      </w:pPr>
      <w:r>
        <w:t xml:space="preserve">class="td11"&gt;</w:t>
      </w:r>
    </w:p>
    <w:p>
      <w:pPr>
        <w:pStyle w:val="Compact"/>
      </w:pPr>
      <w:r>
        <w:t xml:space="preserve">CAGE-Seq</w:t>
      </w:r>
    </w:p>
    <w:p>
      <w:pPr>
        <w:pStyle w:val="Compact"/>
      </w:pPr>
      <w:r>
        <w:t xml:space="preserve">Transcriptome data from cap analysis of gene</w:t>
      </w:r>
      <w:r>
        <w:t xml:space="preserve"> </w:t>
      </w:r>
      <w:r>
        <w:t xml:space="preserve">expression.</w:t>
      </w:r>
    </w:p>
    <w:p>
      <w:pPr>
        <w:pStyle w:val="SourceCode"/>
      </w:pPr>
      <w:r>
        <w:rPr>
          <w:rStyle w:val="VerbatimChar"/>
        </w:rPr>
        <w:t xml:space="preserve">           &lt;/td&gt;&lt;td  style="white-space:wrap; text-align:left;" id="TBL-2-9-2"  </w:t>
      </w:r>
    </w:p>
    <w:p>
      <w:pPr>
        <w:pStyle w:val="Compact"/>
      </w:pPr>
      <w:r>
        <w:t xml:space="preserve">class="td11"&gt;</w:t>
      </w:r>
    </w:p>
    <w:p>
      <w:pPr>
        <w:pStyle w:val="Compact"/>
      </w:pPr>
      <w:r>
        <w:t xml:space="preserve">E-cadherin</w:t>
      </w:r>
    </w:p>
    <w:p>
      <w:pPr>
        <w:pStyle w:val="Compact"/>
      </w:pPr>
      <w:r>
        <w:t xml:space="preserve">Epithelial cadherin (calcium-dependent</w:t>
      </w:r>
      <w:r>
        <w:t xml:space="preserve"> </w:t>
      </w:r>
      <w:r>
        <w:t xml:space="preserve">adhesion), a cell-adhesion protein encoded by</w:t>
      </w:r>
      <w:r>
        <w:t xml:space="preserve"> </w:t>
      </w:r>
      <w:r>
        <w:t xml:space="preserve">the tumour suppressor gene</w:t>
      </w:r>
      <w:r>
        <w:t xml:space="preserve"> </w:t>
      </w:r>
      <w:r>
        <w:t xml:space="preserve">CDH1</w:t>
      </w:r>
      <w:r>
        <w:t xml:space="preserve">.</w:t>
      </w:r>
    </w:p>
    <w:p>
      <w:pPr>
        <w:pStyle w:val="Compact"/>
      </w:pPr>
      <w:r>
        <w:t xml:space="preserve">epigenome</w:t>
      </w:r>
    </w:p>
    <w:p>
      <w:pPr>
        <w:pStyle w:val="Compact"/>
      </w:pPr>
      <w:r>
        <w:t xml:space="preserve">An analysis of epigenetic modifications of all</w:t>
      </w:r>
      <w:r>
        <w:t xml:space="preserve"> </w:t>
      </w:r>
      <w:r>
        <w:t xml:space="preserve">genes in the genome.</w:t>
      </w:r>
    </w:p>
    <w:p>
      <w:pPr>
        <w:pStyle w:val="Compact"/>
      </w:pPr>
      <w:r>
        <w:t xml:space="preserve">exome</w:t>
      </w:r>
    </w:p>
    <w:p>
      <w:pPr>
        <w:pStyle w:val="Compact"/>
      </w:pPr>
      <w:r>
        <w:t xml:space="preserve">An approach or technology designed to</w:t>
      </w:r>
      <w:r>
        <w:t xml:space="preserve"> </w:t>
      </w:r>
      <w:r>
        <w:t xml:space="preserve">generate or use data from all genes in the</w:t>
      </w:r>
      <w:r>
        <w:t xml:space="preserve"> </w:t>
      </w:r>
      <w:r>
        <w:t xml:space="preserve">genome.</w:t>
      </w:r>
    </w:p>
    <w:p>
      <w:pPr>
        <w:pStyle w:val="SourceCode"/>
      </w:pPr>
      <w:r>
        <w:rPr>
          <w:rStyle w:val="VerbatimChar"/>
        </w:rPr>
        <w:t xml:space="preserve">           &lt;/td&gt;&lt;td  style="white-space:wrap; text-align:left;" id="TBL-2-13-2"  </w:t>
      </w:r>
    </w:p>
    <w:p>
      <w:pPr>
        <w:pStyle w:val="Compact"/>
      </w:pPr>
      <w:r>
        <w:t xml:space="preserve">class="td11"&gt;</w:t>
      </w:r>
    </w:p>
    <w:p>
      <w:pPr>
        <w:pStyle w:val="Compact"/>
      </w:pPr>
      <w:r>
        <w:t xml:space="preserve">genomics</w:t>
      </w:r>
    </w:p>
    <w:p>
      <w:pPr>
        <w:pStyle w:val="Compact"/>
      </w:pPr>
      <w:r>
        <w:t xml:space="preserve">An approach or technology designed to</w:t>
      </w:r>
      <w:r>
        <w:t xml:space="preserve"> </w:t>
      </w:r>
      <w:r>
        <w:t xml:space="preserve">generate or use data from all genes in the</w:t>
      </w:r>
      <w:r>
        <w:t xml:space="preserve"> </w:t>
      </w:r>
      <w:r>
        <w:t xml:space="preserve">genome.</w:t>
      </w:r>
    </w:p>
    <w:p>
      <w:pPr>
        <w:pStyle w:val="SourceCode"/>
      </w:pPr>
      <w:r>
        <w:rPr>
          <w:rStyle w:val="VerbatimChar"/>
        </w:rPr>
        <w:t xml:space="preserve">           &lt;/td&gt;&lt;td  style="white-space:wrap; text-align:left;" id="TBL-2-15-2"  </w:t>
      </w:r>
    </w:p>
    <w:p>
      <w:pPr>
        <w:pStyle w:val="Compact"/>
      </w:pPr>
      <w:r>
        <w:t xml:space="preserve">class="td11"&gt;</w:t>
      </w:r>
    </w:p>
    <w:p>
      <w:pPr>
        <w:pStyle w:val="Compact"/>
      </w:pPr>
      <w:r>
        <w:t xml:space="preserve">metabolome</w:t>
      </w:r>
    </w:p>
    <w:p>
      <w:pPr>
        <w:pStyle w:val="Compact"/>
      </w:pPr>
      <w:r>
        <w:t xml:space="preserve">An analysis of all the metabolites and enzymes</w:t>
      </w:r>
      <w:r>
        <w:t xml:space="preserve"> </w:t>
      </w:r>
      <w:r>
        <w:t xml:space="preserve">in the cell.</w:t>
      </w:r>
    </w:p>
    <w:p>
      <w:pPr>
        <w:pStyle w:val="Compact"/>
      </w:pPr>
      <w:r>
        <w:t xml:space="preserve">metagenomics</w:t>
      </w:r>
    </w:p>
    <w:p>
      <w:pPr>
        <w:pStyle w:val="Compact"/>
      </w:pPr>
      <w:r>
        <w:t xml:space="preserve">An analysis of all the genes and genomes in a</w:t>
      </w:r>
      <w:r>
        <w:t xml:space="preserve"> </w:t>
      </w:r>
      <w:r>
        <w:t xml:space="preserve">community.</w:t>
      </w:r>
    </w:p>
    <w:p>
      <w:pPr>
        <w:pStyle w:val="Compact"/>
      </w:pPr>
      <w:r>
        <w:t xml:space="preserve">microRNA</w:t>
      </w:r>
    </w:p>
    <w:p>
      <w:pPr>
        <w:pStyle w:val="Compact"/>
      </w:pPr>
      <w:r>
        <w:t xml:space="preserve">Short RNA molecules generally regarded to</w:t>
      </w:r>
      <w:r>
        <w:t xml:space="preserve"> </w:t>
      </w:r>
      <w:r>
        <w:t xml:space="preserve">regulate gene expression by binding to mRNA.</w:t>
      </w:r>
    </w:p>
    <w:p>
      <w:pPr>
        <w:pStyle w:val="SourceCode"/>
      </w:pPr>
      <w:r>
        <w:rPr>
          <w:rStyle w:val="VerbatimChar"/>
        </w:rPr>
        <w:t xml:space="preserve">           &lt;/td&gt;&lt;td  style="white-space:wrap; text-align:left;" id="TBL-2-19-2"  </w:t>
      </w:r>
    </w:p>
    <w:p>
      <w:pPr>
        <w:pStyle w:val="Compact"/>
      </w:pPr>
      <w:r>
        <w:t xml:space="preserve">class="td11"&gt;</w:t>
      </w:r>
    </w:p>
    <w:p>
      <w:pPr>
        <w:pStyle w:val="Compact"/>
      </w:pPr>
      <w:r>
        <w:t xml:space="preserve">omics</w:t>
      </w:r>
    </w:p>
    <w:p>
      <w:pPr>
        <w:pStyle w:val="Compact"/>
      </w:pPr>
      <w:r>
        <w:t xml:space="preserve">A rationale for applying molecular studies</w:t>
      </w:r>
      <w:r>
        <w:t xml:space="preserve"> </w:t>
      </w:r>
      <w:r>
        <w:t xml:space="preserve">across all of the genes in the genome or</w:t>
      </w:r>
      <w:r>
        <w:t xml:space="preserve"> </w:t>
      </w:r>
      <w:r>
        <w:t xml:space="preserve">biomolecules in the cell.</w:t>
      </w:r>
    </w:p>
    <w:p>
      <w:pPr>
        <w:pStyle w:val="SourceCode"/>
      </w:pPr>
      <w:r>
        <w:rPr>
          <w:rStyle w:val="VerbatimChar"/>
        </w:rPr>
        <w:t xml:space="preserve">           &lt;/td&gt;&lt;td  style="white-space:wrap; text-align:left;" id="TBL-2-21-2"  </w:t>
      </w:r>
    </w:p>
    <w:p>
      <w:pPr>
        <w:pStyle w:val="Compact"/>
      </w:pPr>
      <w:r>
        <w:t xml:space="preserve">class="td11"&gt;</w:t>
      </w:r>
    </w:p>
    <w:p>
      <w:pPr>
        <w:pStyle w:val="Compact"/>
      </w:pPr>
      <w:r>
        <w:t xml:space="preserve">Pan cancer</w:t>
      </w:r>
    </w:p>
    <w:p>
      <w:pPr>
        <w:pStyle w:val="Compact"/>
      </w:pPr>
      <w:r>
        <w:t xml:space="preserve">Study or analysis or cancers across tissue of</w:t>
      </w:r>
      <w:r>
        <w:t xml:space="preserve"> </w:t>
      </w:r>
      <w:r>
        <w:t xml:space="preserve">origin.</w:t>
      </w:r>
    </w:p>
    <w:p>
      <w:pPr>
        <w:pStyle w:val="Compact"/>
      </w:pPr>
      <w:r>
        <w:t xml:space="preserve">pleiotropy</w:t>
      </w:r>
    </w:p>
    <w:p>
      <w:pPr>
        <w:pStyle w:val="Compact"/>
      </w:pPr>
      <w:r>
        <w:t xml:space="preserve">A gene which has multiple biological</w:t>
      </w:r>
      <w:r>
        <w:t xml:space="preserve"> </w:t>
      </w:r>
      <w:r>
        <w:t xml:space="preserve">functions.</w:t>
      </w:r>
    </w:p>
    <w:p>
      <w:pPr>
        <w:pStyle w:val="Compact"/>
      </w:pPr>
      <w:r>
        <w:t xml:space="preserve">proteome</w:t>
      </w:r>
    </w:p>
    <w:p>
      <w:pPr>
        <w:pStyle w:val="Compact"/>
      </w:pPr>
      <w:r>
        <w:t xml:space="preserve">An analysis of all the proteins expressed from</w:t>
      </w:r>
      <w:r>
        <w:t xml:space="preserve"> </w:t>
      </w:r>
      <w:r>
        <w:t xml:space="preserve">the genome.</w:t>
      </w:r>
    </w:p>
    <w:p>
      <w:pPr>
        <w:pStyle w:val="SourceCode"/>
      </w:pPr>
      <w:r>
        <w:rPr>
          <w:rStyle w:val="VerbatimChar"/>
        </w:rPr>
        <w:t xml:space="preserve">           &lt;/td&gt;&lt;td  style="white-space:wrap; text-align:left;" id="TBL-2-25-2"  </w:t>
      </w:r>
    </w:p>
    <w:p>
      <w:pPr>
        <w:pStyle w:val="Compact"/>
      </w:pPr>
      <w:r>
        <w:t xml:space="preserve">class="td11"&gt;</w:t>
      </w:r>
    </w:p>
    <w:p>
      <w:pPr>
        <w:pStyle w:val="Compact"/>
      </w:pPr>
      <w:r>
        <w:t xml:space="preserve">RNA-Seq</w:t>
      </w:r>
    </w:p>
    <w:p>
      <w:pPr>
        <w:pStyle w:val="Compact"/>
      </w:pPr>
      <w:r>
        <w:t xml:space="preserve">Transcriptome data from sequencing RNA.</w:t>
      </w:r>
    </w:p>
    <w:p>
      <w:pPr>
        <w:pStyle w:val="SourceCode"/>
      </w:pPr>
      <w:r>
        <w:rPr>
          <w:rStyle w:val="VerbatimChar"/>
        </w:rPr>
        <w:t xml:space="preserve">           &lt;/td&gt;&lt;td  style="white-space:wrap; text-align:left;" id="TBL-2-27-2"  </w:t>
      </w:r>
    </w:p>
    <w:p>
      <w:pPr>
        <w:pStyle w:val="Compact"/>
      </w:pPr>
      <w:r>
        <w:t xml:space="preserve">class="td11"&gt;</w:t>
      </w:r>
    </w:p>
    <w:p>
      <w:pPr>
        <w:pStyle w:val="Compact"/>
      </w:pPr>
      <w:r>
        <w:t xml:space="preserve">Sanger</w:t>
      </w:r>
    </w:p>
    <w:p>
      <w:pPr>
        <w:pStyle w:val="Compact"/>
      </w:pPr>
      <w:r>
        <w:t xml:space="preserve">A dideoxy chain termination method for DNA</w:t>
      </w:r>
      <w:r>
        <w:t xml:space="preserve"> </w:t>
      </w:r>
      <w:r>
        <w:t xml:space="preserve">sequencing (named after Fred Sanger).</w:t>
      </w:r>
    </w:p>
    <w:p>
      <w:pPr>
        <w:pStyle w:val="Compact"/>
      </w:pPr>
      <w:r>
        <w:t xml:space="preserve">synthetic lethal</w:t>
      </w:r>
    </w:p>
    <w:p>
      <w:pPr>
        <w:pStyle w:val="Compact"/>
      </w:pPr>
      <w:r>
        <w:t xml:space="preserve">Genetic interactions where inactivation of</w:t>
      </w:r>
      <w:r>
        <w:t xml:space="preserve"> </w:t>
      </w:r>
      <w:r>
        <w:t xml:space="preserve">multiple genes is inviable (or deleterious)</w:t>
      </w:r>
      <w:r>
        <w:t xml:space="preserve"> </w:t>
      </w:r>
      <w:r>
        <w:t xml:space="preserve">when they are viable if inactivated separately.</w:t>
      </w:r>
    </w:p>
    <w:p>
      <w:pPr>
        <w:pStyle w:val="SourceCode"/>
      </w:pPr>
      <w:r>
        <w:rPr>
          <w:rStyle w:val="VerbatimChar"/>
        </w:rPr>
        <w:t xml:space="preserve">           &lt;/td&gt;&lt;td  style="white-space:wrap; text-align:left;" id="TBL-2-30-2"  </w:t>
      </w:r>
    </w:p>
    <w:p>
      <w:pPr>
        <w:pStyle w:val="Compact"/>
      </w:pPr>
      <w:r>
        <w:t xml:space="preserve">class="td11"&gt;</w:t>
      </w:r>
    </w:p>
    <w:p>
      <w:pPr>
        <w:pStyle w:val="Compact"/>
      </w:pPr>
      <w:r>
        <w:t xml:space="preserve">transcriptome</w:t>
      </w:r>
    </w:p>
    <w:p>
      <w:pPr>
        <w:pStyle w:val="Compact"/>
      </w:pPr>
      <w:r>
        <w:t xml:space="preserve">An analysis of all the genes expressed in the</w:t>
      </w:r>
      <w:r>
        <w:t xml:space="preserve"> </w:t>
      </w:r>
      <w:r>
        <w:t xml:space="preserve">genome.</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p>
    <w:p>
      <w:pPr>
        <w:pStyle w:val="FirstParagraph"/>
      </w:pPr>
    </w:p>
    <w:p>
      <w:pPr>
        <w:pStyle w:val="Compact"/>
      </w:pPr>
      <w:r>
        <w:t xml:space="preserve">Acronyms</w:t>
      </w:r>
    </w:p>
    <w:p>
      <w:pPr>
        <w:pStyle w:val="SourceCode"/>
      </w:pPr>
      <w:r>
        <w:rPr>
          <w:rStyle w:val="VerbatimChar"/>
        </w:rPr>
        <w:t xml:space="preserve">     &lt;/td&gt;&lt;/tr&gt;&lt;tr  </w:t>
      </w:r>
    </w:p>
    <w:p>
      <w:pPr>
        <w:pStyle w:val="Compact"/>
      </w:pPr>
      <w:r>
        <w:t xml:space="preserve">style="vertical-align:baseline;" id="TBL-4-2-"&gt;</w:t>
      </w:r>
    </w:p>
    <w:p>
      <w:pPr>
        <w:pStyle w:val="SourceCode"/>
      </w:pPr>
      <w:r>
        <w:rPr>
          <w:rStyle w:val="VerbatimChar"/>
        </w:rPr>
        <w:t xml:space="preserve">      &lt;/td&gt;&lt;/tr&gt;&lt;tr  </w:t>
      </w:r>
    </w:p>
    <w:p>
      <w:pPr>
        <w:pStyle w:val="Compact"/>
      </w:pPr>
      <w:r>
        <w:t xml:space="preserve">style="vertical-align:baseline;" id="TBL-4-4-"&gt;</w:t>
      </w:r>
    </w:p>
    <w:p>
      <w:pPr>
        <w:pStyle w:val="Compact"/>
      </w:pPr>
      <w:r>
        <w:t xml:space="preserve">AMPK</w:t>
      </w:r>
    </w:p>
    <w:p>
      <w:pPr>
        <w:pStyle w:val="Compact"/>
      </w:pPr>
      <w:r>
        <w:t xml:space="preserve">AMP-activated protein kinase.</w:t>
      </w:r>
    </w:p>
    <w:p>
      <w:pPr>
        <w:pStyle w:val="Compact"/>
      </w:pPr>
      <w:r>
        <w:t xml:space="preserve">ANOVA</w:t>
      </w:r>
    </w:p>
    <w:p>
      <w:pPr>
        <w:pStyle w:val="Compact"/>
      </w:pPr>
      <w:r>
        <w:t xml:space="preserve">Analysis of Variance.</w:t>
      </w:r>
    </w:p>
    <w:p>
      <w:pPr>
        <w:pStyle w:val="Compact"/>
      </w:pPr>
      <w:r>
        <w:t xml:space="preserve">AUROC</w:t>
      </w:r>
    </w:p>
    <w:p>
      <w:pPr>
        <w:pStyle w:val="Compact"/>
      </w:pPr>
      <w:r>
        <w:t xml:space="preserve">Area under the reciever operating</w:t>
      </w:r>
      <w:r>
        <w:t xml:space="preserve"> </w:t>
      </w:r>
      <w:r>
        <w:t xml:space="preserve">characteristic (curve).</w:t>
      </w:r>
    </w:p>
    <w:p>
      <w:pPr>
        <w:pStyle w:val="SourceCode"/>
      </w:pPr>
      <w:r>
        <w:rPr>
          <w:rStyle w:val="VerbatimChar"/>
        </w:rPr>
        <w:t xml:space="preserve">      &lt;/td&gt;&lt;td  style="white-space:wrap; text-align:left;" id="TBL-4-8-2"  </w:t>
      </w:r>
    </w:p>
    <w:p>
      <w:pPr>
        <w:pStyle w:val="Compact"/>
      </w:pPr>
      <w:r>
        <w:t xml:space="preserve">class="td11"&gt;</w:t>
      </w:r>
    </w:p>
    <w:p>
      <w:pPr>
        <w:pStyle w:val="Compact"/>
      </w:pPr>
      <w:r>
        <w:t xml:space="preserve">BioPAX</w:t>
      </w:r>
    </w:p>
    <w:p>
      <w:pPr>
        <w:pStyle w:val="Compact"/>
      </w:pPr>
      <w:r>
        <w:t xml:space="preserve">Biological Pathway Exchange.</w:t>
      </w:r>
    </w:p>
    <w:p>
      <w:pPr>
        <w:pStyle w:val="Compact"/>
      </w:pPr>
      <w:r>
        <w:t xml:space="preserve">BiSEp</w:t>
      </w:r>
    </w:p>
    <w:p>
      <w:pPr>
        <w:pStyle w:val="Compact"/>
      </w:pPr>
      <w:r>
        <w:t xml:space="preserve">Bimodal Subsetting Expression.</w:t>
      </w:r>
    </w:p>
    <w:p>
      <w:pPr>
        <w:pStyle w:val="Compact"/>
      </w:pPr>
      <w:r>
        <w:t xml:space="preserve">BMP</w:t>
      </w:r>
    </w:p>
    <w:p>
      <w:pPr>
        <w:pStyle w:val="Compact"/>
      </w:pPr>
      <w:r>
        <w:t xml:space="preserve">Bone morphogenic protein.</w:t>
      </w:r>
    </w:p>
    <w:p>
      <w:pPr>
        <w:pStyle w:val="SourceCode"/>
      </w:pPr>
      <w:r>
        <w:rPr>
          <w:rStyle w:val="VerbatimChar"/>
        </w:rPr>
        <w:t xml:space="preserve">      &lt;/td&gt;&lt;td  style="white-space:wrap; text-align:left;" id="TBL-4-12-2"  </w:t>
      </w:r>
    </w:p>
    <w:p>
      <w:pPr>
        <w:pStyle w:val="Compact"/>
      </w:pPr>
      <w:r>
        <w:t xml:space="preserve">class="td11"&gt;</w:t>
      </w:r>
    </w:p>
    <w:p>
      <w:pPr>
        <w:pStyle w:val="Compact"/>
      </w:pPr>
      <w:r>
        <w:t xml:space="preserve">CCLE</w:t>
      </w:r>
    </w:p>
    <w:p>
      <w:pPr>
        <w:pStyle w:val="Compact"/>
      </w:pPr>
      <w:r>
        <w:t xml:space="preserve">Cancer Cell Line Encyclopaedia.</w:t>
      </w:r>
    </w:p>
    <w:p>
      <w:pPr>
        <w:pStyle w:val="Compact"/>
      </w:pPr>
      <w:r>
        <w:t xml:space="preserve">cDNA</w:t>
      </w:r>
    </w:p>
    <w:p>
      <w:pPr>
        <w:pStyle w:val="Compact"/>
      </w:pPr>
      <w:r>
        <w:t xml:space="preserve">Complementary deoxyribonucleic acid (from</w:t>
      </w:r>
      <w:r>
        <w:t xml:space="preserve"> </w:t>
      </w:r>
      <w:r>
        <w:t xml:space="preserve">mRNA).</w:t>
      </w:r>
    </w:p>
    <w:p>
      <w:pPr>
        <w:pStyle w:val="Compact"/>
      </w:pPr>
      <w:r>
        <w:t xml:space="preserve">ChIP-Seq</w:t>
      </w:r>
    </w:p>
    <w:p>
      <w:pPr>
        <w:pStyle w:val="Compact"/>
      </w:pPr>
      <w:r>
        <w:t xml:space="preserve">Chromatin immunopreciptation sequencing.</w:t>
      </w:r>
    </w:p>
    <w:p>
      <w:pPr>
        <w:pStyle w:val="Compact"/>
      </w:pPr>
      <w:r>
        <w:t xml:space="preserve">COSMIC</w:t>
      </w:r>
    </w:p>
    <w:p>
      <w:pPr>
        <w:pStyle w:val="Compact"/>
      </w:pPr>
      <w:r>
        <w:t xml:space="preserve">Catalogue Of Somatic Mutations In Cancer.</w:t>
      </w:r>
    </w:p>
    <w:p>
      <w:pPr>
        <w:pStyle w:val="Compact"/>
      </w:pPr>
      <w:r>
        <w:t xml:space="preserve">CXCR</w:t>
      </w:r>
    </w:p>
    <w:p>
      <w:pPr>
        <w:pStyle w:val="Compact"/>
      </w:pPr>
      <w:r>
        <w:t xml:space="preserve">Chemokine receptors.</w:t>
      </w:r>
    </w:p>
    <w:p>
      <w:pPr>
        <w:pStyle w:val="SourceCode"/>
      </w:pPr>
      <w:r>
        <w:rPr>
          <w:rStyle w:val="VerbatimChar"/>
        </w:rPr>
        <w:t xml:space="preserve">      &lt;/td&gt;&lt;td  style="white-space:wrap; text-align:left;" id="TBL-4-18-2"  </w:t>
      </w:r>
    </w:p>
    <w:p>
      <w:pPr>
        <w:pStyle w:val="Compact"/>
      </w:pPr>
      <w:r>
        <w:t xml:space="preserve">class="td11"&gt;</w:t>
      </w:r>
    </w:p>
    <w:p>
      <w:pPr>
        <w:pStyle w:val="Compact"/>
      </w:pPr>
      <w:r>
        <w:t xml:space="preserve">DAISY</w:t>
      </w:r>
    </w:p>
    <w:p>
      <w:pPr>
        <w:pStyle w:val="Compact"/>
      </w:pPr>
      <w:r>
        <w:t xml:space="preserve">Data mining synthetic lethal identification</w:t>
      </w:r>
      <w:r>
        <w:t xml:space="preserve"> </w:t>
      </w:r>
      <w:r>
        <w:t xml:space="preserve">pipeline.</w:t>
      </w:r>
    </w:p>
    <w:p>
      <w:pPr>
        <w:pStyle w:val="Compact"/>
      </w:pPr>
      <w:r>
        <w:t xml:space="preserve">DDBJ</w:t>
      </w:r>
    </w:p>
    <w:p>
      <w:pPr>
        <w:pStyle w:val="Compact"/>
      </w:pPr>
      <w:r>
        <w:t xml:space="preserve">DNA Data Bank of Japan.</w:t>
      </w:r>
    </w:p>
    <w:p>
      <w:pPr>
        <w:pStyle w:val="Compact"/>
      </w:pPr>
      <w:r>
        <w:t xml:space="preserve">DNA</w:t>
      </w:r>
    </w:p>
    <w:p>
      <w:pPr>
        <w:pStyle w:val="Compact"/>
      </w:pPr>
      <w:r>
        <w:t xml:space="preserve">Deoxyribonucleic acid.</w:t>
      </w:r>
    </w:p>
    <w:p>
      <w:pPr>
        <w:pStyle w:val="SourceCode"/>
      </w:pPr>
      <w:r>
        <w:rPr>
          <w:rStyle w:val="VerbatimChar"/>
        </w:rPr>
        <w:t xml:space="preserve">      &lt;/td&gt;&lt;td  style="white-space:wrap; text-align:left;" id="TBL-4-22-2"  </w:t>
      </w:r>
    </w:p>
    <w:p>
      <w:pPr>
        <w:pStyle w:val="Compact"/>
      </w:pPr>
      <w:r>
        <w:t xml:space="preserve">class="td11"&gt;</w:t>
      </w:r>
    </w:p>
    <w:p>
      <w:pPr>
        <w:pStyle w:val="Compact"/>
      </w:pPr>
      <w:r>
        <w:t xml:space="preserve">EMBL</w:t>
      </w:r>
    </w:p>
    <w:p>
      <w:pPr>
        <w:pStyle w:val="Compact"/>
      </w:pPr>
      <w:r>
        <w:t xml:space="preserve">European Molecular Biology Laboratory.</w:t>
      </w:r>
    </w:p>
    <w:p>
      <w:pPr>
        <w:pStyle w:val="Compact"/>
      </w:pPr>
      <w:r>
        <w:t xml:space="preserve">EMT</w:t>
      </w:r>
    </w:p>
    <w:p>
      <w:pPr>
        <w:pStyle w:val="Compact"/>
      </w:pPr>
      <w:r>
        <w:t xml:space="preserve">Epithelial-mesenchymal transition.</w:t>
      </w:r>
    </w:p>
    <w:p>
      <w:pPr>
        <w:pStyle w:val="Compact"/>
      </w:pPr>
      <w:r>
        <w:t xml:space="preserve">ENA</w:t>
      </w:r>
    </w:p>
    <w:p>
      <w:pPr>
        <w:pStyle w:val="Compact"/>
      </w:pPr>
      <w:r>
        <w:t xml:space="preserve">The European Nucleotide Archive.</w:t>
      </w:r>
    </w:p>
    <w:p>
      <w:pPr>
        <w:pStyle w:val="SourceCode"/>
      </w:pPr>
      <w:r>
        <w:rPr>
          <w:rStyle w:val="VerbatimChar"/>
        </w:rPr>
        <w:t xml:space="preserve">      &lt;/td&gt;&lt;td  style="white-space:wrap; text-align:left;" id="TBL-4-26-2"  </w:t>
      </w:r>
    </w:p>
    <w:p>
      <w:pPr>
        <w:pStyle w:val="Compact"/>
      </w:pPr>
      <w:r>
        <w:t xml:space="preserve">class="td11"&gt;</w:t>
      </w:r>
    </w:p>
    <w:p>
      <w:pPr>
        <w:pStyle w:val="Compact"/>
      </w:pPr>
      <w:r>
        <w:t xml:space="preserve">GEO</w:t>
      </w:r>
    </w:p>
    <w:p>
      <w:pPr>
        <w:pStyle w:val="Compact"/>
      </w:pPr>
      <w:r>
        <w:t xml:space="preserve">Gene Expression Omnibus.</w:t>
      </w:r>
    </w:p>
    <w:p>
      <w:pPr>
        <w:pStyle w:val="Compact"/>
      </w:pPr>
      <w:r>
        <w:t xml:space="preserve">GO</w:t>
      </w:r>
    </w:p>
    <w:p>
      <w:pPr>
        <w:pStyle w:val="Compact"/>
      </w:pPr>
      <w:r>
        <w:t xml:space="preserve">Gene Ontology.</w:t>
      </w:r>
    </w:p>
    <w:p>
      <w:pPr>
        <w:pStyle w:val="Compact"/>
      </w:pPr>
      <w:r>
        <w:t xml:space="preserve">GPCR</w:t>
      </w:r>
    </w:p>
    <w:p>
      <w:pPr>
        <w:pStyle w:val="Compact"/>
      </w:pPr>
      <w:r>
        <w:t xml:space="preserve">G protein coupled receptor.</w:t>
      </w:r>
    </w:p>
    <w:p>
      <w:pPr>
        <w:pStyle w:val="SourceCode"/>
      </w:pPr>
      <w:r>
        <w:rPr>
          <w:rStyle w:val="VerbatimChar"/>
        </w:rPr>
        <w:t xml:space="preserve">      &lt;/td&gt;&lt;td  style="white-space:wrap; text-align:left;" id="TBL-4-30-2"  </w:t>
      </w:r>
    </w:p>
    <w:p>
      <w:pPr>
        <w:pStyle w:val="Compact"/>
      </w:pPr>
      <w:r>
        <w:t xml:space="preserve">class="td11"&gt;</w:t>
      </w:r>
    </w:p>
    <w:p>
      <w:pPr>
        <w:pStyle w:val="Compact"/>
      </w:pPr>
      <w:r>
        <w:t xml:space="preserve">HDAC</w:t>
      </w:r>
    </w:p>
    <w:p>
      <w:pPr>
        <w:pStyle w:val="Compact"/>
      </w:pPr>
      <w:r>
        <w:t xml:space="preserve">Histone deacetylase.</w:t>
      </w:r>
    </w:p>
    <w:p>
      <w:pPr>
        <w:pStyle w:val="Compact"/>
      </w:pPr>
      <w:r>
        <w:t xml:space="preserve">HDGC</w:t>
      </w:r>
    </w:p>
    <w:p>
      <w:pPr>
        <w:pStyle w:val="Compact"/>
      </w:pPr>
      <w:r>
        <w:t xml:space="preserve">Hereditary diffuse gastric cancer.</w:t>
      </w:r>
    </w:p>
    <w:p>
      <w:pPr>
        <w:pStyle w:val="Compact"/>
      </w:pPr>
      <w:r>
        <w:t xml:space="preserve">HLRCC</w:t>
      </w:r>
    </w:p>
    <w:p>
      <w:pPr>
        <w:pStyle w:val="Compact"/>
      </w:pPr>
      <w:r>
        <w:t xml:space="preserve">Hereditary leiomyomatosis and renal cell</w:t>
      </w:r>
      <w:r>
        <w:t xml:space="preserve"> </w:t>
      </w:r>
      <w:r>
        <w:t xml:space="preserve">carcinoma.</w:t>
      </w:r>
    </w:p>
    <w:p>
      <w:pPr>
        <w:pStyle w:val="SourceCode"/>
      </w:pPr>
      <w:r>
        <w:rPr>
          <w:rStyle w:val="VerbatimChar"/>
        </w:rPr>
        <w:t xml:space="preserve">      &lt;/td&gt;&lt;td  style="white-space:wrap; text-align:left;" id="TBL-4-34-2"  </w:t>
      </w:r>
    </w:p>
    <w:p>
      <w:pPr>
        <w:pStyle w:val="Compact"/>
      </w:pPr>
      <w:r>
        <w:t xml:space="preserve">class="td11"&gt;</w:t>
      </w:r>
    </w:p>
    <w:p>
      <w:pPr>
        <w:pStyle w:val="Compact"/>
      </w:pPr>
      <w:r>
        <w:t xml:space="preserve">ICGC</w:t>
      </w:r>
    </w:p>
    <w:p>
      <w:pPr>
        <w:pStyle w:val="Compact"/>
      </w:pPr>
      <w:r>
        <w:t xml:space="preserve">International Cancer Genome Consortium.</w:t>
      </w:r>
    </w:p>
    <w:p>
      <w:pPr>
        <w:pStyle w:val="Compact"/>
      </w:pPr>
      <w:r>
        <w:t xml:space="preserve">InDel</w:t>
      </w:r>
    </w:p>
    <w:p>
      <w:pPr>
        <w:pStyle w:val="Compact"/>
      </w:pPr>
      <w:r>
        <w:t xml:space="preserve">Insertion or deletion (in DNA sequence).</w:t>
      </w:r>
    </w:p>
    <w:p>
      <w:pPr>
        <w:pStyle w:val="SourceCode"/>
      </w:pPr>
      <w:r>
        <w:rPr>
          <w:rStyle w:val="VerbatimChar"/>
        </w:rPr>
        <w:t xml:space="preserve">      &lt;/td&gt;&lt;td  style="white-space:wrap; text-align:left;" id="TBL-4-37-2"  </w:t>
      </w:r>
    </w:p>
    <w:p>
      <w:pPr>
        <w:pStyle w:val="Compact"/>
      </w:pPr>
      <w:r>
        <w:t xml:space="preserve">class="td11"&gt;</w:t>
      </w:r>
    </w:p>
    <w:p>
      <w:pPr>
        <w:pStyle w:val="Compact"/>
      </w:pPr>
      <w:r>
        <w:t xml:space="preserve">JAK</w:t>
      </w:r>
    </w:p>
    <w:p>
      <w:pPr>
        <w:pStyle w:val="Compact"/>
      </w:pPr>
      <w:r>
        <w:t xml:space="preserve">Janus kinase.</w:t>
      </w:r>
    </w:p>
    <w:p>
      <w:pPr>
        <w:pStyle w:val="SourceCode"/>
      </w:pPr>
      <w:r>
        <w:rPr>
          <w:rStyle w:val="VerbatimChar"/>
        </w:rPr>
        <w:t xml:space="preserve">      &lt;/td&gt;&lt;td  style="white-space:wrap; text-align:left;" id="TBL-4-39-2"  </w:t>
      </w:r>
    </w:p>
    <w:p>
      <w:pPr>
        <w:pStyle w:val="Compact"/>
      </w:pPr>
      <w:r>
        <w:t xml:space="preserve">class="td11"&gt;</w:t>
      </w:r>
    </w:p>
    <w:p>
      <w:pPr>
        <w:pStyle w:val="Compact"/>
      </w:pPr>
      <w:r>
        <w:t xml:space="preserve">lncRNA</w:t>
      </w:r>
    </w:p>
    <w:p>
      <w:pPr>
        <w:pStyle w:val="Compact"/>
      </w:pPr>
      <w:r>
        <w:t xml:space="preserve">Long non-coding ribonucleic acid.</w:t>
      </w:r>
    </w:p>
    <w:p>
      <w:pPr>
        <w:pStyle w:val="SourceCode"/>
      </w:pPr>
      <w:r>
        <w:rPr>
          <w:rStyle w:val="VerbatimChar"/>
        </w:rPr>
        <w:t xml:space="preserve">      &lt;/td&gt;&lt;td  style="white-space:wrap; text-align:left;" id="TBL-4-41-2"  </w:t>
      </w:r>
    </w:p>
    <w:p>
      <w:pPr>
        <w:pStyle w:val="Compact"/>
      </w:pPr>
      <w:r>
        <w:t xml:space="preserve">class="td11"&gt;</w:t>
      </w:r>
    </w:p>
    <w:p>
      <w:pPr>
        <w:pStyle w:val="Compact"/>
      </w:pPr>
      <w:r>
        <w:t xml:space="preserve">miRNA</w:t>
      </w:r>
    </w:p>
    <w:p>
      <w:pPr>
        <w:pStyle w:val="Compact"/>
      </w:pPr>
      <w:r>
        <w:t xml:space="preserve">microRNA.</w:t>
      </w:r>
    </w:p>
    <w:p>
      <w:pPr>
        <w:pStyle w:val="Compact"/>
      </w:pPr>
      <w:r>
        <w:t xml:space="preserve">mRNA</w:t>
      </w:r>
    </w:p>
    <w:p>
      <w:pPr>
        <w:pStyle w:val="Compact"/>
      </w:pPr>
      <w:r>
        <w:t xml:space="preserve">Messenger ribonucleic acid.</w:t>
      </w:r>
    </w:p>
    <w:p>
      <w:pPr>
        <w:pStyle w:val="SourceCode"/>
      </w:pPr>
      <w:r>
        <w:rPr>
          <w:rStyle w:val="VerbatimChar"/>
        </w:rPr>
        <w:t xml:space="preserve">      &lt;/td&gt;&lt;td  style="white-space:wrap; text-align:left;" id="TBL-4-44-2"  </w:t>
      </w:r>
    </w:p>
    <w:p>
      <w:pPr>
        <w:pStyle w:val="Compact"/>
      </w:pPr>
      <w:r>
        <w:t xml:space="preserve">class="td11"&gt;</w:t>
      </w:r>
    </w:p>
    <w:p>
      <w:pPr>
        <w:pStyle w:val="Compact"/>
      </w:pPr>
      <w:r>
        <w:t xml:space="preserve">NCBI</w:t>
      </w:r>
    </w:p>
    <w:p>
      <w:pPr>
        <w:pStyle w:val="Compact"/>
      </w:pPr>
      <w:r>
        <w:t xml:space="preserve">National Center for Biotechnology</w:t>
      </w:r>
      <w:r>
        <w:t xml:space="preserve"> </w:t>
      </w:r>
      <w:r>
        <w:t xml:space="preserve">Information (in the USA).</w:t>
      </w:r>
    </w:p>
    <w:p>
      <w:pPr>
        <w:pStyle w:val="Compact"/>
      </w:pPr>
      <w:r>
        <w:t xml:space="preserve">NCI</w:t>
      </w:r>
    </w:p>
    <w:p>
      <w:pPr>
        <w:pStyle w:val="Compact"/>
      </w:pPr>
      <w:r>
        <w:t xml:space="preserve">National Cancer Institute (in the USA).</w:t>
      </w:r>
    </w:p>
    <w:p>
      <w:pPr>
        <w:pStyle w:val="Compact"/>
      </w:pPr>
      <w:r>
        <w:t xml:space="preserve">NGS</w:t>
      </w:r>
    </w:p>
    <w:p>
      <w:pPr>
        <w:pStyle w:val="Compact"/>
      </w:pPr>
      <w:r>
        <w:t xml:space="preserve">Next-generation sequencing.</w:t>
      </w:r>
    </w:p>
    <w:p>
      <w:pPr>
        <w:pStyle w:val="Compact"/>
      </w:pPr>
      <w:r>
        <w:t xml:space="preserve">NHGRI</w:t>
      </w:r>
    </w:p>
    <w:p>
      <w:pPr>
        <w:pStyle w:val="Compact"/>
      </w:pPr>
      <w:r>
        <w:t xml:space="preserve">National Human Genome Research Institute</w:t>
      </w:r>
      <w:r>
        <w:t xml:space="preserve"> </w:t>
      </w:r>
      <w:r>
        <w:t xml:space="preserve">(in the USA).</w:t>
      </w:r>
    </w:p>
    <w:p>
      <w:pPr>
        <w:pStyle w:val="Compact"/>
      </w:pPr>
      <w:r>
        <w:t xml:space="preserve">NIG</w:t>
      </w:r>
    </w:p>
    <w:p>
      <w:pPr>
        <w:pStyle w:val="Compact"/>
      </w:pPr>
      <w:r>
        <w:t xml:space="preserve">National Institute of Genetics (in Japan).</w:t>
      </w:r>
    </w:p>
    <w:p>
      <w:pPr>
        <w:pStyle w:val="Compact"/>
      </w:pPr>
      <w:r>
        <w:t xml:space="preserve">NIH</w:t>
      </w:r>
    </w:p>
    <w:p>
      <w:pPr>
        <w:pStyle w:val="Compact"/>
      </w:pPr>
      <w:r>
        <w:t xml:space="preserve">National Institutes of Health (in the USA).</w:t>
      </w:r>
    </w:p>
    <w:p>
      <w:pPr>
        <w:pStyle w:val="Compact"/>
      </w:pPr>
      <w:r>
        <w:t xml:space="preserve">NMD</w:t>
      </w:r>
    </w:p>
    <w:p>
      <w:pPr>
        <w:pStyle w:val="Compact"/>
      </w:pPr>
      <w:r>
        <w:t xml:space="preserve">Nonsense-mediated decay.</w:t>
      </w:r>
    </w:p>
    <w:p>
      <w:pPr>
        <w:pStyle w:val="SourceCode"/>
      </w:pPr>
      <w:r>
        <w:rPr>
          <w:rStyle w:val="VerbatimChar"/>
        </w:rPr>
        <w:t xml:space="preserve">      &lt;/td&gt;&lt;td  style="white-space:wrap; text-align:left;" id="TBL-4-52-2"  </w:t>
      </w:r>
    </w:p>
    <w:p>
      <w:pPr>
        <w:pStyle w:val="Compact"/>
      </w:pPr>
      <w:r>
        <w:t xml:space="preserve">class="td11"&gt;</w:t>
      </w:r>
    </w:p>
    <w:p>
      <w:pPr>
        <w:pStyle w:val="Compact"/>
      </w:pPr>
      <w:r>
        <w:t xml:space="preserve">PCR</w:t>
      </w:r>
    </w:p>
    <w:p>
      <w:pPr>
        <w:pStyle w:val="Compact"/>
      </w:pPr>
      <w:r>
        <w:t xml:space="preserve">Polymerase chain reaction.</w:t>
      </w:r>
    </w:p>
    <w:p>
      <w:pPr>
        <w:pStyle w:val="Compact"/>
      </w:pPr>
      <w:r>
        <w:t xml:space="preserve">PDE</w:t>
      </w:r>
    </w:p>
    <w:p>
      <w:pPr>
        <w:pStyle w:val="Compact"/>
      </w:pPr>
      <w:r>
        <w:t xml:space="preserve">Phosphodiesterase.</w:t>
      </w:r>
    </w:p>
    <w:p>
      <w:pPr>
        <w:pStyle w:val="Compact"/>
      </w:pPr>
      <w:r>
        <w:t xml:space="preserve">PI3K</w:t>
      </w:r>
    </w:p>
    <w:p>
      <w:pPr>
        <w:pStyle w:val="Compact"/>
      </w:pPr>
      <w:r>
        <w:t xml:space="preserve">Phosphoinositide 3-kinase.</w:t>
      </w:r>
    </w:p>
    <w:p>
      <w:pPr>
        <w:pStyle w:val="SourceCode"/>
      </w:pPr>
      <w:r>
        <w:rPr>
          <w:rStyle w:val="VerbatimChar"/>
        </w:rPr>
        <w:t xml:space="preserve">      &lt;/td&gt;&lt;td  style="white-space:wrap; text-align:left;" id="TBL-4-56-2"  </w:t>
      </w:r>
    </w:p>
    <w:p>
      <w:pPr>
        <w:pStyle w:val="Compact"/>
      </w:pPr>
      <w:r>
        <w:t xml:space="preserve">class="td11"&gt;</w:t>
      </w:r>
    </w:p>
    <w:p>
      <w:pPr>
        <w:pStyle w:val="Compact"/>
      </w:pPr>
      <w:r>
        <w:t xml:space="preserve">qPCR</w:t>
      </w:r>
    </w:p>
    <w:p>
      <w:pPr>
        <w:pStyle w:val="Compact"/>
      </w:pPr>
      <w:r>
        <w:t xml:space="preserve">Quantitative (real-time) polymerase chain</w:t>
      </w:r>
      <w:r>
        <w:t xml:space="preserve"> </w:t>
      </w:r>
      <w:r>
        <w:t xml:space="preserve">reaction.</w:t>
      </w:r>
    </w:p>
    <w:p>
      <w:pPr>
        <w:pStyle w:val="SourceCode"/>
      </w:pPr>
      <w:r>
        <w:rPr>
          <w:rStyle w:val="VerbatimChar"/>
        </w:rPr>
        <w:t xml:space="preserve">      &lt;/td&gt;&lt;td  style="white-space:wrap; text-align:left;" id="TBL-4-58-2"  </w:t>
      </w:r>
    </w:p>
    <w:p>
      <w:pPr>
        <w:pStyle w:val="Compact"/>
      </w:pPr>
      <w:r>
        <w:t xml:space="preserve">class="td11"&gt;</w:t>
      </w:r>
    </w:p>
    <w:p>
      <w:pPr>
        <w:pStyle w:val="Compact"/>
      </w:pPr>
      <w:r>
        <w:t xml:space="preserve">RFLP</w:t>
      </w:r>
    </w:p>
    <w:p>
      <w:pPr>
        <w:pStyle w:val="Compact"/>
      </w:pPr>
      <w:r>
        <w:t xml:space="preserve">Restriction fragment length polymorphism.</w:t>
      </w:r>
    </w:p>
    <w:p>
      <w:pPr>
        <w:pStyle w:val="Compact"/>
      </w:pPr>
      <w:r>
        <w:t xml:space="preserve">RGS</w:t>
      </w:r>
    </w:p>
    <w:p>
      <w:pPr>
        <w:pStyle w:val="Compact"/>
      </w:pPr>
      <w:r>
        <w:t xml:space="preserve">G-protein signaling.</w:t>
      </w:r>
    </w:p>
    <w:p>
      <w:pPr>
        <w:pStyle w:val="Compact"/>
      </w:pPr>
      <w:r>
        <w:t xml:space="preserve">RHO</w:t>
      </w:r>
    </w:p>
    <w:p>
      <w:pPr>
        <w:pStyle w:val="Compact"/>
      </w:pPr>
      <w:r>
        <w:t xml:space="preserve">Ras Homolog Family.</w:t>
      </w:r>
    </w:p>
    <w:p>
      <w:pPr>
        <w:pStyle w:val="Compact"/>
      </w:pPr>
      <w:r>
        <w:t xml:space="preserve">RNA</w:t>
      </w:r>
    </w:p>
    <w:p>
      <w:pPr>
        <w:pStyle w:val="Compact"/>
      </w:pPr>
      <w:r>
        <w:t xml:space="preserve">Ribonucleic acid.</w:t>
      </w:r>
    </w:p>
    <w:p>
      <w:pPr>
        <w:pStyle w:val="Compact"/>
      </w:pPr>
      <w:r>
        <w:t xml:space="preserve">RNAi</w:t>
      </w:r>
    </w:p>
    <w:p>
      <w:pPr>
        <w:pStyle w:val="Compact"/>
      </w:pPr>
      <w:r>
        <w:t xml:space="preserve">Ribonucleic acid interference.</w:t>
      </w:r>
    </w:p>
    <w:p>
      <w:pPr>
        <w:pStyle w:val="Compact"/>
      </w:pPr>
      <w:r>
        <w:t xml:space="preserve">RRBS</w:t>
      </w:r>
    </w:p>
    <w:p>
      <w:pPr>
        <w:pStyle w:val="Compact"/>
      </w:pPr>
      <w:r>
        <w:t xml:space="preserve">Reduced representation bisulfite sequencing.</w:t>
      </w:r>
    </w:p>
    <w:p>
      <w:pPr>
        <w:pStyle w:val="SourceCode"/>
      </w:pPr>
      <w:r>
        <w:rPr>
          <w:rStyle w:val="VerbatimChar"/>
        </w:rPr>
        <w:t xml:space="preserve">      &lt;/td&gt;&lt;td  style="white-space:wrap; text-align:left;" id="TBL-4-65-2"  </w:t>
      </w:r>
    </w:p>
    <w:p>
      <w:pPr>
        <w:pStyle w:val="Compact"/>
      </w:pPr>
      <w:r>
        <w:t xml:space="preserve">class="td11"&gt;</w:t>
      </w:r>
    </w:p>
    <w:p>
      <w:pPr>
        <w:pStyle w:val="Compact"/>
      </w:pPr>
      <w:r>
        <w:t xml:space="preserve">SGI</w:t>
      </w:r>
    </w:p>
    <w:p>
      <w:pPr>
        <w:pStyle w:val="Compact"/>
      </w:pPr>
      <w:r>
        <w:t xml:space="preserve">synthetic genetic interaction.</w:t>
      </w:r>
    </w:p>
    <w:p>
      <w:pPr>
        <w:pStyle w:val="Compact"/>
      </w:pPr>
      <w:r>
        <w:t xml:space="preserve">siRNA</w:t>
      </w:r>
    </w:p>
    <w:p>
      <w:pPr>
        <w:pStyle w:val="Compact"/>
      </w:pPr>
      <w:r>
        <w:t xml:space="preserve">Short interfering ribonucleic acid.</w:t>
      </w:r>
    </w:p>
    <w:p>
      <w:pPr>
        <w:pStyle w:val="Compact"/>
      </w:pPr>
      <w:r>
        <w:t xml:space="preserve">SLIPT</w:t>
      </w:r>
    </w:p>
    <w:p>
      <w:pPr>
        <w:pStyle w:val="Compact"/>
      </w:pPr>
      <w:r>
        <w:t xml:space="preserve">Synthetic lethal interaction prediction tool.</w:t>
      </w:r>
    </w:p>
    <w:p>
      <w:pPr>
        <w:pStyle w:val="Compact"/>
      </w:pPr>
      <w:r>
        <w:t xml:space="preserve">SNP</w:t>
      </w:r>
    </w:p>
    <w:p>
      <w:pPr>
        <w:pStyle w:val="Compact"/>
      </w:pPr>
      <w:r>
        <w:t xml:space="preserve">Single nucleotide polymorphism.</w:t>
      </w:r>
    </w:p>
    <w:p>
      <w:pPr>
        <w:pStyle w:val="SourceCode"/>
      </w:pPr>
      <w:r>
        <w:rPr>
          <w:rStyle w:val="VerbatimChar"/>
        </w:rPr>
        <w:t xml:space="preserve">      &lt;/td&gt;&lt;td  style="white-space:wrap; text-align:left;" id="TBL-4-70-2"  </w:t>
      </w:r>
    </w:p>
    <w:p>
      <w:pPr>
        <w:pStyle w:val="Compact"/>
      </w:pPr>
      <w:r>
        <w:t xml:space="preserve">class="td11"&gt;</w:t>
      </w:r>
    </w:p>
    <w:p>
      <w:pPr>
        <w:pStyle w:val="Compact"/>
      </w:pPr>
      <w:r>
        <w:t xml:space="preserve">TCGA</w:t>
      </w:r>
    </w:p>
    <w:p>
      <w:pPr>
        <w:pStyle w:val="Compact"/>
      </w:pPr>
      <w:r>
        <w:t xml:space="preserve">The Cancer Genome Atlas (genomics project).</w:t>
      </w:r>
    </w:p>
    <w:p>
      <w:pPr>
        <w:pStyle w:val="Compact"/>
      </w:pPr>
      <w:r>
        <w:t xml:space="preserve">TGF</w:t>
      </w:r>
      <w:r>
        <w:t xml:space="preserve">β</w:t>
      </w:r>
      <w:r>
        <w:t xml:space="preserve"> </w:t>
      </w:r>
    </w:p>
    <w:p>
      <w:pPr>
        <w:pStyle w:val="Compact"/>
      </w:pPr>
      <w:r>
        <w:t xml:space="preserve">Transforming growth factor</w:t>
      </w:r>
      <w:r>
        <w:t xml:space="preserve"> </w:t>
      </w:r>
      <w:r>
        <w:t xml:space="preserve">β</w:t>
      </w:r>
      <w:r>
        <w:t xml:space="preserve">.</w:t>
      </w:r>
    </w:p>
    <w:p>
      <w:pPr>
        <w:pStyle w:val="SourceCode"/>
      </w:pPr>
      <w:r>
        <w:rPr>
          <w:rStyle w:val="VerbatimChar"/>
        </w:rPr>
        <w:t xml:space="preserve">      &lt;/td&gt;&lt;td  style="white-space:wrap; text-align:left;" id="TBL-4-73-2"  </w:t>
      </w:r>
    </w:p>
    <w:p>
      <w:pPr>
        <w:pStyle w:val="Compact"/>
      </w:pPr>
      <w:r>
        <w:t xml:space="preserve">class="td11"&gt;</w:t>
      </w:r>
    </w:p>
    <w:p>
      <w:pPr>
        <w:pStyle w:val="Compact"/>
      </w:pPr>
      <w:r>
        <w:t xml:space="preserve">UTR</w:t>
      </w:r>
    </w:p>
    <w:p>
      <w:pPr>
        <w:pStyle w:val="Compact"/>
      </w:pPr>
      <w:r>
        <w:t xml:space="preserve">Untranslated region (of mRNA).</w:t>
      </w:r>
    </w:p>
    <w:p>
      <w:pPr>
        <w:pStyle w:val="SourceCode"/>
      </w:pPr>
      <w:r>
        <w:rPr>
          <w:rStyle w:val="VerbatimChar"/>
        </w:rPr>
        <w:t xml:space="preserve">      &lt;/td&gt;&lt;td  style="white-space:wrap; text-align:left;" id="TBL-4-75-2"  </w:t>
      </w:r>
    </w:p>
    <w:p>
      <w:pPr>
        <w:pStyle w:val="Compact"/>
      </w:pPr>
      <w:r>
        <w:t xml:space="preserve">class="td11"&gt;</w:t>
      </w:r>
    </w:p>
    <w:p>
      <w:pPr>
        <w:pStyle w:val="Compact"/>
      </w:pPr>
      <w:r>
        <w:t xml:space="preserve">WNT</w:t>
      </w:r>
    </w:p>
    <w:p>
      <w:pPr>
        <w:pStyle w:val="Compact"/>
      </w:pPr>
      <w:r>
        <w:t xml:space="preserve">Wingless-related integration site.</w:t>
      </w:r>
    </w:p>
    <w:p>
      <w:pPr>
        <w:pStyle w:val="SourceCode"/>
      </w:pPr>
      <w:r>
        <w:rPr>
          <w:rStyle w:val="VerbatimChar"/>
        </w:rPr>
        <w:t xml:space="preserve">      &lt;/td&gt;&lt;/tr&gt;&lt;/table&gt;&lt;/div&gt;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pPr>
      <w:r>
        <w:t xml:space="preserve">Chapter 1</w:t>
      </w:r>
      <w:r>
        <w:t xml:space="preserve">Introduction</w:t>
      </w:r>
    </w:p>
    <w:p>
      <w:pPr>
        <w:pStyle w:val="Compact"/>
      </w:pPr>
      <w:r>
        <w:t xml:space="preserve">The thesis presents research into genetic interactions based on</w:t>
      </w:r>
      <w:r>
        <w:t xml:space="preserve"> </w:t>
      </w:r>
      <w:r>
        <w:t xml:space="preserve">genomics</w:t>
      </w:r>
      <w:r>
        <w:t xml:space="preserve"> </w:t>
      </w:r>
      <w:r>
        <w:t xml:space="preserve">data and</w:t>
      </w:r>
      <w:r>
        <w:t xml:space="preserve"> </w:t>
      </w:r>
      <w:r>
        <w:t xml:space="preserve">bioinformatics</w:t>
      </w:r>
      <w:r>
        <w:t xml:space="preserve"> </w:t>
      </w:r>
      <w:r>
        <w:t xml:space="preserve">approaches. This Chapter introduces the recent developments in</w:t>
      </w:r>
      <w:r>
        <w:t xml:space="preserve"> </w:t>
      </w:r>
      <w:r>
        <w:t xml:space="preserve">genomics</w:t>
      </w:r>
      <w:r>
        <w:t xml:space="preserve"> </w:t>
      </w:r>
      <w:r>
        <w:t xml:space="preserve">and</w:t>
      </w:r>
      <w:r>
        <w:t xml:space="preserve"> </w:t>
      </w:r>
      <w:r>
        <w:t xml:space="preserve">bioinformatics</w:t>
      </w:r>
      <w:r>
        <w:t xml:space="preserve">, particularly in their application to cancer research.</w:t>
      </w:r>
      <w:r>
        <w:t xml:space="preserve"> </w:t>
      </w:r>
      <w:r>
        <w:t xml:space="preserve">Synthetic lethal</w:t>
      </w:r>
      <w:r>
        <w:t xml:space="preserve"> </w:t>
      </w:r>
      <w:r>
        <w:t xml:space="preserve">interactions are a long standing area of research in genetics in both model organisms and</w:t>
      </w:r>
      <w:r>
        <w:t xml:space="preserve"> </w:t>
      </w:r>
      <w:r>
        <w:t xml:space="preserve">cancer biology. Various reasons why these interactions are of interest in fundamental and</w:t>
      </w:r>
      <w:r>
        <w:t xml:space="preserve"> </w:t>
      </w:r>
      <w:r>
        <w:t xml:space="preserve">translational biology will be outlined but first these and similar interactions will be defined.</w:t>
      </w:r>
      <w:r>
        <w:t xml:space="preserve"> </w:t>
      </w:r>
      <w:r>
        <w:t xml:space="preserve">A</w:t>
      </w:r>
      <w:r>
        <w:t xml:space="preserve"> </w:t>
      </w:r>
      <w:r>
        <w:t xml:space="preserve">bioinformatics</w:t>
      </w:r>
      <w:r>
        <w:t xml:space="preserve"> </w:t>
      </w:r>
      <w:r>
        <w:t xml:space="preserve">approach to</w:t>
      </w:r>
      <w:r>
        <w:t xml:space="preserve"> </w:t>
      </w:r>
      <w:r>
        <w:t xml:space="preserve">synthetic lethal</w:t>
      </w:r>
      <w:r>
        <w:t xml:space="preserve"> </w:t>
      </w:r>
      <w:r>
        <w:t xml:space="preserve">interactions enables much wider exploration of</w:t>
      </w:r>
      <w:r>
        <w:t xml:space="preserve"> </w:t>
      </w:r>
      <w:r>
        <w:t xml:space="preserve">the inter-connected nature of genes and proteins within a cancer cell than previous</w:t>
      </w:r>
      <w:r>
        <w:t xml:space="preserve"> </w:t>
      </w:r>
      <w:r>
        <w:t xml:space="preserve">candidate-based approaches. An alternative approach is experimental screening which will be</w:t>
      </w:r>
      <w:r>
        <w:t xml:space="preserve"> </w:t>
      </w:r>
      <w:r>
        <w:t xml:space="preserve">presented and contrasted with</w:t>
      </w:r>
      <w:r>
        <w:t xml:space="preserve"> </w:t>
      </w:r>
      <w:r>
        <w:t xml:space="preserve">bioinformatics</w:t>
      </w:r>
      <w:r>
        <w:t xml:space="preserve"> </w:t>
      </w:r>
      <w:r>
        <w:t xml:space="preserve">approaches in more detail. An emerging</w:t>
      </w:r>
      <w:r>
        <w:t xml:space="preserve"> </w:t>
      </w:r>
      <w:r>
        <w:t xml:space="preserve">application of</w:t>
      </w:r>
      <w:r>
        <w:t xml:space="preserve"> </w:t>
      </w:r>
      <w:r>
        <w:t xml:space="preserve">synthetic lethality</w:t>
      </w:r>
      <w:r>
        <w:t xml:space="preserve"> </w:t>
      </w:r>
      <w:r>
        <w:t xml:space="preserve">is the design of treatments with specificity against</w:t>
      </w:r>
      <w:r>
        <w:t xml:space="preserve"> </w:t>
      </w:r>
      <w:r>
        <w:t xml:space="preserve">loss of function mutations in tumour suppressor genes.</w:t>
      </w:r>
      <w:r>
        <w:t xml:space="preserve"> </w:t>
      </w:r>
      <w:r>
        <w:t xml:space="preserve">E-cadherin</w:t>
      </w:r>
      <w:r>
        <w:t xml:space="preserve"> </w:t>
      </w:r>
      <w:r>
        <w:t xml:space="preserve">(encoded by</w:t>
      </w:r>
      <w:r>
        <w:t xml:space="preserve"> </w:t>
      </w:r>
      <w:r>
        <w:t xml:space="preserve">CDH1</w:t>
      </w:r>
      <w:r>
        <w:t xml:space="preserve"> </w:t>
      </w:r>
      <w:r>
        <w:t xml:space="preserve">) is a prime example of this which will be the focus of the analysis in this</w:t>
      </w:r>
      <w:r>
        <w:t xml:space="preserve"> </w:t>
      </w:r>
      <w:r>
        <w:t xml:space="preserve">thesis and as such the role of this gene in cellular and cancer biology will be briefly</w:t>
      </w:r>
      <w:r>
        <w:t xml:space="preserve"> </w:t>
      </w:r>
      <w:r>
        <w:t xml:space="preserve">reviewed.</w:t>
      </w:r>
      <w:r>
        <w:t xml:space="preserve"> </w:t>
      </w:r>
    </w:p>
    <w:p>
      <w:pPr>
        <w:pStyle w:val="Compact"/>
      </w:pPr>
      <w:r>
        <w:t xml:space="preserve">1.1</w:t>
      </w:r>
      <w:r>
        <w:t xml:space="preserve"> </w:t>
      </w:r>
      <w:r>
        <w:t xml:space="preserve"> </w:t>
      </w:r>
      <w:r>
        <w:t xml:space="preserve">Cancer Research in the Post-Genomic Era</w:t>
      </w:r>
    </w:p>
    <w:p>
      <w:pPr>
        <w:pStyle w:val="BodyText"/>
      </w:pPr>
      <w:r>
        <w:t xml:space="preserve">Genomics</w:t>
      </w:r>
      <w:r>
        <w:t xml:space="preserve"> </w:t>
      </w:r>
      <w:r>
        <w:t xml:space="preserve">technologies have the potential to vastly impact upon various areas</w:t>
      </w:r>
      <w:r>
        <w:t xml:space="preserve"> </w:t>
      </w:r>
      <w:r>
        <w:t xml:space="preserve">including health and cancer medicine. Considering the progress in recent</w:t>
      </w:r>
      <w:r>
        <w:t xml:space="preserve"> </w:t>
      </w:r>
      <w:r>
        <w:t xml:space="preserve">genomics</w:t>
      </w:r>
      <w:r>
        <w:t xml:space="preserve"> </w:t>
      </w:r>
      <w:r>
        <w:t xml:space="preserve">research, this technology and the findings from it have considerable potential for</w:t>
      </w:r>
      <w:r>
        <w:t xml:space="preserve"> </w:t>
      </w:r>
      <w:r>
        <w:t xml:space="preserve">significant impacts in the clinic and wider applications of genetics either directly or by</w:t>
      </w:r>
      <w:r>
        <w:t xml:space="preserve"> </w:t>
      </w:r>
      <w:r>
        <w:t xml:space="preserve">enabling more focused genetics research on candidates selected from</w:t>
      </w:r>
      <w:r>
        <w:t xml:space="preserve"> </w:t>
      </w:r>
      <w:r>
        <w:t xml:space="preserve">genomics</w:t>
      </w:r>
      <w:r>
        <w:t xml:space="preserve"> </w:t>
      </w:r>
      <w:r>
        <w:t xml:space="preserve">or</w:t>
      </w:r>
      <w:r>
        <w:t xml:space="preserve"> </w:t>
      </w:r>
      <w:r>
        <w:t xml:space="preserve">bioinformatics</w:t>
      </w:r>
      <w:r>
        <w:t xml:space="preserve"> </w:t>
      </w:r>
      <w:r>
        <w:t xml:space="preserve">analysis. The completion of the draft Human Genome (</w:t>
      </w:r>
      <w:r>
        <w:t xml:space="preserve">Lander</w:t>
      </w:r>
      <w:r>
        <w:t xml:space="preserve"> </w:t>
      </w:r>
      <w:r>
        <w:t xml:space="preserve">et</w:t>
      </w:r>
      <w:r>
        <w:t xml:space="preserve"> al.</w:t>
      </w:r>
      <w:r>
        <w:t xml:space="preserve">, </w:t>
      </w:r>
      <w:r>
        <w:t xml:space="preserve">2001</w:t>
      </w:r>
      <w:r>
        <w:t xml:space="preserve">)</w:t>
      </w:r>
      <w:r>
        <w:t xml:space="preserve"> </w:t>
      </w:r>
      <w:r>
        <w:t xml:space="preserve">marks a major accomplishment in genetics research and raises new challenges to</w:t>
      </w:r>
      <w:r>
        <w:t xml:space="preserve"> </w:t>
      </w:r>
      <w:r>
        <w:t xml:space="preserve">utilise this genomic scale information effectively. Technologies in this area have</w:t>
      </w:r>
      <w:r>
        <w:t xml:space="preserve"> </w:t>
      </w:r>
      <w:r>
        <w:t xml:space="preserve">rapidly developed since completion of the human genome project and many global</w:t>
      </w:r>
      <w:r>
        <w:t xml:space="preserve"> </w:t>
      </w:r>
      <w:r>
        <w:t xml:space="preserve">large-scale projects have expanded upon the human genome, to populations (</w:t>
      </w:r>
      <w:r>
        <w:t xml:space="preserve">1000</w:t>
      </w:r>
      <w:r>
        <w:t xml:space="preserve"> </w:t>
      </w:r>
      <w:r>
        <w:t xml:space="preserve">Genomes</w:t>
      </w:r>
      <w:r>
        <w:t xml:space="preserve">, </w:t>
      </w:r>
      <w:r>
        <w:t xml:space="preserve">2010</w:t>
      </w:r>
      <w:r>
        <w:t xml:space="preserve">), to cancers (</w:t>
      </w:r>
      <w:r>
        <w:t xml:space="preserve">Dickson</w:t>
      </w:r>
      <w:r>
        <w:t xml:space="preserve">, </w:t>
      </w:r>
      <w:r>
        <w:t xml:space="preserve">1999</w:t>
      </w:r>
      <w:r>
        <w:t xml:space="preserve">; </w:t>
      </w:r>
      <w:r>
        <w:t xml:space="preserve">Zhang</w:t>
      </w:r>
      <w:r>
        <w:t xml:space="preserve"> </w:t>
      </w:r>
      <w:r>
        <w:t xml:space="preserve">et</w:t>
      </w:r>
      <w:r>
        <w:t xml:space="preserve"> al.</w:t>
      </w:r>
      <w:r>
        <w:t xml:space="preserve">, </w:t>
      </w:r>
      <w:r>
        <w:t xml:space="preserve">2011</w:t>
      </w:r>
      <w:r>
        <w:t xml:space="preserve">), and to deeper</w:t>
      </w:r>
      <w:r>
        <w:t xml:space="preserve"> </w:t>
      </w:r>
      <w:r>
        <w:t xml:space="preserve">functional understanding (</w:t>
      </w:r>
      <w:r>
        <w:t xml:space="preserve">Kawai</w:t>
      </w:r>
      <w:r>
        <w:t xml:space="preserve"> </w:t>
      </w:r>
      <w:r>
        <w:t xml:space="preserve">et</w:t>
      </w:r>
      <w:r>
        <w:t xml:space="preserve"> al.</w:t>
      </w:r>
      <w:r>
        <w:t xml:space="preserve">, </w:t>
      </w:r>
      <w:r>
        <w:t xml:space="preserve">2001</w:t>
      </w:r>
      <w:r>
        <w:t xml:space="preserve">; </w:t>
      </w:r>
      <w:r>
        <w:t xml:space="preserve">ENCODE</w:t>
      </w:r>
      <w:r>
        <w:t xml:space="preserve">, </w:t>
      </w:r>
      <w:r>
        <w:t xml:space="preserve">2004</w:t>
      </w:r>
      <w:r>
        <w:t xml:space="preserve">). However, impact on</w:t>
      </w:r>
      <w:r>
        <w:t xml:space="preserve"> </w:t>
      </w:r>
      <w:r>
        <w:t xml:space="preserve">the clinic has been slower than initially anticipated following the completion of</w:t>
      </w:r>
      <w:r>
        <w:t xml:space="preserve"> </w:t>
      </w:r>
      <w:r>
        <w:t xml:space="preserve">the “draft” genome with</w:t>
      </w:r>
      <w:r>
        <w:t xml:space="preserve"> </w:t>
      </w:r>
      <w:r>
        <w:t xml:space="preserve">genomics</w:t>
      </w:r>
      <w:r>
        <w:t xml:space="preserve"> </w:t>
      </w:r>
      <w:r>
        <w:t xml:space="preserve">technologies yet to become widely adopted in</w:t>
      </w:r>
      <w:r>
        <w:t xml:space="preserve"> </w:t>
      </w:r>
      <w:r>
        <w:t xml:space="preserve">healthcare and oncology. Here we outline the</w:t>
      </w:r>
      <w:r>
        <w:t xml:space="preserve"> </w:t>
      </w:r>
      <w:r>
        <w:t xml:space="preserve">genomics</w:t>
      </w:r>
      <w:r>
        <w:t xml:space="preserve"> </w:t>
      </w:r>
      <w:r>
        <w:t xml:space="preserve">technologies and</w:t>
      </w:r>
      <w:r>
        <w:t xml:space="preserve"> </w:t>
      </w:r>
      <w:r>
        <w:t xml:space="preserve">bioinformatics</w:t>
      </w:r>
      <w:r>
        <w:t xml:space="preserve"> </w:t>
      </w:r>
      <w:r>
        <w:t xml:space="preserve">approaches which have led to availability of</w:t>
      </w:r>
      <w:r>
        <w:t xml:space="preserve"> </w:t>
      </w:r>
      <w:r>
        <w:t xml:space="preserve">genomics</w:t>
      </w:r>
      <w:r>
        <w:t xml:space="preserve"> </w:t>
      </w:r>
      <w:r>
        <w:t xml:space="preserve">data and techiques used in</w:t>
      </w:r>
    </w:p>
    <w:p>
      <w:pPr>
        <w:pStyle w:val="Compact"/>
      </w:pPr>
      <w:r>
        <w:t xml:space="preserve">this thesis and potential for applications in cancer research or the clinic in the</w:t>
      </w:r>
      <w:r>
        <w:t xml:space="preserve"> </w:t>
      </w:r>
      <w:r>
        <w:t xml:space="preserve">future.</w:t>
      </w:r>
      <w:r>
        <w:t xml:space="preserve"> </w:t>
      </w:r>
    </w:p>
    <w:p>
      <w:pPr>
        <w:pStyle w:val="Compact"/>
      </w:pPr>
      <w:r>
        <w:t xml:space="preserve">1.1.1</w:t>
      </w:r>
      <w:r>
        <w:t xml:space="preserve"> </w:t>
      </w:r>
      <w:r>
        <w:t xml:space="preserve"> </w:t>
      </w:r>
      <w:r>
        <w:t xml:space="preserve">Cancer as a Global Health Concern</w:t>
      </w:r>
    </w:p>
    <w:p>
      <w:pPr>
        <w:pStyle w:val="Compact"/>
      </w:pPr>
      <w:r>
        <w:t xml:space="preserve">Cancer is a class of diseases involving malignant cellular growth, invasion of tissues, and</w:t>
      </w:r>
      <w:r>
        <w:t xml:space="preserve"> </w:t>
      </w:r>
      <w:r>
        <w:t xml:space="preserve">spread to other organs. While there are also environmental factors, most cancers occur more</w:t>
      </w:r>
      <w:r>
        <w:t xml:space="preserve"> </w:t>
      </w:r>
      <w:r>
        <w:t xml:space="preserve">frequently with age and family history. Accordingly, genetics has become widely</w:t>
      </w:r>
      <w:r>
        <w:t xml:space="preserve"> </w:t>
      </w:r>
      <w:r>
        <w:t xml:space="preserve">acknowledged as having an important role in cancer risk (in addition to environmental</w:t>
      </w:r>
      <w:r>
        <w:t xml:space="preserve"> </w:t>
      </w:r>
      <w:r>
        <w:t xml:space="preserve">factors). Cancers arise from dysregulated cellular growth or differentiation from stem cells.</w:t>
      </w:r>
      <w:r>
        <w:t xml:space="preserve"> </w:t>
      </w:r>
      <w:r>
        <w:t xml:space="preserve">These can occur through genetic mutations or alterations in gene regulation or</w:t>
      </w:r>
      <w:r>
        <w:t xml:space="preserve"> </w:t>
      </w:r>
      <w:r>
        <w:t xml:space="preserve">expression.</w:t>
      </w:r>
    </w:p>
    <w:p>
      <w:pPr>
        <w:pStyle w:val="Compact"/>
      </w:pPr>
      <w:r>
        <w:t xml:space="preserve">Cancers are a major global health concern, being the second leading cause of death</w:t>
      </w:r>
      <w:r>
        <w:t xml:space="preserve"> </w:t>
      </w:r>
      <w:r>
        <w:t xml:space="preserve">globally (</w:t>
      </w:r>
      <w:r>
        <w:t xml:space="preserve">WHO</w:t>
      </w:r>
      <w:r>
        <w:t xml:space="preserve">, </w:t>
      </w:r>
      <w:r>
        <w:t xml:space="preserve">2017</w:t>
      </w:r>
      <w:r>
        <w:t xml:space="preserve">), with an estimated annual incidence of 14.1 million cases and annual</w:t>
      </w:r>
      <w:r>
        <w:t xml:space="preserve"> </w:t>
      </w:r>
      <w:r>
        <w:t xml:space="preserve">mortality of 8.2 million people (</w:t>
      </w:r>
      <w:r>
        <w:t xml:space="preserve">Ferlay</w:t>
      </w:r>
      <w:r>
        <w:t xml:space="preserve"> </w:t>
      </w:r>
      <w:r>
        <w:t xml:space="preserve">et</w:t>
      </w:r>
      <w:r>
        <w:t xml:space="preserve"> al.</w:t>
      </w:r>
      <w:r>
        <w:t xml:space="preserve">, </w:t>
      </w:r>
      <w:r>
        <w:t xml:space="preserve">2015</w:t>
      </w:r>
      <w:r>
        <w:t xml:space="preserve">). Breast and stomach cancers are among</w:t>
      </w:r>
      <w:r>
        <w:t xml:space="preserve"> </w:t>
      </w:r>
      <w:r>
        <w:t xml:space="preserve">the 5 most frequent cancers globally, with breast cancer affecting women more than other</w:t>
      </w:r>
      <w:r>
        <w:t xml:space="preserve"> </w:t>
      </w:r>
      <w:r>
        <w:t xml:space="preserve">cancer tissue types. Breast cancer has an estimated annual incidence of 1.6 million cases and</w:t>
      </w:r>
      <w:r>
        <w:t xml:space="preserve"> </w:t>
      </w:r>
      <w:r>
        <w:t xml:space="preserve">mortality of 520 thousand people. Stomach cancer has an estimated annual incidence of 950</w:t>
      </w:r>
      <w:r>
        <w:t xml:space="preserve"> </w:t>
      </w:r>
      <w:r>
        <w:t xml:space="preserve">thousand cases and a mortality of 723 thousand people. Cancer is also a major health</w:t>
      </w:r>
      <w:r>
        <w:t xml:space="preserve"> </w:t>
      </w:r>
      <w:r>
        <w:t xml:space="preserve">concern here in New Zealand, with 19.1 thousand people (including 2.5 thousand cases of</w:t>
      </w:r>
      <w:r>
        <w:t xml:space="preserve"> </w:t>
      </w:r>
      <w:r>
        <w:t xml:space="preserve">breast cancer and 370 cases of stomach cancer) diagnosed annually (</w:t>
      </w:r>
      <w:r>
        <w:t xml:space="preserve">Hanna</w:t>
      </w:r>
      <w:r>
        <w:t xml:space="preserve">, </w:t>
      </w:r>
      <w:r>
        <w:t xml:space="preserve">2003</w:t>
      </w:r>
      <w:r>
        <w:t xml:space="preserve">), among</w:t>
      </w:r>
      <w:r>
        <w:t xml:space="preserve"> </w:t>
      </w:r>
      <w:r>
        <w:t xml:space="preserve">the highest incidence (age-standardised per capita) of cancer in the world (</w:t>
      </w:r>
      <w:r>
        <w:t xml:space="preserve">Ferlay</w:t>
      </w:r>
      <w:r>
        <w:t xml:space="preserve"> </w:t>
      </w:r>
      <w:r>
        <w:t xml:space="preserve">et</w:t>
      </w:r>
      <w:r>
        <w:t xml:space="preserve"> al.</w:t>
      </w:r>
      <w:r>
        <w:t xml:space="preserve">, </w:t>
      </w:r>
      <w:r>
        <w:t xml:space="preserve">2015</w:t>
      </w:r>
      <w:r>
        <w:t xml:space="preserve">).</w:t>
      </w:r>
    </w:p>
    <w:p>
      <w:pPr>
        <w:pStyle w:val="BodyText"/>
      </w:pPr>
      <w:r>
        <w:t xml:space="preserve">While the genetic contribution to cancer risk and many of the molecular changes</w:t>
      </w:r>
      <w:r>
        <w:t xml:space="preserve"> </w:t>
      </w:r>
      <w:r>
        <w:t xml:space="preserve">occurring in cancers are widely acknowledged (</w:t>
      </w:r>
      <w:r>
        <w:t xml:space="preserve">ASCO</w:t>
      </w:r>
      <w:r>
        <w:t xml:space="preserve">, </w:t>
      </w:r>
      <w:r>
        <w:t xml:space="preserve">2017</w:t>
      </w:r>
      <w:r>
        <w:t xml:space="preserve">; </w:t>
      </w:r>
      <w:r>
        <w:t xml:space="preserve">Cancer Research</w:t>
      </w:r>
      <w:r>
        <w:t xml:space="preserve"> </w:t>
      </w:r>
      <w:r>
        <w:t xml:space="preserve">UK</w:t>
      </w:r>
      <w:r>
        <w:t xml:space="preserve">, </w:t>
      </w:r>
      <w:r>
        <w:t xml:space="preserve">2017</w:t>
      </w:r>
      <w:r>
        <w:t xml:space="preserve">; </w:t>
      </w:r>
      <w:r>
        <w:t xml:space="preserve">Cancer Society of NZ</w:t>
      </w:r>
      <w:r>
        <w:t xml:space="preserve">, </w:t>
      </w:r>
      <w:r>
        <w:t xml:space="preserve">2017</w:t>
      </w:r>
      <w:r>
        <w:t xml:space="preserve">), the majority of these findings have yet to impact</w:t>
      </w:r>
      <w:r>
        <w:t xml:space="preserve"> </w:t>
      </w:r>
      <w:r>
        <w:t xml:space="preserve">on clinical practice. Diagnostics are traditionally based on pathological examination of tissue</w:t>
      </w:r>
      <w:r>
        <w:t xml:space="preserve"> </w:t>
      </w:r>
      <w:r>
        <w:t xml:space="preserve">samples where histological staining for cell type, biomolecules and biomarkers continue to be</w:t>
      </w:r>
      <w:r>
        <w:t xml:space="preserve"> </w:t>
      </w:r>
      <w:r>
        <w:t xml:space="preserve">widely used, although genetic and biochemical markers are being adopted for some cancer</w:t>
      </w:r>
      <w:r>
        <w:t xml:space="preserve"> </w:t>
      </w:r>
      <w:r>
        <w:t xml:space="preserve">types. In general, the current standard of care includes surgery, radiation, and cytotoxic</w:t>
      </w:r>
      <w:r>
        <w:t xml:space="preserve"> </w:t>
      </w:r>
      <w:r>
        <w:t xml:space="preserve">chemotherapy, depending on whether the cancer is localised or has become systemic (via</w:t>
      </w:r>
      <w:r>
        <w:t xml:space="preserve"> </w:t>
      </w:r>
      <w:r>
        <w:t xml:space="preserve">metastasis) and spread to other organ systems. These approaches can be effective against</w:t>
      </w:r>
      <w:r>
        <w:t xml:space="preserve"> </w:t>
      </w:r>
      <w:r>
        <w:t xml:space="preserve">certain cancers, particularly in early stage cancer or in patients with particular</w:t>
      </w:r>
      <w:r>
        <w:t xml:space="preserve"> </w:t>
      </w:r>
      <w:r>
        <w:t xml:space="preserve">subtypes (such as acute myeloid leukaemia) which respond well to modern treatment</w:t>
      </w:r>
      <w:r>
        <w:t xml:space="preserve"> </w:t>
      </w:r>
      <w:r>
        <w:t xml:space="preserve">regimens. Thus early diagnosis is important to patient survival and quality of life.</w:t>
      </w:r>
    </w:p>
    <w:p>
      <w:pPr>
        <w:pStyle w:val="Compact"/>
      </w:pPr>
      <w:r>
        <w:t xml:space="preserve">National screening programs (which prioritise patients with a high risk of cancer)</w:t>
      </w:r>
      <w:r>
        <w:t xml:space="preserve"> </w:t>
      </w:r>
      <w:r>
        <w:t xml:space="preserve">therefore aim to diagnose cancers early and subtypes more accurately. Therefore</w:t>
      </w:r>
      <w:r>
        <w:t xml:space="preserve"> </w:t>
      </w:r>
      <w:r>
        <w:t xml:space="preserve">identification of patients with genetic variants or family histories (for inclusion in national</w:t>
      </w:r>
      <w:r>
        <w:t xml:space="preserve"> </w:t>
      </w:r>
      <w:r>
        <w:t xml:space="preserve">databases) for high risk of particular cancers is an important health issue, particularly</w:t>
      </w:r>
      <w:r>
        <w:t xml:space="preserve"> </w:t>
      </w:r>
      <w:r>
        <w:t xml:space="preserve">where effective interventions exist if these cancers are diagnosed early. Thus high</w:t>
      </w:r>
      <w:r>
        <w:t xml:space="preserve"> </w:t>
      </w:r>
      <w:r>
        <w:t xml:space="preserve">risk individuals being regularly monitored for some cancers are sometimes offered</w:t>
      </w:r>
      <w:r>
        <w:t xml:space="preserve"> </w:t>
      </w:r>
      <w:r>
        <w:t xml:space="preserve">preventative surgery or treatment for pre-cancerous tissue (</w:t>
      </w:r>
      <w:r>
        <w:t xml:space="preserve">Guilford</w:t>
      </w:r>
      <w:r>
        <w:t xml:space="preserve"> </w:t>
      </w:r>
      <w:r>
        <w:t xml:space="preserve">et</w:t>
      </w:r>
      <w:r>
        <w:t xml:space="preserve"> al.</w:t>
      </w:r>
      <w:r>
        <w:t xml:space="preserve">, </w:t>
      </w:r>
      <w:r>
        <w:t xml:space="preserve">2010</w:t>
      </w:r>
      <w:r>
        <w:t xml:space="preserve">; </w:t>
      </w:r>
      <w:r>
        <w:t xml:space="preserve">Scheuer</w:t>
      </w:r>
      <w:r>
        <w:t xml:space="preserve"> </w:t>
      </w:r>
      <w:r>
        <w:t xml:space="preserve">et</w:t>
      </w:r>
      <w:r>
        <w:t xml:space="preserve"> al.</w:t>
      </w:r>
      <w:r>
        <w:t xml:space="preserve">, </w:t>
      </w:r>
      <w:r>
        <w:t xml:space="preserve">2002</w:t>
      </w:r>
      <w:r>
        <w:t xml:space="preserve">).</w:t>
      </w:r>
    </w:p>
    <w:p>
      <w:pPr>
        <w:pStyle w:val="Compact"/>
      </w:pPr>
      <w:r>
        <w:t xml:space="preserve">Chemotherapy is a last-resort treatment for many advanced stage (systemic) cancers</w:t>
      </w:r>
      <w:r>
        <w:t xml:space="preserve"> </w:t>
      </w:r>
      <w:r>
        <w:t xml:space="preserve">which is designed to inhibit the growth and spread of cancer throughout the body by</w:t>
      </w:r>
      <w:r>
        <w:t xml:space="preserve"> </w:t>
      </w:r>
      <w:r>
        <w:t xml:space="preserve">targeting rapidly growing cells. However, this approach often has severe adverse effects, a</w:t>
      </w:r>
      <w:r>
        <w:t xml:space="preserve"> </w:t>
      </w:r>
      <w:r>
        <w:t xml:space="preserve">narrow therapeutic window, and is not suitable for chemopreventative application in many</w:t>
      </w:r>
      <w:r>
        <w:t xml:space="preserve"> </w:t>
      </w:r>
      <w:r>
        <w:t xml:space="preserve">cases (</w:t>
      </w:r>
      <w:r>
        <w:t xml:space="preserve">Kaelin, Jr</w:t>
      </w:r>
      <w:r>
        <w:t xml:space="preserve">, </w:t>
      </w:r>
      <w:r>
        <w:t xml:space="preserve">2009</w:t>
      </w:r>
      <w:r>
        <w:t xml:space="preserve">). Since surveillence preventative surgery (removing the tissue at risk</w:t>
      </w:r>
      <w:r>
        <w:t xml:space="preserve"> </w:t>
      </w:r>
      <w:r>
        <w:t xml:space="preserve">of cancer) is not completely effective at preventing cancers and may impact on quality of life,</w:t>
      </w:r>
      <w:r>
        <w:t xml:space="preserve"> </w:t>
      </w:r>
      <w:r>
        <w:t xml:space="preserve">depending on the cancer tissue types they are at risk of, alternative treatment strategies</w:t>
      </w:r>
      <w:r>
        <w:t xml:space="preserve"> </w:t>
      </w:r>
      <w:r>
        <w:t xml:space="preserve">based on molecular biology and other fields are being investigated. These alternatives include</w:t>
      </w:r>
      <w:r>
        <w:t xml:space="preserve"> </w:t>
      </w:r>
      <w:r>
        <w:t xml:space="preserve">immunological, endocrine, and targeted therapeutics, with a particular interest in</w:t>
      </w:r>
      <w:r>
        <w:t xml:space="preserve"> </w:t>
      </w:r>
      <w:r>
        <w:t xml:space="preserve">treatments with specificity against cancer cells and wider applications (i.e., tolerable</w:t>
      </w:r>
      <w:r>
        <w:t xml:space="preserve"> </w:t>
      </w:r>
      <w:r>
        <w:t xml:space="preserve">effective doses in applciations as a chemopreventative or against advanced stage</w:t>
      </w:r>
      <w:r>
        <w:t xml:space="preserve"> </w:t>
      </w:r>
      <w:r>
        <w:t xml:space="preserve">cancers).</w:t>
      </w:r>
      <w:r>
        <w:t xml:space="preserve"> </w:t>
      </w:r>
    </w:p>
    <w:p>
      <w:pPr>
        <w:pStyle w:val="Compact"/>
      </w:pPr>
      <w:r>
        <w:t xml:space="preserve">1.1.1.1</w:t>
      </w:r>
      <w:r>
        <w:t xml:space="preserve"> </w:t>
      </w:r>
      <w:r>
        <w:t xml:space="preserve"> </w:t>
      </w:r>
      <w:r>
        <w:t xml:space="preserve">The Genetics and Molecular Biology of Cancers</w:t>
      </w:r>
    </w:p>
    <w:p>
      <w:pPr>
        <w:pStyle w:val="BodyText"/>
      </w:pPr>
      <w:r>
        <w:t xml:space="preserve">Cancers involve dysregulation of genes with both somatic mutations or regulatory</w:t>
      </w:r>
      <w:r>
        <w:t xml:space="preserve"> </w:t>
      </w:r>
      <w:r>
        <w:t xml:space="preserve">disruptions which accumulate during a patient’s lifetime and germline mutations</w:t>
      </w:r>
      <w:r>
        <w:t xml:space="preserve"> </w:t>
      </w:r>
      <w:r>
        <w:t xml:space="preserve">which predispose individuals to high-risk early onset cancers (</w:t>
      </w:r>
      <w:r>
        <w:t xml:space="preserve">American Cancer</w:t>
      </w:r>
      <w:r>
        <w:t xml:space="preserve"> </w:t>
      </w:r>
      <w:r>
        <w:t xml:space="preserve">Society</w:t>
      </w:r>
      <w:r>
        <w:t xml:space="preserve">, </w:t>
      </w:r>
      <w:r>
        <w:t xml:space="preserve">2017</w:t>
      </w:r>
      <w:r>
        <w:t xml:space="preserve">; </w:t>
      </w:r>
      <w:r>
        <w:t xml:space="preserve">Guilford</w:t>
      </w:r>
      <w:r>
        <w:t xml:space="preserve"> </w:t>
      </w:r>
      <w:r>
        <w:t xml:space="preserve">et</w:t>
      </w:r>
      <w:r>
        <w:t xml:space="preserve"> al.</w:t>
      </w:r>
      <w:r>
        <w:t xml:space="preserve">, </w:t>
      </w:r>
      <w:r>
        <w:t xml:space="preserve">1998</w:t>
      </w:r>
      <w:r>
        <w:t xml:space="preserve">; </w:t>
      </w:r>
      <w:r>
        <w:t xml:space="preserve">NCI</w:t>
      </w:r>
      <w:r>
        <w:t xml:space="preserve">, </w:t>
      </w:r>
      <w:r>
        <w:t xml:space="preserve">2015</w:t>
      </w:r>
      <w:r>
        <w:t xml:space="preserve">). Cancer is widely viewed to be a genetic</w:t>
      </w:r>
      <w:r>
        <w:t xml:space="preserve"> </w:t>
      </w:r>
      <w:r>
        <w:t xml:space="preserve">disease due to these familial cancer syndromes, hereditary risk factors, and the molecular</w:t>
      </w:r>
      <w:r>
        <w:t xml:space="preserve"> </w:t>
      </w:r>
      <w:r>
        <w:t xml:space="preserve">changes occurring in cancers, including numerous cancer genes which have been</w:t>
      </w:r>
      <w:r>
        <w:t xml:space="preserve"> </w:t>
      </w:r>
      <w:r>
        <w:t xml:space="preserve">identified</w:t>
      </w:r>
      <w:r>
        <w:t xml:space="preserve"> </w:t>
      </w:r>
      <w:r>
        <w:t xml:space="preserve">Stratton</w:t>
      </w:r>
      <w:r>
        <w:t xml:space="preserve"> </w:t>
      </w:r>
      <w:r>
        <w:t xml:space="preserve">et</w:t>
      </w:r>
      <w:r>
        <w:t xml:space="preserve"> al.</w:t>
      </w:r>
      <w:r>
        <w:t xml:space="preserve"> (</w:t>
      </w:r>
      <w:r>
        <w:t xml:space="preserve">2009</w:t>
      </w:r>
      <w:r>
        <w:t xml:space="preserve">); </w:t>
      </w:r>
      <w:r>
        <w:t xml:space="preserve">Vogelstein</w:t>
      </w:r>
      <w:r>
        <w:t xml:space="preserve"> </w:t>
      </w:r>
      <w:r>
        <w:t xml:space="preserve">et</w:t>
      </w:r>
      <w:r>
        <w:t xml:space="preserve"> al.</w:t>
      </w:r>
      <w:r>
        <w:t xml:space="preserve"> (</w:t>
      </w:r>
      <w:r>
        <w:t xml:space="preserve">2013</w:t>
      </w:r>
      <w:r>
        <w:t xml:space="preserve">). Cancer genes are generally</w:t>
      </w:r>
      <w:r>
        <w:t xml:space="preserve"> </w:t>
      </w:r>
      <w:r>
        <w:t xml:space="preserve">classified into two classes: “oncogenes” which are activated in cancers, driving</w:t>
      </w:r>
      <w:r>
        <w:t xml:space="preserve"> </w:t>
      </w:r>
      <w:r>
        <w:t xml:space="preserve">tumour growth and invasion, or “tumour suppressors” which are inactivated in</w:t>
      </w:r>
      <w:r>
        <w:t xml:space="preserve"> </w:t>
      </w:r>
      <w:r>
        <w:t xml:space="preserve">cancers, removing cellular regulation and genomic maintenance functions. The</w:t>
      </w:r>
      <w:r>
        <w:t xml:space="preserve"> </w:t>
      </w:r>
      <w:r>
        <w:t xml:space="preserve">mutations which cause cancers accumulate with age and have been suggested to be</w:t>
      </w:r>
      <w:r>
        <w:t xml:space="preserve"> </w:t>
      </w:r>
      <w:r>
        <w:t xml:space="preserve">inevitably coupled with aging due to the association of cancer incidence with the stem</w:t>
      </w:r>
    </w:p>
    <w:p>
      <w:pPr>
        <w:pStyle w:val="Compact"/>
      </w:pPr>
      <w:r>
        <w:t xml:space="preserve">cell divisions in which mutations could occur across tissue types (</w:t>
      </w:r>
      <w:r>
        <w:t xml:space="preserve">Tomasetti and</w:t>
      </w:r>
      <w:r>
        <w:t xml:space="preserve"> </w:t>
      </w:r>
      <w:r>
        <w:t xml:space="preserve">Vogelstein</w:t>
      </w:r>
      <w:r>
        <w:t xml:space="preserve">, </w:t>
      </w:r>
      <w:r>
        <w:t xml:space="preserve">2015</w:t>
      </w:r>
      <w:r>
        <w:t xml:space="preserve">).</w:t>
      </w:r>
    </w:p>
    <w:p>
      <w:pPr>
        <w:pStyle w:val="Compact"/>
      </w:pPr>
      <w:r>
        <w:t xml:space="preserve">Hanahan and Weinberg</w:t>
      </w:r>
      <w:r>
        <w:t xml:space="preserve"> (</w:t>
      </w:r>
      <w:r>
        <w:t xml:space="preserve">2000</w:t>
      </w:r>
      <w:r>
        <w:t xml:space="preserve">) identified several key molecular and cellular traits shared</w:t>
      </w:r>
      <w:r>
        <w:t xml:space="preserve"> </w:t>
      </w:r>
      <w:r>
        <w:t xml:space="preserve">across most cancers as a rational approach to the complex changes that occur in cancer</w:t>
      </w:r>
      <w:r>
        <w:t xml:space="preserve"> </w:t>
      </w:r>
      <w:r>
        <w:t xml:space="preserve">initiation and progression due to common molecular machinery underlying all cells. A cancer</w:t>
      </w:r>
      <w:r>
        <w:t xml:space="preserve"> </w:t>
      </w:r>
      <w:r>
        <w:t xml:space="preserve">cell must possess limitless replication potential, modulate growth signals to grow indefinitely,</w:t>
      </w:r>
      <w:r>
        <w:t xml:space="preserve"> </w:t>
      </w:r>
      <w:r>
        <w:t xml:space="preserve">and gain invasive or metastatic capabilities. In addition, cancers must evade apoptosis, the</w:t>
      </w:r>
      <w:r>
        <w:t xml:space="preserve"> </w:t>
      </w:r>
      <w:r>
        <w:t xml:space="preserve">immune system, and sustain angiogenesis and energy metabolism in order to survive</w:t>
      </w:r>
      <w:r>
        <w:t xml:space="preserve"> </w:t>
      </w:r>
      <w:r>
        <w:t xml:space="preserve">(</w:t>
      </w:r>
      <w:r>
        <w:t xml:space="preserve">Hanahan and Weinberg</w:t>
      </w:r>
      <w:r>
        <w:t xml:space="preserve">, </w:t>
      </w:r>
      <w:r>
        <w:t xml:space="preserve">2000</w:t>
      </w:r>
      <w:r>
        <w:t xml:space="preserve">, </w:t>
      </w:r>
      <w:r>
        <w:t xml:space="preserve">2011</w:t>
      </w:r>
      <w:r>
        <w:t xml:space="preserve">). In order to achieve this, cancer cells undergo changes</w:t>
      </w:r>
      <w:r>
        <w:t xml:space="preserve"> </w:t>
      </w:r>
      <w:r>
        <w:t xml:space="preserve">to their genomes and the surrounding cells to create a tumour microenvironment. Thus</w:t>
      </w:r>
      <w:r>
        <w:t xml:space="preserve"> </w:t>
      </w:r>
      <w:r>
        <w:t xml:space="preserve">genomic instability has a key role in the survival and proliferation of cancer cells and the</w:t>
      </w:r>
      <w:r>
        <w:t xml:space="preserve"> </w:t>
      </w:r>
      <w:r>
        <w:t xml:space="preserve">progression of further disease, as these malignant characteristics are acquired. Identifying</w:t>
      </w:r>
      <w:r>
        <w:t xml:space="preserve"> </w:t>
      </w:r>
      <w:r>
        <w:t xml:space="preserve">the mechanisms of these acquired traits and the underlying genetic mutation or</w:t>
      </w:r>
      <w:r>
        <w:t xml:space="preserve"> </w:t>
      </w:r>
      <w:r>
        <w:t xml:space="preserve">dysregulation behind them, such as</w:t>
      </w:r>
      <w:r>
        <w:t xml:space="preserve"> </w:t>
      </w:r>
      <w:r>
        <w:t xml:space="preserve">E-cadherin</w:t>
      </w:r>
      <w:r>
        <w:t xml:space="preserve"> </w:t>
      </w:r>
      <w:r>
        <w:t xml:space="preserve">mutation in metastasis or p53 mutation in</w:t>
      </w:r>
      <w:r>
        <w:t xml:space="preserve"> </w:t>
      </w:r>
      <w:r>
        <w:t xml:space="preserve">genomic instability (</w:t>
      </w:r>
      <w:r>
        <w:t xml:space="preserve">Hanahan and Weinberg</w:t>
      </w:r>
      <w:r>
        <w:t xml:space="preserve">, </w:t>
      </w:r>
      <w:r>
        <w:t xml:space="preserve">2000</w:t>
      </w:r>
      <w:r>
        <w:t xml:space="preserve">), will be an important step in</w:t>
      </w:r>
      <w:r>
        <w:t xml:space="preserve"> </w:t>
      </w:r>
      <w:r>
        <w:t xml:space="preserve">understanding and inhibiting cancer with the next generation of genomically-informed</w:t>
      </w:r>
      <w:r>
        <w:t xml:space="preserve"> </w:t>
      </w:r>
      <w:r>
        <w:t xml:space="preserve">treatments.</w:t>
      </w:r>
    </w:p>
    <w:p>
      <w:pPr>
        <w:pStyle w:val="BodyText"/>
      </w:pPr>
      <w:r>
        <w:t xml:space="preserve">Molecular biological processes have particular importance in characterising breast</w:t>
      </w:r>
      <w:r>
        <w:t xml:space="preserve"> </w:t>
      </w:r>
      <w:r>
        <w:t xml:space="preserve">cancers. Gene expression and regulatory signals confer cell identity and response to the</w:t>
      </w:r>
      <w:r>
        <w:t xml:space="preserve"> </w:t>
      </w:r>
      <w:r>
        <w:t xml:space="preserve">environment. Therefore gene expression has been investigated with microarray</w:t>
      </w:r>
      <w:r>
        <w:t xml:space="preserve"> </w:t>
      </w:r>
      <w:r>
        <w:t xml:space="preserve">technologies</w:t>
      </w:r>
      <w:r>
        <w:t xml:space="preserve"> </w:t>
      </w:r>
      <w:r>
        <w:t xml:space="preserve">Perou</w:t>
      </w:r>
      <w:r>
        <w:t xml:space="preserve"> </w:t>
      </w:r>
      <w:r>
        <w:t xml:space="preserve">et</w:t>
      </w:r>
      <w:r>
        <w:t xml:space="preserve"> al.</w:t>
      </w:r>
      <w:r>
        <w:t xml:space="preserve"> (</w:t>
      </w:r>
      <w:r>
        <w:t xml:space="preserve">2000</w:t>
      </w:r>
      <w:r>
        <w:t xml:space="preserve">), with “intrinsic subtypes” identified characterised by</w:t>
      </w:r>
      <w:r>
        <w:t xml:space="preserve"> </w:t>
      </w:r>
      <w:r>
        <w:t xml:space="preserve">estrogen receptor,</w:t>
      </w:r>
      <w:r>
        <w:t xml:space="preserve"> </w:t>
      </w:r>
      <w:r>
        <w:t xml:space="preserve">HER2</w:t>
      </w:r>
      <w:r>
        <w:t xml:space="preserve">, and basal, epithelial signalling. The expression profiles were</w:t>
      </w:r>
      <w:r>
        <w:t xml:space="preserve"> </w:t>
      </w:r>
      <w:r>
        <w:t xml:space="preserve">similar across independent samples of the same tumour and between primary and</w:t>
      </w:r>
      <w:r>
        <w:t xml:space="preserve"> </w:t>
      </w:r>
      <w:r>
        <w:t xml:space="preserve">metastatic tumours of the same patient. Thus expression profiles represent the</w:t>
      </w:r>
      <w:r>
        <w:t xml:space="preserve"> </w:t>
      </w:r>
      <w:r>
        <w:t xml:space="preserve">molecular state of a tumour rather than the sample and the molecular configuration of</w:t>
      </w:r>
      <w:r>
        <w:t xml:space="preserve"> </w:t>
      </w:r>
      <w:r>
        <w:t xml:space="preserve">the cells regulation is carried through the cellular lineage of during metastasis</w:t>
      </w:r>
      <w:r>
        <w:t xml:space="preserve"> </w:t>
      </w:r>
      <w:r>
        <w:t xml:space="preserve">preserving the molecular subtype. These molecular intrinsic subtypes “luminal</w:t>
      </w:r>
      <w:r>
        <w:t xml:space="preserve"> </w:t>
      </w:r>
      <w:r>
        <w:t xml:space="preserve">A”, “luminal B”, “HER2-enriched”, “basal-like”, and “normal-like” have been</w:t>
      </w:r>
      <w:r>
        <w:t xml:space="preserve"> </w:t>
      </w:r>
      <w:r>
        <w:t xml:space="preserve">replicated across microarray studies (</w:t>
      </w:r>
      <w:r>
        <w:t xml:space="preserve">Hu</w:t>
      </w:r>
      <w:r>
        <w:t xml:space="preserve"> </w:t>
      </w:r>
      <w:r>
        <w:t xml:space="preserve">et</w:t>
      </w:r>
      <w:r>
        <w:t xml:space="preserve"> al.</w:t>
      </w:r>
      <w:r>
        <w:t xml:space="preserve">, </w:t>
      </w:r>
      <w:r>
        <w:t xml:space="preserve">2006</w:t>
      </w:r>
      <w:r>
        <w:t xml:space="preserve">), with their relevance to prognosis</w:t>
      </w:r>
      <w:r>
        <w:t xml:space="preserve"> </w:t>
      </w:r>
      <w:r>
        <w:t xml:space="preserve">(including predicting survival and response to neoadjuvant chemotherapy) demonstrated</w:t>
      </w:r>
      <w:r>
        <w:t xml:space="preserve"> </w:t>
      </w:r>
      <w:r>
        <w:t xml:space="preserve">and a 50-gene subtype predictor from microarray and</w:t>
      </w:r>
      <w:r>
        <w:t xml:space="preserve"> </w:t>
      </w:r>
      <w:r>
        <w:t xml:space="preserve">quantitative PCR (qPCR)</w:t>
      </w:r>
      <w:r>
        <w:t xml:space="preserve"> </w:t>
      </w:r>
      <w:r>
        <w:t xml:space="preserve">analysis has been provided (</w:t>
      </w:r>
      <w:r>
        <w:t xml:space="preserve">Parker</w:t>
      </w:r>
      <w:r>
        <w:t xml:space="preserve"> </w:t>
      </w:r>
      <w:r>
        <w:t xml:space="preserve">et</w:t>
      </w:r>
      <w:r>
        <w:t xml:space="preserve"> al.</w:t>
      </w:r>
      <w:r>
        <w:t xml:space="preserve">, </w:t>
      </w:r>
      <w:r>
        <w:t xml:space="preserve">2009</w:t>
      </w:r>
      <w:r>
        <w:t xml:space="preserve">; </w:t>
      </w:r>
      <w:r>
        <w:t xml:space="preserve">Sørlie</w:t>
      </w:r>
      <w:r>
        <w:t xml:space="preserve"> </w:t>
      </w:r>
      <w:r>
        <w:t xml:space="preserve">et</w:t>
      </w:r>
      <w:r>
        <w:t xml:space="preserve"> al.</w:t>
      </w:r>
      <w:r>
        <w:t xml:space="preserve">, </w:t>
      </w:r>
      <w:r>
        <w:t xml:space="preserve">2001</w:t>
      </w:r>
      <w:r>
        <w:t xml:space="preserve">). This has been</w:t>
      </w:r>
      <w:r>
        <w:t xml:space="preserve"> </w:t>
      </w:r>
      <w:r>
        <w:t xml:space="preserve">further updated with the “claudin-low” subtype (</w:t>
      </w:r>
      <w:r>
        <w:t xml:space="preserve">Herschkowitz</w:t>
      </w:r>
      <w:r>
        <w:t xml:space="preserve"> </w:t>
      </w:r>
      <w:r>
        <w:t xml:space="preserve">et</w:t>
      </w:r>
      <w:r>
        <w:t xml:space="preserve"> al.</w:t>
      </w:r>
      <w:r>
        <w:t xml:space="preserve">, </w:t>
      </w:r>
      <w:r>
        <w:t xml:space="preserve">2007</w:t>
      </w:r>
      <w:r>
        <w:t xml:space="preserve">) and</w:t>
      </w:r>
      <w:r>
        <w:t xml:space="preserve"> </w:t>
      </w:r>
      <w:r>
        <w:t xml:space="preserve">stimulated further investigations into subtyping of breast cancers by molecular</w:t>
      </w:r>
      <w:r>
        <w:t xml:space="preserve"> </w:t>
      </w:r>
      <w:r>
        <w:t xml:space="preserve">properties.</w:t>
      </w:r>
    </w:p>
    <w:p>
      <w:pPr>
        <w:pStyle w:val="Compact"/>
      </w:pPr>
      <w:r>
        <w:t xml:space="preserve">Despite differences in subtyping performed by different research groups and companies,</w:t>
      </w:r>
      <w:r>
        <w:t xml:space="preserve"> </w:t>
      </w:r>
      <w:r>
        <w:t xml:space="preserve">there is widespread agreement that distinguishing luminal, HER2-enriched, and triple</w:t>
      </w:r>
      <w:r>
        <w:t xml:space="preserve"> </w:t>
      </w:r>
      <w:r>
        <w:t xml:space="preserve">negative tumours can be performed with expression profiles and have value in our</w:t>
      </w:r>
      <w:r>
        <w:t xml:space="preserve"> </w:t>
      </w:r>
      <w:r>
        <w:t xml:space="preserve">understanding of cancer progression and prognostic importance for patients</w:t>
      </w:r>
      <w:r>
        <w:t xml:space="preserve"> </w:t>
      </w:r>
      <w:r>
        <w:t xml:space="preserve">Dai</w:t>
      </w:r>
      <w:r>
        <w:t xml:space="preserve"> </w:t>
      </w:r>
      <w:r>
        <w:t xml:space="preserve">et</w:t>
      </w:r>
      <w:r>
        <w:t xml:space="preserve"> al.</w:t>
      </w:r>
      <w:r>
        <w:t xml:space="preserve"> (</w:t>
      </w:r>
      <w:r>
        <w:t xml:space="preserve">2015</w:t>
      </w:r>
      <w:r>
        <w:t xml:space="preserve">). High-throughput technologies have the potential to enable such subtyping on a</w:t>
      </w:r>
      <w:r>
        <w:t xml:space="preserve"> </w:t>
      </w:r>
      <w:r>
        <w:t xml:space="preserve">vast scale in discovery of further subtypes in breast cancer or other diseases and in</w:t>
      </w:r>
      <w:r>
        <w:t xml:space="preserve"> </w:t>
      </w:r>
      <w:r>
        <w:t xml:space="preserve">identification of these subtypes along with mutations in routine clinical diagnostic and</w:t>
      </w:r>
      <w:r>
        <w:t xml:space="preserve"> </w:t>
      </w:r>
      <w:r>
        <w:t xml:space="preserve">prognostic testing. The “Pan cancer” approaches by the cancer genome atlas project (as</w:t>
      </w:r>
      <w:r>
        <w:t xml:space="preserve"> </w:t>
      </w:r>
      <w:r>
        <w:t xml:space="preserve">discussed in more detail in Section </w:t>
      </w:r>
      <w:r>
        <w:t xml:space="preserve">1.1.5.1.1</w:t>
      </w:r>
      <w:r>
        <w:t xml:space="preserve">) expand on the importance of molecular</w:t>
      </w:r>
      <w:r>
        <w:t xml:space="preserve"> </w:t>
      </w:r>
      <w:r>
        <w:t xml:space="preserve">differences between cancers by examining molecular profiles across cancer tissue types</w:t>
      </w:r>
      <w:r>
        <w:t xml:space="preserve"> </w:t>
      </w:r>
      <w:r>
        <w:t xml:space="preserve">(</w:t>
      </w:r>
      <w:r>
        <w:t xml:space="preserve">Weinstein</w:t>
      </w:r>
      <w:r>
        <w:t xml:space="preserve"> </w:t>
      </w:r>
      <w:r>
        <w:t xml:space="preserve">et</w:t>
      </w:r>
      <w:r>
        <w:t xml:space="preserve"> al.</w:t>
      </w:r>
      <w:r>
        <w:t xml:space="preserve">, </w:t>
      </w:r>
      <w:r>
        <w:t xml:space="preserve">2013</w:t>
      </w:r>
      <w:r>
        <w:t xml:space="preserve">).</w:t>
      </w:r>
    </w:p>
    <w:p>
      <w:pPr>
        <w:pStyle w:val="BodyText"/>
      </w:pPr>
      <w:r>
        <w:t xml:space="preserve">The molecular variability of cancer has also been approached rationally at a pathway</w:t>
      </w:r>
      <w:r>
        <w:t xml:space="preserve"> </w:t>
      </w:r>
      <w:r>
        <w:t xml:space="preserve">level with patients subgroups activating different molecular pathways reflecting</w:t>
      </w:r>
      <w:r>
        <w:t xml:space="preserve"> </w:t>
      </w:r>
      <w:r>
        <w:t xml:space="preserve">differences in disease mechanisms (</w:t>
      </w:r>
      <w:r>
        <w:t xml:space="preserve">Gatza</w:t>
      </w:r>
      <w:r>
        <w:t xml:space="preserve"> </w:t>
      </w:r>
      <w:r>
        <w:t xml:space="preserve">et</w:t>
      </w:r>
      <w:r>
        <w:t xml:space="preserve"> al.</w:t>
      </w:r>
      <w:r>
        <w:t xml:space="preserve">, </w:t>
      </w:r>
      <w:r>
        <w:t xml:space="preserve">2010</w:t>
      </w:r>
      <w:r>
        <w:t xml:space="preserve">). A robust approach to measuring</w:t>
      </w:r>
      <w:r>
        <w:t xml:space="preserve"> </w:t>
      </w:r>
      <w:r>
        <w:t xml:space="preserve">pathway activation in cancer is with a“metagene” which gives a consistent signal as a</w:t>
      </w:r>
      <w:r>
        <w:t xml:space="preserve"> </w:t>
      </w:r>
      <w:r>
        <w:t xml:space="preserve">consensus of expression across genes even if they are inversely correlated (</w:t>
      </w:r>
      <w:r>
        <w:t xml:space="preserve">Anjomshoaa</w:t>
      </w:r>
      <w:r>
        <w:t xml:space="preserve"> </w:t>
      </w:r>
      <w:r>
        <w:t xml:space="preserve">et</w:t>
      </w:r>
      <w:r>
        <w:t xml:space="preserve"> al.</w:t>
      </w:r>
      <w:r>
        <w:t xml:space="preserve">, </w:t>
      </w:r>
      <w:r>
        <w:t xml:space="preserve">2008</w:t>
      </w:r>
      <w:r>
        <w:t xml:space="preserve">; </w:t>
      </w:r>
      <w:r>
        <w:t xml:space="preserve">Huang</w:t>
      </w:r>
      <w:r>
        <w:t xml:space="preserve"> </w:t>
      </w:r>
      <w:r>
        <w:t xml:space="preserve">et</w:t>
      </w:r>
      <w:r>
        <w:t xml:space="preserve"> al.</w:t>
      </w:r>
      <w:r>
        <w:t xml:space="preserve">, </w:t>
      </w:r>
      <w:r>
        <w:t xml:space="preserve">2003</w:t>
      </w:r>
      <w:r>
        <w:t xml:space="preserve">; </w:t>
      </w:r>
      <w:r>
        <w:t xml:space="preserve">Nagalla</w:t>
      </w:r>
      <w:r>
        <w:t xml:space="preserve"> </w:t>
      </w:r>
      <w:r>
        <w:t xml:space="preserve">et</w:t>
      </w:r>
      <w:r>
        <w:t xml:space="preserve"> al.</w:t>
      </w:r>
      <w:r>
        <w:t xml:space="preserve">, </w:t>
      </w:r>
      <w:r>
        <w:t xml:space="preserve">2013</w:t>
      </w:r>
      <w:r>
        <w:t xml:space="preserve">). These are derived from</w:t>
      </w:r>
      <w:r>
        <w:t xml:space="preserve"> </w:t>
      </w:r>
      <w:r>
        <w:t xml:space="preserve">the first principal component or eigenvector of a singular matrix decomposition,</w:t>
      </w:r>
      <w:r>
        <w:t xml:space="preserve"> </w:t>
      </w:r>
      <w:r>
        <w:t xml:space="preserve">capturing the the most consistent variation across genes in a pathway or gene</w:t>
      </w:r>
      <w:r>
        <w:t xml:space="preserve"> </w:t>
      </w:r>
      <w:r>
        <w:t xml:space="preserve">signature.</w:t>
      </w:r>
      <w:r>
        <w:t xml:space="preserve"> </w:t>
      </w:r>
      <w:r>
        <w:t xml:space="preserve">Gatza</w:t>
      </w:r>
      <w:r>
        <w:t xml:space="preserve"> </w:t>
      </w:r>
      <w:r>
        <w:t xml:space="preserve">et</w:t>
      </w:r>
      <w:r>
        <w:t xml:space="preserve"> al.</w:t>
      </w:r>
      <w:r>
        <w:t xml:space="preserve"> (</w:t>
      </w:r>
      <w:r>
        <w:t xml:space="preserve">2010</w:t>
      </w:r>
      <w:r>
        <w:t xml:space="preserve">) used gene signatures for 18 cellular pathways in</w:t>
      </w:r>
      <w:r>
        <w:t xml:space="preserve"> </w:t>
      </w:r>
      <w:r>
        <w:t xml:space="preserve">breast cancer to define subtypes with distinct molecular pathway activity. In a</w:t>
      </w:r>
      <w:r>
        <w:t xml:space="preserve"> </w:t>
      </w:r>
      <w:r>
        <w:t xml:space="preserve">meta-analysis of Affymetrix microarray expression data for 1,143 samples and</w:t>
      </w:r>
      <w:r>
        <w:t xml:space="preserve"> </w:t>
      </w:r>
      <w:r>
        <w:t xml:space="preserve">50 cell lines, unsupervised hierarchical clustering robustly defined subtypes with</w:t>
      </w:r>
      <w:r>
        <w:t xml:space="preserve"> </w:t>
      </w:r>
      <w:r>
        <w:t xml:space="preserve">common homogeneous pathway activity despite variation in the specific mutations</w:t>
      </w:r>
      <w:r>
        <w:t xml:space="preserve"> </w:t>
      </w:r>
      <w:r>
        <w:t xml:space="preserve">giving rise to them. These subtypes with shared pathway activity have similar</w:t>
      </w:r>
      <w:r>
        <w:t xml:space="preserve"> </w:t>
      </w:r>
      <w:r>
        <w:t xml:space="preserve">molecular characteristics (such as DNA copy number), clinical properties and prognosis,</w:t>
      </w:r>
      <w:r>
        <w:t xml:space="preserve"> </w:t>
      </w:r>
      <w:r>
        <w:t xml:space="preserve">building upon the intrinsic subypes (</w:t>
      </w:r>
      <w:r>
        <w:t xml:space="preserve">Parker</w:t>
      </w:r>
      <w:r>
        <w:t xml:space="preserve"> </w:t>
      </w:r>
      <w:r>
        <w:t xml:space="preserve">et</w:t>
      </w:r>
      <w:r>
        <w:t xml:space="preserve"> al.</w:t>
      </w:r>
      <w:r>
        <w:t xml:space="preserve">, </w:t>
      </w:r>
      <w:r>
        <w:t xml:space="preserve">2009</w:t>
      </w:r>
      <w:r>
        <w:t xml:space="preserve">) and providing a functional</w:t>
      </w:r>
      <w:r>
        <w:t xml:space="preserve"> </w:t>
      </w:r>
      <w:r>
        <w:t xml:space="preserve">interpretation for molecular stratification (</w:t>
      </w:r>
      <w:r>
        <w:t xml:space="preserve">Gatza</w:t>
      </w:r>
      <w:r>
        <w:t xml:space="preserve"> </w:t>
      </w:r>
      <w:r>
        <w:t xml:space="preserve">et</w:t>
      </w:r>
      <w:r>
        <w:t xml:space="preserve"> al.</w:t>
      </w:r>
      <w:r>
        <w:t xml:space="preserve">, </w:t>
      </w:r>
      <w:r>
        <w:t xml:space="preserve">2010</w:t>
      </w:r>
      <w:r>
        <w:t xml:space="preserve">). The pathway-based subtypes</w:t>
      </w:r>
      <w:r>
        <w:t xml:space="preserve"> </w:t>
      </w:r>
      <w:r>
        <w:t xml:space="preserve">often correspond to intrinsic subtypes (</w:t>
      </w:r>
      <w:r>
        <w:t xml:space="preserve">Gatza</w:t>
      </w:r>
      <w:r>
        <w:t xml:space="preserve"> </w:t>
      </w:r>
      <w:r>
        <w:t xml:space="preserve">et</w:t>
      </w:r>
      <w:r>
        <w:t xml:space="preserve"> al.</w:t>
      </w:r>
      <w:r>
        <w:t xml:space="preserve">, </w:t>
      </w:r>
      <w:r>
        <w:t xml:space="preserve">2010</w:t>
      </w:r>
      <w:r>
        <w:t xml:space="preserve">, </w:t>
      </w:r>
      <w:r>
        <w:t xml:space="preserve">2014</w:t>
      </w:r>
      <w:r>
        <w:t xml:space="preserve">) and provide finer</w:t>
      </w:r>
      <w:r>
        <w:t xml:space="preserve"> </w:t>
      </w:r>
      <w:r>
        <w:t xml:space="preserve">molecular stratification such as environmental stress response (to hypoxia within</w:t>
      </w:r>
      <w:r>
        <w:t xml:space="preserve"> </w:t>
      </w:r>
      <w:r>
        <w:t xml:space="preserve">HER2-enriched cancers) (</w:t>
      </w:r>
      <w:r>
        <w:t xml:space="preserve">Gatza</w:t>
      </w:r>
      <w:r>
        <w:t xml:space="preserve"> </w:t>
      </w:r>
      <w:r>
        <w:t xml:space="preserve">et</w:t>
      </w:r>
      <w:r>
        <w:t xml:space="preserve"> al.</w:t>
      </w:r>
      <w:r>
        <w:t xml:space="preserve">, </w:t>
      </w:r>
      <w:r>
        <w:t xml:space="preserve">2011</w:t>
      </w:r>
      <w:r>
        <w:t xml:space="preserve">) and have pathway-specfic DNA copy</w:t>
      </w:r>
      <w:r>
        <w:t xml:space="preserve"> </w:t>
      </w:r>
      <w:r>
        <w:t xml:space="preserve">number variation or essential genes (</w:t>
      </w:r>
      <w:r>
        <w:t xml:space="preserve">Gatza</w:t>
      </w:r>
      <w:r>
        <w:t xml:space="preserve"> </w:t>
      </w:r>
      <w:r>
        <w:t xml:space="preserve">et</w:t>
      </w:r>
      <w:r>
        <w:t xml:space="preserve"> al.</w:t>
      </w:r>
      <w:r>
        <w:t xml:space="preserve">, </w:t>
      </w:r>
      <w:r>
        <w:t xml:space="preserve">2014</w:t>
      </w:r>
      <w:r>
        <w:t xml:space="preserve">).</w:t>
      </w:r>
      <w:r>
        <w:t xml:space="preserve"> </w:t>
      </w:r>
      <w:r>
        <w:t xml:space="preserve">Gatza</w:t>
      </w:r>
      <w:r>
        <w:t xml:space="preserve"> </w:t>
      </w:r>
      <w:r>
        <w:t xml:space="preserve">et</w:t>
      </w:r>
      <w:r>
        <w:t xml:space="preserve"> al.</w:t>
      </w:r>
      <w:r>
        <w:t xml:space="preserve"> (</w:t>
      </w:r>
      <w:r>
        <w:t xml:space="preserve">2014</w:t>
      </w:r>
      <w:r>
        <w:t xml:space="preserve">) extend</w:t>
      </w:r>
      <w:r>
        <w:t xml:space="preserve"> </w:t>
      </w:r>
      <w:r>
        <w:t xml:space="preserve">these analyses include 52 pathway signatures from previous publications in breast</w:t>
      </w:r>
      <w:r>
        <w:t xml:space="preserve"> </w:t>
      </w:r>
      <w:r>
        <w:t xml:space="preserve">cancer, replicating known characteristics (such as hormone re) of each subtype and</w:t>
      </w:r>
      <w:r>
        <w:t xml:space="preserve"> </w:t>
      </w:r>
      <w:r>
        <w:t xml:space="preserve">identifying novel subtype-specific driver genes of proliferation by analysis of microarray</w:t>
      </w:r>
    </w:p>
    <w:p>
      <w:pPr>
        <w:pStyle w:val="Compact"/>
      </w:pPr>
      <w:r>
        <w:t xml:space="preserve">expression from 476 from</w:t>
      </w:r>
      <w:r>
        <w:t xml:space="preserve"> </w:t>
      </w:r>
      <w:r>
        <w:t xml:space="preserve">The Cancer Genome Atlas (TCGA)</w:t>
      </w:r>
      <w:r>
        <w:t xml:space="preserve">. In addition to distinct</w:t>
      </w:r>
      <w:r>
        <w:t xml:space="preserve"> </w:t>
      </w:r>
      <w:r>
        <w:t xml:space="preserve">biological functions driving growth of breast cancer subtypes, these molecular subtypes</w:t>
      </w:r>
      <w:r>
        <w:t xml:space="preserve"> </w:t>
      </w:r>
      <w:r>
        <w:t xml:space="preserve">provide a rational approach based on molecular properties to cancer treatment</w:t>
      </w:r>
      <w:r>
        <w:t xml:space="preserve"> </w:t>
      </w:r>
      <w:r>
        <w:t xml:space="preserve">with combination and targeted therapies (</w:t>
      </w:r>
      <w:r>
        <w:t xml:space="preserve">Gatza</w:t>
      </w:r>
      <w:r>
        <w:t xml:space="preserve"> </w:t>
      </w:r>
      <w:r>
        <w:t xml:space="preserve">et</w:t>
      </w:r>
      <w:r>
        <w:t xml:space="preserve"> al.</w:t>
      </w:r>
      <w:r>
        <w:t xml:space="preserve">, </w:t>
      </w:r>
      <w:r>
        <w:t xml:space="preserve">2010</w:t>
      </w:r>
      <w:r>
        <w:t xml:space="preserve">, </w:t>
      </w:r>
      <w:r>
        <w:t xml:space="preserve">2014</w:t>
      </w:r>
      <w:r>
        <w:t xml:space="preserve">; </w:t>
      </w:r>
      <w:r>
        <w:t xml:space="preserve">Hanahan and</w:t>
      </w:r>
      <w:r>
        <w:t xml:space="preserve"> </w:t>
      </w:r>
      <w:r>
        <w:t xml:space="preserve">Weinberg</w:t>
      </w:r>
      <w:r>
        <w:t xml:space="preserve">, </w:t>
      </w:r>
      <w:r>
        <w:t xml:space="preserve">2000</w:t>
      </w:r>
      <w:r>
        <w:t xml:space="preserve">).</w:t>
      </w:r>
    </w:p>
    <w:p>
      <w:pPr>
        <w:pStyle w:val="Compact"/>
      </w:pPr>
      <w:r>
        <w:t xml:space="preserve">Cancer is a major health concern with a well-established genetic contribution, in risk and</w:t>
      </w:r>
      <w:r>
        <w:t xml:space="preserve"> </w:t>
      </w:r>
      <w:r>
        <w:t xml:space="preserve">in the molecular changes occurring during progression (</w:t>
      </w:r>
      <w:r>
        <w:t xml:space="preserve">Stratton</w:t>
      </w:r>
      <w:r>
        <w:t xml:space="preserve"> </w:t>
      </w:r>
      <w:r>
        <w:t xml:space="preserve">et</w:t>
      </w:r>
      <w:r>
        <w:t xml:space="preserve"> al.</w:t>
      </w:r>
      <w:r>
        <w:t xml:space="preserve">, </w:t>
      </w:r>
      <w:r>
        <w:t xml:space="preserve">2009</w:t>
      </w:r>
      <w:r>
        <w:t xml:space="preserve">). Many genes</w:t>
      </w:r>
      <w:r>
        <w:t xml:space="preserve"> </w:t>
      </w:r>
      <w:r>
        <w:t xml:space="preserve">have been discovered to be important in different cancers with molecular differences between</w:t>
      </w:r>
      <w:r>
        <w:t xml:space="preserve"> </w:t>
      </w:r>
      <w:r>
        <w:t xml:space="preserve">cancers, including alterations across the genome, being of clinical importance. As such</w:t>
      </w:r>
      <w:r>
        <w:t xml:space="preserve"> </w:t>
      </w:r>
      <w:r>
        <w:t xml:space="preserve">cancers were among the first samples investigated with</w:t>
      </w:r>
      <w:r>
        <w:t xml:space="preserve"> </w:t>
      </w:r>
      <w:r>
        <w:t xml:space="preserve">genomics</w:t>
      </w:r>
      <w:r>
        <w:t xml:space="preserve"> </w:t>
      </w:r>
      <w:r>
        <w:t xml:space="preserve">following the sequencing of</w:t>
      </w:r>
      <w:r>
        <w:t xml:space="preserve"> </w:t>
      </w:r>
      <w:r>
        <w:t xml:space="preserve">the human genome</w:t>
      </w:r>
      <w:r>
        <w:t xml:space="preserve"> </w:t>
      </w:r>
      <w:r>
        <w:t xml:space="preserve">Dickson</w:t>
      </w:r>
      <w:r>
        <w:t xml:space="preserve"> (</w:t>
      </w:r>
      <w:r>
        <w:t xml:space="preserve">1999</w:t>
      </w:r>
      <w:r>
        <w:t xml:space="preserve">) and continue to be the subject of</w:t>
      </w:r>
      <w:r>
        <w:t xml:space="preserve"> </w:t>
      </w:r>
      <w:r>
        <w:t xml:space="preserve">genomics</w:t>
      </w:r>
      <w:r>
        <w:t xml:space="preserve"> </w:t>
      </w:r>
      <w:r>
        <w:t xml:space="preserve">and</w:t>
      </w:r>
      <w:r>
        <w:t xml:space="preserve"> </w:t>
      </w:r>
      <w:r>
        <w:t xml:space="preserve">bioinformatics</w:t>
      </w:r>
      <w:r>
        <w:t xml:space="preserve"> </w:t>
      </w:r>
      <w:r>
        <w:t xml:space="preserve">investigations.</w:t>
      </w:r>
      <w:r>
        <w:t xml:space="preserve"> </w:t>
      </w:r>
    </w:p>
    <w:p>
      <w:pPr>
        <w:pStyle w:val="Compact"/>
      </w:pPr>
      <w:r>
        <w:t xml:space="preserve">1.1.2</w:t>
      </w:r>
      <w:r>
        <w:t xml:space="preserve"> </w:t>
      </w:r>
      <w:r>
        <w:t xml:space="preserve"> </w:t>
      </w:r>
      <w:r>
        <w:t xml:space="preserve">The Human Genome Revolution</w:t>
      </w:r>
    </w:p>
    <w:p>
      <w:pPr>
        <w:pStyle w:val="Compact"/>
      </w:pPr>
      <w:r>
        <w:t xml:space="preserve">The advent of the Human Genome sequence (</w:t>
      </w:r>
      <w:r>
        <w:t xml:space="preserve">Lander</w:t>
      </w:r>
      <w:r>
        <w:t xml:space="preserve"> </w:t>
      </w:r>
      <w:r>
        <w:t xml:space="preserve">et</w:t>
      </w:r>
      <w:r>
        <w:t xml:space="preserve"> al.</w:t>
      </w:r>
      <w:r>
        <w:t xml:space="preserve">, </w:t>
      </w:r>
      <w:r>
        <w:t xml:space="preserve">2001</w:t>
      </w:r>
      <w:r>
        <w:t xml:space="preserve">) has transformed genetics</w:t>
      </w:r>
      <w:r>
        <w:t xml:space="preserve"> </w:t>
      </w:r>
      <w:r>
        <w:t xml:space="preserve">research including the study of health and disease (</w:t>
      </w:r>
      <w:r>
        <w:t xml:space="preserve">Lander</w:t>
      </w:r>
      <w:r>
        <w:t xml:space="preserve">, </w:t>
      </w:r>
      <w:r>
        <w:t xml:space="preserve">2011</w:t>
      </w:r>
      <w:r>
        <w:t xml:space="preserve">; </w:t>
      </w:r>
      <w:r>
        <w:t xml:space="preserve">Peltonen and</w:t>
      </w:r>
      <w:r>
        <w:t xml:space="preserve"> </w:t>
      </w:r>
      <w:r>
        <w:t xml:space="preserve">McKusick</w:t>
      </w:r>
      <w:r>
        <w:t xml:space="preserve">, </w:t>
      </w:r>
      <w:r>
        <w:t xml:space="preserve">2001</w:t>
      </w:r>
      <w:r>
        <w:t xml:space="preserve">). Systematic, unbiased studies across all of the genes in the genome are</w:t>
      </w:r>
      <w:r>
        <w:t xml:space="preserve"> </w:t>
      </w:r>
      <w:r>
        <w:t xml:space="preserve">viable in unprecedented ways. The successful undertaking of such an international scientific</w:t>
      </w:r>
      <w:r>
        <w:t xml:space="preserve"> </w:t>
      </w:r>
      <w:r>
        <w:t xml:space="preserve">megaproject has set an example for numerous initiatives to follow, including many</w:t>
      </w:r>
      <w:r>
        <w:t xml:space="preserve"> </w:t>
      </w:r>
      <w:r>
        <w:t xml:space="preserve">genomics</w:t>
      </w:r>
      <w:r>
        <w:t xml:space="preserve"> </w:t>
      </w:r>
      <w:r>
        <w:t xml:space="preserve">investigations expanding to species, to the functional, or to the population level (</w:t>
      </w:r>
      <w:r>
        <w:t xml:space="preserve">Collins</w:t>
      </w:r>
      <w:r>
        <w:t xml:space="preserve"> </w:t>
      </w:r>
      <w:r>
        <w:t xml:space="preserve">et</w:t>
      </w:r>
      <w:r>
        <w:t xml:space="preserve"> al.</w:t>
      </w:r>
      <w:r>
        <w:t xml:space="preserve">, </w:t>
      </w:r>
      <w:r>
        <w:t xml:space="preserve">2003</w:t>
      </w:r>
      <w:r>
        <w:t xml:space="preserve">). These projects serve as an excellent resource for genetics research globally,</w:t>
      </w:r>
      <w:r>
        <w:t xml:space="preserve"> </w:t>
      </w:r>
      <w:r>
        <w:t xml:space="preserve">particularly for cancers where</w:t>
      </w:r>
      <w:r>
        <w:t xml:space="preserve"> </w:t>
      </w:r>
      <w:r>
        <w:t xml:space="preserve">genomics</w:t>
      </w:r>
      <w:r>
        <w:t xml:space="preserve"> </w:t>
      </w:r>
      <w:r>
        <w:t xml:space="preserve">investigation have been widely applied to different</w:t>
      </w:r>
      <w:r>
        <w:t xml:space="preserve"> </w:t>
      </w:r>
      <w:r>
        <w:t xml:space="preserve">tissues across molecular profiles</w:t>
      </w:r>
      <w:r>
        <w:t xml:space="preserve"> </w:t>
      </w:r>
      <w:r>
        <w:t xml:space="preserve">Bamford</w:t>
      </w:r>
      <w:r>
        <w:t xml:space="preserve"> </w:t>
      </w:r>
      <w:r>
        <w:t xml:space="preserve">et</w:t>
      </w:r>
      <w:r>
        <w:t xml:space="preserve"> al.</w:t>
      </w:r>
      <w:r>
        <w:t xml:space="preserve"> (</w:t>
      </w:r>
      <w:r>
        <w:t xml:space="preserve">2004</w:t>
      </w:r>
      <w:r>
        <w:t xml:space="preserve">); </w:t>
      </w:r>
      <w:r>
        <w:t xml:space="preserve">Weinstein</w:t>
      </w:r>
      <w:r>
        <w:t xml:space="preserve"> </w:t>
      </w:r>
      <w:r>
        <w:t xml:space="preserve">et</w:t>
      </w:r>
      <w:r>
        <w:t xml:space="preserve"> al.</w:t>
      </w:r>
      <w:r>
        <w:t xml:space="preserve"> (</w:t>
      </w:r>
      <w:r>
        <w:t xml:space="preserve">2013</w:t>
      </w:r>
      <w:r>
        <w:t xml:space="preserve">); </w:t>
      </w:r>
      <w:r>
        <w:t xml:space="preserve">Zhang</w:t>
      </w:r>
      <w:r>
        <w:t xml:space="preserve"> </w:t>
      </w:r>
      <w:r>
        <w:t xml:space="preserve">et</w:t>
      </w:r>
      <w:r>
        <w:t xml:space="preserve"> al.</w:t>
      </w:r>
      <w:r>
        <w:t xml:space="preserve"> (</w:t>
      </w:r>
      <w:r>
        <w:t xml:space="preserve">2011</w:t>
      </w:r>
      <w:r>
        <w:t xml:space="preserve">) . Genome sequencing technologies continue to improve, decrease in</w:t>
      </w:r>
      <w:r>
        <w:t xml:space="preserve"> </w:t>
      </w:r>
      <w:r>
        <w:t xml:space="preserve">price, and become increasingly feasible in a wider range of research and clinical</w:t>
      </w:r>
      <w:r>
        <w:t xml:space="preserve"> </w:t>
      </w:r>
      <w:r>
        <w:t xml:space="preserve">applications.</w:t>
      </w:r>
      <w:r>
        <w:t xml:space="preserve"> </w:t>
      </w:r>
    </w:p>
    <w:p>
      <w:pPr>
        <w:pStyle w:val="Compact"/>
      </w:pPr>
      <w:r>
        <w:t xml:space="preserve">1.1.2.1</w:t>
      </w:r>
      <w:r>
        <w:t xml:space="preserve"> </w:t>
      </w:r>
      <w:r>
        <w:t xml:space="preserve"> </w:t>
      </w:r>
      <w:r>
        <w:t xml:space="preserve">The First Human Genome Sequence</w:t>
      </w:r>
    </w:p>
    <w:p>
      <w:pPr>
        <w:pStyle w:val="BodyText"/>
      </w:pPr>
      <w:r>
        <w:t xml:space="preserve">The first human genome is a good example of a large-scale</w:t>
      </w:r>
      <w:r>
        <w:t xml:space="preserve"> </w:t>
      </w:r>
      <w:r>
        <w:t xml:space="preserve">genomics</w:t>
      </w:r>
      <w:r>
        <w:t xml:space="preserve"> </w:t>
      </w:r>
      <w:r>
        <w:t xml:space="preserve">project for it’s success</w:t>
      </w:r>
      <w:r>
        <w:t xml:space="preserve"> </w:t>
      </w:r>
      <w:r>
        <w:t xml:space="preserve">as an international collaboration and releasing their data as a resource for the wider scientific</w:t>
      </w:r>
      <w:r>
        <w:t xml:space="preserve"> </w:t>
      </w:r>
      <w:r>
        <w:t xml:space="preserve">community (</w:t>
      </w:r>
      <w:r>
        <w:t xml:space="preserve">Collins</w:t>
      </w:r>
      <w:r>
        <w:t xml:space="preserve"> </w:t>
      </w:r>
      <w:r>
        <w:t xml:space="preserve">et</w:t>
      </w:r>
      <w:r>
        <w:t xml:space="preserve"> al.</w:t>
      </w:r>
      <w:r>
        <w:t xml:space="preserve">, </w:t>
      </w:r>
      <w:r>
        <w:t xml:space="preserve">2003</w:t>
      </w:r>
      <w:r>
        <w:t xml:space="preserve">; </w:t>
      </w:r>
      <w:r>
        <w:t xml:space="preserve">Lander</w:t>
      </w:r>
      <w:r>
        <w:t xml:space="preserve"> </w:t>
      </w:r>
      <w:r>
        <w:t xml:space="preserve">et</w:t>
      </w:r>
      <w:r>
        <w:t xml:space="preserve"> al.</w:t>
      </w:r>
      <w:r>
        <w:t xml:space="preserve">, </w:t>
      </w:r>
      <w:r>
        <w:t xml:space="preserve">2001</w:t>
      </w:r>
      <w:r>
        <w:t xml:space="preserve">). This particular project generated</w:t>
      </w:r>
      <w:r>
        <w:t xml:space="preserve"> </w:t>
      </w:r>
      <w:r>
        <w:t xml:space="preserve">significant public interest due to it being a landmark achievement, the first of it’s scale, and</w:t>
      </w:r>
      <w:r>
        <w:t xml:space="preserve"> </w:t>
      </w:r>
      <w:r>
        <w:t xml:space="preserve">some controversial findings. Namely, the number of genes discovered (particularly those</w:t>
      </w:r>
    </w:p>
    <w:p>
      <w:pPr>
        <w:pStyle w:val="Compact"/>
      </w:pPr>
      <w:r>
        <w:t xml:space="preserve">specific to vertebrates) was much lower than most estimates for a genome of it’s size and the</w:t>
      </w:r>
      <w:r>
        <w:t xml:space="preserve"> </w:t>
      </w:r>
      <w:r>
        <w:t xml:space="preserve">number of repetitious transposon elements was very high. Even the figure of 30–40,000 genes</w:t>
      </w:r>
      <w:r>
        <w:t xml:space="preserve"> </w:t>
      </w:r>
      <w:r>
        <w:t xml:space="preserve">given by the original publication is now regarded to be an overestimate (</w:t>
      </w:r>
      <w:r>
        <w:t xml:space="preserve">Ezkurdia</w:t>
      </w:r>
      <w:r>
        <w:t xml:space="preserve"> </w:t>
      </w:r>
      <w:r>
        <w:t xml:space="preserve">et</w:t>
      </w:r>
      <w:r>
        <w:t xml:space="preserve"> al.</w:t>
      </w:r>
      <w:r>
        <w:t xml:space="preserve">, </w:t>
      </w:r>
      <w:r>
        <w:t xml:space="preserve">2014</w:t>
      </w:r>
      <w:r>
        <w:t xml:space="preserve">; </w:t>
      </w:r>
      <w:r>
        <w:t xml:space="preserve">IHGSC</w:t>
      </w:r>
      <w:r>
        <w:t xml:space="preserve">, </w:t>
      </w:r>
      <w:r>
        <w:t xml:space="preserve">2004</w:t>
      </w:r>
      <w:r>
        <w:t xml:space="preserve">).</w:t>
      </w:r>
    </w:p>
    <w:p>
      <w:pPr>
        <w:pStyle w:val="Compact"/>
      </w:pPr>
      <w:r>
        <w:t xml:space="preserve">Accounting for the “complexity” encoded by the human genome with so few genes has</w:t>
      </w:r>
      <w:r>
        <w:t xml:space="preserve"> </w:t>
      </w:r>
      <w:r>
        <w:t xml:space="preserve">led to investigations into molecular function, expression profiling, and population variation.</w:t>
      </w:r>
      <w:r>
        <w:t xml:space="preserve"> </w:t>
      </w:r>
      <w:r>
        <w:t xml:space="preserve">When announcing the draft genome,</w:t>
      </w:r>
      <w:r>
        <w:t xml:space="preserve"> </w:t>
      </w:r>
      <w:r>
        <w:t xml:space="preserve">Lander</w:t>
      </w:r>
      <w:r>
        <w:t xml:space="preserve"> </w:t>
      </w:r>
      <w:r>
        <w:t xml:space="preserve">et</w:t>
      </w:r>
      <w:r>
        <w:t xml:space="preserve"> al.</w:t>
      </w:r>
      <w:r>
        <w:t xml:space="preserve"> (</w:t>
      </w:r>
      <w:r>
        <w:t xml:space="preserve">2001</w:t>
      </w:r>
      <w:r>
        <w:t xml:space="preserve">) conceded that genomic</w:t>
      </w:r>
      <w:r>
        <w:t xml:space="preserve"> </w:t>
      </w:r>
      <w:r>
        <w:t xml:space="preserve">information alone was not sufficient for biological understanding and that many</w:t>
      </w:r>
      <w:r>
        <w:t xml:space="preserve"> </w:t>
      </w:r>
      <w:r>
        <w:t xml:space="preserve">investigations remained to carried out, with their objective being to share the raw genome</w:t>
      </w:r>
      <w:r>
        <w:t xml:space="preserve"> </w:t>
      </w:r>
      <w:r>
        <w:t xml:space="preserve">data so that it was available for further inquiry rather than interpreting it themselves. While</w:t>
      </w:r>
      <w:r>
        <w:t xml:space="preserve"> </w:t>
      </w:r>
      <w:r>
        <w:t xml:space="preserve">genomics</w:t>
      </w:r>
      <w:r>
        <w:t xml:space="preserve"> </w:t>
      </w:r>
      <w:r>
        <w:t xml:space="preserve">technologies and</w:t>
      </w:r>
      <w:r>
        <w:t xml:space="preserve"> </w:t>
      </w:r>
      <w:r>
        <w:t xml:space="preserve">genomics</w:t>
      </w:r>
      <w:r>
        <w:t xml:space="preserve"> </w:t>
      </w:r>
      <w:r>
        <w:t xml:space="preserve">projects have flourished since then, the need in turn for</w:t>
      </w:r>
      <w:r>
        <w:t xml:space="preserve"> </w:t>
      </w:r>
      <w:r>
        <w:t xml:space="preserve">systematic means of interpreting data of such scale and for the interdisciplinary expertise to</w:t>
      </w:r>
      <w:r>
        <w:t xml:space="preserve"> </w:t>
      </w:r>
      <w:r>
        <w:t xml:space="preserve">do so has only grown.</w:t>
      </w:r>
      <w:r>
        <w:t xml:space="preserve"> </w:t>
      </w:r>
    </w:p>
    <w:p>
      <w:pPr>
        <w:pStyle w:val="Compact"/>
      </w:pPr>
      <w:r>
        <w:t xml:space="preserve">1.1.2.2</w:t>
      </w:r>
      <w:r>
        <w:t xml:space="preserve"> </w:t>
      </w:r>
      <w:r>
        <w:t xml:space="preserve"> </w:t>
      </w:r>
      <w:r>
        <w:t xml:space="preserve">Impact of Genomics</w:t>
      </w:r>
    </w:p>
    <w:p>
      <w:pPr>
        <w:pStyle w:val="Compact"/>
      </w:pPr>
      <w:r>
        <w:t xml:space="preserve">Genomics</w:t>
      </w:r>
      <w:r>
        <w:t xml:space="preserve"> </w:t>
      </w:r>
      <w:r>
        <w:t xml:space="preserve">has stimulated investigations into many of these previously largely explored areas</w:t>
      </w:r>
      <w:r>
        <w:t xml:space="preserve"> </w:t>
      </w:r>
      <w:r>
        <w:t xml:space="preserve">of functional genetics and thus been of immense value in genetics research, attracting high</w:t>
      </w:r>
      <w:r>
        <w:t xml:space="preserve"> </w:t>
      </w:r>
      <w:r>
        <w:t xml:space="preserve">expectations for further applications.</w:t>
      </w:r>
      <w:r>
        <w:t xml:space="preserve"> </w:t>
      </w:r>
      <w:r>
        <w:t xml:space="preserve">Genomics</w:t>
      </w:r>
      <w:r>
        <w:t xml:space="preserve"> </w:t>
      </w:r>
      <w:r>
        <w:t xml:space="preserve">research created widespread anticipation for</w:t>
      </w:r>
      <w:r>
        <w:t xml:space="preserve"> </w:t>
      </w:r>
      <w:r>
        <w:t xml:space="preserve">potential applications in healthcare, agriculture, ecology, conservation, and evolutionary</w:t>
      </w:r>
      <w:r>
        <w:t xml:space="preserve"> </w:t>
      </w:r>
      <w:r>
        <w:t xml:space="preserve">biology despite few of these being realised yet.</w:t>
      </w:r>
    </w:p>
    <w:p>
      <w:pPr>
        <w:pStyle w:val="Compact"/>
      </w:pPr>
      <w:r>
        <w:t xml:space="preserve">Cancer research is an area of particularly high expectations for the clinical impact of</w:t>
      </w:r>
      <w:r>
        <w:t xml:space="preserve"> </w:t>
      </w:r>
      <w:r>
        <w:t xml:space="preserve">genomics</w:t>
      </w:r>
      <w:r>
        <w:t xml:space="preserve"> </w:t>
      </w:r>
      <w:r>
        <w:t xml:space="preserve">in oncology.</w:t>
      </w:r>
      <w:r>
        <w:t xml:space="preserve"> </w:t>
      </w:r>
      <w:r>
        <w:t xml:space="preserve">Genomics</w:t>
      </w:r>
      <w:r>
        <w:t xml:space="preserve"> </w:t>
      </w:r>
      <w:r>
        <w:t xml:space="preserve">technologies have potential applications across cancer</w:t>
      </w:r>
      <w:r>
        <w:t xml:space="preserve"> </w:t>
      </w:r>
      <w:r>
        <w:t xml:space="preserve">diagnostics, prognosis, management, and developing treatment. Cancers often involve</w:t>
      </w:r>
      <w:r>
        <w:t xml:space="preserve"> </w:t>
      </w:r>
      <w:r>
        <w:t xml:space="preserve">genetic mutation or dysregulated gene expression which can be detected in a genome</w:t>
      </w:r>
      <w:r>
        <w:t xml:space="preserve"> </w:t>
      </w:r>
      <w:r>
        <w:t xml:space="preserve">or transcriptome with potential to improve patient care. While direct impact of</w:t>
      </w:r>
      <w:r>
        <w:t xml:space="preserve"> </w:t>
      </w:r>
      <w:r>
        <w:t xml:space="preserve">genomics</w:t>
      </w:r>
      <w:r>
        <w:t xml:space="preserve"> </w:t>
      </w:r>
      <w:r>
        <w:t xml:space="preserve">on the clinic has been limited, compared to initial expectations following the</w:t>
      </w:r>
      <w:r>
        <w:t xml:space="preserve"> </w:t>
      </w:r>
      <w:r>
        <w:t xml:space="preserve">publication of the human genome, diagnostic cancer genes and therapeutic targets</w:t>
      </w:r>
      <w:r>
        <w:t xml:space="preserve"> </w:t>
      </w:r>
      <w:r>
        <w:t xml:space="preserve">identified with</w:t>
      </w:r>
      <w:r>
        <w:t xml:space="preserve"> </w:t>
      </w:r>
      <w:r>
        <w:t xml:space="preserve">genomics</w:t>
      </w:r>
      <w:r>
        <w:t xml:space="preserve"> </w:t>
      </w:r>
      <w:r>
        <w:t xml:space="preserve">research have begun to be introduced in the clinic (</w:t>
      </w:r>
      <w:r>
        <w:t xml:space="preserve">Stratton</w:t>
      </w:r>
      <w:r>
        <w:t xml:space="preserve"> </w:t>
      </w:r>
      <w:r>
        <w:t xml:space="preserve">et</w:t>
      </w:r>
      <w:r>
        <w:t xml:space="preserve"> al.</w:t>
      </w:r>
      <w:r>
        <w:t xml:space="preserve">, </w:t>
      </w:r>
      <w:r>
        <w:t xml:space="preserve">2009</w:t>
      </w:r>
      <w:r>
        <w:t xml:space="preserve">).</w:t>
      </w:r>
      <w:r>
        <w:t xml:space="preserve"> </w:t>
      </w:r>
    </w:p>
    <w:p>
      <w:pPr>
        <w:pStyle w:val="Compact"/>
      </w:pPr>
      <w:r>
        <w:t xml:space="preserve">1.1.3</w:t>
      </w:r>
      <w:r>
        <w:t xml:space="preserve"> </w:t>
      </w:r>
      <w:r>
        <w:t xml:space="preserve"> </w:t>
      </w:r>
      <w:r>
        <w:t xml:space="preserve">Technologies to Enable Genetics Research</w:t>
      </w:r>
    </w:p>
    <w:p>
      <w:pPr>
        <w:pStyle w:val="BodyText"/>
      </w:pPr>
    </w:p>
    <w:p>
      <w:pPr>
        <w:pStyle w:val="Compact"/>
      </w:pPr>
      <w:r>
        <w:t xml:space="preserve">1.1.3.1</w:t>
      </w:r>
      <w:r>
        <w:t xml:space="preserve"> </w:t>
      </w:r>
      <w:r>
        <w:t xml:space="preserve"> </w:t>
      </w:r>
      <w:r>
        <w:t xml:space="preserve">DNA Sequencing and Genotyping Technologies</w:t>
      </w:r>
    </w:p>
    <w:p>
      <w:pPr>
        <w:pStyle w:val="Compact"/>
      </w:pPr>
      <w:r>
        <w:t xml:space="preserve">Genotyping was once commonly performed on variable regions of the genome with</w:t>
      </w:r>
      <w:r>
        <w:t xml:space="preserve"> </w:t>
      </w:r>
      <w:r>
        <w:t xml:space="preserve">restriction fragment length polymorphism (RFLP)</w:t>
      </w:r>
      <w:r>
        <w:t xml:space="preserve"> </w:t>
      </w:r>
      <w:r>
        <w:t xml:space="preserve">or repetitious microsatellite</w:t>
      </w:r>
      <w:r>
        <w:t xml:space="preserve"> </w:t>
      </w:r>
      <w:r>
        <w:t xml:space="preserve">regions. These exploited sequence variation at target sites of restriction enzymes</w:t>
      </w:r>
      <w:r>
        <w:t xml:space="preserve"> </w:t>
      </w:r>
      <w:r>
        <w:t xml:space="preserve">or measured the length of repetitious regions, using</w:t>
      </w:r>
      <w:r>
        <w:t xml:space="preserve"> </w:t>
      </w:r>
      <w:r>
        <w:t xml:space="preserve">polymerase chain reaction</w:t>
      </w:r>
      <w:r>
        <w:t xml:space="preserve"> </w:t>
      </w:r>
      <w:r>
        <w:t xml:space="preserve">(PCR)</w:t>
      </w:r>
      <w:r>
        <w:t xml:space="preserve">, restriction enzymes, and gel electrophoresis to measure</w:t>
      </w:r>
      <w:r>
        <w:t xml:space="preserve"> </w:t>
      </w:r>
      <w:r>
        <w:t xml:space="preserve">deoxyribonucleic</w:t>
      </w:r>
      <w:r>
        <w:t xml:space="preserve"> </w:t>
      </w:r>
      <w:r>
        <w:t xml:space="preserve">acid (DNA)</w:t>
      </w:r>
      <w:r>
        <w:t xml:space="preserve"> </w:t>
      </w:r>
      <w:r>
        <w:t xml:space="preserve">genotypes at particular sites. This is laborious and limited to well</w:t>
      </w:r>
      <w:r>
        <w:t xml:space="preserve"> </w:t>
      </w:r>
      <w:r>
        <w:t xml:space="preserve">characterised variable regions of the genome, generally genes or nearby marker</w:t>
      </w:r>
      <w:r>
        <w:t xml:space="preserve"> </w:t>
      </w:r>
      <w:r>
        <w:t xml:space="preserve">regions.</w:t>
      </w:r>
    </w:p>
    <w:p>
      <w:pPr>
        <w:pStyle w:val="Compact"/>
      </w:pPr>
      <w:r>
        <w:t xml:space="preserve">The</w:t>
      </w:r>
      <w:r>
        <w:t xml:space="preserve"> </w:t>
      </w:r>
      <w:r>
        <w:t xml:space="preserve">Sanger</w:t>
      </w:r>
      <w:r>
        <w:t xml:space="preserve"> </w:t>
      </w:r>
      <w:r>
        <w:t xml:space="preserve">(dideoxy) chain termination method (</w:t>
      </w:r>
      <w:r>
        <w:t xml:space="preserve">Sanger and Coulson</w:t>
      </w:r>
      <w:r>
        <w:t xml:space="preserve">, </w:t>
      </w:r>
      <w:r>
        <w:t xml:space="preserve">1975</w:t>
      </w:r>
      <w:r>
        <w:t xml:space="preserve">)</w:t>
      </w:r>
      <w:r>
        <w:t xml:space="preserve"> </w:t>
      </w:r>
      <w:r>
        <w:t xml:space="preserve">enabled DNA sequencing and genotyping at a widespread scale, being less technically</w:t>
      </w:r>
      <w:r>
        <w:t xml:space="preserve"> </w:t>
      </w:r>
      <w:r>
        <w:t xml:space="preserve">difficult than the Maxam-Gilbert sequencing by degradation method (</w:t>
      </w:r>
      <w:r>
        <w:t xml:space="preserve">Gilbert and</w:t>
      </w:r>
      <w:r>
        <w:t xml:space="preserve"> </w:t>
      </w:r>
      <w:r>
        <w:t xml:space="preserve">Maxam</w:t>
      </w:r>
      <w:r>
        <w:t xml:space="preserve">, </w:t>
      </w:r>
      <w:r>
        <w:t xml:space="preserve">1973</w:t>
      </w:r>
      <w:r>
        <w:t xml:space="preserve">; </w:t>
      </w:r>
      <w:r>
        <w:t xml:space="preserve">Maxam and Gilbert</w:t>
      </w:r>
      <w:r>
        <w:t xml:space="preserve">, </w:t>
      </w:r>
      <w:r>
        <w:t xml:space="preserve">1977</w:t>
      </w:r>
      <w:r>
        <w:t xml:space="preserve">), which required more radioactive and toxic</w:t>
      </w:r>
      <w:r>
        <w:t xml:space="preserve"> </w:t>
      </w:r>
      <w:r>
        <w:t xml:space="preserve">reactants. The</w:t>
      </w:r>
      <w:r>
        <w:t xml:space="preserve"> </w:t>
      </w:r>
      <w:r>
        <w:t xml:space="preserve">Sanger</w:t>
      </w:r>
      <w:r>
        <w:t xml:space="preserve"> </w:t>
      </w:r>
      <w:r>
        <w:t xml:space="preserve">methodology has relatively long read length (particularly compared to</w:t>
      </w:r>
      <w:r>
        <w:t xml:space="preserve"> </w:t>
      </w:r>
      <w:r>
        <w:t xml:space="preserve">early versions of more recent technologies), with read lengths of 500–700 base pairs</w:t>
      </w:r>
      <w:r>
        <w:t xml:space="preserve"> </w:t>
      </w:r>
      <w:r>
        <w:t xml:space="preserve">accurately sequenced in most applications, usually following targeted amplification with</w:t>
      </w:r>
      <w:r>
        <w:t xml:space="preserve"> </w:t>
      </w:r>
      <w:r>
        <w:t xml:space="preserve">PCR</w:t>
      </w:r>
      <w:r>
        <w:t xml:space="preserve">.</w:t>
      </w:r>
      <w:r>
        <w:t xml:space="preserve"> </w:t>
      </w:r>
      <w:r>
        <w:t xml:space="preserve">Sanger</w:t>
      </w:r>
      <w:r>
        <w:t xml:space="preserve"> </w:t>
      </w:r>
      <w:r>
        <w:t xml:space="preserve">sequencing by gel electrophoresis takes around 6-8 hours and has</w:t>
      </w:r>
      <w:r>
        <w:t xml:space="preserve"> </w:t>
      </w:r>
      <w:r>
        <w:t xml:space="preserve">been further refined with the “capillary” approach to 1–3 hours and requiring</w:t>
      </w:r>
      <w:r>
        <w:t xml:space="preserve"> </w:t>
      </w:r>
      <w:r>
        <w:t xml:space="preserve">less input DNA and reactants. The capillary approach has been scaled up to run</w:t>
      </w:r>
      <w:r>
        <w:t xml:space="preserve"> </w:t>
      </w:r>
      <w:r>
        <w:t xml:space="preserve">in parallel from a 96 well plate, at 166 kilobases per hour. The 96 well parallel</w:t>
      </w:r>
      <w:r>
        <w:t xml:space="preserve"> </w:t>
      </w:r>
      <w:r>
        <w:t xml:space="preserve">capillary method was one of the main innovations which made the first Human</w:t>
      </w:r>
      <w:r>
        <w:t xml:space="preserve"> </w:t>
      </w:r>
      <w:r>
        <w:t xml:space="preserve">Genome Project feasible and was used throughout (</w:t>
      </w:r>
      <w:r>
        <w:t xml:space="preserve">Lander</w:t>
      </w:r>
      <w:r>
        <w:t xml:space="preserve"> </w:t>
      </w:r>
      <w:r>
        <w:t xml:space="preserve">et</w:t>
      </w:r>
      <w:r>
        <w:t xml:space="preserve"> al.</w:t>
      </w:r>
      <w:r>
        <w:t xml:space="preserve">, </w:t>
      </w:r>
      <w:r>
        <w:t xml:space="preserve">2001</w:t>
      </w:r>
      <w:r>
        <w:t xml:space="preserve">). Due to</w:t>
      </w:r>
      <w:r>
        <w:t xml:space="preserve"> </w:t>
      </w:r>
      <w:r>
        <w:t xml:space="preserve">the quality of the</w:t>
      </w:r>
      <w:r>
        <w:t xml:space="preserve"> </w:t>
      </w:r>
      <w:r>
        <w:t xml:space="preserve">Sanger</w:t>
      </w:r>
      <w:r>
        <w:t xml:space="preserve"> </w:t>
      </w:r>
      <w:r>
        <w:t xml:space="preserve">sequence reads and low cost, it is still widely used in</w:t>
      </w:r>
      <w:r>
        <w:t xml:space="preserve"> </w:t>
      </w:r>
      <w:r>
        <w:t xml:space="preserve">smaller scale applications, clinical testing, and to validate the findings of newer</w:t>
      </w:r>
      <w:r>
        <w:t xml:space="preserve"> </w:t>
      </w:r>
      <w:r>
        <w:t xml:space="preserve">approaches.</w:t>
      </w:r>
      <w:r>
        <w:t xml:space="preserve"> </w:t>
      </w:r>
    </w:p>
    <w:p>
      <w:pPr>
        <w:pStyle w:val="Compact"/>
      </w:pPr>
      <w:r>
        <w:t xml:space="preserve">1.1.3.2</w:t>
      </w:r>
      <w:r>
        <w:t xml:space="preserve"> </w:t>
      </w:r>
      <w:r>
        <w:t xml:space="preserve"> </w:t>
      </w:r>
      <w:r>
        <w:t xml:space="preserve">Microarrays and Quantitative Technologies</w:t>
      </w:r>
    </w:p>
    <w:p>
      <w:pPr>
        <w:pStyle w:val="BodyText"/>
      </w:pPr>
      <w:r>
        <w:t xml:space="preserve">Real-time or</w:t>
      </w:r>
      <w:r>
        <w:t xml:space="preserve"> </w:t>
      </w:r>
      <w:r>
        <w:t xml:space="preserve">qPCR</w:t>
      </w:r>
      <w:r>
        <w:t xml:space="preserve"> </w:t>
      </w:r>
      <w:r>
        <w:t xml:space="preserve">is another adaptation of genetic technologies to quantitatively</w:t>
      </w:r>
      <w:r>
        <w:t xml:space="preserve"> </w:t>
      </w:r>
      <w:r>
        <w:t xml:space="preserve">study nucleic acids, often reverse transcribed “</w:t>
      </w:r>
      <w:r>
        <w:t xml:space="preserve">deoxyribonucleic acid (cDNA)</w:t>
      </w:r>
      <w:r>
        <w:t xml:space="preserve">”</w:t>
      </w:r>
      <w:r>
        <w:t xml:space="preserve"> </w:t>
      </w:r>
      <w:r>
        <w:t xml:space="preserve">or messenger “</w:t>
      </w:r>
      <w:r>
        <w:t xml:space="preserve">messenger ribonucleic acid (mRNA)</w:t>
      </w:r>
      <w:r>
        <w:t xml:space="preserve">” to measure (relative) gene</w:t>
      </w:r>
      <w:r>
        <w:t xml:space="preserve"> </w:t>
      </w:r>
      <w:r>
        <w:t xml:space="preserve">expression or transcript abundance. While numerous quality control measures are</w:t>
      </w:r>
      <w:r>
        <w:t xml:space="preserve"> </w:t>
      </w:r>
      <w:r>
        <w:t xml:space="preserve">required to correctly interpret a qPCR experiment, these have similarly become</w:t>
      </w:r>
      <w:r>
        <w:t xml:space="preserve"> </w:t>
      </w:r>
      <w:r>
        <w:t xml:space="preserve">widely adopted and are still used for smaller scale experiments and as a “gold</w:t>
      </w:r>
      <w:r>
        <w:t xml:space="preserve"> </w:t>
      </w:r>
      <w:r>
        <w:t xml:space="preserve">standard” for measuring gene expression (</w:t>
      </w:r>
      <w:r>
        <w:t xml:space="preserve">Adamski</w:t>
      </w:r>
      <w:r>
        <w:t xml:space="preserve"> </w:t>
      </w:r>
      <w:r>
        <w:t xml:space="preserve">et</w:t>
      </w:r>
      <w:r>
        <w:t xml:space="preserve"> al.</w:t>
      </w:r>
      <w:r>
        <w:t xml:space="preserve">, </w:t>
      </w:r>
      <w:r>
        <w:t xml:space="preserve">2014</w:t>
      </w:r>
      <w:r>
        <w:t xml:space="preserve">). This also represents a</w:t>
      </w:r>
    </w:p>
    <w:p>
      <w:pPr>
        <w:pStyle w:val="Compact"/>
      </w:pPr>
      <w:r>
        <w:t xml:space="preserve">shift in the application of</w:t>
      </w:r>
      <w:r>
        <w:t xml:space="preserve"> </w:t>
      </w:r>
      <w:r>
        <w:t xml:space="preserve">qPCR</w:t>
      </w:r>
      <w:r>
        <w:t xml:space="preserve"> </w:t>
      </w:r>
      <w:r>
        <w:t xml:space="preserve">and sequencing technology, where the primary</w:t>
      </w:r>
      <w:r>
        <w:t xml:space="preserve"> </w:t>
      </w:r>
      <w:r>
        <w:t xml:space="preserve">interest is quantifying the amount of input material (by the rate of amplification</w:t>
      </w:r>
      <w:r>
        <w:t xml:space="preserve"> </w:t>
      </w:r>
      <w:r>
        <w:t xml:space="preserve">to a certain level) rather than the qualitative nature of the sequence itself. The</w:t>
      </w:r>
      <w:r>
        <w:t xml:space="preserve"> </w:t>
      </w:r>
      <w:r>
        <w:t xml:space="preserve">more recent technologies of microarrays and</w:t>
      </w:r>
      <w:r>
        <w:t xml:space="preserve"> </w:t>
      </w:r>
      <w:r>
        <w:t xml:space="preserve">RNA-Seq</w:t>
      </w:r>
      <w:r>
        <w:t xml:space="preserve"> </w:t>
      </w:r>
      <w:r>
        <w:t xml:space="preserve">have similarly embraced this</w:t>
      </w:r>
      <w:r>
        <w:t xml:space="preserve"> </w:t>
      </w:r>
      <w:r>
        <w:t xml:space="preserve">application to quantify DNA copy number,</w:t>
      </w:r>
      <w:r>
        <w:t xml:space="preserve"> </w:t>
      </w:r>
      <w:r>
        <w:t xml:space="preserve">ribonucleic acid (RNA)</w:t>
      </w:r>
      <w:r>
        <w:t xml:space="preserve"> </w:t>
      </w:r>
      <w:r>
        <w:t xml:space="preserve">expression,</w:t>
      </w:r>
      <w:r>
        <w:t xml:space="preserve"> </w:t>
      </w:r>
      <w:r>
        <w:t xml:space="preserve">and DNA methylation levels. Due to results of comparable or arguably better</w:t>
      </w:r>
      <w:r>
        <w:t xml:space="preserve"> </w:t>
      </w:r>
      <w:r>
        <w:t xml:space="preserve">quality from these newer technologies (</w:t>
      </w:r>
      <w:r>
        <w:t xml:space="preserve">Beck</w:t>
      </w:r>
      <w:r>
        <w:t xml:space="preserve"> </w:t>
      </w:r>
      <w:r>
        <w:t xml:space="preserve">et</w:t>
      </w:r>
      <w:r>
        <w:t xml:space="preserve"> al.</w:t>
      </w:r>
      <w:r>
        <w:t xml:space="preserve">, </w:t>
      </w:r>
      <w:r>
        <w:t xml:space="preserve">2016</w:t>
      </w:r>
      <w:r>
        <w:t xml:space="preserve">; </w:t>
      </w:r>
      <w:r>
        <w:t xml:space="preserve">Git</w:t>
      </w:r>
      <w:r>
        <w:t xml:space="preserve"> </w:t>
      </w:r>
      <w:r>
        <w:t xml:space="preserve">et</w:t>
      </w:r>
      <w:r>
        <w:t xml:space="preserve"> al.</w:t>
      </w:r>
      <w:r>
        <w:t xml:space="preserve">, </w:t>
      </w:r>
      <w:r>
        <w:t xml:space="preserve">2010</w:t>
      </w:r>
      <w:r>
        <w:t xml:space="preserve">; </w:t>
      </w:r>
      <w:r>
        <w:t xml:space="preserve">McCourt</w:t>
      </w:r>
      <w:r>
        <w:t xml:space="preserve"> </w:t>
      </w:r>
      <w:r>
        <w:t xml:space="preserve">et</w:t>
      </w:r>
      <w:r>
        <w:t xml:space="preserve"> al.</w:t>
      </w:r>
      <w:r>
        <w:t xml:space="preserve">, </w:t>
      </w:r>
      <w:r>
        <w:t xml:space="preserve">2013</w:t>
      </w:r>
      <w:r>
        <w:t xml:space="preserve">; </w:t>
      </w:r>
      <w:r>
        <w:t xml:space="preserve">Robin</w:t>
      </w:r>
      <w:r>
        <w:t xml:space="preserve"> </w:t>
      </w:r>
      <w:r>
        <w:t xml:space="preserve">et</w:t>
      </w:r>
      <w:r>
        <w:t xml:space="preserve"> al.</w:t>
      </w:r>
      <w:r>
        <w:t xml:space="preserve">, </w:t>
      </w:r>
      <w:r>
        <w:t xml:space="preserve">2016</w:t>
      </w:r>
      <w:r>
        <w:t xml:space="preserve">), this “gold standard” status has begun to come under</w:t>
      </w:r>
      <w:r>
        <w:t xml:space="preserve"> </w:t>
      </w:r>
      <w:r>
        <w:t xml:space="preserve">scrutiny.</w:t>
      </w:r>
    </w:p>
    <w:p>
      <w:pPr>
        <w:pStyle w:val="Compact"/>
      </w:pPr>
      <w:r>
        <w:t xml:space="preserve">Microarrays represent a truly high-throughput molecular technique, reducing the cost,</w:t>
      </w:r>
      <w:r>
        <w:t xml:space="preserve"> </w:t>
      </w:r>
      <w:r>
        <w:t xml:space="preserve">time, and labour required to study molecular factors such as genotype, expression, or</w:t>
      </w:r>
      <w:r>
        <w:t xml:space="preserve"> </w:t>
      </w:r>
      <w:r>
        <w:t xml:space="preserve">methylation across many genes, making it feasible to do so over a statistically meaningful</w:t>
      </w:r>
      <w:r>
        <w:t xml:space="preserve"> </w:t>
      </w:r>
      <w:r>
        <w:t xml:space="preserve">number of samples. Microarrays are manufactured with probes which measure binding of</w:t>
      </w:r>
      <w:r>
        <w:t xml:space="preserve"> </w:t>
      </w:r>
      <w:r>
        <w:t xml:space="preserve">particular nucleotide sequences to either quantitatively detect the presence of a sequence</w:t>
      </w:r>
      <w:r>
        <w:t xml:space="preserve"> </w:t>
      </w:r>
      <w:r>
        <w:t xml:space="preserve">such as a</w:t>
      </w:r>
      <w:r>
        <w:t xml:space="preserve"> </w:t>
      </w:r>
      <w:r>
        <w:t xml:space="preserve">single nucleotide polymorphism (SNP)</w:t>
      </w:r>
      <w:r>
        <w:t xml:space="preserve"> </w:t>
      </w:r>
      <w:r>
        <w:t xml:space="preserve">or quantify DNA copy number, gene</w:t>
      </w:r>
      <w:r>
        <w:t xml:space="preserve"> </w:t>
      </w:r>
      <w:r>
        <w:t xml:space="preserve">expression, or DNA CpG methylation. Microarray technologies have popularised “genome</w:t>
      </w:r>
      <w:r>
        <w:t xml:space="preserve"> </w:t>
      </w:r>
      <w:r>
        <w:t xml:space="preserve">scale” studies of genetic variation and expression.</w:t>
      </w:r>
    </w:p>
    <w:p>
      <w:pPr>
        <w:pStyle w:val="Compact"/>
      </w:pPr>
      <w:r>
        <w:t xml:space="preserve">In addition to being more versatile and higher-throughput than</w:t>
      </w:r>
      <w:r>
        <w:t xml:space="preserve"> </w:t>
      </w:r>
      <w:r>
        <w:t xml:space="preserve">PCR</w:t>
      </w:r>
      <w:r>
        <w:t xml:space="preserve"> </w:t>
      </w:r>
      <w:r>
        <w:t xml:space="preserve">based techniques,</w:t>
      </w:r>
      <w:r>
        <w:t xml:space="preserve"> </w:t>
      </w:r>
      <w:r>
        <w:t xml:space="preserve">microarrays are considered cost-effective, particularly when scaled up to a large</w:t>
      </w:r>
      <w:r>
        <w:t xml:space="preserve"> </w:t>
      </w:r>
      <w:r>
        <w:t xml:space="preserve">number of probes. They are also available with established gene panels or customised</w:t>
      </w:r>
      <w:r>
        <w:t xml:space="preserve"> </w:t>
      </w:r>
      <w:r>
        <w:t xml:space="preserve">probes from a number of commercial manufacturers. These remained popular during</w:t>
      </w:r>
      <w:r>
        <w:t xml:space="preserve"> </w:t>
      </w:r>
      <w:r>
        <w:t xml:space="preserve">the introduction of newer technologies due to reliability and relatively lower cost,</w:t>
      </w:r>
      <w:r>
        <w:t xml:space="preserve"> </w:t>
      </w:r>
      <w:r>
        <w:t xml:space="preserve">especially in large-scale projects involving many samples. However, microarrays have</w:t>
      </w:r>
      <w:r>
        <w:t xml:space="preserve"> </w:t>
      </w:r>
      <w:r>
        <w:t xml:space="preserve">issues with signal-to-noise ratio, with both sensitivity to low nucleic acid abundance</w:t>
      </w:r>
      <w:r>
        <w:t xml:space="preserve"> </w:t>
      </w:r>
      <w:r>
        <w:t xml:space="preserve">and “saturation” of probes at high abundance, edge effects, and requiring more</w:t>
      </w:r>
      <w:r>
        <w:t xml:space="preserve"> </w:t>
      </w:r>
      <w:r>
        <w:t xml:space="preserve">starting material than</w:t>
      </w:r>
      <w:r>
        <w:t xml:space="preserve"> </w:t>
      </w:r>
      <w:r>
        <w:t xml:space="preserve">qPCR</w:t>
      </w:r>
      <w:r>
        <w:t xml:space="preserve">. Thus</w:t>
      </w:r>
      <w:r>
        <w:t xml:space="preserve"> </w:t>
      </w:r>
      <w:r>
        <w:t xml:space="preserve">qPCR</w:t>
      </w:r>
      <w:r>
        <w:t xml:space="preserve"> </w:t>
      </w:r>
      <w:r>
        <w:t xml:space="preserve">is still used for many small gene panel</w:t>
      </w:r>
      <w:r>
        <w:t xml:space="preserve"> </w:t>
      </w:r>
      <w:r>
        <w:t xml:space="preserve">studies.</w:t>
      </w:r>
      <w:r>
        <w:t xml:space="preserve"> </w:t>
      </w:r>
    </w:p>
    <w:p>
      <w:pPr>
        <w:pStyle w:val="Compact"/>
      </w:pPr>
      <w:r>
        <w:t xml:space="preserve">1.1.3.3</w:t>
      </w:r>
      <w:r>
        <w:t xml:space="preserve"> </w:t>
      </w:r>
      <w:r>
        <w:t xml:space="preserve"> </w:t>
      </w:r>
      <w:r>
        <w:t xml:space="preserve">Massively Parallel “Next Generation” Sequencing</w:t>
      </w:r>
    </w:p>
    <w:p>
      <w:pPr>
        <w:pStyle w:val="BodyText"/>
      </w:pPr>
      <w:r>
        <w:t xml:space="preserve">Similar to microarrays, the introduction of massively parallel sequencing technologies have</w:t>
      </w:r>
      <w:r>
        <w:t xml:space="preserve"> </w:t>
      </w:r>
      <w:r>
        <w:t xml:space="preserve">further expanded the availability of high-throughput molecular studies to researchers, with</w:t>
      </w:r>
      <w:r>
        <w:t xml:space="preserve"> </w:t>
      </w:r>
      <w:r>
        <w:t xml:space="preserve">corresponding availability of</w:t>
      </w:r>
      <w:r>
        <w:t xml:space="preserve"> </w:t>
      </w:r>
      <w:r>
        <w:t xml:space="preserve">genomics</w:t>
      </w:r>
      <w:r>
        <w:t xml:space="preserve"> </w:t>
      </w:r>
      <w:r>
        <w:t xml:space="preserve">data from these studies. This</w:t>
      </w:r>
      <w:r>
        <w:t xml:space="preserve"> </w:t>
      </w:r>
      <w:r>
        <w:t xml:space="preserve">“Next-Generation</w:t>
      </w:r>
      <w:r>
        <w:t xml:space="preserve"> </w:t>
      </w:r>
      <w:r>
        <w:t xml:space="preserve">Sequencing” (NGS)</w:t>
      </w:r>
      <w:r>
        <w:t xml:space="preserve"> </w:t>
      </w:r>
      <w:r>
        <w:t xml:space="preserve">expands not only gene expression studies (compared to microarrays) but</w:t>
      </w:r>
      <w:r>
        <w:t xml:space="preserve"> </w:t>
      </w:r>
      <w:r>
        <w:t xml:space="preserve">extends to genome sequencing</w:t>
      </w:r>
      <w:r>
        <w:t xml:space="preserve"> </w:t>
      </w:r>
      <w:r>
        <w:t xml:space="preserve">de novo</w:t>
      </w:r>
      <w:r>
        <w:t xml:space="preserve"> </w:t>
      </w:r>
      <w:r>
        <w:t xml:space="preserve">for previously unknown genome and transcriptome</w:t>
      </w:r>
    </w:p>
    <w:p>
      <w:pPr>
        <w:pStyle w:val="Compact"/>
      </w:pPr>
      <w:r>
        <w:t xml:space="preserve">sequences at an unprecedented scale. This has been a particularly important technological</w:t>
      </w:r>
      <w:r>
        <w:t xml:space="preserve"> </w:t>
      </w:r>
      <w:r>
        <w:t xml:space="preserve">revolution in</w:t>
      </w:r>
      <w:r>
        <w:t xml:space="preserve"> </w:t>
      </w:r>
      <w:r>
        <w:t xml:space="preserve">genomics</w:t>
      </w:r>
      <w:r>
        <w:t xml:space="preserve">, as the cost and time of genome sequencing has dropped</w:t>
      </w:r>
      <w:r>
        <w:t xml:space="preserve"> </w:t>
      </w:r>
      <w:r>
        <w:t xml:space="preserve">dramatically and enabled sequencing projects of far more samples and applications</w:t>
      </w:r>
      <w:r>
        <w:t xml:space="preserve"> </w:t>
      </w:r>
      <w:r>
        <w:t xml:space="preserve">beyond the Human Genome Project. Particularly, when dealing with variants in a</w:t>
      </w:r>
      <w:r>
        <w:t xml:space="preserve"> </w:t>
      </w:r>
      <w:r>
        <w:t xml:space="preserve">species with an existing reference sequence such as humans, where there is a low</w:t>
      </w:r>
      <w:r>
        <w:t xml:space="preserve"> </w:t>
      </w:r>
      <w:r>
        <w:t xml:space="preserve">computational cost of mapping to a reference compared to a genome assembly.</w:t>
      </w:r>
      <w:r>
        <w:t xml:space="preserve"> </w:t>
      </w:r>
      <w:r>
        <w:t xml:space="preserve">However, the cost of sequencing (</w:t>
      </w:r>
      <w:r>
        <w:t xml:space="preserve">RNA-Seq</w:t>
      </w:r>
      <w:r>
        <w:t xml:space="preserve">) for gene expression or DNA methylation</w:t>
      </w:r>
      <w:r>
        <w:t xml:space="preserve"> </w:t>
      </w:r>
      <w:r>
        <w:t xml:space="preserve">studies is still considerably higher than a microarray study (limiting feasible sample</w:t>
      </w:r>
      <w:r>
        <w:t xml:space="preserve"> </w:t>
      </w:r>
      <w:r>
        <w:t xml:space="preserve">sizes).</w:t>
      </w:r>
    </w:p>
    <w:p>
      <w:pPr>
        <w:pStyle w:val="Compact"/>
      </w:pPr>
      <w:r>
        <w:t xml:space="preserve">Compared with arrays,</w:t>
      </w:r>
      <w:r>
        <w:t xml:space="preserve"> </w:t>
      </w:r>
      <w:r>
        <w:t xml:space="preserve">NGS</w:t>
      </w:r>
      <w:r>
        <w:t xml:space="preserve"> </w:t>
      </w:r>
      <w:r>
        <w:t xml:space="preserve">studies have additional challenges, particularly regarding</w:t>
      </w:r>
      <w:r>
        <w:t xml:space="preserve"> </w:t>
      </w:r>
      <w:r>
        <w:t xml:space="preserve">large data and compute requirements to handle the raw output data. Compared with the the</w:t>
      </w:r>
      <w:r>
        <w:t xml:space="preserve"> </w:t>
      </w:r>
      <w:r>
        <w:t xml:space="preserve">established methods to analyse microarray data, handling</w:t>
      </w:r>
      <w:r>
        <w:t xml:space="preserve"> </w:t>
      </w:r>
      <w:r>
        <w:t xml:space="preserve">NGS</w:t>
      </w:r>
      <w:r>
        <w:t xml:space="preserve"> </w:t>
      </w:r>
      <w:r>
        <w:t xml:space="preserve">data can be more technically</w:t>
      </w:r>
      <w:r>
        <w:t xml:space="preserve"> </w:t>
      </w:r>
      <w:r>
        <w:t xml:space="preserve">difficult. While methods developed for analysing microarray data can be repurposed for</w:t>
      </w:r>
      <w:r>
        <w:t xml:space="preserve"> </w:t>
      </w:r>
      <w:r>
        <w:t xml:space="preserve">sequence analysis in many cases, more</w:t>
      </w:r>
      <w:r>
        <w:t xml:space="preserve"> </w:t>
      </w:r>
      <w:r>
        <w:t xml:space="preserve">bioinformatics</w:t>
      </w:r>
      <w:r>
        <w:t xml:space="preserve"> </w:t>
      </w:r>
      <w:r>
        <w:t xml:space="preserve">expertise is required particularly to</w:t>
      </w:r>
      <w:r>
        <w:t xml:space="preserve"> </w:t>
      </w:r>
      <w:r>
        <w:t xml:space="preserve">handle the raw read data and changing approaches for various developments in sequencing</w:t>
      </w:r>
      <w:r>
        <w:t xml:space="preserve"> </w:t>
      </w:r>
      <w:r>
        <w:t xml:space="preserve">technologies. One of the main computational challenges is the assembly of reads or mapping</w:t>
      </w:r>
      <w:r>
        <w:t xml:space="preserve"> </w:t>
      </w:r>
      <w:r>
        <w:t xml:space="preserve">to a reference genome due to the inherently small reads of most</w:t>
      </w:r>
      <w:r>
        <w:t xml:space="preserve"> </w:t>
      </w:r>
      <w:r>
        <w:t xml:space="preserve">NGS</w:t>
      </w:r>
      <w:r>
        <w:t xml:space="preserve"> </w:t>
      </w:r>
      <w:r>
        <w:t xml:space="preserve">technologies compared</w:t>
      </w:r>
      <w:r>
        <w:t xml:space="preserve"> </w:t>
      </w:r>
      <w:r>
        <w:t xml:space="preserve">to the Sanger methodology. Furthermore, there are fewer software releases and best practices</w:t>
      </w:r>
      <w:r>
        <w:t xml:space="preserve"> </w:t>
      </w:r>
      <w:r>
        <w:t xml:space="preserve">established specifically for</w:t>
      </w:r>
      <w:r>
        <w:t xml:space="preserve"> </w:t>
      </w:r>
      <w:r>
        <w:t xml:space="preserve">RNA-Seq</w:t>
      </w:r>
      <w:r>
        <w:t xml:space="preserve"> </w:t>
      </w:r>
      <w:r>
        <w:t xml:space="preserve">data, thus many analyses are still conducted with</w:t>
      </w:r>
      <w:r>
        <w:t xml:space="preserve"> </w:t>
      </w:r>
      <w:r>
        <w:t xml:space="preserve">customised analysis approaches and command-line tools. Compared to existing</w:t>
      </w:r>
      <w:r>
        <w:t xml:space="preserve"> </w:t>
      </w:r>
      <w:r>
        <w:t xml:space="preserve">graphical tools or pipelines for microarray analysis, this is a more active technology for</w:t>
      </w:r>
      <w:r>
        <w:t xml:space="preserve"> </w:t>
      </w:r>
      <w:r>
        <w:t xml:space="preserve">bioinformatics</w:t>
      </w:r>
      <w:r>
        <w:t xml:space="preserve"> </w:t>
      </w:r>
      <w:r>
        <w:t xml:space="preserve">research where many applications of</w:t>
      </w:r>
      <w:r>
        <w:t xml:space="preserve"> </w:t>
      </w:r>
      <w:r>
        <w:t xml:space="preserve">genomics</w:t>
      </w:r>
      <w:r>
        <w:t xml:space="preserve"> </w:t>
      </w:r>
      <w:r>
        <w:t xml:space="preserve">data have yet to be</w:t>
      </w:r>
      <w:r>
        <w:t xml:space="preserve"> </w:t>
      </w:r>
      <w:r>
        <w:t xml:space="preserve">explored.</w:t>
      </w:r>
    </w:p>
    <w:p>
      <w:pPr>
        <w:pStyle w:val="BodyText"/>
      </w:pPr>
      <w:r>
        <w:t xml:space="preserve">However, the methodology itself has challenges with the sample preparation, requiring a</w:t>
      </w:r>
      <w:r>
        <w:t xml:space="preserve"> </w:t>
      </w:r>
      <w:r>
        <w:t xml:space="preserve">relatively high quantity of input material and “contamination” with over abundant</w:t>
      </w:r>
      <w:r>
        <w:t xml:space="preserve"> </w:t>
      </w:r>
      <w:r>
        <w:t xml:space="preserve">ribosomal rRNA taking up the majority of the sequencing if not purified correctly. This</w:t>
      </w:r>
      <w:r>
        <w:t xml:space="preserve"> </w:t>
      </w:r>
      <w:r>
        <w:t xml:space="preserve">abundance of rRNA is a particularly important issue in microarray and</w:t>
      </w:r>
      <w:r>
        <w:t xml:space="preserve"> </w:t>
      </w:r>
      <w:r>
        <w:t xml:space="preserve">RNA</w:t>
      </w:r>
      <w:r>
        <w:t xml:space="preserve"> </w:t>
      </w:r>
      <w:r>
        <w:t xml:space="preserve">experiments in</w:t>
      </w:r>
      <w:r>
        <w:t xml:space="preserve"> </w:t>
      </w:r>
      <w:r>
        <w:t xml:space="preserve">Eukaryotes where it is commonplace to target the</w:t>
      </w:r>
      <w:r>
        <w:t xml:space="preserve"> </w:t>
      </w:r>
      <w:r>
        <w:t xml:space="preserve">mRNA</w:t>
      </w:r>
      <w:r>
        <w:t xml:space="preserve"> </w:t>
      </w:r>
      <w:r>
        <w:t xml:space="preserve">by binding to the poly-A tail</w:t>
      </w:r>
      <w:r>
        <w:t xml:space="preserve"> </w:t>
      </w:r>
      <w:r>
        <w:t xml:space="preserve">(</w:t>
      </w:r>
      <w:r>
        <w:t xml:space="preserve">RNA-Seq</w:t>
      </w:r>
      <w:r>
        <w:t xml:space="preserve">) or 5’ cap (</w:t>
      </w:r>
      <w:r>
        <w:t xml:space="preserve">CAGE-Seq</w:t>
      </w:r>
      <w:r>
        <w:t xml:space="preserve">). However, this has the potential to exclude</w:t>
      </w:r>
      <w:r>
        <w:t xml:space="preserve"> </w:t>
      </w:r>
      <w:r>
        <w:t xml:space="preserve">miRNA</w:t>
      </w:r>
      <w:r>
        <w:t xml:space="preserve"> </w:t>
      </w:r>
      <w:r>
        <w:t xml:space="preserve">(miRNA)</w:t>
      </w:r>
      <w:r>
        <w:t xml:space="preserve"> </w:t>
      </w:r>
      <w:r>
        <w:t xml:space="preserve">and</w:t>
      </w:r>
      <w:r>
        <w:t xml:space="preserve"> </w:t>
      </w:r>
      <w:r>
        <w:t xml:space="preserve">long non-coding ribonucleic acid (lncRNA)</w:t>
      </w:r>
      <w:r>
        <w:t xml:space="preserve"> </w:t>
      </w:r>
      <w:r>
        <w:t xml:space="preserve">of interest unless the sample is</w:t>
      </w:r>
      <w:r>
        <w:t xml:space="preserve"> </w:t>
      </w:r>
      <w:r>
        <w:t xml:space="preserve">prepared specifically to study these. Similarly capturing a subsection of the genome for</w:t>
      </w:r>
      <w:r>
        <w:t xml:space="preserve"> </w:t>
      </w:r>
      <w:r>
        <w:t xml:space="preserve">exome</w:t>
      </w:r>
      <w:r>
        <w:t xml:space="preserve"> </w:t>
      </w:r>
      <w:r>
        <w:t xml:space="preserve">analysis or</w:t>
      </w:r>
      <w:r>
        <w:t xml:space="preserve"> </w:t>
      </w:r>
      <w:r>
        <w:t xml:space="preserve">reduced representation bisulfite sequencing (RRBS)</w:t>
      </w:r>
      <w:r>
        <w:t xml:space="preserve">, focuses on sequencing</w:t>
      </w:r>
      <w:r>
        <w:t xml:space="preserve"> </w:t>
      </w:r>
      <w:r>
        <w:t xml:space="preserve">DNA sequences and methylation levels of CpG sites near known genes to reduce cost, noise,</w:t>
      </w:r>
      <w:r>
        <w:t xml:space="preserve"> </w:t>
      </w:r>
      <w:r>
        <w:t xml:space="preserve">and incidental findings.</w:t>
      </w:r>
    </w:p>
    <w:p>
      <w:pPr>
        <w:pStyle w:val="Compact"/>
      </w:pPr>
      <w:r>
        <w:t xml:space="preserve">In many cases, the benefits of</w:t>
      </w:r>
      <w:r>
        <w:t xml:space="preserve"> </w:t>
      </w:r>
      <w:r>
        <w:t xml:space="preserve">NGS</w:t>
      </w:r>
      <w:r>
        <w:t xml:space="preserve"> </w:t>
      </w:r>
      <w:r>
        <w:t xml:space="preserve">technologies over microarrays still outweigh the</w:t>
      </w:r>
      <w:r>
        <w:t xml:space="preserve"> </w:t>
      </w:r>
      <w:r>
        <w:t xml:space="preserve">additional cost.</w:t>
      </w:r>
      <w:r>
        <w:t xml:space="preserve"> </w:t>
      </w:r>
      <w:r>
        <w:t xml:space="preserve">NGS</w:t>
      </w:r>
      <w:r>
        <w:t xml:space="preserve"> </w:t>
      </w:r>
      <w:r>
        <w:t xml:space="preserve">technologies have the advantage of greater potential accuracy and</w:t>
      </w:r>
      <w:r>
        <w:t xml:space="preserve"> </w:t>
      </w:r>
      <w:r>
        <w:t xml:space="preserve">sensitivity than microarrays, depending on the sequencing depth or “coverage”, theoretically</w:t>
      </w:r>
      <w:r>
        <w:t xml:space="preserve"> </w:t>
      </w:r>
      <w:r>
        <w:t xml:space="preserve">sensitive down to the exact number of molecules for each transcript.</w:t>
      </w:r>
      <w:r>
        <w:t xml:space="preserve"> </w:t>
      </w:r>
      <w:r>
        <w:t xml:space="preserve">NGS</w:t>
      </w:r>
      <w:r>
        <w:t xml:space="preserve"> </w:t>
      </w:r>
      <w:r>
        <w:t xml:space="preserve">experiments are</w:t>
      </w:r>
      <w:r>
        <w:t xml:space="preserve"> </w:t>
      </w:r>
      <w:r>
        <w:t xml:space="preserve">regarded as “reproducible” with no need for technical replicates, although these are still</w:t>
      </w:r>
      <w:r>
        <w:t xml:space="preserve"> </w:t>
      </w:r>
      <w:r>
        <w:t xml:space="preserve">performed for a subset of samples in many projects for quality assurance purposes.</w:t>
      </w:r>
      <w:r>
        <w:t xml:space="preserve"> </w:t>
      </w:r>
      <w:r>
        <w:t xml:space="preserve">NGS</w:t>
      </w:r>
      <w:r>
        <w:t xml:space="preserve"> </w:t>
      </w:r>
      <w:r>
        <w:t xml:space="preserve">has</w:t>
      </w:r>
      <w:r>
        <w:t xml:space="preserve"> </w:t>
      </w:r>
      <w:r>
        <w:t xml:space="preserve">a wider dynamic range than microarrays and is able to detect</w:t>
      </w:r>
      <w:r>
        <w:t xml:space="preserve"> </w:t>
      </w:r>
      <w:r>
        <w:t xml:space="preserve">SNPs</w:t>
      </w:r>
      <w:r>
        <w:t xml:space="preserve">,</w:t>
      </w:r>
      <w:r>
        <w:t xml:space="preserve"> </w:t>
      </w:r>
      <w:r>
        <w:t xml:space="preserve">insertions or deletions</w:t>
      </w:r>
      <w:r>
        <w:t xml:space="preserve">,</w:t>
      </w:r>
      <w:r>
        <w:t xml:space="preserve"> </w:t>
      </w:r>
      <w:r>
        <w:t xml:space="preserve">and splice variants in addition to quantifying DNA copy number or transcript abundance.</w:t>
      </w:r>
      <w:r>
        <w:t xml:space="preserve"> </w:t>
      </w:r>
      <w:r>
        <w:t xml:space="preserve">NGS</w:t>
      </w:r>
      <w:r>
        <w:t xml:space="preserve"> </w:t>
      </w:r>
      <w:r>
        <w:t xml:space="preserve">scales to all genes and beyond for these molecular applications without having to design</w:t>
      </w:r>
      <w:r>
        <w:t xml:space="preserve"> </w:t>
      </w:r>
      <w:r>
        <w:t xml:space="preserve">new probes as required for a microarray. Thus</w:t>
      </w:r>
      <w:r>
        <w:t xml:space="preserve"> </w:t>
      </w:r>
      <w:r>
        <w:t xml:space="preserve">NGS</w:t>
      </w:r>
      <w:r>
        <w:t xml:space="preserve"> </w:t>
      </w:r>
      <w:r>
        <w:t xml:space="preserve">technologies are not limited to genes</w:t>
      </w:r>
      <w:r>
        <w:t xml:space="preserve"> </w:t>
      </w:r>
      <w:r>
        <w:t xml:space="preserve">with already characterised sequence or functions, do not need to be updated with</w:t>
      </w:r>
      <w:r>
        <w:t xml:space="preserve"> </w:t>
      </w:r>
      <w:r>
        <w:t xml:space="preserve">new probes for each genome annotation release, and do not require a reference</w:t>
      </w:r>
      <w:r>
        <w:t xml:space="preserve"> </w:t>
      </w:r>
      <w:r>
        <w:t xml:space="preserve">genome at all for new species. A “transcriptome” can be assembled</w:t>
      </w:r>
      <w:r>
        <w:t xml:space="preserve"> </w:t>
      </w:r>
      <w:r>
        <w:t xml:space="preserve">de novo</w:t>
      </w:r>
      <w:r>
        <w:t xml:space="preserve"> </w:t>
      </w:r>
      <w:r>
        <w:t xml:space="preserve">for</w:t>
      </w:r>
      <w:r>
        <w:t xml:space="preserve"> </w:t>
      </w:r>
      <w:r>
        <w:t xml:space="preserve">an expression study in any organism by sequencing the mRNA extracted from a</w:t>
      </w:r>
      <w:r>
        <w:t xml:space="preserve"> </w:t>
      </w:r>
      <w:r>
        <w:t xml:space="preserve">cell.</w:t>
      </w:r>
      <w:r>
        <w:t xml:space="preserve"> </w:t>
      </w:r>
    </w:p>
    <w:p>
      <w:pPr>
        <w:pStyle w:val="Compact"/>
      </w:pPr>
      <w:r>
        <w:t xml:space="preserve">Molecular Profiling with Genomics Technology</w:t>
      </w:r>
      <w:r>
        <w:t xml:space="preserve"> </w:t>
      </w:r>
    </w:p>
    <w:p>
      <w:pPr>
        <w:pStyle w:val="BodyText"/>
      </w:pPr>
      <w:r>
        <w:t xml:space="preserve">NGS</w:t>
      </w:r>
      <w:r>
        <w:t xml:space="preserve"> </w:t>
      </w:r>
      <w:r>
        <w:t xml:space="preserve">is highly adaptable to different applications: DNA sequencing (whole</w:t>
      </w:r>
      <w:r>
        <w:t xml:space="preserve"> </w:t>
      </w:r>
      <w:r>
        <w:t xml:space="preserve">genome</w:t>
      </w:r>
      <w:r>
        <w:t xml:space="preserve"> </w:t>
      </w:r>
      <w:r>
        <w:t xml:space="preserve">or</w:t>
      </w:r>
      <w:r>
        <w:t xml:space="preserve"> </w:t>
      </w:r>
      <w:r>
        <w:t xml:space="preserve">exome</w:t>
      </w:r>
      <w:r>
        <w:t xml:space="preserve">), DNA methylation (</w:t>
      </w:r>
      <w:r>
        <w:t xml:space="preserve">bisulfite-Seq</w:t>
      </w:r>
      <w:r>
        <w:t xml:space="preserve">),</w:t>
      </w:r>
      <w:r>
        <w:t xml:space="preserve"> </w:t>
      </w:r>
      <w:r>
        <w:t xml:space="preserve">RNA-Seq</w:t>
      </w:r>
      <w:r>
        <w:t xml:space="preserve">,</w:t>
      </w:r>
      <w:r>
        <w:t xml:space="preserve"> </w:t>
      </w:r>
      <w:r>
        <w:t xml:space="preserve">miRNA</w:t>
      </w:r>
      <w:r>
        <w:t xml:space="preserve">,</w:t>
      </w:r>
      <w:r>
        <w:t xml:space="preserve"> </w:t>
      </w:r>
      <w:r>
        <w:t xml:space="preserve">lncRNA</w:t>
      </w:r>
      <w:r>
        <w:t xml:space="preserve">, or</w:t>
      </w:r>
      <w:r>
        <w:t xml:space="preserve"> </w:t>
      </w:r>
      <w:r>
        <w:t xml:space="preserve">chromatin</w:t>
      </w:r>
      <w:r>
        <w:t xml:space="preserve"> </w:t>
      </w:r>
      <w:r>
        <w:t xml:space="preserve">immunopreciptation sequencing (ChIP-Seq)</w:t>
      </w:r>
      <w:r>
        <w:t xml:space="preserve">.</w:t>
      </w:r>
      <w:r>
        <w:t xml:space="preserve"> </w:t>
      </w:r>
      <w:r>
        <w:t xml:space="preserve">RNA-Seq</w:t>
      </w:r>
      <w:r>
        <w:t xml:space="preserve"> </w:t>
      </w:r>
      <w:r>
        <w:t xml:space="preserve">of the</w:t>
      </w:r>
      <w:r>
        <w:t xml:space="preserve"> </w:t>
      </w:r>
      <w:r>
        <w:t xml:space="preserve">transcriptome</w:t>
      </w:r>
      <w:r>
        <w:t xml:space="preserve"> </w:t>
      </w:r>
      <w:r>
        <w:t xml:space="preserve">is a common</w:t>
      </w:r>
      <w:r>
        <w:t xml:space="preserve"> </w:t>
      </w:r>
      <w:r>
        <w:t xml:space="preserve">adaptation where</w:t>
      </w:r>
      <w:r>
        <w:t xml:space="preserve"> </w:t>
      </w:r>
      <w:r>
        <w:t xml:space="preserve">RNA</w:t>
      </w:r>
      <w:r>
        <w:t xml:space="preserve"> </w:t>
      </w:r>
      <w:r>
        <w:t xml:space="preserve">is reverse transcribed and sequenced from the resulting</w:t>
      </w:r>
      <w:r>
        <w:t xml:space="preserve"> </w:t>
      </w:r>
      <w:r>
        <w:t xml:space="preserve">cDNA</w:t>
      </w:r>
      <w:r>
        <w:t xml:space="preserve">. This</w:t>
      </w:r>
      <w:r>
        <w:t xml:space="preserve"> </w:t>
      </w:r>
      <w:r>
        <w:t xml:space="preserve">is utilised to quantify the levels of</w:t>
      </w:r>
      <w:r>
        <w:t xml:space="preserve"> </w:t>
      </w:r>
      <w:r>
        <w:t xml:space="preserve">RNA</w:t>
      </w:r>
      <w:r>
        <w:t xml:space="preserve"> </w:t>
      </w:r>
      <w:r>
        <w:t xml:space="preserve">and identify which regions of DNA are expressed.</w:t>
      </w:r>
      <w:r>
        <w:t xml:space="preserve"> </w:t>
      </w:r>
      <w:r>
        <w:t xml:space="preserve">Similar bisulfite treatment converts cytosine residues to uracil (sequenced as thymidine),</w:t>
      </w:r>
      <w:r>
        <w:t xml:space="preserve"> </w:t>
      </w:r>
      <w:r>
        <w:t xml:space="preserve">sparing methylated cytosine enabling it to be distinguished with bisulfite-Seq for</w:t>
      </w:r>
      <w:r>
        <w:t xml:space="preserve"> </w:t>
      </w:r>
      <w:r>
        <w:t xml:space="preserve">high-throughput detection of the notable epigenetic mark and is a common procedure to</w:t>
      </w:r>
      <w:r>
        <w:t xml:space="preserve"> </w:t>
      </w:r>
      <w:r>
        <w:t xml:space="preserve">generate an</w:t>
      </w:r>
      <w:r>
        <w:t xml:space="preserve"> </w:t>
      </w:r>
      <w:r>
        <w:t xml:space="preserve">epigenome</w:t>
      </w:r>
      <w:r>
        <w:t xml:space="preserve">. Subsets of the nucleic acid may be extracted for sequencing such as</w:t>
      </w:r>
      <w:r>
        <w:t xml:space="preserve"> </w:t>
      </w:r>
      <w:r>
        <w:t xml:space="preserve">the coding regions of DNA (for the “</w:t>
      </w:r>
      <w:r>
        <w:t xml:space="preserve">exome</w:t>
      </w:r>
      <w:r>
        <w:t xml:space="preserve">”), the mRNA 5</w:t>
      </w:r>
      <w:r>
        <w:t xml:space="preserve">′</w:t>
      </w:r>
      <w:r>
        <w:t xml:space="preserve"> </w:t>
      </w:r>
      <w:r>
        <w:t xml:space="preserve">cap (</w:t>
      </w:r>
      <w:r>
        <w:t xml:space="preserve">CAGE-Seq</w:t>
      </w:r>
      <w:r>
        <w:t xml:space="preserve">),</w:t>
      </w:r>
      <w:r>
        <w:t xml:space="preserve"> </w:t>
      </w:r>
      <w:r>
        <w:t xml:space="preserve">mRNA 3</w:t>
      </w:r>
      <w:r>
        <w:t xml:space="preserve">′</w:t>
      </w:r>
      <w:r>
        <w:t xml:space="preserve"> </w:t>
      </w:r>
      <w:r>
        <w:t xml:space="preserve">poly-A tail (</w:t>
      </w:r>
      <w:r>
        <w:t xml:space="preserve">RNA-Seq</w:t>
      </w:r>
      <w:r>
        <w:t xml:space="preserve">),</w:t>
      </w:r>
      <w:r>
        <w:t xml:space="preserve"> </w:t>
      </w:r>
      <w:r>
        <w:t xml:space="preserve">microRNA</w:t>
      </w:r>
      <w:r>
        <w:t xml:space="preserve">, or an enriched subset of variable</w:t>
      </w:r>
      <w:r>
        <w:t xml:space="preserve"> </w:t>
      </w:r>
      <w:r>
        <w:t xml:space="preserve">regions for DNA sequencing (“genotyping by sequencing”) and methylation studies</w:t>
      </w:r>
      <w:r>
        <w:t xml:space="preserve"> </w:t>
      </w:r>
      <w:r>
        <w:t xml:space="preserve">(“reduced-representation bisulfite sequencing). High-throughput gel and mass spectrometry</w:t>
      </w:r>
      <w:r>
        <w:t xml:space="preserve"> </w:t>
      </w:r>
      <w:r>
        <w:t xml:space="preserve">techniques have been applied to proteins and metabolites to generate the</w:t>
      </w:r>
      <w:r>
        <w:t xml:space="preserve"> </w:t>
      </w:r>
      <w:r>
        <w:t xml:space="preserve">proteome</w:t>
      </w:r>
      <w:r>
        <w:t xml:space="preserve"> </w:t>
      </w:r>
      <w:r>
        <w:t xml:space="preserve">and</w:t>
      </w:r>
      <w:r>
        <w:t xml:space="preserve"> </w:t>
      </w:r>
      <w:r>
        <w:t xml:space="preserve">metabolome</w:t>
      </w:r>
      <w:r>
        <w:t xml:space="preserve"> </w:t>
      </w:r>
      <w:r>
        <w:t xml:space="preserve">respectively. These “</w:t>
      </w:r>
      <w:r>
        <w:t xml:space="preserve">omics</w:t>
      </w:r>
      <w:r>
        <w:t xml:space="preserve">” technologies are applicable across a wide range of</w:t>
      </w:r>
      <w:r>
        <w:t xml:space="preserve"> </w:t>
      </w:r>
      <w:r>
        <w:t xml:space="preserve">biomolecules in a cell and these “molecular profiles” are produced in many experimental</w:t>
      </w:r>
      <w:r>
        <w:t xml:space="preserve"> </w:t>
      </w:r>
      <w:r>
        <w:t xml:space="preserve">laboratories.</w:t>
      </w:r>
    </w:p>
    <w:p>
      <w:pPr>
        <w:pStyle w:val="Compact"/>
      </w:pPr>
    </w:p>
    <w:p>
      <w:pPr>
        <w:pStyle w:val="Compact"/>
      </w:pPr>
      <w:r>
        <w:t xml:space="preserve">Sequencing Technologies</w:t>
      </w:r>
      <w:r>
        <w:t xml:space="preserve"> </w:t>
      </w:r>
    </w:p>
    <w:p>
      <w:pPr>
        <w:pStyle w:val="Compact"/>
      </w:pPr>
      <w:r>
        <w:t xml:space="preserve">Illumina sequencing (developed by Solexa and later acquired by Illumina) was</w:t>
      </w:r>
      <w:r>
        <w:t xml:space="preserve"> </w:t>
      </w:r>
      <w:r>
        <w:t xml:space="preserve">released in 2006. It utilises reversible terminating dyes to sequence by synthesis</w:t>
      </w:r>
      <w:r>
        <w:t xml:space="preserve"> </w:t>
      </w:r>
      <w:r>
        <w:t xml:space="preserve">with a lower accuracy (98%) and read lengths of 150–250bp. Illumina more than</w:t>
      </w:r>
      <w:r>
        <w:t xml:space="preserve"> </w:t>
      </w:r>
      <w:r>
        <w:t xml:space="preserve">makes up for relatively short reads (along with improving the read length of the</w:t>
      </w:r>
      <w:r>
        <w:t xml:space="preserve"> </w:t>
      </w:r>
      <w:r>
        <w:t xml:space="preserve">technology) and low accuracy with high-throughput and cost effectiveness, with a</w:t>
      </w:r>
      <w:r>
        <w:t xml:space="preserve"> </w:t>
      </w:r>
      <w:r>
        <w:t xml:space="preserve">Hi-Seq 4000 platform producing up to 10 billion paired-end reads (1500Gbp) in</w:t>
      </w:r>
      <w:r>
        <w:t xml:space="preserve"> </w:t>
      </w:r>
      <w:r>
        <w:t xml:space="preserve">a run of appropriately 3 days, capable of sequencing 12 human genomes (30</w:t>
      </w:r>
      <w:r>
        <w:t xml:space="preserve">×</w:t>
      </w:r>
      <w:r>
        <w:t xml:space="preserve"> </w:t>
      </w:r>
      <w:r>
        <w:t xml:space="preserve">coverage) or 100 human transcriptomes simultaneously (</w:t>
      </w:r>
      <w:r>
        <w:t xml:space="preserve">Illumina</w:t>
      </w:r>
      <w:r>
        <w:t xml:space="preserve">, </w:t>
      </w:r>
      <w:r>
        <w:t xml:space="preserve">2017</w:t>
      </w:r>
      <w:r>
        <w:t xml:space="preserve">). Illumina</w:t>
      </w:r>
      <w:r>
        <w:t xml:space="preserve"> </w:t>
      </w:r>
      <w:r>
        <w:t xml:space="preserve">has further reduced the cost of sequencing with the economies of scale with the</w:t>
      </w:r>
      <w:r>
        <w:t xml:space="preserve"> </w:t>
      </w:r>
      <w:r>
        <w:t xml:space="preserve">Hi-Seq X 10 claiming to produce a human genome (with 30</w:t>
      </w:r>
      <w:r>
        <w:t xml:space="preserve">×</w:t>
      </w:r>
      <w:r>
        <w:t xml:space="preserve"> </w:t>
      </w:r>
      <w:r>
        <w:t xml:space="preserve">coverage) for less than</w:t>
      </w:r>
      <w:r>
        <w:t xml:space="preserve"> </w:t>
      </w:r>
      <w:r>
        <w:t xml:space="preserve">US</w:t>
      </w:r>
      <w:r>
        <w:t xml:space="preserve">$</w:t>
      </w:r>
      <w:r>
        <w:t xml:space="preserve">1000, the first platform to achieve this long-standing goal in</w:t>
      </w:r>
      <w:r>
        <w:t xml:space="preserve"> </w:t>
      </w:r>
      <w:r>
        <w:t xml:space="preserve">genomics</w:t>
      </w:r>
      <w:r>
        <w:t xml:space="preserve">. The</w:t>
      </w:r>
      <w:r>
        <w:t xml:space="preserve"> </w:t>
      </w:r>
      <w:r>
        <w:t xml:space="preserve">high-throughput of Illumina sequencing also makes deep sequencing for high coverage, high</w:t>
      </w:r>
      <w:r>
        <w:t xml:space="preserve"> </w:t>
      </w:r>
      <w:r>
        <w:t xml:space="preserve">quality consensus reads, and sensitive</w:t>
      </w:r>
      <w:r>
        <w:t xml:space="preserve"> </w:t>
      </w:r>
      <w:r>
        <w:t xml:space="preserve">RNA-Seq</w:t>
      </w:r>
      <w:r>
        <w:t xml:space="preserve"> </w:t>
      </w:r>
      <w:r>
        <w:t xml:space="preserve">experiments feasible. Illumina</w:t>
      </w:r>
      <w:r>
        <w:t xml:space="preserve"> </w:t>
      </w:r>
      <w:r>
        <w:t xml:space="preserve">sequencing now has a dominating market share of the</w:t>
      </w:r>
      <w:r>
        <w:t xml:space="preserve"> </w:t>
      </w:r>
      <w:r>
        <w:t xml:space="preserve">NGS</w:t>
      </w:r>
      <w:r>
        <w:t xml:space="preserve"> </w:t>
      </w:r>
      <w:r>
        <w:t xml:space="preserve">technologies. Their Hi-Seq</w:t>
      </w:r>
      <w:r>
        <w:t xml:space="preserve"> </w:t>
      </w:r>
      <w:r>
        <w:t xml:space="preserve">platforms were used in large-scale gemomics projects (such as the cancer genome atlas</w:t>
      </w:r>
      <w:r>
        <w:t xml:space="preserve"> </w:t>
      </w:r>
      <w:r>
        <w:t xml:space="preserve">discussed in Section </w:t>
      </w:r>
      <w:r>
        <w:t xml:space="preserve">1.1.5.1</w:t>
      </w:r>
      <w:r>
        <w:t xml:space="preserve">) to generate the sequence data used throughout this</w:t>
      </w:r>
      <w:r>
        <w:t xml:space="preserve"> </w:t>
      </w:r>
      <w:r>
        <w:t xml:space="preserve">thesis.</w:t>
      </w:r>
    </w:p>
    <w:p>
      <w:pPr>
        <w:pStyle w:val="Compact"/>
      </w:pPr>
      <w:r>
        <w:t xml:space="preserve">NGS</w:t>
      </w:r>
      <w:r>
        <w:t xml:space="preserve"> </w:t>
      </w:r>
      <w:r>
        <w:t xml:space="preserve">technologies continue to be refined with Illumina (and competitors) continuing to</w:t>
      </w:r>
      <w:r>
        <w:t xml:space="preserve"> </w:t>
      </w:r>
      <w:r>
        <w:t xml:space="preserve">release refined productions, offer additional genomics-based services, and decreases overhead</w:t>
      </w:r>
      <w:r>
        <w:t xml:space="preserve"> </w:t>
      </w:r>
      <w:r>
        <w:t xml:space="preserve">and operating costs to enable a wider range of research projects. As such</w:t>
      </w:r>
      <w:r>
        <w:t xml:space="preserve"> </w:t>
      </w:r>
      <w:r>
        <w:t xml:space="preserve">RNA-Seq</w:t>
      </w:r>
      <w:r>
        <w:t xml:space="preserve"> </w:t>
      </w:r>
      <w:r>
        <w:t xml:space="preserve">for</w:t>
      </w:r>
      <w:r>
        <w:t xml:space="preserve"> </w:t>
      </w:r>
      <w:r>
        <w:t xml:space="preserve">examining the transcriptome of an organisms and for expression studies in diseases is a</w:t>
      </w:r>
      <w:r>
        <w:t xml:space="preserve"> </w:t>
      </w:r>
      <w:r>
        <w:t xml:space="preserve">growing field of research and expression data will continue to be generated for a range of</w:t>
      </w:r>
      <w:r>
        <w:t xml:space="preserve"> </w:t>
      </w:r>
      <w:r>
        <w:t xml:space="preserve">samples in many healthy and diseased tissues. The technology be also be further improved</w:t>
      </w:r>
      <w:r>
        <w:t xml:space="preserve"> </w:t>
      </w:r>
      <w:r>
        <w:t xml:space="preserve">developments in speed and accuracy (such as Ion Torrent platforms) and towards long reads</w:t>
      </w:r>
      <w:r>
        <w:t xml:space="preserve"> </w:t>
      </w:r>
      <w:r>
        <w:t xml:space="preserve">of single molecules (such as Pacific Biosciences, Oxford Nanopore, and Quantum Biosystems</w:t>
      </w:r>
      <w:r>
        <w:t xml:space="preserve"> </w:t>
      </w:r>
      <w:r>
        <w:t xml:space="preserve">Japan).</w:t>
      </w:r>
    </w:p>
    <w:p>
      <w:pPr>
        <w:pStyle w:val="BodyText"/>
      </w:pPr>
      <w:r>
        <w:t xml:space="preserve">Due to such benefits of sequencing over previous technologies (and their continued</w:t>
      </w:r>
      <w:r>
        <w:t xml:space="preserve"> </w:t>
      </w:r>
      <w:r>
        <w:t xml:space="preserve">refinement), this thesis has focused on gene expression data generated by</w:t>
      </w:r>
      <w:r>
        <w:t xml:space="preserve"> </w:t>
      </w:r>
      <w:r>
        <w:t xml:space="preserve">RNA-Seq</w:t>
      </w:r>
      <w:r>
        <w:t xml:space="preserve"> </w:t>
      </w:r>
      <w:r>
        <w:t xml:space="preserve">rather by</w:t>
      </w:r>
      <w:r>
        <w:t xml:space="preserve"> </w:t>
      </w:r>
      <w:r>
        <w:t xml:space="preserve">microarrays.</w:t>
      </w:r>
      <w:r>
        <w:t xml:space="preserve"> </w:t>
      </w:r>
      <w:r>
        <w:t xml:space="preserve">RNA-Seq</w:t>
      </w:r>
      <w:r>
        <w:t xml:space="preserve"> </w:t>
      </w:r>
      <w:r>
        <w:t xml:space="preserve">data is widely available as a resource from large-scale cancer</w:t>
      </w:r>
      <w:r>
        <w:t xml:space="preserve"> </w:t>
      </w:r>
      <w:r>
        <w:t xml:space="preserve">genomics</w:t>
      </w:r>
      <w:r>
        <w:t xml:space="preserve"> </w:t>
      </w:r>
      <w:r>
        <w:t xml:space="preserve">projects and methods to make inferences from</w:t>
      </w:r>
      <w:r>
        <w:t xml:space="preserve"> </w:t>
      </w:r>
      <w:r>
        <w:t xml:space="preserve">RNA-Seq</w:t>
      </w:r>
      <w:r>
        <w:t xml:space="preserve"> </w:t>
      </w:r>
      <w:r>
        <w:t xml:space="preserve">experiments could</w:t>
      </w:r>
      <w:r>
        <w:t xml:space="preserve"> </w:t>
      </w:r>
      <w:r>
        <w:t xml:space="preserve">feasibly be applied to many other studies based on these current (or similar future)</w:t>
      </w:r>
      <w:r>
        <w:t xml:space="preserve"> </w:t>
      </w:r>
      <w:r>
        <w:t xml:space="preserve">technologies.</w:t>
      </w:r>
    </w:p>
    <w:p>
      <w:pPr>
        <w:pStyle w:val="Compact"/>
      </w:pPr>
    </w:p>
    <w:p>
      <w:pPr>
        <w:pStyle w:val="Compact"/>
      </w:pPr>
      <w:r>
        <w:t xml:space="preserve">1.1.3.4</w:t>
      </w:r>
      <w:r>
        <w:t xml:space="preserve"> </w:t>
      </w:r>
      <w:r>
        <w:t xml:space="preserve"> </w:t>
      </w:r>
      <w:r>
        <w:t xml:space="preserve">Bioinformatics as Interdisciplinary Genomic Analysis</w:t>
      </w:r>
    </w:p>
    <w:p>
      <w:pPr>
        <w:pStyle w:val="Compact"/>
      </w:pPr>
      <w:r>
        <w:t xml:space="preserve">Genomics</w:t>
      </w:r>
      <w:r>
        <w:t xml:space="preserve"> </w:t>
      </w:r>
      <w:r>
        <w:t xml:space="preserve">technologies have given rise to data at a scale previously rarely encountered in</w:t>
      </w:r>
      <w:r>
        <w:t xml:space="preserve"> </w:t>
      </w:r>
      <w:r>
        <w:t xml:space="preserve">molecular biology, making inference with conventional techniques difficult. Computational,</w:t>
      </w:r>
      <w:r>
        <w:t xml:space="preserve"> </w:t>
      </w:r>
      <w:r>
        <w:t xml:space="preserve">Mathematical, and Statistical skills are required to handle this data effectively, in addition to</w:t>
      </w:r>
      <w:r>
        <w:t xml:space="preserve"> </w:t>
      </w:r>
      <w:r>
        <w:t xml:space="preserve">biological background to frame and interpret research questions. Drawing upon</w:t>
      </w:r>
      <w:r>
        <w:t xml:space="preserve"> </w:t>
      </w:r>
      <w:r>
        <w:t xml:space="preserve">these disciplines to handle biological data has become the field of “</w:t>
      </w:r>
      <w:r>
        <w:t xml:space="preserve">Bioinformatics</w:t>
      </w:r>
      <w:r>
        <w:t xml:space="preserve">”,</w:t>
      </w:r>
      <w:r>
        <w:t xml:space="preserve"> </w:t>
      </w:r>
      <w:r>
        <w:t xml:space="preserve">focusing specifically on making inferences from</w:t>
      </w:r>
      <w:r>
        <w:t xml:space="preserve"> </w:t>
      </w:r>
      <w:r>
        <w:t xml:space="preserve">genomics</w:t>
      </w:r>
      <w:r>
        <w:t xml:space="preserve"> </w:t>
      </w:r>
      <w:r>
        <w:t xml:space="preserve">and high-throughput</w:t>
      </w:r>
      <w:r>
        <w:t xml:space="preserve"> </w:t>
      </w:r>
      <w:r>
        <w:t xml:space="preserve">molecular data or developing the tools to do so. This contrasts with the existing</w:t>
      </w:r>
      <w:r>
        <w:t xml:space="preserve"> </w:t>
      </w:r>
      <w:r>
        <w:t xml:space="preserve">fields of “theoretical” or “computational biology” which existed prior to</w:t>
      </w:r>
      <w:r>
        <w:t xml:space="preserve"> </w:t>
      </w:r>
      <w:r>
        <w:t xml:space="preserve">genomics</w:t>
      </w:r>
      <w:r>
        <w:t xml:space="preserve"> </w:t>
      </w:r>
      <w:r>
        <w:t xml:space="preserve">data, focusing on modelling and simulating aspects of biology without necessarily</w:t>
      </w:r>
      <w:r>
        <w:t xml:space="preserve"> </w:t>
      </w:r>
      <w:r>
        <w:t xml:space="preserve">addressing the</w:t>
      </w:r>
      <w:r>
        <w:t xml:space="preserve"> </w:t>
      </w:r>
      <w:r>
        <w:t xml:space="preserve">genomics</w:t>
      </w:r>
      <w:r>
        <w:t xml:space="preserve"> </w:t>
      </w:r>
      <w:r>
        <w:t xml:space="preserve">data or detecting the phenomena in nature, extending</w:t>
      </w:r>
      <w:r>
        <w:t xml:space="preserve"> </w:t>
      </w:r>
      <w:r>
        <w:t xml:space="preserve">beyond genetics to cell modelling, neuroscience, cancer development, ecology, and</w:t>
      </w:r>
      <w:r>
        <w:t xml:space="preserve"> </w:t>
      </w:r>
      <w:r>
        <w:t xml:space="preserve">evolution.</w:t>
      </w:r>
    </w:p>
    <w:p>
      <w:pPr>
        <w:pStyle w:val="Compact"/>
      </w:pPr>
      <w:r>
        <w:t xml:space="preserve">In practice, many researchers identify with both</w:t>
      </w:r>
      <w:r>
        <w:t xml:space="preserve"> </w:t>
      </w:r>
      <w:r>
        <w:t xml:space="preserve">bioinformatics</w:t>
      </w:r>
      <w:r>
        <w:t xml:space="preserve"> </w:t>
      </w:r>
      <w:r>
        <w:t xml:space="preserve">and computational</w:t>
      </w:r>
      <w:r>
        <w:t xml:space="preserve"> </w:t>
      </w:r>
      <w:r>
        <w:t xml:space="preserve">biology, or draw upon the findings and methods of the other field. This thesis uses many</w:t>
      </w:r>
      <w:r>
        <w:t xml:space="preserve"> </w:t>
      </w:r>
      <w:r>
        <w:t xml:space="preserve">approaches in</w:t>
      </w:r>
      <w:r>
        <w:t xml:space="preserve"> </w:t>
      </w:r>
      <w:r>
        <w:t xml:space="preserve">bioinformatics</w:t>
      </w:r>
      <w:r>
        <w:t xml:space="preserve"> </w:t>
      </w:r>
      <w:r>
        <w:t xml:space="preserve">to biological research questions and established mathematical</w:t>
      </w:r>
      <w:r>
        <w:t xml:space="preserve"> </w:t>
      </w:r>
      <w:r>
        <w:t xml:space="preserve">or</w:t>
      </w:r>
      <w:r>
        <w:t xml:space="preserve"> </w:t>
      </w:r>
      <w:r>
        <w:t xml:space="preserve">bioinformatics</w:t>
      </w:r>
      <w:r>
        <w:t xml:space="preserve"> </w:t>
      </w:r>
      <w:r>
        <w:t xml:space="preserve">resources.</w:t>
      </w:r>
    </w:p>
    <w:p>
      <w:pPr>
        <w:pStyle w:val="Compact"/>
      </w:pPr>
      <w:r>
        <w:t xml:space="preserve">Gene expression analysis is the focus of many</w:t>
      </w:r>
      <w:r>
        <w:t xml:space="preserve"> </w:t>
      </w:r>
      <w:r>
        <w:t xml:space="preserve">bioinformatics</w:t>
      </w:r>
      <w:r>
        <w:t xml:space="preserve"> </w:t>
      </w:r>
      <w:r>
        <w:t xml:space="preserve">research groups, drawing</w:t>
      </w:r>
      <w:r>
        <w:t xml:space="preserve"> </w:t>
      </w:r>
      <w:r>
        <w:t xml:space="preserve">upon statistical approaches to appropriately handle microarray and</w:t>
      </w:r>
      <w:r>
        <w:t xml:space="preserve"> </w:t>
      </w:r>
      <w:r>
        <w:t xml:space="preserve">RNA-Seq</w:t>
      </w:r>
      <w:r>
        <w:t xml:space="preserve"> </w:t>
      </w:r>
      <w:r>
        <w:t xml:space="preserve">data along</w:t>
      </w:r>
      <w:r>
        <w:t xml:space="preserve"> </w:t>
      </w:r>
      <w:r>
        <w:t xml:space="preserve">with making biological inferences from a large number of statistical tests. This presents</w:t>
      </w:r>
      <w:r>
        <w:t xml:space="preserve"> </w:t>
      </w:r>
      <w:r>
        <w:t xml:space="preserve">various challenges from normalising sample data and accounting for batch effects to</w:t>
      </w:r>
      <w:r>
        <w:t xml:space="preserve"> </w:t>
      </w:r>
      <w:r>
        <w:t xml:space="preserve">developing or applying statistical tests tailored to biological hypotheses and testing them at</w:t>
      </w:r>
      <w:r>
        <w:t xml:space="preserve"> </w:t>
      </w:r>
      <w:r>
        <w:t xml:space="preserve">a genome-wide scale, generally across thousands of genes. There are numerous</w:t>
      </w:r>
      <w:r>
        <w:t xml:space="preserve"> </w:t>
      </w:r>
      <w:r>
        <w:t xml:space="preserve">approaches for dealing with these challenges, some of which will be described in</w:t>
      </w:r>
      <w:r>
        <w:t xml:space="preserve"> </w:t>
      </w:r>
      <w:r>
        <w:t xml:space="preserve">Chapter </w:t>
      </w:r>
      <w:r>
        <w:t xml:space="preserve">2</w:t>
      </w:r>
      <w:r>
        <w:t xml:space="preserve">.</w:t>
      </w:r>
      <w:r>
        <w:t xml:space="preserve"> </w:t>
      </w:r>
    </w:p>
    <w:p>
      <w:pPr>
        <w:pStyle w:val="Compact"/>
      </w:pPr>
      <w:r>
        <w:t xml:space="preserve">1.1.4</w:t>
      </w:r>
      <w:r>
        <w:t xml:space="preserve"> </w:t>
      </w:r>
      <w:r>
        <w:t xml:space="preserve"> </w:t>
      </w:r>
      <w:r>
        <w:t xml:space="preserve">Follow-up Large-Scale Genomics Projects</w:t>
      </w:r>
    </w:p>
    <w:p>
      <w:pPr>
        <w:pStyle w:val="BodyText"/>
      </w:pPr>
      <w:r>
        <w:t xml:space="preserve">A number of projects have attempted to follow up on the human genome project to varying</w:t>
      </w:r>
      <w:r>
        <w:t xml:space="preserve"> </w:t>
      </w:r>
      <w:r>
        <w:t xml:space="preserve">degrees of success. The genomes have since been sequenced for a variety of model organisms,</w:t>
      </w:r>
      <w:r>
        <w:t xml:space="preserve"> </w:t>
      </w:r>
      <w:r>
        <w:t xml:space="preserve">organisms of importance in health, agriculture,</w:t>
      </w:r>
      <w:r>
        <w:t xml:space="preserve"> </w:t>
      </w:r>
      <w:r>
        <w:t xml:space="preserve">metagenomics</w:t>
      </w:r>
      <w:r>
        <w:t xml:space="preserve"> </w:t>
      </w:r>
      <w:r>
        <w:t xml:space="preserve">of microorganisms</w:t>
      </w:r>
      <w:r>
        <w:t xml:space="preserve"> </w:t>
      </w:r>
      <w:r>
        <w:t xml:space="preserve">(microbiome), ecology and conservation.</w:t>
      </w:r>
      <w:r>
        <w:t xml:space="preserve"> </w:t>
      </w:r>
      <w:r>
        <w:t xml:space="preserve">Genomics</w:t>
      </w:r>
      <w:r>
        <w:t xml:space="preserve"> </w:t>
      </w:r>
      <w:r>
        <w:t xml:space="preserve">projects have also been applied functional</w:t>
      </w:r>
      <w:r>
        <w:t xml:space="preserve"> </w:t>
      </w:r>
      <w:r>
        <w:t xml:space="preserve">genetics (</w:t>
      </w:r>
      <w:r>
        <w:t xml:space="preserve">Kawai</w:t>
      </w:r>
      <w:r>
        <w:t xml:space="preserve"> </w:t>
      </w:r>
      <w:r>
        <w:t xml:space="preserve">et</w:t>
      </w:r>
      <w:r>
        <w:t xml:space="preserve"> al.</w:t>
      </w:r>
      <w:r>
        <w:t xml:space="preserve">, </w:t>
      </w:r>
      <w:r>
        <w:t xml:space="preserve">2001</w:t>
      </w:r>
      <w:r>
        <w:t xml:space="preserve">; </w:t>
      </w:r>
      <w:r>
        <w:t xml:space="preserve">ENCODE</w:t>
      </w:r>
      <w:r>
        <w:t xml:space="preserve">, </w:t>
      </w:r>
      <w:r>
        <w:t xml:space="preserve">2004</w:t>
      </w:r>
      <w:r>
        <w:t xml:space="preserve">) and to human populations with an interest</w:t>
      </w:r>
    </w:p>
    <w:p>
      <w:pPr>
        <w:pStyle w:val="Compact"/>
      </w:pPr>
      <w:r>
        <w:t xml:space="preserve">variability between individuals and health or disease risk (</w:t>
      </w:r>
      <w:r>
        <w:t xml:space="preserve">HapMap</w:t>
      </w:r>
      <w:r>
        <w:t xml:space="preserve">, </w:t>
      </w:r>
      <w:r>
        <w:t xml:space="preserve">2003</w:t>
      </w:r>
      <w:r>
        <w:t xml:space="preserve">; </w:t>
      </w:r>
      <w:r>
        <w:t xml:space="preserve">1000</w:t>
      </w:r>
      <w:r>
        <w:t xml:space="preserve"> </w:t>
      </w:r>
      <w:r>
        <w:t xml:space="preserve">Genomes</w:t>
      </w:r>
      <w:r>
        <w:t xml:space="preserve">, </w:t>
      </w:r>
      <w:r>
        <w:t xml:space="preserve">2010</w:t>
      </w:r>
      <w:r>
        <w:t xml:space="preserve">).</w:t>
      </w:r>
    </w:p>
    <w:p>
      <w:pPr>
        <w:pStyle w:val="Compact"/>
      </w:pPr>
      <w:r>
        <w:t xml:space="preserve">Genomics</w:t>
      </w:r>
      <w:r>
        <w:t xml:space="preserve"> </w:t>
      </w:r>
      <w:r>
        <w:t xml:space="preserve">databases have also focused on faciltating distribution of genomic data</w:t>
      </w:r>
      <w:r>
        <w:t xml:space="preserve"> </w:t>
      </w:r>
      <w:r>
        <w:t xml:space="preserve">generated by researchers, rather than generating it themselves. GenBank hosted by</w:t>
      </w:r>
      <w:r>
        <w:t xml:space="preserve"> </w:t>
      </w:r>
      <w:r>
        <w:t xml:space="preserve">the</w:t>
      </w:r>
      <w:r>
        <w:t xml:space="preserve"> </w:t>
      </w:r>
      <w:r>
        <w:t xml:space="preserve">National Center for Biotechnology Information (NCBI)</w:t>
      </w:r>
      <w:r>
        <w:t xml:space="preserve"> </w:t>
      </w:r>
      <w:r>
        <w:t xml:space="preserve">in the US, the</w:t>
      </w:r>
      <w:r>
        <w:t xml:space="preserve"> </w:t>
      </w:r>
      <w:r>
        <w:t xml:space="preserve">The</w:t>
      </w:r>
      <w:r>
        <w:t xml:space="preserve"> </w:t>
      </w:r>
      <w:r>
        <w:t xml:space="preserve">European Nucleotide Archive (ENA)</w:t>
      </w:r>
      <w:r>
        <w:t xml:space="preserve"> </w:t>
      </w:r>
      <w:r>
        <w:t xml:space="preserve">hosted by the</w:t>
      </w:r>
      <w:r>
        <w:t xml:space="preserve"> </w:t>
      </w:r>
      <w:r>
        <w:t xml:space="preserve">European Molecular Biology</w:t>
      </w:r>
      <w:r>
        <w:t xml:space="preserve"> </w:t>
      </w:r>
      <w:r>
        <w:t xml:space="preserve">Laboratory (EMBL)</w:t>
      </w:r>
      <w:r>
        <w:t xml:space="preserve">, and the</w:t>
      </w:r>
      <w:r>
        <w:t xml:space="preserve"> </w:t>
      </w:r>
      <w:r>
        <w:t xml:space="preserve">DNA Data Bank of Japan (DDBJ)</w:t>
      </w:r>
      <w:r>
        <w:t xml:space="preserve"> </w:t>
      </w:r>
      <w:r>
        <w:t xml:space="preserve">hosted by the</w:t>
      </w:r>
      <w:r>
        <w:t xml:space="preserve"> </w:t>
      </w:r>
      <w:r>
        <w:t xml:space="preserve">National Institute of Genetics (NIG)</w:t>
      </w:r>
      <w:r>
        <w:t xml:space="preserve"> </w:t>
      </w:r>
      <w:r>
        <w:t xml:space="preserve">do so by serving as public repositories of DNA</w:t>
      </w:r>
      <w:r>
        <w:t xml:space="preserve"> </w:t>
      </w:r>
      <w:r>
        <w:t xml:space="preserve">sequence data.</w:t>
      </w:r>
      <w:r>
        <w:t xml:space="preserve"> </w:t>
      </w:r>
      <w:r>
        <w:t xml:space="preserve">Gene Expression Omnibus (GEO)</w:t>
      </w:r>
      <w:r>
        <w:t xml:space="preserve"> </w:t>
      </w:r>
      <w:r>
        <w:t xml:space="preserve">(</w:t>
      </w:r>
      <w:r>
        <w:t xml:space="preserve">Clough and Barrett</w:t>
      </w:r>
      <w:r>
        <w:t xml:space="preserve">, </w:t>
      </w:r>
      <w:r>
        <w:t xml:space="preserve">2016</w:t>
      </w:r>
      <w:r>
        <w:t xml:space="preserve">),</w:t>
      </w:r>
      <w:r>
        <w:t xml:space="preserve"> </w:t>
      </w:r>
      <w:r>
        <w:t xml:space="preserve">arrayExpress (</w:t>
      </w:r>
      <w:r>
        <w:t xml:space="preserve">Rustici</w:t>
      </w:r>
      <w:r>
        <w:t xml:space="preserve"> </w:t>
      </w:r>
      <w:r>
        <w:t xml:space="preserve">et</w:t>
      </w:r>
      <w:r>
        <w:t xml:space="preserve"> al.</w:t>
      </w:r>
      <w:r>
        <w:t xml:space="preserve">, </w:t>
      </w:r>
      <w:r>
        <w:t xml:space="preserve">2013</w:t>
      </w:r>
      <w:r>
        <w:t xml:space="preserve">), and caArray (</w:t>
      </w:r>
      <w:r>
        <w:t xml:space="preserve">Heiskanen</w:t>
      </w:r>
      <w:r>
        <w:t xml:space="preserve"> </w:t>
      </w:r>
      <w:r>
        <w:t xml:space="preserve">et</w:t>
      </w:r>
      <w:r>
        <w:t xml:space="preserve"> al.</w:t>
      </w:r>
      <w:r>
        <w:t xml:space="preserve">, </w:t>
      </w:r>
      <w:r>
        <w:t xml:space="preserve">2014</w:t>
      </w:r>
      <w:r>
        <w:t xml:space="preserve">) serve a</w:t>
      </w:r>
      <w:r>
        <w:t xml:space="preserve"> </w:t>
      </w:r>
      <w:r>
        <w:t xml:space="preserve">similar purpose as a resource for gene expression datasets, originally developed for</w:t>
      </w:r>
      <w:r>
        <w:t xml:space="preserve"> </w:t>
      </w:r>
      <w:r>
        <w:t xml:space="preserve">microarray data but</w:t>
      </w:r>
      <w:r>
        <w:t xml:space="preserve"> </w:t>
      </w:r>
      <w:r>
        <w:t xml:space="preserve">RNA-Seq</w:t>
      </w:r>
      <w:r>
        <w:t xml:space="preserve"> </w:t>
      </w:r>
      <w:r>
        <w:t xml:space="preserve">data is now supported by some platforms. They are</w:t>
      </w:r>
      <w:r>
        <w:t xml:space="preserve"> </w:t>
      </w:r>
      <w:r>
        <w:t xml:space="preserve">repositories for researchers to deposit, share, and access gene expression data, serving as</w:t>
      </w:r>
      <w:r>
        <w:t xml:space="preserve"> </w:t>
      </w:r>
      <w:r>
        <w:t xml:space="preserve">a resource to support ongoing research where larger datasets than would were</w:t>
      </w:r>
      <w:r>
        <w:t xml:space="preserve"> </w:t>
      </w:r>
      <w:r>
        <w:t xml:space="preserve">previously accessible for many individual laboratories are available (</w:t>
      </w:r>
      <w:r>
        <w:t xml:space="preserve">Rung and</w:t>
      </w:r>
      <w:r>
        <w:t xml:space="preserve"> </w:t>
      </w:r>
      <w:r>
        <w:t xml:space="preserve">Brazma</w:t>
      </w:r>
      <w:r>
        <w:t xml:space="preserve">, </w:t>
      </w:r>
      <w:r>
        <w:t xml:space="preserve">2013</w:t>
      </w:r>
      <w:r>
        <w:t xml:space="preserve">). These resources cover not only DNA sequence across the genome but also</w:t>
      </w:r>
      <w:r>
        <w:t xml:space="preserve"> </w:t>
      </w:r>
      <w:r>
        <w:t xml:space="preserve">molecular profiles of other factors by adapting genomic sequencing or other high</w:t>
      </w:r>
      <w:r>
        <w:t xml:space="preserve"> </w:t>
      </w:r>
      <w:r>
        <w:t xml:space="preserve">throughput technologies for quantifying gene expression or DNA methylation.</w:t>
      </w:r>
      <w:r>
        <w:t xml:space="preserve"> </w:t>
      </w:r>
      <w:r>
        <w:t xml:space="preserve">Sharing the expression datasets generated in a publication is now required by some</w:t>
      </w:r>
      <w:r>
        <w:t xml:space="preserve"> </w:t>
      </w:r>
      <w:r>
        <w:t xml:space="preserve">journals.</w:t>
      </w:r>
    </w:p>
    <w:p>
      <w:pPr>
        <w:pStyle w:val="Compact"/>
      </w:pPr>
      <w:r>
        <w:t xml:space="preserve">Similarly, international projects and consortiums have begun to release data gathered</w:t>
      </w:r>
      <w:r>
        <w:t xml:space="preserve"> </w:t>
      </w:r>
      <w:r>
        <w:t xml:space="preserve">using common agreed upon protocols in laboratories across the world, often hosting public</w:t>
      </w:r>
      <w:r>
        <w:t xml:space="preserve"> </w:t>
      </w:r>
      <w:r>
        <w:t xml:space="preserve">databases of these themselves, publishing their own investigations into the datasets as they</w:t>
      </w:r>
      <w:r>
        <w:t xml:space="preserve"> </w:t>
      </w:r>
      <w:r>
        <w:t xml:space="preserve">are released, or offering basic searches and analytics of the data via a web portal. These</w:t>
      </w:r>
      <w:r>
        <w:t xml:space="preserve"> </w:t>
      </w:r>
      <w:r>
        <w:t xml:space="preserve">databases include many of the</w:t>
      </w:r>
      <w:r>
        <w:t xml:space="preserve"> </w:t>
      </w:r>
      <w:r>
        <w:t xml:space="preserve">genomics</w:t>
      </w:r>
      <w:r>
        <w:t xml:space="preserve"> </w:t>
      </w:r>
      <w:r>
        <w:t xml:space="preserve">projects discussed above and the cancer-specific</w:t>
      </w:r>
      <w:r>
        <w:t xml:space="preserve"> </w:t>
      </w:r>
      <w:r>
        <w:t xml:space="preserve">projects discussed below. In many ways, the quality, consistency, and accessibility of these</w:t>
      </w:r>
      <w:r>
        <w:t xml:space="preserve"> </w:t>
      </w:r>
      <w:r>
        <w:t xml:space="preserve">international projects has become more appealing than accessing smaller studies, particularly</w:t>
      </w:r>
      <w:r>
        <w:t xml:space="preserve"> </w:t>
      </w:r>
      <w:r>
        <w:t xml:space="preserve">for gene expression datasets where the more recent, larger projects have switched</w:t>
      </w:r>
      <w:r>
        <w:t xml:space="preserve"> </w:t>
      </w:r>
      <w:r>
        <w:t xml:space="preserve">from microarray to</w:t>
      </w:r>
      <w:r>
        <w:t xml:space="preserve"> </w:t>
      </w:r>
      <w:r>
        <w:t xml:space="preserve">RNA-Seq</w:t>
      </w:r>
      <w:r>
        <w:t xml:space="preserve"> </w:t>
      </w:r>
      <w:r>
        <w:t xml:space="preserve">technologies. This distinction will also be discussed</w:t>
      </w:r>
      <w:r>
        <w:t xml:space="preserve"> </w:t>
      </w:r>
      <w:r>
        <w:t xml:space="preserve">later.</w:t>
      </w:r>
      <w:r>
        <w:t xml:space="preserve"> </w:t>
      </w:r>
    </w:p>
    <w:p>
      <w:pPr>
        <w:pStyle w:val="Compact"/>
      </w:pPr>
      <w:r>
        <w:t xml:space="preserve">1.1.5</w:t>
      </w:r>
      <w:r>
        <w:t xml:space="preserve"> </w:t>
      </w:r>
      <w:r>
        <w:t xml:space="preserve"> </w:t>
      </w:r>
      <w:r>
        <w:t xml:space="preserve">Cancer Genomes</w:t>
      </w:r>
    </w:p>
    <w:p>
      <w:pPr>
        <w:pStyle w:val="BodyText"/>
      </w:pPr>
      <w:r>
        <w:t xml:space="preserve">The importance of genomics technologies in the future of cancer research was noticed, even</w:t>
      </w:r>
      <w:r>
        <w:t xml:space="preserve"> </w:t>
      </w:r>
      <w:r>
        <w:t xml:space="preserve">in the early days of</w:t>
      </w:r>
      <w:r>
        <w:t xml:space="preserve"> </w:t>
      </w:r>
      <w:r>
        <w:t xml:space="preserve">genomics</w:t>
      </w:r>
      <w:r>
        <w:t xml:space="preserve"> </w:t>
      </w:r>
      <w:r>
        <w:t xml:space="preserve">(</w:t>
      </w:r>
      <w:r>
        <w:t xml:space="preserve">Dickson</w:t>
      </w:r>
      <w:r>
        <w:t xml:space="preserve">, </w:t>
      </w:r>
      <w:r>
        <w:t xml:space="preserve">1999</w:t>
      </w:r>
      <w:r>
        <w:t xml:space="preserve">). The Cancer Genome Project (CGP) based at</w:t>
      </w:r>
    </w:p>
    <w:p>
      <w:pPr>
        <w:pStyle w:val="Compact"/>
      </w:pPr>
      <w:r>
        <w:t xml:space="preserve">Wellcome Trust Sanger Institute in the UK were among the first to launch investigations into</w:t>
      </w:r>
      <w:r>
        <w:t xml:space="preserve"> </w:t>
      </w:r>
      <w:r>
        <w:t xml:space="preserve">cancer after the publication of the Human Genome, using this genome sequence, consensus</w:t>
      </w:r>
      <w:r>
        <w:t xml:space="preserve"> </w:t>
      </w:r>
      <w:r>
        <w:t xml:space="preserve">across the cancer research literature, and sequencing the genes of cancers themselves.</w:t>
      </w:r>
      <w:r>
        <w:t xml:space="preserve"> </w:t>
      </w:r>
      <w:r>
        <w:t xml:space="preserve">Initially, the Sanger Institute set out to sequence 20 genes across 378 samples while the</w:t>
      </w:r>
      <w:r>
        <w:t xml:space="preserve"> </w:t>
      </w:r>
      <w:r>
        <w:t xml:space="preserve">Human Genome project was still ongoing (</w:t>
      </w:r>
      <w:r>
        <w:t xml:space="preserve">Collins and Barker</w:t>
      </w:r>
      <w:r>
        <w:t xml:space="preserve">, </w:t>
      </w:r>
      <w:r>
        <w:t xml:space="preserve">2007</w:t>
      </w:r>
      <w:r>
        <w:t xml:space="preserve">), optimising</w:t>
      </w:r>
      <w:r>
        <w:t xml:space="preserve"> </w:t>
      </w:r>
      <w:r>
        <w:t xml:space="preserve">sequencing and computation infrastructure for a larger project while doing so. The</w:t>
      </w:r>
      <w:r>
        <w:t xml:space="preserve"> </w:t>
      </w:r>
      <w:r>
        <w:t xml:space="preserve">main aim of the Cancer Genome Project was to discover “cancer genes”, those</w:t>
      </w:r>
      <w:r>
        <w:t xml:space="preserve"> </w:t>
      </w:r>
      <w:r>
        <w:t xml:space="preserve">frequently mutated in cancers by comparing the genes of cancer and normal tissue</w:t>
      </w:r>
      <w:r>
        <w:t xml:space="preserve"> </w:t>
      </w:r>
      <w:r>
        <w:t xml:space="preserve">samples, both “oncogenes” and “tumour suppressors” which are activated and</w:t>
      </w:r>
      <w:r>
        <w:t xml:space="preserve"> </w:t>
      </w:r>
      <w:r>
        <w:t xml:space="preserve">inactivated respectively in cancers. This project is ongoing and the UK continues to be</w:t>
      </w:r>
      <w:r>
        <w:t xml:space="preserve"> </w:t>
      </w:r>
      <w:r>
        <w:t xml:space="preserve">involved in international sequencing initiatives and those focused on particular tissue</w:t>
      </w:r>
      <w:r>
        <w:t xml:space="preserve"> </w:t>
      </w:r>
      <w:r>
        <w:t xml:space="preserve">types.</w:t>
      </w:r>
    </w:p>
    <w:p>
      <w:pPr>
        <w:pStyle w:val="Compact"/>
      </w:pPr>
      <w:r>
        <w:t xml:space="preserve">The Sanger Institute also hosts the Catalogue of Somatic Mutations in Cancer</w:t>
      </w:r>
      <w:r>
        <w:t xml:space="preserve"> </w:t>
      </w:r>
      <w:r>
        <w:t xml:space="preserve">(</w:t>
      </w:r>
      <w:r>
        <w:t xml:space="preserve">COSMIC</w:t>
      </w:r>
      <w:r>
        <w:t xml:space="preserve">, </w:t>
      </w:r>
      <w:r>
        <w:t xml:space="preserve">2016</w:t>
      </w:r>
      <w:r>
        <w:t xml:space="preserve">), a database and website of cancer genes. This launched with 66,634</w:t>
      </w:r>
      <w:r>
        <w:t xml:space="preserve"> </w:t>
      </w:r>
      <w:r>
        <w:t xml:space="preserve">samples and 10,647 mutations from initial investigations into</w:t>
      </w:r>
      <w:r>
        <w:t xml:space="preserve"> </w:t>
      </w:r>
      <w:r>
        <w:t xml:space="preserve">BRAF</w:t>
      </w:r>
      <w:r>
        <w:t xml:space="preserve">, HRAS,</w:t>
      </w:r>
      <w:r>
        <w:t xml:space="preserve"> </w:t>
      </w:r>
      <w:r>
        <w:t xml:space="preserve">KRAS</w:t>
      </w:r>
      <w:r>
        <w:t xml:space="preserve">,</w:t>
      </w:r>
      <w:r>
        <w:t xml:space="preserve"> </w:t>
      </w:r>
      <w:r>
        <w:t xml:space="preserve">and NRAS (</w:t>
      </w:r>
      <w:r>
        <w:t xml:space="preserve">Bamford</w:t>
      </w:r>
      <w:r>
        <w:t xml:space="preserve"> </w:t>
      </w:r>
      <w:r>
        <w:t xml:space="preserve">et</w:t>
      </w:r>
      <w:r>
        <w:t xml:space="preserve"> al.</w:t>
      </w:r>
      <w:r>
        <w:t xml:space="preserve">, </w:t>
      </w:r>
      <w:r>
        <w:t xml:space="preserve">2004</w:t>
      </w:r>
      <w:r>
        <w:t xml:space="preserve">). It has since expanded to include 1,257,487</w:t>
      </w:r>
      <w:r>
        <w:t xml:space="preserve"> </w:t>
      </w:r>
      <w:r>
        <w:t xml:space="preserve">samples with 4,175,8787 gene mutations curated from 23,870 publications, including</w:t>
      </w:r>
      <w:r>
        <w:t xml:space="preserve"> </w:t>
      </w:r>
      <w:r>
        <w:t xml:space="preserve">29,112 whole genomes (</w:t>
      </w:r>
      <w:r>
        <w:t xml:space="preserve">COSMIC</w:t>
      </w:r>
      <w:r>
        <w:t xml:space="preserve">, </w:t>
      </w:r>
      <w:r>
        <w:t xml:space="preserve">2016</w:t>
      </w:r>
      <w:r>
        <w:t xml:space="preserve">). This database now also identifies cancer</w:t>
      </w:r>
      <w:r>
        <w:t xml:space="preserve"> </w:t>
      </w:r>
      <w:r>
        <w:t xml:space="preserve">genes from DNA copy number, differential gene expression and differential DNA</w:t>
      </w:r>
      <w:r>
        <w:t xml:space="preserve"> </w:t>
      </w:r>
      <w:r>
        <w:t xml:space="preserve">methylation.</w:t>
      </w:r>
      <w:r>
        <w:t xml:space="preserve"> </w:t>
      </w:r>
    </w:p>
    <w:p>
      <w:pPr>
        <w:pStyle w:val="Compact"/>
      </w:pPr>
      <w:r>
        <w:t xml:space="preserve">1.1.5.1</w:t>
      </w:r>
      <w:r>
        <w:t xml:space="preserve"> </w:t>
      </w:r>
      <w:r>
        <w:t xml:space="preserve"> </w:t>
      </w:r>
      <w:r>
        <w:t xml:space="preserve">The Cancer Genome Atlas Project</w:t>
      </w:r>
    </w:p>
    <w:p>
      <w:pPr>
        <w:pStyle w:val="Compact"/>
      </w:pPr>
      <w:r>
        <w:t xml:space="preserve">Based in the US,</w:t>
      </w:r>
      <w:r>
        <w:t xml:space="preserve"> </w:t>
      </w:r>
      <w:r>
        <w:t xml:space="preserve">The Cancer Genome Atlas</w:t>
      </w:r>
      <w:r>
        <w:t xml:space="preserve"> </w:t>
      </w:r>
      <w:r>
        <w:t xml:space="preserve">(</w:t>
      </w:r>
      <w:r>
        <w:t xml:space="preserve">TCGA</w:t>
      </w:r>
      <w:r>
        <w:t xml:space="preserve">) project was established in 2005, a</w:t>
      </w:r>
      <w:r>
        <w:t xml:space="preserve"> </w:t>
      </w:r>
      <w:r>
        <w:t xml:space="preserve">combined effort of the</w:t>
      </w:r>
      <w:r>
        <w:t xml:space="preserve"> </w:t>
      </w:r>
      <w:r>
        <w:t xml:space="preserve">National Cancer Institute (NCI)</w:t>
      </w:r>
      <w:r>
        <w:t xml:space="preserve"> </w:t>
      </w:r>
      <w:r>
        <w:t xml:space="preserve">and the</w:t>
      </w:r>
      <w:r>
        <w:t xml:space="preserve"> </w:t>
      </w:r>
      <w:r>
        <w:t xml:space="preserve">National Human</w:t>
      </w:r>
      <w:r>
        <w:t xml:space="preserve"> </w:t>
      </w:r>
      <w:r>
        <w:t xml:space="preserve">Genome Research Institute (NHGRI)</w:t>
      </w:r>
      <w:r>
        <w:t xml:space="preserve"> </w:t>
      </w:r>
      <w:r>
        <w:t xml:space="preserve">of the</w:t>
      </w:r>
      <w:r>
        <w:t xml:space="preserve"> </w:t>
      </w:r>
      <w:r>
        <w:t xml:space="preserve">National Institutes of Health (NIH)</w:t>
      </w:r>
      <w:r>
        <w:t xml:space="preserve"> </w:t>
      </w:r>
      <w:r>
        <w:t xml:space="preserve">(</w:t>
      </w:r>
      <w:r>
        <w:t xml:space="preserve">TCGA</w:t>
      </w:r>
      <w:r>
        <w:t xml:space="preserve">, </w:t>
      </w:r>
      <w:r>
        <w:t xml:space="preserve">2017a</w:t>
      </w:r>
      <w:r>
        <w:t xml:space="preserve">). They first set out to demonstrate the pilot project on brain (</w:t>
      </w:r>
      <w:r>
        <w:t xml:space="preserve">McLendon</w:t>
      </w:r>
      <w:r>
        <w:t xml:space="preserve"> </w:t>
      </w:r>
      <w:r>
        <w:t xml:space="preserve">et</w:t>
      </w:r>
      <w:r>
        <w:t xml:space="preserve"> al.</w:t>
      </w:r>
      <w:r>
        <w:t xml:space="preserve">, </w:t>
      </w:r>
      <w:r>
        <w:t xml:space="preserve">2008</w:t>
      </w:r>
      <w:r>
        <w:t xml:space="preserve">), ovarian (</w:t>
      </w:r>
      <w:r>
        <w:t xml:space="preserve">Bell</w:t>
      </w:r>
      <w:r>
        <w:t xml:space="preserve"> </w:t>
      </w:r>
      <w:r>
        <w:t xml:space="preserve">et</w:t>
      </w:r>
      <w:r>
        <w:t xml:space="preserve"> al.</w:t>
      </w:r>
      <w:r>
        <w:t xml:space="preserve">, </w:t>
      </w:r>
      <w:r>
        <w:t xml:space="preserve">2011</w:t>
      </w:r>
      <w:r>
        <w:t xml:space="preserve">), and squamous cell lung (</w:t>
      </w:r>
      <w:r>
        <w:t xml:space="preserve">Hammerman</w:t>
      </w:r>
      <w:r>
        <w:t xml:space="preserve"> </w:t>
      </w:r>
      <w:r>
        <w:t xml:space="preserve">et</w:t>
      </w:r>
      <w:r>
        <w:t xml:space="preserve"> al.</w:t>
      </w:r>
      <w:r>
        <w:t xml:space="preserve">, </w:t>
      </w:r>
      <w:r>
        <w:t xml:space="preserve">2012</w:t>
      </w:r>
      <w:r>
        <w:t xml:space="preserve">) cancers. In 2009, the project expanded aiming to analyse 500 samples</w:t>
      </w:r>
      <w:r>
        <w:t xml:space="preserve"> </w:t>
      </w:r>
      <w:r>
        <w:t xml:space="preserve">each for 20-25 tumour tissue types. They have since exceeded that goal, with data</w:t>
      </w:r>
      <w:r>
        <w:t xml:space="preserve"> </w:t>
      </w:r>
      <w:r>
        <w:t xml:space="preserve">available for 33 cancer types including 10 “rare” cancers, a total of over 10,000</w:t>
      </w:r>
      <w:r>
        <w:t xml:space="preserve"> </w:t>
      </w:r>
      <w:r>
        <w:t xml:space="preserve">samples.</w:t>
      </w:r>
    </w:p>
    <w:p>
      <w:pPr>
        <w:pStyle w:val="BodyText"/>
      </w:pPr>
      <w:r>
        <w:t xml:space="preserve">The</w:t>
      </w:r>
      <w:r>
        <w:t xml:space="preserve"> </w:t>
      </w:r>
      <w:r>
        <w:t xml:space="preserve">TCGA</w:t>
      </w:r>
      <w:r>
        <w:t xml:space="preserve"> </w:t>
      </w:r>
      <w:r>
        <w:t xml:space="preserve">projects set out to generate a molecular “profile” of the tumour (and some</w:t>
      </w:r>
      <w:r>
        <w:t xml:space="preserve"> </w:t>
      </w:r>
      <w:r>
        <w:t xml:space="preserve">matched normal tissue) samples: the genotype, somatic mutations, gene expression, DNA</w:t>
      </w:r>
      <w:r>
        <w:t xml:space="preserve"> </w:t>
      </w:r>
      <w:r>
        <w:t xml:space="preserve">copy number, and</w:t>
      </w:r>
      <w:r>
        <w:t xml:space="preserve"> </w:t>
      </w:r>
      <w:r>
        <w:t xml:space="preserve">RNA</w:t>
      </w:r>
      <w:r>
        <w:t xml:space="preserve"> </w:t>
      </w:r>
      <w:r>
        <w:t xml:space="preserve">methylation levels. While these were originally performed</w:t>
      </w:r>
    </w:p>
    <w:p>
      <w:pPr>
        <w:pStyle w:val="Compact"/>
      </w:pPr>
      <w:r>
        <w:t xml:space="preserve">largely with microarray technologies, exome and</w:t>
      </w:r>
      <w:r>
        <w:t xml:space="preserve"> </w:t>
      </w:r>
      <w:r>
        <w:t xml:space="preserve">RNA-Seq</w:t>
      </w:r>
      <w:r>
        <w:t xml:space="preserve"> </w:t>
      </w:r>
      <w:r>
        <w:t xml:space="preserve">has been since adopted</w:t>
      </w:r>
      <w:r>
        <w:t xml:space="preserve"> </w:t>
      </w:r>
      <w:r>
        <w:t xml:space="preserve">and performed for many</w:t>
      </w:r>
      <w:r>
        <w:t xml:space="preserve"> </w:t>
      </w:r>
      <w:r>
        <w:t xml:space="preserve">TCGA</w:t>
      </w:r>
      <w:r>
        <w:t xml:space="preserve"> </w:t>
      </w:r>
      <w:r>
        <w:t xml:space="preserve">samples, with whole genomes being performed</w:t>
      </w:r>
      <w:r>
        <w:t xml:space="preserve"> </w:t>
      </w:r>
      <w:r>
        <w:t xml:space="preserve">for some samples. Data which cannot be used to identify the patients (such as</w:t>
      </w:r>
      <w:r>
        <w:t xml:space="preserve"> </w:t>
      </w:r>
      <w:r>
        <w:t xml:space="preserve">somatic mutation, expression, methylation, and various clincal factors) are publicly</w:t>
      </w:r>
      <w:r>
        <w:t xml:space="preserve"> </w:t>
      </w:r>
      <w:r>
        <w:t xml:space="preserve">available.</w:t>
      </w:r>
      <w:r>
        <w:t xml:space="preserve"> </w:t>
      </w:r>
    </w:p>
    <w:p>
      <w:pPr>
        <w:pStyle w:val="Compact"/>
      </w:pPr>
      <w:r>
        <w:t xml:space="preserve">Findings from Cancer Genomes</w:t>
      </w:r>
      <w:r>
        <w:t xml:space="preserve"> </w:t>
      </w:r>
    </w:p>
    <w:p>
      <w:pPr>
        <w:pStyle w:val="Compact"/>
      </w:pPr>
      <w:r>
        <w:t xml:space="preserve">The Cancer Genome Atlas pilot projects (</w:t>
      </w:r>
      <w:r>
        <w:t xml:space="preserve">Bell</w:t>
      </w:r>
      <w:r>
        <w:t xml:space="preserve"> </w:t>
      </w:r>
      <w:r>
        <w:t xml:space="preserve">et</w:t>
      </w:r>
      <w:r>
        <w:t xml:space="preserve"> al.</w:t>
      </w:r>
      <w:r>
        <w:t xml:space="preserve">, </w:t>
      </w:r>
      <w:r>
        <w:t xml:space="preserve">2011</w:t>
      </w:r>
      <w:r>
        <w:t xml:space="preserve">; </w:t>
      </w:r>
      <w:r>
        <w:t xml:space="preserve">Hammerman</w:t>
      </w:r>
      <w:r>
        <w:t xml:space="preserve"> </w:t>
      </w:r>
      <w:r>
        <w:t xml:space="preserve">et</w:t>
      </w:r>
      <w:r>
        <w:t xml:space="preserve"> al.</w:t>
      </w:r>
      <w:r>
        <w:t xml:space="preserve">, </w:t>
      </w:r>
      <w:r>
        <w:t xml:space="preserve">2012</w:t>
      </w:r>
      <w:r>
        <w:t xml:space="preserve">; </w:t>
      </w:r>
      <w:r>
        <w:t xml:space="preserve">McLendon</w:t>
      </w:r>
      <w:r>
        <w:t xml:space="preserve"> </w:t>
      </w:r>
      <w:r>
        <w:t xml:space="preserve">et</w:t>
      </w:r>
      <w:r>
        <w:t xml:space="preserve"> al.</w:t>
      </w:r>
      <w:r>
        <w:t xml:space="preserve">, </w:t>
      </w:r>
      <w:r>
        <w:t xml:space="preserve">2008</w:t>
      </w:r>
      <w:r>
        <w:t xml:space="preserve">) serve to demonstrate the power of applying</w:t>
      </w:r>
      <w:r>
        <w:t xml:space="preserve"> </w:t>
      </w:r>
      <w:r>
        <w:t xml:space="preserve">genomics</w:t>
      </w:r>
      <w:r>
        <w:t xml:space="preserve"> </w:t>
      </w:r>
      <w:r>
        <w:t xml:space="preserve">technologies to cancer research at such as scale. In addition to sequencing the whole</w:t>
      </w:r>
      <w:r>
        <w:t xml:space="preserve"> </w:t>
      </w:r>
      <w:r>
        <w:t xml:space="preserve">genome or a subset (exome), DNA copy number, gene expression, DNA methylation,</w:t>
      </w:r>
      <w:r>
        <w:t xml:space="preserve"> </w:t>
      </w:r>
      <w:r>
        <w:t xml:space="preserve">and somatic mutations were also analysed. The initial projects used microarray</w:t>
      </w:r>
      <w:r>
        <w:t xml:space="preserve"> </w:t>
      </w:r>
      <w:r>
        <w:t xml:space="preserve">technologies for expression and methylation data but these have since been replaced by</w:t>
      </w:r>
      <w:r>
        <w:t xml:space="preserve"> </w:t>
      </w:r>
      <w:r>
        <w:t xml:space="preserve">RNA-Seq</w:t>
      </w:r>
      <w:r>
        <w:t xml:space="preserve"> </w:t>
      </w:r>
      <w:r>
        <w:t xml:space="preserve">for expression.</w:t>
      </w:r>
      <w:r>
        <w:t xml:space="preserve"> </w:t>
      </w:r>
      <w:r>
        <w:t xml:space="preserve">TCGA</w:t>
      </w:r>
      <w:r>
        <w:t xml:space="preserve"> </w:t>
      </w:r>
      <w:r>
        <w:t xml:space="preserve">demonstrated the potential discovery of the molecular</w:t>
      </w:r>
      <w:r>
        <w:t xml:space="preserve"> </w:t>
      </w:r>
      <w:r>
        <w:t xml:space="preserve">basis of cancer by analysing 206 glioblastoma brain cancer samples (</w:t>
      </w:r>
      <w:r>
        <w:t xml:space="preserve">McLendon</w:t>
      </w:r>
      <w:r>
        <w:t xml:space="preserve"> </w:t>
      </w:r>
      <w:r>
        <w:t xml:space="preserve">et</w:t>
      </w:r>
      <w:r>
        <w:t xml:space="preserve"> al.</w:t>
      </w:r>
      <w:r>
        <w:t xml:space="preserve">, </w:t>
      </w:r>
      <w:r>
        <w:t xml:space="preserve">2008</w:t>
      </w:r>
      <w:r>
        <w:t xml:space="preserve">), highlighting the roles of</w:t>
      </w:r>
      <w:r>
        <w:t xml:space="preserve"> </w:t>
      </w:r>
      <w:r>
        <w:t xml:space="preserve">ERBB2</w:t>
      </w:r>
      <w:r>
        <w:t xml:space="preserve">,</w:t>
      </w:r>
      <w:r>
        <w:t xml:space="preserve"> </w:t>
      </w:r>
      <w:r>
        <w:t xml:space="preserve">NF1</w:t>
      </w:r>
      <w:r>
        <w:t xml:space="preserve">,</w:t>
      </w:r>
      <w:r>
        <w:t xml:space="preserve"> </w:t>
      </w:r>
      <w:r>
        <w:t xml:space="preserve">TP53</w:t>
      </w:r>
      <w:r>
        <w:t xml:space="preserve">, and</w:t>
      </w:r>
      <w:r>
        <w:t xml:space="preserve"> </w:t>
      </w:r>
      <w:r>
        <w:t xml:space="preserve">PIK3R1</w:t>
      </w:r>
      <w:r>
        <w:t xml:space="preserve"> </w:t>
      </w:r>
      <w:r>
        <w:t xml:space="preserve">mutations, along</w:t>
      </w:r>
      <w:r>
        <w:t xml:space="preserve"> </w:t>
      </w:r>
      <w:r>
        <w:t xml:space="preserve">with altered methylation of</w:t>
      </w:r>
      <w:r>
        <w:t xml:space="preserve"> </w:t>
      </w:r>
      <w:r>
        <w:t xml:space="preserve">MGMT</w:t>
      </w:r>
      <w:r>
        <w:t xml:space="preserve">, and the core pathways of RTK, p53, and</w:t>
      </w:r>
      <w:r>
        <w:t xml:space="preserve"> </w:t>
      </w:r>
      <w:r>
        <w:t xml:space="preserve">RB signalling in brain cancer. An analysis of 489 serious ovarian cancers (</w:t>
      </w:r>
      <w:r>
        <w:t xml:space="preserve">Bell</w:t>
      </w:r>
      <w:r>
        <w:t xml:space="preserve"> </w:t>
      </w:r>
      <w:r>
        <w:t xml:space="preserve">et</w:t>
      </w:r>
      <w:r>
        <w:t xml:space="preserve"> al.</w:t>
      </w:r>
      <w:r>
        <w:t xml:space="preserve">, </w:t>
      </w:r>
      <w:r>
        <w:t xml:space="preserve">2011</w:t>
      </w:r>
      <w:r>
        <w:t xml:space="preserve">) similarly reported</w:t>
      </w:r>
      <w:r>
        <w:t xml:space="preserve"> </w:t>
      </w:r>
      <w:r>
        <w:t xml:space="preserve">TP53</w:t>
      </w:r>
      <w:r>
        <w:t xml:space="preserve"> </w:t>
      </w:r>
      <w:r>
        <w:t xml:space="preserve">mutations specifically over-represented in high grade</w:t>
      </w:r>
      <w:r>
        <w:t xml:space="preserve"> </w:t>
      </w:r>
      <w:r>
        <w:t xml:space="preserve">tumours and reported 133 copy number variants, 168 differentially methylated</w:t>
      </w:r>
      <w:r>
        <w:t xml:space="preserve"> </w:t>
      </w:r>
      <w:r>
        <w:t xml:space="preserve">regions, and recurrently somatic mutations in 9 genes in low grade tumours including</w:t>
      </w:r>
      <w:r>
        <w:t xml:space="preserve"> </w:t>
      </w:r>
      <w:r>
        <w:t xml:space="preserve">NF1</w:t>
      </w:r>
      <w:r>
        <w:t xml:space="preserve">,</w:t>
      </w:r>
      <w:r>
        <w:t xml:space="preserve"> </w:t>
      </w:r>
      <w:r>
        <w:t xml:space="preserve">BRCA1</w:t>
      </w:r>
      <w:r>
        <w:t xml:space="preserve">,</w:t>
      </w:r>
      <w:r>
        <w:t xml:space="preserve"> </w:t>
      </w:r>
      <w:r>
        <w:t xml:space="preserve">BRCA2</w:t>
      </w:r>
      <w:r>
        <w:t xml:space="preserve">,</w:t>
      </w:r>
      <w:r>
        <w:t xml:space="preserve"> </w:t>
      </w:r>
      <w:r>
        <w:t xml:space="preserve">RB1</w:t>
      </w:r>
      <w:r>
        <w:t xml:space="preserve">, and</w:t>
      </w:r>
      <w:r>
        <w:t xml:space="preserve"> </w:t>
      </w:r>
      <w:r>
        <w:t xml:space="preserve">CDK12</w:t>
      </w:r>
      <w:r>
        <w:t xml:space="preserve">. Four transcriptional subtypes of ovarian</w:t>
      </w:r>
      <w:r>
        <w:t xml:space="preserve"> </w:t>
      </w:r>
      <w:r>
        <w:t xml:space="preserve">cancers were identified, alterations in</w:t>
      </w:r>
      <w:r>
        <w:t xml:space="preserve"> </w:t>
      </w:r>
      <w:r>
        <w:t xml:space="preserve">BRCA1</w:t>
      </w:r>
      <w:r>
        <w:t xml:space="preserve">,</w:t>
      </w:r>
      <w:r>
        <w:t xml:space="preserve"> </w:t>
      </w:r>
      <w:r>
        <w:t xml:space="preserve">BRCA2</w:t>
      </w:r>
      <w:r>
        <w:t xml:space="preserve">, and</w:t>
      </w:r>
      <w:r>
        <w:t xml:space="preserve"> </w:t>
      </w:r>
      <w:r>
        <w:t xml:space="preserve">CCLE</w:t>
      </w:r>
      <w:r>
        <w:t xml:space="preserve"> </w:t>
      </w:r>
      <w:r>
        <w:t xml:space="preserve">had an impact</w:t>
      </w:r>
      <w:r>
        <w:t xml:space="preserve"> </w:t>
      </w:r>
      <w:r>
        <w:t xml:space="preserve">on patient survival, and the homologous recombination, NOTCH and FOXM1</w:t>
      </w:r>
      <w:r>
        <w:t xml:space="preserve"> </w:t>
      </w:r>
      <w:r>
        <w:t xml:space="preserve">signalling pathways were involved in ovarian cancer growth. The</w:t>
      </w:r>
      <w:r>
        <w:t xml:space="preserve"> </w:t>
      </w:r>
      <w:r>
        <w:t xml:space="preserve">genomics</w:t>
      </w:r>
      <w:r>
        <w:t xml:space="preserve"> </w:t>
      </w:r>
      <w:r>
        <w:t xml:space="preserve">of 178</w:t>
      </w:r>
      <w:r>
        <w:t xml:space="preserve"> </w:t>
      </w:r>
      <w:r>
        <w:t xml:space="preserve">squamous cell lung cancers (</w:t>
      </w:r>
      <w:r>
        <w:t xml:space="preserve">Hammerman</w:t>
      </w:r>
      <w:r>
        <w:t xml:space="preserve"> </w:t>
      </w:r>
      <w:r>
        <w:t xml:space="preserve">et</w:t>
      </w:r>
      <w:r>
        <w:t xml:space="preserve"> al.</w:t>
      </w:r>
      <w:r>
        <w:t xml:space="preserve">, </w:t>
      </w:r>
      <w:r>
        <w:t xml:space="preserve">2012</w:t>
      </w:r>
      <w:r>
        <w:t xml:space="preserve">) were highly complex, averaging</w:t>
      </w:r>
      <w:r>
        <w:t xml:space="preserve"> </w:t>
      </w:r>
      <w:r>
        <w:t xml:space="preserve">at 360 muations in coding regions. While no targeted therapies existed for this</w:t>
      </w:r>
      <w:r>
        <w:t xml:space="preserve"> </w:t>
      </w:r>
      <w:r>
        <w:t xml:space="preserve">cancer subtype, 11 recurrently mutated genes were identified including</w:t>
      </w:r>
      <w:r>
        <w:t xml:space="preserve"> </w:t>
      </w:r>
      <w:r>
        <w:t xml:space="preserve">TP53</w:t>
      </w:r>
      <w:r>
        <w:t xml:space="preserve"> </w:t>
      </w:r>
      <w:r>
        <w:t xml:space="preserve">and</w:t>
      </w:r>
      <w:r>
        <w:t xml:space="preserve"> </w:t>
      </w:r>
      <w:r>
        <w:t xml:space="preserve">HLA-A</w:t>
      </w:r>
      <w:r>
        <w:t xml:space="preserve">. The pathways altered in various squamous cell lung cancers were NFE2L2,</w:t>
      </w:r>
      <w:r>
        <w:t xml:space="preserve"> </w:t>
      </w:r>
      <w:r>
        <w:t xml:space="preserve">KEAP1, differentiation genes, PI3K, CDKN2A and RB1. These aberrant genes and</w:t>
      </w:r>
      <w:r>
        <w:t xml:space="preserve"> </w:t>
      </w:r>
      <w:r>
        <w:t xml:space="preserve">pathways represent potential therapeutic targets which could be identified for most</w:t>
      </w:r>
      <w:r>
        <w:t xml:space="preserve"> </w:t>
      </w:r>
      <w:r>
        <w:t xml:space="preserve">samples.</w:t>
      </w:r>
    </w:p>
    <w:p>
      <w:pPr>
        <w:pStyle w:val="BodyText"/>
      </w:pPr>
      <w:r>
        <w:t xml:space="preserve">The</w:t>
      </w:r>
      <w:r>
        <w:t xml:space="preserve"> </w:t>
      </w:r>
      <w:r>
        <w:t xml:space="preserve">TCGA</w:t>
      </w:r>
      <w:r>
        <w:t xml:space="preserve"> </w:t>
      </w:r>
      <w:r>
        <w:t xml:space="preserve">breast cancer analysis (</w:t>
      </w:r>
      <w:r>
        <w:t xml:space="preserve">TCGA</w:t>
      </w:r>
      <w:r>
        <w:t xml:space="preserve">, </w:t>
      </w:r>
      <w:r>
        <w:t xml:space="preserve">2012</w:t>
      </w:r>
      <w:r>
        <w:t xml:space="preserve">) consisted of 802 samples with exomes,</w:t>
      </w:r>
      <w:r>
        <w:t xml:space="preserve"> </w:t>
      </w:r>
      <w:r>
        <w:t xml:space="preserve">copy number variants, RPPA protein quantification, and DNA methylation, mRNA, and</w:t>
      </w:r>
    </w:p>
    <w:p>
      <w:pPr>
        <w:pStyle w:val="Compact"/>
      </w:pPr>
      <w:r>
        <w:t xml:space="preserve">microRNA arrays with 97 whole genomes sequenced. Four main molecular classes were</w:t>
      </w:r>
      <w:r>
        <w:t xml:space="preserve"> </w:t>
      </w:r>
      <w:r>
        <w:t xml:space="preserve">identified to subtype the samples, despite considerable heterogeneity between samples.</w:t>
      </w:r>
      <w:r>
        <w:t xml:space="preserve"> </w:t>
      </w:r>
      <w:r>
        <w:t xml:space="preserve">Recurrent mutations across more than 10% of samples were identified in</w:t>
      </w:r>
      <w:r>
        <w:t xml:space="preserve"> </w:t>
      </w:r>
      <w:r>
        <w:t xml:space="preserve">TP53</w:t>
      </w:r>
      <w:r>
        <w:t xml:space="preserve">,</w:t>
      </w:r>
      <w:r>
        <w:t xml:space="preserve">PIK3CA</w:t>
      </w:r>
      <w:r>
        <w:t xml:space="preserve">, and</w:t>
      </w:r>
      <w:r>
        <w:t xml:space="preserve"> </w:t>
      </w:r>
      <w:r>
        <w:t xml:space="preserve">GATA</w:t>
      </w:r>
      <w:r>
        <w:t xml:space="preserve">.</w:t>
      </w:r>
      <w:r>
        <w:t xml:space="preserve"> </w:t>
      </w:r>
      <w:r>
        <w:t xml:space="preserve">TCGA</w:t>
      </w:r>
      <w:r>
        <w:t xml:space="preserve"> </w:t>
      </w:r>
      <w:r>
        <w:t xml:space="preserve">further suggests subtypes by HER2 and EGFR protein levels. In a further</w:t>
      </w:r>
      <w:r>
        <w:t xml:space="preserve"> </w:t>
      </w:r>
      <w:r>
        <w:t xml:space="preserve">analysis of 817 breast cancer samples including 127 invasive lobular breast and 88 mixed</w:t>
      </w:r>
      <w:r>
        <w:t xml:space="preserve"> </w:t>
      </w:r>
      <w:r>
        <w:t xml:space="preserve">type samples (</w:t>
      </w:r>
      <w:r>
        <w:t xml:space="preserve">Ciriello</w:t>
      </w:r>
      <w:r>
        <w:t xml:space="preserve"> </w:t>
      </w:r>
      <w:r>
        <w:t xml:space="preserve">et</w:t>
      </w:r>
      <w:r>
        <w:t xml:space="preserve"> al.</w:t>
      </w:r>
      <w:r>
        <w:t xml:space="preserve">, </w:t>
      </w:r>
      <w:r>
        <w:t xml:space="preserve">2015</w:t>
      </w:r>
      <w:r>
        <w:t xml:space="preserve">), 3 molecular subtypes of lobular breast cancer were</w:t>
      </w:r>
      <w:r>
        <w:t xml:space="preserve"> </w:t>
      </w:r>
      <w:r>
        <w:t xml:space="preserve">identified. Lobular breast cancer was also characterised by recurrent mutations in</w:t>
      </w:r>
      <w:r>
        <w:t xml:space="preserve"> </w:t>
      </w:r>
      <w:r>
        <w:t xml:space="preserve">CDH1</w:t>
      </w:r>
      <w:r>
        <w:t xml:space="preserve">,</w:t>
      </w:r>
      <w:r>
        <w:t xml:space="preserve"> </w:t>
      </w:r>
      <w:r>
        <w:t xml:space="preserve">PTEN</w:t>
      </w:r>
      <w:r>
        <w:t xml:space="preserve">,</w:t>
      </w:r>
      <w:r>
        <w:t xml:space="preserve"> </w:t>
      </w:r>
      <w:r>
        <w:t xml:space="preserve">TBX2</w:t>
      </w:r>
      <w:r>
        <w:t xml:space="preserve">, and</w:t>
      </w:r>
      <w:r>
        <w:t xml:space="preserve"> </w:t>
      </w:r>
      <w:r>
        <w:t xml:space="preserve">FOXA1</w:t>
      </w:r>
      <w:r>
        <w:t xml:space="preserve">.</w:t>
      </w:r>
    </w:p>
    <w:p>
      <w:pPr>
        <w:pStyle w:val="Compact"/>
      </w:pPr>
      <w:r>
        <w:t xml:space="preserve">TCGA</w:t>
      </w:r>
      <w:r>
        <w:t xml:space="preserve"> </w:t>
      </w:r>
      <w:r>
        <w:t xml:space="preserve">reported results of colon and rectal cancers in a combined analysis of 267 samples</w:t>
      </w:r>
      <w:r>
        <w:t xml:space="preserve"> </w:t>
      </w:r>
      <w:r>
        <w:t xml:space="preserve">(</w:t>
      </w:r>
      <w:r>
        <w:t xml:space="preserve">Muzny</w:t>
      </w:r>
      <w:r>
        <w:t xml:space="preserve"> </w:t>
      </w:r>
      <w:r>
        <w:t xml:space="preserve">et</w:t>
      </w:r>
      <w:r>
        <w:t xml:space="preserve"> al.</w:t>
      </w:r>
      <w:r>
        <w:t xml:space="preserve">, </w:t>
      </w:r>
      <w:r>
        <w:t xml:space="preserve">2012</w:t>
      </w:r>
      <w:r>
        <w:t xml:space="preserve">), finding no genomic distinction between colorectal cancers.</w:t>
      </w:r>
      <w:r>
        <w:t xml:space="preserve"> </w:t>
      </w:r>
      <w:r>
        <w:t xml:space="preserve">Apart from 16% of hypermutated colorectal cancers, the remaining samples were</w:t>
      </w:r>
      <w:r>
        <w:t xml:space="preserve"> </w:t>
      </w:r>
      <w:r>
        <w:t xml:space="preserve">very similar at the molecular level with 24 significantly recurrently mutated genes</w:t>
      </w:r>
      <w:r>
        <w:t xml:space="preserve"> </w:t>
      </w:r>
      <w:r>
        <w:t xml:space="preserve">identified. These include the expected</w:t>
      </w:r>
      <w:r>
        <w:t xml:space="preserve"> </w:t>
      </w:r>
      <w:r>
        <w:t xml:space="preserve">APC</w:t>
      </w:r>
      <w:r>
        <w:t xml:space="preserve">,</w:t>
      </w:r>
      <w:r>
        <w:t xml:space="preserve"> </w:t>
      </w:r>
      <w:r>
        <w:t xml:space="preserve">TP53</w:t>
      </w:r>
      <w:r>
        <w:t xml:space="preserve">,</w:t>
      </w:r>
      <w:r>
        <w:t xml:space="preserve"> </w:t>
      </w:r>
      <w:r>
        <w:t xml:space="preserve">SMAD4</w:t>
      </w:r>
      <w:r>
        <w:t xml:space="preserve">,</w:t>
      </w:r>
      <w:r>
        <w:t xml:space="preserve"> </w:t>
      </w:r>
      <w:r>
        <w:t xml:space="preserve">PIK3CA</w:t>
      </w:r>
      <w:r>
        <w:t xml:space="preserve">, and</w:t>
      </w:r>
      <w:r>
        <w:t xml:space="preserve"> </w:t>
      </w:r>
      <w:r>
        <w:t xml:space="preserve">KRAS</w:t>
      </w:r>
      <w:r>
        <w:t xml:space="preserve"> </w:t>
      </w:r>
      <w:r>
        <w:t xml:space="preserve">genes. Additionally, novel recurrent mutations were identified in</w:t>
      </w:r>
      <w:r>
        <w:t xml:space="preserve"> </w:t>
      </w:r>
      <w:r>
        <w:t xml:space="preserve">ARID1A</w:t>
      </w:r>
      <w:r>
        <w:t xml:space="preserve">,</w:t>
      </w:r>
      <w:r>
        <w:t xml:space="preserve"> </w:t>
      </w:r>
      <w:r>
        <w:t xml:space="preserve">SOX9</w:t>
      </w:r>
      <w:r>
        <w:t xml:space="preserve">,</w:t>
      </w:r>
      <w:r>
        <w:t xml:space="preserve"> </w:t>
      </w:r>
      <w:r>
        <w:t xml:space="preserve">and</w:t>
      </w:r>
      <w:r>
        <w:t xml:space="preserve"> </w:t>
      </w:r>
      <w:r>
        <w:t xml:space="preserve">FAM123</w:t>
      </w:r>
      <w:r>
        <w:t xml:space="preserve"> </w:t>
      </w:r>
      <w:r>
        <w:t xml:space="preserve">along with recurrent copy number alterations in</w:t>
      </w:r>
      <w:r>
        <w:t xml:space="preserve"> </w:t>
      </w:r>
      <w:r>
        <w:t xml:space="preserve">ERBB2</w:t>
      </w:r>
      <w:r>
        <w:t xml:space="preserve"> </w:t>
      </w:r>
      <w:r>
        <w:t xml:space="preserve">and</w:t>
      </w:r>
      <w:r>
        <w:t xml:space="preserve"> </w:t>
      </w:r>
      <w:r>
        <w:t xml:space="preserve">IFG2</w:t>
      </w:r>
      <w:r>
        <w:t xml:space="preserve">.</w:t>
      </w:r>
      <w:r>
        <w:t xml:space="preserve"> </w:t>
      </w:r>
      <w:r>
        <w:t xml:space="preserve">Thus the molecular findings of colon and rectal tumours can be applicable across</w:t>
      </w:r>
      <w:r>
        <w:t xml:space="preserve"> </w:t>
      </w:r>
      <w:r>
        <w:t xml:space="preserve">colorectal cancers, including the known characteristics of microsatellite instability</w:t>
      </w:r>
      <w:r>
        <w:t xml:space="preserve"> </w:t>
      </w:r>
      <w:r>
        <w:t xml:space="preserve">(MSI) and CpG island methylator phenotype (CIMP) found in some colorectal</w:t>
      </w:r>
      <w:r>
        <w:t xml:space="preserve"> </w:t>
      </w:r>
      <w:r>
        <w:t xml:space="preserve">tumours.</w:t>
      </w:r>
    </w:p>
    <w:p>
      <w:pPr>
        <w:pStyle w:val="Compact"/>
      </w:pPr>
      <w:r>
        <w:t xml:space="preserve">The</w:t>
      </w:r>
      <w:r>
        <w:t xml:space="preserve"> </w:t>
      </w:r>
      <w:r>
        <w:t xml:space="preserve">TCGA</w:t>
      </w:r>
      <w:r>
        <w:t xml:space="preserve"> </w:t>
      </w:r>
      <w:r>
        <w:t xml:space="preserve">stomach cancer analysis of 295 samples (</w:t>
      </w:r>
      <w:r>
        <w:t xml:space="preserve">Bass</w:t>
      </w:r>
      <w:r>
        <w:t xml:space="preserve"> </w:t>
      </w:r>
      <w:r>
        <w:t xml:space="preserve">et</w:t>
      </w:r>
      <w:r>
        <w:t xml:space="preserve"> al.</w:t>
      </w:r>
      <w:r>
        <w:t xml:space="preserve">, </w:t>
      </w:r>
      <w:r>
        <w:t xml:space="preserve">2014</w:t>
      </w:r>
      <w:r>
        <w:t xml:space="preserve">) identified 4</w:t>
      </w:r>
      <w:r>
        <w:t xml:space="preserve"> </w:t>
      </w:r>
      <w:r>
        <w:t xml:space="preserve">molecular subtypes of stomach cancers characterised by: the Epstein-Barr virus, MSI,</w:t>
      </w:r>
      <w:r>
        <w:t xml:space="preserve"> </w:t>
      </w:r>
      <w:r>
        <w:t xml:space="preserve">genomics</w:t>
      </w:r>
      <w:r>
        <w:t xml:space="preserve"> </w:t>
      </w:r>
      <w:r>
        <w:t xml:space="preserve">instability, and chromosomal instability. Abberrations in</w:t>
      </w:r>
      <w:r>
        <w:t xml:space="preserve"> </w:t>
      </w:r>
      <w:r>
        <w:t xml:space="preserve">PD-L1</w:t>
      </w:r>
      <w:r>
        <w:t xml:space="preserve">,</w:t>
      </w:r>
      <w:r>
        <w:t xml:space="preserve"> </w:t>
      </w:r>
      <w:r>
        <w:t xml:space="preserve">PIK3CA</w:t>
      </w:r>
      <w:r>
        <w:t xml:space="preserve">,</w:t>
      </w:r>
      <w:r>
        <w:t xml:space="preserve"> </w:t>
      </w:r>
      <w:r>
        <w:t xml:space="preserve">and</w:t>
      </w:r>
      <w:r>
        <w:t xml:space="preserve"> </w:t>
      </w:r>
      <w:r>
        <w:t xml:space="preserve">JAK2</w:t>
      </w:r>
      <w:r>
        <w:t xml:space="preserve"> </w:t>
      </w:r>
      <w:r>
        <w:t xml:space="preserve">were also identified in stomach cancers which may present therapeutic</w:t>
      </w:r>
      <w:r>
        <w:t xml:space="preserve"> </w:t>
      </w:r>
      <w:r>
        <w:t xml:space="preserve">targets.</w:t>
      </w:r>
      <w:r>
        <w:t xml:space="preserve"> </w:t>
      </w:r>
    </w:p>
    <w:p>
      <w:pPr>
        <w:pStyle w:val="Compact"/>
      </w:pPr>
      <w:r>
        <w:t xml:space="preserve">Genomic Comparisons Across Cancer Tissues</w:t>
      </w:r>
      <w:r>
        <w:t xml:space="preserve"> </w:t>
      </w:r>
    </w:p>
    <w:p>
      <w:pPr>
        <w:pStyle w:val="BodyText"/>
      </w:pPr>
      <w:r>
        <w:t xml:space="preserve">TCGA</w:t>
      </w:r>
      <w:r>
        <w:t xml:space="preserve"> </w:t>
      </w:r>
      <w:r>
        <w:t xml:space="preserve">have identified various genes as recurrent, driver mutations across cancer types</w:t>
      </w:r>
      <w:r>
        <w:t xml:space="preserve"> </w:t>
      </w:r>
      <w:r>
        <w:t xml:space="preserve">which are likely to have a role in driving the proliferation of these cancers and present a</w:t>
      </w:r>
      <w:r>
        <w:t xml:space="preserve"> </w:t>
      </w:r>
      <w:r>
        <w:t xml:space="preserve">molecular target that could be applied across tissue types. These include</w:t>
      </w:r>
      <w:r>
        <w:t xml:space="preserve"> </w:t>
      </w:r>
      <w:r>
        <w:t xml:space="preserve">TP53</w:t>
      </w:r>
      <w:r>
        <w:t xml:space="preserve"> </w:t>
      </w:r>
      <w:r>
        <w:t xml:space="preserve">(in brain,</w:t>
      </w:r>
      <w:r>
        <w:t xml:space="preserve"> </w:t>
      </w:r>
      <w:r>
        <w:t xml:space="preserve">lung/head/neck squamous cell, breast, colorectal, uterine, and endometrial cancers),</w:t>
      </w:r>
      <w:r>
        <w:t xml:space="preserve"> </w:t>
      </w:r>
      <w:r>
        <w:t xml:space="preserve">ERBB2</w:t>
      </w:r>
      <w:r>
        <w:t xml:space="preserve"> </w:t>
      </w:r>
      <w:r>
        <w:t xml:space="preserve">/HER2/NEU (in brain, breast, colorectal, bladder, and lung cancers),</w:t>
      </w:r>
      <w:r>
        <w:t xml:space="preserve"> </w:t>
      </w:r>
      <w:r>
        <w:t xml:space="preserve">PIK3CA,</w:t>
      </w:r>
      <w:r>
        <w:t xml:space="preserve"> </w:t>
      </w:r>
      <w:r>
        <w:t xml:space="preserve">PIK3R1</w:t>
      </w:r>
      <w:r>
        <w:t xml:space="preserve"> </w:t>
      </w:r>
      <w:r>
        <w:t xml:space="preserve">(in brain, breast, colorectal, endometrial, bladder, clear cell renal, and</w:t>
      </w:r>
      <w:r>
        <w:t xml:space="preserve"> </w:t>
      </w:r>
      <w:r>
        <w:t xml:space="preserve">lung cancers),</w:t>
      </w:r>
      <w:r>
        <w:t xml:space="preserve"> </w:t>
      </w:r>
      <w:r>
        <w:t xml:space="preserve">BRCA1</w:t>
      </w:r>
      <w:r>
        <w:t xml:space="preserve">/</w:t>
      </w:r>
      <w:r>
        <w:t xml:space="preserve">BRCA2</w:t>
      </w:r>
      <w:r>
        <w:t xml:space="preserve"> </w:t>
      </w:r>
      <w:r>
        <w:t xml:space="preserve">(in breast and ovarian cancers),</w:t>
      </w:r>
      <w:r>
        <w:t xml:space="preserve"> </w:t>
      </w:r>
      <w:r>
        <w:t xml:space="preserve">NF1</w:t>
      </w:r>
      <w:r>
        <w:t xml:space="preserve"> </w:t>
      </w:r>
      <w:r>
        <w:t xml:space="preserve">(in brain,</w:t>
      </w:r>
      <w:r>
        <w:t xml:space="preserve"> </w:t>
      </w:r>
      <w:r>
        <w:t xml:space="preserve">ovarian, and skin cancers),</w:t>
      </w:r>
      <w:r>
        <w:t xml:space="preserve"> </w:t>
      </w:r>
      <w:r>
        <w:t xml:space="preserve">ARID1A</w:t>
      </w:r>
      <w:r>
        <w:t xml:space="preserve"> </w:t>
      </w:r>
      <w:r>
        <w:t xml:space="preserve">(in colorectal, endometrial, and clear cell</w:t>
      </w:r>
    </w:p>
    <w:p>
      <w:pPr>
        <w:pStyle w:val="Compact"/>
      </w:pPr>
      <w:r>
        <w:t xml:space="preserve">renal cancers),</w:t>
      </w:r>
      <w:r>
        <w:t xml:space="preserve"> </w:t>
      </w:r>
      <w:r>
        <w:t xml:space="preserve">KRAS</w:t>
      </w:r>
      <w:r>
        <w:t xml:space="preserve"> </w:t>
      </w:r>
      <w:r>
        <w:t xml:space="preserve">(in colorectal, endometrial, and skin cancers),</w:t>
      </w:r>
      <w:r>
        <w:t xml:space="preserve"> </w:t>
      </w:r>
      <w:r>
        <w:t xml:space="preserve">BRAF</w:t>
      </w:r>
      <w:r>
        <w:t xml:space="preserve"> </w:t>
      </w:r>
      <w:r>
        <w:t xml:space="preserve">(in</w:t>
      </w:r>
      <w:r>
        <w:t xml:space="preserve"> </w:t>
      </w:r>
      <w:r>
        <w:t xml:space="preserve">colorectal, thyroid, and skin cancers),</w:t>
      </w:r>
      <w:r>
        <w:t xml:space="preserve"> </w:t>
      </w:r>
      <w:r>
        <w:t xml:space="preserve">EGFR</w:t>
      </w:r>
      <w:r>
        <w:t xml:space="preserve"> </w:t>
      </w:r>
      <w:r>
        <w:t xml:space="preserve">(in brain, breast, and lung cancers), and</w:t>
      </w:r>
      <w:r>
        <w:t xml:space="preserve"> </w:t>
      </w:r>
      <w:r>
        <w:t xml:space="preserve">PTEN</w:t>
      </w:r>
      <w:r>
        <w:t xml:space="preserve"> </w:t>
      </w:r>
      <w:r>
        <w:t xml:space="preserve">(in breast, endometrial, and uterine cancers) (</w:t>
      </w:r>
      <w:r>
        <w:t xml:space="preserve">Agrawal</w:t>
      </w:r>
      <w:r>
        <w:t xml:space="preserve"> </w:t>
      </w:r>
      <w:r>
        <w:t xml:space="preserve">et</w:t>
      </w:r>
      <w:r>
        <w:t xml:space="preserve"> al.</w:t>
      </w:r>
      <w:r>
        <w:t xml:space="preserve">, </w:t>
      </w:r>
      <w:r>
        <w:t xml:space="preserve">2014</w:t>
      </w:r>
      <w:r>
        <w:t xml:space="preserve">; </w:t>
      </w:r>
      <w:r>
        <w:t xml:space="preserve">Akbani</w:t>
      </w:r>
      <w:r>
        <w:t xml:space="preserve"> </w:t>
      </w:r>
      <w:r>
        <w:t xml:space="preserve">et</w:t>
      </w:r>
      <w:r>
        <w:t xml:space="preserve"> al.</w:t>
      </w:r>
      <w:r>
        <w:t xml:space="preserve">, </w:t>
      </w:r>
      <w:r>
        <w:t xml:space="preserve">2015</w:t>
      </w:r>
      <w:r>
        <w:t xml:space="preserve">; </w:t>
      </w:r>
      <w:r>
        <w:t xml:space="preserve">Bass</w:t>
      </w:r>
      <w:r>
        <w:t xml:space="preserve"> </w:t>
      </w:r>
      <w:r>
        <w:t xml:space="preserve">et</w:t>
      </w:r>
      <w:r>
        <w:t xml:space="preserve"> al.</w:t>
      </w:r>
      <w:r>
        <w:t xml:space="preserve">, </w:t>
      </w:r>
      <w:r>
        <w:t xml:space="preserve">2014</w:t>
      </w:r>
      <w:r>
        <w:t xml:space="preserve">; </w:t>
      </w:r>
      <w:r>
        <w:t xml:space="preserve">Bell</w:t>
      </w:r>
      <w:r>
        <w:t xml:space="preserve"> </w:t>
      </w:r>
      <w:r>
        <w:t xml:space="preserve">et</w:t>
      </w:r>
      <w:r>
        <w:t xml:space="preserve"> al.</w:t>
      </w:r>
      <w:r>
        <w:t xml:space="preserve">, </w:t>
      </w:r>
      <w:r>
        <w:t xml:space="preserve">2011</w:t>
      </w:r>
      <w:r>
        <w:t xml:space="preserve">; </w:t>
      </w:r>
      <w:r>
        <w:t xml:space="preserve">Burk</w:t>
      </w:r>
      <w:r>
        <w:t xml:space="preserve"> </w:t>
      </w:r>
      <w:r>
        <w:t xml:space="preserve">et</w:t>
      </w:r>
      <w:r>
        <w:t xml:space="preserve"> al.</w:t>
      </w:r>
      <w:r>
        <w:t xml:space="preserve">, </w:t>
      </w:r>
      <w:r>
        <w:t xml:space="preserve">2017</w:t>
      </w:r>
      <w:r>
        <w:t xml:space="preserve">; </w:t>
      </w:r>
      <w:r>
        <w:t xml:space="preserve">Cherniack</w:t>
      </w:r>
      <w:r>
        <w:t xml:space="preserve"> </w:t>
      </w:r>
      <w:r>
        <w:t xml:space="preserve">et</w:t>
      </w:r>
      <w:r>
        <w:t xml:space="preserve"> al.</w:t>
      </w:r>
      <w:r>
        <w:t xml:space="preserve">, </w:t>
      </w:r>
      <w:r>
        <w:t xml:space="preserve">2017</w:t>
      </w:r>
      <w:r>
        <w:t xml:space="preserve">; </w:t>
      </w:r>
      <w:r>
        <w:t xml:space="preserve">Ciriello</w:t>
      </w:r>
      <w:r>
        <w:t xml:space="preserve"> </w:t>
      </w:r>
      <w:r>
        <w:t xml:space="preserve">et</w:t>
      </w:r>
      <w:r>
        <w:t xml:space="preserve"> al.</w:t>
      </w:r>
      <w:r>
        <w:t xml:space="preserve">, </w:t>
      </w:r>
      <w:r>
        <w:t xml:space="preserve">2015</w:t>
      </w:r>
      <w:r>
        <w:t xml:space="preserve">; </w:t>
      </w:r>
      <w:r>
        <w:t xml:space="preserve">Collisson</w:t>
      </w:r>
      <w:r>
        <w:t xml:space="preserve"> </w:t>
      </w:r>
      <w:r>
        <w:t xml:space="preserve">et</w:t>
      </w:r>
      <w:r>
        <w:t xml:space="preserve"> al.</w:t>
      </w:r>
      <w:r>
        <w:t xml:space="preserve">, </w:t>
      </w:r>
      <w:r>
        <w:t xml:space="preserve">2014</w:t>
      </w:r>
      <w:r>
        <w:t xml:space="preserve">; </w:t>
      </w:r>
      <w:r>
        <w:t xml:space="preserve">Creighton</w:t>
      </w:r>
      <w:r>
        <w:t xml:space="preserve"> </w:t>
      </w:r>
      <w:r>
        <w:t xml:space="preserve">et</w:t>
      </w:r>
      <w:r>
        <w:t xml:space="preserve"> al.</w:t>
      </w:r>
      <w:r>
        <w:t xml:space="preserve">, </w:t>
      </w:r>
      <w:r>
        <w:t xml:space="preserve">2013</w:t>
      </w:r>
      <w:r>
        <w:t xml:space="preserve">; </w:t>
      </w:r>
      <w:r>
        <w:t xml:space="preserve">Hammerman</w:t>
      </w:r>
      <w:r>
        <w:t xml:space="preserve"> </w:t>
      </w:r>
      <w:r>
        <w:t xml:space="preserve">et</w:t>
      </w:r>
      <w:r>
        <w:t xml:space="preserve"> al.</w:t>
      </w:r>
      <w:r>
        <w:t xml:space="preserve">, </w:t>
      </w:r>
      <w:r>
        <w:t xml:space="preserve">2012</w:t>
      </w:r>
      <w:r>
        <w:t xml:space="preserve">; </w:t>
      </w:r>
      <w:r>
        <w:t xml:space="preserve">Kandoth</w:t>
      </w:r>
      <w:r>
        <w:t xml:space="preserve"> </w:t>
      </w:r>
      <w:r>
        <w:t xml:space="preserve">et</w:t>
      </w:r>
      <w:r>
        <w:t xml:space="preserve"> al.</w:t>
      </w:r>
      <w:r>
        <w:t xml:space="preserve">, </w:t>
      </w:r>
      <w:r>
        <w:t xml:space="preserve">2013</w:t>
      </w:r>
      <w:r>
        <w:t xml:space="preserve">; </w:t>
      </w:r>
      <w:r>
        <w:t xml:space="preserve">Lawrence</w:t>
      </w:r>
      <w:r>
        <w:t xml:space="preserve"> </w:t>
      </w:r>
      <w:r>
        <w:t xml:space="preserve">et</w:t>
      </w:r>
      <w:r>
        <w:t xml:space="preserve"> al.</w:t>
      </w:r>
      <w:r>
        <w:t xml:space="preserve">, </w:t>
      </w:r>
      <w:r>
        <w:t xml:space="preserve">2015</w:t>
      </w:r>
      <w:r>
        <w:t xml:space="preserve">; </w:t>
      </w:r>
      <w:r>
        <w:t xml:space="preserve">McLendon</w:t>
      </w:r>
      <w:r>
        <w:t xml:space="preserve"> </w:t>
      </w:r>
      <w:r>
        <w:t xml:space="preserve">et</w:t>
      </w:r>
      <w:r>
        <w:t xml:space="preserve"> al.</w:t>
      </w:r>
      <w:r>
        <w:t xml:space="preserve">, </w:t>
      </w:r>
      <w:r>
        <w:t xml:space="preserve">2008</w:t>
      </w:r>
      <w:r>
        <w:t xml:space="preserve">; </w:t>
      </w:r>
      <w:r>
        <w:t xml:space="preserve">Muzny</w:t>
      </w:r>
      <w:r>
        <w:t xml:space="preserve"> </w:t>
      </w:r>
      <w:r>
        <w:t xml:space="preserve">et</w:t>
      </w:r>
      <w:r>
        <w:t xml:space="preserve"> al.</w:t>
      </w:r>
      <w:r>
        <w:t xml:space="preserve">, </w:t>
      </w:r>
      <w:r>
        <w:t xml:space="preserve">2012</w:t>
      </w:r>
      <w:r>
        <w:t xml:space="preserve">; </w:t>
      </w:r>
      <w:r>
        <w:t xml:space="preserve">TCGA</w:t>
      </w:r>
      <w:r>
        <w:t xml:space="preserve">, </w:t>
      </w:r>
      <w:r>
        <w:t xml:space="preserve">2012</w:t>
      </w:r>
      <w:r>
        <w:t xml:space="preserve">; </w:t>
      </w:r>
      <w:r>
        <w:t xml:space="preserve">Weinstein</w:t>
      </w:r>
      <w:r>
        <w:t xml:space="preserve"> </w:t>
      </w:r>
      <w:r>
        <w:t xml:space="preserve">et</w:t>
      </w:r>
      <w:r>
        <w:t xml:space="preserve"> al.</w:t>
      </w:r>
      <w:r>
        <w:t xml:space="preserve">, </w:t>
      </w:r>
      <w:r>
        <w:t xml:space="preserve">2014</w:t>
      </w:r>
      <w:r>
        <w:t xml:space="preserve">). In addition to disregarding the</w:t>
      </w:r>
      <w:r>
        <w:t xml:space="preserve"> </w:t>
      </w:r>
      <w:r>
        <w:t xml:space="preserve">tissue-based distinction between colon and rectal cancers based on molecular similarlity</w:t>
      </w:r>
      <w:r>
        <w:t xml:space="preserve"> </w:t>
      </w:r>
      <w:r>
        <w:t xml:space="preserve">(</w:t>
      </w:r>
      <w:r>
        <w:t xml:space="preserve">Muzny</w:t>
      </w:r>
      <w:r>
        <w:t xml:space="preserve"> </w:t>
      </w:r>
      <w:r>
        <w:t xml:space="preserve">et</w:t>
      </w:r>
      <w:r>
        <w:t xml:space="preserve"> al.</w:t>
      </w:r>
      <w:r>
        <w:t xml:space="preserve">, </w:t>
      </w:r>
      <w:r>
        <w:t xml:space="preserve">2012</w:t>
      </w:r>
      <w:r>
        <w:t xml:space="preserve">), the</w:t>
      </w:r>
      <w:r>
        <w:t xml:space="preserve"> </w:t>
      </w:r>
      <w:r>
        <w:t xml:space="preserve">TCGA</w:t>
      </w:r>
      <w:r>
        <w:t xml:space="preserve"> </w:t>
      </w:r>
      <w:r>
        <w:t xml:space="preserve">project have observed differences within tumour</w:t>
      </w:r>
      <w:r>
        <w:t xml:space="preserve"> </w:t>
      </w:r>
      <w:r>
        <w:t xml:space="preserve">types and proposed molecular subtyping for breast, clear cell renal, papillary renal,</w:t>
      </w:r>
      <w:r>
        <w:t xml:space="preserve"> </w:t>
      </w:r>
      <w:r>
        <w:t xml:space="preserve">stomach, skin, bladder, and prostate cancers (</w:t>
      </w:r>
      <w:r>
        <w:t xml:space="preserve">Abeshouse</w:t>
      </w:r>
      <w:r>
        <w:t xml:space="preserve"> </w:t>
      </w:r>
      <w:r>
        <w:t xml:space="preserve">et</w:t>
      </w:r>
      <w:r>
        <w:t xml:space="preserve"> al.</w:t>
      </w:r>
      <w:r>
        <w:t xml:space="preserve">, </w:t>
      </w:r>
      <w:r>
        <w:t xml:space="preserve">2015</w:t>
      </w:r>
      <w:r>
        <w:t xml:space="preserve">; </w:t>
      </w:r>
      <w:r>
        <w:t xml:space="preserve">Akbani</w:t>
      </w:r>
      <w:r>
        <w:t xml:space="preserve"> </w:t>
      </w:r>
      <w:r>
        <w:t xml:space="preserve">et</w:t>
      </w:r>
      <w:r>
        <w:t xml:space="preserve"> al.</w:t>
      </w:r>
      <w:r>
        <w:t xml:space="preserve">, </w:t>
      </w:r>
      <w:r>
        <w:t xml:space="preserve">2015</w:t>
      </w:r>
      <w:r>
        <w:t xml:space="preserve">; </w:t>
      </w:r>
      <w:r>
        <w:t xml:space="preserve">Bass</w:t>
      </w:r>
      <w:r>
        <w:t xml:space="preserve"> </w:t>
      </w:r>
      <w:r>
        <w:t xml:space="preserve">et</w:t>
      </w:r>
      <w:r>
        <w:t xml:space="preserve"> al.</w:t>
      </w:r>
      <w:r>
        <w:t xml:space="preserve">, </w:t>
      </w:r>
      <w:r>
        <w:t xml:space="preserve">2014</w:t>
      </w:r>
      <w:r>
        <w:t xml:space="preserve">; </w:t>
      </w:r>
      <w:r>
        <w:t xml:space="preserve">Ciriello</w:t>
      </w:r>
      <w:r>
        <w:t xml:space="preserve"> </w:t>
      </w:r>
      <w:r>
        <w:t xml:space="preserve">et</w:t>
      </w:r>
      <w:r>
        <w:t xml:space="preserve"> al.</w:t>
      </w:r>
      <w:r>
        <w:t xml:space="preserve">, </w:t>
      </w:r>
      <w:r>
        <w:t xml:space="preserve">2015</w:t>
      </w:r>
      <w:r>
        <w:t xml:space="preserve">; </w:t>
      </w:r>
      <w:r>
        <w:t xml:space="preserve">Creighton</w:t>
      </w:r>
      <w:r>
        <w:t xml:space="preserve"> </w:t>
      </w:r>
      <w:r>
        <w:t xml:space="preserve">et</w:t>
      </w:r>
      <w:r>
        <w:t xml:space="preserve"> al.</w:t>
      </w:r>
      <w:r>
        <w:t xml:space="preserve">, </w:t>
      </w:r>
      <w:r>
        <w:t xml:space="preserve">2013</w:t>
      </w:r>
      <w:r>
        <w:t xml:space="preserve">; </w:t>
      </w:r>
      <w:r>
        <w:t xml:space="preserve">Hammerman</w:t>
      </w:r>
      <w:r>
        <w:t xml:space="preserve"> </w:t>
      </w:r>
      <w:r>
        <w:t xml:space="preserve">et</w:t>
      </w:r>
      <w:r>
        <w:t xml:space="preserve"> al.</w:t>
      </w:r>
      <w:r>
        <w:t xml:space="preserve">, </w:t>
      </w:r>
      <w:r>
        <w:t xml:space="preserve">2012</w:t>
      </w:r>
      <w:r>
        <w:t xml:space="preserve">; </w:t>
      </w:r>
      <w:r>
        <w:t xml:space="preserve">Linehan</w:t>
      </w:r>
      <w:r>
        <w:t xml:space="preserve"> </w:t>
      </w:r>
      <w:r>
        <w:t xml:space="preserve">et</w:t>
      </w:r>
      <w:r>
        <w:t xml:space="preserve"> al.</w:t>
      </w:r>
      <w:r>
        <w:t xml:space="preserve">, </w:t>
      </w:r>
      <w:r>
        <w:t xml:space="preserve">2016</w:t>
      </w:r>
      <w:r>
        <w:t xml:space="preserve">; </w:t>
      </w:r>
      <w:r>
        <w:t xml:space="preserve">Muzny</w:t>
      </w:r>
      <w:r>
        <w:t xml:space="preserve"> </w:t>
      </w:r>
      <w:r>
        <w:t xml:space="preserve">et</w:t>
      </w:r>
      <w:r>
        <w:t xml:space="preserve"> al.</w:t>
      </w:r>
      <w:r>
        <w:t xml:space="preserve">, </w:t>
      </w:r>
      <w:r>
        <w:t xml:space="preserve">2012</w:t>
      </w:r>
      <w:r>
        <w:t xml:space="preserve">; </w:t>
      </w:r>
      <w:r>
        <w:t xml:space="preserve">TCGA</w:t>
      </w:r>
      <w:r>
        <w:t xml:space="preserve">, </w:t>
      </w:r>
      <w:r>
        <w:t xml:space="preserve">2012</w:t>
      </w:r>
      <w:r>
        <w:t xml:space="preserve">; </w:t>
      </w:r>
      <w:r>
        <w:t xml:space="preserve">Weinstein</w:t>
      </w:r>
      <w:r>
        <w:t xml:space="preserve"> </w:t>
      </w:r>
      <w:r>
        <w:t xml:space="preserve">et</w:t>
      </w:r>
      <w:r>
        <w:t xml:space="preserve"> al.</w:t>
      </w:r>
      <w:r>
        <w:t xml:space="preserve">, </w:t>
      </w:r>
      <w:r>
        <w:t xml:space="preserve">2014</w:t>
      </w:r>
      <w:r>
        <w:t xml:space="preserve">).</w:t>
      </w:r>
    </w:p>
    <w:p>
      <w:pPr>
        <w:pStyle w:val="BodyText"/>
      </w:pPr>
      <w:r>
        <w:t xml:space="preserve">The “</w:t>
      </w:r>
      <w:r>
        <w:t xml:space="preserve">Pan cancer</w:t>
      </w:r>
      <w:r>
        <w:t xml:space="preserve">” project (</w:t>
      </w:r>
      <w:r>
        <w:t xml:space="preserve">Hoadley</w:t>
      </w:r>
      <w:r>
        <w:t xml:space="preserve"> </w:t>
      </w:r>
      <w:r>
        <w:t xml:space="preserve">et</w:t>
      </w:r>
      <w:r>
        <w:t xml:space="preserve"> al.</w:t>
      </w:r>
      <w:r>
        <w:t xml:space="preserve">, </w:t>
      </w:r>
      <w:r>
        <w:t xml:space="preserve">2014</w:t>
      </w:r>
      <w:r>
        <w:t xml:space="preserve">; </w:t>
      </w:r>
      <w:r>
        <w:t xml:space="preserve">Weinstein</w:t>
      </w:r>
      <w:r>
        <w:t xml:space="preserve"> </w:t>
      </w:r>
      <w:r>
        <w:t xml:space="preserve">et</w:t>
      </w:r>
      <w:r>
        <w:t xml:space="preserve"> al.</w:t>
      </w:r>
      <w:r>
        <w:t xml:space="preserve">, </w:t>
      </w:r>
      <w:r>
        <w:t xml:space="preserve">2013</w:t>
      </w:r>
      <w:r>
        <w:t xml:space="preserve">) analysed 3527</w:t>
      </w:r>
      <w:r>
        <w:t xml:space="preserve"> </w:t>
      </w:r>
      <w:r>
        <w:t xml:space="preserve">samples across 12 tissue types for DNA, RNA, protein, and epigenetic molecular profiles.</w:t>
      </w:r>
      <w:r>
        <w:t xml:space="preserve"> </w:t>
      </w:r>
      <w:r>
        <w:t xml:space="preserve">This project was initated in 2012 to perform a comprehensive analysis of molecular data</w:t>
      </w:r>
      <w:r>
        <w:t xml:space="preserve"> </w:t>
      </w:r>
      <w:r>
        <w:t xml:space="preserve">across cancer types to identify molecular simliarities and differences. Recurrent</w:t>
      </w:r>
      <w:r>
        <w:t xml:space="preserve"> </w:t>
      </w:r>
      <w:r>
        <w:t xml:space="preserve">TP53</w:t>
      </w:r>
      <w:r>
        <w:t xml:space="preserve"> </w:t>
      </w:r>
      <w:r>
        <w:t xml:space="preserve">mutations characterised high grade tumours across breast, ovarian, and endometrial cancers.</w:t>
      </w:r>
      <w:r>
        <w:t xml:space="preserve"> </w:t>
      </w:r>
      <w:r>
        <w:t xml:space="preserve">HER2 was identified in brain, endometrial, bladder, and lung cancers, in addition</w:t>
      </w:r>
      <w:r>
        <w:t xml:space="preserve"> </w:t>
      </w:r>
      <w:r>
        <w:t xml:space="preserve">to the known role of HER2 in breast cancers.</w:t>
      </w:r>
      <w:r>
        <w:t xml:space="preserve"> </w:t>
      </w:r>
      <w:r>
        <w:t xml:space="preserve">BRCA1</w:t>
      </w:r>
      <w:r>
        <w:t xml:space="preserve"> </w:t>
      </w:r>
      <w:r>
        <w:t xml:space="preserve">and</w:t>
      </w:r>
      <w:r>
        <w:t xml:space="preserve"> </w:t>
      </w:r>
      <w:r>
        <w:t xml:space="preserve">BRCA2</w:t>
      </w:r>
      <w:r>
        <w:t xml:space="preserve"> </w:t>
      </w:r>
      <w:r>
        <w:t xml:space="preserve">mutations</w:t>
      </w:r>
      <w:r>
        <w:t xml:space="preserve"> </w:t>
      </w:r>
      <w:r>
        <w:t xml:space="preserve">were also detected across cancers, mainly breast and ovarian cancers as expected.</w:t>
      </w:r>
      <w:r>
        <w:t xml:space="preserve"> </w:t>
      </w:r>
      <w:r>
        <w:t xml:space="preserve">Microsatellite instability characterised both endometrial and colorectal cancers. The</w:t>
      </w:r>
      <w:r>
        <w:t xml:space="preserve"> </w:t>
      </w:r>
      <w:r>
        <w:t xml:space="preserve">Pan cancer project (</w:t>
      </w:r>
      <w:r>
        <w:t xml:space="preserve">Hoadley</w:t>
      </w:r>
      <w:r>
        <w:t xml:space="preserve"> </w:t>
      </w:r>
      <w:r>
        <w:t xml:space="preserve">et</w:t>
      </w:r>
      <w:r>
        <w:t xml:space="preserve"> al.</w:t>
      </w:r>
      <w:r>
        <w:t xml:space="preserve">, </w:t>
      </w:r>
      <w:r>
        <w:t xml:space="preserve">2014</w:t>
      </w:r>
      <w:r>
        <w:t xml:space="preserve">) has identified 11 molecular subtypes</w:t>
      </w:r>
      <w:r>
        <w:t xml:space="preserve"> </w:t>
      </w:r>
      <w:r>
        <w:t xml:space="preserve">across these tissues, 5 of corresponding to tissue cancer types and the remainder</w:t>
      </w:r>
      <w:r>
        <w:t xml:space="preserve"> </w:t>
      </w:r>
      <w:r>
        <w:t xml:space="preserve">reassigned due to molecular similarities shared across cancer types. Squamous</w:t>
      </w:r>
      <w:r>
        <w:t xml:space="preserve"> </w:t>
      </w:r>
      <w:r>
        <w:t xml:space="preserve">cell lung, head, and neck and a subset bladder cancers were grouped together by</w:t>
      </w:r>
      <w:r>
        <w:t xml:space="preserve"> </w:t>
      </w:r>
      <w:r>
        <w:t xml:space="preserve">molecular similarities, characteried by a high frequency of</w:t>
      </w:r>
      <w:r>
        <w:t xml:space="preserve"> </w:t>
      </w:r>
      <w:r>
        <w:t xml:space="preserve">TP53</w:t>
      </w:r>
      <w:r>
        <w:t xml:space="preserve"> </w:t>
      </w:r>
      <w:r>
        <w:t xml:space="preserve">mutations. Conversely,</w:t>
      </w:r>
      <w:r>
        <w:t xml:space="preserve"> </w:t>
      </w:r>
      <w:r>
        <w:t xml:space="preserve">bladder cancers were divided into 3 of these molecular subtypes with distinct profiles.</w:t>
      </w:r>
      <w:r>
        <w:t xml:space="preserve"> </w:t>
      </w:r>
      <w:r>
        <w:t xml:space="preserve">This project further supports the genomic stratification of patients, demonstrated</w:t>
      </w:r>
      <w:r>
        <w:t xml:space="preserve"> </w:t>
      </w:r>
      <w:r>
        <w:t xml:space="preserve">in breast cancer (</w:t>
      </w:r>
      <w:r>
        <w:t xml:space="preserve">Parker</w:t>
      </w:r>
      <w:r>
        <w:t xml:space="preserve"> </w:t>
      </w:r>
      <w:r>
        <w:t xml:space="preserve">et</w:t>
      </w:r>
      <w:r>
        <w:t xml:space="preserve"> al.</w:t>
      </w:r>
      <w:r>
        <w:t xml:space="preserve">, </w:t>
      </w:r>
      <w:r>
        <w:t xml:space="preserve">2009</w:t>
      </w:r>
      <w:r>
        <w:t xml:space="preserve">; </w:t>
      </w:r>
      <w:r>
        <w:t xml:space="preserve">Pereira</w:t>
      </w:r>
      <w:r>
        <w:t xml:space="preserve"> </w:t>
      </w:r>
      <w:r>
        <w:t xml:space="preserve">et</w:t>
      </w:r>
      <w:r>
        <w:t xml:space="preserve"> al.</w:t>
      </w:r>
      <w:r>
        <w:t xml:space="preserve">, </w:t>
      </w:r>
      <w:r>
        <w:t xml:space="preserve">2016</w:t>
      </w:r>
      <w:r>
        <w:t xml:space="preserve">; </w:t>
      </w:r>
      <w:r>
        <w:t xml:space="preserve">Perou</w:t>
      </w:r>
      <w:r>
        <w:t xml:space="preserve"> </w:t>
      </w:r>
      <w:r>
        <w:t xml:space="preserve">et</w:t>
      </w:r>
      <w:r>
        <w:t xml:space="preserve"> al.</w:t>
      </w:r>
      <w:r>
        <w:t xml:space="preserve">, </w:t>
      </w:r>
      <w:r>
        <w:t xml:space="preserve">2000</w:t>
      </w:r>
      <w:r>
        <w:t xml:space="preserve">),</w:t>
      </w:r>
      <w:r>
        <w:t xml:space="preserve"> </w:t>
      </w:r>
      <w:r>
        <w:t xml:space="preserve">which may apply to other cancer types and to molecular characteristics across them</w:t>
      </w:r>
      <w:r>
        <w:t xml:space="preserve"> </w:t>
      </w:r>
      <w:r>
        <w:t xml:space="preserve">targeting recurrent mechanisms of cancer growth and progression (</w:t>
      </w:r>
      <w:r>
        <w:t xml:space="preserve">Hanahan and</w:t>
      </w:r>
      <w:r>
        <w:t xml:space="preserve"> </w:t>
      </w:r>
      <w:r>
        <w:t xml:space="preserve">Weinberg</w:t>
      </w:r>
      <w:r>
        <w:t xml:space="preserve">, </w:t>
      </w:r>
      <w:r>
        <w:t xml:space="preserve">2000</w:t>
      </w:r>
      <w:r>
        <w:t xml:space="preserve">, </w:t>
      </w:r>
      <w:r>
        <w:t xml:space="preserve">2011</w:t>
      </w:r>
      <w:r>
        <w:t xml:space="preserve">).</w:t>
      </w:r>
      <w:r>
        <w:t xml:space="preserve"> </w:t>
      </w:r>
    </w:p>
    <w:p>
      <w:pPr>
        <w:pStyle w:val="Compact"/>
      </w:pPr>
      <w:r>
        <w:t xml:space="preserve">Cancer Genomic Data Resources</w:t>
      </w:r>
      <w:r>
        <w:t xml:space="preserve"> </w:t>
      </w:r>
    </w:p>
    <w:p>
      <w:pPr>
        <w:pStyle w:val="Compact"/>
      </w:pPr>
      <w:r>
        <w:t xml:space="preserve">While the findings from the</w:t>
      </w:r>
      <w:r>
        <w:t xml:space="preserve"> </w:t>
      </w:r>
      <w:r>
        <w:t xml:space="preserve">TCGA</w:t>
      </w:r>
      <w:r>
        <w:t xml:space="preserve"> </w:t>
      </w:r>
      <w:r>
        <w:t xml:space="preserve">projects themselves are a considerable contribution to</w:t>
      </w:r>
      <w:r>
        <w:t xml:space="preserve"> </w:t>
      </w:r>
      <w:r>
        <w:t xml:space="preserve">understanding cancer biology within and across tissue types, the main eventual</w:t>
      </w:r>
      <w:r>
        <w:t xml:space="preserve"> </w:t>
      </w:r>
      <w:r>
        <w:t xml:space="preserve">benefit of such projects will be the avaialability of the data for the research</w:t>
      </w:r>
      <w:r>
        <w:t xml:space="preserve"> </w:t>
      </w:r>
      <w:r>
        <w:t xml:space="preserve">community to analyse further and use to inform future investigations (</w:t>
      </w:r>
      <w:r>
        <w:t xml:space="preserve">McLendon</w:t>
      </w:r>
      <w:r>
        <w:t xml:space="preserve"> </w:t>
      </w:r>
      <w:r>
        <w:t xml:space="preserve">et</w:t>
      </w:r>
      <w:r>
        <w:t xml:space="preserve"> al.</w:t>
      </w:r>
      <w:r>
        <w:t xml:space="preserve">, </w:t>
      </w:r>
      <w:r>
        <w:t xml:space="preserve">2008</w:t>
      </w:r>
      <w:r>
        <w:t xml:space="preserve">; </w:t>
      </w:r>
      <w:r>
        <w:t xml:space="preserve">TCGA</w:t>
      </w:r>
      <w:r>
        <w:t xml:space="preserve">, </w:t>
      </w:r>
      <w:r>
        <w:t xml:space="preserve">2017a</w:t>
      </w:r>
      <w:r>
        <w:t xml:space="preserve">; </w:t>
      </w:r>
      <w:r>
        <w:t xml:space="preserve">Weinstein</w:t>
      </w:r>
      <w:r>
        <w:t xml:space="preserve"> </w:t>
      </w:r>
      <w:r>
        <w:t xml:space="preserve">et</w:t>
      </w:r>
      <w:r>
        <w:t xml:space="preserve"> al.</w:t>
      </w:r>
      <w:r>
        <w:t xml:space="preserve">, </w:t>
      </w:r>
      <w:r>
        <w:t xml:space="preserve">2013</w:t>
      </w:r>
      <w:r>
        <w:t xml:space="preserve">). These serve as a vast resource</w:t>
      </w:r>
      <w:r>
        <w:t xml:space="preserve"> </w:t>
      </w:r>
      <w:r>
        <w:t xml:space="preserve">of common and rare cancer types and are publicly available for further analysis</w:t>
      </w:r>
      <w:r>
        <w:t xml:space="preserve"> </w:t>
      </w:r>
      <w:r>
        <w:t xml:space="preserve">(</w:t>
      </w:r>
      <w:r>
        <w:t xml:space="preserve">cBioPortal</w:t>
      </w:r>
      <w:r>
        <w:t xml:space="preserve">, </w:t>
      </w:r>
      <w:r>
        <w:t xml:space="preserve">2017</w:t>
      </w:r>
      <w:r>
        <w:t xml:space="preserve">; </w:t>
      </w:r>
      <w:r>
        <w:t xml:space="preserve">TCGA</w:t>
      </w:r>
      <w:r>
        <w:t xml:space="preserve">, </w:t>
      </w:r>
      <w:r>
        <w:t xml:space="preserve">2017a</w:t>
      </w:r>
      <w:r>
        <w:t xml:space="preserve">; </w:t>
      </w:r>
      <w:r>
        <w:t xml:space="preserve">Zhang</w:t>
      </w:r>
      <w:r>
        <w:t xml:space="preserve"> </w:t>
      </w:r>
      <w:r>
        <w:t xml:space="preserve">et</w:t>
      </w:r>
      <w:r>
        <w:t xml:space="preserve"> al.</w:t>
      </w:r>
      <w:r>
        <w:t xml:space="preserve">, </w:t>
      </w:r>
      <w:r>
        <w:t xml:space="preserve">2011</w:t>
      </w:r>
      <w:r>
        <w:t xml:space="preserve">). This also applies to the Molecular</w:t>
      </w:r>
      <w:r>
        <w:t xml:space="preserve"> </w:t>
      </w:r>
      <w:r>
        <w:t xml:space="preserve">Taxonomy of Breast Cancer International Consortium (METABRIC) project which focuses</w:t>
      </w:r>
      <w:r>
        <w:t xml:space="preserve"> </w:t>
      </w:r>
      <w:r>
        <w:t xml:space="preserve">on breast cancer which also aimed to identify novel molecular subtypes (</w:t>
      </w:r>
      <w:r>
        <w:t xml:space="preserve">Curtis</w:t>
      </w:r>
      <w:r>
        <w:t xml:space="preserve"> </w:t>
      </w:r>
      <w:r>
        <w:t xml:space="preserve">et</w:t>
      </w:r>
      <w:r>
        <w:t xml:space="preserve"> al.</w:t>
      </w:r>
      <w:r>
        <w:t xml:space="preserve">, </w:t>
      </w:r>
      <w:r>
        <w:t xml:space="preserve">2012</w:t>
      </w:r>
      <w:r>
        <w:t xml:space="preserve">). They performed an analysis of 2433 breast cancer samples with long-term</w:t>
      </w:r>
      <w:r>
        <w:t xml:space="preserve"> </w:t>
      </w:r>
      <w:r>
        <w:t xml:space="preserve">clincal data, gene expression, copy number variants, and 173 genes sequenced which</w:t>
      </w:r>
      <w:r>
        <w:t xml:space="preserve"> </w:t>
      </w:r>
      <w:r>
        <w:t xml:space="preserve">identified 40 driver mutations in breast cancer in addition to further support for</w:t>
      </w:r>
      <w:r>
        <w:t xml:space="preserve"> </w:t>
      </w:r>
      <w:r>
        <w:t xml:space="preserve">molecular subtyping to identify patient groups with different clinical outcomes (</w:t>
      </w:r>
      <w:r>
        <w:t xml:space="preserve">Pereira</w:t>
      </w:r>
      <w:r>
        <w:t xml:space="preserve"> </w:t>
      </w:r>
      <w:r>
        <w:t xml:space="preserve">et</w:t>
      </w:r>
      <w:r>
        <w:t xml:space="preserve"> al.</w:t>
      </w:r>
      <w:r>
        <w:t xml:space="preserve">, </w:t>
      </w:r>
      <w:r>
        <w:t xml:space="preserve">2016</w:t>
      </w:r>
      <w:r>
        <w:t xml:space="preserve">).</w:t>
      </w:r>
      <w:r>
        <w:t xml:space="preserve"> </w:t>
      </w:r>
    </w:p>
    <w:p>
      <w:pPr>
        <w:pStyle w:val="Compact"/>
      </w:pPr>
      <w:r>
        <w:t xml:space="preserve">1.1.6</w:t>
      </w:r>
      <w:r>
        <w:t xml:space="preserve"> </w:t>
      </w:r>
      <w:r>
        <w:t xml:space="preserve"> </w:t>
      </w:r>
      <w:r>
        <w:t xml:space="preserve">Genomic Cancer Medicine</w:t>
      </w:r>
    </w:p>
    <w:p>
      <w:pPr>
        <w:pStyle w:val="Compact"/>
      </w:pPr>
      <w:r>
        <w:t xml:space="preserve">There is much anticipation in cancer research for</w:t>
      </w:r>
      <w:r>
        <w:t xml:space="preserve"> </w:t>
      </w:r>
      <w:r>
        <w:t xml:space="preserve">genomics</w:t>
      </w:r>
      <w:r>
        <w:t xml:space="preserve"> </w:t>
      </w:r>
      <w:r>
        <w:t xml:space="preserve">technologies to have a clinical</w:t>
      </w:r>
      <w:r>
        <w:t xml:space="preserve"> </w:t>
      </w:r>
      <w:r>
        <w:t xml:space="preserve">impact in cancer medicine: from diagnosis and prognosis to treatment developments and</w:t>
      </w:r>
      <w:r>
        <w:t xml:space="preserve"> </w:t>
      </w:r>
      <w:r>
        <w:t xml:space="preserve">strategies. These may result either from direct use of genome or</w:t>
      </w:r>
      <w:r>
        <w:t xml:space="preserve"> </w:t>
      </w:r>
      <w:r>
        <w:t xml:space="preserve">RNA-Seq</w:t>
      </w:r>
      <w:r>
        <w:t xml:space="preserve"> </w:t>
      </w:r>
      <w:r>
        <w:t xml:space="preserve">in clinical</w:t>
      </w:r>
      <w:r>
        <w:t xml:space="preserve"> </w:t>
      </w:r>
      <w:r>
        <w:t xml:space="preserve">laboratories or indirectly from biomarkers and treatments developed with research faciltated</w:t>
      </w:r>
      <w:r>
        <w:t xml:space="preserve"> </w:t>
      </w:r>
      <w:r>
        <w:t xml:space="preserve">by</w:t>
      </w:r>
      <w:r>
        <w:t xml:space="preserve"> </w:t>
      </w:r>
      <w:r>
        <w:t xml:space="preserve">genomics</w:t>
      </w:r>
      <w:r>
        <w:t xml:space="preserve">. This second strategy is likely to have a more immediate patient benefit due to</w:t>
      </w:r>
      <w:r>
        <w:t xml:space="preserve"> </w:t>
      </w:r>
      <w:r>
        <w:t xml:space="preserve">the cost of genome sequencing, particularly considering adoption in public healthcare</w:t>
      </w:r>
      <w:r>
        <w:t xml:space="preserve"> </w:t>
      </w:r>
      <w:r>
        <w:t xml:space="preserve">systems with a limited budget.</w:t>
      </w:r>
      <w:r>
        <w:t xml:space="preserve"> </w:t>
      </w:r>
    </w:p>
    <w:p>
      <w:pPr>
        <w:pStyle w:val="Compact"/>
      </w:pPr>
      <w:r>
        <w:t xml:space="preserve">1.1.6.1</w:t>
      </w:r>
      <w:r>
        <w:t xml:space="preserve"> </w:t>
      </w:r>
      <w:r>
        <w:t xml:space="preserve"> </w:t>
      </w:r>
      <w:r>
        <w:t xml:space="preserve">Cancer Genes and Driver Mutations</w:t>
      </w:r>
    </w:p>
    <w:p>
      <w:pPr>
        <w:pStyle w:val="BodyText"/>
      </w:pPr>
      <w:r>
        <w:t xml:space="preserve">There are two main categories of “cancer genes” (</w:t>
      </w:r>
      <w:r>
        <w:t xml:space="preserve">Futreal</w:t>
      </w:r>
      <w:r>
        <w:t xml:space="preserve"> </w:t>
      </w:r>
      <w:r>
        <w:t xml:space="preserve">et</w:t>
      </w:r>
      <w:r>
        <w:t xml:space="preserve"> al.</w:t>
      </w:r>
      <w:r>
        <w:t xml:space="preserve">, </w:t>
      </w:r>
      <w:r>
        <w:t xml:space="preserve">2001</w:t>
      </w:r>
      <w:r>
        <w:t xml:space="preserve">). Oncogenes are those</w:t>
      </w:r>
      <w:r>
        <w:t xml:space="preserve"> </w:t>
      </w:r>
      <w:r>
        <w:t xml:space="preserve">activated in cancers either by gain of function mutations in proto-oncogenes, amplification of</w:t>
      </w:r>
      <w:r>
        <w:t xml:space="preserve"> </w:t>
      </w:r>
      <w:r>
        <w:t xml:space="preserve">DNA copies, or evelated gene expression. Their normal functions are typically to regulate</w:t>
      </w:r>
      <w:r>
        <w:t xml:space="preserve"> </w:t>
      </w:r>
      <w:r>
        <w:t xml:space="preserve">stem cells or to promote cellular growth and recurrent mutations are typically concentrated</w:t>
      </w:r>
      <w:r>
        <w:t xml:space="preserve"> </w:t>
      </w:r>
      <w:r>
        <w:t xml:space="preserve">to particular gene regions. Conversely, tumour suppressor genes are those inactivated in</w:t>
      </w:r>
    </w:p>
    <w:p>
      <w:pPr>
        <w:pStyle w:val="Compact"/>
      </w:pPr>
      <w:r>
        <w:t xml:space="preserve">cancer either by loss of function mutations, deletion of DNA copies, repression of gene</w:t>
      </w:r>
      <w:r>
        <w:t xml:space="preserve"> </w:t>
      </w:r>
      <w:r>
        <w:t xml:space="preserve">expression, or hypermethylation. Their normal functions are typically to regulate cell</w:t>
      </w:r>
      <w:r>
        <w:t xml:space="preserve"> </w:t>
      </w:r>
      <w:r>
        <w:t xml:space="preserve">division, DNA repair, and cell signalling.</w:t>
      </w:r>
    </w:p>
    <w:p>
      <w:pPr>
        <w:pStyle w:val="Compact"/>
      </w:pPr>
      <w:r>
        <w:t xml:space="preserve">Detecting these cancer genes is a major challenge in cancer biology and has been</w:t>
      </w:r>
      <w:r>
        <w:t xml:space="preserve"> </w:t>
      </w:r>
      <w:r>
        <w:t xml:space="preserve">revolutionised by genomic technologies. Recurrent mutations, or DNA copy number variants</w:t>
      </w:r>
      <w:r>
        <w:t xml:space="preserve"> </w:t>
      </w:r>
      <w:r>
        <w:t xml:space="preserve">and differential gene expression or DNA methylation are all indicative of cancer</w:t>
      </w:r>
      <w:r>
        <w:t xml:space="preserve"> </w:t>
      </w:r>
      <w:r>
        <w:t xml:space="preserve">genes (</w:t>
      </w:r>
      <w:r>
        <w:t xml:space="preserve">Mattison</w:t>
      </w:r>
      <w:r>
        <w:t xml:space="preserve"> </w:t>
      </w:r>
      <w:r>
        <w:t xml:space="preserve">et</w:t>
      </w:r>
      <w:r>
        <w:t xml:space="preserve"> al.</w:t>
      </w:r>
      <w:r>
        <w:t xml:space="preserve">, </w:t>
      </w:r>
      <w:r>
        <w:t xml:space="preserve">2009</w:t>
      </w:r>
      <w:r>
        <w:t xml:space="preserve">), which can be detected in</w:t>
      </w:r>
      <w:r>
        <w:t xml:space="preserve"> </w:t>
      </w:r>
      <w:r>
        <w:t xml:space="preserve">genomics</w:t>
      </w:r>
      <w:r>
        <w:t xml:space="preserve"> </w:t>
      </w:r>
      <w:r>
        <w:t xml:space="preserve">data (</w:t>
      </w:r>
      <w:r>
        <w:t xml:space="preserve">Pereira</w:t>
      </w:r>
      <w:r>
        <w:t xml:space="preserve"> </w:t>
      </w:r>
      <w:r>
        <w:t xml:space="preserve">et</w:t>
      </w:r>
      <w:r>
        <w:t xml:space="preserve"> al.</w:t>
      </w:r>
      <w:r>
        <w:t xml:space="preserve">, </w:t>
      </w:r>
      <w:r>
        <w:t xml:space="preserve">2016</w:t>
      </w:r>
      <w:r>
        <w:t xml:space="preserve">; </w:t>
      </w:r>
      <w:r>
        <w:t xml:space="preserve">Weinstein</w:t>
      </w:r>
      <w:r>
        <w:t xml:space="preserve"> </w:t>
      </w:r>
      <w:r>
        <w:t xml:space="preserve">et</w:t>
      </w:r>
      <w:r>
        <w:t xml:space="preserve"> al.</w:t>
      </w:r>
      <w:r>
        <w:t xml:space="preserve">, </w:t>
      </w:r>
      <w:r>
        <w:t xml:space="preserve">2013</w:t>
      </w:r>
      <w:r>
        <w:t xml:space="preserve">). Important “driver” cancer genes (</w:t>
      </w:r>
      <w:r>
        <w:t xml:space="preserve">Stratton</w:t>
      </w:r>
      <w:r>
        <w:t xml:space="preserve"> </w:t>
      </w:r>
      <w:r>
        <w:t xml:space="preserve">et</w:t>
      </w:r>
      <w:r>
        <w:t xml:space="preserve"> al.</w:t>
      </w:r>
      <w:r>
        <w:t xml:space="preserve">, </w:t>
      </w:r>
      <w:r>
        <w:t xml:space="preserve">2009</w:t>
      </w:r>
      <w:r>
        <w:t xml:space="preserve">) are difficult to detect from “passenger” mutations due to patient</w:t>
      </w:r>
      <w:r>
        <w:t xml:space="preserve"> </w:t>
      </w:r>
      <w:r>
        <w:t xml:space="preserve">variation, tumour heterogeneity, and genomic instability. However, many cancer genes</w:t>
      </w:r>
      <w:r>
        <w:t xml:space="preserve"> </w:t>
      </w:r>
      <w:r>
        <w:t xml:space="preserve">have been replicated from previous studies or well supported from</w:t>
      </w:r>
      <w:r>
        <w:t xml:space="preserve"> </w:t>
      </w:r>
      <w:r>
        <w:t xml:space="preserve">genomics</w:t>
      </w:r>
      <w:r>
        <w:t xml:space="preserve"> </w:t>
      </w:r>
      <w:r>
        <w:t xml:space="preserve">data.</w:t>
      </w:r>
      <w:r>
        <w:t xml:space="preserve"> </w:t>
      </w:r>
      <w:r>
        <w:t xml:space="preserve">There remains the challenge of translating the identification of cancer genes to</w:t>
      </w:r>
      <w:r>
        <w:t xml:space="preserve"> </w:t>
      </w:r>
      <w:r>
        <w:t xml:space="preserve">patient benefit with characterisation of variants of unknown significance, which</w:t>
      </w:r>
      <w:r>
        <w:t xml:space="preserve"> </w:t>
      </w:r>
      <w:r>
        <w:t xml:space="preserve">mutation or gene expression markers can be used to monitor tumour progression or</w:t>
      </w:r>
      <w:r>
        <w:t xml:space="preserve"> </w:t>
      </w:r>
      <w:r>
        <w:t xml:space="preserve">treament response, and design of therapeutic intervention against many molecular</w:t>
      </w:r>
      <w:r>
        <w:t xml:space="preserve"> </w:t>
      </w:r>
      <w:r>
        <w:t xml:space="preserve">target for which they have yet to be developed or repurposed from other disease to</w:t>
      </w:r>
      <w:r>
        <w:t xml:space="preserve"> </w:t>
      </w:r>
      <w:r>
        <w:t xml:space="preserve">cancers.</w:t>
      </w:r>
    </w:p>
    <w:p>
      <w:pPr>
        <w:pStyle w:val="Compact"/>
      </w:pPr>
      <w:r>
        <w:t xml:space="preserve">Driver mutations can be identified by whether they co-occur or are mutually exclusive</w:t>
      </w:r>
      <w:r>
        <w:t xml:space="preserve"> </w:t>
      </w:r>
      <w:r>
        <w:t xml:space="preserve">with mutations in other genes in cancers, are recurrently mutated across a significant</w:t>
      </w:r>
      <w:r>
        <w:t xml:space="preserve"> </w:t>
      </w:r>
      <w:r>
        <w:t xml:space="preserve">proportion of samples for a specific tissue type, or if mutations are recurrent across different</w:t>
      </w:r>
      <w:r>
        <w:t xml:space="preserve"> </w:t>
      </w:r>
      <w:r>
        <w:t xml:space="preserve">cancer tissue types (</w:t>
      </w:r>
      <w:r>
        <w:t xml:space="preserve">cBioPortal</w:t>
      </w:r>
      <w:r>
        <w:t xml:space="preserve">, </w:t>
      </w:r>
      <w:r>
        <w:t xml:space="preserve">2017</w:t>
      </w:r>
      <w:r>
        <w:t xml:space="preserve">; </w:t>
      </w:r>
      <w:r>
        <w:t xml:space="preserve">Pereira</w:t>
      </w:r>
      <w:r>
        <w:t xml:space="preserve"> </w:t>
      </w:r>
      <w:r>
        <w:t xml:space="preserve">et</w:t>
      </w:r>
      <w:r>
        <w:t xml:space="preserve"> al.</w:t>
      </w:r>
      <w:r>
        <w:t xml:space="preserve">, </w:t>
      </w:r>
      <w:r>
        <w:t xml:space="preserve">2016</w:t>
      </w:r>
      <w:r>
        <w:t xml:space="preserve">; </w:t>
      </w:r>
      <w:r>
        <w:t xml:space="preserve">COSMIC</w:t>
      </w:r>
      <w:r>
        <w:t xml:space="preserve">, </w:t>
      </w:r>
      <w:r>
        <w:t xml:space="preserve">2016</w:t>
      </w:r>
      <w:r>
        <w:t xml:space="preserve">; </w:t>
      </w:r>
      <w:r>
        <w:t xml:space="preserve">Weinstein</w:t>
      </w:r>
      <w:r>
        <w:t xml:space="preserve"> </w:t>
      </w:r>
      <w:r>
        <w:t xml:space="preserve">et</w:t>
      </w:r>
      <w:r>
        <w:t xml:space="preserve"> al.</w:t>
      </w:r>
      <w:r>
        <w:t xml:space="preserve">, </w:t>
      </w:r>
      <w:r>
        <w:t xml:space="preserve">2013</w:t>
      </w:r>
      <w:r>
        <w:t xml:space="preserve">; </w:t>
      </w:r>
      <w:r>
        <w:t xml:space="preserve">Zhang</w:t>
      </w:r>
      <w:r>
        <w:t xml:space="preserve"> </w:t>
      </w:r>
      <w:r>
        <w:t xml:space="preserve">et</w:t>
      </w:r>
      <w:r>
        <w:t xml:space="preserve"> al.</w:t>
      </w:r>
      <w:r>
        <w:t xml:space="preserve">, </w:t>
      </w:r>
      <w:r>
        <w:t xml:space="preserve">2011</w:t>
      </w:r>
      <w:r>
        <w:t xml:space="preserve">). Approximately 140 driver mutations have been identified,</w:t>
      </w:r>
      <w:r>
        <w:t xml:space="preserve"> </w:t>
      </w:r>
      <w:r>
        <w:t xml:space="preserve">including many novel genes in particular cancers from</w:t>
      </w:r>
      <w:r>
        <w:t xml:space="preserve"> </w:t>
      </w:r>
      <w:r>
        <w:t xml:space="preserve">genomics</w:t>
      </w:r>
      <w:r>
        <w:t xml:space="preserve"> </w:t>
      </w:r>
      <w:r>
        <w:t xml:space="preserve">studies, with 2–8 in typically</w:t>
      </w:r>
      <w:r>
        <w:t xml:space="preserve"> </w:t>
      </w:r>
      <w:r>
        <w:t xml:space="preserve">occurring in each tumour usually affecting cell fate, survival, or genome maintenance</w:t>
      </w:r>
      <w:r>
        <w:t xml:space="preserve"> </w:t>
      </w:r>
      <w:r>
        <w:t xml:space="preserve">(</w:t>
      </w:r>
      <w:r>
        <w:t xml:space="preserve">Vogelstein</w:t>
      </w:r>
      <w:r>
        <w:t xml:space="preserve"> </w:t>
      </w:r>
      <w:r>
        <w:t xml:space="preserve">et</w:t>
      </w:r>
      <w:r>
        <w:t xml:space="preserve"> al.</w:t>
      </w:r>
      <w:r>
        <w:t xml:space="preserve">, </w:t>
      </w:r>
      <w:r>
        <w:t xml:space="preserve">2013</w:t>
      </w:r>
      <w:r>
        <w:t xml:space="preserve">).</w:t>
      </w:r>
      <w:r>
        <w:t xml:space="preserve"> </w:t>
      </w:r>
    </w:p>
    <w:p>
      <w:pPr>
        <w:pStyle w:val="Compact"/>
      </w:pPr>
      <w:r>
        <w:t xml:space="preserve">1.1.6.2</w:t>
      </w:r>
      <w:r>
        <w:t xml:space="preserve"> </w:t>
      </w:r>
      <w:r>
        <w:t xml:space="preserve"> </w:t>
      </w:r>
      <w:r>
        <w:t xml:space="preserve">Personalised or Precision Cancer Medicine</w:t>
      </w:r>
    </w:p>
    <w:p>
      <w:pPr>
        <w:pStyle w:val="BodyText"/>
      </w:pPr>
      <w:r>
        <w:t xml:space="preserve">The notion of using a patient’s genome to tailor healthcare to an individual has been</w:t>
      </w:r>
      <w:r>
        <w:t xml:space="preserve"> </w:t>
      </w:r>
      <w:r>
        <w:t xml:space="preserve">appealing since the advent of</w:t>
      </w:r>
      <w:r>
        <w:t xml:space="preserve"> </w:t>
      </w:r>
      <w:r>
        <w:t xml:space="preserve">genomics</w:t>
      </w:r>
      <w:r>
        <w:t xml:space="preserve">, popularised with the term “personalised medicine”.</w:t>
      </w:r>
      <w:r>
        <w:t xml:space="preserve"> </w:t>
      </w:r>
      <w:r>
        <w:t xml:space="preserve">This approach was expected to span from preventative lifestyle advice to effective</w:t>
      </w:r>
      <w:r>
        <w:t xml:space="preserve"> </w:t>
      </w:r>
      <w:r>
        <w:t xml:space="preserve">treatments. Personalised medicine was described in contrast with current strategies of</w:t>
      </w:r>
      <w:r>
        <w:t xml:space="preserve"> </w:t>
      </w:r>
      <w:r>
        <w:t xml:space="preserve">health advice, screening, prognostics, and treatments based on what works well</w:t>
      </w:r>
      <w:r>
        <w:t xml:space="preserve"> </w:t>
      </w:r>
      <w:r>
        <w:t xml:space="preserve">for the majority of the population. Adverse effects of these treatments occur in a</w:t>
      </w:r>
    </w:p>
    <w:p>
      <w:pPr>
        <w:pStyle w:val="Compact"/>
      </w:pPr>
      <w:r>
        <w:t xml:space="preserve">significant subpopulation, particularly demographics under-represented in clinical</w:t>
      </w:r>
      <w:r>
        <w:t xml:space="preserve"> </w:t>
      </w:r>
      <w:r>
        <w:t xml:space="preserve">studies.</w:t>
      </w:r>
    </w:p>
    <w:p>
      <w:pPr>
        <w:pStyle w:val="Compact"/>
      </w:pPr>
      <w:r>
        <w:t xml:space="preserve">The importance of</w:t>
      </w:r>
      <w:r>
        <w:t xml:space="preserve"> </w:t>
      </w:r>
      <w:r>
        <w:t xml:space="preserve">genomics</w:t>
      </w:r>
      <w:r>
        <w:t xml:space="preserve"> </w:t>
      </w:r>
      <w:r>
        <w:t xml:space="preserve">is still recognised in translational cancer research.</w:t>
      </w:r>
      <w:r>
        <w:t xml:space="preserve"> </w:t>
      </w:r>
      <w:r>
        <w:t xml:space="preserve">Applications are particularly emphasised in molecular diagnosis, prognosis, and treatments of</w:t>
      </w:r>
      <w:r>
        <w:t xml:space="preserve"> </w:t>
      </w:r>
      <w:r>
        <w:t xml:space="preserve">patients already presenting with cancers in the clinic rather than preventative</w:t>
      </w:r>
      <w:r>
        <w:t xml:space="preserve"> </w:t>
      </w:r>
      <w:r>
        <w:t xml:space="preserve">medicine. This is in part due to the vast number of variants of unknown clinical</w:t>
      </w:r>
      <w:r>
        <w:t xml:space="preserve"> </w:t>
      </w:r>
      <w:r>
        <w:t xml:space="preserve">significance, the ethical issue of reporting on incidental findings, and the regulatory</w:t>
      </w:r>
      <w:r>
        <w:t xml:space="preserve"> </w:t>
      </w:r>
      <w:r>
        <w:t xml:space="preserve">issues direct-to-consumer genetics companies have encountered offering health risk</w:t>
      </w:r>
      <w:r>
        <w:t xml:space="preserve"> </w:t>
      </w:r>
      <w:r>
        <w:t xml:space="preserve">assessment.</w:t>
      </w:r>
    </w:p>
    <w:p>
      <w:pPr>
        <w:pStyle w:val="Compact"/>
      </w:pPr>
      <w:r>
        <w:t xml:space="preserve">More recently the term “genomic medicine” has been preffered the describe the paradigm</w:t>
      </w:r>
      <w:r>
        <w:t xml:space="preserve"> </w:t>
      </w:r>
      <w:r>
        <w:t xml:space="preserve">of treating cancers by their genomic features, particularly grouping patients by the mutation,</w:t>
      </w:r>
      <w:r>
        <w:t xml:space="preserve"> </w:t>
      </w:r>
      <w:r>
        <w:t xml:space="preserve">expression, or DNA methylation profiles of their cancers. Radical proponents advocate</w:t>
      </w:r>
      <w:r>
        <w:t xml:space="preserve"> </w:t>
      </w:r>
      <w:r>
        <w:t xml:space="preserve">for these molecular subtypes to supercede tissue or cell type specific diagnosis of</w:t>
      </w:r>
      <w:r>
        <w:t xml:space="preserve"> </w:t>
      </w:r>
      <w:r>
        <w:t xml:space="preserve">cancers. However, in practice they are often used in combination, with clinical and</w:t>
      </w:r>
      <w:r>
        <w:t xml:space="preserve"> </w:t>
      </w:r>
      <w:r>
        <w:t xml:space="preserve">pathological factors being informative of prognosis and the medical expertise required for</w:t>
      </w:r>
      <w:r>
        <w:t xml:space="preserve"> </w:t>
      </w:r>
      <w:r>
        <w:t xml:space="preserve">treatment. The related term of “precision medicine” also stems from this trend with the</w:t>
      </w:r>
      <w:r>
        <w:t xml:space="preserve"> </w:t>
      </w:r>
      <w:r>
        <w:t xml:space="preserve">rationale to target these molecular subtypes with separate treatment strategies,</w:t>
      </w:r>
      <w:r>
        <w:t xml:space="preserve"> </w:t>
      </w:r>
      <w:r>
        <w:t xml:space="preserve">particularly in developing and applying treatments targeted against a particular</w:t>
      </w:r>
      <w:r>
        <w:t xml:space="preserve"> </w:t>
      </w:r>
      <w:r>
        <w:t xml:space="preserve">mutation specific to cancers. To this end much research in this field is focused on</w:t>
      </w:r>
      <w:r>
        <w:t xml:space="preserve"> </w:t>
      </w:r>
      <w:r>
        <w:t xml:space="preserve">identifying mutations and gene expression signatures amenable to distinguishing</w:t>
      </w:r>
      <w:r>
        <w:t xml:space="preserve"> </w:t>
      </w:r>
      <w:r>
        <w:t xml:space="preserve">cancers, particularly oncogenic driver mutations, and developing treatments against</w:t>
      </w:r>
      <w:r>
        <w:t xml:space="preserve"> </w:t>
      </w:r>
      <w:r>
        <w:t xml:space="preserve">them.</w:t>
      </w:r>
      <w:r>
        <w:t xml:space="preserve"> </w:t>
      </w:r>
    </w:p>
    <w:p>
      <w:pPr>
        <w:pStyle w:val="Compact"/>
      </w:pPr>
      <w:r>
        <w:t xml:space="preserve">Molecular Diagnostics and Pan-Cancer Medicine</w:t>
      </w:r>
      <w:r>
        <w:t xml:space="preserve"> </w:t>
      </w:r>
    </w:p>
    <w:p>
      <w:pPr>
        <w:pStyle w:val="BodyText"/>
      </w:pPr>
      <w:r>
        <w:t xml:space="preserve">There is growing support for the use of molecular tools such as mutations or gene</w:t>
      </w:r>
      <w:r>
        <w:t xml:space="preserve"> </w:t>
      </w:r>
      <w:r>
        <w:t xml:space="preserve">expression signatures to diagnose tumour subtypes addition to (or in lieu of) tissue of origin</w:t>
      </w:r>
      <w:r>
        <w:t xml:space="preserve"> </w:t>
      </w:r>
      <w:r>
        <w:t xml:space="preserve">or histology. This is particularly important in breast cancer where analysis of molecular data</w:t>
      </w:r>
      <w:r>
        <w:t xml:space="preserve"> </w:t>
      </w:r>
      <w:r>
        <w:t xml:space="preserve">detected several distinct “intrinsic subtypes” with differences in malignancy and patient</w:t>
      </w:r>
      <w:r>
        <w:t xml:space="preserve"> </w:t>
      </w:r>
      <w:r>
        <w:t xml:space="preserve">outcome which were distinguished by molecular mechanisms rather than tissue or cellular</w:t>
      </w:r>
      <w:r>
        <w:t xml:space="preserve"> </w:t>
      </w:r>
      <w:r>
        <w:t xml:space="preserve">phenotype (</w:t>
      </w:r>
      <w:r>
        <w:t xml:space="preserve">Parker</w:t>
      </w:r>
      <w:r>
        <w:t xml:space="preserve"> </w:t>
      </w:r>
      <w:r>
        <w:t xml:space="preserve">et</w:t>
      </w:r>
      <w:r>
        <w:t xml:space="preserve"> al.</w:t>
      </w:r>
      <w:r>
        <w:t xml:space="preserve">, </w:t>
      </w:r>
      <w:r>
        <w:t xml:space="preserve">2009</w:t>
      </w:r>
      <w:r>
        <w:t xml:space="preserve">; </w:t>
      </w:r>
      <w:r>
        <w:t xml:space="preserve">Perou</w:t>
      </w:r>
      <w:r>
        <w:t xml:space="preserve"> </w:t>
      </w:r>
      <w:r>
        <w:t xml:space="preserve">et</w:t>
      </w:r>
      <w:r>
        <w:t xml:space="preserve"> al.</w:t>
      </w:r>
      <w:r>
        <w:t xml:space="preserve">, </w:t>
      </w:r>
      <w:r>
        <w:t xml:space="preserve">2000</w:t>
      </w:r>
      <w:r>
        <w:t xml:space="preserve">). Conversely, common molecular</w:t>
      </w:r>
      <w:r>
        <w:t xml:space="preserve"> </w:t>
      </w:r>
      <w:r>
        <w:t xml:space="preserve">mechanisms may be shared between cancers across tissue types as discovered by the “Pan</w:t>
      </w:r>
      <w:r>
        <w:t xml:space="preserve"> </w:t>
      </w:r>
      <w:r>
        <w:t xml:space="preserve">cancer” studies, such as those conducted by the</w:t>
      </w:r>
      <w:r>
        <w:t xml:space="preserve"> </w:t>
      </w:r>
      <w:r>
        <w:t xml:space="preserve">TCGA</w:t>
      </w:r>
      <w:r>
        <w:t xml:space="preserve"> </w:t>
      </w:r>
      <w:r>
        <w:t xml:space="preserve">and</w:t>
      </w:r>
      <w:r>
        <w:t xml:space="preserve"> </w:t>
      </w:r>
      <w:r>
        <w:t xml:space="preserve">International Cancer Genome</w:t>
      </w:r>
      <w:r>
        <w:t xml:space="preserve"> </w:t>
      </w:r>
      <w:r>
        <w:t xml:space="preserve">Consortium (ICGC)</w:t>
      </w:r>
      <w:r>
        <w:t xml:space="preserve"> </w:t>
      </w:r>
      <w:r>
        <w:t xml:space="preserve">projects, which combined molecular profiles across tissue types</w:t>
      </w:r>
      <w:r>
        <w:t xml:space="preserve"> </w:t>
      </w:r>
      <w:r>
        <w:t xml:space="preserve">Weinstein</w:t>
      </w:r>
      <w:r>
        <w:t xml:space="preserve"> </w:t>
      </w:r>
      <w:r>
        <w:t xml:space="preserve">et</w:t>
      </w:r>
      <w:r>
        <w:t xml:space="preserve"> al.</w:t>
      </w:r>
      <w:r>
        <w:t xml:space="preserve"> (</w:t>
      </w:r>
      <w:r>
        <w:t xml:space="preserve">2013</w:t>
      </w:r>
      <w:r>
        <w:t xml:space="preserve">). The molecular subtypes could feasibly be included in clinical</w:t>
      </w:r>
    </w:p>
    <w:p>
      <w:pPr>
        <w:pStyle w:val="Compact"/>
      </w:pPr>
      <w:r>
        <w:t xml:space="preserve">testing as a panel of biomarkers for diagnostics and prognosis. Such biomarkers</w:t>
      </w:r>
      <w:r>
        <w:t xml:space="preserve"> </w:t>
      </w:r>
      <w:r>
        <w:t xml:space="preserve">also have the potential to monitor drug response or risk of recurrence. This is</w:t>
      </w:r>
      <w:r>
        <w:t xml:space="preserve"> </w:t>
      </w:r>
      <w:r>
        <w:t xml:space="preserve">also raises the need for development of treatments that target these molecular</w:t>
      </w:r>
      <w:r>
        <w:t xml:space="preserve"> </w:t>
      </w:r>
      <w:r>
        <w:t xml:space="preserve">subtypes.</w:t>
      </w:r>
      <w:r>
        <w:t xml:space="preserve"> </w:t>
      </w:r>
    </w:p>
    <w:p>
      <w:pPr>
        <w:pStyle w:val="Compact"/>
      </w:pPr>
      <w:r>
        <w:t xml:space="preserve">1.1.6.3</w:t>
      </w:r>
      <w:r>
        <w:t xml:space="preserve"> </w:t>
      </w:r>
      <w:r>
        <w:t xml:space="preserve"> </w:t>
      </w:r>
      <w:r>
        <w:t xml:space="preserve">Targeted Therapeutics and Pharmacogenomics</w:t>
      </w:r>
    </w:p>
    <w:p>
      <w:pPr>
        <w:pStyle w:val="Compact"/>
      </w:pPr>
      <w:r>
        <w:t xml:space="preserve">Targeted therapies with specificity against a molecular target are emerging as precision</w:t>
      </w:r>
      <w:r>
        <w:t xml:space="preserve"> </w:t>
      </w:r>
      <w:r>
        <w:t xml:space="preserve">cancer medicine. Molecular targets can be tested in laboratory conditions with</w:t>
      </w:r>
      <w:r>
        <w:t xml:space="preserve"> </w:t>
      </w:r>
      <w:r>
        <w:t xml:space="preserve">RNA</w:t>
      </w:r>
      <w:r>
        <w:t xml:space="preserve"> </w:t>
      </w:r>
      <w:r>
        <w:t xml:space="preserve">interference or pharmacological agents. Identification of molecular targets is important for</w:t>
      </w:r>
      <w:r>
        <w:t xml:space="preserve"> </w:t>
      </w:r>
      <w:r>
        <w:t xml:space="preserve">developing novel anti-cancer treatments along with validation and drug testing. For</w:t>
      </w:r>
      <w:r>
        <w:t xml:space="preserve"> </w:t>
      </w:r>
      <w:r>
        <w:t xml:space="preserve">oncogenic mutations, the recurrent mutant variant or overexpressed gene is directly inhibited</w:t>
      </w:r>
      <w:r>
        <w:t xml:space="preserve"> </w:t>
      </w:r>
      <w:r>
        <w:t xml:space="preserve">using structure-aided drug design or compound screening. However, oncogenes with high</w:t>
      </w:r>
      <w:r>
        <w:t xml:space="preserve"> </w:t>
      </w:r>
      <w:r>
        <w:t xml:space="preserve">homology to other genes or tumour suppressor genes (where lost in cancers) are not</w:t>
      </w:r>
      <w:r>
        <w:t xml:space="preserve"> </w:t>
      </w:r>
      <w:r>
        <w:t xml:space="preserve">amenable to direct targeting (</w:t>
      </w:r>
      <w:r>
        <w:t xml:space="preserve">Kaelin, Jr</w:t>
      </w:r>
      <w:r>
        <w:t xml:space="preserve">, </w:t>
      </w:r>
      <w:r>
        <w:t xml:space="preserve">2009</w:t>
      </w:r>
      <w:r>
        <w:t xml:space="preserve">).</w:t>
      </w:r>
    </w:p>
    <w:p>
      <w:pPr>
        <w:pStyle w:val="Compact"/>
      </w:pPr>
      <w:r>
        <w:t xml:space="preserve">Despite controversy over their prohibitively high cost (</w:t>
      </w:r>
      <w:r>
        <w:t xml:space="preserve">PHARMAC</w:t>
      </w:r>
      <w:r>
        <w:t xml:space="preserve">, </w:t>
      </w:r>
      <w:r>
        <w:t xml:space="preserve">2016</w:t>
      </w:r>
      <w:r>
        <w:t xml:space="preserve">), targeted</w:t>
      </w:r>
      <w:r>
        <w:t xml:space="preserve"> </w:t>
      </w:r>
      <w:r>
        <w:t xml:space="preserve">therapeutics have been applied as monoclonal antibodies against oncogenes (such as</w:t>
      </w:r>
      <w:r>
        <w:t xml:space="preserve"> </w:t>
      </w:r>
      <w:r>
        <w:t xml:space="preserve">HER2</w:t>
      </w:r>
      <w:r>
        <w:t xml:space="preserve">)</w:t>
      </w:r>
      <w:r>
        <w:t xml:space="preserve"> </w:t>
      </w:r>
      <w:r>
        <w:t xml:space="preserve">with relative sucess in clinical trials (</w:t>
      </w:r>
      <w:r>
        <w:t xml:space="preserve">Miles</w:t>
      </w:r>
      <w:r>
        <w:t xml:space="preserve">, </w:t>
      </w:r>
      <w:r>
        <w:t xml:space="preserve">2001</w:t>
      </w:r>
      <w:r>
        <w:t xml:space="preserve">), generating considerable interest in wider</w:t>
      </w:r>
      <w:r>
        <w:t xml:space="preserve"> </w:t>
      </w:r>
      <w:r>
        <w:t xml:space="preserve">application of this approach. Targeted therapeutics have potential to have applications</w:t>
      </w:r>
      <w:r>
        <w:t xml:space="preserve"> </w:t>
      </w:r>
      <w:r>
        <w:t xml:space="preserve">across cancer tissue types, specificity against tumour cells, wide therapeutic windows, and</w:t>
      </w:r>
      <w:r>
        <w:t xml:space="preserve"> </w:t>
      </w:r>
      <w:r>
        <w:t xml:space="preserve">combination therapies (even in advanced disease or as a chemopreventative in high-risk</w:t>
      </w:r>
      <w:r>
        <w:t xml:space="preserve"> </w:t>
      </w:r>
      <w:r>
        <w:t xml:space="preserve">individuals).</w:t>
      </w:r>
      <w:r>
        <w:t xml:space="preserve"> </w:t>
      </w:r>
    </w:p>
    <w:p>
      <w:pPr>
        <w:pStyle w:val="Compact"/>
      </w:pPr>
      <w:r>
        <w:t xml:space="preserve">Targeting Oncogenic Driver Mutations</w:t>
      </w:r>
      <w:r>
        <w:t xml:space="preserve"> </w:t>
      </w:r>
    </w:p>
    <w:p>
      <w:pPr>
        <w:pStyle w:val="BodyText"/>
      </w:pPr>
      <w:r>
        <w:t xml:space="preserve">Oncogene targeted therapies have also been developed with some examples of</w:t>
      </w:r>
      <w:r>
        <w:t xml:space="preserve"> </w:t>
      </w:r>
      <w:r>
        <w:t xml:space="preserve">effective clinical application against cancers. However, they have already begun</w:t>
      </w:r>
      <w:r>
        <w:t xml:space="preserve"> </w:t>
      </w:r>
      <w:r>
        <w:t xml:space="preserve">to manifest problems with resistance, recurrence, tissue specificity, and design of</w:t>
      </w:r>
      <w:r>
        <w:t xml:space="preserve"> </w:t>
      </w:r>
      <w:r>
        <w:t xml:space="preserve">inhibitors specific to oncogenic variants rather than proto-oncogene precusors.</w:t>
      </w:r>
      <w:r>
        <w:t xml:space="preserve"> </w:t>
      </w:r>
      <w:r>
        <w:t xml:space="preserve">Targeted anticancer therapeutics can exploit complex interactions to distinguish</w:t>
      </w:r>
      <w:r>
        <w:t xml:space="preserve"> </w:t>
      </w:r>
      <w:r>
        <w:t xml:space="preserve">normal and cancerous cells which may benefit from studies of gene regulation or</w:t>
      </w:r>
      <w:r>
        <w:t xml:space="preserve"> </w:t>
      </w:r>
      <w:r>
        <w:t xml:space="preserve">interaction networks. The unexpected synergy between inhibitors of the oncogenes</w:t>
      </w:r>
      <w:r>
        <w:t xml:space="preserve"> </w:t>
      </w:r>
      <w:r>
        <w:t xml:space="preserve">BRAF</w:t>
      </w:r>
      <w:r>
        <w:t xml:space="preserve"> </w:t>
      </w:r>
      <w:r>
        <w:t xml:space="preserve">V600E</w:t>
      </w:r>
      <w:r>
        <w:t xml:space="preserve"> </w:t>
      </w:r>
      <w:r>
        <w:t xml:space="preserve"> </w:t>
      </w:r>
      <w:r>
        <w:t xml:space="preserve">and</w:t>
      </w:r>
      <w:r>
        <w:t xml:space="preserve"> </w:t>
      </w:r>
      <w:r>
        <w:t xml:space="preserve">EGFR</w:t>
      </w:r>
      <w:r>
        <w:t xml:space="preserve"> </w:t>
      </w:r>
      <w:r>
        <w:t xml:space="preserve">in colorectal cancer is an example of such a system</w:t>
      </w:r>
      <w:r>
        <w:t xml:space="preserve"> </w:t>
      </w:r>
      <w:r>
        <w:t xml:space="preserve">Prahallad</w:t>
      </w:r>
      <w:r>
        <w:t xml:space="preserve"> </w:t>
      </w:r>
      <w:r>
        <w:t xml:space="preserve">et</w:t>
      </w:r>
      <w:r>
        <w:t xml:space="preserve"> al.</w:t>
      </w:r>
      <w:r>
        <w:t xml:space="preserve"> (</w:t>
      </w:r>
      <w:r>
        <w:t xml:space="preserve">2012</w:t>
      </w:r>
      <w:r>
        <w:t xml:space="preserve">).</w:t>
      </w:r>
    </w:p>
    <w:p>
      <w:pPr>
        <w:pStyle w:val="Compact"/>
      </w:pPr>
      <w:r>
        <w:t xml:space="preserve">Despite successful application of vemurafenib against</w:t>
      </w:r>
      <w:r>
        <w:t xml:space="preserve"> </w:t>
      </w:r>
      <w:r>
        <w:t xml:space="preserve">BRAF</w:t>
      </w:r>
      <w:r>
        <w:t xml:space="preserve">V600E</w:t>
      </w:r>
      <w:r>
        <w:t xml:space="preserve"> </w:t>
      </w:r>
      <w:r>
        <w:t xml:space="preserve">in melanomas</w:t>
      </w:r>
      <w:r>
        <w:t xml:space="preserve"> </w:t>
      </w:r>
      <w:r>
        <w:t xml:space="preserve">Dienstmann and Tabernero</w:t>
      </w:r>
      <w:r>
        <w:t xml:space="preserve"> (</w:t>
      </w:r>
      <w:r>
        <w:t xml:space="preserve">2011</w:t>
      </w:r>
      <w:r>
        <w:t xml:space="preserve">); </w:t>
      </w:r>
      <w:r>
        <w:t xml:space="preserve">Ravnan and Matalka</w:t>
      </w:r>
      <w:r>
        <w:t xml:space="preserve"> (</w:t>
      </w:r>
      <w:r>
        <w:t xml:space="preserve">2012</w:t>
      </w:r>
      <w:r>
        <w:t xml:space="preserve">), colorectal cancers with</w:t>
      </w:r>
      <w:r>
        <w:t xml:space="preserve"> </w:t>
      </w:r>
      <w:r>
        <w:t xml:space="preserve">BRAF</w:t>
      </w:r>
      <w:r>
        <w:t xml:space="preserve"> </w:t>
      </w:r>
      <w:r>
        <w:t xml:space="preserve">V600E</w:t>
      </w:r>
      <w:r>
        <w:t xml:space="preserve"> </w:t>
      </w:r>
      <w:r>
        <w:t xml:space="preserve"> </w:t>
      </w:r>
      <w:r>
        <w:t xml:space="preserve">mutations have poor prognosis and lack drug response.</w:t>
      </w:r>
      <w:r>
        <w:t xml:space="preserve"> </w:t>
      </w:r>
      <w:r>
        <w:t xml:space="preserve">Prahallad</w:t>
      </w:r>
      <w:r>
        <w:t xml:space="preserve"> </w:t>
      </w:r>
      <w:r>
        <w:t xml:space="preserve">et</w:t>
      </w:r>
      <w:r>
        <w:t xml:space="preserve"> al.</w:t>
      </w:r>
      <w:r>
        <w:t xml:space="preserve"> (</w:t>
      </w:r>
      <w:r>
        <w:t xml:space="preserve">2012</w:t>
      </w:r>
      <w:r>
        <w:t xml:space="preserve">)</w:t>
      </w:r>
      <w:r>
        <w:t xml:space="preserve"> </w:t>
      </w:r>
      <w:r>
        <w:t xml:space="preserve">used an</w:t>
      </w:r>
      <w:r>
        <w:t xml:space="preserve"> </w:t>
      </w:r>
      <w:r>
        <w:t xml:space="preserve">RNA interference (RNAi)</w:t>
      </w:r>
      <w:r>
        <w:t xml:space="preserve"> </w:t>
      </w:r>
      <w:r>
        <w:t xml:space="preserve">screen and found that</w:t>
      </w:r>
      <w:r>
        <w:t xml:space="preserve"> </w:t>
      </w:r>
      <w:r>
        <w:t xml:space="preserve">EGFR</w:t>
      </w:r>
      <w:r>
        <w:t xml:space="preserve"> </w:t>
      </w:r>
      <w:r>
        <w:t xml:space="preserve">inhibition is synergistic with</w:t>
      </w:r>
      <w:r>
        <w:t xml:space="preserve"> </w:t>
      </w:r>
      <w:r>
        <w:t xml:space="preserve">vemurafenib aginst</w:t>
      </w:r>
      <w:r>
        <w:t xml:space="preserve"> </w:t>
      </w:r>
      <w:r>
        <w:t xml:space="preserve">BRAF</w:t>
      </w:r>
      <w:r>
        <w:t xml:space="preserve">V600E</w:t>
      </w:r>
      <w:r>
        <w:t xml:space="preserve"> </w:t>
      </w:r>
      <w:r>
        <w:t xml:space="preserve">in colon cell lines and xenografts due to feedback activation</w:t>
      </w:r>
      <w:r>
        <w:t xml:space="preserve"> </w:t>
      </w:r>
      <w:r>
        <w:t xml:space="preserve">of</w:t>
      </w:r>
      <w:r>
        <w:t xml:space="preserve"> </w:t>
      </w:r>
      <w:r>
        <w:t xml:space="preserve">EGFR</w:t>
      </w:r>
      <w:r>
        <w:t xml:space="preserve">. Vemurafenib induced rapid reactivation of MAPK/ERK signalling via</w:t>
      </w:r>
      <w:r>
        <w:t xml:space="preserve"> </w:t>
      </w:r>
      <w:r>
        <w:t xml:space="preserve">EGFR</w:t>
      </w:r>
      <w:r>
        <w:t xml:space="preserve"> </w:t>
      </w:r>
      <w:r>
        <w:t xml:space="preserve">in</w:t>
      </w:r>
      <w:r>
        <w:t xml:space="preserve"> </w:t>
      </w:r>
      <w:r>
        <w:t xml:space="preserve">colorectal cell lines in a tissue-specific manner</w:t>
      </w:r>
      <w:r>
        <w:t xml:space="preserve"> </w:t>
      </w:r>
      <w:r>
        <w:t xml:space="preserve">Corcoran</w:t>
      </w:r>
      <w:r>
        <w:t xml:space="preserve"> </w:t>
      </w:r>
      <w:r>
        <w:t xml:space="preserve">et</w:t>
      </w:r>
      <w:r>
        <w:t xml:space="preserve"> al.</w:t>
      </w:r>
      <w:r>
        <w:t xml:space="preserve"> (</w:t>
      </w:r>
      <w:r>
        <w:t xml:space="preserve">2012</w:t>
      </w:r>
      <w:r>
        <w:t xml:space="preserve">) and may be be</w:t>
      </w:r>
      <w:r>
        <w:t xml:space="preserve"> </w:t>
      </w:r>
      <w:r>
        <w:t xml:space="preserve">relevant to acquired resistance in melanoma</w:t>
      </w:r>
      <w:r>
        <w:t xml:space="preserve"> </w:t>
      </w:r>
      <w:r>
        <w:t xml:space="preserve">Sun</w:t>
      </w:r>
      <w:r>
        <w:t xml:space="preserve"> </w:t>
      </w:r>
      <w:r>
        <w:t xml:space="preserve">et</w:t>
      </w:r>
      <w:r>
        <w:t xml:space="preserve"> al.</w:t>
      </w:r>
      <w:r>
        <w:t xml:space="preserve"> (</w:t>
      </w:r>
      <w:r>
        <w:t xml:space="preserve">2014</w:t>
      </w:r>
      <w:r>
        <w:t xml:space="preserve">). Thus combination therapies</w:t>
      </w:r>
      <w:r>
        <w:t xml:space="preserve"> </w:t>
      </w:r>
      <w:r>
        <w:t xml:space="preserve">against several molecular pathways may be necessary to anticipate acquired resistance</w:t>
      </w:r>
      <w:r>
        <w:t xml:space="preserve"> </w:t>
      </w:r>
      <w:r>
        <w:t xml:space="preserve">Ravnan and Matalka</w:t>
      </w:r>
      <w:r>
        <w:t xml:space="preserve"> (</w:t>
      </w:r>
      <w:r>
        <w:t xml:space="preserve">2012</w:t>
      </w:r>
      <w:r>
        <w:t xml:space="preserve">) and targeted therapeutics may be further refined from</w:t>
      </w:r>
      <w:r>
        <w:t xml:space="preserve"> </w:t>
      </w:r>
      <w:r>
        <w:t xml:space="preserve">understanding the pathway structure and functional interactions across cancer</w:t>
      </w:r>
      <w:r>
        <w:t xml:space="preserve"> </w:t>
      </w:r>
      <w:r>
        <w:t xml:space="preserve">cells.</w:t>
      </w:r>
      <w:r>
        <w:t xml:space="preserve"> </w:t>
      </w:r>
    </w:p>
    <w:p>
      <w:pPr>
        <w:pStyle w:val="Compact"/>
      </w:pPr>
      <w:r>
        <w:t xml:space="preserve">1.1.6.4</w:t>
      </w:r>
      <w:r>
        <w:t xml:space="preserve"> </w:t>
      </w:r>
      <w:r>
        <w:t xml:space="preserve"> </w:t>
      </w:r>
      <w:r>
        <w:t xml:space="preserve">Systems and Network Biology</w:t>
      </w:r>
    </w:p>
    <w:p>
      <w:pPr>
        <w:pStyle w:val="Compact"/>
      </w:pPr>
      <w:r>
        <w:t xml:space="preserve">It is also important to consider that driver mutations in oncogenes and tumour</w:t>
      </w:r>
      <w:r>
        <w:t xml:space="preserve"> </w:t>
      </w:r>
      <w:r>
        <w:t xml:space="preserve">suppressor genes do not occur in isolation. The genetic interaction, regulatory</w:t>
      </w:r>
      <w:r>
        <w:t xml:space="preserve"> </w:t>
      </w:r>
      <w:r>
        <w:t xml:space="preserve">and cellular signalling, and metabolic reactions of are all inter-related and may</w:t>
      </w:r>
      <w:r>
        <w:t xml:space="preserve"> </w:t>
      </w:r>
      <w:r>
        <w:t xml:space="preserve">each be perturbed by aberrations in gene function occurring in cancers. These</w:t>
      </w:r>
      <w:r>
        <w:t xml:space="preserve"> </w:t>
      </w:r>
      <w:r>
        <w:t xml:space="preserve">relationships can be represented by biological networks by mapping pairs of genes</w:t>
      </w:r>
      <w:r>
        <w:t xml:space="preserve"> </w:t>
      </w:r>
      <w:r>
        <w:t xml:space="preserve">with a particular relationship. Due to the complexity of a cell, these molecular</w:t>
      </w:r>
      <w:r>
        <w:t xml:space="preserve"> </w:t>
      </w:r>
      <w:r>
        <w:t xml:space="preserve">networks are very large consisting of thousands of nodes comprised by genes or</w:t>
      </w:r>
      <w:r>
        <w:t xml:space="preserve"> </w:t>
      </w:r>
      <w:r>
        <w:t xml:space="preserve">proteins.</w:t>
      </w:r>
    </w:p>
    <w:p>
      <w:pPr>
        <w:pStyle w:val="Compact"/>
      </w:pPr>
      <w:r>
        <w:t xml:space="preserve">The properties of large networks were first studied by constructing random networks by</w:t>
      </w:r>
      <w:r>
        <w:t xml:space="preserve"> </w:t>
      </w:r>
      <w:r>
        <w:t xml:space="preserve">randomly linking a fixed number of nodes (</w:t>
      </w:r>
      <w:r>
        <w:t xml:space="preserve">Erd</w:t>
      </w:r>
      <w:r>
        <w:t xml:space="preserve">s and Rényi</w:t>
      </w:r>
      <w:r>
        <w:t xml:space="preserve">, </w:t>
      </w:r>
      <w:r>
        <w:t xml:space="preserve">1959</w:t>
      </w:r>
      <w:r>
        <w:t xml:space="preserve">, </w:t>
      </w:r>
      <w:r>
        <w:t xml:space="preserve">1960</w:t>
      </w:r>
      <w:r>
        <w:t xml:space="preserve">). Despite the</w:t>
      </w:r>
      <w:r>
        <w:t xml:space="preserve"> </w:t>
      </w:r>
      <w:r>
        <w:t xml:space="preserve">random nature of these networks, properties such as their connectivity were well</w:t>
      </w:r>
      <w:r>
        <w:t xml:space="preserve"> </w:t>
      </w:r>
      <w:r>
        <w:t xml:space="preserve">characterised. The vertex degree (number of partners for each node) of random network</w:t>
      </w:r>
      <w:r>
        <w:t xml:space="preserve"> </w:t>
      </w:r>
      <w:r>
        <w:t xml:space="preserve">follows a Poisson distribution, however this property does not hold in nature, suggesting</w:t>
      </w:r>
      <w:r>
        <w:t xml:space="preserve"> </w:t>
      </w:r>
      <w:r>
        <w:t xml:space="preserve">that natural networks are non-random or not formed in this way</w:t>
      </w:r>
      <w:r>
        <w:t xml:space="preserve"> </w:t>
      </w:r>
      <w:r>
        <w:t xml:space="preserve">Barabási and</w:t>
      </w:r>
      <w:r>
        <w:t xml:space="preserve"> </w:t>
      </w:r>
      <w:r>
        <w:t xml:space="preserve">Oltvai</w:t>
      </w:r>
      <w:r>
        <w:t xml:space="preserve"> (</w:t>
      </w:r>
      <w:r>
        <w:t xml:space="preserve">2004</w:t>
      </w:r>
      <w:r>
        <w:t xml:space="preserve">).</w:t>
      </w:r>
    </w:p>
    <w:p>
      <w:pPr>
        <w:pStyle w:val="BodyText"/>
      </w:pPr>
      <w:r>
        <w:t xml:space="preserve">This work formed the foundation for studying complex networks (</w:t>
      </w:r>
      <w:r>
        <w:t xml:space="preserve">van Steen</w:t>
      </w:r>
      <w:r>
        <w:t xml:space="preserve">, </w:t>
      </w:r>
      <w:r>
        <w:t xml:space="preserve">2010</w:t>
      </w:r>
      <w:r>
        <w:t xml:space="preserve">),</w:t>
      </w:r>
      <w:r>
        <w:t xml:space="preserve"> </w:t>
      </w:r>
      <w:r>
        <w:t xml:space="preserve">which model features of real world networks not found in Erd</w:t>
      </w:r>
      <w:r>
        <w:t xml:space="preserve">s and Rényi‘s random</w:t>
      </w:r>
      <w:r>
        <w:t xml:space="preserve"> </w:t>
      </w:r>
      <w:r>
        <w:t xml:space="preserve">networks (</w:t>
      </w:r>
      <w:r>
        <w:t xml:space="preserve">Erd</w:t>
      </w:r>
      <w:r>
        <w:t xml:space="preserve">s and Rényi</w:t>
      </w:r>
      <w:r>
        <w:t xml:space="preserve">, </w:t>
      </w:r>
      <w:r>
        <w:t xml:space="preserve">1959</w:t>
      </w:r>
      <w:r>
        <w:t xml:space="preserve">, </w:t>
      </w:r>
      <w:r>
        <w:t xml:space="preserve">1960</w:t>
      </w:r>
      <w:r>
        <w:t xml:space="preserve">). The small world property, made popular by</w:t>
      </w:r>
      <w:r>
        <w:t xml:space="preserve"> </w:t>
      </w:r>
      <w:r>
        <w:t xml:space="preserve">findings in social networks (</w:t>
      </w:r>
      <w:r>
        <w:t xml:space="preserve">Travers and Milgram</w:t>
      </w:r>
      <w:r>
        <w:t xml:space="preserve">, </w:t>
      </w:r>
      <w:r>
        <w:t xml:space="preserve">1969</w:t>
      </w:r>
      <w:r>
        <w:t xml:space="preserve">), is the remarkably short path</w:t>
      </w:r>
      <w:r>
        <w:t xml:space="preserve"> </w:t>
      </w:r>
      <w:r>
        <w:t xml:space="preserve">lengths between any nodes in a small world network. A small world network is</w:t>
      </w:r>
    </w:p>
    <w:p>
      <w:pPr>
        <w:pStyle w:val="Compact"/>
      </w:pPr>
      <w:r>
        <w:t xml:space="preserve">well-connected with a characteristic path length (the average length of shortest paths</w:t>
      </w:r>
      <w:r>
        <w:t xml:space="preserve"> </w:t>
      </w:r>
      <w:r>
        <w:t xml:space="preserve">between all pairs of nodes) proportional to the logarithm of the number of nodes.</w:t>
      </w:r>
      <w:r>
        <w:t xml:space="preserve"> </w:t>
      </w:r>
      <w:r>
        <w:t xml:space="preserve">Watts and</w:t>
      </w:r>
      <w:r>
        <w:t xml:space="preserve"> </w:t>
      </w:r>
      <w:r>
        <w:t xml:space="preserve">Strogatz</w:t>
      </w:r>
      <w:r>
        <w:t xml:space="preserve"> (</w:t>
      </w:r>
      <w:r>
        <w:t xml:space="preserve">1998</w:t>
      </w:r>
      <w:r>
        <w:t xml:space="preserve">) developed a model of random rewiring of a regular network to construct</w:t>
      </w:r>
      <w:r>
        <w:t xml:space="preserve"> </w:t>
      </w:r>
      <w:r>
        <w:t xml:space="preserve">random networks with the small world property and a high clustering coefficient. While these</w:t>
      </w:r>
      <w:r>
        <w:t xml:space="preserve"> </w:t>
      </w:r>
      <w:r>
        <w:t xml:space="preserve">properties are more representative of networks occurring in nature, their model is limited by</w:t>
      </w:r>
      <w:r>
        <w:t xml:space="preserve"> </w:t>
      </w:r>
      <w:r>
        <w:t xml:space="preserve">the degree distribution which converges to a Poisson distribution as it is rewired</w:t>
      </w:r>
      <w:r>
        <w:t xml:space="preserve"> </w:t>
      </w:r>
      <w:r>
        <w:t xml:space="preserve">Barrat and</w:t>
      </w:r>
      <w:r>
        <w:t xml:space="preserve"> </w:t>
      </w:r>
      <w:r>
        <w:t xml:space="preserve">Weigt</w:t>
      </w:r>
      <w:r>
        <w:t xml:space="preserve"> (</w:t>
      </w:r>
      <w:r>
        <w:t xml:space="preserve">2000</w:t>
      </w:r>
      <w:r>
        <w:t xml:space="preserve">).</w:t>
      </w:r>
    </w:p>
    <w:p>
      <w:pPr>
        <w:pStyle w:val="Compact"/>
      </w:pPr>
      <w:r>
        <w:t xml:space="preserve">The vertex degree distribution of naturally occurring networks often follows a power law</w:t>
      </w:r>
      <w:r>
        <w:t xml:space="preserve"> </w:t>
      </w:r>
      <w:r>
        <w:t xml:space="preserve">distribution with the majority of nodes having far fewer connections than average and a</w:t>
      </w:r>
      <w:r>
        <w:t xml:space="preserve"> </w:t>
      </w:r>
      <w:r>
        <w:t xml:space="preserve">small subset of highly connected network ‘hubs’</w:t>
      </w:r>
      <w:r>
        <w:t xml:space="preserve"> </w:t>
      </w:r>
      <w:r>
        <w:t xml:space="preserve">Barabási and Albert</w:t>
      </w:r>
      <w:r>
        <w:t xml:space="preserve"> (</w:t>
      </w:r>
      <w:r>
        <w:t xml:space="preserve">1999</w:t>
      </w:r>
      <w:r>
        <w:t xml:space="preserve">). Hubs further</w:t>
      </w:r>
      <w:r>
        <w:t xml:space="preserve"> </w:t>
      </w:r>
      <w:r>
        <w:t xml:space="preserve">differentiate into ‘party’ hubs (which interact simultaneously with many partners) and ‘date’</w:t>
      </w:r>
      <w:r>
        <w:t xml:space="preserve"> </w:t>
      </w:r>
      <w:r>
        <w:t xml:space="preserve">hubs (which interact with different partners in different conditions)</w:t>
      </w:r>
      <w:r>
        <w:t xml:space="preserve"> </w:t>
      </w:r>
      <w:r>
        <w:t xml:space="preserve">Han</w:t>
      </w:r>
      <w:r>
        <w:t xml:space="preserve"> </w:t>
      </w:r>
      <w:r>
        <w:t xml:space="preserve">et</w:t>
      </w:r>
      <w:r>
        <w:t xml:space="preserve"> al.</w:t>
      </w:r>
      <w:r>
        <w:t xml:space="preserve"> (</w:t>
      </w:r>
      <w:r>
        <w:t xml:space="preserve">2004</w:t>
      </w:r>
      <w:r>
        <w:t xml:space="preserve">).</w:t>
      </w:r>
      <w:r>
        <w:t xml:space="preserve"> </w:t>
      </w:r>
      <w:r>
        <w:t xml:space="preserve">Network hubs can also be classed as associative or dissociative depending on whether</w:t>
      </w:r>
      <w:r>
        <w:t xml:space="preserve"> </w:t>
      </w:r>
      <w:r>
        <w:t xml:space="preserve">they tend toward or away from connecting directly to other network hubs (</w:t>
      </w:r>
      <w:r>
        <w:t xml:space="preserve">van</w:t>
      </w:r>
      <w:r>
        <w:t xml:space="preserve"> </w:t>
      </w:r>
      <w:r>
        <w:t xml:space="preserve">Steen</w:t>
      </w:r>
      <w:r>
        <w:t xml:space="preserve">, </w:t>
      </w:r>
      <w:r>
        <w:t xml:space="preserve">2010</w:t>
      </w:r>
      <w:r>
        <w:t xml:space="preserve">). The associative and dissociative properties can also be used to test</w:t>
      </w:r>
      <w:r>
        <w:t xml:space="preserve"> </w:t>
      </w:r>
      <w:r>
        <w:t xml:space="preserve">whether nodes of a particular subgroup (e.g., gene function) associate with each</w:t>
      </w:r>
      <w:r>
        <w:t xml:space="preserve"> </w:t>
      </w:r>
      <w:r>
        <w:t xml:space="preserve">other.</w:t>
      </w:r>
    </w:p>
    <w:p>
      <w:pPr>
        <w:pStyle w:val="Compact"/>
      </w:pPr>
      <w:r>
        <w:t xml:space="preserve">Barabási and Albert</w:t>
      </w:r>
      <w:r>
        <w:t xml:space="preserve"> (</w:t>
      </w:r>
      <w:r>
        <w:t xml:space="preserve">1999</w:t>
      </w:r>
      <w:r>
        <w:t xml:space="preserve">) constructed a network model in an entirely different way to</w:t>
      </w:r>
      <w:r>
        <w:t xml:space="preserve"> </w:t>
      </w:r>
      <w:r>
        <w:t xml:space="preserve">randomly generate scale-free networks which have a power law degree distribution. They</w:t>
      </w:r>
      <w:r>
        <w:t xml:space="preserve"> </w:t>
      </w:r>
      <w:r>
        <w:t xml:space="preserve">constructed random networks by preferential attachment, modelling growth of a network by</w:t>
      </w:r>
      <w:r>
        <w:t xml:space="preserve"> </w:t>
      </w:r>
      <w:r>
        <w:t xml:space="preserve">sequentially adding nodes with links to existing nodes. The scale-free nature of the random</w:t>
      </w:r>
      <w:r>
        <w:t xml:space="preserve"> </w:t>
      </w:r>
      <w:r>
        <w:t xml:space="preserve">networks was ensured by adding new nodes with an increasing probability of attachment to</w:t>
      </w:r>
      <w:r>
        <w:t xml:space="preserve"> </w:t>
      </w:r>
      <w:r>
        <w:t xml:space="preserve">an existing node if it has higher degree. These networks successfully capture the scale-free</w:t>
      </w:r>
      <w:r>
        <w:t xml:space="preserve"> </w:t>
      </w:r>
      <w:r>
        <w:t xml:space="preserve">nature of many real world networks with short characteristic path length and low</w:t>
      </w:r>
      <w:r>
        <w:t xml:space="preserve"> </w:t>
      </w:r>
      <w:r>
        <w:t xml:space="preserve">eccentricity resulting in super small worlds</w:t>
      </w:r>
      <w:r>
        <w:t xml:space="preserve"> </w:t>
      </w:r>
      <w:r>
        <w:t xml:space="preserve">Barabási and Albert</w:t>
      </w:r>
      <w:r>
        <w:t xml:space="preserve"> (</w:t>
      </w:r>
      <w:r>
        <w:t xml:space="preserve">1999</w:t>
      </w:r>
      <w:r>
        <w:t xml:space="preserve">). Scale-free</w:t>
      </w:r>
      <w:r>
        <w:t xml:space="preserve"> </w:t>
      </w:r>
      <w:r>
        <w:t xml:space="preserve">networks are limited by a low clustering coefficient and lack of modular structure;</w:t>
      </w:r>
      <w:r>
        <w:t xml:space="preserve"> </w:t>
      </w:r>
      <w:r>
        <w:t xml:space="preserve">however, they have enabled the study of scale-free network topology and served as a</w:t>
      </w:r>
      <w:r>
        <w:t xml:space="preserve"> </w:t>
      </w:r>
      <w:r>
        <w:t xml:space="preserve">basis for modified scale-free models (</w:t>
      </w:r>
      <w:r>
        <w:t xml:space="preserve">Dorogovtsev and Mendes</w:t>
      </w:r>
      <w:r>
        <w:t xml:space="preserve">, </w:t>
      </w:r>
      <w:r>
        <w:t xml:space="preserve">2003</w:t>
      </w:r>
      <w:r>
        <w:t xml:space="preserve">; </w:t>
      </w:r>
      <w:r>
        <w:t xml:space="preserve">Holme and</w:t>
      </w:r>
      <w:r>
        <w:t xml:space="preserve"> </w:t>
      </w:r>
      <w:r>
        <w:t xml:space="preserve">Kim</w:t>
      </w:r>
      <w:r>
        <w:t xml:space="preserve">, </w:t>
      </w:r>
      <w:r>
        <w:t xml:space="preserve">2002</w:t>
      </w:r>
      <w:r>
        <w:t xml:space="preserve">).</w:t>
      </w:r>
    </w:p>
    <w:p>
      <w:pPr>
        <w:pStyle w:val="BodyText"/>
      </w:pPr>
      <w:r>
        <w:t xml:space="preserve">Han</w:t>
      </w:r>
      <w:r>
        <w:t xml:space="preserve"> </w:t>
      </w:r>
      <w:r>
        <w:t xml:space="preserve">et</w:t>
      </w:r>
      <w:r>
        <w:t xml:space="preserve"> al.</w:t>
      </w:r>
      <w:r>
        <w:t xml:space="preserve"> (</w:t>
      </w:r>
      <w:r>
        <w:t xml:space="preserve">2004</w:t>
      </w:r>
      <w:r>
        <w:t xml:space="preserve">) observed dynamic modularity in biological networks and suggested the</w:t>
      </w:r>
      <w:r>
        <w:t xml:space="preserve"> </w:t>
      </w:r>
      <w:r>
        <w:t xml:space="preserve">network structure may underpin genetic robustness and plasticity. They focus on</w:t>
      </w:r>
      <w:r>
        <w:t xml:space="preserve"> </w:t>
      </w:r>
      <w:r>
        <w:t xml:space="preserve">network hubs which are more likely to be essential genes and define the subgroups</w:t>
      </w:r>
      <w:r>
        <w:t xml:space="preserve"> </w:t>
      </w:r>
      <w:r>
        <w:t xml:space="preserve">of hubs based on correlation of gene expression with protein-protein interaction</w:t>
      </w:r>
      <w:r>
        <w:t xml:space="preserve"> </w:t>
      </w:r>
      <w:r>
        <w:t xml:space="preserve">partners: ‘party’ hubs (which interact simultaneously with many partners) and</w:t>
      </w:r>
      <w:r>
        <w:t xml:space="preserve"> </w:t>
      </w:r>
      <w:r>
        <w:t xml:space="preserve">‘date’ hubs (which interact with different partners in different conditions). Party</w:t>
      </w:r>
    </w:p>
    <w:p>
      <w:pPr>
        <w:pStyle w:val="Compact"/>
      </w:pPr>
      <w:r>
        <w:t xml:space="preserve">and date hubs occurred most frequently within and between network modules</w:t>
      </w:r>
      <w:r>
        <w:t xml:space="preserve"> </w:t>
      </w:r>
      <w:r>
        <w:t xml:space="preserve">respectively. Party hubs were considered local regulators, whereas date hubs were</w:t>
      </w:r>
      <w:r>
        <w:t xml:space="preserve"> </w:t>
      </w:r>
      <w:r>
        <w:t xml:space="preserve">considered important to network connectivity as global regulators. This distinction</w:t>
      </w:r>
      <w:r>
        <w:t xml:space="preserve"> </w:t>
      </w:r>
      <w:r>
        <w:t xml:space="preserve">between classes of network hubs was supported by differences in tissue specificity</w:t>
      </w:r>
      <w:r>
        <w:t xml:space="preserve"> </w:t>
      </w:r>
      <w:r>
        <w:t xml:space="preserve">and clinical relevance as a proposed predictor of clinical outcome in breast cancer</w:t>
      </w:r>
      <w:r>
        <w:t xml:space="preserve"> </w:t>
      </w:r>
      <w:r>
        <w:t xml:space="preserve">with an</w:t>
      </w:r>
      <w:r>
        <w:t xml:space="preserve"> </w:t>
      </w:r>
      <w:r>
        <w:t xml:space="preserve">area under the reciever operating characteristic (AUROC)</w:t>
      </w:r>
      <w:r>
        <w:t xml:space="preserve"> </w:t>
      </w:r>
      <w:r>
        <w:t xml:space="preserve">of 0.784</w:t>
      </w:r>
      <w:r>
        <w:t xml:space="preserve"> </w:t>
      </w:r>
      <w:r>
        <w:t xml:space="preserve">Taylor</w:t>
      </w:r>
      <w:r>
        <w:t xml:space="preserve"> </w:t>
      </w:r>
      <w:r>
        <w:t xml:space="preserve">et</w:t>
      </w:r>
      <w:r>
        <w:t xml:space="preserve"> al.</w:t>
      </w:r>
      <w:r>
        <w:t xml:space="preserve"> (</w:t>
      </w:r>
      <w:r>
        <w:t xml:space="preserve">2009</w:t>
      </w:r>
      <w:r>
        <w:t xml:space="preserve">). However, correlation between expression and protein interactions</w:t>
      </w:r>
      <w:r>
        <w:t xml:space="preserve"> </w:t>
      </w:r>
      <w:r>
        <w:t xml:space="preserve">were not robustly reproduced. The importance of date hubs has been criticised for</w:t>
      </w:r>
      <w:r>
        <w:t xml:space="preserve"> </w:t>
      </w:r>
      <w:r>
        <w:t xml:space="preserve">assuming a bimodal distribution and basing the global importance of data hubs on a</w:t>
      </w:r>
      <w:r>
        <w:t xml:space="preserve"> </w:t>
      </w:r>
      <w:r>
        <w:t xml:space="preserve">small subset</w:t>
      </w:r>
      <w:r>
        <w:t xml:space="preserve"> </w:t>
      </w:r>
      <w:r>
        <w:t xml:space="preserve">Agarwal</w:t>
      </w:r>
      <w:r>
        <w:t xml:space="preserve"> </w:t>
      </w:r>
      <w:r>
        <w:t xml:space="preserve">et</w:t>
      </w:r>
      <w:r>
        <w:t xml:space="preserve"> al.</w:t>
      </w:r>
      <w:r>
        <w:t xml:space="preserve"> (</w:t>
      </w:r>
      <w:r>
        <w:t xml:space="preserve">2010</w:t>
      </w:r>
      <w:r>
        <w:t xml:space="preserve">). As an alternative interpretation, (</w:t>
      </w:r>
      <w:r>
        <w:t xml:space="preserve">Agarwal</w:t>
      </w:r>
      <w:r>
        <w:t xml:space="preserve"> </w:t>
      </w:r>
      <w:r>
        <w:t xml:space="preserve">et</w:t>
      </w:r>
      <w:r>
        <w:t xml:space="preserve"> al.</w:t>
      </w:r>
      <w:r>
        <w:t xml:space="preserve">, </w:t>
      </w:r>
      <w:r>
        <w:t xml:space="preserve">2010</w:t>
      </w:r>
      <w:r>
        <w:t xml:space="preserve">) suggest the importance of interactions rather than network hubs as</w:t>
      </w:r>
      <w:r>
        <w:t xml:space="preserve"> </w:t>
      </w:r>
      <w:r>
        <w:t xml:space="preserve">interactions important to the network were between functionally similar proteins.</w:t>
      </w:r>
      <w:r>
        <w:t xml:space="preserve"> </w:t>
      </w:r>
      <w:r>
        <w:t xml:space="preserve">Network hubs can also be classed as associative or dissociative depending on whether</w:t>
      </w:r>
      <w:r>
        <w:t xml:space="preserve"> </w:t>
      </w:r>
      <w:r>
        <w:t xml:space="preserve">they tend toward or away from connecting directly to other network hubs (van</w:t>
      </w:r>
      <w:r>
        <w:t xml:space="preserve"> </w:t>
      </w:r>
      <w:r>
        <w:t xml:space="preserve">Steen 2010). The associative and dissociative properties can also be used to test</w:t>
      </w:r>
      <w:r>
        <w:t xml:space="preserve"> </w:t>
      </w:r>
      <w:r>
        <w:t xml:space="preserve">whether nodes of a particular subgroup (e.g., gene function) associate with each</w:t>
      </w:r>
      <w:r>
        <w:t xml:space="preserve"> </w:t>
      </w:r>
      <w:r>
        <w:t xml:space="preserve">other.</w:t>
      </w:r>
    </w:p>
    <w:p>
      <w:pPr>
        <w:pStyle w:val="BodyText"/>
      </w:pPr>
      <w:r>
        <w:t xml:space="preserve">Applications of network theory are diverse, including uses in social sciences, engineering,</w:t>
      </w:r>
      <w:r>
        <w:t xml:space="preserve"> </w:t>
      </w:r>
      <w:r>
        <w:t xml:space="preserve">and computer science. Due to their complexity and difficulty of gathering sufficient empirical</w:t>
      </w:r>
      <w:r>
        <w:t xml:space="preserve"> </w:t>
      </w:r>
      <w:r>
        <w:t xml:space="preserve">data, biological applications of network theory are relatively unexplored. High-throughput</w:t>
      </w:r>
      <w:r>
        <w:t xml:space="preserve"> </w:t>
      </w:r>
      <w:r>
        <w:t xml:space="preserve">technologies such as siRNA screens, two-hybrid screens, microarrays and massively</w:t>
      </w:r>
      <w:r>
        <w:t xml:space="preserve"> </w:t>
      </w:r>
      <w:r>
        <w:t xml:space="preserve">parallel sequencing have made generating genome-scale molecular data feasible</w:t>
      </w:r>
      <w:r>
        <w:t xml:space="preserve"> </w:t>
      </w:r>
      <w:r>
        <w:t xml:space="preserve">and enabled analysis of biological networks at the molecular level. Many types</w:t>
      </w:r>
      <w:r>
        <w:t xml:space="preserve"> </w:t>
      </w:r>
      <w:r>
        <w:t xml:space="preserve">of inter-related molecular networks can be constructed and analysed, depending</w:t>
      </w:r>
      <w:r>
        <w:t xml:space="preserve"> </w:t>
      </w:r>
      <w:r>
        <w:t xml:space="preserve">on the biological application. Genetic interaction networks will be the focus of</w:t>
      </w:r>
      <w:r>
        <w:t xml:space="preserve"> </w:t>
      </w:r>
      <w:r>
        <w:t xml:space="preserve">this project because they are relatively unexplored compared to other molecular</w:t>
      </w:r>
      <w:r>
        <w:t xml:space="preserve"> </w:t>
      </w:r>
      <w:r>
        <w:t xml:space="preserve">networks, have potential for applications in drug discovery (particularly cancer</w:t>
      </w:r>
      <w:r>
        <w:t xml:space="preserve"> </w:t>
      </w:r>
      <w:r>
        <w:t xml:space="preserve">treatment), and may lead to better understanding of the role of genetics in cellular</w:t>
      </w:r>
      <w:r>
        <w:t xml:space="preserve"> </w:t>
      </w:r>
      <w:r>
        <w:t xml:space="preserve">function and disease. Genetic interactions are usually studied at a high-throughput</w:t>
      </w:r>
      <w:r>
        <w:t xml:space="preserve"> </w:t>
      </w:r>
      <w:r>
        <w:t xml:space="preserve">scale in simple model organisms such as bacteria, yeasts or the nematode worm;</w:t>
      </w:r>
      <w:r>
        <w:t xml:space="preserve"> </w:t>
      </w:r>
      <w:r>
        <w:t xml:space="preserve">studies in humans, mammals, and non-model organisms (where applications would</w:t>
      </w:r>
      <w:r>
        <w:t xml:space="preserve"> </w:t>
      </w:r>
      <w:r>
        <w:t xml:space="preserve">have the most societal impact) are limited by cost, time and labour constraints.</w:t>
      </w:r>
      <w:r>
        <w:t xml:space="preserve"> </w:t>
      </w:r>
      <w:r>
        <w:t xml:space="preserve">Computational approaches with effective predictive models are the only feasible approach to</w:t>
      </w:r>
      <w:r>
        <w:t xml:space="preserve"> </w:t>
      </w:r>
      <w:r>
        <w:t xml:space="preserve">study the connectivity of a biological network in a complex metazoan cell at the</w:t>
      </w:r>
      <w:r>
        <w:t xml:space="preserve"> </w:t>
      </w:r>
      <w:r>
        <w:t xml:space="preserve">genome-scale.</w:t>
      </w:r>
    </w:p>
    <w:p>
      <w:pPr>
        <w:pStyle w:val="Compact"/>
      </w:pPr>
    </w:p>
    <w:p>
      <w:pPr>
        <w:pStyle w:val="Compact"/>
      </w:pPr>
      <w:r>
        <w:t xml:space="preserve">Network Medicine, and Polypharmacology</w:t>
      </w:r>
      <w:r>
        <w:t xml:space="preserve"> </w:t>
      </w:r>
    </w:p>
    <w:p>
      <w:pPr>
        <w:pStyle w:val="Compact"/>
      </w:pPr>
      <w:r>
        <w:t xml:space="preserve">Molecular networks are biological networks consisting of biological molecules including</w:t>
      </w:r>
      <w:r>
        <w:t xml:space="preserve"> </w:t>
      </w:r>
      <w:r>
        <w:t xml:space="preserve">genes, transcripts (with non-coding and microRNAs), or proteins related by known</w:t>
      </w:r>
      <w:r>
        <w:t xml:space="preserve"> </w:t>
      </w:r>
      <w:r>
        <w:t xml:space="preserve">interactions and gene regulatory or metabolic pathways. Targeted therapeutics have had</w:t>
      </w:r>
      <w:r>
        <w:t xml:space="preserve"> </w:t>
      </w:r>
      <w:r>
        <w:t xml:space="preserve">some success for drug discovery, particularly in anticancer applications, including exploiting</w:t>
      </w:r>
      <w:r>
        <w:t xml:space="preserve"> </w:t>
      </w:r>
      <w:r>
        <w:t xml:space="preserve">these molecular networks by designing combination therapies and applying a network</w:t>
      </w:r>
      <w:r>
        <w:t xml:space="preserve"> </w:t>
      </w:r>
      <w:r>
        <w:t xml:space="preserve">pharmacology framework</w:t>
      </w:r>
      <w:r>
        <w:t xml:space="preserve"> </w:t>
      </w:r>
      <w:r>
        <w:t xml:space="preserve">Hopkins</w:t>
      </w:r>
      <w:r>
        <w:t xml:space="preserve"> (</w:t>
      </w:r>
      <w:r>
        <w:t xml:space="preserve">2008</w:t>
      </w:r>
      <w:r>
        <w:t xml:space="preserve">). Rational design of drugs selective to a single</w:t>
      </w:r>
      <w:r>
        <w:t xml:space="preserve"> </w:t>
      </w:r>
      <w:r>
        <w:t xml:space="preserve">target has often failed to deliver clinical efficacy. Many existing effective drugs modulate</w:t>
      </w:r>
      <w:r>
        <w:t xml:space="preserve"> </w:t>
      </w:r>
      <w:r>
        <w:t xml:space="preserve">multiple proteins, having been selected for biological effects or clinical outcome rather than</w:t>
      </w:r>
      <w:r>
        <w:t xml:space="preserve"> </w:t>
      </w:r>
      <w:r>
        <w:t xml:space="preserve">molecular targets. Proponents of network biology and polypharmacology (specific binding to</w:t>
      </w:r>
      <w:r>
        <w:t xml:space="preserve"> </w:t>
      </w:r>
      <w:r>
        <w:t xml:space="preserve">multiple targets) recommend developing drugs with a desired target profile designed for the</w:t>
      </w:r>
      <w:r>
        <w:t xml:space="preserve"> </w:t>
      </w:r>
      <w:r>
        <w:t xml:space="preserve">target topology</w:t>
      </w:r>
      <w:r>
        <w:t xml:space="preserve"> </w:t>
      </w:r>
      <w:r>
        <w:t xml:space="preserve">Barabási and Oltvai</w:t>
      </w:r>
      <w:r>
        <w:t xml:space="preserve"> (</w:t>
      </w:r>
      <w:r>
        <w:t xml:space="preserve">2004</w:t>
      </w:r>
      <w:r>
        <w:t xml:space="preserve">); </w:t>
      </w:r>
      <w:r>
        <w:t xml:space="preserve">Hopkins</w:t>
      </w:r>
      <w:r>
        <w:t xml:space="preserve"> (</w:t>
      </w:r>
      <w:r>
        <w:t xml:space="preserve">2008</w:t>
      </w:r>
      <w:r>
        <w:t xml:space="preserve">). Multi-target treatments</w:t>
      </w:r>
      <w:r>
        <w:t xml:space="preserve"> </w:t>
      </w:r>
      <w:r>
        <w:t xml:space="preserve">aim to achieve a clinical outcome through modulation of molecular networks since</w:t>
      </w:r>
      <w:r>
        <w:t xml:space="preserve"> </w:t>
      </w:r>
      <w:r>
        <w:t xml:space="preserve">the genetic robustness of a cell often compensates for loss of a single molecular</w:t>
      </w:r>
      <w:r>
        <w:t xml:space="preserve"> </w:t>
      </w:r>
      <w:r>
        <w:t xml:space="preserve">target.</w:t>
      </w:r>
    </w:p>
    <w:p>
      <w:pPr>
        <w:pStyle w:val="Compact"/>
      </w:pPr>
      <w:r>
        <w:t xml:space="preserve">While multi-target drugs may be more difficult to design, they are faster to test clinically</w:t>
      </w:r>
      <w:r>
        <w:t xml:space="preserve"> </w:t>
      </w:r>
      <w:r>
        <w:t xml:space="preserve">than drug combinations which are usually required to be tested separately first</w:t>
      </w:r>
      <w:r>
        <w:t xml:space="preserve"> </w:t>
      </w:r>
      <w:r>
        <w:t xml:space="preserve">Hopkins</w:t>
      </w:r>
      <w:r>
        <w:t xml:space="preserve"> (</w:t>
      </w:r>
      <w:r>
        <w:t xml:space="preserve">2008</w:t>
      </w:r>
      <w:r>
        <w:t xml:space="preserve">).</w:t>
      </w:r>
      <w:r>
        <w:t xml:space="preserve"> </w:t>
      </w:r>
      <w:r>
        <w:t xml:space="preserve">Synthetic lethal</w:t>
      </w:r>
      <w:r>
        <w:t xml:space="preserve"> </w:t>
      </w:r>
      <w:r>
        <w:t xml:space="preserve">treatments for cancer, drug combinations and multi-target</w:t>
      </w:r>
      <w:r>
        <w:t xml:space="preserve"> </w:t>
      </w:r>
      <w:r>
        <w:t xml:space="preserve">drugs to combat resistance to chemotherapy and antibiotics can be informed by biological</w:t>
      </w:r>
      <w:r>
        <w:t xml:space="preserve"> </w:t>
      </w:r>
      <w:r>
        <w:t xml:space="preserve">networks</w:t>
      </w:r>
      <w:r>
        <w:t xml:space="preserve"> </w:t>
      </w:r>
      <w:r>
        <w:t xml:space="preserve">Barabási and Oltvai</w:t>
      </w:r>
      <w:r>
        <w:t xml:space="preserve"> (</w:t>
      </w:r>
      <w:r>
        <w:t xml:space="preserve">2004</w:t>
      </w:r>
      <w:r>
        <w:t xml:space="preserve">); </w:t>
      </w:r>
      <w:r>
        <w:t xml:space="preserve">Hopkins</w:t>
      </w:r>
      <w:r>
        <w:t xml:space="preserve"> (</w:t>
      </w:r>
      <w:r>
        <w:t xml:space="preserve">2008</w:t>
      </w:r>
      <w:r>
        <w:t xml:space="preserve">). Further optimisation of timing and</w:t>
      </w:r>
      <w:r>
        <w:t xml:space="preserve"> </w:t>
      </w:r>
      <w:r>
        <w:t xml:space="preserve">dosing of drug combinations may increase efficacy of treatments with low efficacy applied</w:t>
      </w:r>
      <w:r>
        <w:t xml:space="preserve"> </w:t>
      </w:r>
      <w:r>
        <w:t xml:space="preserve">separately. Low doses and drug holidays are other counter intuitive approaches which may</w:t>
      </w:r>
      <w:r>
        <w:t xml:space="preserve"> </w:t>
      </w:r>
      <w:r>
        <w:t xml:space="preserve">increase clinical efficacy, reduce adverse effects, and reduce drug resistance (</w:t>
      </w:r>
      <w:r>
        <w:t xml:space="preserve">Sun</w:t>
      </w:r>
      <w:r>
        <w:t xml:space="preserve"> </w:t>
      </w:r>
      <w:r>
        <w:t xml:space="preserve">et</w:t>
      </w:r>
      <w:r>
        <w:t xml:space="preserve"> al.</w:t>
      </w:r>
      <w:r>
        <w:t xml:space="preserve">, </w:t>
      </w:r>
      <w:r>
        <w:t xml:space="preserve">2014</w:t>
      </w:r>
      <w:r>
        <w:t xml:space="preserve">; </w:t>
      </w:r>
      <w:r>
        <w:t xml:space="preserve">Tsai</w:t>
      </w:r>
      <w:r>
        <w:t xml:space="preserve"> </w:t>
      </w:r>
      <w:r>
        <w:t xml:space="preserve">et</w:t>
      </w:r>
      <w:r>
        <w:t xml:space="preserve"> al.</w:t>
      </w:r>
      <w:r>
        <w:t xml:space="preserve">, </w:t>
      </w:r>
      <w:r>
        <w:t xml:space="preserve">2012</w:t>
      </w:r>
      <w:r>
        <w:t xml:space="preserve">).</w:t>
      </w:r>
    </w:p>
    <w:p>
      <w:pPr>
        <w:pStyle w:val="BodyText"/>
      </w:pPr>
      <w:r>
        <w:t xml:space="preserve">A molecular map of the interactions and pathways in the mammalian cellular network</w:t>
      </w:r>
      <w:r>
        <w:t xml:space="preserve"> </w:t>
      </w:r>
      <w:r>
        <w:t xml:space="preserve">has the potential to impact upon drug design and clinical practice, particularly in treatment</w:t>
      </w:r>
      <w:r>
        <w:t xml:space="preserve"> </w:t>
      </w:r>
      <w:r>
        <w:t xml:space="preserve">of cancer and infectious disease. Characterisation of the target system and impact of existing</w:t>
      </w:r>
      <w:r>
        <w:t xml:space="preserve"> </w:t>
      </w:r>
      <w:r>
        <w:t xml:space="preserve">treatments, such as</w:t>
      </w:r>
      <w:r>
        <w:t xml:space="preserve"> </w:t>
      </w:r>
      <w:r>
        <w:t xml:space="preserve">BRAF</w:t>
      </w:r>
      <w:r>
        <w:t xml:space="preserve">V600E</w:t>
      </w:r>
      <w:r>
        <w:t xml:space="preserve"> </w:t>
      </w:r>
      <w:r>
        <w:t xml:space="preserve">and</w:t>
      </w:r>
      <w:r>
        <w:t xml:space="preserve"> </w:t>
      </w:r>
      <w:r>
        <w:t xml:space="preserve">EGFR</w:t>
      </w:r>
      <w:r>
        <w:t xml:space="preserve"> </w:t>
      </w:r>
      <w:r>
        <w:t xml:space="preserve">inhibitors, enable wider application of the</w:t>
      </w:r>
      <w:r>
        <w:t xml:space="preserve"> </w:t>
      </w:r>
      <w:r>
        <w:t xml:space="preserve">mechanisms for such interventions exploiting genetic interactions or pathways. This could</w:t>
      </w:r>
      <w:r>
        <w:t xml:space="preserve"> </w:t>
      </w:r>
      <w:r>
        <w:t xml:space="preserve">lead to development of more effective treatment interventions for these systems and</w:t>
      </w:r>
      <w:r>
        <w:t xml:space="preserve"> </w:t>
      </w:r>
      <w:r>
        <w:t xml:space="preserve">prediction of similar molecular systems for development of novel drug targets and</w:t>
      </w:r>
      <w:r>
        <w:t xml:space="preserve"> </w:t>
      </w:r>
      <w:r>
        <w:t xml:space="preserve">combinations.</w:t>
      </w:r>
      <w:r>
        <w:t xml:space="preserve"> </w:t>
      </w:r>
    </w:p>
    <w:p>
      <w:pPr>
        <w:pStyle w:val="Compact"/>
      </w:pPr>
      <w:r>
        <w:t xml:space="preserve">1.2</w:t>
      </w:r>
      <w:r>
        <w:t xml:space="preserve"> </w:t>
      </w:r>
      <w:r>
        <w:t xml:space="preserve"> </w:t>
      </w:r>
      <w:r>
        <w:t xml:space="preserve">A Synthetic Lethal Approach to Cancer Medicine</w:t>
      </w:r>
    </w:p>
    <w:p>
      <w:pPr>
        <w:pStyle w:val="Compact"/>
      </w:pPr>
      <w:r>
        <w:t xml:space="preserve">Synthetic lethality</w:t>
      </w:r>
      <w:r>
        <w:t xml:space="preserve"> </w:t>
      </w:r>
      <w:r>
        <w:t xml:space="preserve">has vast potential to improve cancer medicine by expanding application of</w:t>
      </w:r>
      <w:r>
        <w:t xml:space="preserve"> </w:t>
      </w:r>
      <w:r>
        <w:t xml:space="preserve">targeted therapeutics to include inactivation of tumour suppressors and genes that are</w:t>
      </w:r>
      <w:r>
        <w:t xml:space="preserve"> </w:t>
      </w:r>
      <w:r>
        <w:t xml:space="preserve">difficult to target directly.</w:t>
      </w:r>
      <w:r>
        <w:t xml:space="preserve"> </w:t>
      </w:r>
      <w:r>
        <w:t xml:space="preserve">Synthetic lethal</w:t>
      </w:r>
      <w:r>
        <w:t xml:space="preserve"> </w:t>
      </w:r>
      <w:r>
        <w:t xml:space="preserve">interactions are also studied for gene</w:t>
      </w:r>
      <w:r>
        <w:t xml:space="preserve"> </w:t>
      </w:r>
      <w:r>
        <w:t xml:space="preserve">function and drug mode-of-action in model organisms. This section introduces the</w:t>
      </w:r>
      <w:r>
        <w:t xml:space="preserve"> </w:t>
      </w:r>
      <w:r>
        <w:t xml:space="preserve">concept of</w:t>
      </w:r>
      <w:r>
        <w:t xml:space="preserve"> </w:t>
      </w:r>
      <w:r>
        <w:t xml:space="preserve">synthetic lethality</w:t>
      </w:r>
      <w:r>
        <w:t xml:space="preserve"> </w:t>
      </w:r>
      <w:r>
        <w:t xml:space="preserve">as it was originally conceived and how it has been</w:t>
      </w:r>
      <w:r>
        <w:t xml:space="preserve"> </w:t>
      </w:r>
      <w:r>
        <w:t xml:space="preserve">adopted conceptually in cancer research. Detecting these interactions at scale and</w:t>
      </w:r>
      <w:r>
        <w:t xml:space="preserve"> </w:t>
      </w:r>
      <w:r>
        <w:t xml:space="preserve">interpreting them is the focus of this thesis, hence we start with an overview of the</w:t>
      </w:r>
      <w:r>
        <w:t xml:space="preserve"> </w:t>
      </w:r>
      <w:r>
        <w:t xml:space="preserve">concepts involved, initial work on the interaction, and the rationale for applications</w:t>
      </w:r>
      <w:r>
        <w:t xml:space="preserve"> </w:t>
      </w:r>
      <w:r>
        <w:t xml:space="preserve">to cancer. Specific investigations into</w:t>
      </w:r>
      <w:r>
        <w:t xml:space="preserve"> </w:t>
      </w:r>
      <w:r>
        <w:t xml:space="preserve">synthetic lethality</w:t>
      </w:r>
      <w:r>
        <w:t xml:space="preserve"> </w:t>
      </w:r>
      <w:r>
        <w:t xml:space="preserve">in cancer, detection by</w:t>
      </w:r>
      <w:r>
        <w:t xml:space="preserve"> </w:t>
      </w:r>
      <w:r>
        <w:t xml:space="preserve">experimental screening, and prediction by computational analysis will then be</w:t>
      </w:r>
      <w:r>
        <w:t xml:space="preserve"> </w:t>
      </w:r>
      <w:r>
        <w:t xml:space="preserve">reviewed.</w:t>
      </w:r>
      <w:r>
        <w:t xml:space="preserve"> </w:t>
      </w:r>
    </w:p>
    <w:p>
      <w:pPr>
        <w:pStyle w:val="Compact"/>
      </w:pPr>
      <w:r>
        <w:t xml:space="preserve">1.2.1</w:t>
      </w:r>
      <w:r>
        <w:t xml:space="preserve"> </w:t>
      </w:r>
      <w:r>
        <w:t xml:space="preserve"> </w:t>
      </w:r>
      <w:r>
        <w:t xml:space="preserve">Synthetic Lethal Genetic Interactions</w:t>
      </w:r>
    </w:p>
    <w:p>
      <w:pPr>
        <w:pStyle w:val="Compact"/>
      </w:pPr>
      <w:r>
        <w:t xml:space="preserve">Genetic interactions are a core concept of molecular biology, discovered among earliest</w:t>
      </w:r>
      <w:r>
        <w:t xml:space="preserve"> </w:t>
      </w:r>
      <w:r>
        <w:t xml:space="preserve">investigations of Mendelian genetics, and receiving revived interest with new technologies</w:t>
      </w:r>
      <w:r>
        <w:t xml:space="preserve"> </w:t>
      </w:r>
      <w:r>
        <w:t xml:space="preserve">and potential applications. Biological epistasis is the effect of an allele at one locus</w:t>
      </w:r>
      <w:r>
        <w:t xml:space="preserve"> </w:t>
      </w:r>
      <w:r>
        <w:t xml:space="preserve">“masking” the phenotype of another locus (</w:t>
      </w:r>
      <w:r>
        <w:t xml:space="preserve">Bateson and Mendel</w:t>
      </w:r>
      <w:r>
        <w:t xml:space="preserve">, </w:t>
      </w:r>
      <w:r>
        <w:t xml:space="preserve">1909</w:t>
      </w:r>
      <w:r>
        <w:t xml:space="preserve">). Statistical epistasis</w:t>
      </w:r>
      <w:r>
        <w:t xml:space="preserve"> </w:t>
      </w:r>
      <w:r>
        <w:t xml:space="preserve">is where there is significant disparity between the observed and expected phenotype of a</w:t>
      </w:r>
      <w:r>
        <w:t xml:space="preserve"> </w:t>
      </w:r>
      <w:r>
        <w:t xml:space="preserve">double mutant, compared to the respective phenotypes of single mutants and the wild-type</w:t>
      </w:r>
      <w:r>
        <w:t xml:space="preserve"> </w:t>
      </w:r>
      <w:r>
        <w:t xml:space="preserve">(</w:t>
      </w:r>
      <w:r>
        <w:t xml:space="preserve">Fisher</w:t>
      </w:r>
      <w:r>
        <w:t xml:space="preserve">, </w:t>
      </w:r>
      <w:r>
        <w:t xml:space="preserve">1919</w:t>
      </w:r>
      <w:r>
        <w:t xml:space="preserve">). Fisher’s definition lends itself to quantitative traits and more broadly</w:t>
      </w:r>
      <w:r>
        <w:t xml:space="preserve"> </w:t>
      </w:r>
      <w:r>
        <w:t xml:space="preserve">encompasses synthetic genetic interactions (</w:t>
      </w:r>
      <w:r>
        <w:t xml:space="preserve">synthetic genetic interactions</w:t>
      </w:r>
      <w:r>
        <w:t xml:space="preserve">). These</w:t>
      </w:r>
      <w:r>
        <w:t xml:space="preserve"> </w:t>
      </w:r>
      <w:r>
        <w:t xml:space="preserve">have become popular for studies in yeast genetics and cancer drug design (</w:t>
      </w:r>
      <w:r>
        <w:t xml:space="preserve">Boone</w:t>
      </w:r>
      <w:r>
        <w:t xml:space="preserve"> </w:t>
      </w:r>
      <w:r>
        <w:t xml:space="preserve">et</w:t>
      </w:r>
      <w:r>
        <w:t xml:space="preserve"> al.</w:t>
      </w:r>
      <w:r>
        <w:t xml:space="preserve">, </w:t>
      </w:r>
      <w:r>
        <w:t xml:space="preserve">2007</w:t>
      </w:r>
      <w:r>
        <w:t xml:space="preserve">; </w:t>
      </w:r>
      <w:r>
        <w:t xml:space="preserve">Kaelin, Jr</w:t>
      </w:r>
      <w:r>
        <w:t xml:space="preserve">, </w:t>
      </w:r>
      <w:r>
        <w:t xml:space="preserve">2005</w:t>
      </w:r>
      <w:r>
        <w:t xml:space="preserve">).</w:t>
      </w:r>
    </w:p>
    <w:p>
      <w:pPr>
        <w:pStyle w:val="BodyText"/>
      </w:pPr>
      <w:r>
        <w:t xml:space="preserve">Synthetic genetic interactions are substantial deviations of growth or viability from the</w:t>
      </w:r>
      <w:r>
        <w:t xml:space="preserve"> </w:t>
      </w:r>
      <w:r>
        <w:t xml:space="preserve">expected null mutant phenotype (of an organism or cell) assuming additive (deleterious)</w:t>
      </w:r>
      <w:r>
        <w:t xml:space="preserve"> </w:t>
      </w:r>
      <w:r>
        <w:t xml:space="preserve">effects of the single mutants. The double mutant does not necessarily have either single</w:t>
      </w:r>
      <w:r>
        <w:t xml:space="preserve"> </w:t>
      </w:r>
      <w:r>
        <w:t xml:space="preserve">mutant phenotype (as shown for cellular growth phenotypes in Figure </w:t>
      </w:r>
      <w:r>
        <w:t xml:space="preserve">1.1</w:t>
      </w:r>
      <w:r>
        <w:t xml:space="preserve">). Most</w:t>
      </w:r>
      <w:r>
        <w:t xml:space="preserve"> </w:t>
      </w:r>
      <w:r>
        <w:t xml:space="preserve">SGIs</w:t>
      </w:r>
      <w:r>
        <w:t xml:space="preserve"> </w:t>
      </w:r>
      <w:r>
        <w:t xml:space="preserve">are more viable than either single mutant or less viable than the expected double</w:t>
      </w:r>
      <w:r>
        <w:t xml:space="preserve"> </w:t>
      </w:r>
      <w:r>
        <w:t xml:space="preserve">mutant. Mutations are “synergistic” in negative</w:t>
      </w:r>
      <w:r>
        <w:t xml:space="preserve"> </w:t>
      </w:r>
      <w:r>
        <w:t xml:space="preserve">SGIs</w:t>
      </w:r>
      <w:r>
        <w:t xml:space="preserve"> </w:t>
      </w:r>
      <w:r>
        <w:t xml:space="preserve">with more deviation from the</w:t>
      </w:r>
      <w:r>
        <w:t xml:space="preserve"> </w:t>
      </w:r>
      <w:r>
        <w:t xml:space="preserve">wild-type than expected. Formally, “synthetic sick” (SSL) and “synthetic lethal” (SL)</w:t>
      </w:r>
      <w:r>
        <w:t xml:space="preserve"> </w:t>
      </w:r>
      <w:r>
        <w:t xml:space="preserve">interactions are negative</w:t>
      </w:r>
      <w:r>
        <w:t xml:space="preserve"> </w:t>
      </w:r>
      <w:r>
        <w:t xml:space="preserve">SGIs</w:t>
      </w:r>
      <w:r>
        <w:t xml:space="preserve"> </w:t>
      </w:r>
      <w:r>
        <w:t xml:space="preserve">giving growth inhibition and inviability respectively.</w:t>
      </w:r>
      <w:r>
        <w:t xml:space="preserve"> </w:t>
      </w:r>
      <w:r>
        <w:t xml:space="preserve">Synthetic lethality</w:t>
      </w:r>
      <w:r>
        <w:t xml:space="preserve"> </w:t>
      </w:r>
      <w:r>
        <w:t xml:space="preserve">in cancer research more broadly describes any negative</w:t>
      </w:r>
      <w:r>
        <w:t xml:space="preserve"> </w:t>
      </w:r>
      <w:r>
        <w:t xml:space="preserve">SGI</w:t>
      </w:r>
    </w:p>
    <w:p>
      <w:pPr>
        <w:pStyle w:val="Compact"/>
      </w:pPr>
      <w:r>
        <w:t xml:space="preserve">with specific inhibition of a mutant cell, including SSL interactions. Mutations are</w:t>
      </w:r>
      <w:r>
        <w:t xml:space="preserve"> </w:t>
      </w:r>
      <w:r>
        <w:t xml:space="preserve">“alleviating” in positive</w:t>
      </w:r>
      <w:r>
        <w:t xml:space="preserve"> </w:t>
      </w:r>
      <w:r>
        <w:t xml:space="preserve">SGIs</w:t>
      </w:r>
      <w:r>
        <w:t xml:space="preserve"> </w:t>
      </w:r>
      <w:r>
        <w:t xml:space="preserve">with less deviation from the wild-type than expected.</w:t>
      </w:r>
      <w:r>
        <w:t xml:space="preserve"> </w:t>
      </w:r>
      <w:r>
        <w:t xml:space="preserve">For viability, “suppression” and “rescue” are positive</w:t>
      </w:r>
      <w:r>
        <w:t xml:space="preserve"> </w:t>
      </w:r>
      <w:r>
        <w:t xml:space="preserve">SGIs</w:t>
      </w:r>
      <w:r>
        <w:t xml:space="preserve"> </w:t>
      </w:r>
      <w:r>
        <w:t xml:space="preserve">giving at least partial</w:t>
      </w:r>
      <w:r>
        <w:t xml:space="preserve"> </w:t>
      </w:r>
      <w:r>
        <w:t xml:space="preserve">restoration of wild-type growth from single mutants with growth impairment and lethal</w:t>
      </w:r>
      <w:r>
        <w:t xml:space="preserve"> </w:t>
      </w:r>
      <w:r>
        <w:t xml:space="preserve">phenotypes respectively. Negative</w:t>
      </w:r>
      <w:r>
        <w:t xml:space="preserve"> </w:t>
      </w:r>
      <w:r>
        <w:t xml:space="preserve">SGIs</w:t>
      </w:r>
      <w:r>
        <w:t xml:space="preserve"> </w:t>
      </w:r>
      <w:r>
        <w:t xml:space="preserve">were markedly more common than positive</w:t>
      </w:r>
      <w:r>
        <w:t xml:space="preserve"> </w:t>
      </w:r>
      <w:r>
        <w:t xml:space="preserve">SGIs</w:t>
      </w:r>
      <w:r>
        <w:t xml:space="preserve"> </w:t>
      </w:r>
      <w:r>
        <w:t xml:space="preserve">in a number of studies in model systems</w:t>
      </w:r>
      <w:r>
        <w:t xml:space="preserve"> </w:t>
      </w:r>
      <w:r>
        <w:t xml:space="preserve">Boucher and Jenna</w:t>
      </w:r>
      <w:r>
        <w:t xml:space="preserve"> (</w:t>
      </w:r>
      <w:r>
        <w:t xml:space="preserve">2013</w:t>
      </w:r>
      <w:r>
        <w:t xml:space="preserve">); </w:t>
      </w:r>
      <w:r>
        <w:t xml:space="preserve">Tong</w:t>
      </w:r>
      <w:r>
        <w:t xml:space="preserve"> </w:t>
      </w:r>
      <w:r>
        <w:t xml:space="preserve">et</w:t>
      </w:r>
      <w:r>
        <w:t xml:space="preserve"> al.</w:t>
      </w:r>
      <w:r>
        <w:t xml:space="preserve"> (</w:t>
      </w:r>
      <w:r>
        <w:t xml:space="preserve">2004</w:t>
      </w:r>
      <w:r>
        <w:t xml:space="preserve">).</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1.1:</w:t>
      </w:r>
      <w:r>
        <w:t xml:space="preserve"> </w:t>
      </w:r>
      <w:r>
        <w:t xml:space="preserve">Synthetic genetic interactions.</w:t>
      </w:r>
      <w:r>
        <w:t xml:space="preserve"> </w:t>
      </w:r>
      <w:r>
        <w:t xml:space="preserve">Impact of various negative and positive</w:t>
      </w:r>
      <w:r>
        <w:t xml:space="preserve"> </w:t>
      </w:r>
      <w:r>
        <w:t xml:space="preserve">SGIs</w:t>
      </w:r>
      <w:r>
        <w:t xml:space="preserve">: negative interactions involve deleterious (sick) or inviable (lethal) phenotypess</w:t>
      </w:r>
      <w:r>
        <w:t xml:space="preserve"> </w:t>
      </w:r>
      <w:r>
        <w:t xml:space="preserve">whereas positive interactions involve restoring viability by masking or suppressing the</w:t>
      </w:r>
      <w:r>
        <w:t xml:space="preserve"> </w:t>
      </w:r>
      <w:r>
        <w:t xml:space="preserve">other mutation or complete rescue of the wildtype phenotype. Figure adapted from</w:t>
      </w:r>
      <w:r>
        <w:t xml:space="preserve"> </w:t>
      </w:r>
      <w:r>
        <w:t xml:space="preserve">(</w:t>
      </w:r>
      <w:r>
        <w:t xml:space="preserve">Costanzo</w:t>
      </w:r>
      <w:r>
        <w:t xml:space="preserve"> </w:t>
      </w:r>
      <w:r>
        <w:t xml:space="preserve">et</w:t>
      </w:r>
      <w:r>
        <w:t xml:space="preserve"> al.</w:t>
      </w:r>
      <w:r>
        <w:t xml:space="preserve">,</w:t>
      </w:r>
      <w:r>
        <w:t xml:space="preserve"> </w:t>
      </w:r>
      <w:r>
        <w:t xml:space="preserve">2011</w:t>
      </w:r>
      <w:r>
        <w:t xml:space="preserve">) concerning growth viability fitness in yeast.</w:t>
      </w:r>
    </w:p>
    <w:p>
      <w:pPr>
        <w:pStyle w:val="Compact"/>
      </w:pPr>
    </w:p>
    <w:p>
      <w:pPr>
        <w:pStyle w:val="Compact"/>
      </w:pPr>
      <w:r>
        <w:t xml:space="preserve">1.2.2</w:t>
      </w:r>
      <w:r>
        <w:t xml:space="preserve"> </w:t>
      </w:r>
      <w:r>
        <w:t xml:space="preserve"> </w:t>
      </w:r>
      <w:r>
        <w:t xml:space="preserve">Synthetic Lethal Concepts in Genetics</w:t>
      </w:r>
    </w:p>
    <w:p>
      <w:pPr>
        <w:pStyle w:val="Compact"/>
      </w:pPr>
      <w:r>
        <w:t xml:space="preserve">Synthetic lethal</w:t>
      </w:r>
      <w:r>
        <w:t xml:space="preserve"> </w:t>
      </w:r>
      <w:r>
        <w:t xml:space="preserve">genes are generally regarded to arise due to functional redundancy. Due to</w:t>
      </w:r>
      <w:r>
        <w:t xml:space="preserve"> </w:t>
      </w:r>
      <w:r>
        <w:t xml:space="preserve">the functional level of</w:t>
      </w:r>
      <w:r>
        <w:t xml:space="preserve"> </w:t>
      </w:r>
      <w:r>
        <w:t xml:space="preserve">SGIs</w:t>
      </w:r>
      <w:r>
        <w:t xml:space="preserve">,</w:t>
      </w:r>
      <w:r>
        <w:t xml:space="preserve"> </w:t>
      </w:r>
      <w:r>
        <w:t xml:space="preserve">synthetic lethal</w:t>
      </w:r>
      <w:r>
        <w:t xml:space="preserve"> </w:t>
      </w:r>
      <w:r>
        <w:t xml:space="preserve">genes do not need directly interact, nor be</w:t>
      </w:r>
      <w:r>
        <w:t xml:space="preserve"> </w:t>
      </w:r>
      <w:r>
        <w:t xml:space="preserve">expressed in the same cell or at the same developmental stage: serving related functions is</w:t>
      </w:r>
      <w:r>
        <w:t xml:space="preserve"> </w:t>
      </w:r>
      <w:r>
        <w:t xml:space="preserve">sufficient to affect cell (or organism) viability and be relevant to drug-mode-of-action cancer</w:t>
      </w:r>
      <w:r>
        <w:t xml:space="preserve"> </w:t>
      </w:r>
      <w:r>
        <w:t xml:space="preserve">biology. Combined loss of genes performing an essential or important function in a cell are</w:t>
      </w:r>
      <w:r>
        <w:t xml:space="preserve"> </w:t>
      </w:r>
      <w:r>
        <w:t xml:space="preserve">therefore deleterious.</w:t>
      </w:r>
      <w:r>
        <w:t xml:space="preserve"> </w:t>
      </w:r>
      <w:r>
        <w:t xml:space="preserve">Synthetic lethal</w:t>
      </w:r>
      <w:r>
        <w:t xml:space="preserve"> </w:t>
      </w:r>
      <w:r>
        <w:t xml:space="preserve">gene pairs are therefore pairwise essential with</w:t>
      </w:r>
      <w:r>
        <w:t xml:space="preserve"> </w:t>
      </w:r>
      <w:r>
        <w:t xml:space="preserve">“induced essentiality”: each</w:t>
      </w:r>
      <w:r>
        <w:t xml:space="preserve"> </w:t>
      </w:r>
      <w:r>
        <w:t xml:space="preserve">synthetic lethal</w:t>
      </w:r>
      <w:r>
        <w:t xml:space="preserve"> </w:t>
      </w:r>
      <w:r>
        <w:t xml:space="preserve">gene becomes essential to the cell upon loss of</w:t>
      </w:r>
      <w:r>
        <w:t xml:space="preserve"> </w:t>
      </w:r>
      <w:r>
        <w:t xml:space="preserve">the other.</w:t>
      </w:r>
    </w:p>
    <w:p>
      <w:pPr>
        <w:pStyle w:val="Compact"/>
      </w:pPr>
      <w:r>
        <w:t xml:space="preserve">Since</w:t>
      </w:r>
      <w:r>
        <w:t xml:space="preserve"> </w:t>
      </w:r>
      <w:r>
        <w:t xml:space="preserve">synthetic lethal</w:t>
      </w:r>
      <w:r>
        <w:t xml:space="preserve"> </w:t>
      </w:r>
      <w:r>
        <w:t xml:space="preserve">gene partners can be affected by extracellular stimuli such as</w:t>
      </w:r>
      <w:r>
        <w:t xml:space="preserve"> </w:t>
      </w:r>
      <w:r>
        <w:t xml:space="preserve">chemicals, essentiality of</w:t>
      </w:r>
      <w:r>
        <w:t xml:space="preserve"> </w:t>
      </w:r>
      <w:r>
        <w:t xml:space="preserve">synthetic lethal</w:t>
      </w:r>
      <w:r>
        <w:t xml:space="preserve"> </w:t>
      </w:r>
      <w:r>
        <w:t xml:space="preserve">genes can be induced by the environment of a cell.</w:t>
      </w:r>
      <w:r>
        <w:t xml:space="preserve"> </w:t>
      </w:r>
      <w:r>
        <w:t xml:space="preserve">An environmental stress condition may inhibit one or the other</w:t>
      </w:r>
      <w:r>
        <w:t xml:space="preserve"> </w:t>
      </w:r>
      <w:r>
        <w:t xml:space="preserve">synthetic lethal</w:t>
      </w:r>
      <w:r>
        <w:t xml:space="preserve"> </w:t>
      </w:r>
      <w:r>
        <w:t xml:space="preserve">gene, such as</w:t>
      </w:r>
      <w:r>
        <w:t xml:space="preserve"> </w:t>
      </w:r>
      <w:r>
        <w:t xml:space="preserve">exposure to chemicals, in which case the</w:t>
      </w:r>
      <w:r>
        <w:t xml:space="preserve"> </w:t>
      </w:r>
      <w:r>
        <w:t xml:space="preserve">synthetic lethal</w:t>
      </w:r>
      <w:r>
        <w:t xml:space="preserve"> </w:t>
      </w:r>
      <w:r>
        <w:t xml:space="preserve">partner gene is “conditionally</w:t>
      </w:r>
      <w:r>
        <w:t xml:space="preserve"> </w:t>
      </w:r>
      <w:r>
        <w:t xml:space="preserve">essential” (</w:t>
      </w:r>
      <w:r>
        <w:t xml:space="preserve">Hillenmeyer</w:t>
      </w:r>
      <w:r>
        <w:t xml:space="preserve">, </w:t>
      </w:r>
      <w:r>
        <w:t xml:space="preserve">2008</w:t>
      </w:r>
      <w:r>
        <w:t xml:space="preserve">). Thus the evolutionary rationale for the abundance of</w:t>
      </w:r>
      <w:r>
        <w:t xml:space="preserve"> </w:t>
      </w:r>
      <w:r>
        <w:t xml:space="preserve">SGIs</w:t>
      </w:r>
      <w:r>
        <w:t xml:space="preserve"> </w:t>
      </w:r>
      <w:r>
        <w:t xml:space="preserve">(compared to the surprisingly low number of essential genes) in a Eukaryotic genome</w:t>
      </w:r>
      <w:r>
        <w:t xml:space="preserve"> </w:t>
      </w:r>
      <w:r>
        <w:t xml:space="preserve">attributed to genetic functional redundancy and network robustness of a cell which are</w:t>
      </w:r>
      <w:r>
        <w:t xml:space="preserve"> </w:t>
      </w:r>
      <w:r>
        <w:t xml:space="preserve">advantageous to survival.</w:t>
      </w:r>
    </w:p>
    <w:p>
      <w:pPr>
        <w:pStyle w:val="Compact"/>
      </w:pPr>
      <w:r>
        <w:t xml:space="preserve">Biological functions are typically performed by a pathway of genes (or their products).</w:t>
      </w:r>
      <w:r>
        <w:t xml:space="preserve"> </w:t>
      </w:r>
      <w:r>
        <w:t xml:space="preserve">Many genes of the same pathway may be fucntionally interchangable as</w:t>
      </w:r>
      <w:r>
        <w:t xml:space="preserve"> </w:t>
      </w:r>
      <w:r>
        <w:t xml:space="preserve">synthetic lethal</w:t>
      </w:r>
      <w:r>
        <w:t xml:space="preserve"> </w:t>
      </w:r>
      <w:r>
        <w:t xml:space="preserve">partners of a particular gene since loss of the pathway is deleterious without the</w:t>
      </w:r>
      <w:r>
        <w:t xml:space="preserve"> </w:t>
      </w:r>
      <w:r>
        <w:t xml:space="preserve">synthetic</w:t>
      </w:r>
      <w:r>
        <w:t xml:space="preserve"> </w:t>
      </w:r>
      <w:r>
        <w:t xml:space="preserve">lethal</w:t>
      </w:r>
      <w:r>
        <w:t xml:space="preserve"> </w:t>
      </w:r>
      <w:r>
        <w:t xml:space="preserve">partner gene. Therefore biological pathways can be subject to induced essentiality</w:t>
      </w:r>
      <w:r>
        <w:t xml:space="preserve"> </w:t>
      </w:r>
      <w:r>
        <w:t xml:space="preserve">under loss of a gene and</w:t>
      </w:r>
      <w:r>
        <w:t xml:space="preserve"> </w:t>
      </w:r>
      <w:r>
        <w:t xml:space="preserve">synthetic lethality</w:t>
      </w:r>
      <w:r>
        <w:t xml:space="preserve"> </w:t>
      </w:r>
      <w:r>
        <w:t xml:space="preserve">may occur at pathway level or in a gene</w:t>
      </w:r>
      <w:r>
        <w:t xml:space="preserve"> </w:t>
      </w:r>
      <w:r>
        <w:t xml:space="preserve">regulation network.</w:t>
      </w:r>
      <w:r>
        <w:t xml:space="preserve"> </w:t>
      </w:r>
    </w:p>
    <w:p>
      <w:pPr>
        <w:pStyle w:val="Compact"/>
      </w:pPr>
      <w:r>
        <w:t xml:space="preserve">1.2.3</w:t>
      </w:r>
      <w:r>
        <w:t xml:space="preserve"> </w:t>
      </w:r>
      <w:r>
        <w:t xml:space="preserve"> </w:t>
      </w:r>
      <w:r>
        <w:t xml:space="preserve">Studies of Synthetic Lethality</w:t>
      </w:r>
    </w:p>
    <w:p>
      <w:pPr>
        <w:pStyle w:val="BodyText"/>
      </w:pPr>
      <w:r>
        <w:t xml:space="preserve">Genetic high-throughput screens have identified unexpected, functionally informative, and</w:t>
      </w:r>
      <w:r>
        <w:t xml:space="preserve"> </w:t>
      </w:r>
      <w:r>
        <w:t xml:space="preserve">clinically relevant</w:t>
      </w:r>
      <w:r>
        <w:t xml:space="preserve"> </w:t>
      </w:r>
      <w:r>
        <w:t xml:space="preserve">synthetic lethal</w:t>
      </w:r>
      <w:r>
        <w:t xml:space="preserve"> </w:t>
      </w:r>
      <w:r>
        <w:t xml:space="preserve">interactions; including</w:t>
      </w:r>
      <w:r>
        <w:t xml:space="preserve"> </w:t>
      </w:r>
      <w:r>
        <w:t xml:space="preserve">synthetic lethal</w:t>
      </w:r>
      <w:r>
        <w:t xml:space="preserve"> </w:t>
      </w:r>
      <w:r>
        <w:t xml:space="preserve">partners of genes</w:t>
      </w:r>
      <w:r>
        <w:t xml:space="preserve"> </w:t>
      </w:r>
      <w:r>
        <w:t xml:space="preserve">recurrently mutated in cancer or attributed to familial early-onset cancers. While screening</w:t>
      </w:r>
      <w:r>
        <w:t xml:space="preserve"> </w:t>
      </w:r>
      <w:r>
        <w:t xml:space="preserve">presents an appealing strategy for</w:t>
      </w:r>
      <w:r>
        <w:t xml:space="preserve"> </w:t>
      </w:r>
      <w:r>
        <w:t xml:space="preserve">synthetic lethal</w:t>
      </w:r>
      <w:r>
        <w:t xml:space="preserve"> </w:t>
      </w:r>
      <w:r>
        <w:t xml:space="preserve">discovery, computational approaches are</w:t>
      </w:r>
      <w:r>
        <w:t xml:space="preserve"> </w:t>
      </w:r>
      <w:r>
        <w:t xml:space="preserve">becoming popular as an alternative or complement to experimental methods to</w:t>
      </w:r>
      <w:r>
        <w:t xml:space="preserve"> </w:t>
      </w:r>
      <w:r>
        <w:t xml:space="preserve">overcome inherent bias and limitations of experimental screens. An array of recently</w:t>
      </w:r>
    </w:p>
    <w:p>
      <w:pPr>
        <w:pStyle w:val="Compact"/>
      </w:pPr>
      <w:r>
        <w:t xml:space="preserve">developed computational methods (</w:t>
      </w:r>
      <w:r>
        <w:t xml:space="preserve">Jerby-Arnon</w:t>
      </w:r>
      <w:r>
        <w:t xml:space="preserve"> </w:t>
      </w:r>
      <w:r>
        <w:t xml:space="preserve">et</w:t>
      </w:r>
      <w:r>
        <w:t xml:space="preserve"> al.</w:t>
      </w:r>
      <w:r>
        <w:t xml:space="preserve">, </w:t>
      </w:r>
      <w:r>
        <w:t xml:space="preserve">2014</w:t>
      </w:r>
      <w:r>
        <w:t xml:space="preserve">; </w:t>
      </w:r>
      <w:r>
        <w:t xml:space="preserve">Lu</w:t>
      </w:r>
      <w:r>
        <w:t xml:space="preserve"> </w:t>
      </w:r>
      <w:r>
        <w:t xml:space="preserve">et</w:t>
      </w:r>
      <w:r>
        <w:t xml:space="preserve"> al.</w:t>
      </w:r>
      <w:r>
        <w:t xml:space="preserve">, </w:t>
      </w:r>
      <w:r>
        <w:t xml:space="preserve">2015</w:t>
      </w:r>
      <w:r>
        <w:t xml:space="preserve">; </w:t>
      </w:r>
      <w:r>
        <w:t xml:space="preserve">Tiong</w:t>
      </w:r>
      <w:r>
        <w:t xml:space="preserve"> </w:t>
      </w:r>
      <w:r>
        <w:t xml:space="preserve">et</w:t>
      </w:r>
      <w:r>
        <w:t xml:space="preserve"> al.</w:t>
      </w:r>
      <w:r>
        <w:t xml:space="preserve">, </w:t>
      </w:r>
      <w:r>
        <w:t xml:space="preserve">2014</w:t>
      </w:r>
      <w:r>
        <w:t xml:space="preserve">; </w:t>
      </w:r>
      <w:r>
        <w:t xml:space="preserve">Wang and Simon</w:t>
      </w:r>
      <w:r>
        <w:t xml:space="preserve">, </w:t>
      </w:r>
      <w:r>
        <w:t xml:space="preserve">2013</w:t>
      </w:r>
      <w:r>
        <w:t xml:space="preserve">; </w:t>
      </w:r>
      <w:r>
        <w:t xml:space="preserve">Wappett</w:t>
      </w:r>
      <w:r>
        <w:t xml:space="preserve">, </w:t>
      </w:r>
      <w:r>
        <w:t xml:space="preserve">2014</w:t>
      </w:r>
      <w:r>
        <w:t xml:space="preserve">) show the need for</w:t>
      </w:r>
      <w:r>
        <w:t xml:space="preserve"> </w:t>
      </w:r>
      <w:r>
        <w:t xml:space="preserve">synthetic lethal</w:t>
      </w:r>
      <w:r>
        <w:t xml:space="preserve"> </w:t>
      </w:r>
      <w:r>
        <w:t xml:space="preserve">discovery in the fundamental genetics and translational cancer research community. However,</w:t>
      </w:r>
      <w:r>
        <w:t xml:space="preserve"> </w:t>
      </w:r>
      <w:r>
        <w:t xml:space="preserve">existing computational methods are not suitable for queries of genomic data for</w:t>
      </w:r>
      <w:r>
        <w:t xml:space="preserve"> </w:t>
      </w:r>
      <w:r>
        <w:t xml:space="preserve">interacting partners of a particular gene: they have been applied pairwise across the</w:t>
      </w:r>
      <w:r>
        <w:t xml:space="preserve"> </w:t>
      </w:r>
      <w:r>
        <w:t xml:space="preserve">genome, do not have software released to apply the methodology, or lack statistical</w:t>
      </w:r>
      <w:r>
        <w:t xml:space="preserve"> </w:t>
      </w:r>
      <w:r>
        <w:t xml:space="preserve">measures of error for further analysis. A robust prediction of gene interactions</w:t>
      </w:r>
      <w:r>
        <w:t xml:space="preserve"> </w:t>
      </w:r>
      <w:r>
        <w:t xml:space="preserve">is an effective and practical approach at a scale of the entire genome for ideal</w:t>
      </w:r>
      <w:r>
        <w:t xml:space="preserve"> </w:t>
      </w:r>
      <w:r>
        <w:t xml:space="preserve">translational applications, analysis of biological systems, and constructing functional gene</w:t>
      </w:r>
      <w:r>
        <w:t xml:space="preserve"> </w:t>
      </w:r>
      <w:r>
        <w:t xml:space="preserve">networks.</w:t>
      </w:r>
      <w:r>
        <w:t xml:space="preserve"> </w:t>
      </w:r>
    </w:p>
    <w:p>
      <w:pPr>
        <w:pStyle w:val="Compact"/>
      </w:pPr>
      <w:r>
        <w:t xml:space="preserve">1.2.3.1</w:t>
      </w:r>
      <w:r>
        <w:t xml:space="preserve"> </w:t>
      </w:r>
      <w:r>
        <w:t xml:space="preserve"> </w:t>
      </w:r>
      <w:r>
        <w:t xml:space="preserve">Synthetic Lethal Pathways and Networks</w:t>
      </w:r>
    </w:p>
    <w:p>
      <w:pPr>
        <w:pStyle w:val="Compact"/>
      </w:pPr>
      <w:r>
        <w:t xml:space="preserve">SGIs</w:t>
      </w:r>
      <w:r>
        <w:t xml:space="preserve"> </w:t>
      </w:r>
      <w:r>
        <w:t xml:space="preserve">are very common in genomes, with 4</w:t>
      </w:r>
      <w:r>
        <w:t xml:space="preserve">×</w:t>
      </w:r>
      <w:r>
        <w:t xml:space="preserve"> </w:t>
      </w:r>
      <w:r>
        <w:t xml:space="preserve">more interactions detected with synthetic gene</w:t>
      </w:r>
      <w:r>
        <w:t xml:space="preserve"> </w:t>
      </w:r>
      <w:r>
        <w:t xml:space="preserve">array mating screens than protein-protein interactions yeast-2-hybrid studies (</w:t>
      </w:r>
      <w:r>
        <w:t xml:space="preserve">Tong</w:t>
      </w:r>
      <w:r>
        <w:t xml:space="preserve"> </w:t>
      </w:r>
      <w:r>
        <w:t xml:space="preserve">et</w:t>
      </w:r>
      <w:r>
        <w:t xml:space="preserve"> al.</w:t>
      </w:r>
      <w:r>
        <w:t xml:space="preserve">, </w:t>
      </w:r>
      <w:r>
        <w:t xml:space="preserve">2004</w:t>
      </w:r>
      <w:r>
        <w:t xml:space="preserve">). The</w:t>
      </w:r>
      <w:r>
        <w:t xml:space="preserve"> </w:t>
      </w:r>
      <w:r>
        <w:t xml:space="preserve">SGI</w:t>
      </w:r>
      <w:r>
        <w:t xml:space="preserve"> </w:t>
      </w:r>
      <w:r>
        <w:t xml:space="preserve">network is scale-free with power-law vertex degree distribution and</w:t>
      </w:r>
      <w:r>
        <w:t xml:space="preserve"> </w:t>
      </w:r>
      <w:r>
        <w:t xml:space="preserve">low average shortest path length (3.3) as expected for a complex biological network</w:t>
      </w:r>
      <w:r>
        <w:t xml:space="preserve"> </w:t>
      </w:r>
      <w:r>
        <w:t xml:space="preserve">(</w:t>
      </w:r>
      <w:r>
        <w:t xml:space="preserve">Barabási and Oltvai</w:t>
      </w:r>
      <w:r>
        <w:t xml:space="preserve">, </w:t>
      </w:r>
      <w:r>
        <w:t xml:space="preserve">2004</w:t>
      </w:r>
      <w:r>
        <w:t xml:space="preserve">). Highly connected “hub” genes with the highest number of links</w:t>
      </w:r>
      <w:r>
        <w:t xml:space="preserve"> </w:t>
      </w:r>
      <w:r>
        <w:t xml:space="preserve">(vertex degree) are functionally important with many negative</w:t>
      </w:r>
      <w:r>
        <w:t xml:space="preserve"> </w:t>
      </w:r>
      <w:r>
        <w:t xml:space="preserve">SGI</w:t>
      </w:r>
      <w:r>
        <w:t xml:space="preserve"> </w:t>
      </w:r>
      <w:r>
        <w:t xml:space="preserve">hubs involved in cell</w:t>
      </w:r>
      <w:r>
        <w:t xml:space="preserve"> </w:t>
      </w:r>
      <w:r>
        <w:t xml:space="preserve">cycle regulation and many positive</w:t>
      </w:r>
      <w:r>
        <w:t xml:space="preserve"> </w:t>
      </w:r>
      <w:r>
        <w:t xml:space="preserve">SGI</w:t>
      </w:r>
      <w:r>
        <w:t xml:space="preserve"> </w:t>
      </w:r>
      <w:r>
        <w:t xml:space="preserve">hubs involved in translation (</w:t>
      </w:r>
      <w:r>
        <w:t xml:space="preserve">Baryshnikova</w:t>
      </w:r>
      <w:r>
        <w:t xml:space="preserve"> </w:t>
      </w:r>
      <w:r>
        <w:t xml:space="preserve">et</w:t>
      </w:r>
      <w:r>
        <w:t xml:space="preserve"> al.</w:t>
      </w:r>
      <w:r>
        <w:t xml:space="preserve">, </w:t>
      </w:r>
      <w:r>
        <w:t xml:space="preserve">2010b</w:t>
      </w:r>
      <w:r>
        <w:t xml:space="preserve">; </w:t>
      </w:r>
      <w:r>
        <w:t xml:space="preserve">Costanzo</w:t>
      </w:r>
      <w:r>
        <w:t xml:space="preserve"> </w:t>
      </w:r>
      <w:r>
        <w:t xml:space="preserve">et</w:t>
      </w:r>
      <w:r>
        <w:t xml:space="preserve"> al.</w:t>
      </w:r>
      <w:r>
        <w:t xml:space="preserve">, </w:t>
      </w:r>
      <w:r>
        <w:t xml:space="preserve">2010</w:t>
      </w:r>
      <w:r>
        <w:t xml:space="preserve">). Negative</w:t>
      </w:r>
      <w:r>
        <w:t xml:space="preserve"> </w:t>
      </w:r>
      <w:r>
        <w:t xml:space="preserve">SGIs</w:t>
      </w:r>
      <w:r>
        <w:t xml:space="preserve"> </w:t>
      </w:r>
      <w:r>
        <w:t xml:space="preserve">were far more common than positive</w:t>
      </w:r>
      <w:r>
        <w:t xml:space="preserve"> </w:t>
      </w:r>
      <w:r>
        <w:t xml:space="preserve">SGIs</w:t>
      </w:r>
      <w:r>
        <w:t xml:space="preserve">, with synthetic gene loss being more likely to be deleterious to cell than advantageous</w:t>
      </w:r>
      <w:r>
        <w:t xml:space="preserve"> </w:t>
      </w:r>
      <w:r>
        <w:t xml:space="preserve">which indicates than</w:t>
      </w:r>
      <w:r>
        <w:t xml:space="preserve"> </w:t>
      </w:r>
      <w:r>
        <w:t xml:space="preserve">synthetic lethality</w:t>
      </w:r>
      <w:r>
        <w:t xml:space="preserve"> </w:t>
      </w:r>
      <w:r>
        <w:t xml:space="preserve">may be comparably easier to detect than other</w:t>
      </w:r>
      <w:r>
        <w:t xml:space="preserve"> </w:t>
      </w:r>
      <w:r>
        <w:t xml:space="preserve">SGIs</w:t>
      </w:r>
      <w:r>
        <w:t xml:space="preserve">.</w:t>
      </w:r>
    </w:p>
    <w:p>
      <w:pPr>
        <w:pStyle w:val="Compact"/>
      </w:pPr>
      <w:r>
        <w:t xml:space="preserve">Essential pathways are highly buffered with 5</w:t>
      </w:r>
      <w:r>
        <w:t xml:space="preserve">×</w:t>
      </w:r>
      <w:r>
        <w:t xml:space="preserve"> </w:t>
      </w:r>
      <w:r>
        <w:t xml:space="preserve">more interactions than other</w:t>
      </w:r>
      <w:r>
        <w:t xml:space="preserve"> </w:t>
      </w:r>
      <w:r>
        <w:t xml:space="preserve">SGIs</w:t>
      </w:r>
      <w:r>
        <w:t xml:space="preserve">, consistent with strong selection for survival, as found with conditional and</w:t>
      </w:r>
      <w:r>
        <w:t xml:space="preserve"> </w:t>
      </w:r>
      <w:r>
        <w:t xml:space="preserve">partial mutations in essential genes (</w:t>
      </w:r>
      <w:r>
        <w:t xml:space="preserve">Davierwala</w:t>
      </w:r>
      <w:r>
        <w:t xml:space="preserve"> </w:t>
      </w:r>
      <w:r>
        <w:t xml:space="preserve">et</w:t>
      </w:r>
      <w:r>
        <w:t xml:space="preserve"> al.</w:t>
      </w:r>
      <w:r>
        <w:t xml:space="preserve">, </w:t>
      </w:r>
      <w:r>
        <w:t xml:space="preserve">2005</w:t>
      </w:r>
      <w:r>
        <w:t xml:space="preserve">). This</w:t>
      </w:r>
      <w:r>
        <w:t xml:space="preserve"> </w:t>
      </w:r>
      <w:r>
        <w:t xml:space="preserve">SGI</w:t>
      </w:r>
      <w:r>
        <w:t xml:space="preserve"> </w:t>
      </w:r>
      <w:r>
        <w:t xml:space="preserve">network had</w:t>
      </w:r>
      <w:r>
        <w:t xml:space="preserve"> </w:t>
      </w:r>
      <w:r>
        <w:t xml:space="preserve">scale-free topology and rarely shared interactions with the protein-protein interaction</w:t>
      </w:r>
      <w:r>
        <w:t xml:space="preserve"> </w:t>
      </w:r>
      <w:r>
        <w:t xml:space="preserve">network. These networks are related by an “orthogonal” relationship: shared partners</w:t>
      </w:r>
      <w:r>
        <w:t xml:space="preserve"> </w:t>
      </w:r>
      <w:r>
        <w:t xml:space="preserve">in one network tend to be themselves connected directly in the other network.</w:t>
      </w:r>
      <w:r>
        <w:t xml:space="preserve"> </w:t>
      </w:r>
      <w:r>
        <w:t xml:space="preserve">Essential genes were likely to have closely related functions, whereas non-essential</w:t>
      </w:r>
      <w:r>
        <w:t xml:space="preserve"> </w:t>
      </w:r>
      <w:r>
        <w:t xml:space="preserve">networks were relatively more inclined to have</w:t>
      </w:r>
      <w:r>
        <w:t xml:space="preserve"> </w:t>
      </w:r>
      <w:r>
        <w:t xml:space="preserve">SGIs</w:t>
      </w:r>
      <w:r>
        <w:t xml:space="preserve"> </w:t>
      </w:r>
      <w:r>
        <w:t xml:space="preserve">between distinct biological</w:t>
      </w:r>
      <w:r>
        <w:t xml:space="preserve"> </w:t>
      </w:r>
      <w:r>
        <w:t xml:space="preserve">pathways.</w:t>
      </w:r>
      <w:r>
        <w:t xml:space="preserve"> </w:t>
      </w:r>
    </w:p>
    <w:p>
      <w:pPr>
        <w:pStyle w:val="Compact"/>
      </w:pPr>
      <w:r>
        <w:t xml:space="preserve">Evolution of Synthetic Lethality</w:t>
      </w:r>
      <w:r>
        <w:t xml:space="preserve"> </w:t>
      </w:r>
    </w:p>
    <w:p>
      <w:pPr>
        <w:pStyle w:val="Compact"/>
      </w:pPr>
      <w:r>
        <w:t xml:space="preserve">There is poor conservation of specific</w:t>
      </w:r>
      <w:r>
        <w:t xml:space="preserve"> </w:t>
      </w:r>
      <w:r>
        <w:t xml:space="preserve">SGIs</w:t>
      </w:r>
      <w:r>
        <w:t xml:space="preserve"> </w:t>
      </w:r>
      <w:r>
        <w:t xml:space="preserve">between</w:t>
      </w:r>
      <w:r>
        <w:t xml:space="preserve"> </w:t>
      </w:r>
      <w:r>
        <w:t xml:space="preserve">S. cerevisiae</w:t>
      </w:r>
      <w:r>
        <w:t xml:space="preserve"> </w:t>
      </w:r>
      <w:r>
        <w:t xml:space="preserve">and</w:t>
      </w:r>
      <w:r>
        <w:t xml:space="preserve"> </w:t>
      </w:r>
      <w:r>
        <w:t xml:space="preserve">S. pombe</w:t>
      </w:r>
      <w:r>
        <w:t xml:space="preserve"> </w:t>
      </w:r>
      <w:r>
        <w:t xml:space="preserve">with 29%</w:t>
      </w:r>
      <w:r>
        <w:t xml:space="preserve"> </w:t>
      </w:r>
      <w:r>
        <w:t xml:space="preserve">of the interactions tested in both distantly related species being conserved between them</w:t>
      </w:r>
      <w:r>
        <w:t xml:space="preserve"> </w:t>
      </w:r>
      <w:r>
        <w:t xml:space="preserve">(</w:t>
      </w:r>
      <w:r>
        <w:t xml:space="preserve">Dixon</w:t>
      </w:r>
      <w:r>
        <w:t xml:space="preserve"> </w:t>
      </w:r>
      <w:r>
        <w:t xml:space="preserve">et</w:t>
      </w:r>
      <w:r>
        <w:t xml:space="preserve"> al.</w:t>
      </w:r>
      <w:r>
        <w:t xml:space="preserve">, </w:t>
      </w:r>
      <w:r>
        <w:t xml:space="preserve">2008</w:t>
      </w:r>
      <w:r>
        <w:t xml:space="preserve">). The remaining interactions show high species-specific differences;</w:t>
      </w:r>
      <w:r>
        <w:t xml:space="preserve"> </w:t>
      </w:r>
      <w:r>
        <w:t xml:space="preserve">however, many of the species-specific interactions were still conserved between</w:t>
      </w:r>
      <w:r>
        <w:t xml:space="preserve"> </w:t>
      </w:r>
      <w:r>
        <w:t xml:space="preserve">biological pathways, protein complexes, or protein-protein interaction modules.</w:t>
      </w:r>
      <w:r>
        <w:t xml:space="preserve"> </w:t>
      </w:r>
      <w:r>
        <w:t xml:space="preserve">Similarly, conservation of pathway redundancy was also found between Eukaryotes (</w:t>
      </w:r>
      <w:r>
        <w:t xml:space="preserve">S.</w:t>
      </w:r>
      <w:r>
        <w:t xml:space="preserve"> </w:t>
      </w:r>
      <w:r>
        <w:t xml:space="preserve">cerevisiae</w:t>
      </w:r>
      <w:r>
        <w:t xml:space="preserve">) and prokaryotes (</w:t>
      </w:r>
      <w:r>
        <w:t xml:space="preserve">E. coli</w:t>
      </w:r>
      <w:r>
        <w:t xml:space="preserve">) (</w:t>
      </w:r>
      <w:r>
        <w:t xml:space="preserve">Butland</w:t>
      </w:r>
      <w:r>
        <w:t xml:space="preserve"> </w:t>
      </w:r>
      <w:r>
        <w:t xml:space="preserve">et</w:t>
      </w:r>
      <w:r>
        <w:t xml:space="preserve"> al.</w:t>
      </w:r>
      <w:r>
        <w:t xml:space="preserve">, </w:t>
      </w:r>
      <w:r>
        <w:t xml:space="preserve">2008</w:t>
      </w:r>
      <w:r>
        <w:t xml:space="preserve">). Negative</w:t>
      </w:r>
      <w:r>
        <w:t xml:space="preserve"> </w:t>
      </w:r>
      <w:r>
        <w:t xml:space="preserve">SGIs</w:t>
      </w:r>
      <w:r>
        <w:t xml:space="preserve"> </w:t>
      </w:r>
      <w:r>
        <w:t xml:space="preserve">were</w:t>
      </w:r>
      <w:r>
        <w:t xml:space="preserve"> </w:t>
      </w:r>
      <w:r>
        <w:t xml:space="preserve">more likely to be conserved between biological pathways, whereas positive</w:t>
      </w:r>
      <w:r>
        <w:t xml:space="preserve"> </w:t>
      </w:r>
      <w:r>
        <w:t xml:space="preserve">SGIs</w:t>
      </w:r>
      <w:r>
        <w:t xml:space="preserve"> </w:t>
      </w:r>
      <w:r>
        <w:t xml:space="preserve">were more likely to be conserved within a pathway or protein complex (</w:t>
      </w:r>
      <w:r>
        <w:t xml:space="preserve">Roguev</w:t>
      </w:r>
      <w:r>
        <w:t xml:space="preserve"> </w:t>
      </w:r>
      <w:r>
        <w:t xml:space="preserve">et</w:t>
      </w:r>
      <w:r>
        <w:t xml:space="preserve"> al.</w:t>
      </w:r>
      <w:r>
        <w:t xml:space="preserve">, </w:t>
      </w:r>
      <w:r>
        <w:t xml:space="preserve">2008</w:t>
      </w:r>
      <w:r>
        <w:t xml:space="preserve">).</w:t>
      </w:r>
    </w:p>
    <w:p>
      <w:pPr>
        <w:pStyle w:val="Compact"/>
      </w:pPr>
      <w:r>
        <w:t xml:space="preserve">A modest 5% of interactions were conserved between unicellular (</w:t>
      </w:r>
      <w:r>
        <w:t xml:space="preserve">S. cerevisiae</w:t>
      </w:r>
      <w:r>
        <w:t xml:space="preserve">) and</w:t>
      </w:r>
      <w:r>
        <w:t xml:space="preserve"> </w:t>
      </w:r>
      <w:r>
        <w:t xml:space="preserve">multicellular (</w:t>
      </w:r>
      <w:r>
        <w:t xml:space="preserve">C. elegans</w:t>
      </w:r>
      <w:r>
        <w:t xml:space="preserve">) organisms. However, the nematode</w:t>
      </w:r>
      <w:r>
        <w:t xml:space="preserve"> </w:t>
      </w:r>
      <w:r>
        <w:t xml:space="preserve">SGI</w:t>
      </w:r>
      <w:r>
        <w:t xml:space="preserve"> </w:t>
      </w:r>
      <w:r>
        <w:t xml:space="preserve">network had similar</w:t>
      </w:r>
      <w:r>
        <w:t xml:space="preserve"> </w:t>
      </w:r>
      <w:r>
        <w:t xml:space="preserve">scale-free topology and modularity despite differences in methodology: metazoan</w:t>
      </w:r>
      <w:r>
        <w:t xml:space="preserve"> </w:t>
      </w:r>
      <w:r>
        <w:t xml:space="preserve">RNAi</w:t>
      </w:r>
      <w:r>
        <w:t xml:space="preserve"> </w:t>
      </w:r>
      <w:r>
        <w:t xml:space="preserve">screens are incomplete knockouts whereas screening null mutations is feasible in yeast</w:t>
      </w:r>
      <w:r>
        <w:t xml:space="preserve"> </w:t>
      </w:r>
      <w:r>
        <w:t xml:space="preserve">(</w:t>
      </w:r>
      <w:r>
        <w:t xml:space="preserve">Bussey</w:t>
      </w:r>
      <w:r>
        <w:t xml:space="preserve"> </w:t>
      </w:r>
      <w:r>
        <w:t xml:space="preserve">et</w:t>
      </w:r>
      <w:r>
        <w:t xml:space="preserve"> al.</w:t>
      </w:r>
      <w:r>
        <w:t xml:space="preserve">, </w:t>
      </w:r>
      <w:r>
        <w:t xml:space="preserve">2006</w:t>
      </w:r>
      <w:r>
        <w:t xml:space="preserve">). The nematode</w:t>
      </w:r>
      <w:r>
        <w:t xml:space="preserve"> </w:t>
      </w:r>
      <w:r>
        <w:t xml:space="preserve">SGI</w:t>
      </w:r>
      <w:r>
        <w:t xml:space="preserve"> </w:t>
      </w:r>
      <w:r>
        <w:t xml:space="preserve">screen identified network hubs with important</w:t>
      </w:r>
      <w:r>
        <w:t xml:space="preserve"> </w:t>
      </w:r>
      <w:r>
        <w:t xml:space="preserve">interactions to orthologues of known human disease genes (</w:t>
      </w:r>
      <w:r>
        <w:t xml:space="preserve">Lehner</w:t>
      </w:r>
      <w:r>
        <w:t xml:space="preserve"> </w:t>
      </w:r>
      <w:r>
        <w:t xml:space="preserve">et</w:t>
      </w:r>
      <w:r>
        <w:t xml:space="preserve"> al.</w:t>
      </w:r>
      <w:r>
        <w:t xml:space="preserve">, </w:t>
      </w:r>
      <w:r>
        <w:t xml:space="preserve">2006</w:t>
      </w:r>
      <w:r>
        <w:t xml:space="preserve">).</w:t>
      </w:r>
      <w:r>
        <w:t xml:space="preserve"> </w:t>
      </w:r>
      <w:r>
        <w:t xml:space="preserve">Despite the lack of direct conservation of</w:t>
      </w:r>
      <w:r>
        <w:t xml:space="preserve"> </w:t>
      </w:r>
      <w:r>
        <w:t xml:space="preserve">SGIs</w:t>
      </w:r>
      <w:r>
        <w:t xml:space="preserve"> </w:t>
      </w:r>
      <w:r>
        <w:t xml:space="preserve">between yeasts and nematode worms,</w:t>
      </w:r>
      <w:r>
        <w:t xml:space="preserve"> </w:t>
      </w:r>
      <w:r>
        <w:t xml:space="preserve">genetic redundancy at the gene or pathway level may yet be consistent with an</w:t>
      </w:r>
      <w:r>
        <w:t xml:space="preserve"> </w:t>
      </w:r>
      <w:r>
        <w:t xml:space="preserve">induced essentiality model of</w:t>
      </w:r>
      <w:r>
        <w:t xml:space="preserve"> </w:t>
      </w:r>
      <w:r>
        <w:t xml:space="preserve">SGIs</w:t>
      </w:r>
      <w:r>
        <w:t xml:space="preserve"> </w:t>
      </w:r>
      <w:r>
        <w:t xml:space="preserve">where gene functions are conserved with network</w:t>
      </w:r>
      <w:r>
        <w:t xml:space="preserve"> </w:t>
      </w:r>
      <w:r>
        <w:t xml:space="preserve">restructuring over evolutionary change (</w:t>
      </w:r>
      <w:r>
        <w:t xml:space="preserve">Tischler</w:t>
      </w:r>
      <w:r>
        <w:t xml:space="preserve"> </w:t>
      </w:r>
      <w:r>
        <w:t xml:space="preserve">et</w:t>
      </w:r>
      <w:r>
        <w:t xml:space="preserve"> al.</w:t>
      </w:r>
      <w:r>
        <w:t xml:space="preserve">, </w:t>
      </w:r>
      <w:r>
        <w:t xml:space="preserve">2008</w:t>
      </w:r>
      <w:r>
        <w:t xml:space="preserve">). While nematode</w:t>
      </w:r>
      <w:r>
        <w:t xml:space="preserve"> </w:t>
      </w:r>
      <w:r>
        <w:t xml:space="preserve">models are more closely related to human cells, cancer cells can present growth and</w:t>
      </w:r>
      <w:r>
        <w:t xml:space="preserve"> </w:t>
      </w:r>
      <w:r>
        <w:t xml:space="preserve">viability phenotypes more comparable to yeast models. Therefore findings from both</w:t>
      </w:r>
      <w:r>
        <w:t xml:space="preserve"> </w:t>
      </w:r>
      <w:r>
        <w:t xml:space="preserve">SGA and</w:t>
      </w:r>
      <w:r>
        <w:t xml:space="preserve"> </w:t>
      </w:r>
      <w:r>
        <w:t xml:space="preserve">RNAi</w:t>
      </w:r>
      <w:r>
        <w:t xml:space="preserve"> </w:t>
      </w:r>
      <w:r>
        <w:t xml:space="preserve">models are relevant to understanding cellular network structure</w:t>
      </w:r>
      <w:r>
        <w:t xml:space="preserve"> </w:t>
      </w:r>
      <w:r>
        <w:t xml:space="preserve">and in healthy and cancerous human cells.</w:t>
      </w:r>
      <w:r>
        <w:t xml:space="preserve"> </w:t>
      </w:r>
      <w:r>
        <w:t xml:space="preserve">RNAi</w:t>
      </w:r>
      <w:r>
        <w:t xml:space="preserve"> </w:t>
      </w:r>
      <w:r>
        <w:t xml:space="preserve">has also been applied to human</w:t>
      </w:r>
      <w:r>
        <w:t xml:space="preserve"> </w:t>
      </w:r>
      <w:r>
        <w:t xml:space="preserve">and mouse cancer cells in cell culture and genetic screening experiments. These</w:t>
      </w:r>
      <w:r>
        <w:t xml:space="preserve"> </w:t>
      </w:r>
      <w:r>
        <w:t xml:space="preserve">findings suggest that</w:t>
      </w:r>
      <w:r>
        <w:t xml:space="preserve"> </w:t>
      </w:r>
      <w:r>
        <w:t xml:space="preserve">SGI</w:t>
      </w:r>
      <w:r>
        <w:t xml:space="preserve"> </w:t>
      </w:r>
      <w:r>
        <w:t xml:space="preserve">network “rewiring” is a concern for identifying specific</w:t>
      </w:r>
      <w:r>
        <w:t xml:space="preserve"> </w:t>
      </w:r>
      <w:r>
        <w:t xml:space="preserve">synthetic lethal</w:t>
      </w:r>
      <w:r>
        <w:t xml:space="preserve"> </w:t>
      </w:r>
      <w:r>
        <w:t xml:space="preserve">interactions in cancer and a pathway approach may be more robust</w:t>
      </w:r>
      <w:r>
        <w:t xml:space="preserve"> </w:t>
      </w:r>
      <w:r>
        <w:t xml:space="preserve">in the context of evolution, patient variation, tumour heterogeneity, and disease</w:t>
      </w:r>
      <w:r>
        <w:t xml:space="preserve"> </w:t>
      </w:r>
      <w:r>
        <w:t xml:space="preserve">progression.</w:t>
      </w:r>
      <w:r>
        <w:t xml:space="preserve"> </w:t>
      </w:r>
    </w:p>
    <w:p>
      <w:pPr>
        <w:pStyle w:val="Compact"/>
      </w:pPr>
      <w:r>
        <w:t xml:space="preserve">1.2.4</w:t>
      </w:r>
      <w:r>
        <w:t xml:space="preserve"> </w:t>
      </w:r>
      <w:r>
        <w:t xml:space="preserve"> </w:t>
      </w:r>
      <w:r>
        <w:t xml:space="preserve">Synthetic Lethal Concepts in Cancer</w:t>
      </w:r>
    </w:p>
    <w:p>
      <w:pPr>
        <w:pStyle w:val="Compact"/>
      </w:pPr>
      <w:r>
        <w:t xml:space="preserve">Loss of function occurs in many genes in cancers including tumour suppressors and yet few</w:t>
      </w:r>
      <w:r>
        <w:t xml:space="preserve"> </w:t>
      </w:r>
      <w:r>
        <w:t xml:space="preserve">interventions target such mutations compared to targeted therapies for gain of function</w:t>
      </w:r>
      <w:r>
        <w:t xml:space="preserve"> </w:t>
      </w:r>
      <w:r>
        <w:t xml:space="preserve">mutation in oncogenes (</w:t>
      </w:r>
      <w:r>
        <w:t xml:space="preserve">Kaelin, Jr</w:t>
      </w:r>
      <w:r>
        <w:t xml:space="preserve">, </w:t>
      </w:r>
      <w:r>
        <w:t xml:space="preserve">2005</w:t>
      </w:r>
      <w:r>
        <w:t xml:space="preserve">).</w:t>
      </w:r>
      <w:r>
        <w:t xml:space="preserve"> </w:t>
      </w:r>
      <w:r>
        <w:t xml:space="preserve">Synthetic lethality</w:t>
      </w:r>
      <w:r>
        <w:t xml:space="preserve"> </w:t>
      </w:r>
      <w:r>
        <w:t xml:space="preserve">is a powerful design</w:t>
      </w:r>
      <w:r>
        <w:t xml:space="preserve"> </w:t>
      </w:r>
      <w:r>
        <w:t xml:space="preserve">strategy for therapies selective against loss of gene function with potential for</w:t>
      </w:r>
      <w:r>
        <w:t xml:space="preserve"> </w:t>
      </w:r>
      <w:r>
        <w:t xml:space="preserve">application against a range of genes and diseases (</w:t>
      </w:r>
      <w:r>
        <w:t xml:space="preserve">Fece de la Cruz</w:t>
      </w:r>
      <w:r>
        <w:t xml:space="preserve"> </w:t>
      </w:r>
      <w:r>
        <w:t xml:space="preserve">et</w:t>
      </w:r>
      <w:r>
        <w:t xml:space="preserve"> al.</w:t>
      </w:r>
      <w:r>
        <w:t xml:space="preserve">, </w:t>
      </w:r>
      <w:r>
        <w:t xml:space="preserve">2015</w:t>
      </w:r>
      <w:r>
        <w:t xml:space="preserve">; </w:t>
      </w:r>
      <w:r>
        <w:t xml:space="preserve">Kaelin,</w:t>
      </w:r>
      <w:r>
        <w:t xml:space="preserve"> </w:t>
      </w:r>
      <w:r>
        <w:t xml:space="preserve">Jr</w:t>
      </w:r>
      <w:r>
        <w:t xml:space="preserve">, </w:t>
      </w:r>
      <w:r>
        <w:t xml:space="preserve">2009</w:t>
      </w:r>
      <w:r>
        <w:t xml:space="preserve">). Since</w:t>
      </w:r>
      <w:r>
        <w:t xml:space="preserve"> </w:t>
      </w:r>
      <w:r>
        <w:t xml:space="preserve">synthetic lethality</w:t>
      </w:r>
      <w:r>
        <w:t xml:space="preserve"> </w:t>
      </w:r>
      <w:r>
        <w:t xml:space="preserve">affects cellular viability by indirect functional</w:t>
      </w:r>
      <w:r>
        <w:t xml:space="preserve"> </w:t>
      </w:r>
      <w:r>
        <w:t xml:space="preserve">relationships between genes, it is suitable for indirectly targeting mutations in</w:t>
      </w:r>
      <w:r>
        <w:t xml:space="preserve"> </w:t>
      </w:r>
      <w:r>
        <w:t xml:space="preserve">cancers. Once</w:t>
      </w:r>
      <w:r>
        <w:t xml:space="preserve"> </w:t>
      </w:r>
      <w:r>
        <w:t xml:space="preserve">synthetic lethal</w:t>
      </w:r>
      <w:r>
        <w:t xml:space="preserve"> </w:t>
      </w:r>
      <w:r>
        <w:t xml:space="preserve">partners of cancer genes are identified, targeted</w:t>
      </w:r>
      <w:r>
        <w:t xml:space="preserve"> </w:t>
      </w:r>
      <w:r>
        <w:t xml:space="preserve">therapeutics can be applied against them. When genes are disrupted in cancers, the</w:t>
      </w:r>
      <w:r>
        <w:t xml:space="preserve"> </w:t>
      </w:r>
      <w:r>
        <w:t xml:space="preserve">induced essentiality of</w:t>
      </w:r>
      <w:r>
        <w:t xml:space="preserve"> </w:t>
      </w:r>
      <w:r>
        <w:t xml:space="preserve">synthetic lethal</w:t>
      </w:r>
      <w:r>
        <w:t xml:space="preserve"> </w:t>
      </w:r>
      <w:r>
        <w:t xml:space="preserve">partners is a vulnerability that may be</w:t>
      </w:r>
      <w:r>
        <w:t xml:space="preserve"> </w:t>
      </w:r>
      <w:r>
        <w:t xml:space="preserve">exploited for anti-cancer therapy. This has the potential to be very specific against</w:t>
      </w:r>
      <w:r>
        <w:t xml:space="preserve"> </w:t>
      </w:r>
      <w:r>
        <w:t xml:space="preserve">cancer cells (with the target mutation) over non-cancer cells (with a functional</w:t>
      </w:r>
      <w:r>
        <w:t xml:space="preserve"> </w:t>
      </w:r>
      <w:r>
        <w:t xml:space="preserve">compensating gene). Analogous to “oncogene addiction”, where cancer cells adapt to</w:t>
      </w:r>
      <w:r>
        <w:t xml:space="preserve"> </w:t>
      </w:r>
      <w:r>
        <w:t xml:space="preserve">particular oncogenic growth signals and become reliant on them to remain viable (</w:t>
      </w:r>
      <w:r>
        <w:t xml:space="preserve">Luo</w:t>
      </w:r>
      <w:r>
        <w:t xml:space="preserve"> </w:t>
      </w:r>
      <w:r>
        <w:t xml:space="preserve">et</w:t>
      </w:r>
      <w:r>
        <w:t xml:space="preserve"> al.</w:t>
      </w:r>
      <w:r>
        <w:t xml:space="preserve">, </w:t>
      </w:r>
      <w:r>
        <w:t xml:space="preserve">2009</w:t>
      </w:r>
      <w:r>
        <w:t xml:space="preserve">; </w:t>
      </w:r>
      <w:r>
        <w:t xml:space="preserve">Weinstein</w:t>
      </w:r>
      <w:r>
        <w:t xml:space="preserve">, </w:t>
      </w:r>
      <w:r>
        <w:t xml:space="preserve">2000</w:t>
      </w:r>
      <w:r>
        <w:t xml:space="preserve">),</w:t>
      </w:r>
      <w:r>
        <w:t xml:space="preserve"> </w:t>
      </w:r>
      <w:r>
        <w:t xml:space="preserve">synthetic lethal</w:t>
      </w:r>
      <w:r>
        <w:t xml:space="preserve"> </w:t>
      </w:r>
      <w:r>
        <w:t xml:space="preserve">partners of inactivated tumour</w:t>
      </w:r>
      <w:r>
        <w:t xml:space="preserve"> </w:t>
      </w:r>
      <w:r>
        <w:t xml:space="preserve">suppressors are required to maintain cancer cell viability and proliferation. As such</w:t>
      </w:r>
      <w:r>
        <w:t xml:space="preserve"> </w:t>
      </w:r>
      <w:r>
        <w:t xml:space="preserve">cancers are subject to “non-oncogene addiction” and are feasible anti-cancer drug</w:t>
      </w:r>
      <w:r>
        <w:t xml:space="preserve"> </w:t>
      </w:r>
      <w:r>
        <w:t xml:space="preserve">targets.</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1.2:</w:t>
      </w:r>
      <w:r>
        <w:t xml:space="preserve"> </w:t>
      </w:r>
      <w:r>
        <w:t xml:space="preserve">Synthetic lethality</w:t>
      </w:r>
      <w:r>
        <w:t xml:space="preserve"> </w:t>
      </w:r>
      <w:r>
        <w:t xml:space="preserve">in cancer.</w:t>
      </w:r>
      <w:r>
        <w:t xml:space="preserve"> </w:t>
      </w:r>
      <w:r>
        <w:t xml:space="preserve">Rationale of exploiting</w:t>
      </w:r>
      <w:r>
        <w:t xml:space="preserve"> </w:t>
      </w:r>
      <w:r>
        <w:t xml:space="preserve">synthetic lethality</w:t>
      </w:r>
      <w:r>
        <w:t xml:space="preserve"> </w:t>
      </w:r>
      <w:r>
        <w:t xml:space="preserve">for specifity against a tumour suppressor gene (e.g.,</w:t>
      </w:r>
      <w:r>
        <w:t xml:space="preserve"> </w:t>
      </w:r>
      <w:r>
        <w:t xml:space="preserve">CDH1</w:t>
      </w:r>
      <w:r>
        <w:t xml:space="preserve">) while other cells are spared</w:t>
      </w:r>
      <w:r>
        <w:t xml:space="preserve"> </w:t>
      </w:r>
      <w:r>
        <w:t xml:space="preserve">under the inhibition of a partner gene.</w:t>
      </w:r>
    </w:p>
    <w:p>
      <w:pPr>
        <w:pStyle w:val="Compact"/>
      </w:pPr>
      <w:r>
        <w:t xml:space="preserve">The</w:t>
      </w:r>
      <w:r>
        <w:t xml:space="preserve"> </w:t>
      </w:r>
      <w:r>
        <w:t xml:space="preserve">synthetic lethal</w:t>
      </w:r>
      <w:r>
        <w:t xml:space="preserve"> </w:t>
      </w:r>
      <w:r>
        <w:t xml:space="preserve">approach to cancer medicine is most amenable to loss of function</w:t>
      </w:r>
      <w:r>
        <w:t xml:space="preserve"> </w:t>
      </w:r>
      <w:r>
        <w:t xml:space="preserve">mutations in tumour suppressor genes, where it would feasibly be effective against any loss of</w:t>
      </w:r>
      <w:r>
        <w:t xml:space="preserve"> </w:t>
      </w:r>
      <w:r>
        <w:t xml:space="preserve">function mutation across the tumour suppressor with a viable</w:t>
      </w:r>
      <w:r>
        <w:t xml:space="preserve"> </w:t>
      </w:r>
      <w:r>
        <w:t xml:space="preserve">synthetic lethal</w:t>
      </w:r>
      <w:r>
        <w:t xml:space="preserve"> </w:t>
      </w:r>
      <w:r>
        <w:t xml:space="preserve">partner gene</w:t>
      </w:r>
      <w:r>
        <w:t xml:space="preserve"> </w:t>
      </w:r>
      <w:r>
        <w:t xml:space="preserve">(as shown in Figure </w:t>
      </w:r>
      <w:r>
        <w:t xml:space="preserve">1.2</w:t>
      </w:r>
      <w:r>
        <w:t xml:space="preserve">). However, the approach may also be suitable for cases where cancer</w:t>
      </w:r>
      <w:r>
        <w:t xml:space="preserve"> </w:t>
      </w:r>
      <w:r>
        <w:t xml:space="preserve">cells have mutations where the normal function of the gene is disrupted such as if it were</w:t>
      </w:r>
      <w:r>
        <w:t xml:space="preserve"> </w:t>
      </w:r>
      <w:r>
        <w:t xml:space="preserve">overexpression (“synthetic dosage lethality”) or if an oncogene interfered with the</w:t>
      </w:r>
      <w:r>
        <w:t xml:space="preserve"> </w:t>
      </w:r>
      <w:r>
        <w:t xml:space="preserve">function of the proto-oncogenic variant such as competitive inhibition. Thus</w:t>
      </w:r>
      <w:r>
        <w:t xml:space="preserve"> </w:t>
      </w:r>
      <w:r>
        <w:t xml:space="preserve">synthetic</w:t>
      </w:r>
      <w:r>
        <w:t xml:space="preserve"> </w:t>
      </w:r>
      <w:r>
        <w:t xml:space="preserve">lethality</w:t>
      </w:r>
      <w:r>
        <w:t xml:space="preserve"> </w:t>
      </w:r>
      <w:r>
        <w:t xml:space="preserve">expands the range of cancer-specific mutations feasible to target with</w:t>
      </w:r>
      <w:r>
        <w:t xml:space="preserve"> </w:t>
      </w:r>
      <w:r>
        <w:t xml:space="preserve">targeted therapeutics to absence of tumour suppressor genes and distinguishing highly</w:t>
      </w:r>
      <w:r>
        <w:t xml:space="preserve"> </w:t>
      </w:r>
      <w:r>
        <w:t xml:space="preserve">homologous oncogenes by functional differences by targeting their</w:t>
      </w:r>
      <w:r>
        <w:t xml:space="preserve"> </w:t>
      </w:r>
      <w:r>
        <w:t xml:space="preserve">synthetic lethal</w:t>
      </w:r>
      <w:r>
        <w:t xml:space="preserve"> </w:t>
      </w:r>
      <w:r>
        <w:t xml:space="preserve">partners.</w:t>
      </w:r>
      <w:r>
        <w:t xml:space="preserve"> </w:t>
      </w:r>
    </w:p>
    <w:p>
      <w:pPr>
        <w:pStyle w:val="Compact"/>
      </w:pPr>
      <w:r>
        <w:t xml:space="preserve">1.2.5</w:t>
      </w:r>
      <w:r>
        <w:t xml:space="preserve"> </w:t>
      </w:r>
      <w:r>
        <w:t xml:space="preserve"> </w:t>
      </w:r>
      <w:r>
        <w:t xml:space="preserve">Clinical Impact of Synthetic Lethality in Cancer</w:t>
      </w:r>
    </w:p>
    <w:p>
      <w:pPr>
        <w:pStyle w:val="Compact"/>
      </w:pPr>
      <w:r>
        <w:t xml:space="preserve">The</w:t>
      </w:r>
      <w:r>
        <w:t xml:space="preserve"> </w:t>
      </w:r>
      <w:r>
        <w:t xml:space="preserve">synthetic lethal</w:t>
      </w:r>
      <w:r>
        <w:t xml:space="preserve"> </w:t>
      </w:r>
      <w:r>
        <w:t xml:space="preserve">interaction of</w:t>
      </w:r>
      <w:r>
        <w:t xml:space="preserve"> </w:t>
      </w:r>
      <w:r>
        <w:t xml:space="preserve">BRCA1</w:t>
      </w:r>
      <w:r>
        <w:t xml:space="preserve"> </w:t>
      </w:r>
      <w:r>
        <w:t xml:space="preserve">or</w:t>
      </w:r>
      <w:r>
        <w:t xml:space="preserve"> </w:t>
      </w:r>
      <w:r>
        <w:t xml:space="preserve">BRCA2</w:t>
      </w:r>
      <w:r>
        <w:t xml:space="preserve"> </w:t>
      </w:r>
      <w:r>
        <w:t xml:space="preserve">with</w:t>
      </w:r>
      <w:r>
        <w:t xml:space="preserve"> </w:t>
      </w:r>
      <w:r>
        <w:t xml:space="preserve">PARP1</w:t>
      </w:r>
      <w:r>
        <w:t xml:space="preserve"> </w:t>
      </w:r>
      <w:r>
        <w:t xml:space="preserve">in breast cancer is an</w:t>
      </w:r>
      <w:r>
        <w:t xml:space="preserve"> </w:t>
      </w:r>
      <w:r>
        <w:t xml:space="preserve">example of how gene interactions are important in cancer, including translation to the clinic.</w:t>
      </w:r>
      <w:r>
        <w:t xml:space="preserve"> </w:t>
      </w:r>
      <w:r>
        <w:t xml:space="preserve">These genetic interactions enable specific targeting of mutations in</w:t>
      </w:r>
      <w:r>
        <w:t xml:space="preserve"> </w:t>
      </w:r>
      <w:r>
        <w:t xml:space="preserve">BRCA1</w:t>
      </w:r>
      <w:r>
        <w:t xml:space="preserve"> </w:t>
      </w:r>
      <w:r>
        <w:t xml:space="preserve">or</w:t>
      </w:r>
      <w:r>
        <w:t xml:space="preserve"> </w:t>
      </w:r>
      <w:r>
        <w:t xml:space="preserve">BRCA2</w:t>
      </w:r>
      <w:r>
        <w:t xml:space="preserve"> </w:t>
      </w:r>
      <w:r>
        <w:t xml:space="preserve">tumour suppressor genes with PARP inhibitors by inducing</w:t>
      </w:r>
      <w:r>
        <w:t xml:space="preserve"> </w:t>
      </w:r>
      <w:r>
        <w:t xml:space="preserve">synthetic</w:t>
      </w:r>
      <w:r>
        <w:t xml:space="preserve"> </w:t>
      </w:r>
      <w:r>
        <w:t xml:space="preserve">lethality</w:t>
      </w:r>
      <w:r>
        <w:t xml:space="preserve"> </w:t>
      </w:r>
      <w:r>
        <w:t xml:space="preserve">in breast cancer (</w:t>
      </w:r>
      <w:r>
        <w:t xml:space="preserve">Farmer</w:t>
      </w:r>
      <w:r>
        <w:t xml:space="preserve"> </w:t>
      </w:r>
      <w:r>
        <w:t xml:space="preserve">et</w:t>
      </w:r>
      <w:r>
        <w:t xml:space="preserve"> al.</w:t>
      </w:r>
      <w:r>
        <w:t xml:space="preserve">, </w:t>
      </w:r>
      <w:r>
        <w:t xml:space="preserve">2005</w:t>
      </w:r>
      <w:r>
        <w:t xml:space="preserve">). PARP inhibitors are one of the first</w:t>
      </w:r>
      <w:r>
        <w:t xml:space="preserve"> </w:t>
      </w:r>
      <w:r>
        <w:t xml:space="preserve">targeted therapeutics against a tumour suppressor mutation with success in clinical</w:t>
      </w:r>
      <w:r>
        <w:t xml:space="preserve"> </w:t>
      </w:r>
      <w:r>
        <w:t xml:space="preserve">trials.</w:t>
      </w:r>
    </w:p>
    <w:p>
      <w:pPr>
        <w:pStyle w:val="BodyText"/>
      </w:pPr>
      <w:r>
        <w:t xml:space="preserve">BRCA1</w:t>
      </w:r>
      <w:r>
        <w:t xml:space="preserve"> </w:t>
      </w:r>
      <w:r>
        <w:t xml:space="preserve">or</w:t>
      </w:r>
      <w:r>
        <w:t xml:space="preserve"> </w:t>
      </w:r>
      <w:r>
        <w:t xml:space="preserve">BRCA2</w:t>
      </w:r>
      <w:r>
        <w:t xml:space="preserve"> </w:t>
      </w:r>
      <w:r>
        <w:t xml:space="preserve">and</w:t>
      </w:r>
      <w:r>
        <w:t xml:space="preserve"> </w:t>
      </w:r>
      <w:r>
        <w:t xml:space="preserve">PARP1</w:t>
      </w:r>
      <w:r>
        <w:t xml:space="preserve"> </w:t>
      </w:r>
      <w:r>
        <w:t xml:space="preserve">genes demonstrate the application of the</w:t>
      </w:r>
      <w:r>
        <w:t xml:space="preserve"> </w:t>
      </w:r>
      <w:r>
        <w:t xml:space="preserve">synthetic lethal</w:t>
      </w:r>
      <w:r>
        <w:t xml:space="preserve"> </w:t>
      </w:r>
      <w:r>
        <w:t xml:space="preserve">approach to cancer therapy</w:t>
      </w:r>
      <w:r>
        <w:t xml:space="preserve"> </w:t>
      </w:r>
      <w:r>
        <w:t xml:space="preserve">Ashworth</w:t>
      </w:r>
      <w:r>
        <w:t xml:space="preserve"> (</w:t>
      </w:r>
      <w:r>
        <w:t xml:space="preserve">2008</w:t>
      </w:r>
      <w:r>
        <w:t xml:space="preserve">); </w:t>
      </w:r>
      <w:r>
        <w:t xml:space="preserve">Kaelin, Jr</w:t>
      </w:r>
      <w:r>
        <w:t xml:space="preserve"> (</w:t>
      </w:r>
      <w:r>
        <w:t xml:space="preserve">2005</w:t>
      </w:r>
      <w:r>
        <w:t xml:space="preserve">).</w:t>
      </w:r>
      <w:r>
        <w:t xml:space="preserve"> </w:t>
      </w:r>
      <w:r>
        <w:t xml:space="preserve">BRCA1</w:t>
      </w:r>
      <w:r>
        <w:t xml:space="preserve"> </w:t>
      </w:r>
      <w:r>
        <w:t xml:space="preserve">and</w:t>
      </w:r>
      <w:r>
        <w:t xml:space="preserve"> </w:t>
      </w:r>
      <w:r>
        <w:t xml:space="preserve">BRCA2</w:t>
      </w:r>
      <w:r>
        <w:t xml:space="preserve"> </w:t>
      </w:r>
      <w:r>
        <w:t xml:space="preserve">are</w:t>
      </w:r>
      <w:r>
        <w:t xml:space="preserve"> </w:t>
      </w:r>
      <w:r>
        <w:t xml:space="preserve">homologous DNA repair genes, widely known as tumour suppressors; mutation carriers have</w:t>
      </w:r>
      <w:r>
        <w:t xml:space="preserve"> </w:t>
      </w:r>
      <w:r>
        <w:t xml:space="preserve">substantially increased risk of breast (risk by age 70 of 57% for</w:t>
      </w:r>
      <w:r>
        <w:t xml:space="preserve"> </w:t>
      </w:r>
      <w:r>
        <w:t xml:space="preserve">BRCA1</w:t>
      </w:r>
      <w:r>
        <w:t xml:space="preserve"> </w:t>
      </w:r>
      <w:r>
        <w:t xml:space="preserve">and 59% for</w:t>
      </w:r>
      <w:r>
        <w:t xml:space="preserve"> </w:t>
      </w:r>
      <w:r>
        <w:t xml:space="preserve">BRCA2</w:t>
      </w:r>
      <w:r>
        <w:t xml:space="preserve"> </w:t>
      </w:r>
      <w:r>
        <w:t xml:space="preserve">) and ovarian cancers (risk by age 70 of 40% for</w:t>
      </w:r>
      <w:r>
        <w:t xml:space="preserve"> </w:t>
      </w:r>
      <w:r>
        <w:t xml:space="preserve">BRCA1</w:t>
      </w:r>
      <w:r>
        <w:t xml:space="preserve"> </w:t>
      </w:r>
      <w:r>
        <w:t xml:space="preserve">and 18% for</w:t>
      </w:r>
      <w:r>
        <w:t xml:space="preserve"> </w:t>
      </w:r>
      <w:r>
        <w:t xml:space="preserve">BRCA2</w:t>
      </w:r>
      <w:r>
        <w:t xml:space="preserve">)</w:t>
      </w:r>
      <w:r>
        <w:t xml:space="preserve"> </w:t>
      </w:r>
      <w:r>
        <w:t xml:space="preserve">(</w:t>
      </w:r>
      <w:r>
        <w:t xml:space="preserve">Chen and Parmigiani</w:t>
      </w:r>
      <w:r>
        <w:t xml:space="preserve">, </w:t>
      </w:r>
      <w:r>
        <w:t xml:space="preserve">2007</w:t>
      </w:r>
      <w:r>
        <w:t xml:space="preserve">). The</w:t>
      </w:r>
      <w:r>
        <w:t xml:space="preserve"> </w:t>
      </w:r>
      <w:r>
        <w:t xml:space="preserve">BRCA1</w:t>
      </w:r>
      <w:r>
        <w:t xml:space="preserve"> </w:t>
      </w:r>
      <w:r>
        <w:t xml:space="preserve">or</w:t>
      </w:r>
      <w:r>
        <w:t xml:space="preserve"> </w:t>
      </w:r>
      <w:r>
        <w:t xml:space="preserve">BRCA2</w:t>
      </w:r>
      <w:r>
        <w:t xml:space="preserve"> </w:t>
      </w:r>
      <w:r>
        <w:t xml:space="preserve">genes, which usually repair DNA or</w:t>
      </w:r>
      <w:r>
        <w:t xml:space="preserve"> </w:t>
      </w:r>
      <w:r>
        <w:t xml:space="preserve">destroy the cell if it cannot be repaired, have inactivating somatic mutations in some</w:t>
      </w:r>
      <w:r>
        <w:t xml:space="preserve"> </w:t>
      </w:r>
      <w:r>
        <w:t xml:space="preserve">familial and sporadic cancers. Poly-ADP-ribose polymerase (PARP) genes are</w:t>
      </w:r>
      <w:r>
        <w:t xml:space="preserve"> </w:t>
      </w:r>
      <w:r>
        <w:t xml:space="preserve">tumour suppressor genes involved in base excision DNA repair. Loss of PARP</w:t>
      </w:r>
      <w:r>
        <w:t xml:space="preserve"> </w:t>
      </w:r>
      <w:r>
        <w:t xml:space="preserve">activity results in single-stranded DNA breaks. However,</w:t>
      </w:r>
      <w:r>
        <w:t xml:space="preserve"> </w:t>
      </w:r>
      <w:r>
        <w:t xml:space="preserve">PARP1</w:t>
      </w:r>
      <w:r>
        <w:t xml:space="preserve">-</w:t>
      </w:r>
      <w:r>
        <w:t xml:space="preserve">∕</w:t>
      </w:r>
      <w:r>
        <w:t xml:space="preserve">-</w:t>
      </w:r>
      <w:r>
        <w:t xml:space="preserve"> </w:t>
      </w:r>
      <w:r>
        <w:t xml:space="preserve">knockout</w:t>
      </w:r>
      <w:r>
        <w:t xml:space="preserve"> </w:t>
      </w:r>
      <w:r>
        <w:t xml:space="preserve">mice are viable and healthy indicating low toxicity from PARP inhibition (</w:t>
      </w:r>
      <w:r>
        <w:t xml:space="preserve">Bryant</w:t>
      </w:r>
      <w:r>
        <w:t xml:space="preserve"> </w:t>
      </w:r>
      <w:r>
        <w:t xml:space="preserve">et</w:t>
      </w:r>
      <w:r>
        <w:t xml:space="preserve"> al.</w:t>
      </w:r>
      <w:r>
        <w:t xml:space="preserve">, </w:t>
      </w:r>
      <w:r>
        <w:t xml:space="preserve">2005</w:t>
      </w:r>
      <w:r>
        <w:t xml:space="preserve">).</w:t>
      </w:r>
    </w:p>
    <w:p>
      <w:pPr>
        <w:pStyle w:val="Compact"/>
      </w:pPr>
      <w:r>
        <w:t xml:space="preserve">Bryant</w:t>
      </w:r>
      <w:r>
        <w:t xml:space="preserve"> </w:t>
      </w:r>
      <w:r>
        <w:t xml:space="preserve">et</w:t>
      </w:r>
      <w:r>
        <w:t xml:space="preserve"> al.</w:t>
      </w:r>
      <w:r>
        <w:t xml:space="preserve"> (</w:t>
      </w:r>
      <w:r>
        <w:t xml:space="preserve">2005</w:t>
      </w:r>
      <w:r>
        <w:t xml:space="preserve">) showed that</w:t>
      </w:r>
      <w:r>
        <w:t xml:space="preserve"> </w:t>
      </w:r>
      <w:r>
        <w:t xml:space="preserve">BRCA2</w:t>
      </w:r>
      <w:r>
        <w:t xml:space="preserve"> </w:t>
      </w:r>
      <w:r>
        <w:t xml:space="preserve">cells were sensitive to PARP inhibition by</w:t>
      </w:r>
      <w:r>
        <w:t xml:space="preserve"> </w:t>
      </w:r>
      <w:r>
        <w:t xml:space="preserve">siRNA of</w:t>
      </w:r>
      <w:r>
        <w:t xml:space="preserve"> </w:t>
      </w:r>
      <w:r>
        <w:t xml:space="preserve">PARP1</w:t>
      </w:r>
      <w:r>
        <w:t xml:space="preserve"> </w:t>
      </w:r>
      <w:r>
        <w:t xml:space="preserve">or drug inhibition (which targets</w:t>
      </w:r>
      <w:r>
        <w:t xml:space="preserve"> </w:t>
      </w:r>
      <w:r>
        <w:t xml:space="preserve">PARP1</w:t>
      </w:r>
      <w:r>
        <w:t xml:space="preserve"> </w:t>
      </w:r>
      <w:r>
        <w:t xml:space="preserve">and</w:t>
      </w:r>
      <w:r>
        <w:t xml:space="preserve"> </w:t>
      </w:r>
      <w:r>
        <w:t xml:space="preserve">PARP2</w:t>
      </w:r>
      <w:r>
        <w:t xml:space="preserve">) using Chinese</w:t>
      </w:r>
      <w:r>
        <w:t xml:space="preserve"> </w:t>
      </w:r>
      <w:r>
        <w:t xml:space="preserve">hamster ovary cells, MCF7 and MDA-MB-231 breast cell lines. This effect was sufficient to</w:t>
      </w:r>
      <w:r>
        <w:t xml:space="preserve"> </w:t>
      </w:r>
      <w:r>
        <w:t xml:space="preserve">kill mouse tumour xenografts and showed high specificity to</w:t>
      </w:r>
      <w:r>
        <w:t xml:space="preserve"> </w:t>
      </w:r>
      <w:r>
        <w:t xml:space="preserve">BRCA2</w:t>
      </w:r>
      <w:r>
        <w:t xml:space="preserve"> </w:t>
      </w:r>
      <w:r>
        <w:t xml:space="preserve">deficient cells in culture</w:t>
      </w:r>
      <w:r>
        <w:t xml:space="preserve"> </w:t>
      </w:r>
      <w:r>
        <w:t xml:space="preserve">and xenografts.</w:t>
      </w:r>
      <w:r>
        <w:t xml:space="preserve"> </w:t>
      </w:r>
      <w:r>
        <w:t xml:space="preserve">Farmer</w:t>
      </w:r>
      <w:r>
        <w:t xml:space="preserve"> </w:t>
      </w:r>
      <w:r>
        <w:t xml:space="preserve">et</w:t>
      </w:r>
      <w:r>
        <w:t xml:space="preserve"> al.</w:t>
      </w:r>
      <w:r>
        <w:t xml:space="preserve"> (</w:t>
      </w:r>
      <w:r>
        <w:t xml:space="preserve">2005</w:t>
      </w:r>
      <w:r>
        <w:t xml:space="preserve">) replicated these results in embryonic stem cells and</w:t>
      </w:r>
      <w:r>
        <w:t xml:space="preserve"> </w:t>
      </w:r>
      <w:r>
        <w:t xml:space="preserve">showed that</w:t>
      </w:r>
      <w:r>
        <w:t xml:space="preserve"> </w:t>
      </w:r>
      <w:r>
        <w:t xml:space="preserve">BRCA1</w:t>
      </w:r>
      <w:r>
        <w:t xml:space="preserve"> </w:t>
      </w:r>
      <w:r>
        <w:t xml:space="preserve">cells were also sensitive to PARP inhibition relative to the wild-type</w:t>
      </w:r>
      <w:r>
        <w:t xml:space="preserve"> </w:t>
      </w:r>
      <w:r>
        <w:t xml:space="preserve">with siRNA and drug experiments in cell culture and drug activity against</w:t>
      </w:r>
      <w:r>
        <w:t xml:space="preserve"> </w:t>
      </w:r>
      <w:r>
        <w:t xml:space="preserve">BRCA1</w:t>
      </w:r>
      <w:r>
        <w:t xml:space="preserve"> </w:t>
      </w:r>
      <w:r>
        <w:t xml:space="preserve">or</w:t>
      </w:r>
      <w:r>
        <w:t xml:space="preserve"> </w:t>
      </w:r>
      <w:r>
        <w:t xml:space="preserve">BRCA2</w:t>
      </w:r>
      <w:r>
        <w:t xml:space="preserve"> </w:t>
      </w:r>
      <w:r>
        <w:t xml:space="preserve">deficient embryonic stem cell mouse xenografts. They found evidence that</w:t>
      </w:r>
      <w:r>
        <w:t xml:space="preserve"> </w:t>
      </w:r>
      <w:r>
        <w:t xml:space="preserve">PARP inhibition causes DNA lesions, usually repaired in wild-type cells, which</w:t>
      </w:r>
      <w:r>
        <w:t xml:space="preserve"> </w:t>
      </w:r>
      <w:r>
        <w:t xml:space="preserve">lead to chromosomal instability, cell cycle arrest, and induction of apoptosis in</w:t>
      </w:r>
      <w:r>
        <w:t xml:space="preserve"> </w:t>
      </w:r>
      <w:r>
        <w:t xml:space="preserve">BRCA1</w:t>
      </w:r>
      <w:r>
        <w:t xml:space="preserve"> </w:t>
      </w:r>
      <w:r>
        <w:t xml:space="preserve">or</w:t>
      </w:r>
      <w:r>
        <w:t xml:space="preserve"> </w:t>
      </w:r>
      <w:r>
        <w:t xml:space="preserve">BRCA2</w:t>
      </w:r>
      <w:r>
        <w:t xml:space="preserve"> </w:t>
      </w:r>
      <w:r>
        <w:t xml:space="preserve">deficient cells. Therefore, the pathways cooperate to repair</w:t>
      </w:r>
      <w:r>
        <w:t xml:space="preserve"> </w:t>
      </w:r>
      <w:r>
        <w:t xml:space="preserve">DNA giving a plausible mechanism for combined loss as an effective anti-cancer</w:t>
      </w:r>
      <w:r>
        <w:t xml:space="preserve"> </w:t>
      </w:r>
      <w:r>
        <w:t xml:space="preserve">treatment.</w:t>
      </w:r>
    </w:p>
    <w:p>
      <w:pPr>
        <w:pStyle w:val="Compact"/>
      </w:pPr>
      <w:r>
        <w:t xml:space="preserve">Thus PARP inhibitors have potential for clinical use against</w:t>
      </w:r>
      <w:r>
        <w:t xml:space="preserve"> </w:t>
      </w:r>
      <w:r>
        <w:t xml:space="preserve">BRCA1</w:t>
      </w:r>
      <w:r>
        <w:t xml:space="preserve"> </w:t>
      </w:r>
      <w:r>
        <w:t xml:space="preserve">or</w:t>
      </w:r>
      <w:r>
        <w:t xml:space="preserve"> </w:t>
      </w:r>
      <w:r>
        <w:t xml:space="preserve">BRCA2</w:t>
      </w:r>
      <w:r>
        <w:t xml:space="preserve"> </w:t>
      </w:r>
      <w:r>
        <w:t xml:space="preserve">mutations in hereditary and sporadic cancers (Ashworth 2008; Kaelin2005). PARP inhibition</w:t>
      </w:r>
      <w:r>
        <w:t xml:space="preserve"> </w:t>
      </w:r>
      <w:r>
        <w:t xml:space="preserve">has been found to be effective in cancer patients carrying</w:t>
      </w:r>
      <w:r>
        <w:t xml:space="preserve"> </w:t>
      </w:r>
      <w:r>
        <w:t xml:space="preserve">BRCA1</w:t>
      </w:r>
      <w:r>
        <w:t xml:space="preserve"> </w:t>
      </w:r>
      <w:r>
        <w:t xml:space="preserve">or</w:t>
      </w:r>
      <w:r>
        <w:t xml:space="preserve"> </w:t>
      </w:r>
      <w:r>
        <w:t xml:space="preserve">BRCA2</w:t>
      </w:r>
      <w:r>
        <w:t xml:space="preserve"> </w:t>
      </w:r>
      <w:r>
        <w:t xml:space="preserve">mutations and</w:t>
      </w:r>
      <w:r>
        <w:t xml:space="preserve"> </w:t>
      </w:r>
      <w:r>
        <w:t xml:space="preserve">some other ovarian cancers, suggesting</w:t>
      </w:r>
      <w:r>
        <w:t xml:space="preserve"> </w:t>
      </w:r>
      <w:r>
        <w:t xml:space="preserve">synthetic lethality</w:t>
      </w:r>
      <w:r>
        <w:t xml:space="preserve"> </w:t>
      </w:r>
      <w:r>
        <w:t xml:space="preserve">between PARP and other DNA</w:t>
      </w:r>
      <w:r>
        <w:t xml:space="preserve"> </w:t>
      </w:r>
      <w:r>
        <w:t xml:space="preserve">repair pathways (</w:t>
      </w:r>
      <w:r>
        <w:t xml:space="preserve">Ström and Helleday</w:t>
      </w:r>
      <w:r>
        <w:t xml:space="preserve">, </w:t>
      </w:r>
      <w:r>
        <w:t xml:space="preserve">2012</w:t>
      </w:r>
      <w:r>
        <w:t xml:space="preserve">). This supports the potential for PARP</w:t>
      </w:r>
      <w:r>
        <w:t xml:space="preserve"> </w:t>
      </w:r>
      <w:r>
        <w:t xml:space="preserve">inhibition as a chemo-preventative alternative to prophylactic surgery for high</w:t>
      </w:r>
      <w:r>
        <w:t xml:space="preserve"> </w:t>
      </w:r>
      <w:r>
        <w:t xml:space="preserve">risk individuals with</w:t>
      </w:r>
      <w:r>
        <w:t xml:space="preserve"> </w:t>
      </w:r>
      <w:r>
        <w:t xml:space="preserve">BRCA1</w:t>
      </w:r>
      <w:r>
        <w:t xml:space="preserve"> </w:t>
      </w:r>
      <w:r>
        <w:t xml:space="preserve">or</w:t>
      </w:r>
      <w:r>
        <w:t xml:space="preserve"> </w:t>
      </w:r>
      <w:r>
        <w:t xml:space="preserve">BRCA2</w:t>
      </w:r>
      <w:r>
        <w:t xml:space="preserve"> </w:t>
      </w:r>
      <w:r>
        <w:t xml:space="preserve">mutations (</w:t>
      </w:r>
      <w:r>
        <w:t xml:space="preserve">Ström and Helleday</w:t>
      </w:r>
      <w:r>
        <w:t xml:space="preserve">, </w:t>
      </w:r>
      <w:r>
        <w:t xml:space="preserve">2012</w:t>
      </w:r>
      <w:r>
        <w:t xml:space="preserve">).</w:t>
      </w:r>
      <w:r>
        <w:t xml:space="preserve"> </w:t>
      </w:r>
      <w:r>
        <w:t xml:space="preserve">Hormone-based therapy has also been suggested as a chemo-preventative in such</w:t>
      </w:r>
      <w:r>
        <w:t xml:space="preserve"> </w:t>
      </w:r>
      <w:r>
        <w:t xml:space="preserve">high risk individuals and aromatase inhibitors have completed phase I clinical</w:t>
      </w:r>
      <w:r>
        <w:t xml:space="preserve"> </w:t>
      </w:r>
      <w:r>
        <w:t xml:space="preserve">trials for this purpose (Bozovic-Spasojevic2012).</w:t>
      </w:r>
      <w:r>
        <w:t xml:space="preserve"> </w:t>
      </w:r>
      <w:r>
        <w:t xml:space="preserve">Ström and Helleday</w:t>
      </w:r>
      <w:r>
        <w:t xml:space="preserve"> (</w:t>
      </w:r>
      <w:r>
        <w:t xml:space="preserve">2012</w:t>
      </w:r>
      <w:r>
        <w:t xml:space="preserve">) also</w:t>
      </w:r>
      <w:r>
        <w:t xml:space="preserve"> </w:t>
      </w:r>
      <w:r>
        <w:t xml:space="preserve">postulate increased efficacy of PARP inhibitors in the hypoxic DNA-damaging tumour</w:t>
      </w:r>
      <w:r>
        <w:t xml:space="preserve"> </w:t>
      </w:r>
      <w:r>
        <w:t xml:space="preserve">micro-environment.</w:t>
      </w:r>
    </w:p>
    <w:p>
      <w:pPr>
        <w:pStyle w:val="BodyText"/>
      </w:pPr>
      <w:r>
        <w:t xml:space="preserve">A PARP inhibitor, olaparib, showed fewer adverse effects than cytotoxic chemotherapy</w:t>
      </w:r>
      <w:r>
        <w:t xml:space="preserve"> </w:t>
      </w:r>
      <w:r>
        <w:t xml:space="preserve">and anti-tumour activity in phase I trials against</w:t>
      </w:r>
      <w:r>
        <w:t xml:space="preserve"> </w:t>
      </w:r>
      <w:r>
        <w:t xml:space="preserve">BRCA1</w:t>
      </w:r>
      <w:r>
        <w:t xml:space="preserve"> </w:t>
      </w:r>
      <w:r>
        <w:t xml:space="preserve">or</w:t>
      </w:r>
      <w:r>
        <w:t xml:space="preserve"> </w:t>
      </w:r>
      <w:r>
        <w:t xml:space="preserve">BRCA2</w:t>
      </w:r>
      <w:r>
        <w:t xml:space="preserve"> </w:t>
      </w:r>
      <w:r>
        <w:t xml:space="preserve">deficient familial</w:t>
      </w:r>
      <w:r>
        <w:t xml:space="preserve"> </w:t>
      </w:r>
      <w:r>
        <w:t xml:space="preserve">breast, ovarian, and prostate cancers (</w:t>
      </w:r>
      <w:r>
        <w:t xml:space="preserve">Fong</w:t>
      </w:r>
      <w:r>
        <w:t xml:space="preserve"> </w:t>
      </w:r>
      <w:r>
        <w:t xml:space="preserve">et</w:t>
      </w:r>
      <w:r>
        <w:t xml:space="preserve"> al.</w:t>
      </w:r>
      <w:r>
        <w:t xml:space="preserve">, </w:t>
      </w:r>
      <w:r>
        <w:t xml:space="preserve">2009</w:t>
      </w:r>
      <w:r>
        <w:t xml:space="preserve">) and sporadic ovarian cancer (</w:t>
      </w:r>
      <w:r>
        <w:t xml:space="preserve">Fong</w:t>
      </w:r>
      <w:r>
        <w:t xml:space="preserve"> </w:t>
      </w:r>
      <w:r>
        <w:t xml:space="preserve">et</w:t>
      </w:r>
      <w:r>
        <w:t xml:space="preserve"> al.</w:t>
      </w:r>
      <w:r>
        <w:t xml:space="preserve">, </w:t>
      </w:r>
      <w:r>
        <w:t xml:space="preserve">2010</w:t>
      </w:r>
      <w:r>
        <w:t xml:space="preserve">). AstraZeneca has reported phase II trials showing the treatment is effective in</w:t>
      </w:r>
      <w:r>
        <w:t xml:space="preserve"> </w:t>
      </w:r>
      <w:r>
        <w:t xml:space="preserve">BRCA1</w:t>
      </w:r>
      <w:r>
        <w:t xml:space="preserve"> </w:t>
      </w:r>
      <w:r>
        <w:t xml:space="preserve">or</w:t>
      </w:r>
      <w:r>
        <w:t xml:space="preserve"> </w:t>
      </w:r>
      <w:r>
        <w:t xml:space="preserve">BRCA2</w:t>
      </w:r>
      <w:r>
        <w:t xml:space="preserve"> </w:t>
      </w:r>
      <w:r>
        <w:t xml:space="preserve">deficient breast (</w:t>
      </w:r>
      <w:r>
        <w:t xml:space="preserve">Tutt</w:t>
      </w:r>
      <w:r>
        <w:t xml:space="preserve"> </w:t>
      </w:r>
      <w:r>
        <w:t xml:space="preserve">et</w:t>
      </w:r>
      <w:r>
        <w:t xml:space="preserve"> al.</w:t>
      </w:r>
      <w:r>
        <w:t xml:space="preserve">, </w:t>
      </w:r>
      <w:r>
        <w:t xml:space="preserve">2010</w:t>
      </w:r>
      <w:r>
        <w:t xml:space="preserve">) and ovarian cancers (</w:t>
      </w:r>
      <w:r>
        <w:t xml:space="preserve">Audeh</w:t>
      </w:r>
      <w:r>
        <w:t xml:space="preserve"> </w:t>
      </w:r>
      <w:r>
        <w:t xml:space="preserve">et</w:t>
      </w:r>
      <w:r>
        <w:t xml:space="preserve"> al.</w:t>
      </w:r>
      <w:r>
        <w:t xml:space="preserve">, </w:t>
      </w:r>
      <w:r>
        <w:t xml:space="preserve">2010</w:t>
      </w:r>
      <w:r>
        <w:t xml:space="preserve">) with a favourable therapeutic window and similar toxicity between carriers of</w:t>
      </w:r>
      <w:r>
        <w:t xml:space="preserve"> </w:t>
      </w:r>
      <w:r>
        <w:t xml:space="preserve">BRCA1</w:t>
      </w:r>
      <w:r>
        <w:t xml:space="preserve"> </w:t>
      </w:r>
      <w:r>
        <w:t xml:space="preserve">or</w:t>
      </w:r>
      <w:r>
        <w:t xml:space="preserve"> </w:t>
      </w:r>
      <w:r>
        <w:t xml:space="preserve">BRCA2</w:t>
      </w:r>
      <w:r>
        <w:t xml:space="preserve"> </w:t>
      </w:r>
      <w:r>
        <w:t xml:space="preserve">mutations and sporadic cases. AstraZeneca announced that olaparib has</w:t>
      </w:r>
      <w:r>
        <w:t xml:space="preserve"> </w:t>
      </w:r>
      <w:r>
        <w:t xml:space="preserve">begun phase III trials for breast and ovarian cancers in 2013. Mixed results in phase II trials</w:t>
      </w:r>
      <w:r>
        <w:t xml:space="preserve"> </w:t>
      </w:r>
      <w:r>
        <w:t xml:space="preserve">in ovarian cancer are behind the delays addressed by retrospective analysis of the cohort</w:t>
      </w:r>
      <w:r>
        <w:t xml:space="preserve"> </w:t>
      </w:r>
      <w:r>
        <w:t xml:space="preserve">subgroup with confirmed mutation of</w:t>
      </w:r>
      <w:r>
        <w:t xml:space="preserve"> </w:t>
      </w:r>
      <w:r>
        <w:t xml:space="preserve">BRCA1</w:t>
      </w:r>
      <w:r>
        <w:t xml:space="preserve"> </w:t>
      </w:r>
      <w:r>
        <w:t xml:space="preserve">or</w:t>
      </w:r>
      <w:r>
        <w:t xml:space="preserve"> </w:t>
      </w:r>
      <w:r>
        <w:t xml:space="preserve">BRCA2</w:t>
      </w:r>
      <w:r>
        <w:t xml:space="preserve"> </w:t>
      </w:r>
      <w:r>
        <w:t xml:space="preserve">genes in the tumour;</w:t>
      </w:r>
    </w:p>
    <w:p>
      <w:pPr>
        <w:pStyle w:val="Compact"/>
      </w:pPr>
      <w:r>
        <w:t xml:space="preserve">unsurprisingly these patients, benefit most from the PARP inhibitor treatment</w:t>
      </w:r>
      <w:r>
        <w:t xml:space="preserve"> </w:t>
      </w:r>
      <w:r>
        <w:t xml:space="preserve">and have increased platinum sensitivity in combination treatment. These PARP</w:t>
      </w:r>
      <w:r>
        <w:t xml:space="preserve"> </w:t>
      </w:r>
      <w:r>
        <w:t xml:space="preserve">inhibitors are FDA approved for some cancers</w:t>
      </w:r>
      <w:r>
        <w:t xml:space="preserve"> </w:t>
      </w:r>
      <w:r>
        <w:t xml:space="preserve">McLachlan</w:t>
      </w:r>
      <w:r>
        <w:t xml:space="preserve"> </w:t>
      </w:r>
      <w:r>
        <w:t xml:space="preserve">et</w:t>
      </w:r>
      <w:r>
        <w:t xml:space="preserve"> al.</w:t>
      </w:r>
      <w:r>
        <w:t xml:space="preserve"> (</w:t>
      </w:r>
      <w:r>
        <w:t xml:space="preserve">2016</w:t>
      </w:r>
      <w:r>
        <w:t xml:space="preserve">), are effective</w:t>
      </w:r>
      <w:r>
        <w:t xml:space="preserve"> </w:t>
      </w:r>
      <w:r>
        <w:t xml:space="preserve">against germline and sporadic</w:t>
      </w:r>
      <w:r>
        <w:t xml:space="preserve"> </w:t>
      </w:r>
      <w:r>
        <w:t xml:space="preserve">BRCA1</w:t>
      </w:r>
      <w:r>
        <w:t xml:space="preserve"> </w:t>
      </w:r>
      <w:r>
        <w:t xml:space="preserve">or</w:t>
      </w:r>
      <w:r>
        <w:t xml:space="preserve"> </w:t>
      </w:r>
      <w:r>
        <w:t xml:space="preserve">BRCA2</w:t>
      </w:r>
      <w:r>
        <w:t xml:space="preserve"> </w:t>
      </w:r>
      <w:r>
        <w:t xml:space="preserve">mutations, and are a potential</w:t>
      </w:r>
      <w:r>
        <w:t xml:space="preserve"> </w:t>
      </w:r>
      <w:r>
        <w:t xml:space="preserve">prevention alternative to prophylactic surgery for high risk mutation carriers</w:t>
      </w:r>
      <w:r>
        <w:t xml:space="preserve"> </w:t>
      </w:r>
      <w:r>
        <w:t xml:space="preserve">Ström and</w:t>
      </w:r>
      <w:r>
        <w:t xml:space="preserve"> </w:t>
      </w:r>
      <w:r>
        <w:t xml:space="preserve">Helleday</w:t>
      </w:r>
      <w:r>
        <w:t xml:space="preserve"> (</w:t>
      </w:r>
      <w:r>
        <w:t xml:space="preserve">2012</w:t>
      </w:r>
      <w:r>
        <w:t xml:space="preserve">).</w:t>
      </w:r>
    </w:p>
    <w:p>
      <w:pPr>
        <w:pStyle w:val="Compact"/>
      </w:pPr>
      <w:r>
        <w:t xml:space="preserve">This demonstrates the clinical impact of a well characterised system of</w:t>
      </w:r>
      <w:r>
        <w:t xml:space="preserve"> </w:t>
      </w:r>
      <w:r>
        <w:t xml:space="preserve">synthetic lethality</w:t>
      </w:r>
      <w:r>
        <w:t xml:space="preserve"> </w:t>
      </w:r>
      <w:r>
        <w:t xml:space="preserve">with known cancer risk genes.</w:t>
      </w:r>
      <w:r>
        <w:t xml:space="preserve"> </w:t>
      </w:r>
      <w:r>
        <w:t xml:space="preserve">Synthetic lethality</w:t>
      </w:r>
      <w:r>
        <w:t xml:space="preserve"> </w:t>
      </w:r>
      <w:r>
        <w:t xml:space="preserve">has the benefit of being effective against</w:t>
      </w:r>
      <w:r>
        <w:t xml:space="preserve"> </w:t>
      </w:r>
      <w:r>
        <w:t xml:space="preserve">inactivation of tumour suppressor genes by any means, broader than targeting a particular</w:t>
      </w:r>
      <w:r>
        <w:t xml:space="preserve"> </w:t>
      </w:r>
      <w:r>
        <w:t xml:space="preserve">oncogenic mutation (</w:t>
      </w:r>
      <w:r>
        <w:t xml:space="preserve">Kaelin, Jr</w:t>
      </w:r>
      <w:r>
        <w:t xml:space="preserve">, </w:t>
      </w:r>
      <w:r>
        <w:t xml:space="preserve">2005</w:t>
      </w:r>
      <w:r>
        <w:t xml:space="preserve">). The targeted therapy is effective in both sporadic</w:t>
      </w:r>
      <w:r>
        <w:t xml:space="preserve"> </w:t>
      </w:r>
      <w:r>
        <w:t xml:space="preserve">and hereditary</w:t>
      </w:r>
      <w:r>
        <w:t xml:space="preserve"> </w:t>
      </w:r>
      <w:r>
        <w:t xml:space="preserve">BRCA1</w:t>
      </w:r>
      <w:r>
        <w:t xml:space="preserve"> </w:t>
      </w:r>
      <w:r>
        <w:t xml:space="preserve">or</w:t>
      </w:r>
      <w:r>
        <w:t xml:space="preserve"> </w:t>
      </w:r>
      <w:r>
        <w:t xml:space="preserve">BRCA2</w:t>
      </w:r>
      <w:r>
        <w:t xml:space="preserve"> </w:t>
      </w:r>
      <w:r>
        <w:t xml:space="preserve">deficient tumours acting against an oncogenic molecular</w:t>
      </w:r>
      <w:r>
        <w:t xml:space="preserve"> </w:t>
      </w:r>
      <w:r>
        <w:t xml:space="preserve">aberration across several tissues.</w:t>
      </w:r>
      <w:r>
        <w:t xml:space="preserve"> </w:t>
      </w:r>
    </w:p>
    <w:p>
      <w:pPr>
        <w:pStyle w:val="Compact"/>
      </w:pPr>
      <w:r>
        <w:t xml:space="preserve">1.2.6</w:t>
      </w:r>
      <w:r>
        <w:t xml:space="preserve"> </w:t>
      </w:r>
      <w:r>
        <w:t xml:space="preserve"> </w:t>
      </w:r>
      <w:r>
        <w:t xml:space="preserve">High-throughput Screening for Synthetic Lethality</w:t>
      </w:r>
    </w:p>
    <w:p>
      <w:pPr>
        <w:pStyle w:val="Compact"/>
      </w:pPr>
      <w:r>
        <w:t xml:space="preserve">The function of signalling pathways and combinations of interacting genes are important in</w:t>
      </w:r>
      <w:r>
        <w:t xml:space="preserve"> </w:t>
      </w:r>
      <w:r>
        <w:t xml:space="preserve">cancer research but classical genetics approaches have been limited to non-redundant</w:t>
      </w:r>
      <w:r>
        <w:t xml:space="preserve"> </w:t>
      </w:r>
      <w:r>
        <w:t xml:space="preserve">pathways (</w:t>
      </w:r>
      <w:r>
        <w:t xml:space="preserve">Fraser</w:t>
      </w:r>
      <w:r>
        <w:t xml:space="preserve">, </w:t>
      </w:r>
      <w:r>
        <w:t xml:space="preserve">2004</w:t>
      </w:r>
      <w:r>
        <w:t xml:space="preserve">). The emerging</w:t>
      </w:r>
      <w:r>
        <w:t xml:space="preserve"> </w:t>
      </w:r>
      <w:r>
        <w:t xml:space="preserve">RNAi</w:t>
      </w:r>
      <w:r>
        <w:t xml:space="preserve"> </w:t>
      </w:r>
      <w:r>
        <w:t xml:space="preserve">technologies have vastly expanded the</w:t>
      </w:r>
      <w:r>
        <w:t xml:space="preserve"> </w:t>
      </w:r>
      <w:r>
        <w:t xml:space="preserve">potential for studying genetic redundancy in mammalian experimental models including</w:t>
      </w:r>
      <w:r>
        <w:t xml:space="preserve"> </w:t>
      </w:r>
      <w:r>
        <w:t xml:space="preserve">testing experimentally for</w:t>
      </w:r>
      <w:r>
        <w:t xml:space="preserve"> </w:t>
      </w:r>
      <w:r>
        <w:t xml:space="preserve">synthetic lethality</w:t>
      </w:r>
      <w:r>
        <w:t xml:space="preserve"> </w:t>
      </w:r>
      <w:r>
        <w:t xml:space="preserve">(</w:t>
      </w:r>
      <w:r>
        <w:t xml:space="preserve">Fraser</w:t>
      </w:r>
      <w:r>
        <w:t xml:space="preserve">, </w:t>
      </w:r>
      <w:r>
        <w:t xml:space="preserve">2004</w:t>
      </w:r>
      <w:r>
        <w:t xml:space="preserve">). Identifying</w:t>
      </w:r>
      <w:r>
        <w:t xml:space="preserve"> </w:t>
      </w:r>
      <w:r>
        <w:t xml:space="preserve">synthetic lethality</w:t>
      </w:r>
      <w:r>
        <w:t xml:space="preserve"> </w:t>
      </w:r>
      <w:r>
        <w:t xml:space="preserve">is</w:t>
      </w:r>
      <w:r>
        <w:t xml:space="preserve"> </w:t>
      </w:r>
      <w:r>
        <w:t xml:space="preserve">crucial to study gene function, drug mechanisms, and design novel therapies (</w:t>
      </w:r>
      <w:r>
        <w:t xml:space="preserve">Lum</w:t>
      </w:r>
      <w:r>
        <w:t xml:space="preserve"> </w:t>
      </w:r>
      <w:r>
        <w:t xml:space="preserve">et</w:t>
      </w:r>
      <w:r>
        <w:t xml:space="preserve"> al.</w:t>
      </w:r>
      <w:r>
        <w:t xml:space="preserve">, </w:t>
      </w:r>
      <w:r>
        <w:t xml:space="preserve">2004</w:t>
      </w:r>
      <w:r>
        <w:t xml:space="preserve">). Candidate selection of</w:t>
      </w:r>
      <w:r>
        <w:t xml:space="preserve"> </w:t>
      </w:r>
      <w:r>
        <w:t xml:space="preserve">synthetic lethal</w:t>
      </w:r>
      <w:r>
        <w:t xml:space="preserve"> </w:t>
      </w:r>
      <w:r>
        <w:t xml:space="preserve">gene pairs relevant to cancer has shown</w:t>
      </w:r>
      <w:r>
        <w:t xml:space="preserve"> </w:t>
      </w:r>
      <w:r>
        <w:t xml:space="preserve">some success but is limited because interactions are difficult to predict; they can occur</w:t>
      </w:r>
      <w:r>
        <w:t xml:space="preserve"> </w:t>
      </w:r>
      <w:r>
        <w:t xml:space="preserve">between seemingly unrelated pathways in model organisms (</w:t>
      </w:r>
      <w:r>
        <w:t xml:space="preserve">Costanzo</w:t>
      </w:r>
      <w:r>
        <w:t xml:space="preserve"> </w:t>
      </w:r>
      <w:r>
        <w:t xml:space="preserve">et</w:t>
      </w:r>
      <w:r>
        <w:t xml:space="preserve"> al.</w:t>
      </w:r>
      <w:r>
        <w:t xml:space="preserve">, </w:t>
      </w:r>
      <w:r>
        <w:t xml:space="preserve">2011</w:t>
      </w:r>
      <w:r>
        <w:t xml:space="preserve">). While</w:t>
      </w:r>
      <w:r>
        <w:t xml:space="preserve"> </w:t>
      </w:r>
      <w:r>
        <w:t xml:space="preserve">biologically informed hypotheses have had some success in</w:t>
      </w:r>
      <w:r>
        <w:t xml:space="preserve"> </w:t>
      </w:r>
      <w:r>
        <w:t xml:space="preserve">synthetic lethal</w:t>
      </w:r>
      <w:r>
        <w:t xml:space="preserve"> </w:t>
      </w:r>
      <w:r>
        <w:t xml:space="preserve">discovery (</w:t>
      </w:r>
      <w:r>
        <w:t xml:space="preserve">Bitler</w:t>
      </w:r>
      <w:r>
        <w:t xml:space="preserve"> </w:t>
      </w:r>
      <w:r>
        <w:t xml:space="preserve">et</w:t>
      </w:r>
      <w:r>
        <w:t xml:space="preserve"> al.</w:t>
      </w:r>
      <w:r>
        <w:t xml:space="preserve">, </w:t>
      </w:r>
      <w:r>
        <w:t xml:space="preserve">2015</w:t>
      </w:r>
      <w:r>
        <w:t xml:space="preserve">; </w:t>
      </w:r>
      <w:r>
        <w:t xml:space="preserve">Bryant</w:t>
      </w:r>
      <w:r>
        <w:t xml:space="preserve"> </w:t>
      </w:r>
      <w:r>
        <w:t xml:space="preserve">et</w:t>
      </w:r>
      <w:r>
        <w:t xml:space="preserve"> al.</w:t>
      </w:r>
      <w:r>
        <w:t xml:space="preserve">, </w:t>
      </w:r>
      <w:r>
        <w:t xml:space="preserve">2005</w:t>
      </w:r>
      <w:r>
        <w:t xml:space="preserve">; </w:t>
      </w:r>
      <w:r>
        <w:t xml:space="preserve">Farmer</w:t>
      </w:r>
      <w:r>
        <w:t xml:space="preserve"> </w:t>
      </w:r>
      <w:r>
        <w:t xml:space="preserve">et</w:t>
      </w:r>
      <w:r>
        <w:t xml:space="preserve"> al.</w:t>
      </w:r>
      <w:r>
        <w:t xml:space="preserve">, </w:t>
      </w:r>
      <w:r>
        <w:t xml:space="preserve">2005</w:t>
      </w:r>
      <w:r>
        <w:t xml:space="preserve">), interactions occurring indirectly</w:t>
      </w:r>
      <w:r>
        <w:t xml:space="preserve"> </w:t>
      </w:r>
      <w:r>
        <w:t xml:space="preserve">between distinct pathways would be missed (</w:t>
      </w:r>
      <w:r>
        <w:t xml:space="preserve">Boone</w:t>
      </w:r>
      <w:r>
        <w:t xml:space="preserve"> </w:t>
      </w:r>
      <w:r>
        <w:t xml:space="preserve">et</w:t>
      </w:r>
      <w:r>
        <w:t xml:space="preserve"> al.</w:t>
      </w:r>
      <w:r>
        <w:t xml:space="preserve">, </w:t>
      </w:r>
      <w:r>
        <w:t xml:space="preserve">2007</w:t>
      </w:r>
      <w:r>
        <w:t xml:space="preserve">; </w:t>
      </w:r>
      <w:r>
        <w:t xml:space="preserve">Costanzo</w:t>
      </w:r>
      <w:r>
        <w:t xml:space="preserve"> </w:t>
      </w:r>
      <w:r>
        <w:t xml:space="preserve">et</w:t>
      </w:r>
      <w:r>
        <w:t xml:space="preserve"> al.</w:t>
      </w:r>
      <w:r>
        <w:t xml:space="preserve">, </w:t>
      </w:r>
      <w:r>
        <w:t xml:space="preserve">2011</w:t>
      </w:r>
      <w:r>
        <w:t xml:space="preserve">).</w:t>
      </w:r>
      <w:r>
        <w:t xml:space="preserve"> </w:t>
      </w:r>
      <w:r>
        <w:t xml:space="preserve">Scanning the entire genome for interactions against a clinically relevant gene is</w:t>
      </w:r>
      <w:r>
        <w:t xml:space="preserve"> </w:t>
      </w:r>
      <w:r>
        <w:t xml:space="preserve">an emerging strategy being explored with high-throughput screens (</w:t>
      </w:r>
      <w:r>
        <w:t xml:space="preserve">Fece de la</w:t>
      </w:r>
      <w:r>
        <w:t xml:space="preserve"> </w:t>
      </w:r>
      <w:r>
        <w:t xml:space="preserve">Cruz</w:t>
      </w:r>
      <w:r>
        <w:t xml:space="preserve"> </w:t>
      </w:r>
      <w:r>
        <w:t xml:space="preserve">et</w:t>
      </w:r>
      <w:r>
        <w:t xml:space="preserve"> al.</w:t>
      </w:r>
      <w:r>
        <w:t xml:space="preserve">, </w:t>
      </w:r>
      <w:r>
        <w:t xml:space="preserve">2015</w:t>
      </w:r>
      <w:r>
        <w:t xml:space="preserve">) and computational approaches (</w:t>
      </w:r>
      <w:r>
        <w:t xml:space="preserve">Boucher and Jenna</w:t>
      </w:r>
      <w:r>
        <w:t xml:space="preserve">, </w:t>
      </w:r>
      <w:r>
        <w:t xml:space="preserve">2013</w:t>
      </w:r>
      <w:r>
        <w:t xml:space="preserve">; </w:t>
      </w:r>
      <w:r>
        <w:t xml:space="preserve">van</w:t>
      </w:r>
      <w:r>
        <w:t xml:space="preserve"> </w:t>
      </w:r>
      <w:r>
        <w:t xml:space="preserve">Steen</w:t>
      </w:r>
      <w:r>
        <w:t xml:space="preserve">, </w:t>
      </w:r>
      <w:r>
        <w:t xml:space="preserve">2012</w:t>
      </w:r>
      <w:r>
        <w:t xml:space="preserve">).</w:t>
      </w:r>
    </w:p>
    <w:p>
      <w:pPr>
        <w:pStyle w:val="BodyText"/>
      </w:pPr>
      <w:r>
        <w:t xml:space="preserve">Experimental screening for</w:t>
      </w:r>
      <w:r>
        <w:t xml:space="preserve"> </w:t>
      </w:r>
      <w:r>
        <w:t xml:space="preserve">synthetic lethality</w:t>
      </w:r>
      <w:r>
        <w:t xml:space="preserve"> </w:t>
      </w:r>
      <w:r>
        <w:t xml:space="preserve">is an appealing strategy for wider discovery</w:t>
      </w:r>
      <w:r>
        <w:t xml:space="preserve"> </w:t>
      </w:r>
      <w:r>
        <w:t xml:space="preserve">of functional interactions</w:t>
      </w:r>
      <w:r>
        <w:t xml:space="preserve"> </w:t>
      </w:r>
      <w:r>
        <w:t xml:space="preserve">in vivo</w:t>
      </w:r>
      <w:r>
        <w:t xml:space="preserve"> </w:t>
      </w:r>
      <w:r>
        <w:t xml:space="preserve">despite many potential sources of error which must be</w:t>
      </w:r>
      <w:r>
        <w:t xml:space="preserve"> </w:t>
      </w:r>
      <w:r>
        <w:t xml:space="preserve">considered. The</w:t>
      </w:r>
      <w:r>
        <w:t xml:space="preserve"> </w:t>
      </w:r>
      <w:r>
        <w:t xml:space="preserve">synthetic lethal</w:t>
      </w:r>
      <w:r>
        <w:t xml:space="preserve"> </w:t>
      </w:r>
      <w:r>
        <w:t xml:space="preserve">concept has both genetic and pharmacological screening</w:t>
      </w:r>
      <w:r>
        <w:t xml:space="preserve"> </w:t>
      </w:r>
      <w:r>
        <w:t xml:space="preserve">applications to cancer research. Genetic screens, with</w:t>
      </w:r>
      <w:r>
        <w:t xml:space="preserve"> </w:t>
      </w:r>
      <w:r>
        <w:t xml:space="preserve">RNAi</w:t>
      </w:r>
      <w:r>
        <w:t xml:space="preserve"> </w:t>
      </w:r>
      <w:r>
        <w:t xml:space="preserve">to discover the specific genes</w:t>
      </w:r>
    </w:p>
    <w:p>
      <w:pPr>
        <w:pStyle w:val="Compact"/>
      </w:pPr>
      <w:r>
        <w:t xml:space="preserve">involved, inform development of targeted therapies with a known mode of action,</w:t>
      </w:r>
      <w:r>
        <w:t xml:space="preserve"> </w:t>
      </w:r>
      <w:r>
        <w:t xml:space="preserve">anticipated mechanisms of resistance, and biomarkers for treatment response.</w:t>
      </w:r>
      <w:r>
        <w:t xml:space="preserve"> </w:t>
      </w:r>
      <w:r>
        <w:t xml:space="preserve">RNAi</w:t>
      </w:r>
      <w:r>
        <w:t xml:space="preserve"> </w:t>
      </w:r>
      <w:r>
        <w:t xml:space="preserve">is a</w:t>
      </w:r>
      <w:r>
        <w:t xml:space="preserve"> </w:t>
      </w:r>
      <w:r>
        <w:t xml:space="preserve">transient knockdown of gene expression more similar to the effect of drugs than</w:t>
      </w:r>
      <w:r>
        <w:t xml:space="preserve"> </w:t>
      </w:r>
      <w:r>
        <w:t xml:space="preserve">complete gene loss and makes comparison to screens in model organisms difficult</w:t>
      </w:r>
      <w:r>
        <w:t xml:space="preserve"> </w:t>
      </w:r>
      <w:r>
        <w:t xml:space="preserve">(</w:t>
      </w:r>
      <w:r>
        <w:t xml:space="preserve">Bussey</w:t>
      </w:r>
      <w:r>
        <w:t xml:space="preserve"> </w:t>
      </w:r>
      <w:r>
        <w:t xml:space="preserve">et</w:t>
      </w:r>
      <w:r>
        <w:t xml:space="preserve"> al.</w:t>
      </w:r>
      <w:r>
        <w:t xml:space="preserve">, </w:t>
      </w:r>
      <w:r>
        <w:t xml:space="preserve">2006</w:t>
      </w:r>
      <w:r>
        <w:t xml:space="preserve">). The</w:t>
      </w:r>
      <w:r>
        <w:t xml:space="preserve"> </w:t>
      </w:r>
      <w:r>
        <w:t xml:space="preserve">RNAi</w:t>
      </w:r>
      <w:r>
        <w:t xml:space="preserve"> </w:t>
      </w:r>
      <w:r>
        <w:t xml:space="preserve">gene knockdown process has inherent toxicity to</w:t>
      </w:r>
      <w:r>
        <w:t xml:space="preserve"> </w:t>
      </w:r>
      <w:r>
        <w:t xml:space="preserve">some cells, potential off-target effects, and issues with a high false positive rate.</w:t>
      </w:r>
      <w:r>
        <w:t xml:space="preserve"> </w:t>
      </w:r>
      <w:r>
        <w:t xml:space="preserve">Therefore, it is important to validate any candidates in a secondary screen and</w:t>
      </w:r>
      <w:r>
        <w:t xml:space="preserve"> </w:t>
      </w:r>
      <w:r>
        <w:t xml:space="preserve">replicate knockdown experiments with a number of independent shRNAs. Alternative</w:t>
      </w:r>
      <w:r>
        <w:t xml:space="preserve"> </w:t>
      </w:r>
      <w:r>
        <w:t xml:space="preserve">gene knockout procedures have also been proposed for</w:t>
      </w:r>
      <w:r>
        <w:t xml:space="preserve"> </w:t>
      </w:r>
      <w:r>
        <w:t xml:space="preserve">synthetic lethal</w:t>
      </w:r>
      <w:r>
        <w:t xml:space="preserve"> </w:t>
      </w:r>
      <w:r>
        <w:t xml:space="preserve">screening</w:t>
      </w:r>
      <w:r>
        <w:t xml:space="preserve"> </w:t>
      </w:r>
      <w:r>
        <w:t xml:space="preserve">including a genome-wide application of the CRISPR/Cas9/sgRNA genome editing</w:t>
      </w:r>
      <w:r>
        <w:t xml:space="preserve"> </w:t>
      </w:r>
      <w:r>
        <w:t xml:space="preserve">technology (</w:t>
      </w:r>
      <w:r>
        <w:t xml:space="preserve">Sander and Joung</w:t>
      </w:r>
      <w:r>
        <w:t xml:space="preserve">, </w:t>
      </w:r>
      <w:r>
        <w:t xml:space="preserve">2014</w:t>
      </w:r>
      <w:r>
        <w:t xml:space="preserve">), episomal gene transfer (</w:t>
      </w:r>
      <w:r>
        <w:t xml:space="preserve">Vargas</w:t>
      </w:r>
      <w:r>
        <w:t xml:space="preserve"> </w:t>
      </w:r>
      <w:r>
        <w:t xml:space="preserve">et</w:t>
      </w:r>
      <w:r>
        <w:t xml:space="preserve"> al.</w:t>
      </w:r>
      <w:r>
        <w:t xml:space="preserve">, </w:t>
      </w:r>
      <w:r>
        <w:t xml:space="preserve">2004</w:t>
      </w:r>
      <w:r>
        <w:t xml:space="preserve">), or</w:t>
      </w:r>
      <w:r>
        <w:t xml:space="preserve"> </w:t>
      </w:r>
      <w:r>
        <w:t xml:space="preserve">RNAi</w:t>
      </w:r>
      <w:r>
        <w:t xml:space="preserve"> </w:t>
      </w:r>
      <w:r>
        <w:t xml:space="preserve">with lentiviral transfection for delivery of shRNA (</w:t>
      </w:r>
      <w:r>
        <w:t xml:space="preserve">Telford</w:t>
      </w:r>
      <w:r>
        <w:t xml:space="preserve"> </w:t>
      </w:r>
      <w:r>
        <w:t xml:space="preserve">et</w:t>
      </w:r>
      <w:r>
        <w:t xml:space="preserve"> al.</w:t>
      </w:r>
      <w:r>
        <w:t xml:space="preserve">, </w:t>
      </w:r>
      <w:r>
        <w:t xml:space="preserve">2015</w:t>
      </w:r>
      <w:r>
        <w:t xml:space="preserve">).</w:t>
      </w:r>
      <w:r>
        <w:t xml:space="preserve"> </w:t>
      </w:r>
      <w:r>
        <w:t xml:space="preserve">Genetic screens have potential for quantitative gene disruption experiments to</w:t>
      </w:r>
      <w:r>
        <w:t xml:space="preserve"> </w:t>
      </w:r>
      <w:r>
        <w:t xml:space="preserve">selectively target overexpressed genes in cancer via synthetic dosage lethality. While</w:t>
      </w:r>
      <w:r>
        <w:t xml:space="preserve"> </w:t>
      </w:r>
      <w:r>
        <w:t xml:space="preserve">powerful for understanding fundamental cellular function, analysis of isogenic cell lines</w:t>
      </w:r>
      <w:r>
        <w:t xml:space="preserve"> </w:t>
      </w:r>
      <w:r>
        <w:t xml:space="preserve">is inherently limited by assuming only a single mutation differs between them</w:t>
      </w:r>
      <w:r>
        <w:t xml:space="preserve"> </w:t>
      </w:r>
      <w:r>
        <w:t xml:space="preserve">despite susceptibility to “genetic drift” and cannot account for diverse genetic</w:t>
      </w:r>
      <w:r>
        <w:t xml:space="preserve"> </w:t>
      </w:r>
      <w:r>
        <w:t xml:space="preserve">backgrounds or tumour heterogeneity (</w:t>
      </w:r>
      <w:r>
        <w:t xml:space="preserve">Fece de la Cruz</w:t>
      </w:r>
      <w:r>
        <w:t xml:space="preserve"> </w:t>
      </w:r>
      <w:r>
        <w:t xml:space="preserve">et</w:t>
      </w:r>
      <w:r>
        <w:t xml:space="preserve"> al.</w:t>
      </w:r>
      <w:r>
        <w:t xml:space="preserve">, </w:t>
      </w:r>
      <w:r>
        <w:t xml:space="preserve">2015</w:t>
      </w:r>
      <w:r>
        <w:t xml:space="preserve">). Genetic screens thus</w:t>
      </w:r>
      <w:r>
        <w:t xml:space="preserve"> </w:t>
      </w:r>
      <w:r>
        <w:t xml:space="preserve">identify targets to develop or repurpose targeted therapies for disease but alone</w:t>
      </w:r>
      <w:r>
        <w:t xml:space="preserve"> </w:t>
      </w:r>
      <w:r>
        <w:t xml:space="preserve">will not directly identify a lead compound to develop for the market or clinical</w:t>
      </w:r>
      <w:r>
        <w:t xml:space="preserve"> </w:t>
      </w:r>
      <w:r>
        <w:t xml:space="preserve">translation.</w:t>
      </w:r>
    </w:p>
    <w:p>
      <w:pPr>
        <w:pStyle w:val="BodyText"/>
      </w:pPr>
      <w:r>
        <w:t xml:space="preserve">Chemical screens are immediately applicable to the clinic by directly screening for</w:t>
      </w:r>
      <w:r>
        <w:t xml:space="preserve"> </w:t>
      </w:r>
      <w:r>
        <w:t xml:space="preserve">selective lead compounds with suitable pharmacological properties. However chemical screens</w:t>
      </w:r>
      <w:r>
        <w:t xml:space="preserve"> </w:t>
      </w:r>
      <w:r>
        <w:t xml:space="preserve">lack a known mode of action, may affect many targets, and screen a narrow range of genes</w:t>
      </w:r>
      <w:r>
        <w:t xml:space="preserve"> </w:t>
      </w:r>
      <w:r>
        <w:t xml:space="preserve">with existing drugs. With either approach there are many challenges translating candidates</w:t>
      </w:r>
      <w:r>
        <w:t xml:space="preserve"> </w:t>
      </w:r>
      <w:r>
        <w:t xml:space="preserve">into the clinic such as finding targets relevant to a range of patients, validation of</w:t>
      </w:r>
      <w:r>
        <w:t xml:space="preserve"> </w:t>
      </w:r>
      <w:r>
        <w:t xml:space="preserve">targets, accounting for a range of genetic (and epigenetic) contexts or tumour</w:t>
      </w:r>
      <w:r>
        <w:t xml:space="preserve"> </w:t>
      </w:r>
      <w:r>
        <w:t xml:space="preserve">micro-environment, identifying effective synergistic combinations, enhancers of existing</w:t>
      </w:r>
      <w:r>
        <w:t xml:space="preserve"> </w:t>
      </w:r>
      <w:r>
        <w:t xml:space="preserve">radiation or cytotoxic treatments, avoiding inherent or acquired drug resistance, and</w:t>
      </w:r>
      <w:r>
        <w:t xml:space="preserve"> </w:t>
      </w:r>
      <w:r>
        <w:t xml:space="preserve">developing biomarkers for patients which will respond to</w:t>
      </w:r>
      <w:r>
        <w:t xml:space="preserve"> </w:t>
      </w:r>
      <w:r>
        <w:t xml:space="preserve">synthetic lethal</w:t>
      </w:r>
      <w:r>
        <w:t xml:space="preserve"> </w:t>
      </w:r>
      <w:r>
        <w:t xml:space="preserve">treatment,</w:t>
      </w:r>
      <w:r>
        <w:t xml:space="preserve"> </w:t>
      </w:r>
      <w:r>
        <w:t xml:space="preserve">including integrating these into clinical trials and clinical practice. Identifying</w:t>
      </w:r>
      <w:r>
        <w:t xml:space="preserve"> </w:t>
      </w:r>
      <w:r>
        <w:t xml:space="preserve">specific target genes is an effective way to anticipate such challenges, which can</w:t>
      </w:r>
      <w:r>
        <w:t xml:space="preserve"> </w:t>
      </w:r>
      <w:r>
        <w:t xml:space="preserve">be approached with genetic screens, so we will focus on these and computational</w:t>
      </w:r>
      <w:r>
        <w:t xml:space="preserve"> </w:t>
      </w:r>
      <w:r>
        <w:t xml:space="preserve">alternatives. Screening methods have proven a fruitful area of research, despite being</w:t>
      </w:r>
      <w:r>
        <w:t xml:space="preserve"> </w:t>
      </w:r>
      <w:r>
        <w:t xml:space="preserve">costly, laborious, and having many different sources of error. These limitations</w:t>
      </w:r>
    </w:p>
    <w:p>
      <w:pPr>
        <w:pStyle w:val="Compact"/>
      </w:pPr>
      <w:r>
        <w:t xml:space="preserve">suggest a need for complementary computational approaches to</w:t>
      </w:r>
      <w:r>
        <w:t xml:space="preserve"> </w:t>
      </w:r>
      <w:r>
        <w:t xml:space="preserve">synthetic lethal</w:t>
      </w:r>
      <w:r>
        <w:t xml:space="preserve"> </w:t>
      </w:r>
      <w:r>
        <w:t xml:space="preserve">discovery.</w:t>
      </w:r>
      <w:r>
        <w:t xml:space="preserve"> </w:t>
      </w:r>
    </w:p>
    <w:p>
      <w:pPr>
        <w:pStyle w:val="Compact"/>
      </w:pPr>
      <w:r>
        <w:t xml:space="preserve">1.2.6.1</w:t>
      </w:r>
      <w:r>
        <w:t xml:space="preserve"> </w:t>
      </w:r>
      <w:r>
        <w:t xml:space="preserve"> </w:t>
      </w:r>
      <w:r>
        <w:t xml:space="preserve">Synthetic Lethal Screens</w:t>
      </w:r>
    </w:p>
    <w:p>
      <w:pPr>
        <w:pStyle w:val="Compact"/>
      </w:pPr>
      <w:r>
        <w:t xml:space="preserve">Overexpression of genes is another suitable application for</w:t>
      </w:r>
      <w:r>
        <w:t xml:space="preserve"> </w:t>
      </w:r>
      <w:r>
        <w:t xml:space="preserve">synthetic lethality</w:t>
      </w:r>
      <w:r>
        <w:t xml:space="preserve"> </w:t>
      </w:r>
      <w:r>
        <w:t xml:space="preserve">since</w:t>
      </w:r>
      <w:r>
        <w:t xml:space="preserve"> </w:t>
      </w:r>
      <w:r>
        <w:t xml:space="preserve">overexpressed genes cannot be distinguished from the wild-type by direct sequence specific</w:t>
      </w:r>
      <w:r>
        <w:t xml:space="preserve"> </w:t>
      </w:r>
      <w:r>
        <w:t xml:space="preserve">targeted therapy. Overexpression of oncogenes, such as</w:t>
      </w:r>
      <w:r>
        <w:t xml:space="preserve"> </w:t>
      </w:r>
      <w:r>
        <w:t xml:space="preserve">EGFR</w:t>
      </w:r>
      <w:r>
        <w:t xml:space="preserve">,</w:t>
      </w:r>
      <w:r>
        <w:t xml:space="preserve"> </w:t>
      </w:r>
      <w:r>
        <w:t xml:space="preserve">MYC</w:t>
      </w:r>
      <w:r>
        <w:t xml:space="preserve">, and</w:t>
      </w:r>
      <w:r>
        <w:t xml:space="preserve"> </w:t>
      </w:r>
      <w:r>
        <w:t xml:space="preserve">PIM1</w:t>
      </w:r>
      <w:r>
        <w:t xml:space="preserve">,</w:t>
      </w:r>
      <w:r>
        <w:t xml:space="preserve"> </w:t>
      </w:r>
      <w:r>
        <w:t xml:space="preserve">has been found to drive many cancers.</w:t>
      </w:r>
      <w:r>
        <w:t xml:space="preserve"> </w:t>
      </w:r>
      <w:r>
        <w:t xml:space="preserve">PIM1</w:t>
      </w:r>
      <w:r>
        <w:t xml:space="preserve"> </w:t>
      </w:r>
      <w:r>
        <w:t xml:space="preserve">is a candidate for</w:t>
      </w:r>
      <w:r>
        <w:t xml:space="preserve"> </w:t>
      </w:r>
      <w:r>
        <w:t xml:space="preserve">synthetic lethal</w:t>
      </w:r>
      <w:r>
        <w:t xml:space="preserve"> </w:t>
      </w:r>
      <w:r>
        <w:t xml:space="preserve">drug design in lymphomas and prostate cancers, where it interacts with</w:t>
      </w:r>
      <w:r>
        <w:t xml:space="preserve"> </w:t>
      </w:r>
      <w:r>
        <w:t xml:space="preserve">MYC</w:t>
      </w:r>
      <w:r>
        <w:t xml:space="preserve"> </w:t>
      </w:r>
      <w:r>
        <w:t xml:space="preserve">to</w:t>
      </w:r>
      <w:r>
        <w:t xml:space="preserve"> </w:t>
      </w:r>
      <w:r>
        <w:t xml:space="preserve">drive cancer growth.</w:t>
      </w:r>
      <w:r>
        <w:t xml:space="preserve"> </w:t>
      </w:r>
      <w:r>
        <w:t xml:space="preserve">van der Meer</w:t>
      </w:r>
      <w:r>
        <w:t xml:space="preserve"> </w:t>
      </w:r>
      <w:r>
        <w:t xml:space="preserve">et</w:t>
      </w:r>
      <w:r>
        <w:t xml:space="preserve"> al.</w:t>
      </w:r>
      <w:r>
        <w:t xml:space="preserve"> (</w:t>
      </w:r>
      <w:r>
        <w:t xml:space="preserve">2014</w:t>
      </w:r>
      <w:r>
        <w:t xml:space="preserve">) performed an</w:t>
      </w:r>
      <w:r>
        <w:t xml:space="preserve"> </w:t>
      </w:r>
      <w:r>
        <w:t xml:space="preserve">RNAi</w:t>
      </w:r>
      <w:r>
        <w:t xml:space="preserve"> </w:t>
      </w:r>
      <w:r>
        <w:t xml:space="preserve">screen for</w:t>
      </w:r>
      <w:r>
        <w:t xml:space="preserve"> </w:t>
      </w:r>
      <w:r>
        <w:t xml:space="preserve">synthetic lethality</w:t>
      </w:r>
      <w:r>
        <w:t xml:space="preserve"> </w:t>
      </w:r>
      <w:r>
        <w:t xml:space="preserve">between</w:t>
      </w:r>
      <w:r>
        <w:t xml:space="preserve"> </w:t>
      </w:r>
      <w:r>
        <w:t xml:space="preserve">PIM1</w:t>
      </w:r>
      <w:r>
        <w:t xml:space="preserve"> </w:t>
      </w:r>
      <w:r>
        <w:t xml:space="preserve">overexpression and gene knockdown in RWPE</w:t>
      </w:r>
      <w:r>
        <w:t xml:space="preserve"> </w:t>
      </w:r>
      <w:r>
        <w:t xml:space="preserve">prostate cancer cell lines.</w:t>
      </w:r>
      <w:r>
        <w:t xml:space="preserve"> </w:t>
      </w:r>
      <w:r>
        <w:t xml:space="preserve">PLK1</w:t>
      </w:r>
      <w:r>
        <w:t xml:space="preserve"> </w:t>
      </w:r>
      <w:r>
        <w:t xml:space="preserve">gene knockdown and drug inhibition was effective</w:t>
      </w:r>
      <w:r>
        <w:t xml:space="preserve"> </w:t>
      </w:r>
      <w:r>
        <w:t xml:space="preserve">as a specific inhibitor of</w:t>
      </w:r>
      <w:r>
        <w:t xml:space="preserve"> </w:t>
      </w:r>
      <w:r>
        <w:t xml:space="preserve">PIM1</w:t>
      </w:r>
      <w:r>
        <w:t xml:space="preserve"> </w:t>
      </w:r>
      <w:r>
        <w:t xml:space="preserve">overexpressing prostate cells in cell culture and</w:t>
      </w:r>
      <w:r>
        <w:t xml:space="preserve"> </w:t>
      </w:r>
      <w:r>
        <w:t xml:space="preserve">mouse tumour xenografts.</w:t>
      </w:r>
      <w:r>
        <w:t xml:space="preserve"> </w:t>
      </w:r>
      <w:r>
        <w:t xml:space="preserve">PLK1</w:t>
      </w:r>
      <w:r>
        <w:t xml:space="preserve"> </w:t>
      </w:r>
      <w:r>
        <w:t xml:space="preserve">inhibition reduced</w:t>
      </w:r>
      <w:r>
        <w:t xml:space="preserve"> </w:t>
      </w:r>
      <w:r>
        <w:t xml:space="preserve">MYC</w:t>
      </w:r>
      <w:r>
        <w:t xml:space="preserve"> </w:t>
      </w:r>
      <w:r>
        <w:t xml:space="preserve">expression in pre-clinical</w:t>
      </w:r>
      <w:r>
        <w:t xml:space="preserve"> </w:t>
      </w:r>
      <w:r>
        <w:t xml:space="preserve">models, consistent with expression in human tumours in which</w:t>
      </w:r>
      <w:r>
        <w:t xml:space="preserve"> </w:t>
      </w:r>
      <w:r>
        <w:t xml:space="preserve">PIM1</w:t>
      </w:r>
      <w:r>
        <w:t xml:space="preserve"> </w:t>
      </w:r>
      <w:r>
        <w:t xml:space="preserve">and</w:t>
      </w:r>
      <w:r>
        <w:t xml:space="preserve"> </w:t>
      </w:r>
      <w:r>
        <w:t xml:space="preserve">PLK1</w:t>
      </w:r>
      <w:r>
        <w:t xml:space="preserve"> </w:t>
      </w:r>
      <w:r>
        <w:t xml:space="preserve">are co-expressed and correlated with tumour grade. Thus</w:t>
      </w:r>
      <w:r>
        <w:t xml:space="preserve"> </w:t>
      </w:r>
      <w:r>
        <w:t xml:space="preserve">RNAi</w:t>
      </w:r>
      <w:r>
        <w:t xml:space="preserve"> </w:t>
      </w:r>
      <w:r>
        <w:t xml:space="preserve">screening was</w:t>
      </w:r>
      <w:r>
        <w:t xml:space="preserve"> </w:t>
      </w:r>
      <w:r>
        <w:t xml:space="preserve">valuable to identify therapeutic targets and biomarkers for patient response as</w:t>
      </w:r>
      <w:r>
        <w:t xml:space="preserve"> </w:t>
      </w:r>
      <w:r>
        <w:t xml:space="preserve">demonstrated with the finding of</w:t>
      </w:r>
      <w:r>
        <w:t xml:space="preserve"> </w:t>
      </w:r>
      <w:r>
        <w:t xml:space="preserve">PLK1</w:t>
      </w:r>
      <w:r>
        <w:t xml:space="preserve"> </w:t>
      </w:r>
      <w:r>
        <w:t xml:space="preserve">as a candidate drug target against prostate cancer</w:t>
      </w:r>
      <w:r>
        <w:t xml:space="preserve"> </w:t>
      </w:r>
      <w:r>
        <w:t xml:space="preserve">progression.</w:t>
      </w:r>
    </w:p>
    <w:p>
      <w:pPr>
        <w:pStyle w:val="Compact"/>
      </w:pPr>
      <w:r>
        <w:t xml:space="preserve">Hereditary leiomyomatosis and renal cell carcinoma (HLRCC)</w:t>
      </w:r>
      <w:r>
        <w:t xml:space="preserve"> </w:t>
      </w:r>
      <w:r>
        <w:t xml:space="preserve">is a cancer syndrome of</w:t>
      </w:r>
      <w:r>
        <w:t xml:space="preserve"> </w:t>
      </w:r>
      <w:r>
        <w:t xml:space="preserve">predisposition to benign tumours in the uterus and risk of malignant cancer of the kidney</w:t>
      </w:r>
      <w:r>
        <w:t xml:space="preserve"> </w:t>
      </w:r>
      <w:r>
        <w:t xml:space="preserve">attributed to inherited mutations in fumarate hydratase (</w:t>
      </w:r>
      <w:r>
        <w:t xml:space="preserve">FH</w:t>
      </w:r>
      <w:r>
        <w:t xml:space="preserve">).</w:t>
      </w:r>
      <w:r>
        <w:t xml:space="preserve"> </w:t>
      </w:r>
      <w:r>
        <w:t xml:space="preserve">Boettcher</w:t>
      </w:r>
      <w:r>
        <w:t xml:space="preserve"> </w:t>
      </w:r>
      <w:r>
        <w:t xml:space="preserve">et</w:t>
      </w:r>
      <w:r>
        <w:t xml:space="preserve"> al.</w:t>
      </w:r>
      <w:r>
        <w:t xml:space="preserve"> (</w:t>
      </w:r>
      <w:r>
        <w:t xml:space="preserve">2014</w:t>
      </w:r>
      <w:r>
        <w:t xml:space="preserve">)</w:t>
      </w:r>
      <w:r>
        <w:t xml:space="preserve"> </w:t>
      </w:r>
      <w:r>
        <w:t xml:space="preserve">performed an</w:t>
      </w:r>
      <w:r>
        <w:t xml:space="preserve"> </w:t>
      </w:r>
      <w:r>
        <w:t xml:space="preserve">RNAi</w:t>
      </w:r>
      <w:r>
        <w:t xml:space="preserve"> </w:t>
      </w:r>
      <w:r>
        <w:t xml:space="preserve">screen on HEK293T renal cells for</w:t>
      </w:r>
      <w:r>
        <w:t xml:space="preserve"> </w:t>
      </w:r>
      <w:r>
        <w:t xml:space="preserve">synthetic lethality</w:t>
      </w:r>
      <w:r>
        <w:t xml:space="preserve"> </w:t>
      </w:r>
      <w:r>
        <w:t xml:space="preserve">with</w:t>
      </w:r>
      <w:r>
        <w:t xml:space="preserve"> </w:t>
      </w:r>
      <w:r>
        <w:t xml:space="preserve">FH</w:t>
      </w:r>
      <w:r>
        <w:t xml:space="preserve">. They</w:t>
      </w:r>
      <w:r>
        <w:t xml:space="preserve"> </w:t>
      </w:r>
      <w:r>
        <w:t xml:space="preserve">found enrichment of haem metabolism (consistent with the literature) and adenylate cyclase</w:t>
      </w:r>
      <w:r>
        <w:t xml:space="preserve"> </w:t>
      </w:r>
      <w:r>
        <w:t xml:space="preserve">pathways (consistent with cAMP dysregulation in</w:t>
      </w:r>
      <w:r>
        <w:t xml:space="preserve"> </w:t>
      </w:r>
      <w:r>
        <w:t xml:space="preserve">FH</w:t>
      </w:r>
      <w:r>
        <w:t xml:space="preserve"> </w:t>
      </w:r>
      <w:r>
        <w:t xml:space="preserve">mutant cells).</w:t>
      </w:r>
      <w:r>
        <w:t xml:space="preserve"> </w:t>
      </w:r>
      <w:r>
        <w:t xml:space="preserve">Synthetic lethality</w:t>
      </w:r>
      <w:r>
        <w:t xml:space="preserve"> </w:t>
      </w:r>
      <w:r>
        <w:t xml:space="preserve">between</w:t>
      </w:r>
      <w:r>
        <w:t xml:space="preserve"> </w:t>
      </w:r>
      <w:r>
        <w:t xml:space="preserve">FH</w:t>
      </w:r>
      <w:r>
        <w:t xml:space="preserve"> </w:t>
      </w:r>
      <w:r>
        <w:t xml:space="preserve">mutation and adenylate cyclases was validated with gene knockdown, drug</w:t>
      </w:r>
      <w:r>
        <w:t xml:space="preserve"> </w:t>
      </w:r>
      <w:r>
        <w:t xml:space="preserve">experiments, and replicated across both HEK293T renal cells and VOK262 cells</w:t>
      </w:r>
      <w:r>
        <w:t xml:space="preserve"> </w:t>
      </w:r>
      <w:r>
        <w:t xml:space="preserve">derived from a HLRCC patient, suggesting new potential treatments against the</w:t>
      </w:r>
      <w:r>
        <w:t xml:space="preserve"> </w:t>
      </w:r>
      <w:r>
        <w:t xml:space="preserve">disease.</w:t>
      </w:r>
    </w:p>
    <w:p>
      <w:pPr>
        <w:pStyle w:val="BodyText"/>
      </w:pPr>
      <w:r>
        <w:t xml:space="preserve">Similarly,</w:t>
      </w:r>
      <w:r>
        <w:t xml:space="preserve"> </w:t>
      </w:r>
      <w:r>
        <w:t xml:space="preserve">hereditary diffuse gastric cancer (HDGC)</w:t>
      </w:r>
      <w:r>
        <w:t xml:space="preserve"> </w:t>
      </w:r>
      <w:r>
        <w:t xml:space="preserve">is a cancer syndrome of</w:t>
      </w:r>
      <w:r>
        <w:t xml:space="preserve"> </w:t>
      </w:r>
      <w:r>
        <w:t xml:space="preserve">predisposition to early-onset malignant stomach and breast cancers attributed to mutations</w:t>
      </w:r>
      <w:r>
        <w:t xml:space="preserve"> </w:t>
      </w:r>
      <w:r>
        <w:t xml:space="preserve">in</w:t>
      </w:r>
      <w:r>
        <w:t xml:space="preserve"> </w:t>
      </w:r>
      <w:r>
        <w:t xml:space="preserve">E-cadherin</w:t>
      </w:r>
      <w:r>
        <w:t xml:space="preserve"> </w:t>
      </w:r>
      <w:r>
        <w:t xml:space="preserve">(</w:t>
      </w:r>
      <w:r>
        <w:t xml:space="preserve">CDH1</w:t>
      </w:r>
      <w:r>
        <w:t xml:space="preserve">).</w:t>
      </w:r>
      <w:r>
        <w:t xml:space="preserve"> </w:t>
      </w:r>
      <w:r>
        <w:t xml:space="preserve">Telford</w:t>
      </w:r>
      <w:r>
        <w:t xml:space="preserve"> </w:t>
      </w:r>
      <w:r>
        <w:t xml:space="preserve">et</w:t>
      </w:r>
      <w:r>
        <w:t xml:space="preserve"> al.</w:t>
      </w:r>
      <w:r>
        <w:t xml:space="preserve"> (</w:t>
      </w:r>
      <w:r>
        <w:t xml:space="preserve">2015</w:t>
      </w:r>
      <w:r>
        <w:t xml:space="preserve">) performed an</w:t>
      </w:r>
      <w:r>
        <w:t xml:space="preserve"> </w:t>
      </w:r>
      <w:r>
        <w:t xml:space="preserve">RNAi</w:t>
      </w:r>
      <w:r>
        <w:t xml:space="preserve"> </w:t>
      </w:r>
      <w:r>
        <w:t xml:space="preserve">screen on MCF10A breast</w:t>
      </w:r>
      <w:r>
        <w:t xml:space="preserve"> </w:t>
      </w:r>
      <w:r>
        <w:t xml:space="preserve">cells for</w:t>
      </w:r>
      <w:r>
        <w:t xml:space="preserve"> </w:t>
      </w:r>
      <w:r>
        <w:t xml:space="preserve">synthetic lethality</w:t>
      </w:r>
      <w:r>
        <w:t xml:space="preserve"> </w:t>
      </w:r>
      <w:r>
        <w:t xml:space="preserve">with</w:t>
      </w:r>
      <w:r>
        <w:t xml:space="preserve"> </w:t>
      </w:r>
      <w:r>
        <w:t xml:space="preserve">CDH1</w:t>
      </w:r>
      <w:r>
        <w:t xml:space="preserve">. They found enrichment of G-protein coupled</w:t>
      </w:r>
      <w:r>
        <w:t xml:space="preserve"> </w:t>
      </w:r>
      <w:r>
        <w:t xml:space="preserve">receptors (GPCRs) and cytoskeletal gene functions. The results were consistent with a</w:t>
      </w:r>
    </w:p>
    <w:p>
      <w:pPr>
        <w:pStyle w:val="Compact"/>
      </w:pPr>
      <w:r>
        <w:t xml:space="preserve">concurrent drug compound screen with a number of candidates validated by lentiviral</w:t>
      </w:r>
      <w:r>
        <w:t xml:space="preserve"> </w:t>
      </w:r>
      <w:r>
        <w:t xml:space="preserve">shRNA gene knockdown and drug testing including inhibitors of Janus kinase, histone</w:t>
      </w:r>
      <w:r>
        <w:t xml:space="preserve"> </w:t>
      </w:r>
      <w:r>
        <w:t xml:space="preserve">deacetylases, phosphoinositide 3-kinase, aurora kinase, and tyrosine kinases. Therefore the</w:t>
      </w:r>
      <w:r>
        <w:t xml:space="preserve"> </w:t>
      </w:r>
      <w:r>
        <w:t xml:space="preserve">synthetic lethal</w:t>
      </w:r>
      <w:r>
        <w:t xml:space="preserve"> </w:t>
      </w:r>
      <w:r>
        <w:t xml:space="preserve">strategy has potential for clinical impact against</w:t>
      </w:r>
      <w:r>
        <w:t xml:space="preserve"> </w:t>
      </w:r>
      <w:r>
        <w:t xml:space="preserve">HDGC</w:t>
      </w:r>
      <w:r>
        <w:t xml:space="preserve">, with</w:t>
      </w:r>
      <w:r>
        <w:t xml:space="preserve"> </w:t>
      </w:r>
      <w:r>
        <w:t xml:space="preserve">particular interest in interventions with low adverse effects for chemo-prevention,</w:t>
      </w:r>
      <w:r>
        <w:t xml:space="preserve"> </w:t>
      </w:r>
      <w:r>
        <w:t xml:space="preserve">including repurposing existing approved drugs for activity against</w:t>
      </w:r>
      <w:r>
        <w:t xml:space="preserve"> </w:t>
      </w:r>
      <w:r>
        <w:t xml:space="preserve">CDH1</w:t>
      </w:r>
      <w:r>
        <w:t xml:space="preserve"> </w:t>
      </w:r>
      <w:r>
        <w:t xml:space="preserve">deficient</w:t>
      </w:r>
      <w:r>
        <w:t xml:space="preserve"> </w:t>
      </w:r>
      <w:r>
        <w:t xml:space="preserve">cancers.</w:t>
      </w:r>
    </w:p>
    <w:p>
      <w:pPr>
        <w:pStyle w:val="Compact"/>
      </w:pPr>
      <w:r>
        <w:t xml:space="preserve">RNAi</w:t>
      </w:r>
      <w:r>
        <w:t xml:space="preserve"> </w:t>
      </w:r>
      <w:r>
        <w:t xml:space="preserve">screening for</w:t>
      </w:r>
      <w:r>
        <w:t xml:space="preserve"> </w:t>
      </w:r>
      <w:r>
        <w:t xml:space="preserve">synthetic lethality</w:t>
      </w:r>
      <w:r>
        <w:t xml:space="preserve"> </w:t>
      </w:r>
      <w:r>
        <w:t xml:space="preserve">is also useful for functional genetics to</w:t>
      </w:r>
      <w:r>
        <w:t xml:space="preserve"> </w:t>
      </w:r>
      <w:r>
        <w:t xml:space="preserve">understand drug sensitivity.</w:t>
      </w:r>
      <w:r>
        <w:t xml:space="preserve"> </w:t>
      </w:r>
      <w:r>
        <w:t xml:space="preserve">Aarts</w:t>
      </w:r>
      <w:r>
        <w:t xml:space="preserve"> </w:t>
      </w:r>
      <w:r>
        <w:t xml:space="preserve">et</w:t>
      </w:r>
      <w:r>
        <w:t xml:space="preserve"> al.</w:t>
      </w:r>
      <w:r>
        <w:t xml:space="preserve"> (</w:t>
      </w:r>
      <w:r>
        <w:t xml:space="preserve">2015</w:t>
      </w:r>
      <w:r>
        <w:t xml:space="preserve">) screened WiDr colorectal cells for</w:t>
      </w:r>
      <w:r>
        <w:t xml:space="preserve"> </w:t>
      </w:r>
      <w:r>
        <w:t xml:space="preserve">synthetic lethality</w:t>
      </w:r>
      <w:r>
        <w:t xml:space="preserve"> </w:t>
      </w:r>
      <w:r>
        <w:t xml:space="preserve">between</w:t>
      </w:r>
      <w:r>
        <w:t xml:space="preserve"> </w:t>
      </w:r>
      <w:r>
        <w:t xml:space="preserve">WEE1</w:t>
      </w:r>
      <w:r>
        <w:t xml:space="preserve"> </w:t>
      </w:r>
      <w:r>
        <w:t xml:space="preserve">inhibitor treatment and an</w:t>
      </w:r>
      <w:r>
        <w:t xml:space="preserve"> </w:t>
      </w:r>
      <w:r>
        <w:t xml:space="preserve">RNAi</w:t>
      </w:r>
      <w:r>
        <w:t xml:space="preserve"> </w:t>
      </w:r>
      <w:r>
        <w:t xml:space="preserve">library of</w:t>
      </w:r>
      <w:r>
        <w:t xml:space="preserve"> </w:t>
      </w:r>
      <w:r>
        <w:t xml:space="preserve">1206 genes with functions known to be amenable to drug treatment or important</w:t>
      </w:r>
      <w:r>
        <w:t xml:space="preserve"> </w:t>
      </w:r>
      <w:r>
        <w:t xml:space="preserve">in cancer such as kinases, phosphatases, tumour suppressors, and DNA repair</w:t>
      </w:r>
      <w:r>
        <w:t xml:space="preserve"> </w:t>
      </w:r>
      <w:r>
        <w:t xml:space="preserve">(a pathway</w:t>
      </w:r>
      <w:r>
        <w:t xml:space="preserve"> </w:t>
      </w:r>
      <w:r>
        <w:t xml:space="preserve">WEE1</w:t>
      </w:r>
      <w:r>
        <w:t xml:space="preserve"> </w:t>
      </w:r>
      <w:r>
        <w:t xml:space="preserve">regulates). Screening identified a number of</w:t>
      </w:r>
      <w:r>
        <w:t xml:space="preserve"> </w:t>
      </w:r>
      <w:r>
        <w:t xml:space="preserve">synthetic lethal</w:t>
      </w:r>
      <w:r>
        <w:t xml:space="preserve"> </w:t>
      </w:r>
      <w:r>
        <w:t xml:space="preserve">candidates including genes involved in cell cycle regulation, DNA replication, repair,</w:t>
      </w:r>
      <w:r>
        <w:t xml:space="preserve"> </w:t>
      </w:r>
      <w:r>
        <w:t xml:space="preserve">homologous recombination, and Fanconi anaemia.</w:t>
      </w:r>
      <w:r>
        <w:t xml:space="preserve"> </w:t>
      </w:r>
      <w:r>
        <w:t xml:space="preserve">Synthetic lethality</w:t>
      </w:r>
      <w:r>
        <w:t xml:space="preserve"> </w:t>
      </w:r>
      <w:r>
        <w:t xml:space="preserve">with cell-cycle and</w:t>
      </w:r>
      <w:r>
        <w:t xml:space="preserve"> </w:t>
      </w:r>
      <w:r>
        <w:t xml:space="preserve">DNA repair genes was consistent with the literature and validation in a panel of</w:t>
      </w:r>
      <w:r>
        <w:t xml:space="preserve"> </w:t>
      </w:r>
      <w:r>
        <w:t xml:space="preserve">breast and colorectal cell lines supported checkpoint kinases, Fanconi anaemia, and</w:t>
      </w:r>
      <w:r>
        <w:t xml:space="preserve"> </w:t>
      </w:r>
      <w:r>
        <w:t xml:space="preserve">homologous recombination as</w:t>
      </w:r>
      <w:r>
        <w:t xml:space="preserve"> </w:t>
      </w:r>
      <w:r>
        <w:t xml:space="preserve">synthetic lethal</w:t>
      </w:r>
      <w:r>
        <w:t xml:space="preserve"> </w:t>
      </w:r>
      <w:r>
        <w:t xml:space="preserve">partners of</w:t>
      </w:r>
      <w:r>
        <w:t xml:space="preserve"> </w:t>
      </w:r>
      <w:r>
        <w:t xml:space="preserve">WEE1</w:t>
      </w:r>
      <w:r>
        <w:t xml:space="preserve">. These results show</w:t>
      </w:r>
      <w:r>
        <w:t xml:space="preserve"> </w:t>
      </w:r>
      <w:r>
        <w:t xml:space="preserve">that</w:t>
      </w:r>
      <w:r>
        <w:t xml:space="preserve"> </w:t>
      </w:r>
      <w:r>
        <w:t xml:space="preserve">synthetic lethality</w:t>
      </w:r>
      <w:r>
        <w:t xml:space="preserve"> </w:t>
      </w:r>
      <w:r>
        <w:t xml:space="preserve">can be used to improve drug sensitivity as a combination</w:t>
      </w:r>
      <w:r>
        <w:t xml:space="preserve"> </w:t>
      </w:r>
      <w:r>
        <w:t xml:space="preserve">treatment, especially to exploit genomic instability and DNA repair, which are</w:t>
      </w:r>
      <w:r>
        <w:t xml:space="preserve"> </w:t>
      </w:r>
      <w:r>
        <w:t xml:space="preserve">known to be clinically applicable from previous results with</w:t>
      </w:r>
      <w:r>
        <w:t xml:space="preserve"> </w:t>
      </w:r>
      <w:r>
        <w:t xml:space="preserve">BRCA1</w:t>
      </w:r>
      <w:r>
        <w:t xml:space="preserve"> </w:t>
      </w:r>
      <w:r>
        <w:t xml:space="preserve">or</w:t>
      </w:r>
      <w:r>
        <w:t xml:space="preserve"> </w:t>
      </w:r>
      <w:r>
        <w:t xml:space="preserve">BRCA2</w:t>
      </w:r>
      <w:r>
        <w:t xml:space="preserve"> </w:t>
      </w:r>
      <w:r>
        <w:t xml:space="preserve">genes and PARP inhibitors (</w:t>
      </w:r>
      <w:r>
        <w:t xml:space="preserve">Lord</w:t>
      </w:r>
      <w:r>
        <w:t xml:space="preserve"> </w:t>
      </w:r>
      <w:r>
        <w:t xml:space="preserve">et</w:t>
      </w:r>
      <w:r>
        <w:t xml:space="preserve"> al.</w:t>
      </w:r>
      <w:r>
        <w:t xml:space="preserve">, </w:t>
      </w:r>
      <w:r>
        <w:t xml:space="preserve">2015</w:t>
      </w:r>
      <w:r>
        <w:t xml:space="preserve">). Therefore,</w:t>
      </w:r>
      <w:r>
        <w:t xml:space="preserve"> </w:t>
      </w:r>
      <w:r>
        <w:t xml:space="preserve">WEE1</w:t>
      </w:r>
      <w:r>
        <w:t xml:space="preserve"> </w:t>
      </w:r>
      <w:r>
        <w:t xml:space="preserve">inhibitors are an</w:t>
      </w:r>
      <w:r>
        <w:t xml:space="preserve"> </w:t>
      </w:r>
      <w:r>
        <w:t xml:space="preserve">example of treatment which could be repurposed with the</w:t>
      </w:r>
      <w:r>
        <w:t xml:space="preserve"> </w:t>
      </w:r>
      <w:r>
        <w:t xml:space="preserve">synthetic lethal</w:t>
      </w:r>
      <w:r>
        <w:t xml:space="preserve"> </w:t>
      </w:r>
      <w:r>
        <w:t xml:space="preserve">strategy.</w:t>
      </w:r>
      <w:r>
        <w:t xml:space="preserve"> </w:t>
      </w:r>
      <w:r>
        <w:t xml:space="preserve">Similar findings would be valuable to clinicians as a source of biomarkers and novel</w:t>
      </w:r>
      <w:r>
        <w:t xml:space="preserve"> </w:t>
      </w:r>
      <w:r>
        <w:t xml:space="preserve">treatments. While using a panel of cell lines to replicate findings across genetic</w:t>
      </w:r>
      <w:r>
        <w:t xml:space="preserve"> </w:t>
      </w:r>
      <w:r>
        <w:t xml:space="preserve">background is a promising approach to ensure wide clinical application of validated</w:t>
      </w:r>
      <w:r>
        <w:t xml:space="preserve"> </w:t>
      </w:r>
      <w:r>
        <w:t xml:space="preserve">synthetic lethal</w:t>
      </w:r>
      <w:r>
        <w:t xml:space="preserve"> </w:t>
      </w:r>
      <w:r>
        <w:t xml:space="preserve">partners, a computational approach may be more effective as it could</w:t>
      </w:r>
      <w:r>
        <w:t xml:space="preserve"> </w:t>
      </w:r>
      <w:r>
        <w:t xml:space="preserve">account for wider patient variation than scaling up intensive experiments on a</w:t>
      </w:r>
      <w:r>
        <w:t xml:space="preserve"> </w:t>
      </w:r>
      <w:r>
        <w:t xml:space="preserve">wide array of cell lines and could screen beyond limited candidates from an</w:t>
      </w:r>
      <w:r>
        <w:t xml:space="preserve"> </w:t>
      </w:r>
      <w:r>
        <w:t xml:space="preserve">RNAi</w:t>
      </w:r>
      <w:r>
        <w:t xml:space="preserve"> </w:t>
      </w:r>
      <w:r>
        <w:t xml:space="preserve">library.</w:t>
      </w:r>
    </w:p>
    <w:p>
      <w:pPr>
        <w:pStyle w:val="BodyText"/>
      </w:pPr>
      <w:r>
        <w:t xml:space="preserve">Chemical genetic screens are also a viable strategy to identify therapeutically</w:t>
      </w:r>
      <w:r>
        <w:t xml:space="preserve"> </w:t>
      </w:r>
      <w:r>
        <w:t xml:space="preserve">relevant</w:t>
      </w:r>
      <w:r>
        <w:t xml:space="preserve"> </w:t>
      </w:r>
      <w:r>
        <w:t xml:space="preserve">synthetic lethal</w:t>
      </w:r>
      <w:r>
        <w:t xml:space="preserve"> </w:t>
      </w:r>
      <w:r>
        <w:t xml:space="preserve">interactions.</w:t>
      </w:r>
      <w:r>
        <w:t xml:space="preserve"> </w:t>
      </w:r>
      <w:r>
        <w:t xml:space="preserve">Bitler</w:t>
      </w:r>
      <w:r>
        <w:t xml:space="preserve"> </w:t>
      </w:r>
      <w:r>
        <w:t xml:space="preserve">et</w:t>
      </w:r>
      <w:r>
        <w:t xml:space="preserve"> al.</w:t>
      </w:r>
      <w:r>
        <w:t xml:space="preserve"> (</w:t>
      </w:r>
      <w:r>
        <w:t xml:space="preserve">2015</w:t>
      </w:r>
      <w:r>
        <w:t xml:space="preserve">) investigated</w:t>
      </w:r>
      <w:r>
        <w:t xml:space="preserve"> </w:t>
      </w:r>
      <w:r>
        <w:t xml:space="preserve">ARID1A</w:t>
      </w:r>
      <w:r>
        <w:t xml:space="preserve"> </w:t>
      </w:r>
      <w:r>
        <w:t xml:space="preserve">mutations, aberrations in chromatin remodelling known to be common in ovarian</w:t>
      </w:r>
      <w:r>
        <w:t xml:space="preserve"> </w:t>
      </w:r>
      <w:r>
        <w:t xml:space="preserve">cancers, for drug response. Ovarian RMG1 cells were screened for drug response</w:t>
      </w:r>
      <w:r>
        <w:t xml:space="preserve"> </w:t>
      </w:r>
      <w:r>
        <w:t xml:space="preserve">specific to</w:t>
      </w:r>
      <w:r>
        <w:t xml:space="preserve"> </w:t>
      </w:r>
      <w:r>
        <w:t xml:space="preserve">ARID1A</w:t>
      </w:r>
      <w:r>
        <w:t xml:space="preserve"> </w:t>
      </w:r>
      <w:r>
        <w:t xml:space="preserve">knockdown cells. They used</w:t>
      </w:r>
      <w:r>
        <w:t xml:space="preserve"> </w:t>
      </w:r>
      <w:r>
        <w:t xml:space="preserve">ARID1A</w:t>
      </w:r>
      <w:r>
        <w:t xml:space="preserve"> </w:t>
      </w:r>
      <w:r>
        <w:t xml:space="preserve">gene knockdown for</w:t>
      </w:r>
    </w:p>
    <w:p>
      <w:pPr>
        <w:pStyle w:val="Compact"/>
      </w:pPr>
      <w:r>
        <w:t xml:space="preserve">consistent genetic background, with control experiments and 3D cell culture to ensure</w:t>
      </w:r>
      <w:r>
        <w:t xml:space="preserve"> </w:t>
      </w:r>
      <w:r>
        <w:t xml:space="preserve">relevance to drug activity in the tumour micro-environment. Screening a panel of</w:t>
      </w:r>
      <w:r>
        <w:t xml:space="preserve"> </w:t>
      </w:r>
      <w:r>
        <w:t xml:space="preserve">commercially available drugs targeting epigenetic regulators found</w:t>
      </w:r>
      <w:r>
        <w:t xml:space="preserve"> </w:t>
      </w:r>
      <w:r>
        <w:t xml:space="preserve">ESH2</w:t>
      </w:r>
      <w:r>
        <w:t xml:space="preserve"> </w:t>
      </w:r>
      <w:r>
        <w:t xml:space="preserve">methyltransferase</w:t>
      </w:r>
      <w:r>
        <w:t xml:space="preserve"> </w:t>
      </w:r>
      <w:r>
        <w:t xml:space="preserve">inhibitors effective and specific against</w:t>
      </w:r>
      <w:r>
        <w:t xml:space="preserve"> </w:t>
      </w:r>
      <w:r>
        <w:t xml:space="preserve">ARID1A</w:t>
      </w:r>
      <w:r>
        <w:t xml:space="preserve"> </w:t>
      </w:r>
      <w:r>
        <w:t xml:space="preserve">mutation with validation in a panel of</w:t>
      </w:r>
      <w:r>
        <w:t xml:space="preserve"> </w:t>
      </w:r>
      <w:r>
        <w:t xml:space="preserve">ovarian cell lines.</w:t>
      </w:r>
      <w:r>
        <w:t xml:space="preserve"> </w:t>
      </w:r>
      <w:r>
        <w:t xml:space="preserve">Synthetic lethality</w:t>
      </w:r>
      <w:r>
        <w:t xml:space="preserve"> </w:t>
      </w:r>
      <w:r>
        <w:t xml:space="preserve">between</w:t>
      </w:r>
      <w:r>
        <w:t xml:space="preserve"> </w:t>
      </w:r>
      <w:r>
        <w:t xml:space="preserve">ARID1A</w:t>
      </w:r>
      <w:r>
        <w:t xml:space="preserve"> </w:t>
      </w:r>
      <w:r>
        <w:t xml:space="preserve">and</w:t>
      </w:r>
      <w:r>
        <w:t xml:space="preserve"> </w:t>
      </w:r>
      <w:r>
        <w:t xml:space="preserve">ESH2</w:t>
      </w:r>
      <w:r>
        <w:t xml:space="preserve"> </w:t>
      </w:r>
      <w:r>
        <w:t xml:space="preserve">was supported by</w:t>
      </w:r>
      <w:r>
        <w:t xml:space="preserve"> </w:t>
      </w:r>
      <w:r>
        <w:t xml:space="preserve">decreases in H3K27me3 epigenetic marks and markers of apoptosis in response to</w:t>
      </w:r>
      <w:r>
        <w:t xml:space="preserve"> </w:t>
      </w:r>
      <w:r>
        <w:t xml:space="preserve">ESH2</w:t>
      </w:r>
      <w:r>
        <w:t xml:space="preserve"> </w:t>
      </w:r>
      <w:r>
        <w:t xml:space="preserve">inhibitors. This was mechanistically supported with differential expression of</w:t>
      </w:r>
      <w:r>
        <w:t xml:space="preserve"> </w:t>
      </w:r>
      <w:r>
        <w:t xml:space="preserve">PIK3IP1</w:t>
      </w:r>
      <w:r>
        <w:t xml:space="preserve"> </w:t>
      </w:r>
      <w:r>
        <w:t xml:space="preserve">and association of both</w:t>
      </w:r>
      <w:r>
        <w:t xml:space="preserve"> </w:t>
      </w:r>
      <w:r>
        <w:t xml:space="preserve">synthetic lethal</w:t>
      </w:r>
      <w:r>
        <w:t xml:space="preserve"> </w:t>
      </w:r>
      <w:r>
        <w:t xml:space="preserve">genes with the</w:t>
      </w:r>
      <w:r>
        <w:t xml:space="preserve"> </w:t>
      </w:r>
      <w:r>
        <w:t xml:space="preserve">PIK3IP1</w:t>
      </w:r>
      <w:r>
        <w:t xml:space="preserve"> </w:t>
      </w:r>
      <w:r>
        <w:t xml:space="preserve">promoter</w:t>
      </w:r>
      <w:r>
        <w:t xml:space="preserve"> </w:t>
      </w:r>
      <w:r>
        <w:t xml:space="preserve">identifying the PI3K-AKT signalling pathway as disrupted when both genes were</w:t>
      </w:r>
      <w:r>
        <w:t xml:space="preserve"> </w:t>
      </w:r>
      <w:r>
        <w:t xml:space="preserve">inhibited.</w:t>
      </w:r>
    </w:p>
    <w:p>
      <w:pPr>
        <w:pStyle w:val="Compact"/>
      </w:pPr>
      <w:r>
        <w:t xml:space="preserve">This successfully demonstrates the importance of</w:t>
      </w:r>
      <w:r>
        <w:t xml:space="preserve"> </w:t>
      </w:r>
      <w:r>
        <w:t xml:space="preserve">synthetic lethality</w:t>
      </w:r>
      <w:r>
        <w:t xml:space="preserve"> </w:t>
      </w:r>
      <w:r>
        <w:t xml:space="preserve">in epigenetic</w:t>
      </w:r>
      <w:r>
        <w:t xml:space="preserve"> </w:t>
      </w:r>
      <w:r>
        <w:t xml:space="preserve">regulators, identifies a therapeutically relevant</w:t>
      </w:r>
      <w:r>
        <w:t xml:space="preserve"> </w:t>
      </w:r>
      <w:r>
        <w:t xml:space="preserve">synthetic lethal</w:t>
      </w:r>
      <w:r>
        <w:t xml:space="preserve"> </w:t>
      </w:r>
      <w:r>
        <w:t xml:space="preserve">interaction, and shows that</w:t>
      </w:r>
      <w:r>
        <w:t xml:space="preserve"> </w:t>
      </w:r>
      <w:r>
        <w:t xml:space="preserve">chemical genetic screens could model drug response and combination therapy in cancer cells.</w:t>
      </w:r>
      <w:r>
        <w:t xml:space="preserve"> </w:t>
      </w:r>
      <w:r>
        <w:t xml:space="preserve">However this approach is limited to finding</w:t>
      </w:r>
      <w:r>
        <w:t xml:space="preserve"> </w:t>
      </w:r>
      <w:r>
        <w:t xml:space="preserve">synthetic lethal</w:t>
      </w:r>
      <w:r>
        <w:t xml:space="preserve"> </w:t>
      </w:r>
      <w:r>
        <w:t xml:space="preserve">interactions between genes with</w:t>
      </w:r>
      <w:r>
        <w:t xml:space="preserve"> </w:t>
      </w:r>
      <w:r>
        <w:t xml:space="preserve">known similar function, which may not be the most suitable for treatment. Further limiting</w:t>
      </w:r>
      <w:r>
        <w:t xml:space="preserve"> </w:t>
      </w:r>
      <w:r>
        <w:t xml:space="preserve">experiments to genes with existing targeted drugs reduces the number of</w:t>
      </w:r>
      <w:r>
        <w:t xml:space="preserve"> </w:t>
      </w:r>
      <w:r>
        <w:t xml:space="preserve">synthetic lethal</w:t>
      </w:r>
      <w:r>
        <w:t xml:space="preserve"> </w:t>
      </w:r>
      <w:r>
        <w:t xml:space="preserve">interactions detected, assumes the specificity of drugs to a particular target, and</w:t>
      </w:r>
      <w:r>
        <w:t xml:space="preserve"> </w:t>
      </w:r>
      <w:r>
        <w:t xml:space="preserve">many of these drugs are not yet clinically available yet anyway, although they are</w:t>
      </w:r>
      <w:r>
        <w:t xml:space="preserve"> </w:t>
      </w:r>
      <w:r>
        <w:t xml:space="preserve">clinical trials for other diseases or limited to access by patients from a particular</w:t>
      </w:r>
      <w:r>
        <w:t xml:space="preserve"> </w:t>
      </w:r>
      <w:r>
        <w:t xml:space="preserve">countries.</w:t>
      </w:r>
    </w:p>
    <w:p>
      <w:pPr>
        <w:pStyle w:val="BodyText"/>
      </w:pPr>
      <w:r>
        <w:t xml:space="preserve">The examples above show that high-throughput screens are an effective approach to</w:t>
      </w:r>
      <w:r>
        <w:t xml:space="preserve"> </w:t>
      </w:r>
      <w:r>
        <w:t xml:space="preserve">discover</w:t>
      </w:r>
      <w:r>
        <w:t xml:space="preserve"> </w:t>
      </w:r>
      <w:r>
        <w:t xml:space="preserve">synthetic lethality</w:t>
      </w:r>
      <w:r>
        <w:t xml:space="preserve"> </w:t>
      </w:r>
      <w:r>
        <w:t xml:space="preserve">in cancer with a wide range of applications. Screens</w:t>
      </w:r>
      <w:r>
        <w:t xml:space="preserve"> </w:t>
      </w:r>
      <w:r>
        <w:t xml:space="preserve">are more comprehensive than hypothesis-driven candidate gene approaches and</w:t>
      </w:r>
      <w:r>
        <w:t xml:space="preserve"> </w:t>
      </w:r>
      <w:r>
        <w:t xml:space="preserve">successfully find known and novel</w:t>
      </w:r>
      <w:r>
        <w:t xml:space="preserve"> </w:t>
      </w:r>
      <w:r>
        <w:t xml:space="preserve">synthetic lethal</w:t>
      </w:r>
      <w:r>
        <w:t xml:space="preserve"> </w:t>
      </w:r>
      <w:r>
        <w:t xml:space="preserve">interactions with potential for rapid</w:t>
      </w:r>
      <w:r>
        <w:t xml:space="preserve"> </w:t>
      </w:r>
      <w:r>
        <w:t xml:space="preserve">clinical application. They have the power to test mode of action of drugs, find</w:t>
      </w:r>
      <w:r>
        <w:t xml:space="preserve"> </w:t>
      </w:r>
      <w:r>
        <w:t xml:space="preserve">unexpected</w:t>
      </w:r>
      <w:r>
        <w:t xml:space="preserve"> </w:t>
      </w:r>
      <w:r>
        <w:t xml:space="preserve">synthetic lethal</w:t>
      </w:r>
      <w:r>
        <w:t xml:space="preserve"> </w:t>
      </w:r>
      <w:r>
        <w:t xml:space="preserve">interactions between pathways, or identify effective treatment</w:t>
      </w:r>
      <w:r>
        <w:t xml:space="preserve"> </w:t>
      </w:r>
      <w:r>
        <w:t xml:space="preserve">strategies without needing a clear mechanism. However,</w:t>
      </w:r>
      <w:r>
        <w:t xml:space="preserve"> </w:t>
      </w:r>
      <w:r>
        <w:t xml:space="preserve">synthetic lethal</w:t>
      </w:r>
      <w:r>
        <w:t xml:space="preserve"> </w:t>
      </w:r>
      <w:r>
        <w:t xml:space="preserve">screens are</w:t>
      </w:r>
      <w:r>
        <w:t xml:space="preserve"> </w:t>
      </w:r>
      <w:r>
        <w:t xml:space="preserve">costly, labour-intensive, error-prone, and biased towards genes with effective</w:t>
      </w:r>
      <w:r>
        <w:t xml:space="preserve"> </w:t>
      </w:r>
      <w:r>
        <w:t xml:space="preserve">RNAi</w:t>
      </w:r>
      <w:r>
        <w:t xml:space="preserve"> </w:t>
      </w:r>
      <w:r>
        <w:t xml:space="preserve">knockdown libraries. Limited genetic background, lethality to wild-type cell during</w:t>
      </w:r>
      <w:r>
        <w:t xml:space="preserve"> </w:t>
      </w:r>
      <w:r>
        <w:t xml:space="preserve">gene knockdown, off-target effects, and difficultly replicating</w:t>
      </w:r>
      <w:r>
        <w:t xml:space="preserve"> </w:t>
      </w:r>
      <w:r>
        <w:t xml:space="preserve">synthetic lethality</w:t>
      </w:r>
      <w:r>
        <w:t xml:space="preserve"> </w:t>
      </w:r>
      <w:r>
        <w:t xml:space="preserve">across different cell lines, tissues, laboratories, or conditions stems from a high false</w:t>
      </w:r>
      <w:r>
        <w:t xml:space="preserve"> </w:t>
      </w:r>
      <w:r>
        <w:t xml:space="preserve">positive rate and a lack of standardised thresholds to identify</w:t>
      </w:r>
      <w:r>
        <w:t xml:space="preserve"> </w:t>
      </w:r>
      <w:r>
        <w:t xml:space="preserve">synthetic lethality</w:t>
      </w:r>
      <w:r>
        <w:t xml:space="preserve"> </w:t>
      </w:r>
      <w:r>
        <w:t xml:space="preserve">in a</w:t>
      </w:r>
      <w:r>
        <w:t xml:space="preserve"> </w:t>
      </w:r>
      <w:r>
        <w:t xml:space="preserve">high-throughput screen. Therefore there is a need for replication, validation, and</w:t>
      </w:r>
      <w:r>
        <w:t xml:space="preserve"> </w:t>
      </w:r>
      <w:r>
        <w:t xml:space="preserve">alternative approaches to identify</w:t>
      </w:r>
      <w:r>
        <w:t xml:space="preserve"> </w:t>
      </w:r>
      <w:r>
        <w:t xml:space="preserve">synthetic lethal</w:t>
      </w:r>
      <w:r>
        <w:t xml:space="preserve"> </w:t>
      </w:r>
      <w:r>
        <w:t xml:space="preserve">candidates. Varied conditions between</w:t>
      </w:r>
    </w:p>
    <w:p>
      <w:pPr>
        <w:pStyle w:val="Compact"/>
      </w:pPr>
      <w:r>
        <w:t xml:space="preserve">experimental screens and differences between</w:t>
      </w:r>
      <w:r>
        <w:t xml:space="preserve"> </w:t>
      </w:r>
      <w:r>
        <w:t xml:space="preserve">RNAi</w:t>
      </w:r>
      <w:r>
        <w:t xml:space="preserve"> </w:t>
      </w:r>
      <w:r>
        <w:t xml:space="preserve">and drug screens renders meta-analysis</w:t>
      </w:r>
      <w:r>
        <w:t xml:space="preserve"> </w:t>
      </w:r>
      <w:r>
        <w:t xml:space="preserve">ineffective.</w:t>
      </w:r>
    </w:p>
    <w:p>
      <w:pPr>
        <w:pStyle w:val="Compact"/>
      </w:pPr>
      <w:r>
        <w:t xml:space="preserve">Genome-scale</w:t>
      </w:r>
      <w:r>
        <w:t xml:space="preserve"> </w:t>
      </w:r>
      <w:r>
        <w:t xml:space="preserve">synthetic lethal</w:t>
      </w:r>
      <w:r>
        <w:t xml:space="preserve"> </w:t>
      </w:r>
      <w:r>
        <w:t xml:space="preserve">experiments (across gene pairs) are not feasible, even in</w:t>
      </w:r>
      <w:r>
        <w:t xml:space="preserve"> </w:t>
      </w:r>
      <w:r>
        <w:t xml:space="preserve">model organisms, and they typically focus on specific gene candidates or the partners of a</w:t>
      </w:r>
      <w:r>
        <w:t xml:space="preserve"> </w:t>
      </w:r>
      <w:r>
        <w:t xml:space="preserve">gene of interest (such as importance in health). Therefore a computational approach is more</w:t>
      </w:r>
      <w:r>
        <w:t xml:space="preserve"> </w:t>
      </w:r>
      <w:r>
        <w:t xml:space="preserve">suitable for this task and may further augment experimental screening to replicate screen</w:t>
      </w:r>
      <w:r>
        <w:t xml:space="preserve"> </w:t>
      </w:r>
      <w:r>
        <w:t xml:space="preserve">candidates beyond experimental models.</w:t>
      </w:r>
      <w:r>
        <w:t xml:space="preserve"> </w:t>
      </w:r>
    </w:p>
    <w:p>
      <w:pPr>
        <w:pStyle w:val="Compact"/>
      </w:pPr>
      <w:r>
        <w:t xml:space="preserve">1.2.7</w:t>
      </w:r>
      <w:r>
        <w:t xml:space="preserve"> </w:t>
      </w:r>
      <w:r>
        <w:t xml:space="preserve"> </w:t>
      </w:r>
      <w:r>
        <w:t xml:space="preserve">Computational Prediction of Synthetic Lethality</w:t>
      </w:r>
    </w:p>
    <w:p>
      <w:pPr>
        <w:pStyle w:val="Compact"/>
      </w:pPr>
    </w:p>
    <w:p>
      <w:pPr>
        <w:pStyle w:val="Compact"/>
      </w:pPr>
      <w:r>
        <w:t xml:space="preserve">1.2.7.1</w:t>
      </w:r>
      <w:r>
        <w:t xml:space="preserve"> </w:t>
      </w:r>
      <w:r>
        <w:t xml:space="preserve"> </w:t>
      </w:r>
      <w:r>
        <w:t xml:space="preserve">Bioinformatics Approaches to Genetic Interactions</w:t>
      </w:r>
    </w:p>
    <w:p>
      <w:pPr>
        <w:pStyle w:val="Compact"/>
      </w:pPr>
      <w:r>
        <w:t xml:space="preserve">Prediction of gene interaction networks is a feasible alternative to high-throughput screening</w:t>
      </w:r>
      <w:r>
        <w:t xml:space="preserve"> </w:t>
      </w:r>
      <w:r>
        <w:t xml:space="preserve">with biological importance and clinical relevance. There are many existing methods to</w:t>
      </w:r>
      <w:r>
        <w:t xml:space="preserve"> </w:t>
      </w:r>
      <w:r>
        <w:t xml:space="preserve">predict gene networks, as reviewed by</w:t>
      </w:r>
      <w:r>
        <w:t xml:space="preserve"> </w:t>
      </w:r>
      <w:r>
        <w:t xml:space="preserve">van Steen</w:t>
      </w:r>
      <w:r>
        <w:t xml:space="preserve"> (</w:t>
      </w:r>
      <w:r>
        <w:t xml:space="preserve">2012</w:t>
      </w:r>
      <w:r>
        <w:t xml:space="preserve">) and</w:t>
      </w:r>
      <w:r>
        <w:t xml:space="preserve"> </w:t>
      </w:r>
      <w:r>
        <w:t xml:space="preserve">Boucher and Jenna</w:t>
      </w:r>
      <w:r>
        <w:t xml:space="preserve"> (</w:t>
      </w:r>
      <w:r>
        <w:t xml:space="preserve">2013</w:t>
      </w:r>
      <w:r>
        <w:t xml:space="preserve">) and</w:t>
      </w:r>
      <w:r>
        <w:t xml:space="preserve"> </w:t>
      </w:r>
      <w:r>
        <w:t xml:space="preserve">summarised in Table </w:t>
      </w:r>
      <w:r>
        <w:t xml:space="preserve">1.1</w:t>
      </w:r>
      <w:r>
        <w:t xml:space="preserve">. However, many of these methods have limitations including</w:t>
      </w:r>
      <w:r>
        <w:t xml:space="preserve"> </w:t>
      </w:r>
      <w:r>
        <w:t xml:space="preserve">the requirement for existing</w:t>
      </w:r>
      <w:r>
        <w:t xml:space="preserve"> </w:t>
      </w:r>
      <w:r>
        <w:t xml:space="preserve">SGI</w:t>
      </w:r>
      <w:r>
        <w:t xml:space="preserve"> </w:t>
      </w:r>
      <w:r>
        <w:t xml:space="preserve">data, several data inputs, and reliability of gene</w:t>
      </w:r>
      <w:r>
        <w:t xml:space="preserve"> </w:t>
      </w:r>
      <w:r>
        <w:t xml:space="preserve">function annotation. Many of the existing methods also assume conservation of</w:t>
      </w:r>
      <w:r>
        <w:t xml:space="preserve"> </w:t>
      </w:r>
      <w:r>
        <w:t xml:space="preserve">individual interactions between species, which has been found not to hold in yeast</w:t>
      </w:r>
      <w:r>
        <w:t xml:space="preserve"> </w:t>
      </w:r>
      <w:r>
        <w:t xml:space="preserve">studies (</w:t>
      </w:r>
      <w:r>
        <w:t xml:space="preserve">Dixon</w:t>
      </w:r>
      <w:r>
        <w:t xml:space="preserve"> </w:t>
      </w:r>
      <w:r>
        <w:t xml:space="preserve">et</w:t>
      </w:r>
      <w:r>
        <w:t xml:space="preserve"> al.</w:t>
      </w:r>
      <w:r>
        <w:t xml:space="preserve">, </w:t>
      </w:r>
      <w:r>
        <w:t xml:space="preserve">2008</w:t>
      </w:r>
      <w:r>
        <w:t xml:space="preserve">). Tissue specificity is important in gene regulation</w:t>
      </w:r>
      <w:r>
        <w:t xml:space="preserve"> </w:t>
      </w:r>
      <w:r>
        <w:t xml:space="preserve">and gene expression, which are used as predictors of genetic interaction. However,</w:t>
      </w:r>
      <w:r>
        <w:t xml:space="preserve"> </w:t>
      </w:r>
      <w:r>
        <w:t xml:space="preserve">tissue specificity of genetic interactions cannot be explored in yeast studies and has</w:t>
      </w:r>
      <w:r>
        <w:t xml:space="preserve"> </w:t>
      </w:r>
      <w:r>
        <w:t xml:space="preserve">not been considered in many studies of multicellular model organisms, human</w:t>
      </w:r>
      <w:r>
        <w:t xml:space="preserve"> </w:t>
      </w:r>
      <w:r>
        <w:t xml:space="preserve">networks, or cancers. Similarly, investigation into tissue specificity of protein-protein</w:t>
      </w:r>
      <w:r>
        <w:t xml:space="preserve"> </w:t>
      </w:r>
      <w:r>
        <w:t xml:space="preserve">interactions (PPIs) , an important predictor of genetic interactions, is difficult given that</w:t>
      </w:r>
      <w:r>
        <w:t xml:space="preserve"> </w:t>
      </w:r>
      <w:r>
        <w:t xml:space="preserve">high-throughput two-hybrid screens occur out of cellular context for multicellular</w:t>
      </w:r>
      <w:r>
        <w:t xml:space="preserve"> </w:t>
      </w:r>
      <w:r>
        <w:t xml:space="preserve">organisms.</w:t>
      </w:r>
    </w:p>
    <w:p>
      <w:pPr>
        <w:pStyle w:val="Compact"/>
      </w:pPr>
    </w:p>
    <w:p>
      <w:pPr>
        <w:pStyle w:val="Compact"/>
      </w:pPr>
      <w:r>
        <w:t xml:space="preserve">Table 1.1:</w:t>
      </w:r>
      <w:r>
        <w:t xml:space="preserve"> </w:t>
      </w:r>
      <w:r>
        <w:t xml:space="preserve">Methods for Predicting Genetic Interactions</w:t>
      </w:r>
    </w:p>
    <w:p>
      <w:pPr>
        <w:pStyle w:val="Compact"/>
      </w:pPr>
      <w:r>
        <w:t xml:space="preserve">Method</w:t>
      </w:r>
    </w:p>
    <w:p>
      <w:pPr>
        <w:pStyle w:val="SourceCode"/>
      </w:pPr>
      <w:r>
        <w:rPr>
          <w:rStyle w:val="VerbatimChar"/>
        </w:rPr>
        <w:t xml:space="preserve">                                                                                     &lt;/td&gt;&lt;td  style="white-space:nowrap; text-align:left;" id="TBL-5-1-2"  </w:t>
      </w:r>
    </w:p>
    <w:p>
      <w:pPr>
        <w:pStyle w:val="Compact"/>
      </w:pPr>
      <w:r>
        <w:t xml:space="preserve">class="td11"&gt;</w:t>
      </w:r>
    </w:p>
    <w:p>
      <w:pPr>
        <w:pStyle w:val="Compact"/>
      </w:pPr>
      <w:r>
        <w:t xml:space="preserve">Input Data</w:t>
      </w:r>
    </w:p>
    <w:p>
      <w:pPr>
        <w:pStyle w:val="SourceCode"/>
      </w:pPr>
      <w:r>
        <w:rPr>
          <w:rStyle w:val="VerbatimChar"/>
        </w:rPr>
        <w:t xml:space="preserve">                           &lt;/td&gt;&lt;td  style="white-space:nowrap; text-align:left;" id="TBL-5-1-3"  </w:t>
      </w:r>
    </w:p>
    <w:p>
      <w:pPr>
        <w:pStyle w:val="Compact"/>
      </w:pPr>
      <w:r>
        <w:t xml:space="preserve">class="td11"&gt;</w:t>
      </w:r>
    </w:p>
    <w:p>
      <w:pPr>
        <w:pStyle w:val="Compact"/>
      </w:pPr>
      <w:r>
        <w:t xml:space="preserve">Species</w:t>
      </w:r>
    </w:p>
    <w:p>
      <w:pPr>
        <w:pStyle w:val="SourceCode"/>
      </w:pPr>
      <w:r>
        <w:rPr>
          <w:rStyle w:val="VerbatimChar"/>
        </w:rPr>
        <w:t xml:space="preserve">                                                                          &lt;/td&gt;&lt;td  style="white-space:nowrap; text-align:left;" id="TBL-5-1-4"  </w:t>
      </w:r>
    </w:p>
    <w:p>
      <w:pPr>
        <w:pStyle w:val="Compact"/>
      </w:pPr>
      <w:r>
        <w:t xml:space="preserve">class="td11"&gt;</w:t>
      </w:r>
    </w:p>
    <w:p>
      <w:pPr>
        <w:pStyle w:val="Compact"/>
      </w:pPr>
      <w:r>
        <w:t xml:space="preserve">Source</w:t>
      </w:r>
    </w:p>
    <w:p>
      <w:pPr>
        <w:pStyle w:val="SourceCode"/>
      </w:pPr>
      <w:r>
        <w:rPr>
          <w:rStyle w:val="VerbatimChar"/>
        </w:rPr>
        <w:t xml:space="preserve">                                                                          &lt;/td&gt;&lt;td  style="white-space:nowrap; text-align:left;" id="TBL-5-1-5"  </w:t>
      </w:r>
    </w:p>
    <w:p>
      <w:pPr>
        <w:pStyle w:val="Compact"/>
      </w:pPr>
      <w:r>
        <w:t xml:space="preserve">class="td11"&gt;</w:t>
      </w:r>
    </w:p>
    <w:p>
      <w:pPr>
        <w:pStyle w:val="Compact"/>
      </w:pPr>
      <w:r>
        <w:t xml:space="preserve">Tool Offered</w:t>
      </w:r>
    </w:p>
    <w:p>
      <w:pPr>
        <w:pStyle w:val="Compact"/>
      </w:pPr>
      <w:r>
        <w:t xml:space="preserve">Between Pathways Model</w:t>
      </w:r>
    </w:p>
    <w:p>
      <w:pPr>
        <w:pStyle w:val="Compact"/>
      </w:pPr>
      <w:r>
        <w:t xml:space="preserve">PPI,</w:t>
      </w:r>
      <w:r>
        <w:t xml:space="preserve"> </w:t>
      </w:r>
      <w:r>
        <w:t xml:space="preserve">SGI</w:t>
      </w:r>
    </w:p>
    <w:p>
      <w:pPr>
        <w:pStyle w:val="Compact"/>
      </w:pPr>
      <w:r>
        <w:t xml:space="preserve">S. cerevisiae</w:t>
      </w:r>
    </w:p>
    <w:p>
      <w:pPr>
        <w:pStyle w:val="Compact"/>
      </w:pPr>
      <w:r>
        <w:t xml:space="preserve">Kelley and Ideker</w:t>
      </w:r>
      <w:r>
        <w:t xml:space="preserve"> (</w:t>
      </w:r>
      <w:r>
        <w:t xml:space="preserve">2005</w:t>
      </w:r>
      <w:r>
        <w:t xml:space="preserve">)</w:t>
      </w:r>
    </w:p>
    <w:p>
      <w:pPr>
        <w:pStyle w:val="Compact"/>
      </w:pPr>
      <w:r>
        <w:t xml:space="preserve"> </w:t>
      </w:r>
    </w:p>
    <w:p>
      <w:pPr>
        <w:pStyle w:val="Compact"/>
      </w:pPr>
      <w:r>
        <w:t xml:space="preserve">Within Pathways Model</w:t>
      </w:r>
    </w:p>
    <w:p>
      <w:pPr>
        <w:pStyle w:val="Compact"/>
      </w:pPr>
      <w:r>
        <w:t xml:space="preserve">PPI,</w:t>
      </w:r>
      <w:r>
        <w:t xml:space="preserve"> </w:t>
      </w:r>
      <w:r>
        <w:t xml:space="preserve">SGI</w:t>
      </w:r>
    </w:p>
    <w:p>
      <w:pPr>
        <w:pStyle w:val="Compact"/>
      </w:pPr>
      <w:r>
        <w:t xml:space="preserve">S. cerevisiae</w:t>
      </w:r>
      <w:r>
        <w:t xml:space="preserve"> </w:t>
      </w:r>
    </w:p>
    <w:p>
      <w:pPr>
        <w:pStyle w:val="Compact"/>
      </w:pPr>
      <w:r>
        <w:t xml:space="preserve">Kelley and Ideker</w:t>
      </w:r>
      <w:r>
        <w:t xml:space="preserve"> (</w:t>
      </w:r>
      <w:r>
        <w:t xml:space="preserve">2005</w:t>
      </w:r>
      <w:r>
        <w:t xml:space="preserve">)</w:t>
      </w:r>
    </w:p>
    <w:p>
      <w:pPr>
        <w:pStyle w:val="Compact"/>
      </w:pPr>
      <w:r>
        <w:t xml:space="preserve"> </w:t>
      </w:r>
    </w:p>
    <w:p>
      <w:pPr>
        <w:pStyle w:val="Compact"/>
      </w:pPr>
      <w:r>
        <w:t xml:space="preserve">Decision Tree</w:t>
      </w:r>
    </w:p>
    <w:p>
      <w:pPr>
        <w:pStyle w:val="Compact"/>
      </w:pPr>
      <w:r>
        <w:t xml:space="preserve">PPI, expression, phenotype</w:t>
      </w:r>
    </w:p>
    <w:p>
      <w:pPr>
        <w:pStyle w:val="Compact"/>
      </w:pPr>
      <w:r>
        <w:t xml:space="preserve">S. cerevisiae</w:t>
      </w:r>
    </w:p>
    <w:p>
      <w:pPr>
        <w:pStyle w:val="Compact"/>
      </w:pPr>
      <w:r>
        <w:t xml:space="preserve">Wong</w:t>
      </w:r>
      <w:r>
        <w:t xml:space="preserve"> </w:t>
      </w:r>
      <w:r>
        <w:t xml:space="preserve">et</w:t>
      </w:r>
      <w:r>
        <w:t xml:space="preserve"> al.</w:t>
      </w:r>
      <w:r>
        <w:t xml:space="preserve"> (</w:t>
      </w:r>
      <w:r>
        <w:t xml:space="preserve">2004</w:t>
      </w:r>
      <w:r>
        <w:t xml:space="preserve">)</w:t>
      </w:r>
    </w:p>
    <w:p>
      <w:pPr>
        <w:pStyle w:val="Compact"/>
      </w:pPr>
      <w:r>
        <w:t xml:space="preserve">2 Hop</w:t>
      </w:r>
    </w:p>
    <w:p>
      <w:pPr>
        <w:pStyle w:val="Compact"/>
      </w:pPr>
      <w:r>
        <w:t xml:space="preserve">Logistic Regression</w:t>
      </w:r>
    </w:p>
    <w:p>
      <w:pPr>
        <w:pStyle w:val="Compact"/>
      </w:pPr>
      <w:r>
        <w:t xml:space="preserve">SGI</w:t>
      </w:r>
      <w:r>
        <w:t xml:space="preserve">, PPI, co-expression, phenotype</w:t>
      </w:r>
    </w:p>
    <w:p>
      <w:pPr>
        <w:pStyle w:val="Compact"/>
      </w:pPr>
      <w:r>
        <w:t xml:space="preserve">C. elegans</w:t>
      </w:r>
      <w:r>
        <w:t xml:space="preserve"> </w:t>
      </w:r>
    </w:p>
    <w:p>
      <w:pPr>
        <w:pStyle w:val="Compact"/>
      </w:pPr>
      <w:r>
        <w:t xml:space="preserve">Zhong and Sternberg</w:t>
      </w:r>
      <w:r>
        <w:t xml:space="preserve"> (</w:t>
      </w:r>
      <w:r>
        <w:t xml:space="preserve">2006</w:t>
      </w:r>
      <w:r>
        <w:t xml:space="preserve">)</w:t>
      </w:r>
    </w:p>
    <w:p>
      <w:pPr>
        <w:pStyle w:val="Compact"/>
      </w:pPr>
      <w:r>
        <w:t xml:space="preserve">Gene Orienteer</w:t>
      </w:r>
    </w:p>
    <w:p>
      <w:pPr>
        <w:pStyle w:val="Compact"/>
      </w:pPr>
      <w:r>
        <w:t xml:space="preserve">Network Sampling</w:t>
      </w:r>
    </w:p>
    <w:p>
      <w:pPr>
        <w:pStyle w:val="Compact"/>
      </w:pPr>
      <w:r>
        <w:t xml:space="preserve">SGI</w:t>
      </w:r>
      <w:r>
        <w:t xml:space="preserve">, PPI, GO</w:t>
      </w:r>
    </w:p>
    <w:p>
      <w:pPr>
        <w:pStyle w:val="Compact"/>
      </w:pPr>
      <w:r>
        <w:t xml:space="preserve">S. cerevisiae</w:t>
      </w:r>
    </w:p>
    <w:p>
      <w:pPr>
        <w:pStyle w:val="Compact"/>
      </w:pPr>
    </w:p>
    <w:p>
      <w:pPr>
        <w:pStyle w:val="Compact"/>
      </w:pPr>
      <w:r>
        <w:t xml:space="preserve">Le Meur and Gentleman</w:t>
      </w:r>
      <w:r>
        <w:t xml:space="preserve"> (</w:t>
      </w:r>
      <w:r>
        <w:t xml:space="preserve">2008</w:t>
      </w:r>
      <w:r>
        <w:t xml:space="preserve">)</w:t>
      </w:r>
    </w:p>
    <w:p>
      <w:pPr>
        <w:pStyle w:val="Compact"/>
      </w:pPr>
      <w:r>
        <w:t xml:space="preserve">Le Meur</w:t>
      </w:r>
      <w:r>
        <w:t xml:space="preserve"> </w:t>
      </w:r>
      <w:r>
        <w:t xml:space="preserve">et</w:t>
      </w:r>
      <w:r>
        <w:t xml:space="preserve"> al.</w:t>
      </w:r>
      <w:r>
        <w:t xml:space="preserve"> (</w:t>
      </w:r>
      <w:r>
        <w:t xml:space="preserve">2014</w:t>
      </w:r>
      <w:r>
        <w:t xml:space="preserve">)</w:t>
      </w:r>
    </w:p>
    <w:p>
      <w:pPr>
        <w:pStyle w:val="Compact"/>
      </w:pPr>
      <w:r>
        <w:t xml:space="preserve">SLGI(R)</w:t>
      </w:r>
    </w:p>
    <w:p>
      <w:pPr>
        <w:pStyle w:val="Compact"/>
      </w:pPr>
      <w:r>
        <w:t xml:space="preserve">Random Walk</w:t>
      </w:r>
    </w:p>
    <w:p>
      <w:pPr>
        <w:pStyle w:val="Compact"/>
      </w:pPr>
      <w:r>
        <w:t xml:space="preserve">GO, PPI, expression</w:t>
      </w:r>
    </w:p>
    <w:p>
      <w:pPr>
        <w:pStyle w:val="Compact"/>
      </w:pPr>
    </w:p>
    <w:p>
      <w:pPr>
        <w:pStyle w:val="Compact"/>
      </w:pPr>
      <w:r>
        <w:t xml:space="preserve">S. cerevisiae</w:t>
      </w:r>
    </w:p>
    <w:p>
      <w:pPr>
        <w:pStyle w:val="Compact"/>
      </w:pPr>
      <w:r>
        <w:t xml:space="preserve">C. elegans</w:t>
      </w:r>
    </w:p>
    <w:p>
      <w:pPr>
        <w:pStyle w:val="Compact"/>
      </w:pPr>
      <w:r>
        <w:t xml:space="preserve">Chipman and Singh</w:t>
      </w:r>
      <w:r>
        <w:t xml:space="preserve"> (</w:t>
      </w:r>
      <w:r>
        <w:t xml:space="preserve">2009</w:t>
      </w:r>
      <w:r>
        <w:t xml:space="preserve">)</w:t>
      </w:r>
    </w:p>
    <w:p>
      <w:pPr>
        <w:pStyle w:val="Compact"/>
      </w:pPr>
      <w:r>
        <w:t xml:space="preserve"> </w:t>
      </w:r>
    </w:p>
    <w:p>
      <w:pPr>
        <w:pStyle w:val="Compact"/>
      </w:pPr>
      <w:r>
        <w:t xml:space="preserve">Shared Function</w:t>
      </w:r>
    </w:p>
    <w:p>
      <w:pPr>
        <w:pStyle w:val="Compact"/>
      </w:pPr>
      <w:r>
        <w:t xml:space="preserve">Co-expression, PPI, text mining, phylogeny</w:t>
      </w:r>
    </w:p>
    <w:p>
      <w:pPr>
        <w:pStyle w:val="Compact"/>
      </w:pPr>
      <w:r>
        <w:t xml:space="preserve">C. elegans</w:t>
      </w:r>
    </w:p>
    <w:p>
      <w:pPr>
        <w:pStyle w:val="Compact"/>
      </w:pPr>
      <w:r>
        <w:t xml:space="preserve">Lee</w:t>
      </w:r>
      <w:r>
        <w:t xml:space="preserve"> </w:t>
      </w:r>
      <w:r>
        <w:t xml:space="preserve">et</w:t>
      </w:r>
      <w:r>
        <w:t xml:space="preserve"> al.</w:t>
      </w:r>
      <w:r>
        <w:t xml:space="preserve"> (</w:t>
      </w:r>
      <w:r>
        <w:t xml:space="preserve">2010b</w:t>
      </w:r>
      <w:r>
        <w:t xml:space="preserve">)</w:t>
      </w:r>
    </w:p>
    <w:p>
      <w:pPr>
        <w:pStyle w:val="Compact"/>
      </w:pPr>
      <w:r>
        <w:t xml:space="preserve">WormNet</w:t>
      </w:r>
    </w:p>
    <w:p>
      <w:pPr>
        <w:pStyle w:val="Compact"/>
      </w:pPr>
      <w:r>
        <w:t xml:space="preserve">Logistic Regression</w:t>
      </w:r>
    </w:p>
    <w:p>
      <w:pPr>
        <w:pStyle w:val="Compact"/>
      </w:pPr>
      <w:r>
        <w:t xml:space="preserve">Co-expression, PPI, phenotype</w:t>
      </w:r>
    </w:p>
    <w:p>
      <w:pPr>
        <w:pStyle w:val="Compact"/>
      </w:pPr>
      <w:r>
        <w:t xml:space="preserve">C. elegans</w:t>
      </w:r>
      <w:r>
        <w:t xml:space="preserve"> </w:t>
      </w:r>
    </w:p>
    <w:p>
      <w:pPr>
        <w:pStyle w:val="Compact"/>
      </w:pPr>
      <w:r>
        <w:t xml:space="preserve">Lee</w:t>
      </w:r>
      <w:r>
        <w:t xml:space="preserve"> </w:t>
      </w:r>
      <w:r>
        <w:t xml:space="preserve">et</w:t>
      </w:r>
      <w:r>
        <w:t xml:space="preserve"> al.</w:t>
      </w:r>
      <w:r>
        <w:t xml:space="preserve"> (</w:t>
      </w:r>
      <w:r>
        <w:t xml:space="preserve">2010a</w:t>
      </w:r>
      <w:r>
        <w:t xml:space="preserve">)</w:t>
      </w:r>
    </w:p>
    <w:p>
      <w:pPr>
        <w:pStyle w:val="Compact"/>
      </w:pPr>
      <w:r>
        <w:t xml:space="preserve">GI Finder</w:t>
      </w:r>
    </w:p>
    <w:p>
      <w:pPr>
        <w:pStyle w:val="Compact"/>
      </w:pPr>
      <w:r>
        <w:t xml:space="preserve">Jaccard Index</w:t>
      </w:r>
    </w:p>
    <w:p>
      <w:pPr>
        <w:pStyle w:val="Compact"/>
      </w:pPr>
      <w:r>
        <w:t xml:space="preserve">GO,</w:t>
      </w:r>
      <w:r>
        <w:t xml:space="preserve"> </w:t>
      </w:r>
      <w:r>
        <w:t xml:space="preserve">SGI</w:t>
      </w:r>
      <w:r>
        <w:t xml:space="preserve">, PPI, phenotype</w:t>
      </w:r>
    </w:p>
    <w:p>
      <w:pPr>
        <w:pStyle w:val="Compact"/>
      </w:pPr>
      <w:r>
        <w:t xml:space="preserve">Eukarya</w:t>
      </w:r>
    </w:p>
    <w:p>
      <w:pPr>
        <w:pStyle w:val="Compact"/>
      </w:pPr>
      <w:r>
        <w:t xml:space="preserve">Hoehndorf</w:t>
      </w:r>
      <w:r>
        <w:t xml:space="preserve"> </w:t>
      </w:r>
      <w:r>
        <w:t xml:space="preserve">et</w:t>
      </w:r>
      <w:r>
        <w:t xml:space="preserve"> al.</w:t>
      </w:r>
      <w:r>
        <w:t xml:space="preserve"> (</w:t>
      </w:r>
      <w:r>
        <w:t xml:space="preserve">2013</w:t>
      </w:r>
      <w:r>
        <w:t xml:space="preserve">)</w:t>
      </w:r>
    </w:p>
    <w:p>
      <w:pPr>
        <w:pStyle w:val="Compact"/>
      </w:pPr>
      <w:r>
        <w:t xml:space="preserve"> </w:t>
      </w:r>
    </w:p>
    <w:p>
      <w:pPr>
        <w:pStyle w:val="Compact"/>
      </w:pPr>
      <w:r>
        <w:t xml:space="preserve">Machine Learning</w:t>
      </w:r>
    </w:p>
    <w:p>
      <w:pPr>
        <w:pStyle w:val="Compact"/>
      </w:pPr>
      <w:r>
        <w:t xml:space="preserve"> </w:t>
      </w:r>
    </w:p>
    <w:p>
      <w:pPr>
        <w:pStyle w:val="Compact"/>
      </w:pPr>
      <w:r>
        <w:t xml:space="preserve"> </w:t>
      </w:r>
    </w:p>
    <w:p>
      <w:pPr>
        <w:pStyle w:val="Compact"/>
      </w:pPr>
      <w:r>
        <w:t xml:space="preserve">Pandey</w:t>
      </w:r>
      <w:r>
        <w:t xml:space="preserve"> </w:t>
      </w:r>
      <w:r>
        <w:t xml:space="preserve">et</w:t>
      </w:r>
      <w:r>
        <w:t xml:space="preserve"> al.</w:t>
      </w:r>
      <w:r>
        <w:t xml:space="preserve"> (</w:t>
      </w:r>
      <w:r>
        <w:t xml:space="preserve">2010</w:t>
      </w:r>
      <w:r>
        <w:t xml:space="preserve">)</w:t>
      </w:r>
    </w:p>
    <w:p>
      <w:pPr>
        <w:pStyle w:val="Compact"/>
      </w:pPr>
      <w:r>
        <w:t xml:space="preserve">MNMC</w:t>
      </w:r>
    </w:p>
    <w:p>
      <w:pPr>
        <w:pStyle w:val="Compact"/>
      </w:pPr>
      <w:r>
        <w:t xml:space="preserve">Machine Learning Meta-Analysis</w:t>
      </w:r>
    </w:p>
    <w:p>
      <w:pPr>
        <w:pStyle w:val="Compact"/>
      </w:pPr>
      <w:r>
        <w:t xml:space="preserve"> </w:t>
      </w:r>
    </w:p>
    <w:p>
      <w:pPr>
        <w:pStyle w:val="Compact"/>
      </w:pPr>
      <w:r>
        <w:t xml:space="preserve"> </w:t>
      </w:r>
    </w:p>
    <w:p>
      <w:pPr>
        <w:pStyle w:val="Compact"/>
      </w:pPr>
      <w:r>
        <w:t xml:space="preserve">Wu</w:t>
      </w:r>
      <w:r>
        <w:t xml:space="preserve"> </w:t>
      </w:r>
      <w:r>
        <w:t xml:space="preserve">et</w:t>
      </w:r>
      <w:r>
        <w:t xml:space="preserve"> al.</w:t>
      </w:r>
      <w:r>
        <w:t xml:space="preserve"> (</w:t>
      </w:r>
      <w:r>
        <w:t xml:space="preserve">2014</w:t>
      </w:r>
      <w:r>
        <w:t xml:space="preserve">)</w:t>
      </w:r>
    </w:p>
    <w:p>
      <w:pPr>
        <w:pStyle w:val="Compact"/>
      </w:pPr>
      <w:r>
        <w:t xml:space="preserve">MetaSL</w:t>
      </w:r>
    </w:p>
    <w:p>
      <w:pPr>
        <w:pStyle w:val="Compact"/>
      </w:pPr>
    </w:p>
    <w:p>
      <w:pPr>
        <w:pStyle w:val="Compact"/>
      </w:pPr>
      <w:r>
        <w:t xml:space="preserve">Flux Variability Analysis</w:t>
      </w:r>
    </w:p>
    <w:p>
      <w:pPr>
        <w:pStyle w:val="Compact"/>
      </w:pPr>
      <w:r>
        <w:t xml:space="preserve">Flux Balance Analysis</w:t>
      </w:r>
    </w:p>
    <w:p>
      <w:pPr>
        <w:pStyle w:val="Compact"/>
      </w:pPr>
      <w:r>
        <w:t xml:space="preserve">Network Simulation</w:t>
      </w:r>
    </w:p>
    <w:p>
      <w:pPr>
        <w:pStyle w:val="Compact"/>
      </w:pPr>
      <w:r>
        <w:t xml:space="preserve">Metabolism</w:t>
      </w:r>
    </w:p>
    <w:p>
      <w:pPr>
        <w:pStyle w:val="Compact"/>
      </w:pPr>
    </w:p>
    <w:p>
      <w:pPr>
        <w:pStyle w:val="Compact"/>
      </w:pPr>
      <w:r>
        <w:t xml:space="preserve">E. coli</w:t>
      </w:r>
    </w:p>
    <w:p>
      <w:pPr>
        <w:pStyle w:val="Compact"/>
      </w:pPr>
      <w:r>
        <w:t xml:space="preserve">M. pneumoniae</w:t>
      </w:r>
    </w:p>
    <w:p>
      <w:pPr>
        <w:pStyle w:val="Compact"/>
      </w:pPr>
      <w:r>
        <w:t xml:space="preserve">Güell</w:t>
      </w:r>
      <w:r>
        <w:t xml:space="preserve"> </w:t>
      </w:r>
      <w:r>
        <w:t xml:space="preserve">et</w:t>
      </w:r>
      <w:r>
        <w:t xml:space="preserve"> al.</w:t>
      </w:r>
      <w:r>
        <w:t xml:space="preserve"> (</w:t>
      </w:r>
      <w:r>
        <w:t xml:space="preserve">2014</w:t>
      </w:r>
      <w:r>
        <w:t xml:space="preserve">)</w:t>
      </w:r>
    </w:p>
    <w:p>
      <w:pPr>
        <w:pStyle w:val="Compact"/>
      </w:pPr>
      <w:r>
        <w:t xml:space="preserve"> </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Table 1.2:</w:t>
      </w:r>
      <w:r>
        <w:t xml:space="preserve"> </w:t>
      </w:r>
      <w:r>
        <w:t xml:space="preserve">Methods for Predicting Synthetic Lethality in Cancer</w:t>
      </w:r>
    </w:p>
    <w:p>
      <w:pPr>
        <w:pStyle w:val="Compact"/>
      </w:pPr>
      <w:r>
        <w:t xml:space="preserve">Method</w:t>
      </w:r>
    </w:p>
    <w:p>
      <w:pPr>
        <w:pStyle w:val="SourceCode"/>
      </w:pPr>
      <w:r>
        <w:rPr>
          <w:rStyle w:val="VerbatimChar"/>
        </w:rPr>
        <w:t xml:space="preserve">                                                                           &lt;/td&gt;&lt;td  style="white-space:nowrap; text-align:left; vertical-align:middle;" id="TBL-10-1-2"  </w:t>
      </w:r>
    </w:p>
    <w:p>
      <w:pPr>
        <w:pStyle w:val="Compact"/>
      </w:pPr>
      <w:r>
        <w:t xml:space="preserve">class="td11"&gt;</w:t>
      </w:r>
    </w:p>
    <w:p>
      <w:pPr>
        <w:pStyle w:val="Compact"/>
      </w:pPr>
      <w:r>
        <w:t xml:space="preserve">Input Data</w:t>
      </w:r>
    </w:p>
    <w:p>
      <w:pPr>
        <w:pStyle w:val="SourceCode"/>
      </w:pPr>
      <w:r>
        <w:rPr>
          <w:rStyle w:val="VerbatimChar"/>
        </w:rPr>
        <w:t xml:space="preserve">                                                                      &lt;/td&gt;&lt;td  style="white-space:nowrap; text-align:left; vertical-align:middle;" id="TBL-10-1-3"  </w:t>
      </w:r>
    </w:p>
    <w:p>
      <w:pPr>
        <w:pStyle w:val="Compact"/>
      </w:pPr>
      <w:r>
        <w:t xml:space="preserve">class="td11"&gt;</w:t>
      </w:r>
    </w:p>
    <w:p>
      <w:pPr>
        <w:pStyle w:val="Compact"/>
      </w:pPr>
      <w:r>
        <w:t xml:space="preserve">Source</w:t>
      </w:r>
    </w:p>
    <w:p>
      <w:pPr>
        <w:pStyle w:val="SourceCode"/>
      </w:pPr>
      <w:r>
        <w:rPr>
          <w:rStyle w:val="VerbatimChar"/>
        </w:rPr>
        <w:t xml:space="preserve">                                                                            &lt;/td&gt;&lt;td  style="white-space:nowrap; text-align:left;" id="TBL-10-1-4"  </w:t>
      </w:r>
    </w:p>
    <w:p>
      <w:pPr>
        <w:pStyle w:val="Compact"/>
      </w:pPr>
      <w:r>
        <w:t xml:space="preserve">class="td11"&gt;</w:t>
      </w:r>
      <w:r>
        <w:t xml:space="preserve"> </w:t>
      </w:r>
      <w:r>
        <w:t xml:space="preserve">Tool Offered</w:t>
      </w:r>
    </w:p>
    <w:p>
      <w:pPr>
        <w:pStyle w:val="Compact"/>
      </w:pPr>
      <w:r>
        <w:t xml:space="preserve">Network Centrality</w:t>
      </w:r>
    </w:p>
    <w:p>
      <w:pPr>
        <w:pStyle w:val="Compact"/>
      </w:pPr>
      <w:r>
        <w:t xml:space="preserve">protein-protein interactions</w:t>
      </w:r>
    </w:p>
    <w:p>
      <w:pPr>
        <w:pStyle w:val="Compact"/>
      </w:pPr>
      <w:r>
        <w:t xml:space="preserve">Kranthi</w:t>
      </w:r>
      <w:r>
        <w:t xml:space="preserve"> </w:t>
      </w:r>
      <w:r>
        <w:t xml:space="preserve">et</w:t>
      </w:r>
      <w:r>
        <w:t xml:space="preserve"> al.</w:t>
      </w:r>
      <w:r>
        <w:t xml:space="preserve"> (</w:t>
      </w:r>
      <w:r>
        <w:t xml:space="preserve">2013</w:t>
      </w:r>
      <w:r>
        <w:t xml:space="preserve">)</w:t>
      </w:r>
    </w:p>
    <w:p>
      <w:pPr>
        <w:pStyle w:val="Compact"/>
      </w:pPr>
      <w:r>
        <w:t xml:space="preserve"> </w:t>
      </w:r>
    </w:p>
    <w:p>
      <w:pPr>
        <w:pStyle w:val="Compact"/>
      </w:pPr>
      <w:r>
        <w:t xml:space="preserve">Differential Expression</w:t>
      </w:r>
    </w:p>
    <w:p>
      <w:pPr>
        <w:pStyle w:val="Compact"/>
      </w:pPr>
    </w:p>
    <w:p>
      <w:pPr>
        <w:pStyle w:val="Compact"/>
      </w:pPr>
      <w:r>
        <w:t xml:space="preserve">Expression</w:t>
      </w:r>
    </w:p>
    <w:p>
      <w:pPr>
        <w:pStyle w:val="Compact"/>
      </w:pPr>
      <w:r>
        <w:t xml:space="preserve">Mutation</w:t>
      </w:r>
    </w:p>
    <w:p>
      <w:pPr>
        <w:pStyle w:val="Compact"/>
      </w:pPr>
      <w:r>
        <w:t xml:space="preserve">Wang and Simon</w:t>
      </w:r>
      <w:r>
        <w:t xml:space="preserve"> (</w:t>
      </w:r>
      <w:r>
        <w:t xml:space="preserve">2013</w:t>
      </w:r>
      <w:r>
        <w:t xml:space="preserve">)</w:t>
      </w:r>
    </w:p>
    <w:p>
      <w:pPr>
        <w:pStyle w:val="Compact"/>
      </w:pPr>
      <w:r>
        <w:t xml:space="preserve"> </w:t>
      </w:r>
    </w:p>
    <w:p>
      <w:pPr>
        <w:pStyle w:val="Compact"/>
      </w:pPr>
    </w:p>
    <w:p>
      <w:pPr>
        <w:pStyle w:val="Compact"/>
      </w:pPr>
      <w:r>
        <w:t xml:space="preserve">Comparative</w:t>
      </w:r>
      <w:r>
        <w:t xml:space="preserve"> </w:t>
      </w:r>
      <w:r>
        <w:t xml:space="preserve">Genomics</w:t>
      </w:r>
    </w:p>
    <w:p>
      <w:pPr>
        <w:pStyle w:val="Compact"/>
      </w:pPr>
      <w:r>
        <w:t xml:space="preserve">Chemical-</w:t>
      </w:r>
      <w:r>
        <w:t xml:space="preserve">Genomics</w:t>
      </w:r>
    </w:p>
    <w:p>
      <w:pPr>
        <w:pStyle w:val="Compact"/>
      </w:pPr>
    </w:p>
    <w:p>
      <w:pPr>
        <w:pStyle w:val="Compact"/>
      </w:pPr>
      <w:r>
        <w:t xml:space="preserve">Yeast synthetic gene interactions</w:t>
      </w:r>
    </w:p>
    <w:p>
      <w:pPr>
        <w:pStyle w:val="Compact"/>
      </w:pPr>
      <w:r>
        <w:t xml:space="preserve">Homology</w:t>
      </w:r>
    </w:p>
    <w:p>
      <w:pPr>
        <w:pStyle w:val="Compact"/>
      </w:pPr>
      <w:r>
        <w:t xml:space="preserve">Heiskanen and Aittokallio</w:t>
      </w:r>
      <w:r>
        <w:t xml:space="preserve"> (</w:t>
      </w:r>
      <w:r>
        <w:t xml:space="preserve">2012</w:t>
      </w:r>
      <w:r>
        <w:t xml:space="preserve">)</w:t>
      </w:r>
    </w:p>
    <w:p>
      <w:pPr>
        <w:pStyle w:val="Compact"/>
      </w:pPr>
      <w:r>
        <w:t xml:space="preserve"> </w:t>
      </w:r>
    </w:p>
    <w:p>
      <w:pPr>
        <w:pStyle w:val="Compact"/>
      </w:pPr>
      <w:r>
        <w:t xml:space="preserve">Comparative</w:t>
      </w:r>
      <w:r>
        <w:t xml:space="preserve"> </w:t>
      </w:r>
      <w:r>
        <w:t xml:space="preserve">Genomics</w:t>
      </w:r>
    </w:p>
    <w:p>
      <w:pPr>
        <w:pStyle w:val="Compact"/>
      </w:pPr>
    </w:p>
    <w:p>
      <w:pPr>
        <w:pStyle w:val="Compact"/>
      </w:pPr>
      <w:r>
        <w:t xml:space="preserve">Yeast synthetic gene interactions</w:t>
      </w:r>
    </w:p>
    <w:p>
      <w:pPr>
        <w:pStyle w:val="Compact"/>
      </w:pPr>
      <w:r>
        <w:t xml:space="preserve">Homology</w:t>
      </w:r>
    </w:p>
    <w:p>
      <w:pPr>
        <w:pStyle w:val="Compact"/>
      </w:pPr>
      <w:r>
        <w:t xml:space="preserve">Deshpande</w:t>
      </w:r>
      <w:r>
        <w:t xml:space="preserve"> </w:t>
      </w:r>
      <w:r>
        <w:t xml:space="preserve">et</w:t>
      </w:r>
      <w:r>
        <w:t xml:space="preserve"> al.</w:t>
      </w:r>
      <w:r>
        <w:t xml:space="preserve"> (</w:t>
      </w:r>
      <w:r>
        <w:t xml:space="preserve">2013</w:t>
      </w:r>
      <w:r>
        <w:t xml:space="preserve">)</w:t>
      </w:r>
    </w:p>
    <w:p>
      <w:pPr>
        <w:pStyle w:val="Compact"/>
      </w:pPr>
      <w:r>
        <w:t xml:space="preserve"> </w:t>
      </w:r>
    </w:p>
    <w:p>
      <w:pPr>
        <w:pStyle w:val="Compact"/>
      </w:pPr>
      <w:r>
        <w:t xml:space="preserve">Machine Learning</w:t>
      </w:r>
    </w:p>
    <w:p>
      <w:pPr>
        <w:pStyle w:val="Compact"/>
      </w:pPr>
      <w:r>
        <w:t xml:space="preserve"> </w:t>
      </w:r>
    </w:p>
    <w:p>
      <w:pPr>
        <w:pStyle w:val="Compact"/>
      </w:pPr>
    </w:p>
    <w:p>
      <w:pPr>
        <w:pStyle w:val="Compact"/>
      </w:pPr>
      <w:r>
        <w:t xml:space="preserve">Discussed by</w:t>
      </w:r>
      <w:r>
        <w:t xml:space="preserve"> </w:t>
      </w:r>
      <w:r>
        <w:t xml:space="preserve">Babyak</w:t>
      </w:r>
      <w:r>
        <w:t xml:space="preserve"> (</w:t>
      </w:r>
      <w:r>
        <w:t xml:space="preserve">2004</w:t>
      </w:r>
      <w:r>
        <w:t xml:space="preserve">)</w:t>
      </w:r>
    </w:p>
    <w:p>
      <w:pPr>
        <w:pStyle w:val="Compact"/>
      </w:pPr>
      <w:r>
        <w:t xml:space="preserve">and</w:t>
      </w:r>
      <w:r>
        <w:t xml:space="preserve"> </w:t>
      </w:r>
      <w:r>
        <w:t xml:space="preserve">Lee and Marcotte</w:t>
      </w:r>
      <w:r>
        <w:t xml:space="preserve"> (</w:t>
      </w:r>
      <w:r>
        <w:t xml:space="preserve">2009</w:t>
      </w:r>
      <w:r>
        <w:t xml:space="preserve">)</w:t>
      </w:r>
    </w:p>
    <w:p>
      <w:pPr>
        <w:pStyle w:val="Compact"/>
      </w:pPr>
      <w:r>
        <w:t xml:space="preserve"> </w:t>
      </w:r>
    </w:p>
    <w:p>
      <w:pPr>
        <w:pStyle w:val="Compact"/>
      </w:pPr>
      <w:r>
        <w:t xml:space="preserve">Differential Expression</w:t>
      </w:r>
    </w:p>
    <w:p>
      <w:pPr>
        <w:pStyle w:val="Compact"/>
      </w:pPr>
      <w:r>
        <w:t xml:space="preserve">Expression</w:t>
      </w:r>
    </w:p>
    <w:p>
      <w:pPr>
        <w:pStyle w:val="Compact"/>
      </w:pPr>
      <w:r>
        <w:t xml:space="preserve">Tiong</w:t>
      </w:r>
      <w:r>
        <w:t xml:space="preserve"> </w:t>
      </w:r>
      <w:r>
        <w:t xml:space="preserve">et</w:t>
      </w:r>
      <w:r>
        <w:t xml:space="preserve"> al.</w:t>
      </w:r>
      <w:r>
        <w:t xml:space="preserve"> (</w:t>
      </w:r>
      <w:r>
        <w:t xml:space="preserve">2014</w:t>
      </w:r>
      <w:r>
        <w:t xml:space="preserve">)</w:t>
      </w:r>
    </w:p>
    <w:p>
      <w:pPr>
        <w:pStyle w:val="Compact"/>
      </w:pPr>
      <w:r>
        <w:t xml:space="preserve"> </w:t>
      </w:r>
    </w:p>
    <w:p>
      <w:pPr>
        <w:pStyle w:val="Compact"/>
      </w:pPr>
      <w:r>
        <w:t xml:space="preserve">Literature Database</w:t>
      </w:r>
    </w:p>
    <w:p>
      <w:pPr>
        <w:pStyle w:val="Compact"/>
      </w:pPr>
      <w:r>
        <w:t xml:space="preserve"> </w:t>
      </w:r>
    </w:p>
    <w:p>
      <w:pPr>
        <w:pStyle w:val="Compact"/>
      </w:pPr>
      <w:r>
        <w:t xml:space="preserve">Li</w:t>
      </w:r>
      <w:r>
        <w:t xml:space="preserve"> </w:t>
      </w:r>
      <w:r>
        <w:t xml:space="preserve">et</w:t>
      </w:r>
      <w:r>
        <w:t xml:space="preserve"> al.</w:t>
      </w:r>
      <w:r>
        <w:t xml:space="preserve"> (</w:t>
      </w:r>
      <w:r>
        <w:t xml:space="preserve">2014</w:t>
      </w:r>
      <w:r>
        <w:t xml:space="preserve">)</w:t>
      </w:r>
    </w:p>
    <w:p>
      <w:pPr>
        <w:pStyle w:val="Compact"/>
      </w:pPr>
      <w:r>
        <w:t xml:space="preserve">Syn-Lethality</w:t>
      </w:r>
    </w:p>
    <w:p>
      <w:pPr>
        <w:pStyle w:val="Compact"/>
      </w:pPr>
      <w:r>
        <w:t xml:space="preserve">Meta-Analysis</w:t>
      </w:r>
    </w:p>
    <w:p>
      <w:pPr>
        <w:pStyle w:val="Compact"/>
      </w:pPr>
    </w:p>
    <w:p>
      <w:pPr>
        <w:pStyle w:val="Compact"/>
      </w:pPr>
      <w:r>
        <w:t xml:space="preserve">Meta-Analysis</w:t>
      </w:r>
    </w:p>
    <w:p>
      <w:pPr>
        <w:pStyle w:val="Compact"/>
      </w:pPr>
      <w:r>
        <w:t xml:space="preserve">Machine Learning</w:t>
      </w:r>
    </w:p>
    <w:p>
      <w:pPr>
        <w:pStyle w:val="Compact"/>
      </w:pPr>
      <w:r>
        <w:t xml:space="preserve">Wu</w:t>
      </w:r>
      <w:r>
        <w:t xml:space="preserve"> </w:t>
      </w:r>
      <w:r>
        <w:t xml:space="preserve">et</w:t>
      </w:r>
      <w:r>
        <w:t xml:space="preserve"> al.</w:t>
      </w:r>
      <w:r>
        <w:t xml:space="preserve"> (</w:t>
      </w:r>
      <w:r>
        <w:t xml:space="preserve">2014</w:t>
      </w:r>
      <w:r>
        <w:t xml:space="preserve">)</w:t>
      </w:r>
    </w:p>
    <w:p>
      <w:pPr>
        <w:pStyle w:val="Compact"/>
      </w:pPr>
      <w:r>
        <w:t xml:space="preserve">MetaSL</w:t>
      </w:r>
    </w:p>
    <w:p>
      <w:pPr>
        <w:pStyle w:val="Compact"/>
      </w:pPr>
      <w:r>
        <w:t xml:space="preserve">Pathway Analysis</w:t>
      </w:r>
    </w:p>
    <w:p>
      <w:pPr>
        <w:pStyle w:val="Compact"/>
      </w:pPr>
      <w:r>
        <w:t xml:space="preserve"> </w:t>
      </w:r>
    </w:p>
    <w:p>
      <w:pPr>
        <w:pStyle w:val="Compact"/>
      </w:pPr>
      <w:r>
        <w:t xml:space="preserve">Zhang</w:t>
      </w:r>
      <w:r>
        <w:t xml:space="preserve"> </w:t>
      </w:r>
      <w:r>
        <w:t xml:space="preserve">et</w:t>
      </w:r>
      <w:r>
        <w:t xml:space="preserve"> al.</w:t>
      </w:r>
      <w:r>
        <w:t xml:space="preserve"> (</w:t>
      </w:r>
      <w:r>
        <w:t xml:space="preserve">2015</w:t>
      </w:r>
      <w:r>
        <w:t xml:space="preserve">)</w:t>
      </w:r>
    </w:p>
    <w:p>
      <w:pPr>
        <w:pStyle w:val="Compact"/>
      </w:pPr>
      <w:r>
        <w:t xml:space="preserve"> </w:t>
      </w:r>
    </w:p>
    <w:p>
      <w:pPr>
        <w:pStyle w:val="Compact"/>
      </w:pPr>
      <w:r>
        <w:t xml:space="preserve">Protein Domains</w:t>
      </w:r>
    </w:p>
    <w:p>
      <w:pPr>
        <w:pStyle w:val="Compact"/>
      </w:pPr>
      <w:r>
        <w:t xml:space="preserve">Homology</w:t>
      </w:r>
    </w:p>
    <w:p>
      <w:pPr>
        <w:pStyle w:val="Compact"/>
      </w:pPr>
      <w:r>
        <w:t xml:space="preserve">Kozlov</w:t>
      </w:r>
      <w:r>
        <w:t xml:space="preserve"> </w:t>
      </w:r>
      <w:r>
        <w:t xml:space="preserve">et</w:t>
      </w:r>
      <w:r>
        <w:t xml:space="preserve"> al.</w:t>
      </w:r>
      <w:r>
        <w:t xml:space="preserve"> (</w:t>
      </w:r>
      <w:r>
        <w:t xml:space="preserve">2015</w:t>
      </w:r>
      <w:r>
        <w:t xml:space="preserve">)</w:t>
      </w:r>
    </w:p>
    <w:p>
      <w:pPr>
        <w:pStyle w:val="Compact"/>
      </w:pPr>
      <w:r>
        <w:t xml:space="preserve"> </w:t>
      </w:r>
    </w:p>
    <w:p>
      <w:pPr>
        <w:pStyle w:val="Compact"/>
      </w:pPr>
    </w:p>
    <w:p>
      <w:pPr>
        <w:pStyle w:val="Compact"/>
      </w:pPr>
      <w:r>
        <w:t xml:space="preserve">Data-Mining</w:t>
      </w:r>
    </w:p>
    <w:p>
      <w:pPr>
        <w:pStyle w:val="Compact"/>
      </w:pPr>
      <w:r>
        <w:t xml:space="preserve">Machine Learning</w:t>
      </w:r>
    </w:p>
    <w:p>
      <w:pPr>
        <w:pStyle w:val="Compact"/>
      </w:pPr>
    </w:p>
    <w:p>
      <w:pPr>
        <w:pStyle w:val="Compact"/>
      </w:pPr>
      <w:r>
        <w:t xml:space="preserve">Expression</w:t>
      </w:r>
    </w:p>
    <w:p>
      <w:pPr>
        <w:pStyle w:val="Compact"/>
      </w:pPr>
      <w:r>
        <w:t xml:space="preserve">Somatic mutation and DNA CNV</w:t>
      </w:r>
    </w:p>
    <w:p>
      <w:pPr>
        <w:pStyle w:val="Compact"/>
      </w:pPr>
      <w:r>
        <w:t xml:space="preserve">siRNA in cell lines</w:t>
      </w:r>
    </w:p>
    <w:p>
      <w:pPr>
        <w:pStyle w:val="Compact"/>
      </w:pPr>
    </w:p>
    <w:p>
      <w:pPr>
        <w:pStyle w:val="Compact"/>
      </w:pPr>
      <w:r>
        <w:t xml:space="preserve">Jerby-Arnon</w:t>
      </w:r>
      <w:r>
        <w:t xml:space="preserve"> </w:t>
      </w:r>
      <w:r>
        <w:t xml:space="preserve">et</w:t>
      </w:r>
      <w:r>
        <w:t xml:space="preserve"> al.</w:t>
      </w:r>
      <w:r>
        <w:t xml:space="preserve"> (</w:t>
      </w:r>
      <w:r>
        <w:t xml:space="preserve">2014</w:t>
      </w:r>
      <w:r>
        <w:t xml:space="preserve">)</w:t>
      </w:r>
    </w:p>
    <w:p>
      <w:pPr>
        <w:pStyle w:val="Compact"/>
      </w:pPr>
      <w:r>
        <w:t xml:space="preserve">Ryan</w:t>
      </w:r>
      <w:r>
        <w:t xml:space="preserve"> </w:t>
      </w:r>
      <w:r>
        <w:t xml:space="preserve">et</w:t>
      </w:r>
      <w:r>
        <w:t xml:space="preserve"> al.</w:t>
      </w:r>
      <w:r>
        <w:t xml:space="preserve"> (</w:t>
      </w:r>
      <w:r>
        <w:t xml:space="preserve">2014</w:t>
      </w:r>
      <w:r>
        <w:t xml:space="preserve">)</w:t>
      </w:r>
    </w:p>
    <w:p>
      <w:pPr>
        <w:pStyle w:val="Compact"/>
      </w:pPr>
      <w:r>
        <w:t xml:space="preserve">Crunkhorn</w:t>
      </w:r>
      <w:r>
        <w:t xml:space="preserve"> (</w:t>
      </w:r>
      <w:r>
        <w:t xml:space="preserve">2014</w:t>
      </w:r>
      <w:r>
        <w:t xml:space="preserve">)</w:t>
      </w:r>
    </w:p>
    <w:p>
      <w:pPr>
        <w:pStyle w:val="Compact"/>
      </w:pPr>
      <w:r>
        <w:t xml:space="preserve">Lokody</w:t>
      </w:r>
      <w:r>
        <w:t xml:space="preserve"> (</w:t>
      </w:r>
      <w:r>
        <w:t xml:space="preserve">2014</w:t>
      </w:r>
      <w:r>
        <w:t xml:space="preserve">)</w:t>
      </w:r>
    </w:p>
    <w:p>
      <w:pPr>
        <w:pStyle w:val="Compact"/>
      </w:pPr>
      <w:r>
        <w:t xml:space="preserve">DAISY</w:t>
      </w:r>
      <w:r>
        <w:t xml:space="preserve"> </w:t>
      </w:r>
      <w:r>
        <w:t xml:space="preserve">(method)</w:t>
      </w:r>
    </w:p>
    <w:p>
      <w:pPr>
        <w:pStyle w:val="Compact"/>
      </w:pPr>
    </w:p>
    <w:p>
      <w:pPr>
        <w:pStyle w:val="Compact"/>
      </w:pPr>
      <w:r>
        <w:t xml:space="preserve">Genome Evolution</w:t>
      </w:r>
    </w:p>
    <w:p>
      <w:pPr>
        <w:pStyle w:val="Compact"/>
      </w:pPr>
      <w:r>
        <w:t xml:space="preserve">Hypothesis Test</w:t>
      </w:r>
    </w:p>
    <w:p>
      <w:pPr>
        <w:pStyle w:val="Compact"/>
      </w:pPr>
      <w:r>
        <w:t xml:space="preserve">Machine Learning</w:t>
      </w:r>
    </w:p>
    <w:p>
      <w:pPr>
        <w:pStyle w:val="Compact"/>
      </w:pPr>
    </w:p>
    <w:p>
      <w:pPr>
        <w:pStyle w:val="Compact"/>
      </w:pPr>
      <w:r>
        <w:t xml:space="preserve">Expression</w:t>
      </w:r>
    </w:p>
    <w:p>
      <w:pPr>
        <w:pStyle w:val="Compact"/>
      </w:pPr>
      <w:r>
        <w:t xml:space="preserve">DNA CNV</w:t>
      </w:r>
    </w:p>
    <w:p>
      <w:pPr>
        <w:pStyle w:val="Compact"/>
      </w:pPr>
      <w:r>
        <w:t xml:space="preserve">Known SL</w:t>
      </w:r>
    </w:p>
    <w:p>
      <w:pPr>
        <w:pStyle w:val="Compact"/>
      </w:pPr>
    </w:p>
    <w:p>
      <w:pPr>
        <w:pStyle w:val="Compact"/>
      </w:pPr>
      <w:r>
        <w:t xml:space="preserve">Lu</w:t>
      </w:r>
      <w:r>
        <w:t xml:space="preserve"> </w:t>
      </w:r>
      <w:r>
        <w:t xml:space="preserve">et</w:t>
      </w:r>
      <w:r>
        <w:t xml:space="preserve"> al.</w:t>
      </w:r>
      <w:r>
        <w:t xml:space="preserve"> (</w:t>
      </w:r>
      <w:r>
        <w:t xml:space="preserve">2013</w:t>
      </w:r>
      <w:r>
        <w:t xml:space="preserve">)</w:t>
      </w:r>
    </w:p>
    <w:p>
      <w:pPr>
        <w:pStyle w:val="Compact"/>
      </w:pPr>
      <w:r>
        <w:t xml:space="preserve">Lu</w:t>
      </w:r>
      <w:r>
        <w:t xml:space="preserve"> </w:t>
      </w:r>
      <w:r>
        <w:t xml:space="preserve">et</w:t>
      </w:r>
      <w:r>
        <w:t xml:space="preserve"> al.</w:t>
      </w:r>
      <w:r>
        <w:t xml:space="preserve"> (</w:t>
      </w:r>
      <w:r>
        <w:t xml:space="preserve">2015</w:t>
      </w:r>
      <w:r>
        <w:t xml:space="preserve">)</w:t>
      </w:r>
    </w:p>
    <w:p>
      <w:pPr>
        <w:pStyle w:val="Compact"/>
      </w:pPr>
      <w:r>
        <w:t xml:space="preserve"> </w:t>
      </w:r>
    </w:p>
    <w:p>
      <w:pPr>
        <w:pStyle w:val="Compact"/>
      </w:pPr>
    </w:p>
    <w:p>
      <w:pPr>
        <w:pStyle w:val="Compact"/>
      </w:pPr>
      <w:r>
        <w:t xml:space="preserve">Bimodality</w:t>
      </w:r>
    </w:p>
    <w:p>
      <w:pPr>
        <w:pStyle w:val="Compact"/>
      </w:pPr>
    </w:p>
    <w:p>
      <w:pPr>
        <w:pStyle w:val="Compact"/>
      </w:pPr>
      <w:r>
        <w:t xml:space="preserve">Expression</w:t>
      </w:r>
    </w:p>
    <w:p>
      <w:pPr>
        <w:pStyle w:val="Compact"/>
      </w:pPr>
      <w:r>
        <w:t xml:space="preserve">DNA CNV</w:t>
      </w:r>
    </w:p>
    <w:p>
      <w:pPr>
        <w:pStyle w:val="Compact"/>
      </w:pPr>
      <w:r>
        <w:t xml:space="preserve">Somatic Mutation</w:t>
      </w:r>
    </w:p>
    <w:p>
      <w:pPr>
        <w:pStyle w:val="Compact"/>
      </w:pPr>
    </w:p>
    <w:p>
      <w:pPr>
        <w:pStyle w:val="Compact"/>
      </w:pPr>
      <w:r>
        <w:t xml:space="preserve">Wappett</w:t>
      </w:r>
      <w:r>
        <w:t xml:space="preserve"> (</w:t>
      </w:r>
      <w:r>
        <w:t xml:space="preserve">2014</w:t>
      </w:r>
      <w:r>
        <w:t xml:space="preserve">)</w:t>
      </w:r>
    </w:p>
    <w:p>
      <w:pPr>
        <w:pStyle w:val="Compact"/>
      </w:pPr>
      <w:r>
        <w:t xml:space="preserve">Wappett</w:t>
      </w:r>
      <w:r>
        <w:t xml:space="preserve"> </w:t>
      </w:r>
      <w:r>
        <w:t xml:space="preserve">et</w:t>
      </w:r>
      <w:r>
        <w:t xml:space="preserve"> al.</w:t>
      </w:r>
      <w:r>
        <w:t xml:space="preserve"> (</w:t>
      </w:r>
      <w:r>
        <w:t xml:space="preserve">2016</w:t>
      </w:r>
      <w:r>
        <w:t xml:space="preserve">)</w:t>
      </w:r>
    </w:p>
    <w:p>
      <w:pPr>
        <w:pStyle w:val="Compact"/>
      </w:pPr>
      <w:r>
        <w:t xml:space="preserve">BImodal Subsetting ExPression (BiSEp)</w:t>
      </w:r>
    </w:p>
    <w:p>
      <w:pPr>
        <w:pStyle w:val="Compact"/>
      </w:pPr>
      <w:r>
        <w:t xml:space="preserve">Directional Chi-Square</w:t>
      </w:r>
    </w:p>
    <w:p>
      <w:pPr>
        <w:pStyle w:val="Compact"/>
      </w:pPr>
    </w:p>
    <w:p>
      <w:pPr>
        <w:pStyle w:val="Compact"/>
      </w:pPr>
      <w:r>
        <w:t xml:space="preserve">Expression (microarray)</w:t>
      </w:r>
    </w:p>
    <w:p>
      <w:pPr>
        <w:pStyle w:val="Compact"/>
      </w:pPr>
      <w:r>
        <w:t xml:space="preserve">Somatic mutation</w:t>
      </w:r>
    </w:p>
    <w:p>
      <w:pPr>
        <w:pStyle w:val="Compact"/>
      </w:pPr>
    </w:p>
    <w:p>
      <w:pPr>
        <w:pStyle w:val="Compact"/>
      </w:pPr>
      <w:r>
        <w:t xml:space="preserve">Kelly, S. T., Guilford, P. J., and Black, M. A.</w:t>
      </w:r>
    </w:p>
    <w:p>
      <w:pPr>
        <w:pStyle w:val="Compact"/>
      </w:pPr>
      <w:r>
        <w:t xml:space="preserve">Dissertation (Kelly, 2013) and developed here</w:t>
      </w:r>
    </w:p>
    <w:p>
      <w:pPr>
        <w:pStyle w:val="SourceCode"/>
      </w:pPr>
      <w:r>
        <w:rPr>
          <w:rStyle w:val="VerbatimChar"/>
        </w:rPr>
        <w:t xml:space="preserve">                                   &lt;/td&gt;&lt;/tr&gt;&lt;/table&gt;                               &lt;/div&gt; &lt;/td&gt;&lt;td  style="white-space:nowrap; text-align:left;" id="TBL-10-15-4"  </w:t>
      </w:r>
    </w:p>
    <w:p>
      <w:pPr>
        <w:pStyle w:val="Compact"/>
      </w:pPr>
      <w:r>
        <w:t xml:space="preserve">class="td11"&gt; SLIPT</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r>
        <w:t xml:space="preserve">There are a number of existing computational methods for predicting</w:t>
      </w:r>
      <w:r>
        <w:t xml:space="preserve"> </w:t>
      </w:r>
      <w:r>
        <w:t xml:space="preserve">synthetic lethal</w:t>
      </w:r>
      <w:r>
        <w:t xml:space="preserve"> </w:t>
      </w:r>
      <w:r>
        <w:t xml:space="preserve">gene pairs in humans with a specfic interest in cancer (as summarised in </w:t>
      </w:r>
      <w:r>
        <w:t xml:space="preserve">1.2</w:t>
      </w:r>
      <w:r>
        <w:t xml:space="preserve">). While these</w:t>
      </w:r>
      <w:r>
        <w:t xml:space="preserve"> </w:t>
      </w:r>
      <w:r>
        <w:t xml:space="preserve">demonstrate the power and need for predictions of</w:t>
      </w:r>
      <w:r>
        <w:t xml:space="preserve"> </w:t>
      </w:r>
      <w:r>
        <w:t xml:space="preserve">synthetic lethality</w:t>
      </w:r>
      <w:r>
        <w:t xml:space="preserve"> </w:t>
      </w:r>
      <w:r>
        <w:t xml:space="preserve">in human and cancer</w:t>
      </w:r>
      <w:r>
        <w:t xml:space="preserve"> </w:t>
      </w:r>
      <w:r>
        <w:t xml:space="preserve">contexts, limitations of previous methods could be met with a different approach. Existing</w:t>
      </w:r>
      <w:r>
        <w:t xml:space="preserve"> </w:t>
      </w:r>
      <w:r>
        <w:t xml:space="preserve">computational approaches to</w:t>
      </w:r>
      <w:r>
        <w:t xml:space="preserve"> </w:t>
      </w:r>
      <w:r>
        <w:t xml:space="preserve">synthetic lethal</w:t>
      </w:r>
      <w:r>
        <w:t xml:space="preserve"> </w:t>
      </w:r>
      <w:r>
        <w:t xml:space="preserve">prediction are often difficult to interpret,</w:t>
      </w:r>
      <w:r>
        <w:t xml:space="preserve"> </w:t>
      </w:r>
      <w:r>
        <w:t xml:space="preserve">replicate for new genes, or are reliant on data types not available for a wider range of genes</w:t>
      </w:r>
      <w:r>
        <w:t xml:space="preserve"> </w:t>
      </w:r>
      <w:r>
        <w:t xml:space="preserve">to test.</w:t>
      </w:r>
      <w:r>
        <w:t xml:space="preserve"> </w:t>
      </w:r>
    </w:p>
    <w:p>
      <w:pPr>
        <w:pStyle w:val="Compact"/>
      </w:pPr>
      <w:r>
        <w:t xml:space="preserve">1.2.7.2</w:t>
      </w:r>
      <w:r>
        <w:t xml:space="preserve"> </w:t>
      </w:r>
      <w:r>
        <w:t xml:space="preserve"> </w:t>
      </w:r>
      <w:r>
        <w:t xml:space="preserve">Comparative Genomics</w:t>
      </w:r>
    </w:p>
    <w:p>
      <w:pPr>
        <w:pStyle w:val="Compact"/>
      </w:pPr>
      <w:r>
        <w:t xml:space="preserve">A comparative</w:t>
      </w:r>
      <w:r>
        <w:t xml:space="preserve"> </w:t>
      </w:r>
      <w:r>
        <w:t xml:space="preserve">genomics</w:t>
      </w:r>
      <w:r>
        <w:t xml:space="preserve"> </w:t>
      </w:r>
      <w:r>
        <w:t xml:space="preserve">approach by</w:t>
      </w:r>
      <w:r>
        <w:t xml:space="preserve"> </w:t>
      </w:r>
      <w:r>
        <w:t xml:space="preserve">Deshpande</w:t>
      </w:r>
      <w:r>
        <w:t xml:space="preserve"> </w:t>
      </w:r>
      <w:r>
        <w:t xml:space="preserve">et</w:t>
      </w:r>
      <w:r>
        <w:t xml:space="preserve"> al.</w:t>
      </w:r>
      <w:r>
        <w:t xml:space="preserve"> (</w:t>
      </w:r>
      <w:r>
        <w:t xml:space="preserve">2013</w:t>
      </w:r>
      <w:r>
        <w:t xml:space="preserve">) used the results of well</w:t>
      </w:r>
      <w:r>
        <w:t xml:space="preserve"> </w:t>
      </w:r>
      <w:r>
        <w:t xml:space="preserve">characterised high-throughput mutation screens in</w:t>
      </w:r>
      <w:r>
        <w:t xml:space="preserve"> </w:t>
      </w:r>
      <w:r>
        <w:t xml:space="preserve">S. cerevisiae</w:t>
      </w:r>
      <w:r>
        <w:t xml:space="preserve"> </w:t>
      </w:r>
      <w:r>
        <w:t xml:space="preserve">as candidates for</w:t>
      </w:r>
      <w:r>
        <w:t xml:space="preserve"> </w:t>
      </w:r>
      <w:r>
        <w:t xml:space="preserve">synthetic</w:t>
      </w:r>
      <w:r>
        <w:t xml:space="preserve"> </w:t>
      </w:r>
      <w:r>
        <w:t xml:space="preserve">lethality</w:t>
      </w:r>
      <w:r>
        <w:t xml:space="preserve"> </w:t>
      </w:r>
      <w:r>
        <w:t xml:space="preserve">in humans (</w:t>
      </w:r>
      <w:r>
        <w:t xml:space="preserve">Baryshnikova</w:t>
      </w:r>
      <w:r>
        <w:t xml:space="preserve"> </w:t>
      </w:r>
      <w:r>
        <w:t xml:space="preserve">et</w:t>
      </w:r>
      <w:r>
        <w:t xml:space="preserve"> al.</w:t>
      </w:r>
      <w:r>
        <w:t xml:space="preserve">, </w:t>
      </w:r>
      <w:r>
        <w:t xml:space="preserve">2010a</w:t>
      </w:r>
      <w:r>
        <w:t xml:space="preserve">; </w:t>
      </w:r>
      <w:r>
        <w:t xml:space="preserve">Costanzo</w:t>
      </w:r>
      <w:r>
        <w:t xml:space="preserve"> </w:t>
      </w:r>
      <w:r>
        <w:t xml:space="preserve">et</w:t>
      </w:r>
      <w:r>
        <w:t xml:space="preserve"> al.</w:t>
      </w:r>
      <w:r>
        <w:t xml:space="preserve">, </w:t>
      </w:r>
      <w:r>
        <w:t xml:space="preserve">2010</w:t>
      </w:r>
      <w:r>
        <w:t xml:space="preserve">, </w:t>
      </w:r>
      <w:r>
        <w:t xml:space="preserve">2011</w:t>
      </w:r>
      <w:r>
        <w:t xml:space="preserve">; </w:t>
      </w:r>
      <w:r>
        <w:t xml:space="preserve">Tong</w:t>
      </w:r>
      <w:r>
        <w:t xml:space="preserve"> </w:t>
      </w:r>
      <w:r>
        <w:t xml:space="preserve">et</w:t>
      </w:r>
      <w:r>
        <w:t xml:space="preserve"> al.</w:t>
      </w:r>
      <w:r>
        <w:t xml:space="preserve">, </w:t>
      </w:r>
      <w:r>
        <w:t xml:space="preserve">2001</w:t>
      </w:r>
      <w:r>
        <w:t xml:space="preserve">, </w:t>
      </w:r>
      <w:r>
        <w:t xml:space="preserve">2004</w:t>
      </w:r>
      <w:r>
        <w:t xml:space="preserve">). Yeast</w:t>
      </w:r>
      <w:r>
        <w:t xml:space="preserve"> </w:t>
      </w:r>
      <w:r>
        <w:t xml:space="preserve">synthetic lethal</w:t>
      </w:r>
      <w:r>
        <w:t xml:space="preserve"> </w:t>
      </w:r>
      <w:r>
        <w:t xml:space="preserve">partners were compared to human orthologues to</w:t>
      </w:r>
      <w:r>
        <w:t xml:space="preserve"> </w:t>
      </w:r>
      <w:r>
        <w:t xml:space="preserve">find cancer relevant</w:t>
      </w:r>
      <w:r>
        <w:t xml:space="preserve"> </w:t>
      </w:r>
      <w:r>
        <w:t xml:space="preserve">synthetic lethal</w:t>
      </w:r>
      <w:r>
        <w:t xml:space="preserve"> </w:t>
      </w:r>
      <w:r>
        <w:t xml:space="preserve">candidate pairs with direct therapeutic potential.</w:t>
      </w:r>
      <w:r>
        <w:t xml:space="preserve"> </w:t>
      </w:r>
      <w:r>
        <w:t xml:space="preserve">Proposed as a complementary approach to siRNA screens, approximately 24,000 of the</w:t>
      </w:r>
      <w:r>
        <w:t xml:space="preserve"> </w:t>
      </w:r>
      <w:r>
        <w:t xml:space="preserve">116,000 negative</w:t>
      </w:r>
      <w:r>
        <w:t xml:space="preserve"> </w:t>
      </w:r>
      <w:r>
        <w:t xml:space="preserve">SGIs</w:t>
      </w:r>
      <w:r>
        <w:t xml:space="preserve"> </w:t>
      </w:r>
      <w:r>
        <w:t xml:space="preserve">in yeast (</w:t>
      </w:r>
      <w:r>
        <w:t xml:space="preserve">Costanzo</w:t>
      </w:r>
      <w:r>
        <w:t xml:space="preserve"> </w:t>
      </w:r>
      <w:r>
        <w:t xml:space="preserve">et</w:t>
      </w:r>
      <w:r>
        <w:t xml:space="preserve"> al.</w:t>
      </w:r>
      <w:r>
        <w:t xml:space="preserve">, </w:t>
      </w:r>
      <w:r>
        <w:t xml:space="preserve">2011</w:t>
      </w:r>
      <w:r>
        <w:t xml:space="preserve">) were matched to human</w:t>
      </w:r>
      <w:r>
        <w:t xml:space="preserve"> </w:t>
      </w:r>
      <w:r>
        <w:t xml:space="preserve">orthologues, with over 500 involving a cancer gene (</w:t>
      </w:r>
      <w:r>
        <w:t xml:space="preserve">Futreal</w:t>
      </w:r>
      <w:r>
        <w:t xml:space="preserve"> </w:t>
      </w:r>
      <w:r>
        <w:t xml:space="preserve">et</w:t>
      </w:r>
      <w:r>
        <w:t xml:space="preserve"> al.</w:t>
      </w:r>
      <w:r>
        <w:t xml:space="preserve">, </w:t>
      </w:r>
      <w:r>
        <w:t xml:space="preserve">2004</w:t>
      </w:r>
      <w:r>
        <w:t xml:space="preserve">). Under strict</w:t>
      </w:r>
      <w:r>
        <w:t xml:space="preserve"> </w:t>
      </w:r>
      <w:r>
        <w:t xml:space="preserve">criteria of one-to-one orthologues, large effect size and significant interaction in yeast</w:t>
      </w:r>
      <w:r>
        <w:t xml:space="preserve"> </w:t>
      </w:r>
      <w:r>
        <w:t xml:space="preserve">data (</w:t>
      </w:r>
      <w:r>
        <w:t xml:space="preserve">ϵ &lt;</w:t>
      </w:r>
      <w:r>
        <w:t xml:space="preserve"> </w:t>
      </w:r>
      <w:r>
        <w:t xml:space="preserve">-</w:t>
      </w:r>
      <w:r>
        <w:t xml:space="preserve">0</w:t>
      </w:r>
      <w:r>
        <w:t xml:space="preserve">.</w:t>
      </w:r>
      <w:r>
        <w:t xml:space="preserve">2,</w:t>
      </w:r>
      <w:r>
        <w:t xml:space="preserve"> </w:t>
      </w:r>
      <w:r>
        <w:t xml:space="preserve">p &lt;</w:t>
      </w:r>
      <w:r>
        <w:t xml:space="preserve"> </w:t>
      </w:r>
      <w:r>
        <w:t xml:space="preserve">0</w:t>
      </w:r>
      <w:r>
        <w:t xml:space="preserve">.</w:t>
      </w:r>
      <w:r>
        <w:t xml:space="preserve">05), 1,522 interactions were identified with 70 involving</w:t>
      </w:r>
      <w:r>
        <w:t xml:space="preserve"> </w:t>
      </w:r>
      <w:r>
        <w:t xml:space="preserve">cancer genes. Of the 21 gene interactions tested with pairs of siRNA in IMR1</w:t>
      </w:r>
      <w:r>
        <w:t xml:space="preserve"> </w:t>
      </w:r>
      <w:r>
        <w:t xml:space="preserve">fibroblast cells, 6 exhibited</w:t>
      </w:r>
      <w:r>
        <w:t xml:space="preserve"> </w:t>
      </w:r>
      <w:r>
        <w:t xml:space="preserve">synthetic lethal</w:t>
      </w:r>
      <w:r>
        <w:t xml:space="preserve"> </w:t>
      </w:r>
      <w:r>
        <w:t xml:space="preserve">effects. The two strongest interactions</w:t>
      </w:r>
      <w:r>
        <w:t xml:space="preserve"> </w:t>
      </w:r>
      <w:r>
        <w:t xml:space="preserve">(</w:t>
      </w:r>
      <w:r>
        <w:t xml:space="preserve">SMARCB1</w:t>
      </w:r>
      <w:r>
        <w:t xml:space="preserve"> </w:t>
      </w:r>
      <w:r>
        <w:t xml:space="preserve">with</w:t>
      </w:r>
      <w:r>
        <w:t xml:space="preserve"> </w:t>
      </w:r>
      <w:r>
        <w:t xml:space="preserve">PSMA4</w:t>
      </w:r>
      <w:r>
        <w:t xml:space="preserve"> </w:t>
      </w:r>
      <w:r>
        <w:t xml:space="preserve">and</w:t>
      </w:r>
      <w:r>
        <w:t xml:space="preserve"> </w:t>
      </w:r>
      <w:r>
        <w:t xml:space="preserve">ASPSCR1</w:t>
      </w:r>
      <w:r>
        <w:t xml:space="preserve"> </w:t>
      </w:r>
      <w:r>
        <w:t xml:space="preserve">with</w:t>
      </w:r>
      <w:r>
        <w:t xml:space="preserve"> </w:t>
      </w:r>
      <w:r>
        <w:t xml:space="preserve">PSMC2</w:t>
      </w:r>
      <w:r>
        <w:t xml:space="preserve">) were successfully validated</w:t>
      </w:r>
      <w:r>
        <w:t xml:space="preserve"> </w:t>
      </w:r>
      <w:r>
        <w:t xml:space="preserve">by protein analysis of human cells and replication with tetrad analysis for yeast</w:t>
      </w:r>
      <w:r>
        <w:t xml:space="preserve"> </w:t>
      </w:r>
      <w:r>
        <w:t xml:space="preserve">orthologues.</w:t>
      </w:r>
    </w:p>
    <w:p>
      <w:pPr>
        <w:pStyle w:val="BodyText"/>
      </w:pPr>
      <w:r>
        <w:t xml:space="preserve">Another approach to systematic</w:t>
      </w:r>
      <w:r>
        <w:t xml:space="preserve"> </w:t>
      </w:r>
      <w:r>
        <w:t xml:space="preserve">synthetic lethality</w:t>
      </w:r>
      <w:r>
        <w:t xml:space="preserve"> </w:t>
      </w:r>
      <w:r>
        <w:t xml:space="preserve">discovery specific to human cancer (in</w:t>
      </w:r>
      <w:r>
        <w:t xml:space="preserve"> </w:t>
      </w:r>
      <w:r>
        <w:t xml:space="preserve">contrast to the plethora of yeast</w:t>
      </w:r>
      <w:r>
        <w:t xml:space="preserve"> </w:t>
      </w:r>
      <w:r>
        <w:t xml:space="preserve">synthetic lethality</w:t>
      </w:r>
      <w:r>
        <w:t xml:space="preserve"> </w:t>
      </w:r>
      <w:r>
        <w:t xml:space="preserve">data) was to build a database as done by</w:t>
      </w:r>
      <w:r>
        <w:t xml:space="preserve"> </w:t>
      </w:r>
      <w:r>
        <w:t xml:space="preserve">Li</w:t>
      </w:r>
      <w:r>
        <w:t xml:space="preserve"> </w:t>
      </w:r>
      <w:r>
        <w:t xml:space="preserve">et</w:t>
      </w:r>
      <w:r>
        <w:t xml:space="preserve"> al.</w:t>
      </w:r>
      <w:r>
        <w:t xml:space="preserve"> (</w:t>
      </w:r>
      <w:r>
        <w:t xml:space="preserve">2014</w:t>
      </w:r>
      <w:r>
        <w:t xml:space="preserve">). In their relational database, called “Syn-lethality”, they have curated both</w:t>
      </w:r>
      <w:r>
        <w:t xml:space="preserve"> </w:t>
      </w:r>
      <w:r>
        <w:t xml:space="preserve">known experimentally discovered</w:t>
      </w:r>
      <w:r>
        <w:t xml:space="preserve"> </w:t>
      </w:r>
      <w:r>
        <w:t xml:space="preserve">synthetic lethal</w:t>
      </w:r>
      <w:r>
        <w:t xml:space="preserve"> </w:t>
      </w:r>
      <w:r>
        <w:t xml:space="preserve">pairs in humans (113 pairs) from</w:t>
      </w:r>
      <w:r>
        <w:t xml:space="preserve"> </w:t>
      </w:r>
      <w:r>
        <w:t xml:space="preserve">the literature and those predicted from</w:t>
      </w:r>
      <w:r>
        <w:t xml:space="preserve"> </w:t>
      </w:r>
      <w:r>
        <w:t xml:space="preserve">synthetic lethality</w:t>
      </w:r>
      <w:r>
        <w:t xml:space="preserve"> </w:t>
      </w:r>
      <w:r>
        <w:t xml:space="preserve">between orthologous</w:t>
      </w:r>
      <w:r>
        <w:t xml:space="preserve"> </w:t>
      </w:r>
      <w:r>
        <w:t xml:space="preserve">genes in</w:t>
      </w:r>
      <w:r>
        <w:t xml:space="preserve"> </w:t>
      </w:r>
      <w:r>
        <w:t xml:space="preserve">S. cerevisiae</w:t>
      </w:r>
      <w:r>
        <w:t xml:space="preserve"> </w:t>
      </w:r>
      <w:r>
        <w:t xml:space="preserve">yeast (1114 pairs). This knowledge-based database is the first</w:t>
      </w:r>
      <w:r>
        <w:t xml:space="preserve"> </w:t>
      </w:r>
      <w:r>
        <w:t xml:space="preserve">dedicated to human cancer</w:t>
      </w:r>
      <w:r>
        <w:t xml:space="preserve"> </w:t>
      </w:r>
      <w:r>
        <w:t xml:space="preserve">synthetic lethal</w:t>
      </w:r>
      <w:r>
        <w:t xml:space="preserve"> </w:t>
      </w:r>
      <w:r>
        <w:t xml:space="preserve">interactions and integrates gene function</w:t>
      </w:r>
      <w:r>
        <w:t xml:space="preserve"> </w:t>
      </w:r>
      <w:r>
        <w:t xml:space="preserve">annotation, pathway and molecular mechanism data with experimental and predicted</w:t>
      </w:r>
      <w:r>
        <w:t xml:space="preserve"> </w:t>
      </w:r>
      <w:r>
        <w:t xml:space="preserve">synthetic lethal</w:t>
      </w:r>
      <w:r>
        <w:t xml:space="preserve"> </w:t>
      </w:r>
      <w:r>
        <w:t xml:space="preserve">gene pairs. This combination of data sources is intended to tackle</w:t>
      </w:r>
    </w:p>
    <w:p>
      <w:pPr>
        <w:pStyle w:val="BodyText"/>
      </w:pPr>
      <w:r>
        <w:t xml:space="preserve">the trade-off between more conclusive</w:t>
      </w:r>
      <w:r>
        <w:t xml:space="preserve"> </w:t>
      </w:r>
      <w:r>
        <w:t xml:space="preserve">synthetic lethal</w:t>
      </w:r>
      <w:r>
        <w:t xml:space="preserve"> </w:t>
      </w:r>
      <w:r>
        <w:t xml:space="preserve">experiments in yeast and</w:t>
      </w:r>
      <w:r>
        <w:t xml:space="preserve"> </w:t>
      </w:r>
      <w:r>
        <w:t xml:space="preserve">more clinically relevant</w:t>
      </w:r>
      <w:r>
        <w:t xml:space="preserve"> </w:t>
      </w:r>
      <w:r>
        <w:t xml:space="preserve">synthetic lethal</w:t>
      </w:r>
      <w:r>
        <w:t xml:space="preserve"> </w:t>
      </w:r>
      <w:r>
        <w:t xml:space="preserve">experiments in human cancer models, such</w:t>
      </w:r>
      <w:r>
        <w:t xml:space="preserve"> </w:t>
      </w:r>
      <w:r>
        <w:t xml:space="preserve">as</w:t>
      </w:r>
      <w:r>
        <w:t xml:space="preserve"> </w:t>
      </w:r>
      <w:r>
        <w:t xml:space="preserve">RNAi</w:t>
      </w:r>
      <w:r>
        <w:t xml:space="preserve">, especially when high-throughput screens are costly and prone to false</w:t>
      </w:r>
      <w:r>
        <w:t xml:space="preserve"> </w:t>
      </w:r>
      <w:r>
        <w:t xml:space="preserve">positives in either system and difficult to replicate across gene backgrounds. This</w:t>
      </w:r>
      <w:r>
        <w:t xml:space="preserve"> </w:t>
      </w:r>
      <w:r>
        <w:t xml:space="preserve">database centralises a wealth of knowledge scattered in the literature including cancer</w:t>
      </w:r>
      <w:r>
        <w:t xml:space="preserve"> </w:t>
      </w:r>
      <w:r>
        <w:t xml:space="preserve">relevant genes (</w:t>
      </w:r>
      <w:r>
        <w:t xml:space="preserve">BRCA1</w:t>
      </w:r>
      <w:r>
        <w:t xml:space="preserve">,</w:t>
      </w:r>
      <w:r>
        <w:t xml:space="preserve"> </w:t>
      </w:r>
      <w:r>
        <w:t xml:space="preserve">BRCA2</w:t>
      </w:r>
      <w:r>
        <w:t xml:space="preserve">,</w:t>
      </w:r>
      <w:r>
        <w:t xml:space="preserve"> </w:t>
      </w:r>
      <w:r>
        <w:t xml:space="preserve">PARP1</w:t>
      </w:r>
      <w:r>
        <w:t xml:space="preserve">,</w:t>
      </w:r>
      <w:r>
        <w:t xml:space="preserve"> </w:t>
      </w:r>
      <w:r>
        <w:t xml:space="preserve">PTEN</w:t>
      </w:r>
      <w:r>
        <w:t xml:space="preserve">,</w:t>
      </w:r>
      <w:r>
        <w:t xml:space="preserve"> </w:t>
      </w:r>
      <w:r>
        <w:t xml:space="preserve">VHL</w:t>
      </w:r>
      <w:r>
        <w:t xml:space="preserve">,</w:t>
      </w:r>
      <w:r>
        <w:t xml:space="preserve"> </w:t>
      </w:r>
      <w:r>
        <w:t xml:space="preserve">MYC</w:t>
      </w:r>
      <w:r>
        <w:t xml:space="preserve">,</w:t>
      </w:r>
      <w:r>
        <w:t xml:space="preserve"> </w:t>
      </w:r>
      <w:r>
        <w:t xml:space="preserve">EGFR</w:t>
      </w:r>
      <w:r>
        <w:t xml:space="preserve">,</w:t>
      </w:r>
      <w:r>
        <w:t xml:space="preserve"> </w:t>
      </w:r>
      <w:r>
        <w:t xml:space="preserve">MSH2</w:t>
      </w:r>
      <w:r>
        <w:t xml:space="preserve">,</w:t>
      </w:r>
      <w:r>
        <w:t xml:space="preserve"> </w:t>
      </w:r>
      <w:r>
        <w:t xml:space="preserve">KRAS</w:t>
      </w:r>
      <w:r>
        <w:t xml:space="preserve">, and</w:t>
      </w:r>
      <w:r>
        <w:t xml:space="preserve"> </w:t>
      </w:r>
      <w:r>
        <w:t xml:space="preserve">TP53</w:t>
      </w:r>
      <w:r>
        <w:t xml:space="preserve">) and is publicly available as a Java App. These included the</w:t>
      </w:r>
      <w:r>
        <w:t xml:space="preserve"> </w:t>
      </w:r>
      <w:r>
        <w:t xml:space="preserve">previously mentioned interactions of</w:t>
      </w:r>
      <w:r>
        <w:t xml:space="preserve"> </w:t>
      </w:r>
      <w:r>
        <w:t xml:space="preserve">BRCA1</w:t>
      </w:r>
      <w:r>
        <w:t xml:space="preserve"> </w:t>
      </w:r>
      <w:r>
        <w:t xml:space="preserve">and</w:t>
      </w:r>
      <w:r>
        <w:t xml:space="preserve"> </w:t>
      </w:r>
      <w:r>
        <w:t xml:space="preserve">BRCA2</w:t>
      </w:r>
      <w:r>
        <w:t xml:space="preserve"> </w:t>
      </w:r>
      <w:r>
        <w:t xml:space="preserve">with</w:t>
      </w:r>
      <w:r>
        <w:t xml:space="preserve"> </w:t>
      </w:r>
      <w:r>
        <w:t xml:space="preserve">PARP1</w:t>
      </w:r>
      <w:r>
        <w:t xml:space="preserve"> </w:t>
      </w:r>
      <w:r>
        <w:t xml:space="preserve">and</w:t>
      </w:r>
      <w:r>
        <w:t xml:space="preserve"> </w:t>
      </w:r>
      <w:r>
        <w:t xml:space="preserve">TP53</w:t>
      </w:r>
      <w:r>
        <w:t xml:space="preserve"> </w:t>
      </w:r>
      <w:r>
        <w:t xml:space="preserve">with</w:t>
      </w:r>
      <w:r>
        <w:t xml:space="preserve"> </w:t>
      </w:r>
      <w:r>
        <w:t xml:space="preserve">WEE1</w:t>
      </w:r>
      <w:r>
        <w:t xml:space="preserve"> </w:t>
      </w:r>
      <w:r>
        <w:t xml:space="preserve">and</w:t>
      </w:r>
      <w:r>
        <w:t xml:space="preserve"> </w:t>
      </w:r>
      <w:r>
        <w:t xml:space="preserve">PLK1</w:t>
      </w:r>
      <w:r>
        <w:t xml:space="preserve">. However, the computational methodology was not released, so</w:t>
      </w:r>
      <w:r>
        <w:t xml:space="preserve"> </w:t>
      </w:r>
      <w:r>
        <w:t xml:space="preserve">it is not possible to replicate their results, nor to add to the findings with new</w:t>
      </w:r>
      <w:r>
        <w:t xml:space="preserve"> </w:t>
      </w:r>
      <w:r>
        <w:t xml:space="preserve">datasets, which are limited to 647 human genes. Suggested future directions were</w:t>
      </w:r>
      <w:r>
        <w:t xml:space="preserve"> </w:t>
      </w:r>
      <w:r>
        <w:t xml:space="preserve">promising, such as constructing networks of known</w:t>
      </w:r>
      <w:r>
        <w:t xml:space="preserve"> </w:t>
      </w:r>
      <w:r>
        <w:t xml:space="preserve">synthetic lethality</w:t>
      </w:r>
      <w:r>
        <w:t xml:space="preserve">, applying known</w:t>
      </w:r>
      <w:r>
        <w:t xml:space="preserve"> </w:t>
      </w:r>
      <w:r>
        <w:t xml:space="preserve">synthetic lethality</w:t>
      </w:r>
      <w:r>
        <w:t xml:space="preserve"> </w:t>
      </w:r>
      <w:r>
        <w:t xml:space="preserve">to cancer treatment, data mining, replicating the approach for</w:t>
      </w:r>
      <w:r>
        <w:t xml:space="preserve"> </w:t>
      </w:r>
      <w:r>
        <w:t xml:space="preserve">synthetic lethality</w:t>
      </w:r>
      <w:r>
        <w:t xml:space="preserve"> </w:t>
      </w:r>
      <w:r>
        <w:t xml:space="preserve">in model organisms, signalling pathways, and developing a complete</w:t>
      </w:r>
      <w:r>
        <w:t xml:space="preserve"> </w:t>
      </w:r>
      <w:r>
        <w:t xml:space="preserve">global network in human cancer or yeast (both of which are still incomplete with</w:t>
      </w:r>
      <w:r>
        <w:t xml:space="preserve"> </w:t>
      </w:r>
      <w:r>
        <w:t xml:space="preserve">experimental data), some of which has been implemented in “SynLethDB” (</w:t>
      </w:r>
      <w:r>
        <w:t xml:space="preserve">Guo</w:t>
      </w:r>
      <w:r>
        <w:t xml:space="preserve"> </w:t>
      </w:r>
      <w:r>
        <w:t xml:space="preserve">et</w:t>
      </w:r>
      <w:r>
        <w:t xml:space="preserve"> al.</w:t>
      </w:r>
      <w:r>
        <w:t xml:space="preserve">, </w:t>
      </w:r>
      <w:r>
        <w:t xml:space="preserve">2016</w:t>
      </w:r>
      <w:r>
        <w:t xml:space="preserve">).</w:t>
      </w:r>
    </w:p>
    <w:p>
      <w:pPr>
        <w:pStyle w:val="Compact"/>
      </w:pPr>
    </w:p>
    <w:p>
      <w:pPr>
        <w:pStyle w:val="Compact"/>
      </w:pPr>
      <w:r>
        <w:t xml:space="preserve">Table 1.3:</w:t>
      </w:r>
      <w:r>
        <w:t xml:space="preserve"> </w:t>
      </w:r>
      <w:r>
        <w:t xml:space="preserve">Machine Learning Methods used by</w:t>
      </w:r>
      <w:r>
        <w:t xml:space="preserve"> </w:t>
      </w:r>
      <w:r>
        <w:t xml:space="preserve">Wu</w:t>
      </w:r>
      <w:r>
        <w:t xml:space="preserve"> </w:t>
      </w:r>
      <w:r>
        <w:t xml:space="preserve">et</w:t>
      </w:r>
      <w:r>
        <w:t xml:space="preserve"> al.</w:t>
      </w:r>
      <w:r>
        <w:t xml:space="preserve"> (</w:t>
      </w:r>
      <w:r>
        <w:t xml:space="preserve">2014</w:t>
      </w:r>
      <w:r>
        <w:t xml:space="preserve">)</w:t>
      </w:r>
    </w:p>
    <w:p>
      <w:pPr>
        <w:pStyle w:val="Compact"/>
      </w:pPr>
      <w:r>
        <w:t xml:space="preserve">Method</w:t>
      </w:r>
    </w:p>
    <w:p>
      <w:pPr>
        <w:pStyle w:val="SourceCode"/>
      </w:pPr>
      <w:r>
        <w:rPr>
          <w:rStyle w:val="VerbatimChar"/>
        </w:rPr>
        <w:t xml:space="preserve">                                                                          &lt;/td&gt;&lt;td  style="white-space:nowrap; text-align:left; vertical-align:middle;" id="TBL-28-1-2"  </w:t>
      </w:r>
    </w:p>
    <w:p>
      <w:pPr>
        <w:pStyle w:val="Compact"/>
      </w:pPr>
      <w:r>
        <w:t xml:space="preserve">class="td11"&gt;</w:t>
      </w:r>
    </w:p>
    <w:p>
      <w:pPr>
        <w:pStyle w:val="Compact"/>
      </w:pPr>
      <w:r>
        <w:t xml:space="preserve">Source</w:t>
      </w:r>
    </w:p>
    <w:p>
      <w:pPr>
        <w:pStyle w:val="SourceCode"/>
      </w:pPr>
      <w:r>
        <w:rPr>
          <w:rStyle w:val="VerbatimChar"/>
        </w:rPr>
        <w:t xml:space="preserve">                 &lt;/td&gt;&lt;td  style="white-space:nowrap; text-align:left;" id="TBL-28-1-3"  </w:t>
      </w:r>
    </w:p>
    <w:p>
      <w:pPr>
        <w:pStyle w:val="Compact"/>
      </w:pPr>
      <w:r>
        <w:t xml:space="preserve">class="td11"&gt;</w:t>
      </w:r>
      <w:r>
        <w:t xml:space="preserve"> </w:t>
      </w:r>
      <w:r>
        <w:t xml:space="preserve">Tool Offered</w:t>
      </w:r>
    </w:p>
    <w:p>
      <w:pPr>
        <w:pStyle w:val="Compact"/>
      </w:pPr>
      <w:r>
        <w:t xml:space="preserve">Random Forest</w:t>
      </w:r>
    </w:p>
    <w:p>
      <w:pPr>
        <w:pStyle w:val="Compact"/>
      </w:pPr>
      <w:r>
        <w:t xml:space="preserve">Breiman</w:t>
      </w:r>
      <w:r>
        <w:t xml:space="preserve"> (</w:t>
      </w:r>
      <w:r>
        <w:t xml:space="preserve">2001</w:t>
      </w:r>
      <w:r>
        <w:t xml:space="preserve">)</w:t>
      </w:r>
    </w:p>
    <w:p>
      <w:pPr>
        <w:pStyle w:val="Compact"/>
      </w:pPr>
      <w:r>
        <w:t xml:space="preserve"> </w:t>
      </w:r>
    </w:p>
    <w:p>
      <w:pPr>
        <w:pStyle w:val="Compact"/>
      </w:pPr>
    </w:p>
    <w:p>
      <w:pPr>
        <w:pStyle w:val="Compact"/>
      </w:pPr>
      <w:r>
        <w:t xml:space="preserve">Random Forest</w:t>
      </w:r>
    </w:p>
    <w:p>
      <w:pPr>
        <w:pStyle w:val="Compact"/>
      </w:pPr>
      <w:r>
        <w:t xml:space="preserve">J48 (decision tree)</w:t>
      </w:r>
    </w:p>
    <w:p>
      <w:pPr>
        <w:pStyle w:val="Compact"/>
      </w:pPr>
      <w:r>
        <w:t xml:space="preserve">Bayes (Log Regression)</w:t>
      </w:r>
    </w:p>
    <w:p>
      <w:pPr>
        <w:pStyle w:val="Compact"/>
      </w:pPr>
      <w:r>
        <w:t xml:space="preserve">Bayes (Network)</w:t>
      </w:r>
    </w:p>
    <w:p>
      <w:pPr>
        <w:pStyle w:val="Compact"/>
      </w:pPr>
      <w:r>
        <w:t xml:space="preserve">PART (Rule-based)</w:t>
      </w:r>
    </w:p>
    <w:p>
      <w:pPr>
        <w:pStyle w:val="Compact"/>
      </w:pPr>
      <w:r>
        <w:t xml:space="preserve">RBF Network</w:t>
      </w:r>
    </w:p>
    <w:p>
      <w:pPr>
        <w:pStyle w:val="Compact"/>
      </w:pPr>
      <w:r>
        <w:t xml:space="preserve">Bagging / Bootstrap</w:t>
      </w:r>
    </w:p>
    <w:p>
      <w:pPr>
        <w:pStyle w:val="Compact"/>
      </w:pPr>
      <w:r>
        <w:t xml:space="preserve">Classification via Regression</w:t>
      </w:r>
    </w:p>
    <w:p>
      <w:pPr>
        <w:pStyle w:val="Compact"/>
      </w:pPr>
      <w:r>
        <w:t xml:space="preserve">Hall</w:t>
      </w:r>
      <w:r>
        <w:t xml:space="preserve"> </w:t>
      </w:r>
      <w:r>
        <w:t xml:space="preserve">et</w:t>
      </w:r>
      <w:r>
        <w:t xml:space="preserve"> al.</w:t>
      </w:r>
      <w:r>
        <w:t xml:space="preserve"> (</w:t>
      </w:r>
      <w:r>
        <w:t xml:space="preserve">2009</w:t>
      </w:r>
      <w:r>
        <w:t xml:space="preserve">)  </w:t>
      </w:r>
    </w:p>
    <w:p>
      <w:pPr>
        <w:pStyle w:val="Compact"/>
      </w:pPr>
      <w:r>
        <w:t xml:space="preserve">WEKA</w:t>
      </w:r>
    </w:p>
    <w:p>
      <w:pPr>
        <w:pStyle w:val="Compact"/>
      </w:pPr>
      <w:r>
        <w:t xml:space="preserve">Support Vector Machine (Linear)</w:t>
      </w:r>
    </w:p>
    <w:p>
      <w:pPr>
        <w:pStyle w:val="Compact"/>
      </w:pPr>
      <w:r>
        <w:t xml:space="preserve">Vapnik</w:t>
      </w:r>
      <w:r>
        <w:t xml:space="preserve"> (</w:t>
      </w:r>
      <w:r>
        <w:t xml:space="preserve">1995</w:t>
      </w:r>
      <w:r>
        <w:t xml:space="preserve">)</w:t>
      </w:r>
    </w:p>
    <w:p>
      <w:pPr>
        <w:pStyle w:val="Compact"/>
      </w:pPr>
      <w:r>
        <w:t xml:space="preserve"> </w:t>
      </w:r>
    </w:p>
    <w:p>
      <w:pPr>
        <w:pStyle w:val="Compact"/>
      </w:pPr>
      <w:r>
        <w:t xml:space="preserve">Support Vector Machine (RBF – Gaussian)</w:t>
      </w:r>
    </w:p>
    <w:p>
      <w:pPr>
        <w:pStyle w:val="Compact"/>
      </w:pPr>
      <w:r>
        <w:t xml:space="preserve">Joachims</w:t>
      </w:r>
      <w:r>
        <w:t xml:space="preserve"> (</w:t>
      </w:r>
      <w:r>
        <w:t xml:space="preserve">1999</w:t>
      </w:r>
      <w:r>
        <w:t xml:space="preserve">)</w:t>
      </w:r>
    </w:p>
    <w:p>
      <w:pPr>
        <w:pStyle w:val="Compact"/>
      </w:pPr>
      <w:r>
        <w:t xml:space="preserve"> </w:t>
      </w:r>
    </w:p>
    <w:p>
      <w:pPr>
        <w:pStyle w:val="Compact"/>
      </w:pPr>
      <w:r>
        <w:t xml:space="preserve">Multi-Network Multi-Class (MNMC)</w:t>
      </w:r>
    </w:p>
    <w:p>
      <w:pPr>
        <w:pStyle w:val="Compact"/>
      </w:pPr>
      <w:r>
        <w:t xml:space="preserve">Pandey</w:t>
      </w:r>
      <w:r>
        <w:t xml:space="preserve"> </w:t>
      </w:r>
      <w:r>
        <w:t xml:space="preserve">et</w:t>
      </w:r>
      <w:r>
        <w:t xml:space="preserve"> al.</w:t>
      </w:r>
      <w:r>
        <w:t xml:space="preserve"> (</w:t>
      </w:r>
      <w:r>
        <w:t xml:space="preserve">2010</w:t>
      </w:r>
      <w:r>
        <w:t xml:space="preserve">)</w:t>
      </w:r>
    </w:p>
    <w:p>
      <w:pPr>
        <w:pStyle w:val="Compact"/>
      </w:pPr>
      <w:r>
        <w:t xml:space="preserve"> </w:t>
      </w:r>
    </w:p>
    <w:p>
      <w:pPr>
        <w:pStyle w:val="Compact"/>
      </w:pPr>
      <w:r>
        <w:t xml:space="preserve">MetaSL (Meta-Analysis)</w:t>
      </w:r>
    </w:p>
    <w:p>
      <w:pPr>
        <w:pStyle w:val="Compact"/>
      </w:pPr>
      <w:r>
        <w:t xml:space="preserve">Wu</w:t>
      </w:r>
      <w:r>
        <w:t xml:space="preserve"> </w:t>
      </w:r>
      <w:r>
        <w:t xml:space="preserve">et</w:t>
      </w:r>
      <w:r>
        <w:t xml:space="preserve"> al.</w:t>
      </w:r>
      <w:r>
        <w:t xml:space="preserve"> (</w:t>
      </w:r>
      <w:r>
        <w:t xml:space="preserve">2014</w:t>
      </w:r>
      <w:r>
        <w:t xml:space="preserve">)</w:t>
      </w:r>
    </w:p>
    <w:p>
      <w:pPr>
        <w:pStyle w:val="Compact"/>
      </w:pPr>
      <w:r>
        <w:t xml:space="preserve">MetaSL</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r>
        <w:t xml:space="preserve">Machine learning approaches have also been proposed for</w:t>
      </w:r>
      <w:r>
        <w:t xml:space="preserve"> </w:t>
      </w:r>
      <w:r>
        <w:t xml:space="preserve">synthetic lethal</w:t>
      </w:r>
      <w:r>
        <w:t xml:space="preserve"> </w:t>
      </w:r>
      <w:r>
        <w:t xml:space="preserve">discovery</w:t>
      </w:r>
      <w:r>
        <w:t xml:space="preserve"> </w:t>
      </w:r>
      <w:r>
        <w:t xml:space="preserve">(</w:t>
      </w:r>
      <w:r>
        <w:t xml:space="preserve">Babyak</w:t>
      </w:r>
      <w:r>
        <w:t xml:space="preserve">, </w:t>
      </w:r>
      <w:r>
        <w:t xml:space="preserve">2004</w:t>
      </w:r>
      <w:r>
        <w:t xml:space="preserve">; </w:t>
      </w:r>
      <w:r>
        <w:t xml:space="preserve">Lee and Marcotte</w:t>
      </w:r>
      <w:r>
        <w:t xml:space="preserve">, </w:t>
      </w:r>
      <w:r>
        <w:t xml:space="preserve">2009</w:t>
      </w:r>
      <w:r>
        <w:t xml:space="preserve">). Due to concerns that these may be</w:t>
      </w:r>
      <w:r>
        <w:t xml:space="preserve"> </w:t>
      </w:r>
      <w:r>
        <w:t xml:space="preserve">subject to overfitting or noise,</w:t>
      </w:r>
      <w:r>
        <w:t xml:space="preserve"> </w:t>
      </w:r>
      <w:r>
        <w:t xml:space="preserve">Wu</w:t>
      </w:r>
      <w:r>
        <w:t xml:space="preserve"> </w:t>
      </w:r>
      <w:r>
        <w:t xml:space="preserve">et</w:t>
      </w:r>
      <w:r>
        <w:t xml:space="preserve"> al.</w:t>
      </w:r>
      <w:r>
        <w:t xml:space="preserve"> (</w:t>
      </w:r>
      <w:r>
        <w:t xml:space="preserve">2014</w:t>
      </w:r>
      <w:r>
        <w:t xml:space="preserve">) developed a meta-analysis method</w:t>
      </w:r>
      <w:r>
        <w:t xml:space="preserve"> </w:t>
      </w:r>
      <w:r>
        <w:t xml:space="preserve">(based on the machine learning methods in Table </w:t>
      </w:r>
      <w:r>
        <w:t xml:space="preserve">1.3</w:t>
      </w:r>
      <w:r>
        <w:t xml:space="preserve">) for</w:t>
      </w:r>
      <w:r>
        <w:t xml:space="preserve"> </w:t>
      </w:r>
      <w:r>
        <w:t xml:space="preserve">synthetic lethal</w:t>
      </w:r>
      <w:r>
        <w:t xml:space="preserve"> </w:t>
      </w:r>
      <w:r>
        <w:t xml:space="preserve">gene pairs</w:t>
      </w:r>
      <w:r>
        <w:t xml:space="preserve"> </w:t>
      </w:r>
      <w:r>
        <w:t xml:space="preserve">relevant to developing selective drugs against human cancer, building upon their</w:t>
      </w:r>
      <w:r>
        <w:t xml:space="preserve"> </w:t>
      </w:r>
      <w:r>
        <w:t xml:space="preserve">previous database (</w:t>
      </w:r>
      <w:r>
        <w:t xml:space="preserve">Li</w:t>
      </w:r>
      <w:r>
        <w:t xml:space="preserve"> </w:t>
      </w:r>
      <w:r>
        <w:t xml:space="preserve">et</w:t>
      </w:r>
      <w:r>
        <w:t xml:space="preserve"> al.</w:t>
      </w:r>
      <w:r>
        <w:t xml:space="preserve">, </w:t>
      </w:r>
      <w:r>
        <w:t xml:space="preserve">2014</w:t>
      </w:r>
      <w:r>
        <w:t xml:space="preserve">). They used training data of 10,885</w:t>
      </w:r>
      <w:r>
        <w:t xml:space="preserve"> </w:t>
      </w:r>
      <w:r>
        <w:t xml:space="preserve">synthetic</w:t>
      </w:r>
      <w:r>
        <w:t xml:space="preserve"> </w:t>
      </w:r>
      <w:r>
        <w:t xml:space="preserve">lethal</w:t>
      </w:r>
      <w:r>
        <w:t xml:space="preserve"> </w:t>
      </w:r>
      <w:r>
        <w:t xml:space="preserve">interactions from yeast experiments of which 7347 occurred between the</w:t>
      </w:r>
      <w:r>
        <w:t xml:space="preserve"> </w:t>
      </w:r>
      <w:r>
        <w:t xml:space="preserve">5,504 non-essential genes. Their “metaSL” approach utilises genomic, proteomic</w:t>
      </w:r>
      <w:r>
        <w:t xml:space="preserve"> </w:t>
      </w:r>
      <w:r>
        <w:t xml:space="preserve">and annotation data (including GO terms</w:t>
      </w:r>
      <w:r>
        <w:t xml:space="preserve"> </w:t>
      </w:r>
      <w:r>
        <w:t xml:space="preserve">Ashburner</w:t>
      </w:r>
      <w:r>
        <w:t xml:space="preserve"> </w:t>
      </w:r>
      <w:r>
        <w:t xml:space="preserve">et</w:t>
      </w:r>
      <w:r>
        <w:t xml:space="preserve"> al.</w:t>
      </w:r>
      <w:r>
        <w:t xml:space="preserve"> (</w:t>
      </w:r>
      <w:r>
        <w:t xml:space="preserve">2000</w:t>
      </w:r>
      <w:r>
        <w:t xml:space="preserve">), PPI, protein</w:t>
      </w:r>
      <w:r>
        <w:t xml:space="preserve"> </w:t>
      </w:r>
      <w:r>
        <w:t xml:space="preserve">complexes, and biological pathway) with strong statistical performance in yeast data</w:t>
      </w:r>
      <w:r>
        <w:t xml:space="preserve"> </w:t>
      </w:r>
      <w:r>
        <w:t xml:space="preserve">(</w:t>
      </w:r>
      <w:r>
        <w:t xml:space="preserve">AUROC</w:t>
      </w:r>
      <w:r>
        <w:t xml:space="preserve"> </w:t>
      </w:r>
      <w:r>
        <w:t xml:space="preserve">of 0.871). The predicted orthologous</w:t>
      </w:r>
      <w:r>
        <w:t xml:space="preserve"> </w:t>
      </w:r>
      <w:r>
        <w:t xml:space="preserve">synthetic lethal</w:t>
      </w:r>
      <w:r>
        <w:t xml:space="preserve"> </w:t>
      </w:r>
      <w:r>
        <w:t xml:space="preserve">partners in human</w:t>
      </w:r>
      <w:r>
        <w:t xml:space="preserve"> </w:t>
      </w:r>
      <w:r>
        <w:t xml:space="preserve">data were not experimentally validated but several would be relevant to cancer</w:t>
      </w:r>
      <w:r>
        <w:t xml:space="preserve"> </w:t>
      </w:r>
      <w:r>
        <w:t xml:space="preserve">such as</w:t>
      </w:r>
      <w:r>
        <w:t xml:space="preserve"> </w:t>
      </w:r>
      <w:r>
        <w:t xml:space="preserve">EGFR</w:t>
      </w:r>
      <w:r>
        <w:t xml:space="preserve"> </w:t>
      </w:r>
      <w:r>
        <w:t xml:space="preserve">with</w:t>
      </w:r>
      <w:r>
        <w:t xml:space="preserve"> </w:t>
      </w:r>
      <w:r>
        <w:t xml:space="preserve">PRKCZ</w:t>
      </w:r>
      <w:r>
        <w:t xml:space="preserve">. They note that computational approaches scale-up</w:t>
      </w:r>
      <w:r>
        <w:t xml:space="preserve"> </w:t>
      </w:r>
      <w:r>
        <w:t xml:space="preserve">across the genome at lower cost than experimental screen and share their most</w:t>
      </w:r>
      <w:r>
        <w:t xml:space="preserve"> </w:t>
      </w:r>
      <w:r>
        <w:t xml:space="preserve">supported interactions online. However, the method is not available for analysis of</w:t>
      </w:r>
      <w:r>
        <w:t xml:space="preserve"> </w:t>
      </w:r>
      <w:r>
        <w:t xml:space="preserve">other genes studied by the cancer research community. While machine learning has</w:t>
      </w:r>
      <w:r>
        <w:t xml:space="preserve"> </w:t>
      </w:r>
      <w:r>
        <w:t xml:space="preserve">great potential as a predictor, the results vary greatly depending on the predictive</w:t>
      </w:r>
      <w:r>
        <w:t xml:space="preserve"> </w:t>
      </w:r>
      <w:r>
        <w:t xml:space="preserve">features selected and it is not clear which threshold should be used to report reliably</w:t>
      </w:r>
      <w:r>
        <w:t xml:space="preserve"> </w:t>
      </w:r>
      <w:r>
        <w:t xml:space="preserve">detected genes. Syn-Lethality (</w:t>
      </w:r>
      <w:r>
        <w:t xml:space="preserve">Li</w:t>
      </w:r>
      <w:r>
        <w:t xml:space="preserve"> </w:t>
      </w:r>
      <w:r>
        <w:t xml:space="preserve">et</w:t>
      </w:r>
      <w:r>
        <w:t xml:space="preserve"> al.</w:t>
      </w:r>
      <w:r>
        <w:t xml:space="preserve">, </w:t>
      </w:r>
      <w:r>
        <w:t xml:space="preserve">2014</w:t>
      </w:r>
      <w:r>
        <w:t xml:space="preserve">) and MetaSL (</w:t>
      </w:r>
      <w:r>
        <w:t xml:space="preserve">Wu</w:t>
      </w:r>
      <w:r>
        <w:t xml:space="preserve"> </w:t>
      </w:r>
      <w:r>
        <w:t xml:space="preserve">et</w:t>
      </w:r>
      <w:r>
        <w:t xml:space="preserve"> al.</w:t>
      </w:r>
      <w:r>
        <w:t xml:space="preserve">, </w:t>
      </w:r>
      <w:r>
        <w:t xml:space="preserve">2014</w:t>
      </w:r>
      <w:r>
        <w:t xml:space="preserve">)</w:t>
      </w:r>
      <w:r>
        <w:t xml:space="preserve"> </w:t>
      </w:r>
      <w:r>
        <w:t xml:space="preserve">demonstrate the value of computational approaches to</w:t>
      </w:r>
      <w:r>
        <w:t xml:space="preserve"> </w:t>
      </w:r>
      <w:r>
        <w:t xml:space="preserve">synthetic lethality</w:t>
      </w:r>
      <w:r>
        <w:t xml:space="preserve"> </w:t>
      </w:r>
      <w:r>
        <w:t xml:space="preserve">but omit</w:t>
      </w:r>
      <w:r>
        <w:t xml:space="preserve"> </w:t>
      </w:r>
      <w:r>
        <w:t xml:space="preserve">many genes of importance in cancer, such as</w:t>
      </w:r>
      <w:r>
        <w:t xml:space="preserve"> </w:t>
      </w:r>
      <w:r>
        <w:t xml:space="preserve">CDH1</w:t>
      </w:r>
      <w:r>
        <w:t xml:space="preserve">, and there remains a need to</w:t>
      </w:r>
      <w:r>
        <w:t xml:space="preserve"> </w:t>
      </w:r>
      <w:r>
        <w:t xml:space="preserve">enable biological researchers to query such genes in a particular tissue or genetic</w:t>
      </w:r>
      <w:r>
        <w:t xml:space="preserve"> </w:t>
      </w:r>
      <w:r>
        <w:t xml:space="preserve">background.</w:t>
      </w:r>
    </w:p>
    <w:p>
      <w:pPr>
        <w:pStyle w:val="BodyText"/>
      </w:pPr>
      <w:r>
        <w:t xml:space="preserve">There is also concern for analyses based on yeast data that many</w:t>
      </w:r>
      <w:r>
        <w:t xml:space="preserve"> </w:t>
      </w:r>
      <w:r>
        <w:t xml:space="preserve">synthetic lethal</w:t>
      </w:r>
      <w:r>
        <w:t xml:space="preserve"> </w:t>
      </w:r>
      <w:r>
        <w:t xml:space="preserve">interactions may not be conserved between species</w:t>
      </w:r>
      <w:r>
        <w:t xml:space="preserve"> </w:t>
      </w:r>
      <w:r>
        <w:t xml:space="preserve">Dixon</w:t>
      </w:r>
      <w:r>
        <w:t xml:space="preserve"> </w:t>
      </w:r>
      <w:r>
        <w:t xml:space="preserve">et</w:t>
      </w:r>
      <w:r>
        <w:t xml:space="preserve"> al.</w:t>
      </w:r>
      <w:r>
        <w:t xml:space="preserve"> (</w:t>
      </w:r>
      <w:r>
        <w:t xml:space="preserve">2009</w:t>
      </w:r>
      <w:r>
        <w:t xml:space="preserve">), although interactions</w:t>
      </w:r>
      <w:r>
        <w:t xml:space="preserve"> </w:t>
      </w:r>
      <w:r>
        <w:t xml:space="preserve">between pathways may be more comparable. It is unsurprising that many of the interactions</w:t>
      </w:r>
      <w:r>
        <w:t xml:space="preserve"> </w:t>
      </w:r>
      <w:r>
        <w:t xml:space="preserve">identified were not experimentally validated. There have been many gene duplications in the</w:t>
      </w:r>
      <w:r>
        <w:t xml:space="preserve"> </w:t>
      </w:r>
      <w:r>
        <w:t xml:space="preserve">separate evolutionary histories of humans and yeast which may lead to differences in</w:t>
      </w:r>
      <w:r>
        <w:t xml:space="preserve"> </w:t>
      </w:r>
      <w:r>
        <w:t xml:space="preserve">genetic redundancy. Yeast are not an ideal human cancer model because they are</w:t>
      </w:r>
      <w:r>
        <w:t xml:space="preserve"> </w:t>
      </w:r>
      <w:r>
        <w:t xml:space="preserve">do not have tissue specificity, multicellular gene regulation, or orthologues to a</w:t>
      </w:r>
      <w:r>
        <w:t xml:space="preserve"> </w:t>
      </w:r>
      <w:r>
        <w:t xml:space="preserve">number of known cancer genes such as p53. Although these studies have tried to</w:t>
      </w:r>
      <w:r>
        <w:t xml:space="preserve"> </w:t>
      </w:r>
      <w:r>
        <w:t xml:space="preserve">anticipate these issues with stringent criteria such as requiring one-to-one orthologues,</w:t>
      </w:r>
      <w:r>
        <w:t xml:space="preserve"> </w:t>
      </w:r>
      <w:r>
        <w:t xml:space="preserve">there remains the possibility that changes in gene function may affect whether</w:t>
      </w:r>
      <w:r>
        <w:t xml:space="preserve"> </w:t>
      </w:r>
      <w:r>
        <w:t xml:space="preserve">these are solely redundant such as if functions had coevolved without sequence</w:t>
      </w:r>
    </w:p>
    <w:p>
      <w:pPr>
        <w:pStyle w:val="Compact"/>
      </w:pPr>
      <w:r>
        <w:t xml:space="preserve">homology. Many genes will also be excluded since they lack homologues in yeast, the</w:t>
      </w:r>
      <w:r>
        <w:t xml:space="preserve"> </w:t>
      </w:r>
      <w:r>
        <w:t xml:space="preserve">corresponding experimental data, or having paralogues in either species. Thus</w:t>
      </w:r>
      <w:r>
        <w:t xml:space="preserve"> </w:t>
      </w:r>
      <w:r>
        <w:t xml:space="preserve">conservation of yeast interactions is not an ideal strategy and analysis of human data</w:t>
      </w:r>
      <w:r>
        <w:t xml:space="preserve"> </w:t>
      </w:r>
      <w:r>
        <w:t xml:space="preserve">directly for comparison with human experimental data will be the focus of this</w:t>
      </w:r>
      <w:r>
        <w:t xml:space="preserve"> </w:t>
      </w:r>
      <w:r>
        <w:t xml:space="preserve">thesis.</w:t>
      </w:r>
      <w:r>
        <w:t xml:space="preserve"> </w:t>
      </w:r>
    </w:p>
    <w:p>
      <w:pPr>
        <w:pStyle w:val="Compact"/>
      </w:pPr>
      <w:r>
        <w:t xml:space="preserve">1.2.7.3</w:t>
      </w:r>
      <w:r>
        <w:t xml:space="preserve"> </w:t>
      </w:r>
      <w:r>
        <w:t xml:space="preserve"> </w:t>
      </w:r>
      <w:r>
        <w:t xml:space="preserve">Analysis and Modelling of Protein Data</w:t>
      </w:r>
    </w:p>
    <w:p>
      <w:pPr>
        <w:pStyle w:val="Compact"/>
      </w:pPr>
      <w:r>
        <w:t xml:space="preserve">Kranthi</w:t>
      </w:r>
      <w:r>
        <w:t xml:space="preserve"> </w:t>
      </w:r>
      <w:r>
        <w:t xml:space="preserve">et</w:t>
      </w:r>
      <w:r>
        <w:t xml:space="preserve"> al.</w:t>
      </w:r>
      <w:r>
        <w:t xml:space="preserve"> (</w:t>
      </w:r>
      <w:r>
        <w:t xml:space="preserve">2013</w:t>
      </w:r>
      <w:r>
        <w:t xml:space="preserve">) took a network approach to discovery of</w:t>
      </w:r>
      <w:r>
        <w:t xml:space="preserve"> </w:t>
      </w:r>
      <w:r>
        <w:t xml:space="preserve">synthetic lethal</w:t>
      </w:r>
      <w:r>
        <w:t xml:space="preserve"> </w:t>
      </w:r>
      <w:r>
        <w:t xml:space="preserve">candidate selection applying the concept to “centrality” to a human PPI network</w:t>
      </w:r>
      <w:r>
        <w:t xml:space="preserve"> </w:t>
      </w:r>
      <w:r>
        <w:t xml:space="preserve">involving interacting partners of known cancer genes. The effect of removing pairs of</w:t>
      </w:r>
      <w:r>
        <w:t xml:space="preserve"> </w:t>
      </w:r>
      <w:r>
        <w:t xml:space="preserve">genes on connectivity of the network was used as a surrogate for viability which is</w:t>
      </w:r>
      <w:r>
        <w:t xml:space="preserve"> </w:t>
      </w:r>
      <w:r>
        <w:t xml:space="preserve">supported by observations that the PPI and</w:t>
      </w:r>
      <w:r>
        <w:t xml:space="preserve"> </w:t>
      </w:r>
      <w:r>
        <w:t xml:space="preserve">synthetic lethal</w:t>
      </w:r>
      <w:r>
        <w:t xml:space="preserve"> </w:t>
      </w:r>
      <w:r>
        <w:t xml:space="preserve">networks are orthogonal in</w:t>
      </w:r>
      <w:r>
        <w:t xml:space="preserve"> </w:t>
      </w:r>
      <w:r>
        <w:t xml:space="preserve">S. cerevisiae</w:t>
      </w:r>
      <w:r>
        <w:t xml:space="preserve"> </w:t>
      </w:r>
      <w:r>
        <w:t xml:space="preserve">studies (</w:t>
      </w:r>
      <w:r>
        <w:t xml:space="preserve">Tong</w:t>
      </w:r>
      <w:r>
        <w:t xml:space="preserve"> </w:t>
      </w:r>
      <w:r>
        <w:t xml:space="preserve">et</w:t>
      </w:r>
      <w:r>
        <w:t xml:space="preserve"> al.</w:t>
      </w:r>
      <w:r>
        <w:t xml:space="preserve">, </w:t>
      </w:r>
      <w:r>
        <w:t xml:space="preserve">2004</w:t>
      </w:r>
      <w:r>
        <w:t xml:space="preserve">). They showed that the human cancer</w:t>
      </w:r>
      <w:r>
        <w:t xml:space="preserve"> </w:t>
      </w:r>
      <w:r>
        <w:t xml:space="preserve">protein interaction network (of 1539 proteins and 6471 interactions) exhibits the</w:t>
      </w:r>
      <w:r>
        <w:t xml:space="preserve"> </w:t>
      </w:r>
      <w:r>
        <w:t xml:space="preserve">power law distribution expected of a scale-free</w:t>
      </w:r>
      <w:r>
        <w:t xml:space="preserve"> </w:t>
      </w:r>
      <w:r>
        <w:t xml:space="preserve">synthetic lethal</w:t>
      </w:r>
      <w:r>
        <w:t xml:space="preserve"> </w:t>
      </w:r>
      <w:r>
        <w:t xml:space="preserve">network with high</w:t>
      </w:r>
      <w:r>
        <w:t xml:space="preserve"> </w:t>
      </w:r>
      <w:r>
        <w:t xml:space="preserve">connectivity (average vertex degree of 23.67 and network efficiency of 0.2952). Their top</w:t>
      </w:r>
      <w:r>
        <w:t xml:space="preserve"> </w:t>
      </w:r>
      <w:r>
        <w:t xml:space="preserve">100 candidate interactions included interactions of the tumour suppressor</w:t>
      </w:r>
      <w:r>
        <w:t xml:space="preserve"> </w:t>
      </w:r>
      <w:r>
        <w:t xml:space="preserve">TP53</w:t>
      </w:r>
      <w:r>
        <w:t xml:space="preserve"> </w:t>
      </w:r>
      <w:r>
        <w:t xml:space="preserve">with</w:t>
      </w:r>
      <w:r>
        <w:t xml:space="preserve"> </w:t>
      </w:r>
      <w:r>
        <w:t xml:space="preserve">BRCA1</w:t>
      </w:r>
      <w:r>
        <w:t xml:space="preserve">,</w:t>
      </w:r>
      <w:r>
        <w:t xml:space="preserve"> </w:t>
      </w:r>
      <w:r>
        <w:t xml:space="preserve">CDKNA1</w:t>
      </w:r>
      <w:r>
        <w:t xml:space="preserve">,</w:t>
      </w:r>
      <w:r>
        <w:t xml:space="preserve"> </w:t>
      </w:r>
      <w:r>
        <w:t xml:space="preserve">CDKNA2</w:t>
      </w:r>
      <w:r>
        <w:t xml:space="preserve">,</w:t>
      </w:r>
      <w:r>
        <w:t xml:space="preserve"> </w:t>
      </w:r>
      <w:r>
        <w:t xml:space="preserve">MET</w:t>
      </w:r>
      <w:r>
        <w:t xml:space="preserve">, and</w:t>
      </w:r>
      <w:r>
        <w:t xml:space="preserve"> </w:t>
      </w:r>
      <w:r>
        <w:t xml:space="preserve">RB1</w:t>
      </w:r>
      <w:r>
        <w:t xml:space="preserve"> </w:t>
      </w:r>
      <w:r>
        <w:t xml:space="preserve">which have been detected by</w:t>
      </w:r>
      <w:r>
        <w:t xml:space="preserve"> </w:t>
      </w:r>
      <w:r>
        <w:t xml:space="preserve">prior studies. The gene pairs were often observed to be in the same or a plausible</w:t>
      </w:r>
      <w:r>
        <w:t xml:space="preserve"> </w:t>
      </w:r>
      <w:r>
        <w:t xml:space="preserve">compensatory pathway. Thus the network structure is important in the biological</w:t>
      </w:r>
      <w:r>
        <w:t xml:space="preserve"> </w:t>
      </w:r>
      <w:r>
        <w:t xml:space="preserve">functions of cancers and could be exploited for targeting</w:t>
      </w:r>
      <w:r>
        <w:t xml:space="preserve"> </w:t>
      </w:r>
      <w:r>
        <w:t xml:space="preserve">TP53</w:t>
      </w:r>
      <w:r>
        <w:t xml:space="preserve"> </w:t>
      </w:r>
      <w:r>
        <w:t xml:space="preserve">loss of function</w:t>
      </w:r>
      <w:r>
        <w:t xml:space="preserve"> </w:t>
      </w:r>
      <w:r>
        <w:t xml:space="preserve">mutations.</w:t>
      </w:r>
    </w:p>
    <w:p>
      <w:pPr>
        <w:pStyle w:val="BodyText"/>
      </w:pPr>
      <w:r>
        <w:t xml:space="preserve">However, their approach was limited to known cancer genes and is not applicable to</w:t>
      </w:r>
      <w:r>
        <w:t xml:space="preserve"> </w:t>
      </w:r>
      <w:r>
        <w:t xml:space="preserve">genes that do not have PPI data. Other nucleotide sequencing data types are more</w:t>
      </w:r>
      <w:r>
        <w:t xml:space="preserve"> </w:t>
      </w:r>
      <w:r>
        <w:t xml:space="preserve">commonly available for cancer studies at a genomic scale. Of further concern is that</w:t>
      </w:r>
      <w:r>
        <w:t xml:space="preserve"> </w:t>
      </w:r>
      <w:r>
        <w:t xml:space="preserve">the results were enriched for p53</w:t>
      </w:r>
      <w:r>
        <w:t xml:space="preserve"> </w:t>
      </w:r>
      <w:r>
        <w:t xml:space="preserve">synthetic lethal</w:t>
      </w:r>
      <w:r>
        <w:t xml:space="preserve"> </w:t>
      </w:r>
      <w:r>
        <w:t xml:space="preserve">partners which is relevant to</w:t>
      </w:r>
      <w:r>
        <w:t xml:space="preserve"> </w:t>
      </w:r>
      <w:r>
        <w:t xml:space="preserve">many cancer researchers but this genome-wide approach did not detect many other</w:t>
      </w:r>
      <w:r>
        <w:t xml:space="preserve"> </w:t>
      </w:r>
      <w:r>
        <w:t xml:space="preserve">cancer genes due to multiple testing. This enrichment may be due to the known</w:t>
      </w:r>
      <w:r>
        <w:t xml:space="preserve"> </w:t>
      </w:r>
      <w:r>
        <w:t xml:space="preserve">drastic effect of removing p53 itself from the network as a master regulator, cancer</w:t>
      </w:r>
      <w:r>
        <w:t xml:space="preserve"> </w:t>
      </w:r>
      <w:r>
        <w:t xml:space="preserve">driving tumour suppressor gene, and highly connected network “hub”. The focus on</w:t>
      </w:r>
      <w:r>
        <w:t xml:space="preserve"> </w:t>
      </w:r>
      <w:r>
        <w:t xml:space="preserve">cancer genes is useful for translation into therapeutics but does not account for</w:t>
      </w:r>
      <w:r>
        <w:t xml:space="preserve"> </w:t>
      </w:r>
      <w:r>
        <w:t xml:space="preserve">variable genetic backgrounds or effect of protein removal on the whole cellular</w:t>
      </w:r>
      <w:r>
        <w:t xml:space="preserve"> </w:t>
      </w:r>
      <w:r>
        <w:t xml:space="preserve">network.</w:t>
      </w:r>
    </w:p>
    <w:p>
      <w:pPr>
        <w:pStyle w:val="Compact"/>
      </w:pPr>
      <w:r>
        <w:t xml:space="preserve">Focusing on the potential for</w:t>
      </w:r>
      <w:r>
        <w:t xml:space="preserve"> </w:t>
      </w:r>
      <w:r>
        <w:t xml:space="preserve">synthetic lethality</w:t>
      </w:r>
      <w:r>
        <w:t xml:space="preserve"> </w:t>
      </w:r>
      <w:r>
        <w:t xml:space="preserve">to be an effective anti-cancer drug target,</w:t>
      </w:r>
      <w:r>
        <w:t xml:space="preserve"> </w:t>
      </w:r>
      <w:r>
        <w:t xml:space="preserve">Zhang</w:t>
      </w:r>
      <w:r>
        <w:t xml:space="preserve"> </w:t>
      </w:r>
      <w:r>
        <w:t xml:space="preserve">et</w:t>
      </w:r>
      <w:r>
        <w:t xml:space="preserve"> al.</w:t>
      </w:r>
      <w:r>
        <w:t xml:space="preserve"> (</w:t>
      </w:r>
      <w:r>
        <w:t xml:space="preserve">2015</w:t>
      </w:r>
      <w:r>
        <w:t xml:space="preserve">) used modelling of signalling pathways to identify</w:t>
      </w:r>
      <w:r>
        <w:t xml:space="preserve"> </w:t>
      </w:r>
      <w:r>
        <w:t xml:space="preserve">synthetic lethal</w:t>
      </w:r>
      <w:r>
        <w:t xml:space="preserve"> </w:t>
      </w:r>
      <w:r>
        <w:t xml:space="preserve">interactions between known drug targets and cancer genes by simulating gene knockdowns.</w:t>
      </w:r>
      <w:r>
        <w:t xml:space="preserve"> </w:t>
      </w:r>
      <w:r>
        <w:t xml:space="preserve">A computational approach was applied to avoid the limitations of experimental</w:t>
      </w:r>
      <w:r>
        <w:t xml:space="preserve"> </w:t>
      </w:r>
      <w:r>
        <w:t xml:space="preserve">RNAi</w:t>
      </w:r>
      <w:r>
        <w:t xml:space="preserve"> </w:t>
      </w:r>
      <w:r>
        <w:t xml:space="preserve">screens such as scale, instability of knockdown, and off-target effects. This ‘hybrid’ method of</w:t>
      </w:r>
      <w:r>
        <w:t xml:space="preserve"> </w:t>
      </w:r>
      <w:r>
        <w:t xml:space="preserve">a data-driven model and known signalling pathways showed potential as a means to predict</w:t>
      </w:r>
      <w:r>
        <w:t xml:space="preserve"> </w:t>
      </w:r>
      <w:r>
        <w:t xml:space="preserve">cell death in single and combination gene knockouts. They used time series protein</w:t>
      </w:r>
      <w:r>
        <w:t xml:space="preserve"> </w:t>
      </w:r>
      <w:r>
        <w:t xml:space="preserve">phosphorylation data (</w:t>
      </w:r>
      <w:r>
        <w:t xml:space="preserve">Lee</w:t>
      </w:r>
      <w:r>
        <w:t xml:space="preserve"> </w:t>
      </w:r>
      <w:r>
        <w:t xml:space="preserve">et</w:t>
      </w:r>
      <w:r>
        <w:t xml:space="preserve"> al.</w:t>
      </w:r>
      <w:r>
        <w:t xml:space="preserve">, </w:t>
      </w:r>
      <w:r>
        <w:t xml:space="preserve">2012</w:t>
      </w:r>
      <w:r>
        <w:t xml:space="preserve">) for 28 signalling proteins and</w:t>
      </w:r>
      <w:r>
        <w:t xml:space="preserve"> </w:t>
      </w:r>
      <w:r>
        <w:t xml:space="preserve">Gene Ontology (GO)</w:t>
      </w:r>
      <w:r>
        <w:t xml:space="preserve"> </w:t>
      </w:r>
      <w:r>
        <w:t xml:space="preserve">(GO) pathways</w:t>
      </w:r>
      <w:r>
        <w:t xml:space="preserve"> </w:t>
      </w:r>
      <w:r>
        <w:t xml:space="preserve">Ashburner</w:t>
      </w:r>
      <w:r>
        <w:t xml:space="preserve"> </w:t>
      </w:r>
      <w:r>
        <w:t xml:space="preserve">et</w:t>
      </w:r>
      <w:r>
        <w:t xml:space="preserve"> al.</w:t>
      </w:r>
      <w:r>
        <w:t xml:space="preserve"> (</w:t>
      </w:r>
      <w:r>
        <w:t xml:space="preserve">2000</w:t>
      </w:r>
      <w:r>
        <w:t xml:space="preserve">); </w:t>
      </w:r>
      <w:r>
        <w:t xml:space="preserve">Blake</w:t>
      </w:r>
      <w:r>
        <w:t xml:space="preserve"> </w:t>
      </w:r>
      <w:r>
        <w:t xml:space="preserve">et</w:t>
      </w:r>
      <w:r>
        <w:t xml:space="preserve"> al.</w:t>
      </w:r>
      <w:r>
        <w:t xml:space="preserve"> (</w:t>
      </w:r>
      <w:r>
        <w:t xml:space="preserve">2015</w:t>
      </w:r>
      <w:r>
        <w:t xml:space="preserve">). This approach successfully</w:t>
      </w:r>
      <w:r>
        <w:t xml:space="preserve"> </w:t>
      </w:r>
      <w:r>
        <w:t xml:space="preserve">detected many known essential genes in the human gene essentiality database, known</w:t>
      </w:r>
      <w:r>
        <w:t xml:space="preserve"> </w:t>
      </w:r>
      <w:r>
        <w:t xml:space="preserve">synthetic lethal</w:t>
      </w:r>
      <w:r>
        <w:t xml:space="preserve"> </w:t>
      </w:r>
      <w:r>
        <w:t xml:space="preserve">partners in the Syn-Lethality database (</w:t>
      </w:r>
      <w:r>
        <w:t xml:space="preserve">Li</w:t>
      </w:r>
      <w:r>
        <w:t xml:space="preserve"> </w:t>
      </w:r>
      <w:r>
        <w:t xml:space="preserve">et</w:t>
      </w:r>
      <w:r>
        <w:t xml:space="preserve"> al.</w:t>
      </w:r>
      <w:r>
        <w:t xml:space="preserve">, </w:t>
      </w:r>
      <w:r>
        <w:t xml:space="preserve">2014</w:t>
      </w:r>
      <w:r>
        <w:t xml:space="preserve">), and predicted novel</w:t>
      </w:r>
      <w:r>
        <w:t xml:space="preserve"> </w:t>
      </w:r>
      <w:r>
        <w:t xml:space="preserve">synthetic lethal</w:t>
      </w:r>
      <w:r>
        <w:t xml:space="preserve"> </w:t>
      </w:r>
      <w:r>
        <w:t xml:space="preserve">gene pairs. The strongest essential genes in single knockdowns were</w:t>
      </w:r>
      <w:r>
        <w:t xml:space="preserve"> </w:t>
      </w:r>
      <w:r>
        <w:t xml:space="preserve">AKT</w:t>
      </w:r>
      <w:r>
        <w:t xml:space="preserve">,</w:t>
      </w:r>
      <w:r>
        <w:t xml:space="preserve"> </w:t>
      </w:r>
      <w:r>
        <w:t xml:space="preserve">TP53</w:t>
      </w:r>
      <w:r>
        <w:t xml:space="preserve">,</w:t>
      </w:r>
      <w:r>
        <w:t xml:space="preserve"> </w:t>
      </w:r>
      <w:r>
        <w:t xml:space="preserve">CHK1</w:t>
      </w:r>
      <w:r>
        <w:t xml:space="preserve">,</w:t>
      </w:r>
      <w:r>
        <w:t xml:space="preserve"> </w:t>
      </w:r>
      <w:r>
        <w:t xml:space="preserve">S6K1</w:t>
      </w:r>
      <w:r>
        <w:t xml:space="preserve">, and</w:t>
      </w:r>
      <w:r>
        <w:t xml:space="preserve"> </w:t>
      </w:r>
      <w:r>
        <w:t xml:space="preserve">CYCLIND1</w:t>
      </w:r>
      <w:r>
        <w:t xml:space="preserve">. Pairwise knockdowns identified 252</w:t>
      </w:r>
      <w:r>
        <w:t xml:space="preserve"> </w:t>
      </w:r>
      <w:r>
        <w:t xml:space="preserve">candidate</w:t>
      </w:r>
      <w:r>
        <w:t xml:space="preserve"> </w:t>
      </w:r>
      <w:r>
        <w:t xml:space="preserve">synthetic lethal</w:t>
      </w:r>
      <w:r>
        <w:t xml:space="preserve"> </w:t>
      </w:r>
      <w:r>
        <w:t xml:space="preserve">interactions including</w:t>
      </w:r>
      <w:r>
        <w:t xml:space="preserve"> </w:t>
      </w:r>
      <w:r>
        <w:t xml:space="preserve">TP53</w:t>
      </w:r>
      <w:r>
        <w:t xml:space="preserve"> </w:t>
      </w:r>
      <w:r>
        <w:t xml:space="preserve">with</w:t>
      </w:r>
      <w:r>
        <w:t xml:space="preserve"> </w:t>
      </w:r>
      <w:r>
        <w:t xml:space="preserve">CHK1</w:t>
      </w:r>
      <w:r>
        <w:t xml:space="preserve">,</w:t>
      </w:r>
      <w:r>
        <w:t xml:space="preserve"> </w:t>
      </w:r>
      <w:r>
        <w:t xml:space="preserve">S6K1</w:t>
      </w:r>
      <w:r>
        <w:t xml:space="preserve">,</w:t>
      </w:r>
      <w:r>
        <w:t xml:space="preserve"> </w:t>
      </w:r>
      <w:r>
        <w:t xml:space="preserve">WEE1</w:t>
      </w:r>
      <w:r>
        <w:t xml:space="preserve">,</w:t>
      </w:r>
      <w:r>
        <w:t xml:space="preserve"> </w:t>
      </w:r>
      <w:r>
        <w:t xml:space="preserve">CYCLIND1</w:t>
      </w:r>
      <w:r>
        <w:t xml:space="preserve">, and</w:t>
      </w:r>
      <w:r>
        <w:t xml:space="preserve"> </w:t>
      </w:r>
      <w:r>
        <w:t xml:space="preserve">CASP9</w:t>
      </w:r>
      <w:r>
        <w:t xml:space="preserve">;</w:t>
      </w:r>
      <w:r>
        <w:t xml:space="preserve"> </w:t>
      </w:r>
      <w:r>
        <w:t xml:space="preserve">AKT</w:t>
      </w:r>
      <w:r>
        <w:t xml:space="preserve"> </w:t>
      </w:r>
      <w:r>
        <w:t xml:space="preserve">with</w:t>
      </w:r>
      <w:r>
        <w:t xml:space="preserve"> </w:t>
      </w:r>
      <w:r>
        <w:t xml:space="preserve">WEE1</w:t>
      </w:r>
      <w:r>
        <w:t xml:space="preserve">; and</w:t>
      </w:r>
      <w:r>
        <w:t xml:space="preserve"> </w:t>
      </w:r>
      <w:r>
        <w:t xml:space="preserve">CDK1</w:t>
      </w:r>
      <w:r>
        <w:t xml:space="preserve"> </w:t>
      </w:r>
      <w:r>
        <w:t xml:space="preserve">with</w:t>
      </w:r>
      <w:r>
        <w:t xml:space="preserve"> </w:t>
      </w:r>
      <w:r>
        <w:t xml:space="preserve">CYCLIND1</w:t>
      </w:r>
      <w:r>
        <w:t xml:space="preserve">. These novel</w:t>
      </w:r>
      <w:r>
        <w:t xml:space="preserve"> </w:t>
      </w:r>
      <w:r>
        <w:t xml:space="preserve">results contained many</w:t>
      </w:r>
      <w:r>
        <w:t xml:space="preserve"> </w:t>
      </w:r>
      <w:r>
        <w:t xml:space="preserve">TP53</w:t>
      </w:r>
      <w:r>
        <w:t xml:space="preserve"> </w:t>
      </w:r>
      <w:r>
        <w:t xml:space="preserve">and AKT</w:t>
      </w:r>
      <w:r>
        <w:t xml:space="preserve"> </w:t>
      </w:r>
      <w:r>
        <w:t xml:space="preserve">synthetic lethal</w:t>
      </w:r>
      <w:r>
        <w:t xml:space="preserve"> </w:t>
      </w:r>
      <w:r>
        <w:t xml:space="preserve">partners, genes known to</w:t>
      </w:r>
      <w:r>
        <w:t xml:space="preserve"> </w:t>
      </w:r>
      <w:r>
        <w:t xml:space="preserve">be important in many cancers, however these also have a severe impact on the</w:t>
      </w:r>
      <w:r>
        <w:t xml:space="preserve"> </w:t>
      </w:r>
      <w:r>
        <w:t xml:space="preserve">signalling pathways in their essentiality analysis of single gene disruptions and large</w:t>
      </w:r>
      <w:r>
        <w:t xml:space="preserve"> </w:t>
      </w:r>
      <w:r>
        <w:t xml:space="preserve">phenotypic changes in cancer. This approach is amenable to detect functionally</w:t>
      </w:r>
      <w:r>
        <w:t xml:space="preserve"> </w:t>
      </w:r>
      <w:r>
        <w:t xml:space="preserve">related pathways and protein complexes across the molecular function, cellular</w:t>
      </w:r>
      <w:r>
        <w:t xml:space="preserve"> </w:t>
      </w:r>
      <w:r>
        <w:t xml:space="preserve">component, and biological process annotations provided by GO. The results were</w:t>
      </w:r>
      <w:r>
        <w:t xml:space="preserve"> </w:t>
      </w:r>
      <w:r>
        <w:t xml:space="preserve">consistent with the experimental results in the literature but the novel</w:t>
      </w:r>
      <w:r>
        <w:t xml:space="preserve"> </w:t>
      </w:r>
      <w:r>
        <w:t xml:space="preserve">synthetic</w:t>
      </w:r>
      <w:r>
        <w:t xml:space="preserve"> </w:t>
      </w:r>
      <w:r>
        <w:t xml:space="preserve">lethal</w:t>
      </w:r>
      <w:r>
        <w:t xml:space="preserve"> </w:t>
      </w:r>
      <w:r>
        <w:t xml:space="preserve">interactions have yet to be validated. While the mathematical reasoning and</w:t>
      </w:r>
      <w:r>
        <w:t xml:space="preserve"> </w:t>
      </w:r>
      <w:r>
        <w:t xml:space="preserve">algorithms are given, the code was not released to replicate the findings or apply the</w:t>
      </w:r>
      <w:r>
        <w:t xml:space="preserve"> </w:t>
      </w:r>
      <w:r>
        <w:t xml:space="preserve">methodology beyond the signalling pathways analysed by</w:t>
      </w:r>
      <w:r>
        <w:t xml:space="preserve"> </w:t>
      </w:r>
      <w:r>
        <w:t xml:space="preserve">Zhang</w:t>
      </w:r>
      <w:r>
        <w:t xml:space="preserve"> </w:t>
      </w:r>
      <w:r>
        <w:t xml:space="preserve">et</w:t>
      </w:r>
      <w:r>
        <w:t xml:space="preserve"> al.</w:t>
      </w:r>
      <w:r>
        <w:t xml:space="preserve"> (</w:t>
      </w:r>
      <w:r>
        <w:t xml:space="preserve">2015</w:t>
      </w:r>
      <w:r>
        <w:t xml:space="preserve">).</w:t>
      </w:r>
      <w:r>
        <w:t xml:space="preserve"> </w:t>
      </w:r>
      <w:r>
        <w:t xml:space="preserve">While this is an interesting approach, the analysis of this thesis will focus on gene</w:t>
      </w:r>
      <w:r>
        <w:t xml:space="preserve"> </w:t>
      </w:r>
      <w:r>
        <w:t xml:space="preserve">expression and</w:t>
      </w:r>
      <w:r>
        <w:t xml:space="preserve"> </w:t>
      </w:r>
      <w:r>
        <w:t xml:space="preserve">RNAi</w:t>
      </w:r>
      <w:r>
        <w:t xml:space="preserve"> </w:t>
      </w:r>
      <w:r>
        <w:t xml:space="preserve">data which is available to test a wider range of candidate gene</w:t>
      </w:r>
      <w:r>
        <w:t xml:space="preserve"> </w:t>
      </w:r>
      <w:r>
        <w:t xml:space="preserve">pairs.</w:t>
      </w:r>
      <w:r>
        <w:t xml:space="preserve"> </w:t>
      </w:r>
    </w:p>
    <w:p>
      <w:pPr>
        <w:pStyle w:val="Compact"/>
      </w:pPr>
      <w:r>
        <w:t xml:space="preserve">1.2.7.4</w:t>
      </w:r>
      <w:r>
        <w:t xml:space="preserve"> </w:t>
      </w:r>
      <w:r>
        <w:t xml:space="preserve"> </w:t>
      </w:r>
      <w:r>
        <w:t xml:space="preserve">Differential Gene Expression</w:t>
      </w:r>
    </w:p>
    <w:p>
      <w:pPr>
        <w:pStyle w:val="BodyText"/>
      </w:pPr>
      <w:r>
        <w:t xml:space="preserve">Differential gene expression has been explored to predict</w:t>
      </w:r>
      <w:r>
        <w:t xml:space="preserve"> </w:t>
      </w:r>
      <w:r>
        <w:t xml:space="preserve">synthetic lethal</w:t>
      </w:r>
      <w:r>
        <w:t xml:space="preserve"> </w:t>
      </w:r>
      <w:r>
        <w:t xml:space="preserve">pairs in cancer</w:t>
      </w:r>
      <w:r>
        <w:t xml:space="preserve"> </w:t>
      </w:r>
      <w:r>
        <w:t xml:space="preserve">which would be widely applicable due to the availability of public gene expression data</w:t>
      </w:r>
      <w:r>
        <w:t xml:space="preserve"> </w:t>
      </w:r>
      <w:r>
        <w:t xml:space="preserve">for a large number of samples and cancer types.</w:t>
      </w:r>
      <w:r>
        <w:t xml:space="preserve"> </w:t>
      </w:r>
      <w:r>
        <w:t xml:space="preserve">Wang and Simon</w:t>
      </w:r>
      <w:r>
        <w:t xml:space="preserve"> (</w:t>
      </w:r>
      <w:r>
        <w:t xml:space="preserve">2013</w:t>
      </w:r>
      <w:r>
        <w:t xml:space="preserve">) found</w:t>
      </w:r>
      <w:r>
        <w:t xml:space="preserve"> </w:t>
      </w:r>
      <w:r>
        <w:t xml:space="preserve">differentially expressed genes (by the t-test, adjusted by FDR) between tumours with or</w:t>
      </w:r>
    </w:p>
    <w:p>
      <w:pPr>
        <w:pStyle w:val="Compact"/>
      </w:pPr>
      <w:r>
        <w:t xml:space="preserve">without functional p53 mutations in</w:t>
      </w:r>
      <w:r>
        <w:t xml:space="preserve"> </w:t>
      </w:r>
      <w:r>
        <w:t xml:space="preserve">TCGA</w:t>
      </w:r>
      <w:r>
        <w:t xml:space="preserve"> </w:t>
      </w:r>
      <w:r>
        <w:t xml:space="preserve">(</w:t>
      </w:r>
      <w:r>
        <w:t xml:space="preserve">McLendon</w:t>
      </w:r>
      <w:r>
        <w:t xml:space="preserve"> </w:t>
      </w:r>
      <w:r>
        <w:t xml:space="preserve">et</w:t>
      </w:r>
      <w:r>
        <w:t xml:space="preserve"> al.</w:t>
      </w:r>
      <w:r>
        <w:t xml:space="preserve">, </w:t>
      </w:r>
      <w:r>
        <w:t xml:space="preserve">2008</w:t>
      </w:r>
      <w:r>
        <w:t xml:space="preserve">) and</w:t>
      </w:r>
      <w:r>
        <w:t xml:space="preserve"> </w:t>
      </w:r>
      <w:r>
        <w:t xml:space="preserve">Cancer Cell</w:t>
      </w:r>
      <w:r>
        <w:t xml:space="preserve"> </w:t>
      </w:r>
      <w:r>
        <w:t xml:space="preserve">Line Encyclopaedia (CCLE)</w:t>
      </w:r>
      <w:r>
        <w:t xml:space="preserve"> </w:t>
      </w:r>
      <w:r>
        <w:t xml:space="preserve">(</w:t>
      </w:r>
      <w:r>
        <w:t xml:space="preserve">Barretina</w:t>
      </w:r>
      <w:r>
        <w:t xml:space="preserve"> </w:t>
      </w:r>
      <w:r>
        <w:t xml:space="preserve">et</w:t>
      </w:r>
      <w:r>
        <w:t xml:space="preserve"> al.</w:t>
      </w:r>
      <w:r>
        <w:t xml:space="preserve">, </w:t>
      </w:r>
      <w:r>
        <w:t xml:space="preserve">2012</w:t>
      </w:r>
      <w:r>
        <w:t xml:space="preserve">)</w:t>
      </w:r>
      <w:r>
        <w:t xml:space="preserve"> </w:t>
      </w:r>
      <w:r>
        <w:t xml:space="preserve">RNA-Seq</w:t>
      </w:r>
      <w:r>
        <w:t xml:space="preserve"> </w:t>
      </w:r>
      <w:r>
        <w:t xml:space="preserve">gene expression</w:t>
      </w:r>
      <w:r>
        <w:t xml:space="preserve"> </w:t>
      </w:r>
      <w:r>
        <w:t xml:space="preserve">data as candidate</w:t>
      </w:r>
      <w:r>
        <w:t xml:space="preserve"> </w:t>
      </w:r>
      <w:r>
        <w:t xml:space="preserve">synthetic lethal</w:t>
      </w:r>
      <w:r>
        <w:t xml:space="preserve"> </w:t>
      </w:r>
      <w:r>
        <w:t xml:space="preserve">partner pathways of p53. They identified 2, 8,</w:t>
      </w:r>
      <w:r>
        <w:t xml:space="preserve"> </w:t>
      </w:r>
      <w:r>
        <w:t xml:space="preserve">and 21 candidate</w:t>
      </w:r>
      <w:r>
        <w:t xml:space="preserve"> </w:t>
      </w:r>
      <w:r>
        <w:t xml:space="preserve">synthetic lethal</w:t>
      </w:r>
      <w:r>
        <w:t xml:space="preserve"> </w:t>
      </w:r>
      <w:r>
        <w:t xml:space="preserve">partner genes in 3 microarray datasets from</w:t>
      </w:r>
      <w:r>
        <w:t xml:space="preserve"> </w:t>
      </w:r>
      <w:r>
        <w:t xml:space="preserve">the NCI60 cell lines, 31 partner genes from the</w:t>
      </w:r>
      <w:r>
        <w:t xml:space="preserve"> </w:t>
      </w:r>
      <w:r>
        <w:t xml:space="preserve">CCLE</w:t>
      </w:r>
      <w:r>
        <w:t xml:space="preserve"> </w:t>
      </w:r>
      <w:r>
        <w:t xml:space="preserve">RNA-Seq</w:t>
      </w:r>
      <w:r>
        <w:t xml:space="preserve"> </w:t>
      </w:r>
      <w:r>
        <w:t xml:space="preserve">data, and 50 in</w:t>
      </w:r>
      <w:r>
        <w:t xml:space="preserve"> </w:t>
      </w:r>
      <w:r>
        <w:t xml:space="preserve">TCGA</w:t>
      </w:r>
      <w:r>
        <w:t xml:space="preserve"> </w:t>
      </w:r>
      <w:r>
        <w:t xml:space="preserve">RNA-Seq</w:t>
      </w:r>
      <w:r>
        <w:t xml:space="preserve"> </w:t>
      </w:r>
      <w:r>
        <w:t xml:space="preserve">data.</w:t>
      </w:r>
      <w:r>
        <w:t xml:space="preserve"> </w:t>
      </w:r>
      <w:r>
        <w:t xml:space="preserve">PLK1</w:t>
      </w:r>
      <w:r>
        <w:t xml:space="preserve"> </w:t>
      </w:r>
      <w:r>
        <w:t xml:space="preserve">was replicated across 4 of these analyses and 17</w:t>
      </w:r>
      <w:r>
        <w:t xml:space="preserve"> </w:t>
      </w:r>
      <w:r>
        <w:t xml:space="preserve">other genes were replicated across 2 analyses (including</w:t>
      </w:r>
      <w:r>
        <w:t xml:space="preserve"> </w:t>
      </w:r>
      <w:r>
        <w:t xml:space="preserve">MTOR</w:t>
      </w:r>
      <w:r>
        <w:t xml:space="preserve">,</w:t>
      </w:r>
      <w:r>
        <w:t xml:space="preserve"> </w:t>
      </w:r>
      <w:r>
        <w:t xml:space="preserve">PLK4</w:t>
      </w:r>
      <w:r>
        <w:t xml:space="preserve">,</w:t>
      </w:r>
      <w:r>
        <w:t xml:space="preserve"> </w:t>
      </w:r>
      <w:r>
        <w:t xml:space="preserve">MAST2</w:t>
      </w:r>
      <w:r>
        <w:t xml:space="preserve">,</w:t>
      </w:r>
      <w:r>
        <w:t xml:space="preserve"> </w:t>
      </w:r>
      <w:r>
        <w:t xml:space="preserve">MAP3K4</w:t>
      </w:r>
      <w:r>
        <w:t xml:space="preserve">,</w:t>
      </w:r>
      <w:r>
        <w:t xml:space="preserve"> </w:t>
      </w:r>
      <w:r>
        <w:t xml:space="preserve">AURKA</w:t>
      </w:r>
      <w:r>
        <w:t xml:space="preserve">,</w:t>
      </w:r>
      <w:r>
        <w:t xml:space="preserve"> </w:t>
      </w:r>
      <w:r>
        <w:t xml:space="preserve">BUB1</w:t>
      </w:r>
      <w:r>
        <w:t xml:space="preserve"> </w:t>
      </w:r>
      <w:r>
        <w:t xml:space="preserve">and 6 CDK genes) with many playing a role in cell cycle</w:t>
      </w:r>
      <w:r>
        <w:t xml:space="preserve"> </w:t>
      </w:r>
      <w:r>
        <w:t xml:space="preserve">regulation. This was supported by a drug sensitivity experiment on the NCI60 cell lines</w:t>
      </w:r>
      <w:r>
        <w:t xml:space="preserve"> </w:t>
      </w:r>
      <w:r>
        <w:t xml:space="preserve">which found that cells which lacked functional p53 were more sensitive to paclitaxel</w:t>
      </w:r>
      <w:r>
        <w:t xml:space="preserve"> </w:t>
      </w:r>
      <w:r>
        <w:t xml:space="preserve">(which targets</w:t>
      </w:r>
      <w:r>
        <w:t xml:space="preserve"> </w:t>
      </w:r>
      <w:r>
        <w:t xml:space="preserve">PLK1</w:t>
      </w:r>
      <w:r>
        <w:t xml:space="preserve">,</w:t>
      </w:r>
      <w:r>
        <w:t xml:space="preserve"> </w:t>
      </w:r>
      <w:r>
        <w:t xml:space="preserve">AURKA</w:t>
      </w:r>
      <w:r>
        <w:t xml:space="preserve">, and</w:t>
      </w:r>
      <w:r>
        <w:t xml:space="preserve"> </w:t>
      </w:r>
      <w:r>
        <w:t xml:space="preserve">BUB1</w:t>
      </w:r>
      <w:r>
        <w:t xml:space="preserve">). This demonstrated the potential of</w:t>
      </w:r>
      <w:r>
        <w:t xml:space="preserve"> </w:t>
      </w:r>
      <w:r>
        <w:t xml:space="preserve">gene expression as a surrogate for gene function and use of public genomic data to</w:t>
      </w:r>
      <w:r>
        <w:t xml:space="preserve"> </w:t>
      </w:r>
      <w:r>
        <w:t xml:space="preserve">predict</w:t>
      </w:r>
      <w:r>
        <w:t xml:space="preserve"> </w:t>
      </w:r>
      <w:r>
        <w:t xml:space="preserve">synthetic lethal</w:t>
      </w:r>
      <w:r>
        <w:t xml:space="preserve"> </w:t>
      </w:r>
      <w:r>
        <w:t xml:space="preserve">gene pairs in cancer.</w:t>
      </w:r>
      <w:r>
        <w:t xml:space="preserve"> </w:t>
      </w:r>
      <w:r>
        <w:t xml:space="preserve">Wang and Simon</w:t>
      </w:r>
      <w:r>
        <w:t xml:space="preserve"> (</w:t>
      </w:r>
      <w:r>
        <w:t xml:space="preserve">2013</w:t>
      </w:r>
      <w:r>
        <w:t xml:space="preserve">) advocated for</w:t>
      </w:r>
      <w:r>
        <w:t xml:space="preserve"> </w:t>
      </w:r>
      <w:r>
        <w:t xml:space="preserve">pre-screening of expression profiles to augment future</w:t>
      </w:r>
      <w:r>
        <w:t xml:space="preserve"> </w:t>
      </w:r>
      <w:r>
        <w:t xml:space="preserve">RNAi</w:t>
      </w:r>
      <w:r>
        <w:t xml:space="preserve"> </w:t>
      </w:r>
      <w:r>
        <w:t xml:space="preserve">screens. However, the</w:t>
      </w:r>
      <w:r>
        <w:t xml:space="preserve"> </w:t>
      </w:r>
      <w:r>
        <w:t xml:space="preserve">analyses were limited to kinase genes and focused on currently druggable genes,</w:t>
      </w:r>
      <w:r>
        <w:t xml:space="preserve"> </w:t>
      </w:r>
      <w:r>
        <w:t xml:space="preserve">lacking wider application of</w:t>
      </w:r>
      <w:r>
        <w:t xml:space="preserve"> </w:t>
      </w:r>
      <w:r>
        <w:t xml:space="preserve">synthetic lethal</w:t>
      </w:r>
      <w:r>
        <w:t xml:space="preserve"> </w:t>
      </w:r>
      <w:r>
        <w:t xml:space="preserve">prediction methodology. This approach</w:t>
      </w:r>
      <w:r>
        <w:t xml:space="preserve"> </w:t>
      </w:r>
      <w:r>
        <w:t xml:space="preserve">may not be feasible or applicable in cancer genes with a lower mutation rate than</w:t>
      </w:r>
      <w:r>
        <w:t xml:space="preserve"> </w:t>
      </w:r>
      <w:r>
        <w:t xml:space="preserve">p53.</w:t>
      </w:r>
    </w:p>
    <w:p>
      <w:pPr>
        <w:pStyle w:val="BodyText"/>
      </w:pPr>
      <w:r>
        <w:t xml:space="preserve">Tiong</w:t>
      </w:r>
      <w:r>
        <w:t xml:space="preserve"> </w:t>
      </w:r>
      <w:r>
        <w:t xml:space="preserve">et</w:t>
      </w:r>
      <w:r>
        <w:t xml:space="preserve"> al.</w:t>
      </w:r>
      <w:r>
        <w:t xml:space="preserve"> (</w:t>
      </w:r>
      <w:r>
        <w:t xml:space="preserve">2014</w:t>
      </w:r>
      <w:r>
        <w:t xml:space="preserve">) also investigated gene expression as a predictor of synthetic</w:t>
      </w:r>
      <w:r>
        <w:t xml:space="preserve"> </w:t>
      </w:r>
      <w:r>
        <w:t xml:space="preserve">lescale-freethal pairs with colorectal cancer microarrays from a Han Chinese population with</w:t>
      </w:r>
      <w:r>
        <w:t xml:space="preserve"> </w:t>
      </w:r>
      <w:r>
        <w:t xml:space="preserve">a sample size of 70 tumour and 12 normal tissue samples. Simultaneously differentially</w:t>
      </w:r>
      <w:r>
        <w:t xml:space="preserve"> </w:t>
      </w:r>
      <w:r>
        <w:t xml:space="preserve">expression of “tumour dependent” gene pairs (which includes co-expression) between cancer</w:t>
      </w:r>
      <w:r>
        <w:t xml:space="preserve"> </w:t>
      </w:r>
      <w:r>
        <w:t xml:space="preserve">and normal tissue was used to rank 663 candidate</w:t>
      </w:r>
      <w:r>
        <w:t xml:space="preserve"> </w:t>
      </w:r>
      <w:r>
        <w:t xml:space="preserve">synthetic lethal</w:t>
      </w:r>
      <w:r>
        <w:t xml:space="preserve"> </w:t>
      </w:r>
      <w:r>
        <w:t xml:space="preserve">interactions identified in</w:t>
      </w:r>
      <w:r>
        <w:t xml:space="preserve"> </w:t>
      </w:r>
      <w:r>
        <w:t xml:space="preserve">cell line siRNA experiments. Of the top 20 genes, 17 were tested for testing differential</w:t>
      </w:r>
      <w:r>
        <w:t xml:space="preserve"> </w:t>
      </w:r>
      <w:r>
        <w:t xml:space="preserve">expression at the protein level with immunohistochemistry staining and correlation with</w:t>
      </w:r>
      <w:r>
        <w:t xml:space="preserve"> </w:t>
      </w:r>
      <w:r>
        <w:t xml:space="preserve">clinical characteristics, with 11 pairs exhibiting synergistic effects. Some of the</w:t>
      </w:r>
      <w:r>
        <w:t xml:space="preserve"> </w:t>
      </w:r>
      <w:r>
        <w:t xml:space="preserve">predicted</w:t>
      </w:r>
      <w:r>
        <w:t xml:space="preserve"> </w:t>
      </w:r>
      <w:r>
        <w:t xml:space="preserve">synthetic lethal</w:t>
      </w:r>
      <w:r>
        <w:t xml:space="preserve"> </w:t>
      </w:r>
      <w:r>
        <w:t xml:space="preserve">pairs were consistent with the literature (including</w:t>
      </w:r>
      <w:r>
        <w:t xml:space="preserve"> </w:t>
      </w:r>
      <w:r>
        <w:t xml:space="preserve">TP53</w:t>
      </w:r>
      <w:r>
        <w:t xml:space="preserve"> </w:t>
      </w:r>
      <w:r>
        <w:t xml:space="preserve">with</w:t>
      </w:r>
      <w:r>
        <w:t xml:space="preserve"> </w:t>
      </w:r>
      <w:r>
        <w:t xml:space="preserve">S6K1</w:t>
      </w:r>
      <w:r>
        <w:t xml:space="preserve"> </w:t>
      </w:r>
      <w:r>
        <w:t xml:space="preserve">and partners of</w:t>
      </w:r>
      <w:r>
        <w:t xml:space="preserve"> </w:t>
      </w:r>
      <w:r>
        <w:t xml:space="preserve">KRAS</w:t>
      </w:r>
      <w:r>
        <w:t xml:space="preserve">,</w:t>
      </w:r>
      <w:r>
        <w:t xml:space="preserve"> </w:t>
      </w:r>
      <w:r>
        <w:t xml:space="preserve">PTEN</w:t>
      </w:r>
      <w:r>
        <w:t xml:space="preserve">,</w:t>
      </w:r>
      <w:r>
        <w:t xml:space="preserve"> </w:t>
      </w:r>
      <w:r>
        <w:t xml:space="preserve">BRCA1</w:t>
      </w:r>
      <w:r>
        <w:t xml:space="preserve">, and</w:t>
      </w:r>
      <w:r>
        <w:t xml:space="preserve"> </w:t>
      </w:r>
      <w:r>
        <w:t xml:space="preserve">BRCA2</w:t>
      </w:r>
      <w:r>
        <w:t xml:space="preserve">) and two novel</w:t>
      </w:r>
      <w:r>
        <w:t xml:space="preserve"> </w:t>
      </w:r>
      <w:r>
        <w:t xml:space="preserve">synthetic lethal</w:t>
      </w:r>
      <w:r>
        <w:t xml:space="preserve"> </w:t>
      </w:r>
      <w:r>
        <w:t xml:space="preserve">interactions (</w:t>
      </w:r>
      <w:r>
        <w:t xml:space="preserve">TP53</w:t>
      </w:r>
      <w:r>
        <w:t xml:space="preserve"> </w:t>
      </w:r>
      <w:r>
        <w:t xml:space="preserve">with</w:t>
      </w:r>
      <w:r>
        <w:t xml:space="preserve"> </w:t>
      </w:r>
      <w:r>
        <w:t xml:space="preserve">CSNK1E</w:t>
      </w:r>
      <w:r>
        <w:t xml:space="preserve"> </w:t>
      </w:r>
      <w:r>
        <w:t xml:space="preserve">and</w:t>
      </w:r>
      <w:r>
        <w:t xml:space="preserve"> </w:t>
      </w:r>
      <w:r>
        <w:t xml:space="preserve">CTNNB1</w:t>
      </w:r>
      <w:r>
        <w:t xml:space="preserve">) were validated in</w:t>
      </w:r>
      <w:r>
        <w:t xml:space="preserve"> </w:t>
      </w:r>
      <w:r>
        <w:t xml:space="preserve">pre-clinical models. This serves a valuable proof-of-concept for integration of</w:t>
      </w:r>
      <w:r>
        <w:t xml:space="preserve"> </w:t>
      </w:r>
      <w:r>
        <w:t xml:space="preserve">in silico</w:t>
      </w:r>
      <w:r>
        <w:t xml:space="preserve"> </w:t>
      </w:r>
      <w:r>
        <w:t xml:space="preserve">approaches to</w:t>
      </w:r>
      <w:r>
        <w:t xml:space="preserve"> </w:t>
      </w:r>
      <w:r>
        <w:t xml:space="preserve">synthetic lethal</w:t>
      </w:r>
      <w:r>
        <w:t xml:space="preserve"> </w:t>
      </w:r>
      <w:r>
        <w:t xml:space="preserve">discovery in cancer demonstrating it’s utility to</w:t>
      </w:r>
      <w:r>
        <w:t xml:space="preserve"> </w:t>
      </w:r>
      <w:r>
        <w:t xml:space="preserve">triage and identify</w:t>
      </w:r>
      <w:r>
        <w:t xml:space="preserve"> </w:t>
      </w:r>
      <w:r>
        <w:t xml:space="preserve">synthetic lethal</w:t>
      </w:r>
      <w:r>
        <w:t xml:space="preserve"> </w:t>
      </w:r>
      <w:r>
        <w:t xml:space="preserve">partners of p53 applicable to colorectal tissues.</w:t>
      </w:r>
      <w:r>
        <w:t xml:space="preserve"> </w:t>
      </w:r>
      <w:r>
        <w:t xml:space="preserve">Although the experimental work was the focus of the paper, these findings show</w:t>
      </w:r>
      <w:r>
        <w:t xml:space="preserve"> </w:t>
      </w:r>
      <w:r>
        <w:t xml:space="preserve">that</w:t>
      </w:r>
      <w:r>
        <w:t xml:space="preserve"> </w:t>
      </w:r>
      <w:r>
        <w:t xml:space="preserve">bioinformatics</w:t>
      </w:r>
      <w:r>
        <w:t xml:space="preserve"> </w:t>
      </w:r>
      <w:r>
        <w:t xml:space="preserve">synthetic lethal</w:t>
      </w:r>
      <w:r>
        <w:t xml:space="preserve"> </w:t>
      </w:r>
      <w:r>
        <w:t xml:space="preserve">candidates can be validated in patient tissue</w:t>
      </w:r>
    </w:p>
    <w:p>
      <w:pPr>
        <w:pStyle w:val="Compact"/>
      </w:pPr>
      <w:r>
        <w:t xml:space="preserve">samples (from a non-caucasian population) to find those applicable to colorectal</w:t>
      </w:r>
      <w:r>
        <w:t xml:space="preserve"> </w:t>
      </w:r>
      <w:r>
        <w:t xml:space="preserve">cancers.</w:t>
      </w:r>
      <w:r>
        <w:t xml:space="preserve"> </w:t>
      </w:r>
    </w:p>
    <w:p>
      <w:pPr>
        <w:pStyle w:val="Compact"/>
      </w:pPr>
      <w:r>
        <w:t xml:space="preserve">1.2.7.5</w:t>
      </w:r>
      <w:r>
        <w:t xml:space="preserve"> </w:t>
      </w:r>
      <w:r>
        <w:t xml:space="preserve"> </w:t>
      </w:r>
      <w:r>
        <w:t xml:space="preserve">Data Mining and Machine Learning</w:t>
      </w:r>
    </w:p>
    <w:p>
      <w:pPr>
        <w:pStyle w:val="Compact"/>
      </w:pPr>
      <w:r>
        <w:t xml:space="preserve">Recognising the utility of</w:t>
      </w:r>
      <w:r>
        <w:t xml:space="preserve"> </w:t>
      </w:r>
      <w:r>
        <w:t xml:space="preserve">synthetic lethality</w:t>
      </w:r>
      <w:r>
        <w:t xml:space="preserve"> </w:t>
      </w:r>
      <w:r>
        <w:t xml:space="preserve">to drug inhibition and specificity of anti-cancer</w:t>
      </w:r>
      <w:r>
        <w:t xml:space="preserve"> </w:t>
      </w:r>
      <w:r>
        <w:t xml:space="preserve">treatments,</w:t>
      </w:r>
      <w:r>
        <w:t xml:space="preserve"> </w:t>
      </w:r>
      <w:r>
        <w:t xml:space="preserve">Jerby-Arnon</w:t>
      </w:r>
      <w:r>
        <w:t xml:space="preserve"> </w:t>
      </w:r>
      <w:r>
        <w:t xml:space="preserve">et</w:t>
      </w:r>
      <w:r>
        <w:t xml:space="preserve"> al.</w:t>
      </w:r>
      <w:r>
        <w:t xml:space="preserve"> (</w:t>
      </w:r>
      <w:r>
        <w:t xml:space="preserve">2014</w:t>
      </w:r>
      <w:r>
        <w:t xml:space="preserve">) also saw the need for effective prediction of gene</w:t>
      </w:r>
      <w:r>
        <w:t xml:space="preserve"> </w:t>
      </w:r>
      <w:r>
        <w:t xml:space="preserve">essentiality and</w:t>
      </w:r>
      <w:r>
        <w:t xml:space="preserve"> </w:t>
      </w:r>
      <w:r>
        <w:t xml:space="preserve">synthetic lethality</w:t>
      </w:r>
      <w:r>
        <w:t xml:space="preserve"> </w:t>
      </w:r>
      <w:r>
        <w:t xml:space="preserve">to augment experimental studies of SL. They developed</w:t>
      </w:r>
      <w:r>
        <w:t xml:space="preserve"> </w:t>
      </w:r>
      <w:r>
        <w:t xml:space="preserve">the</w:t>
      </w:r>
      <w:r>
        <w:t xml:space="preserve"> </w:t>
      </w:r>
      <w:r>
        <w:t xml:space="preserve">DAta mIning SYnthetic lethal identification pipeline (DAISY)</w:t>
      </w:r>
      <w:r>
        <w:t xml:space="preserve">, a data-driven approach</w:t>
      </w:r>
      <w:r>
        <w:t xml:space="preserve"> </w:t>
      </w:r>
      <w:r>
        <w:t xml:space="preserve">for genome-wide analysis of</w:t>
      </w:r>
      <w:r>
        <w:t xml:space="preserve"> </w:t>
      </w:r>
      <w:r>
        <w:t xml:space="preserve">synthetic lethality</w:t>
      </w:r>
      <w:r>
        <w:t xml:space="preserve"> </w:t>
      </w:r>
      <w:r>
        <w:t xml:space="preserve">in public cancer</w:t>
      </w:r>
      <w:r>
        <w:t xml:space="preserve"> </w:t>
      </w:r>
      <w:r>
        <w:t xml:space="preserve">genomics</w:t>
      </w:r>
      <w:r>
        <w:t xml:space="preserve"> </w:t>
      </w:r>
      <w:r>
        <w:t xml:space="preserve">data from</w:t>
      </w:r>
      <w:r>
        <w:t xml:space="preserve"> </w:t>
      </w:r>
      <w:r>
        <w:t xml:space="preserve">TCGA</w:t>
      </w:r>
      <w:r>
        <w:t xml:space="preserve"> </w:t>
      </w:r>
      <w:r>
        <w:t xml:space="preserve">and</w:t>
      </w:r>
      <w:r>
        <w:t xml:space="preserve"> </w:t>
      </w:r>
      <w:r>
        <w:t xml:space="preserve">CCLE</w:t>
      </w:r>
      <w:r>
        <w:t xml:space="preserve"> </w:t>
      </w:r>
      <w:r>
        <w:t xml:space="preserve">(</w:t>
      </w:r>
      <w:r>
        <w:t xml:space="preserve">Barretina</w:t>
      </w:r>
      <w:r>
        <w:t xml:space="preserve"> </w:t>
      </w:r>
      <w:r>
        <w:t xml:space="preserve">et</w:t>
      </w:r>
      <w:r>
        <w:t xml:space="preserve"> al.</w:t>
      </w:r>
      <w:r>
        <w:t xml:space="preserve">, </w:t>
      </w:r>
      <w:r>
        <w:t xml:space="preserve">2012</w:t>
      </w:r>
      <w:r>
        <w:t xml:space="preserve">).</w:t>
      </w:r>
      <w:r>
        <w:t xml:space="preserve"> </w:t>
      </w:r>
      <w:r>
        <w:t xml:space="preserve">DAISY</w:t>
      </w:r>
      <w:r>
        <w:t xml:space="preserve"> </w:t>
      </w:r>
      <w:r>
        <w:t xml:space="preserve">is intended to predict the candidate</w:t>
      </w:r>
      <w:r>
        <w:t xml:space="preserve"> </w:t>
      </w:r>
      <w:r>
        <w:t xml:space="preserve">synthetic lethal</w:t>
      </w:r>
      <w:r>
        <w:t xml:space="preserve"> </w:t>
      </w:r>
      <w:r>
        <w:t xml:space="preserve">partners of a query gene such as genes recurrently mutated in</w:t>
      </w:r>
      <w:r>
        <w:t xml:space="preserve"> </w:t>
      </w:r>
      <w:r>
        <w:t xml:space="preserve">cancer.</w:t>
      </w:r>
    </w:p>
    <w:p>
      <w:pPr>
        <w:pStyle w:val="Compact"/>
      </w:pPr>
      <w:r>
        <w:t xml:space="preserve">Jerby-Arnon</w:t>
      </w:r>
      <w:r>
        <w:t xml:space="preserve"> </w:t>
      </w:r>
      <w:r>
        <w:t xml:space="preserve">et</w:t>
      </w:r>
      <w:r>
        <w:t xml:space="preserve"> al.</w:t>
      </w:r>
      <w:r>
        <w:t xml:space="preserve"> (</w:t>
      </w:r>
      <w:r>
        <w:t xml:space="preserve">2014</w:t>
      </w:r>
      <w:r>
        <w:t xml:space="preserve">) combined a computational approach to triage candidates with</w:t>
      </w:r>
      <w:r>
        <w:t xml:space="preserve"> </w:t>
      </w:r>
      <w:r>
        <w:t xml:space="preserve">a conventional</w:t>
      </w:r>
      <w:r>
        <w:t xml:space="preserve"> </w:t>
      </w:r>
      <w:r>
        <w:t xml:space="preserve">RNAi</w:t>
      </w:r>
      <w:r>
        <w:t xml:space="preserve"> </w:t>
      </w:r>
      <w:r>
        <w:t xml:space="preserve">screen to validate</w:t>
      </w:r>
      <w:r>
        <w:t xml:space="preserve"> </w:t>
      </w:r>
      <w:r>
        <w:t xml:space="preserve">synthetic lethal</w:t>
      </w:r>
      <w:r>
        <w:t xml:space="preserve"> </w:t>
      </w:r>
      <w:r>
        <w:t xml:space="preserve">partners. They screened a</w:t>
      </w:r>
      <w:r>
        <w:t xml:space="preserve"> </w:t>
      </w:r>
      <w:r>
        <w:t xml:space="preserve">selection of computationally predicted candidates and randomly selected genes</w:t>
      </w:r>
      <w:r>
        <w:t xml:space="preserve"> </w:t>
      </w:r>
      <w:r>
        <w:t xml:space="preserve">with</w:t>
      </w:r>
      <w:r>
        <w:t xml:space="preserve"> </w:t>
      </w:r>
      <w:r>
        <w:t xml:space="preserve">RNAi</w:t>
      </w:r>
      <w:r>
        <w:t xml:space="preserve"> </w:t>
      </w:r>
      <w:r>
        <w:t xml:space="preserve">against</w:t>
      </w:r>
      <w:r>
        <w:t xml:space="preserve"> </w:t>
      </w:r>
      <w:r>
        <w:t xml:space="preserve">VHL</w:t>
      </w:r>
      <w:r>
        <w:t xml:space="preserve"> </w:t>
      </w:r>
      <w:r>
        <w:t xml:space="preserve">loss of function mutation in RCC4 renal cell lines. The</w:t>
      </w:r>
      <w:r>
        <w:t xml:space="preserve"> </w:t>
      </w:r>
      <w:r>
        <w:t xml:space="preserve">computational method had a high</w:t>
      </w:r>
      <w:r>
        <w:t xml:space="preserve"> </w:t>
      </w:r>
      <w:r>
        <w:t xml:space="preserve">AUROC</w:t>
      </w:r>
      <w:r>
        <w:t xml:space="preserve"> </w:t>
      </w:r>
      <w:r>
        <w:t xml:space="preserve">of 0.779 and predictions were enriched 4</w:t>
      </w:r>
      <w:r>
        <w:t xml:space="preserve">×</w:t>
      </w:r>
      <w:r>
        <w:t xml:space="preserve"> </w:t>
      </w:r>
      <w:r>
        <w:t xml:space="preserve">for</w:t>
      </w:r>
      <w:r>
        <w:t xml:space="preserve"> </w:t>
      </w:r>
      <w:r>
        <w:t xml:space="preserve">validated</w:t>
      </w:r>
      <w:r>
        <w:t xml:space="preserve"> </w:t>
      </w:r>
      <w:r>
        <w:t xml:space="preserve">RNAi</w:t>
      </w:r>
      <w:r>
        <w:t xml:space="preserve"> </w:t>
      </w:r>
      <w:r>
        <w:t xml:space="preserve">hits over randomly selected genes. This approach detected known</w:t>
      </w:r>
      <w:r>
        <w:t xml:space="preserve"> </w:t>
      </w:r>
      <w:r>
        <w:t xml:space="preserve">synthetic lethal</w:t>
      </w:r>
      <w:r>
        <w:t xml:space="preserve"> </w:t>
      </w:r>
      <w:r>
        <w:t xml:space="preserve">pairs such as</w:t>
      </w:r>
      <w:r>
        <w:t xml:space="preserve"> </w:t>
      </w:r>
      <w:r>
        <w:t xml:space="preserve">BRCA1</w:t>
      </w:r>
      <w:r>
        <w:t xml:space="preserve"> </w:t>
      </w:r>
      <w:r>
        <w:t xml:space="preserve">or</w:t>
      </w:r>
      <w:r>
        <w:t xml:space="preserve"> </w:t>
      </w:r>
      <w:r>
        <w:t xml:space="preserve">BRCA2</w:t>
      </w:r>
      <w:r>
        <w:t xml:space="preserve"> </w:t>
      </w:r>
      <w:r>
        <w:t xml:space="preserve">genes with</w:t>
      </w:r>
      <w:r>
        <w:t xml:space="preserve"> </w:t>
      </w:r>
      <w:r>
        <w:t xml:space="preserve">PARP1</w:t>
      </w:r>
      <w:r>
        <w:t xml:space="preserve"> </w:t>
      </w:r>
      <w:r>
        <w:t xml:space="preserve">and</w:t>
      </w:r>
      <w:r>
        <w:t xml:space="preserve"> </w:t>
      </w:r>
      <w:r>
        <w:t xml:space="preserve">MSH2</w:t>
      </w:r>
      <w:r>
        <w:t xml:space="preserve"> </w:t>
      </w:r>
      <w:r>
        <w:t xml:space="preserve">with</w:t>
      </w:r>
      <w:r>
        <w:t xml:space="preserve"> </w:t>
      </w:r>
      <w:r>
        <w:t xml:space="preserve">DHFR</w:t>
      </w:r>
      <w:r>
        <w:t xml:space="preserve">. The</w:t>
      </w:r>
      <w:r>
        <w:t xml:space="preserve"> </w:t>
      </w:r>
      <w:r>
        <w:t xml:space="preserve">synthetic lethal</w:t>
      </w:r>
      <w:r>
        <w:t xml:space="preserve"> </w:t>
      </w:r>
      <w:r>
        <w:t xml:space="preserve">candidates identified with both</w:t>
      </w:r>
      <w:r>
        <w:t xml:space="preserve"> </w:t>
      </w:r>
      <w:r>
        <w:t xml:space="preserve">RNAi</w:t>
      </w:r>
      <w:r>
        <w:t xml:space="preserve"> </w:t>
      </w:r>
      <w:r>
        <w:t xml:space="preserve">screening and</w:t>
      </w:r>
      <w:r>
        <w:t xml:space="preserve"> </w:t>
      </w:r>
      <w:r>
        <w:t xml:space="preserve">computational prediction formed an extensive network of 2077 genes with 2816</w:t>
      </w:r>
      <w:r>
        <w:t xml:space="preserve"> </w:t>
      </w:r>
      <w:r>
        <w:t xml:space="preserve">synthetic</w:t>
      </w:r>
      <w:r>
        <w:t xml:space="preserve"> </w:t>
      </w:r>
      <w:r>
        <w:t xml:space="preserve">lethal</w:t>
      </w:r>
      <w:r>
        <w:t xml:space="preserve"> </w:t>
      </w:r>
      <w:r>
        <w:t xml:space="preserve">interactions and similar network of 3158 genes with 3635 synthetic dosage</w:t>
      </w:r>
      <w:r>
        <w:t xml:space="preserve"> </w:t>
      </w:r>
      <w:r>
        <w:t xml:space="preserve">lethal interactions (for</w:t>
      </w:r>
      <w:r>
        <w:t xml:space="preserve"> </w:t>
      </w:r>
      <w:r>
        <w:t xml:space="preserve">synthetic lethality</w:t>
      </w:r>
      <w:r>
        <w:t xml:space="preserve"> </w:t>
      </w:r>
      <w:r>
        <w:t xml:space="preserve">with over-expression). Each network was</w:t>
      </w:r>
      <w:r>
        <w:t xml:space="preserve"> </w:t>
      </w:r>
      <w:r>
        <w:t xml:space="preserve">scale-free as expected of a biological network and was enriched for known cancer</w:t>
      </w:r>
      <w:r>
        <w:t xml:space="preserve"> </w:t>
      </w:r>
      <w:r>
        <w:t xml:space="preserve">genes, essential genes in mice, and could be harnessed for predicting prognosis and</w:t>
      </w:r>
      <w:r>
        <w:t xml:space="preserve"> </w:t>
      </w:r>
      <w:r>
        <w:t xml:space="preserve">drug response. While demonstrating the feasibility of combining experimental and</w:t>
      </w:r>
      <w:r>
        <w:t xml:space="preserve"> </w:t>
      </w:r>
      <w:r>
        <w:t xml:space="preserve">computational approaches to</w:t>
      </w:r>
      <w:r>
        <w:t xml:space="preserve"> </w:t>
      </w:r>
      <w:r>
        <w:t xml:space="preserve">synthetic lethality</w:t>
      </w:r>
      <w:r>
        <w:t xml:space="preserve"> </w:t>
      </w:r>
      <w:r>
        <w:t xml:space="preserve">in cancer, there remain challenges</w:t>
      </w:r>
      <w:r>
        <w:t xml:space="preserve"> </w:t>
      </w:r>
      <w:r>
        <w:t xml:space="preserve">in predicting</w:t>
      </w:r>
      <w:r>
        <w:t xml:space="preserve"> </w:t>
      </w:r>
      <w:r>
        <w:t xml:space="preserve">synthetic lethal</w:t>
      </w:r>
      <w:r>
        <w:t xml:space="preserve"> </w:t>
      </w:r>
      <w:r>
        <w:t xml:space="preserve">genes, novel drug targets, and translation into the</w:t>
      </w:r>
      <w:r>
        <w:t xml:space="preserve"> </w:t>
      </w:r>
      <w:r>
        <w:t xml:space="preserve">clinic.</w:t>
      </w:r>
    </w:p>
    <w:p>
      <w:pPr>
        <w:pStyle w:val="BodyText"/>
      </w:pPr>
      <w:r>
        <w:t xml:space="preserve">The</w:t>
      </w:r>
      <w:r>
        <w:t xml:space="preserve"> </w:t>
      </w:r>
      <w:r>
        <w:t xml:space="preserve">DAISY</w:t>
      </w:r>
      <w:r>
        <w:t xml:space="preserve"> </w:t>
      </w:r>
      <w:r>
        <w:t xml:space="preserve">methodology (</w:t>
      </w:r>
      <w:r>
        <w:t xml:space="preserve">Jerby-Arnon</w:t>
      </w:r>
      <w:r>
        <w:t xml:space="preserve"> </w:t>
      </w:r>
      <w:r>
        <w:t xml:space="preserve">et</w:t>
      </w:r>
      <w:r>
        <w:t xml:space="preserve"> al.</w:t>
      </w:r>
      <w:r>
        <w:t xml:space="preserve">, </w:t>
      </w:r>
      <w:r>
        <w:t xml:space="preserve">2014</w:t>
      </w:r>
      <w:r>
        <w:t xml:space="preserve">) compares the results of analysis of</w:t>
      </w:r>
      <w:r>
        <w:t xml:space="preserve"> </w:t>
      </w:r>
      <w:r>
        <w:t xml:space="preserve">several data types to predict</w:t>
      </w:r>
      <w:r>
        <w:t xml:space="preserve"> </w:t>
      </w:r>
      <w:r>
        <w:t xml:space="preserve">synthetic lethality</w:t>
      </w:r>
      <w:r>
        <w:t xml:space="preserve">, namely: DNA copy number and</w:t>
      </w:r>
      <w:r>
        <w:t xml:space="preserve"> </w:t>
      </w:r>
      <w:r>
        <w:t xml:space="preserve">somatic mutation for</w:t>
      </w:r>
      <w:r>
        <w:t xml:space="preserve"> </w:t>
      </w:r>
      <w:r>
        <w:t xml:space="preserve">TCGA</w:t>
      </w:r>
      <w:r>
        <w:t xml:space="preserve"> </w:t>
      </w:r>
      <w:r>
        <w:t xml:space="preserve">patient samples and</w:t>
      </w:r>
      <w:r>
        <w:t xml:space="preserve"> </w:t>
      </w:r>
      <w:r>
        <w:t xml:space="preserve">CCLE</w:t>
      </w:r>
      <w:r>
        <w:t xml:space="preserve"> </w:t>
      </w:r>
      <w:r>
        <w:t xml:space="preserve">cell lines. The cell lines</w:t>
      </w:r>
      <w:r>
        <w:t xml:space="preserve"> </w:t>
      </w:r>
      <w:r>
        <w:t xml:space="preserve">were also analysed with gene expression and gene essentiality (shRNA screening)</w:t>
      </w:r>
      <w:r>
        <w:t xml:space="preserve"> </w:t>
      </w:r>
      <w:r>
        <w:t xml:space="preserve">profiles. Genes were classed as inactivated by copy number deletion, somatic loss of</w:t>
      </w:r>
    </w:p>
    <w:p>
      <w:pPr>
        <w:pStyle w:val="Compact"/>
      </w:pPr>
      <w:r>
        <w:t xml:space="preserve">function mutation, or low expression and tested for</w:t>
      </w:r>
      <w:r>
        <w:t xml:space="preserve"> </w:t>
      </w:r>
      <w:r>
        <w:t xml:space="preserve">synthetic lethal</w:t>
      </w:r>
      <w:r>
        <w:t xml:space="preserve"> </w:t>
      </w:r>
      <w:r>
        <w:t xml:space="preserve">gene partners</w:t>
      </w:r>
      <w:r>
        <w:t xml:space="preserve"> </w:t>
      </w:r>
      <w:r>
        <w:t xml:space="preserve">which are either essential in screens or not deleted with copy number variants.</w:t>
      </w:r>
      <w:r>
        <w:t xml:space="preserve"> </w:t>
      </w:r>
      <w:r>
        <w:t xml:space="preserve">Co-expression is also used for</w:t>
      </w:r>
      <w:r>
        <w:t xml:space="preserve"> </w:t>
      </w:r>
      <w:r>
        <w:t xml:space="preserve">synthetic lethality</w:t>
      </w:r>
      <w:r>
        <w:t xml:space="preserve"> </w:t>
      </w:r>
      <w:r>
        <w:t xml:space="preserve">prediction based on studies in yeast</w:t>
      </w:r>
      <w:r>
        <w:t xml:space="preserve"> </w:t>
      </w:r>
      <w:r>
        <w:t xml:space="preserve">(</w:t>
      </w:r>
      <w:r>
        <w:t xml:space="preserve">Costanzo</w:t>
      </w:r>
      <w:r>
        <w:t xml:space="preserve"> </w:t>
      </w:r>
      <w:r>
        <w:t xml:space="preserve">et</w:t>
      </w:r>
      <w:r>
        <w:t xml:space="preserve"> al.</w:t>
      </w:r>
      <w:r>
        <w:t xml:space="preserve">, </w:t>
      </w:r>
      <w:r>
        <w:t xml:space="preserve">2010</w:t>
      </w:r>
      <w:r>
        <w:t xml:space="preserve">; </w:t>
      </w:r>
      <w:r>
        <w:t xml:space="preserve">Kelley and Ideker</w:t>
      </w:r>
      <w:r>
        <w:t xml:space="preserve">, </w:t>
      </w:r>
      <w:r>
        <w:t xml:space="preserve">2005</w:t>
      </w:r>
      <w:r>
        <w:t xml:space="preserve">). Copy number, gene expression</w:t>
      </w:r>
      <w:r>
        <w:t xml:space="preserve"> </w:t>
      </w:r>
      <w:r>
        <w:t xml:space="preserve">and, essentiality analyses are stringently compared by adjusting each for multiple</w:t>
      </w:r>
      <w:r>
        <w:t xml:space="preserve"> </w:t>
      </w:r>
      <w:r>
        <w:t xml:space="preserve">tests with Bonferroni correction and only taking hits which occur in all analyses.</w:t>
      </w:r>
      <w:r>
        <w:t xml:space="preserve"> </w:t>
      </w:r>
      <w:r>
        <w:t xml:space="preserve">This methodology was also adapted for synthetic dosage lethality by testing for</w:t>
      </w:r>
      <w:r>
        <w:t xml:space="preserve"> </w:t>
      </w:r>
      <w:r>
        <w:t xml:space="preserve">partner genes where genes are overactive with high copy number or expression.</w:t>
      </w:r>
      <w:r>
        <w:t xml:space="preserve"> </w:t>
      </w:r>
      <w:r>
        <w:t xml:space="preserve">As discussed above, the predictions performed well and an</w:t>
      </w:r>
      <w:r>
        <w:t xml:space="preserve"> </w:t>
      </w:r>
      <w:r>
        <w:t xml:space="preserve">RNAi</w:t>
      </w:r>
      <w:r>
        <w:t xml:space="preserve"> </w:t>
      </w:r>
      <w:r>
        <w:t xml:space="preserve">screen for the</w:t>
      </w:r>
      <w:r>
        <w:t xml:space="preserve"> </w:t>
      </w:r>
      <w:r>
        <w:t xml:space="preserve">example of</w:t>
      </w:r>
      <w:r>
        <w:t xml:space="preserve"> </w:t>
      </w:r>
      <w:r>
        <w:t xml:space="preserve">VHL</w:t>
      </w:r>
      <w:r>
        <w:t xml:space="preserve"> </w:t>
      </w:r>
      <w:r>
        <w:t xml:space="preserve">in renal cancer validated predicted</w:t>
      </w:r>
      <w:r>
        <w:t xml:space="preserve"> </w:t>
      </w:r>
      <w:r>
        <w:t xml:space="preserve">synthetic lethal</w:t>
      </w:r>
      <w:r>
        <w:t xml:space="preserve"> </w:t>
      </w:r>
      <w:r>
        <w:t xml:space="preserve">partners of</w:t>
      </w:r>
      <w:r>
        <w:t xml:space="preserve"> </w:t>
      </w:r>
      <w:r>
        <w:t xml:space="preserve">VHL</w:t>
      </w:r>
      <w:r>
        <w:t xml:space="preserve"> </w:t>
      </w:r>
      <w:r>
        <w:t xml:space="preserve">demonstrating the feasibility of combining approaches to</w:t>
      </w:r>
      <w:r>
        <w:t xml:space="preserve"> </w:t>
      </w:r>
      <w:r>
        <w:t xml:space="preserve">synthetic lethal</w:t>
      </w:r>
      <w:r>
        <w:t xml:space="preserve"> </w:t>
      </w:r>
      <w:r>
        <w:t xml:space="preserve">discovery in</w:t>
      </w:r>
      <w:r>
        <w:t xml:space="preserve"> </w:t>
      </w:r>
      <w:r>
        <w:t xml:space="preserve">cancer and using computational predictions to enable more efficient high-throughput</w:t>
      </w:r>
      <w:r>
        <w:t xml:space="preserve"> </w:t>
      </w:r>
      <w:r>
        <w:t xml:space="preserve">screening.</w:t>
      </w:r>
      <w:r>
        <w:t xml:space="preserve"> </w:t>
      </w:r>
      <w:r>
        <w:t xml:space="preserve">DAISY</w:t>
      </w:r>
      <w:r>
        <w:t xml:space="preserve"> </w:t>
      </w:r>
      <w:r>
        <w:t xml:space="preserve">performs well statistically with a</w:t>
      </w:r>
      <w:r>
        <w:t xml:space="preserve"> </w:t>
      </w:r>
      <w:r>
        <w:t xml:space="preserve">AUROC</w:t>
      </w:r>
      <w:r>
        <w:t xml:space="preserve"> </w:t>
      </w:r>
      <w:r>
        <w:t xml:space="preserve">of 0.779 on a set of gene</w:t>
      </w:r>
      <w:r>
        <w:t xml:space="preserve"> </w:t>
      </w:r>
      <w:r>
        <w:t xml:space="preserve">pairs with experimental screen data, although co-expression and shRNA functional</w:t>
      </w:r>
      <w:r>
        <w:t xml:space="preserve"> </w:t>
      </w:r>
      <w:r>
        <w:t xml:space="preserve">examination contributes much less of this than the mutation and copy number analysis</w:t>
      </w:r>
      <w:r>
        <w:t xml:space="preserve"> </w:t>
      </w:r>
      <w:r>
        <w:t xml:space="preserve">(</w:t>
      </w:r>
      <w:r>
        <w:t xml:space="preserve">AUROC</w:t>
      </w:r>
      <w:r>
        <w:t xml:space="preserve"> </w:t>
      </w:r>
      <w:r>
        <w:t xml:space="preserve">0.683 alone). However, this methodology is very stringent, missing potentially</w:t>
      </w:r>
      <w:r>
        <w:t xml:space="preserve"> </w:t>
      </w:r>
      <w:r>
        <w:t xml:space="preserve">valuable</w:t>
      </w:r>
      <w:r>
        <w:t xml:space="preserve"> </w:t>
      </w:r>
      <w:r>
        <w:t xml:space="preserve">synthetic lethal</w:t>
      </w:r>
      <w:r>
        <w:t xml:space="preserve"> </w:t>
      </w:r>
      <w:r>
        <w:t xml:space="preserve">candidates, may not be applicable to genes of interest to</w:t>
      </w:r>
      <w:r>
        <w:t xml:space="preserve"> </w:t>
      </w:r>
      <w:r>
        <w:t xml:space="preserve">other groups and the software for the procedure has not been publicly released for</w:t>
      </w:r>
      <w:r>
        <w:t xml:space="preserve"> </w:t>
      </w:r>
      <w:r>
        <w:t xml:space="preserve">replication.</w:t>
      </w:r>
    </w:p>
    <w:p>
      <w:pPr>
        <w:pStyle w:val="Compact"/>
      </w:pPr>
      <w:r>
        <w:t xml:space="preserve">Although the</w:t>
      </w:r>
      <w:r>
        <w:t xml:space="preserve"> </w:t>
      </w:r>
      <w:r>
        <w:t xml:space="preserve">DAISY</w:t>
      </w:r>
      <w:r>
        <w:t xml:space="preserve"> </w:t>
      </w:r>
      <w:r>
        <w:t xml:space="preserve">procedure performs well and has been well received by the scientific</w:t>
      </w:r>
      <w:r>
        <w:t xml:space="preserve"> </w:t>
      </w:r>
      <w:r>
        <w:t xml:space="preserve">community (</w:t>
      </w:r>
      <w:r>
        <w:t xml:space="preserve">Crunkhorn</w:t>
      </w:r>
      <w:r>
        <w:t xml:space="preserve">, </w:t>
      </w:r>
      <w:r>
        <w:t xml:space="preserve">2014</w:t>
      </w:r>
      <w:r>
        <w:t xml:space="preserve">; </w:t>
      </w:r>
      <w:r>
        <w:t xml:space="preserve">Lokody</w:t>
      </w:r>
      <w:r>
        <w:t xml:space="preserve">, </w:t>
      </w:r>
      <w:r>
        <w:t xml:space="preserve">2014</w:t>
      </w:r>
      <w:r>
        <w:t xml:space="preserve">; </w:t>
      </w:r>
      <w:r>
        <w:t xml:space="preserve">Ryan</w:t>
      </w:r>
      <w:r>
        <w:t xml:space="preserve"> </w:t>
      </w:r>
      <w:r>
        <w:t xml:space="preserve">et</w:t>
      </w:r>
      <w:r>
        <w:t xml:space="preserve"> al.</w:t>
      </w:r>
      <w:r>
        <w:t xml:space="preserve">, </w:t>
      </w:r>
      <w:r>
        <w:t xml:space="preserve">2014</w:t>
      </w:r>
      <w:r>
        <w:t xml:space="preserve">), showing a need for such</w:t>
      </w:r>
      <w:r>
        <w:t xml:space="preserve"> </w:t>
      </w:r>
      <w:r>
        <w:t xml:space="preserve">methodology, there is no indication of adoption of the methodology in the community</w:t>
      </w:r>
      <w:r>
        <w:t xml:space="preserve"> </w:t>
      </w:r>
      <w:r>
        <w:t xml:space="preserve">yet. The co-expression analysis may not be the most effective way to test gene</w:t>
      </w:r>
      <w:r>
        <w:t xml:space="preserve"> </w:t>
      </w:r>
      <w:r>
        <w:t xml:space="preserve">expression for directional</w:t>
      </w:r>
      <w:r>
        <w:t xml:space="preserve"> </w:t>
      </w:r>
      <w:r>
        <w:t xml:space="preserve">synthetic lethal</w:t>
      </w:r>
      <w:r>
        <w:t xml:space="preserve"> </w:t>
      </w:r>
      <w:r>
        <w:t xml:space="preserve">interactions (where inverse correlation</w:t>
      </w:r>
      <w:r>
        <w:t xml:space="preserve"> </w:t>
      </w:r>
      <w:r>
        <w:t xml:space="preserve">would be expected). In the interests of a large sample size, tissue types were not</w:t>
      </w:r>
      <w:r>
        <w:t xml:space="preserve"> </w:t>
      </w:r>
      <w:r>
        <w:t xml:space="preserve">tested separately despite tissue-specific</w:t>
      </w:r>
      <w:r>
        <w:t xml:space="preserve"> </w:t>
      </w:r>
      <w:r>
        <w:t xml:space="preserve">synthetic lethality</w:t>
      </w:r>
      <w:r>
        <w:t xml:space="preserve"> </w:t>
      </w:r>
      <w:r>
        <w:t xml:space="preserve">being likely since gene</w:t>
      </w:r>
      <w:r>
        <w:t xml:space="preserve"> </w:t>
      </w:r>
      <w:r>
        <w:t xml:space="preserve">function (and by extension expression, isoforms, and clinical characteristics) in cancers</w:t>
      </w:r>
      <w:r>
        <w:t xml:space="preserve"> </w:t>
      </w:r>
      <w:r>
        <w:t xml:space="preserve">may often be tissue-dependent. Some data forms and analyses used, such as gene</w:t>
      </w:r>
      <w:r>
        <w:t xml:space="preserve"> </w:t>
      </w:r>
      <w:r>
        <w:t xml:space="preserve">essentiality, may not be available for all cancers, genes, or tissues, and may not be</w:t>
      </w:r>
      <w:r>
        <w:t xml:space="preserve"> </w:t>
      </w:r>
      <w:r>
        <w:t xml:space="preserve">reproduced.</w:t>
      </w:r>
    </w:p>
    <w:p>
      <w:pPr>
        <w:pStyle w:val="BodyText"/>
      </w:pPr>
      <w:r>
        <w:t xml:space="preserve">Lu</w:t>
      </w:r>
      <w:r>
        <w:t xml:space="preserve"> </w:t>
      </w:r>
      <w:r>
        <w:t xml:space="preserve">et</w:t>
      </w:r>
      <w:r>
        <w:t xml:space="preserve"> al.</w:t>
      </w:r>
      <w:r>
        <w:t xml:space="preserve"> (</w:t>
      </w:r>
      <w:r>
        <w:t xml:space="preserve">2015</w:t>
      </w:r>
      <w:r>
        <w:t xml:space="preserve">) critique the assumption of co-expression in the</w:t>
      </w:r>
      <w:r>
        <w:t xml:space="preserve"> </w:t>
      </w:r>
      <w:r>
        <w:t xml:space="preserve">DAISY</w:t>
      </w:r>
      <w:r>
        <w:t xml:space="preserve"> </w:t>
      </w:r>
      <w:r>
        <w:t xml:space="preserve">methodology and</w:t>
      </w:r>
      <w:r>
        <w:t xml:space="preserve"> </w:t>
      </w:r>
      <w:r>
        <w:t xml:space="preserve">propose an alternative computational prediction of</w:t>
      </w:r>
      <w:r>
        <w:t xml:space="preserve"> </w:t>
      </w:r>
      <w:r>
        <w:t xml:space="preserve">synthetic lethality</w:t>
      </w:r>
      <w:r>
        <w:t xml:space="preserve"> </w:t>
      </w:r>
      <w:r>
        <w:t xml:space="preserve">based on</w:t>
      </w:r>
      <w:r>
        <w:t xml:space="preserve"> </w:t>
      </w:r>
      <w:r>
        <w:t xml:space="preserve">machine learning methods and a “cancer genome evolution” hypothesis. Using DNA</w:t>
      </w:r>
      <w:r>
        <w:t xml:space="preserve"> </w:t>
      </w:r>
      <w:r>
        <w:t xml:space="preserve">copy number and gene expression data from</w:t>
      </w:r>
      <w:r>
        <w:t xml:space="preserve"> </w:t>
      </w:r>
      <w:r>
        <w:t xml:space="preserve">TCGA</w:t>
      </w:r>
      <w:r>
        <w:t xml:space="preserve"> </w:t>
      </w:r>
      <w:r>
        <w:t xml:space="preserve">patient samples, a cancer</w:t>
      </w:r>
      <w:r>
        <w:t xml:space="preserve"> </w:t>
      </w:r>
      <w:r>
        <w:t xml:space="preserve">genome evolution model assumes that</w:t>
      </w:r>
      <w:r>
        <w:t xml:space="preserve"> </w:t>
      </w:r>
      <w:r>
        <w:t xml:space="preserve">synthetic lethal</w:t>
      </w:r>
      <w:r>
        <w:t xml:space="preserve"> </w:t>
      </w:r>
      <w:r>
        <w:t xml:space="preserve">gene pairs behave in two</w:t>
      </w:r>
    </w:p>
    <w:p>
      <w:pPr>
        <w:pStyle w:val="Compact"/>
      </w:pPr>
      <w:r>
        <w:t xml:space="preserve">distinct ways in response to an inactive</w:t>
      </w:r>
      <w:r>
        <w:t xml:space="preserve"> </w:t>
      </w:r>
      <w:r>
        <w:t xml:space="preserve">synthetic lethal</w:t>
      </w:r>
      <w:r>
        <w:t xml:space="preserve"> </w:t>
      </w:r>
      <w:r>
        <w:t xml:space="preserve">partner gene, either a</w:t>
      </w:r>
      <w:r>
        <w:t xml:space="preserve"> </w:t>
      </w:r>
      <w:r>
        <w:t xml:space="preserve">“compensation” pattern where the other</w:t>
      </w:r>
      <w:r>
        <w:t xml:space="preserve"> </w:t>
      </w:r>
      <w:r>
        <w:t xml:space="preserve">synthetic lethal</w:t>
      </w:r>
      <w:r>
        <w:t xml:space="preserve"> </w:t>
      </w:r>
      <w:r>
        <w:t xml:space="preserve">partner is overactive or a</w:t>
      </w:r>
      <w:r>
        <w:t xml:space="preserve"> </w:t>
      </w:r>
      <w:r>
        <w:t xml:space="preserve">“co-loss underrepresentation” pattern where the other</w:t>
      </w:r>
      <w:r>
        <w:t xml:space="preserve"> </w:t>
      </w:r>
      <w:r>
        <w:t xml:space="preserve">synthetic lethal</w:t>
      </w:r>
      <w:r>
        <w:t xml:space="preserve"> </w:t>
      </w:r>
      <w:r>
        <w:t xml:space="preserve">partner</w:t>
      </w:r>
      <w:r>
        <w:t xml:space="preserve"> </w:t>
      </w:r>
      <w:r>
        <w:t xml:space="preserve">is less likely to be lost, since loss of both genes would cause death of the cancer</w:t>
      </w:r>
      <w:r>
        <w:t xml:space="preserve"> </w:t>
      </w:r>
      <w:r>
        <w:t xml:space="preserve">cell. During the genome evolution of cancers, the cell becomes addicted to the</w:t>
      </w:r>
      <w:r>
        <w:t xml:space="preserve"> </w:t>
      </w:r>
      <w:r>
        <w:t xml:space="preserve">remaining</w:t>
      </w:r>
      <w:r>
        <w:t xml:space="preserve"> </w:t>
      </w:r>
      <w:r>
        <w:t xml:space="preserve">synthetic lethal</w:t>
      </w:r>
      <w:r>
        <w:t xml:space="preserve"> </w:t>
      </w:r>
      <w:r>
        <w:t xml:space="preserve">partner due to induced gene essentiality. These patterns</w:t>
      </w:r>
      <w:r>
        <w:t xml:space="preserve"> </w:t>
      </w:r>
      <w:r>
        <w:t xml:space="preserve">would explain why</w:t>
      </w:r>
      <w:r>
        <w:t xml:space="preserve"> </w:t>
      </w:r>
      <w:r>
        <w:t xml:space="preserve">DAISY</w:t>
      </w:r>
      <w:r>
        <w:t xml:space="preserve"> </w:t>
      </w:r>
      <w:r>
        <w:t xml:space="preserve">detects only a small number of</w:t>
      </w:r>
      <w:r>
        <w:t xml:space="preserve"> </w:t>
      </w:r>
      <w:r>
        <w:t xml:space="preserve">synthetic lethal</w:t>
      </w:r>
      <w:r>
        <w:t xml:space="preserve"> </w:t>
      </w:r>
      <w:r>
        <w:t xml:space="preserve">pairs,</w:t>
      </w:r>
      <w:r>
        <w:t xml:space="preserve"> </w:t>
      </w:r>
      <w:r>
        <w:t xml:space="preserve">compared to the large number expected based on model organism studies (</w:t>
      </w:r>
      <w:r>
        <w:t xml:space="preserve">Boone</w:t>
      </w:r>
      <w:r>
        <w:t xml:space="preserve"> </w:t>
      </w:r>
      <w:r>
        <w:t xml:space="preserve">et</w:t>
      </w:r>
      <w:r>
        <w:t xml:space="preserve"> al.</w:t>
      </w:r>
      <w:r>
        <w:t xml:space="preserve">, </w:t>
      </w:r>
      <w:r>
        <w:t xml:space="preserve">2007</w:t>
      </w:r>
      <w:r>
        <w:t xml:space="preserve">), and the disparity between screening and computationally predicted</w:t>
      </w:r>
      <w:r>
        <w:t xml:space="preserve"> </w:t>
      </w:r>
      <w:r>
        <w:t xml:space="preserve">synthetic lethal</w:t>
      </w:r>
      <w:r>
        <w:t xml:space="preserve"> </w:t>
      </w:r>
      <w:r>
        <w:t xml:space="preserve">candidates due to testing different classes of</w:t>
      </w:r>
      <w:r>
        <w:t xml:space="preserve"> </w:t>
      </w:r>
      <w:r>
        <w:t xml:space="preserve">synthetic lethal</w:t>
      </w:r>
      <w:r>
        <w:t xml:space="preserve"> </w:t>
      </w:r>
      <w:r>
        <w:t xml:space="preserve">gene</w:t>
      </w:r>
      <w:r>
        <w:t xml:space="preserve"> </w:t>
      </w:r>
      <w:r>
        <w:t xml:space="preserve">pairs.</w:t>
      </w:r>
    </w:p>
    <w:p>
      <w:pPr>
        <w:pStyle w:val="Compact"/>
      </w:pPr>
      <w:r>
        <w:t xml:space="preserve">Lu</w:t>
      </w:r>
      <w:r>
        <w:t xml:space="preserve"> </w:t>
      </w:r>
      <w:r>
        <w:t xml:space="preserve">et</w:t>
      </w:r>
      <w:r>
        <w:t xml:space="preserve"> al.</w:t>
      </w:r>
      <w:r>
        <w:t xml:space="preserve"> (</w:t>
      </w:r>
      <w:r>
        <w:t xml:space="preserve">2015</w:t>
      </w:r>
      <w:r>
        <w:t xml:space="preserve">) compared a genome-wide computational model of genome evolution and</w:t>
      </w:r>
      <w:r>
        <w:t xml:space="preserve"> </w:t>
      </w:r>
      <w:r>
        <w:t xml:space="preserve">gene expression patterns to the experimental data of</w:t>
      </w:r>
      <w:r>
        <w:t xml:space="preserve"> </w:t>
      </w:r>
      <w:r>
        <w:t xml:space="preserve">Vizeacoumar</w:t>
      </w:r>
      <w:r>
        <w:t xml:space="preserve"> </w:t>
      </w:r>
      <w:r>
        <w:t xml:space="preserve">et</w:t>
      </w:r>
      <w:r>
        <w:t xml:space="preserve"> al.</w:t>
      </w:r>
      <w:r>
        <w:t xml:space="preserve"> (</w:t>
      </w:r>
      <w:r>
        <w:t xml:space="preserve">2013</w:t>
      </w:r>
      <w:r>
        <w:t xml:space="preserve">) and</w:t>
      </w:r>
      <w:r>
        <w:t xml:space="preserve"> </w:t>
      </w:r>
      <w:r>
        <w:t xml:space="preserve">Laufer</w:t>
      </w:r>
      <w:r>
        <w:t xml:space="preserve"> </w:t>
      </w:r>
      <w:r>
        <w:t xml:space="preserve">et</w:t>
      </w:r>
      <w:r>
        <w:t xml:space="preserve"> al.</w:t>
      </w:r>
      <w:r>
        <w:t xml:space="preserve"> (</w:t>
      </w:r>
      <w:r>
        <w:t xml:space="preserve">2013</w:t>
      </w:r>
      <w:r>
        <w:t xml:space="preserve">). This simpler model performing well with an</w:t>
      </w:r>
      <w:r>
        <w:t xml:space="preserve"> </w:t>
      </w:r>
      <w:r>
        <w:t xml:space="preserve">AUROC</w:t>
      </w:r>
      <w:r>
        <w:t xml:space="preserve"> </w:t>
      </w:r>
      <w:r>
        <w:t xml:space="preserve">of 0.751 but was less</w:t>
      </w:r>
      <w:r>
        <w:t xml:space="preserve"> </w:t>
      </w:r>
      <w:r>
        <w:t xml:space="preserve">than</w:t>
      </w:r>
      <w:r>
        <w:t xml:space="preserve"> </w:t>
      </w:r>
      <w:r>
        <w:t xml:space="preserve">DAISY</w:t>
      </w:r>
      <w:r>
        <w:t xml:space="preserve">, although it did not rely on data from cell lines which may not represent patient</w:t>
      </w:r>
      <w:r>
        <w:t xml:space="preserve"> </w:t>
      </w:r>
      <w:r>
        <w:t xml:space="preserve">disease. They predict a larger comprehensive list of 591,000 human</w:t>
      </w:r>
      <w:r>
        <w:t xml:space="preserve"> </w:t>
      </w:r>
      <w:r>
        <w:t xml:space="preserve">synthetic lethal</w:t>
      </w:r>
      <w:r>
        <w:t xml:space="preserve"> </w:t>
      </w:r>
      <w:r>
        <w:t xml:space="preserve">partners with a probability score threshold of 0.81, giving a precision of 67% and</w:t>
      </w:r>
      <w:r>
        <w:t xml:space="preserve"> </w:t>
      </w:r>
      <w:r>
        <w:t xml:space="preserve">14</w:t>
      </w:r>
      <w:r>
        <w:t xml:space="preserve">×</w:t>
      </w:r>
      <w:r>
        <w:t xml:space="preserve"> </w:t>
      </w:r>
      <w:r>
        <w:t xml:space="preserve">enrichment of</w:t>
      </w:r>
      <w:r>
        <w:t xml:space="preserve"> </w:t>
      </w:r>
      <w:r>
        <w:t xml:space="preserve">synthetic lethal</w:t>
      </w:r>
      <w:r>
        <w:t xml:space="preserve"> </w:t>
      </w:r>
      <w:r>
        <w:t xml:space="preserve">true positives compared to randomly selected</w:t>
      </w:r>
      <w:r>
        <w:t xml:space="preserve"> </w:t>
      </w:r>
      <w:r>
        <w:t xml:space="preserve">gene pairs. Discovery of such a vast number of cancer-relevant</w:t>
      </w:r>
      <w:r>
        <w:t xml:space="preserve"> </w:t>
      </w:r>
      <w:r>
        <w:t xml:space="preserve">synthetic lethal</w:t>
      </w:r>
      <w:r>
        <w:t xml:space="preserve"> </w:t>
      </w:r>
      <w:r>
        <w:t xml:space="preserve">interactions in humans would not be feasible experimentally and is a valuable</w:t>
      </w:r>
      <w:r>
        <w:t xml:space="preserve"> </w:t>
      </w:r>
      <w:r>
        <w:t xml:space="preserve">resource for research and clinical applications. These predictions are not limited by</w:t>
      </w:r>
      <w:r>
        <w:t xml:space="preserve"> </w:t>
      </w:r>
      <w:r>
        <w:t xml:space="preserve">assuming co-expression of</w:t>
      </w:r>
      <w:r>
        <w:t xml:space="preserve"> </w:t>
      </w:r>
      <w:r>
        <w:t xml:space="preserve">synthetic lethal</w:t>
      </w:r>
      <w:r>
        <w:t xml:space="preserve"> </w:t>
      </w:r>
      <w:r>
        <w:t xml:space="preserve">partners or evolutionary conservation</w:t>
      </w:r>
      <w:r>
        <w:t xml:space="preserve"> </w:t>
      </w:r>
      <w:r>
        <w:t xml:space="preserve">with model organisms enabling wider</w:t>
      </w:r>
      <w:r>
        <w:t xml:space="preserve"> </w:t>
      </w:r>
      <w:r>
        <w:t xml:space="preserve">synthetic lethal</w:t>
      </w:r>
      <w:r>
        <w:t xml:space="preserve"> </w:t>
      </w:r>
      <w:r>
        <w:t xml:space="preserve">discovery. However, there</w:t>
      </w:r>
      <w:r>
        <w:t xml:space="preserve"> </w:t>
      </w:r>
      <w:r>
        <w:t xml:space="preserve">remains a lack of basis for an expectation of how many</w:t>
      </w:r>
      <w:r>
        <w:t xml:space="preserve"> </w:t>
      </w:r>
      <w:r>
        <w:t xml:space="preserve">synthetic lethal</w:t>
      </w:r>
      <w:r>
        <w:t xml:space="preserve"> </w:t>
      </w:r>
      <w:r>
        <w:t xml:space="preserve">partners a</w:t>
      </w:r>
      <w:r>
        <w:t xml:space="preserve"> </w:t>
      </w:r>
      <w:r>
        <w:t xml:space="preserve">particular gene will have, how many pairs there are in the human genome, and</w:t>
      </w:r>
      <w:r>
        <w:t xml:space="preserve"> </w:t>
      </w:r>
      <w:r>
        <w:t xml:space="preserve">whether pathways or correlation structure would influence predicted</w:t>
      </w:r>
      <w:r>
        <w:t xml:space="preserve"> </w:t>
      </w:r>
      <w:r>
        <w:t xml:space="preserve">synthetic lethal</w:t>
      </w:r>
      <w:r>
        <w:t xml:space="preserve"> </w:t>
      </w:r>
      <w:r>
        <w:t xml:space="preserve">partners.</w:t>
      </w:r>
    </w:p>
    <w:p>
      <w:pPr>
        <w:pStyle w:val="BodyText"/>
      </w:pPr>
      <w:r>
        <w:t xml:space="preserve">Large scale, computational approaches have yet to determine whether</w:t>
      </w:r>
      <w:r>
        <w:t xml:space="preserve"> </w:t>
      </w:r>
      <w:r>
        <w:t xml:space="preserve">synthetic lethal</w:t>
      </w:r>
      <w:r>
        <w:t xml:space="preserve"> </w:t>
      </w:r>
      <w:r>
        <w:t xml:space="preserve">interactions are tissue-specific since</w:t>
      </w:r>
      <w:r>
        <w:t xml:space="preserve"> </w:t>
      </w:r>
      <w:r>
        <w:t xml:space="preserve">Lu</w:t>
      </w:r>
      <w:r>
        <w:t xml:space="preserve"> </w:t>
      </w:r>
      <w:r>
        <w:t xml:space="preserve">et</w:t>
      </w:r>
      <w:r>
        <w:t xml:space="preserve"> al.</w:t>
      </w:r>
      <w:r>
        <w:t xml:space="preserve"> (</w:t>
      </w:r>
      <w:r>
        <w:t xml:space="preserve">2015</w:t>
      </w:r>
      <w:r>
        <w:t xml:space="preserve">) used pan-cancer data for</w:t>
      </w:r>
      <w:r>
        <w:t xml:space="preserve"> </w:t>
      </w:r>
      <w:r>
        <w:t xml:space="preserve">14136 patients with 31 cancer types. Experimental data used for comparison was</w:t>
      </w:r>
      <w:r>
        <w:t xml:space="preserve"> </w:t>
      </w:r>
      <w:r>
        <w:t xml:space="preserve">a small training dataset specific to colorectal cancer, and based on screens for</w:t>
      </w:r>
      <w:r>
        <w:t xml:space="preserve"> </w:t>
      </w:r>
      <w:r>
        <w:t xml:space="preserve">other phenotypes, which may limit performance of the model or application to</w:t>
      </w:r>
      <w:r>
        <w:t xml:space="preserve"> </w:t>
      </w:r>
      <w:r>
        <w:t xml:space="preserve">other cancers. Proposed expansion of the computational approach to mutation,</w:t>
      </w:r>
      <w:r>
        <w:t xml:space="preserve"> </w:t>
      </w:r>
      <w:r>
        <w:t xml:space="preserve">microRNA, or epigenetic modulation of gene function and tumour micro-environment or</w:t>
      </w:r>
      <w:r>
        <w:t xml:space="preserve"> </w:t>
      </w:r>
      <w:r>
        <w:t xml:space="preserve">heterogeneity suggests that</w:t>
      </w:r>
      <w:r>
        <w:t xml:space="preserve"> </w:t>
      </w:r>
      <w:r>
        <w:t xml:space="preserve">synthetic lethal</w:t>
      </w:r>
      <w:r>
        <w:t xml:space="preserve"> </w:t>
      </w:r>
      <w:r>
        <w:t xml:space="preserve">discovery could be widely applied to the</w:t>
      </w:r>
    </w:p>
    <w:p>
      <w:pPr>
        <w:pStyle w:val="Compact"/>
      </w:pPr>
      <w:r>
        <w:t xml:space="preserve">current challenges in cancer</w:t>
      </w:r>
      <w:r>
        <w:t xml:space="preserve"> </w:t>
      </w:r>
      <w:r>
        <w:t xml:space="preserve">genomics</w:t>
      </w:r>
      <w:r>
        <w:t xml:space="preserve">. This approach was also based on machine</w:t>
      </w:r>
      <w:r>
        <w:t xml:space="preserve"> </w:t>
      </w:r>
      <w:r>
        <w:t xml:space="preserve">learning methodology and not supported by a software release for the community to</w:t>
      </w:r>
      <w:r>
        <w:t xml:space="preserve"> </w:t>
      </w:r>
      <w:r>
        <w:t xml:space="preserve">develop, contribute to, or reproduce beyond the gene pairs given in the supplementary</w:t>
      </w:r>
      <w:r>
        <w:t xml:space="preserve"> </w:t>
      </w:r>
      <w:r>
        <w:t xml:space="preserve">results.</w:t>
      </w:r>
      <w:r>
        <w:t xml:space="preserve"> </w:t>
      </w:r>
    </w:p>
    <w:p>
      <w:pPr>
        <w:pStyle w:val="Compact"/>
      </w:pPr>
      <w:r>
        <w:t xml:space="preserve">1.2.7.6</w:t>
      </w:r>
      <w:r>
        <w:t xml:space="preserve"> </w:t>
      </w:r>
      <w:r>
        <w:t xml:space="preserve"> </w:t>
      </w:r>
      <w:r>
        <w:t xml:space="preserve">Bimodality</w:t>
      </w:r>
    </w:p>
    <w:p>
      <w:pPr>
        <w:pStyle w:val="Compact"/>
      </w:pPr>
      <w:r>
        <w:t xml:space="preserve">Wappett</w:t>
      </w:r>
      <w:r>
        <w:t xml:space="preserve"> </w:t>
      </w:r>
      <w:r>
        <w:t xml:space="preserve">et</w:t>
      </w:r>
      <w:r>
        <w:t xml:space="preserve"> al.</w:t>
      </w:r>
      <w:r>
        <w:t xml:space="preserve"> (</w:t>
      </w:r>
      <w:r>
        <w:t xml:space="preserve">2016</w:t>
      </w:r>
      <w:r>
        <w:t xml:space="preserve">) demonstrate a multi-omic approach to identification of</w:t>
      </w:r>
      <w:r>
        <w:t xml:space="preserve"> </w:t>
      </w:r>
      <w:r>
        <w:t xml:space="preserve">synthetic</w:t>
      </w:r>
      <w:r>
        <w:t xml:space="preserve"> </w:t>
      </w:r>
      <w:r>
        <w:t xml:space="preserve">lethality</w:t>
      </w:r>
      <w:r>
        <w:t xml:space="preserve"> </w:t>
      </w:r>
      <w:r>
        <w:t xml:space="preserve">in cancer with a strategy to detect bimodal patterns in molecular profiles. They</w:t>
      </w:r>
      <w:r>
        <w:t xml:space="preserve"> </w:t>
      </w:r>
      <w:r>
        <w:t xml:space="preserve">released this solution as the</w:t>
      </w:r>
      <w:r>
        <w:t xml:space="preserve"> </w:t>
      </w:r>
      <w:r>
        <w:t xml:space="preserve">BiSEp</w:t>
      </w:r>
      <w:r>
        <w:t xml:space="preserve"> </w:t>
      </w:r>
      <w:r>
        <w:t xml:space="preserve">R package</w:t>
      </w:r>
      <w:r>
        <w:t xml:space="preserve"> </w:t>
      </w:r>
      <w:r>
        <w:t xml:space="preserve">Wappett</w:t>
      </w:r>
      <w:r>
        <w:t xml:space="preserve"> (</w:t>
      </w:r>
      <w:r>
        <w:t xml:space="preserve">2014</w:t>
      </w:r>
      <w:r>
        <w:t xml:space="preserve">) which aims to detect subtle</w:t>
      </w:r>
      <w:r>
        <w:t xml:space="preserve"> </w:t>
      </w:r>
      <w:r>
        <w:t xml:space="preserve">bimodal and non-normal patterns in expression data. Since loss of gene function is not</w:t>
      </w:r>
      <w:r>
        <w:t xml:space="preserve"> </w:t>
      </w:r>
      <w:r>
        <w:t xml:space="preserve">consistently genetic,</w:t>
      </w:r>
      <w:r>
        <w:t xml:space="preserve"> </w:t>
      </w:r>
      <w:r>
        <w:t xml:space="preserve">Wappett</w:t>
      </w:r>
      <w:r>
        <w:t xml:space="preserve"> </w:t>
      </w:r>
      <w:r>
        <w:t xml:space="preserve">et</w:t>
      </w:r>
      <w:r>
        <w:t xml:space="preserve"> al.</w:t>
      </w:r>
      <w:r>
        <w:t xml:space="preserve"> (</w:t>
      </w:r>
      <w:r>
        <w:t xml:space="preserve">2016</w:t>
      </w:r>
      <w:r>
        <w:t xml:space="preserve">) advocate the use of gene expression (loss of</w:t>
      </w:r>
      <w:r>
        <w:t xml:space="preserve"> </w:t>
      </w:r>
      <w:r>
        <w:t xml:space="preserve">mRNA</w:t>
      </w:r>
      <w:r>
        <w:t xml:space="preserve">) and deletion (loss of copy number) data in addition to mutation. The</w:t>
      </w:r>
      <w:r>
        <w:t xml:space="preserve"> </w:t>
      </w:r>
      <w:r>
        <w:t xml:space="preserve">BiSEp</w:t>
      </w:r>
      <w:r>
        <w:t xml:space="preserve"> </w:t>
      </w:r>
      <w:r>
        <w:t xml:space="preserve">procedure was demonstrated on an analysis of 881 cell lines from</w:t>
      </w:r>
      <w:r>
        <w:t xml:space="preserve"> </w:t>
      </w:r>
      <w:r>
        <w:t xml:space="preserve">CCLE</w:t>
      </w:r>
      <w:r>
        <w:t xml:space="preserve"> </w:t>
      </w:r>
      <w:r>
        <w:t xml:space="preserve">(</w:t>
      </w:r>
      <w:r>
        <w:t xml:space="preserve">Barretina</w:t>
      </w:r>
      <w:r>
        <w:t xml:space="preserve"> </w:t>
      </w:r>
      <w:r>
        <w:t xml:space="preserve">et</w:t>
      </w:r>
      <w:r>
        <w:t xml:space="preserve"> al.</w:t>
      </w:r>
      <w:r>
        <w:t xml:space="preserve">, </w:t>
      </w:r>
      <w:r>
        <w:t xml:space="preserve">2012</w:t>
      </w:r>
      <w:r>
        <w:t xml:space="preserve">), 442 cell lines from</w:t>
      </w:r>
      <w:r>
        <w:t xml:space="preserve"> </w:t>
      </w:r>
      <w:r>
        <w:t xml:space="preserve">Catalogue Of Somatic Mutations In Cancer (COSMIC)</w:t>
      </w:r>
      <w:r>
        <w:t xml:space="preserve"> </w:t>
      </w:r>
      <w:r>
        <w:t xml:space="preserve">(</w:t>
      </w:r>
      <w:r>
        <w:t xml:space="preserve">Forbes</w:t>
      </w:r>
      <w:r>
        <w:t xml:space="preserve"> </w:t>
      </w:r>
      <w:r>
        <w:t xml:space="preserve">et</w:t>
      </w:r>
      <w:r>
        <w:t xml:space="preserve"> al.</w:t>
      </w:r>
      <w:r>
        <w:t xml:space="preserve">, </w:t>
      </w:r>
      <w:r>
        <w:t xml:space="preserve">2015</w:t>
      </w:r>
      <w:r>
        <w:t xml:space="preserve">), and RSEM normalised</w:t>
      </w:r>
      <w:r>
        <w:t xml:space="preserve"> </w:t>
      </w:r>
      <w:r>
        <w:t xml:space="preserve">RNA-Seq</w:t>
      </w:r>
      <w:r>
        <w:t xml:space="preserve"> </w:t>
      </w:r>
      <w:r>
        <w:t xml:space="preserve">data for 178</w:t>
      </w:r>
      <w:r>
        <w:t xml:space="preserve"> </w:t>
      </w:r>
      <w:r>
        <w:t xml:space="preserve">TCGA</w:t>
      </w:r>
      <w:r>
        <w:t xml:space="preserve"> </w:t>
      </w:r>
      <w:r>
        <w:t xml:space="preserve">lung patient</w:t>
      </w:r>
      <w:r>
        <w:t xml:space="preserve"> </w:t>
      </w:r>
      <w:r>
        <w:t xml:space="preserve">samples (</w:t>
      </w:r>
      <w:r>
        <w:t xml:space="preserve">Collisson</w:t>
      </w:r>
      <w:r>
        <w:t xml:space="preserve"> </w:t>
      </w:r>
      <w:r>
        <w:t xml:space="preserve">et</w:t>
      </w:r>
      <w:r>
        <w:t xml:space="preserve"> al.</w:t>
      </w:r>
      <w:r>
        <w:t xml:space="preserve">, </w:t>
      </w:r>
      <w:r>
        <w:t xml:space="preserve">2014</w:t>
      </w:r>
      <w:r>
        <w:t xml:space="preserve">).</w:t>
      </w:r>
      <w:r>
        <w:t xml:space="preserve"> </w:t>
      </w:r>
      <w:r>
        <w:t xml:space="preserve">BiSEp</w:t>
      </w:r>
      <w:r>
        <w:t xml:space="preserve"> </w:t>
      </w:r>
      <w:r>
        <w:t xml:space="preserve">was demonstrated to have significant enrichment of</w:t>
      </w:r>
      <w:r>
        <w:t xml:space="preserve"> </w:t>
      </w:r>
      <w:r>
        <w:t xml:space="preserve">validated tumour suppressor,</w:t>
      </w:r>
      <w:r>
        <w:t xml:space="preserve"> </w:t>
      </w:r>
      <w:r>
        <w:t xml:space="preserve">synthetic lethal</w:t>
      </w:r>
      <w:r>
        <w:t xml:space="preserve"> </w:t>
      </w:r>
      <w:r>
        <w:t xml:space="preserve">gene pairs (detecting 76 experimentally</w:t>
      </w:r>
      <w:r>
        <w:t xml:space="preserve"> </w:t>
      </w:r>
      <w:r>
        <w:t xml:space="preserve">supported gene pairs) and was improved (detecting 420) with expression data</w:t>
      </w:r>
      <w:r>
        <w:t xml:space="preserve"> </w:t>
      </w:r>
      <w:r>
        <w:t xml:space="preserve">rather than relying on detecting loss of gene function by mutation or deletion. They</w:t>
      </w:r>
      <w:r>
        <w:t xml:space="preserve"> </w:t>
      </w:r>
      <w:r>
        <w:t xml:space="preserve">identified interactions with genes relevant to cancer with support in experimental</w:t>
      </w:r>
      <w:r>
        <w:t xml:space="preserve"> </w:t>
      </w:r>
      <w:r>
        <w:t xml:space="preserve">screens including</w:t>
      </w:r>
      <w:r>
        <w:t xml:space="preserve"> </w:t>
      </w:r>
      <w:r>
        <w:t xml:space="preserve">ERCC4</w:t>
      </w:r>
      <w:r>
        <w:t xml:space="preserve"> </w:t>
      </w:r>
      <w:r>
        <w:t xml:space="preserve">with</w:t>
      </w:r>
      <w:r>
        <w:t xml:space="preserve"> </w:t>
      </w:r>
      <w:r>
        <w:t xml:space="preserve">XRCC1</w:t>
      </w:r>
      <w:r>
        <w:t xml:space="preserve">,</w:t>
      </w:r>
      <w:r>
        <w:t xml:space="preserve"> </w:t>
      </w:r>
      <w:r>
        <w:t xml:space="preserve">BRCA1</w:t>
      </w:r>
      <w:r>
        <w:t xml:space="preserve"> </w:t>
      </w:r>
      <w:r>
        <w:t xml:space="preserve">with</w:t>
      </w:r>
      <w:r>
        <w:t xml:space="preserve"> </w:t>
      </w:r>
      <w:r>
        <w:t xml:space="preserve">PARP3</w:t>
      </w:r>
      <w:r>
        <w:t xml:space="preserve">, and</w:t>
      </w:r>
      <w:r>
        <w:t xml:space="preserve"> </w:t>
      </w:r>
      <w:r>
        <w:t xml:space="preserve">SMARCA1</w:t>
      </w:r>
      <w:r>
        <w:t xml:space="preserve"> </w:t>
      </w:r>
      <w:r>
        <w:t xml:space="preserve">with</w:t>
      </w:r>
      <w:r>
        <w:t xml:space="preserve"> </w:t>
      </w:r>
      <w:r>
        <w:t xml:space="preserve">SMARCA4</w:t>
      </w:r>
      <w:r>
        <w:t xml:space="preserve">.</w:t>
      </w:r>
    </w:p>
    <w:p>
      <w:pPr>
        <w:pStyle w:val="Compact"/>
      </w:pPr>
      <w:r>
        <w:t xml:space="preserve">Wappett</w:t>
      </w:r>
      <w:r>
        <w:t xml:space="preserve"> </w:t>
      </w:r>
      <w:r>
        <w:t xml:space="preserve">et</w:t>
      </w:r>
      <w:r>
        <w:t xml:space="preserve"> al.</w:t>
      </w:r>
      <w:r>
        <w:t xml:space="preserve"> (</w:t>
      </w:r>
      <w:r>
        <w:t xml:space="preserve">2016</w:t>
      </w:r>
      <w:r>
        <w:t xml:space="preserve">) demonstrated that analysis of</w:t>
      </w:r>
      <w:r>
        <w:t xml:space="preserve"> </w:t>
      </w:r>
      <w:r>
        <w:t xml:space="preserve">genomics</w:t>
      </w:r>
      <w:r>
        <w:t xml:space="preserve"> </w:t>
      </w:r>
      <w:r>
        <w:t xml:space="preserve">data, particularly</w:t>
      </w:r>
      <w:r>
        <w:t xml:space="preserve"> </w:t>
      </w:r>
      <w:r>
        <w:t xml:space="preserve">expression data, is relevant to augment the identification of</w:t>
      </w:r>
      <w:r>
        <w:t xml:space="preserve"> </w:t>
      </w:r>
      <w:r>
        <w:t xml:space="preserve">synthetic lethal</w:t>
      </w:r>
      <w:r>
        <w:t xml:space="preserve"> </w:t>
      </w:r>
      <w:r>
        <w:t xml:space="preserve">interactions with</w:t>
      </w:r>
      <w:r>
        <w:t xml:space="preserve"> </w:t>
      </w:r>
      <w:r>
        <w:t xml:space="preserve">screening experiments. They further show that this is applicable in both genetically</w:t>
      </w:r>
      <w:r>
        <w:t xml:space="preserve"> </w:t>
      </w:r>
      <w:r>
        <w:t xml:space="preserve">homogeneous cell lines and heterogeneous cell population from patient samples. This</w:t>
      </w:r>
      <w:r>
        <w:t xml:space="preserve"> </w:t>
      </w:r>
      <w:r>
        <w:t xml:space="preserve">approach is limited however to genes which exhibit bimodal expression patterns which do not</w:t>
      </w:r>
      <w:r>
        <w:t xml:space="preserve"> </w:t>
      </w:r>
      <w:r>
        <w:t xml:space="preserve">commonly occur, particularly in normalised gene expression data, and other approaches</w:t>
      </w:r>
      <w:r>
        <w:t xml:space="preserve"> </w:t>
      </w:r>
      <w:r>
        <w:t xml:space="preserve">may need to be considered for gene such as</w:t>
      </w:r>
      <w:r>
        <w:t xml:space="preserve"> </w:t>
      </w:r>
      <w:r>
        <w:t xml:space="preserve">CDH1</w:t>
      </w:r>
      <w:r>
        <w:t xml:space="preserve"> </w:t>
      </w:r>
      <w:r>
        <w:t xml:space="preserve">which were not identified by</w:t>
      </w:r>
      <w:r>
        <w:t xml:space="preserve"> </w:t>
      </w:r>
      <w:r>
        <w:t xml:space="preserve">BiSEp</w:t>
      </w:r>
      <w:r>
        <w:t xml:space="preserve">.</w:t>
      </w:r>
      <w:r>
        <w:t xml:space="preserve"> </w:t>
      </w:r>
    </w:p>
    <w:p>
      <w:pPr>
        <w:pStyle w:val="Compact"/>
      </w:pPr>
      <w:r>
        <w:t xml:space="preserve">1.2.7.7</w:t>
      </w:r>
      <w:r>
        <w:t xml:space="preserve"> </w:t>
      </w:r>
      <w:r>
        <w:t xml:space="preserve"> </w:t>
      </w:r>
      <w:r>
        <w:t xml:space="preserve">Rationale for Further Development</w:t>
      </w:r>
    </w:p>
    <w:p>
      <w:pPr>
        <w:pStyle w:val="Compact"/>
      </w:pPr>
      <w:r>
        <w:t xml:space="preserve">Many of the approaches discussed here aimed to identify the strongest</w:t>
      </w:r>
      <w:r>
        <w:t xml:space="preserve"> </w:t>
      </w:r>
      <w:r>
        <w:t xml:space="preserve">synthetic lethal</w:t>
      </w:r>
      <w:r>
        <w:t xml:space="preserve"> </w:t>
      </w:r>
      <w:r>
        <w:t xml:space="preserve">pairs</w:t>
      </w:r>
      <w:r>
        <w:t xml:space="preserve"> </w:t>
      </w:r>
      <w:r>
        <w:t xml:space="preserve">across the yeast or human genomes (</w:t>
      </w:r>
      <w:r>
        <w:t xml:space="preserve">Deshpande</w:t>
      </w:r>
      <w:r>
        <w:t xml:space="preserve"> </w:t>
      </w:r>
      <w:r>
        <w:t xml:space="preserve">et</w:t>
      </w:r>
      <w:r>
        <w:t xml:space="preserve"> al.</w:t>
      </w:r>
      <w:r>
        <w:t xml:space="preserve">, </w:t>
      </w:r>
      <w:r>
        <w:t xml:space="preserve">2013</w:t>
      </w:r>
      <w:r>
        <w:t xml:space="preserve">; </w:t>
      </w:r>
      <w:r>
        <w:t xml:space="preserve">Lu</w:t>
      </w:r>
      <w:r>
        <w:t xml:space="preserve"> </w:t>
      </w:r>
      <w:r>
        <w:t xml:space="preserve">et</w:t>
      </w:r>
      <w:r>
        <w:t xml:space="preserve"> al.</w:t>
      </w:r>
      <w:r>
        <w:t xml:space="preserve">, </w:t>
      </w:r>
      <w:r>
        <w:t xml:space="preserve">2015</w:t>
      </w:r>
      <w:r>
        <w:t xml:space="preserve">; </w:t>
      </w:r>
      <w:r>
        <w:t xml:space="preserve">Wappett</w:t>
      </w:r>
      <w:r>
        <w:t xml:space="preserve"> </w:t>
      </w:r>
      <w:r>
        <w:t xml:space="preserve">et</w:t>
      </w:r>
      <w:r>
        <w:t xml:space="preserve"> al.</w:t>
      </w:r>
      <w:r>
        <w:t xml:space="preserve">, </w:t>
      </w:r>
      <w:r>
        <w:t xml:space="preserve">2016</w:t>
      </w:r>
      <w:r>
        <w:t xml:space="preserve">; </w:t>
      </w:r>
      <w:r>
        <w:t xml:space="preserve">Wu</w:t>
      </w:r>
      <w:r>
        <w:t xml:space="preserve"> </w:t>
      </w:r>
      <w:r>
        <w:t xml:space="preserve">et</w:t>
      </w:r>
      <w:r>
        <w:t xml:space="preserve"> al.</w:t>
      </w:r>
      <w:r>
        <w:t xml:space="preserve">, </w:t>
      </w:r>
      <w:r>
        <w:t xml:space="preserve">2014</w:t>
      </w:r>
      <w:r>
        <w:t xml:space="preserve">), which may not be an ideal strategy to identify interactions in</w:t>
      </w:r>
      <w:r>
        <w:t xml:space="preserve"> </w:t>
      </w:r>
      <w:r>
        <w:t xml:space="preserve">particular functions or relevance to particular cancers. These demonstrate a need for</w:t>
      </w:r>
      <w:r>
        <w:t xml:space="preserve"> </w:t>
      </w:r>
      <w:r>
        <w:t xml:space="preserve">computational approaches to prioritise candidate gene pairs for validation but this thesis</w:t>
      </w:r>
      <w:r>
        <w:t xml:space="preserve"> </w:t>
      </w:r>
      <w:r>
        <w:t xml:space="preserve">will focus on the interactions with</w:t>
      </w:r>
      <w:r>
        <w:t xml:space="preserve"> </w:t>
      </w:r>
      <w:r>
        <w:t xml:space="preserve">CDH1</w:t>
      </w:r>
      <w:r>
        <w:t xml:space="preserve"> </w:t>
      </w:r>
      <w:r>
        <w:t xml:space="preserve">with particular importance in breast</w:t>
      </w:r>
      <w:r>
        <w:t xml:space="preserve"> </w:t>
      </w:r>
      <w:r>
        <w:t xml:space="preserve">and stomach cancers, although these partners may be applicable in other cancers.</w:t>
      </w:r>
      <w:r>
        <w:t xml:space="preserve"> </w:t>
      </w:r>
      <w:r>
        <w:t xml:space="preserve">As such, this thesis presents a query-based method, amenable to identification of</w:t>
      </w:r>
      <w:r>
        <w:t xml:space="preserve"> </w:t>
      </w:r>
      <w:r>
        <w:t xml:space="preserve">candidate partners for a selected gene of functional or translational importance such as</w:t>
      </w:r>
      <w:r>
        <w:t xml:space="preserve"> </w:t>
      </w:r>
      <w:r>
        <w:t xml:space="preserve">CDH1</w:t>
      </w:r>
      <w:r>
        <w:t xml:space="preserve">.</w:t>
      </w:r>
      <w:r>
        <w:t xml:space="preserve"> </w:t>
      </w:r>
    </w:p>
    <w:p>
      <w:pPr>
        <w:pStyle w:val="Compact"/>
      </w:pPr>
      <w:r>
        <w:t xml:space="preserve">1.3</w:t>
      </w:r>
      <w:r>
        <w:t xml:space="preserve"> </w:t>
      </w:r>
      <w:r>
        <w:t xml:space="preserve"> </w:t>
      </w:r>
      <w:r>
        <w:t xml:space="preserve">E-cadherin as a Synthetic Lethal Target</w:t>
      </w:r>
    </w:p>
    <w:p>
      <w:pPr>
        <w:pStyle w:val="Compact"/>
      </w:pPr>
      <w:r>
        <w:t xml:space="preserve">E-cadherin</w:t>
      </w:r>
      <w:r>
        <w:t xml:space="preserve"> </w:t>
      </w:r>
      <w:r>
        <w:t xml:space="preserve">is a transmembrane protein (encoded by</w:t>
      </w:r>
      <w:r>
        <w:t xml:space="preserve"> </w:t>
      </w:r>
      <w:r>
        <w:t xml:space="preserve">CDH1</w:t>
      </w:r>
      <w:r>
        <w:t xml:space="preserve">) with several characterised</w:t>
      </w:r>
      <w:r>
        <w:t xml:space="preserve"> </w:t>
      </w:r>
      <w:r>
        <w:t xml:space="preserve">functions in the cytoskeleton and cell-to-cell signalling. Here we outline the key known</w:t>
      </w:r>
      <w:r>
        <w:t xml:space="preserve"> </w:t>
      </w:r>
      <w:r>
        <w:t xml:space="preserve">functions of</w:t>
      </w:r>
      <w:r>
        <w:t xml:space="preserve"> </w:t>
      </w:r>
      <w:r>
        <w:t xml:space="preserve">E-cadherin</w:t>
      </w:r>
      <w:r>
        <w:t xml:space="preserve"> </w:t>
      </w:r>
      <w:r>
        <w:t xml:space="preserve">and it’s importance in cancer biology.</w:t>
      </w:r>
      <w:r>
        <w:t xml:space="preserve"> </w:t>
      </w:r>
      <w:r>
        <w:t xml:space="preserve">CDH1</w:t>
      </w:r>
      <w:r>
        <w:t xml:space="preserve"> </w:t>
      </w:r>
      <w:r>
        <w:t xml:space="preserve">is a tumour supressor</w:t>
      </w:r>
      <w:r>
        <w:t xml:space="preserve"> </w:t>
      </w:r>
      <w:r>
        <w:t xml:space="preserve">gene, with loss of function occurring in both familial (germline mutations) and sporadic</w:t>
      </w:r>
      <w:r>
        <w:t xml:space="preserve"> </w:t>
      </w:r>
      <w:r>
        <w:t xml:space="preserve">(somatic mutations) cancers. As such,</w:t>
      </w:r>
      <w:r>
        <w:t xml:space="preserve"> </w:t>
      </w:r>
      <w:r>
        <w:t xml:space="preserve">CDH1</w:t>
      </w:r>
      <w:r>
        <w:t xml:space="preserve"> </w:t>
      </w:r>
      <w:r>
        <w:t xml:space="preserve">inactivation is a prime example of a genetic</w:t>
      </w:r>
      <w:r>
        <w:t xml:space="preserve"> </w:t>
      </w:r>
      <w:r>
        <w:t xml:space="preserve">event that could be targeted by</w:t>
      </w:r>
      <w:r>
        <w:t xml:space="preserve"> </w:t>
      </w:r>
      <w:r>
        <w:t xml:space="preserve">synthetic lethality</w:t>
      </w:r>
      <w:r>
        <w:t xml:space="preserve"> </w:t>
      </w:r>
      <w:r>
        <w:t xml:space="preserve">for anti-cancer treatments. Most notably</w:t>
      </w:r>
      <w:r>
        <w:t xml:space="preserve"> </w:t>
      </w:r>
      <w:r>
        <w:t xml:space="preserve">this includes patients at risk of developing hereditary breast and stomach cancers for which</w:t>
      </w:r>
      <w:r>
        <w:t xml:space="preserve"> </w:t>
      </w:r>
      <w:r>
        <w:t xml:space="preserve">conventional surgical or cytotoxic chemotherapy is not ideal (due to impact of quality of life)</w:t>
      </w:r>
      <w:r>
        <w:t xml:space="preserve"> </w:t>
      </w:r>
      <w:r>
        <w:t xml:space="preserve">and who have a known genetic aberration in their familial syndromic cancers.</w:t>
      </w:r>
      <w:r>
        <w:t xml:space="preserve"> </w:t>
      </w:r>
      <w:r>
        <w:t xml:space="preserve">Effective treatments against</w:t>
      </w:r>
      <w:r>
        <w:t xml:space="preserve"> </w:t>
      </w:r>
      <w:r>
        <w:t xml:space="preserve">CDH1</w:t>
      </w:r>
      <w:r>
        <w:t xml:space="preserve"> </w:t>
      </w:r>
      <w:r>
        <w:t xml:space="preserve">inactivation would also benefit patients with</w:t>
      </w:r>
      <w:r>
        <w:t xml:space="preserve"> </w:t>
      </w:r>
      <w:r>
        <w:t xml:space="preserve">sporadic diffuse gastric cancers since they often present with symptoms at a late</w:t>
      </w:r>
      <w:r>
        <w:t xml:space="preserve"> </w:t>
      </w:r>
      <w:r>
        <w:t xml:space="preserve">stage.</w:t>
      </w:r>
      <w:r>
        <w:t xml:space="preserve"> </w:t>
      </w:r>
    </w:p>
    <w:p>
      <w:pPr>
        <w:pStyle w:val="Compact"/>
      </w:pPr>
      <w:r>
        <w:t xml:space="preserve">1.3.1</w:t>
      </w:r>
      <w:r>
        <w:t xml:space="preserve"> </w:t>
      </w:r>
      <w:r>
        <w:t xml:space="preserve"> </w:t>
      </w:r>
      <w:r>
        <w:t xml:space="preserve">The</w:t>
      </w:r>
      <w:r>
        <w:t xml:space="preserve"> </w:t>
      </w:r>
      <w:r>
        <w:t xml:space="preserve">CDH1</w:t>
      </w:r>
      <w:r>
        <w:t xml:space="preserve"> </w:t>
      </w:r>
      <w:r>
        <w:t xml:space="preserve">gene and it’s Biological Functions</w:t>
      </w:r>
    </w:p>
    <w:p>
      <w:pPr>
        <w:pStyle w:val="BodyText"/>
      </w:pPr>
      <w:r>
        <w:t xml:space="preserve">The tumour suppressor gene</w:t>
      </w:r>
      <w:r>
        <w:t xml:space="preserve"> </w:t>
      </w:r>
      <w:r>
        <w:t xml:space="preserve">CDH1</w:t>
      </w:r>
      <w:r>
        <w:t xml:space="preserve"> </w:t>
      </w:r>
      <w:r>
        <w:t xml:space="preserve">is implicated in hereditary and sporadic lobular breast</w:t>
      </w:r>
      <w:r>
        <w:t xml:space="preserve"> </w:t>
      </w:r>
      <w:r>
        <w:t xml:space="preserve">cancers (</w:t>
      </w:r>
      <w:r>
        <w:t xml:space="preserve">Berx</w:t>
      </w:r>
      <w:r>
        <w:t xml:space="preserve"> </w:t>
      </w:r>
      <w:r>
        <w:t xml:space="preserve">et</w:t>
      </w:r>
      <w:r>
        <w:t xml:space="preserve"> al.</w:t>
      </w:r>
      <w:r>
        <w:t xml:space="preserve">, </w:t>
      </w:r>
      <w:r>
        <w:t xml:space="preserve">1996</w:t>
      </w:r>
      <w:r>
        <w:t xml:space="preserve">; </w:t>
      </w:r>
      <w:r>
        <w:t xml:space="preserve">Berx and van Roy</w:t>
      </w:r>
      <w:r>
        <w:t xml:space="preserve">, </w:t>
      </w:r>
      <w:r>
        <w:t xml:space="preserve">2009</w:t>
      </w:r>
      <w:r>
        <w:t xml:space="preserve">; </w:t>
      </w:r>
      <w:r>
        <w:t xml:space="preserve">De Leeuw</w:t>
      </w:r>
      <w:r>
        <w:t xml:space="preserve"> </w:t>
      </w:r>
      <w:r>
        <w:t xml:space="preserve">et</w:t>
      </w:r>
      <w:r>
        <w:t xml:space="preserve"> al.</w:t>
      </w:r>
      <w:r>
        <w:t xml:space="preserve">, </w:t>
      </w:r>
      <w:r>
        <w:t xml:space="preserve">1997</w:t>
      </w:r>
      <w:r>
        <w:t xml:space="preserve">; </w:t>
      </w:r>
      <w:r>
        <w:t xml:space="preserve">Masciari</w:t>
      </w:r>
      <w:r>
        <w:t xml:space="preserve"> </w:t>
      </w:r>
      <w:r>
        <w:t xml:space="preserve">et</w:t>
      </w:r>
      <w:r>
        <w:t xml:space="preserve"> al.</w:t>
      </w:r>
      <w:r>
        <w:t xml:space="preserve">, </w:t>
      </w:r>
      <w:r>
        <w:t xml:space="preserve">2007</w:t>
      </w:r>
      <w:r>
        <w:t xml:space="preserve">; </w:t>
      </w:r>
      <w:r>
        <w:t xml:space="preserve">Semb and Christofori</w:t>
      </w:r>
      <w:r>
        <w:t xml:space="preserve">, </w:t>
      </w:r>
      <w:r>
        <w:t xml:space="preserve">1998</w:t>
      </w:r>
      <w:r>
        <w:t xml:space="preserve">; </w:t>
      </w:r>
      <w:r>
        <w:t xml:space="preserve">Vos</w:t>
      </w:r>
      <w:r>
        <w:t xml:space="preserve"> </w:t>
      </w:r>
      <w:r>
        <w:t xml:space="preserve">et</w:t>
      </w:r>
      <w:r>
        <w:t xml:space="preserve"> al.</w:t>
      </w:r>
      <w:r>
        <w:t xml:space="preserve">, </w:t>
      </w:r>
      <w:r>
        <w:t xml:space="preserve">1997</w:t>
      </w:r>
      <w:r>
        <w:t xml:space="preserve">). The</w:t>
      </w:r>
      <w:r>
        <w:t xml:space="preserve"> </w:t>
      </w:r>
      <w:r>
        <w:t xml:space="preserve">CDH1</w:t>
      </w:r>
      <w:r>
        <w:t xml:space="preserve"> </w:t>
      </w:r>
      <w:r>
        <w:t xml:space="preserve">gene encodes the</w:t>
      </w:r>
      <w:r>
        <w:t xml:space="preserve"> </w:t>
      </w:r>
      <w:r>
        <w:t xml:space="preserve">E-cadherin</w:t>
      </w:r>
      <w:r>
        <w:t xml:space="preserve"> </w:t>
      </w:r>
      <w:r>
        <w:t xml:space="preserve">protein and is normally expressed in epithelial tissues, where it has also been</w:t>
      </w:r>
      <w:r>
        <w:t xml:space="preserve"> </w:t>
      </w:r>
      <w:r>
        <w:t xml:space="preserve">identified as an invasion suppressor and loss of</w:t>
      </w:r>
      <w:r>
        <w:t xml:space="preserve"> </w:t>
      </w:r>
      <w:r>
        <w:t xml:space="preserve">CDH1</w:t>
      </w:r>
      <w:r>
        <w:t xml:space="preserve"> </w:t>
      </w:r>
      <w:r>
        <w:t xml:space="preserve">function has been implicated in breast</w:t>
      </w:r>
    </w:p>
    <w:p>
      <w:pPr>
        <w:pStyle w:val="Compact"/>
      </w:pPr>
      <w:r>
        <w:t xml:space="preserve">cancer progression and metastasis (</w:t>
      </w:r>
      <w:r>
        <w:t xml:space="preserve">Becker</w:t>
      </w:r>
      <w:r>
        <w:t xml:space="preserve"> </w:t>
      </w:r>
      <w:r>
        <w:t xml:space="preserve">et</w:t>
      </w:r>
      <w:r>
        <w:t xml:space="preserve"> al.</w:t>
      </w:r>
      <w:r>
        <w:t xml:space="preserve">, </w:t>
      </w:r>
      <w:r>
        <w:t xml:space="preserve">1994</w:t>
      </w:r>
      <w:r>
        <w:t xml:space="preserve">; </w:t>
      </w:r>
      <w:r>
        <w:t xml:space="preserve">Berx</w:t>
      </w:r>
      <w:r>
        <w:t xml:space="preserve"> </w:t>
      </w:r>
      <w:r>
        <w:t xml:space="preserve">et</w:t>
      </w:r>
      <w:r>
        <w:t xml:space="preserve"> al.</w:t>
      </w:r>
      <w:r>
        <w:t xml:space="preserve">, </w:t>
      </w:r>
      <w:r>
        <w:t xml:space="preserve">1995</w:t>
      </w:r>
      <w:r>
        <w:t xml:space="preserve">; </w:t>
      </w:r>
      <w:r>
        <w:t xml:space="preserve">Christofori and</w:t>
      </w:r>
      <w:r>
        <w:t xml:space="preserve"> </w:t>
      </w:r>
      <w:r>
        <w:t xml:space="preserve">Semb</w:t>
      </w:r>
      <w:r>
        <w:t xml:space="preserve">, </w:t>
      </w:r>
      <w:r>
        <w:t xml:space="preserve">1999</w:t>
      </w:r>
      <w:r>
        <w:t xml:space="preserve">).</w:t>
      </w:r>
      <w:r>
        <w:t xml:space="preserve"> </w:t>
      </w:r>
    </w:p>
    <w:p>
      <w:pPr>
        <w:pStyle w:val="Compact"/>
      </w:pPr>
      <w:r>
        <w:t xml:space="preserve">1.3.1.1</w:t>
      </w:r>
      <w:r>
        <w:t xml:space="preserve"> </w:t>
      </w:r>
      <w:r>
        <w:t xml:space="preserve"> </w:t>
      </w:r>
      <w:r>
        <w:t xml:space="preserve">Cytoskeleton</w:t>
      </w:r>
    </w:p>
    <w:p>
      <w:pPr>
        <w:pStyle w:val="Compact"/>
      </w:pPr>
      <w:r>
        <w:t xml:space="preserve">The primary function of</w:t>
      </w:r>
      <w:r>
        <w:t xml:space="preserve"> </w:t>
      </w:r>
      <w:r>
        <w:t xml:space="preserve">CDH1</w:t>
      </w:r>
      <w:r>
        <w:t xml:space="preserve"> </w:t>
      </w:r>
      <w:r>
        <w:t xml:space="preserve">is cell-cell adhesion forming the adherens junction,</w:t>
      </w:r>
      <w:r>
        <w:t xml:space="preserve"> </w:t>
      </w:r>
      <w:r>
        <w:t xml:space="preserve">maintaining the cytoskeleton and mediating molecular signals between cells. The function of</w:t>
      </w:r>
      <w:r>
        <w:t xml:space="preserve"> </w:t>
      </w:r>
      <w:r>
        <w:t xml:space="preserve">the adherens complex is particularly important for cell structure and regulation because</w:t>
      </w:r>
      <w:r>
        <w:t xml:space="preserve"> </w:t>
      </w:r>
      <w:r>
        <w:t xml:space="preserve">it interacts with cytoskeletal actins and microtubules. The cytoskeletal role of</w:t>
      </w:r>
      <w:r>
        <w:t xml:space="preserve"> </w:t>
      </w:r>
      <w:r>
        <w:t xml:space="preserve">E-cadherin</w:t>
      </w:r>
      <w:r>
        <w:t xml:space="preserve"> </w:t>
      </w:r>
      <w:r>
        <w:t xml:space="preserve">maintains healthy cellular viability and growth in epithelial tissues</w:t>
      </w:r>
      <w:r>
        <w:t xml:space="preserve"> </w:t>
      </w:r>
      <w:r>
        <w:t xml:space="preserve">including cellular polarity.</w:t>
      </w:r>
      <w:r>
        <w:t xml:space="preserve"> </w:t>
      </w:r>
      <w:r>
        <w:t xml:space="preserve">E-cadherin</w:t>
      </w:r>
      <w:r>
        <w:t xml:space="preserve"> </w:t>
      </w:r>
      <w:r>
        <w:t xml:space="preserve">is not essential to cellular viability but loss</w:t>
      </w:r>
      <w:r>
        <w:t xml:space="preserve"> </w:t>
      </w:r>
      <w:r>
        <w:t xml:space="preserve">in epithelial cells does lead to defects in cytoskeletal structure and proliferation.</w:t>
      </w:r>
      <w:r>
        <w:t xml:space="preserve"> </w:t>
      </w:r>
      <w:r>
        <w:t xml:space="preserve">In addition to a central role in the adherens complex,</w:t>
      </w:r>
      <w:r>
        <w:t xml:space="preserve"> </w:t>
      </w:r>
      <w:r>
        <w:t xml:space="preserve">E-cadherin</w:t>
      </w:r>
      <w:r>
        <w:t xml:space="preserve"> </w:t>
      </w:r>
      <w:r>
        <w:t xml:space="preserve">is involved in</w:t>
      </w:r>
      <w:r>
        <w:t xml:space="preserve"> </w:t>
      </w:r>
      <w:r>
        <w:t xml:space="preserve">many other cellular functions and thus</w:t>
      </w:r>
      <w:r>
        <w:t xml:space="preserve"> </w:t>
      </w:r>
      <w:r>
        <w:t xml:space="preserve">CDH1</w:t>
      </w:r>
      <w:r>
        <w:t xml:space="preserve"> </w:t>
      </w:r>
      <w:r>
        <w:t xml:space="preserve">is regarded as a highly</w:t>
      </w:r>
      <w:r>
        <w:t xml:space="preserve"> </w:t>
      </w:r>
      <w:r>
        <w:t xml:space="preserve">pleiotropic</w:t>
      </w:r>
      <w:r>
        <w:t xml:space="preserve"> </w:t>
      </w:r>
      <w:r>
        <w:t xml:space="preserve">gene.</w:t>
      </w:r>
      <w:r>
        <w:t xml:space="preserve"> </w:t>
      </w:r>
    </w:p>
    <w:p>
      <w:pPr>
        <w:pStyle w:val="Compact"/>
      </w:pPr>
      <w:r>
        <w:t xml:space="preserve">1.3.1.2</w:t>
      </w:r>
      <w:r>
        <w:t xml:space="preserve"> </w:t>
      </w:r>
      <w:r>
        <w:t xml:space="preserve"> </w:t>
      </w:r>
      <w:r>
        <w:t xml:space="preserve">Extracellular and Tumour Micro-Environment</w:t>
      </w:r>
    </w:p>
    <w:p>
      <w:pPr>
        <w:pStyle w:val="Compact"/>
      </w:pPr>
      <w:r>
        <w:t xml:space="preserve">As a transmembrane signalling protein</w:t>
      </w:r>
      <w:r>
        <w:t xml:space="preserve"> </w:t>
      </w:r>
      <w:r>
        <w:t xml:space="preserve">E-cadherin</w:t>
      </w:r>
      <w:r>
        <w:t xml:space="preserve"> </w:t>
      </w:r>
      <w:r>
        <w:t xml:space="preserve">also interacts with the extracellular</w:t>
      </w:r>
      <w:r>
        <w:t xml:space="preserve"> </w:t>
      </w:r>
      <w:r>
        <w:t xml:space="preserve">environment and other cells, most notably forming tight junctions between cells. These</w:t>
      </w:r>
      <w:r>
        <w:t xml:space="preserve"> </w:t>
      </w:r>
      <w:r>
        <w:t xml:space="preserve">junctions serve to both regulate movement of ion signals between cells and separate</w:t>
      </w:r>
      <w:r>
        <w:t xml:space="preserve"> </w:t>
      </w:r>
      <w:r>
        <w:t xml:space="preserve">membrane proteins on the apical and basal surfaces of a cell, maintaining cell polarity. Thus</w:t>
      </w:r>
      <w:r>
        <w:t xml:space="preserve"> </w:t>
      </w:r>
      <w:r>
        <w:t xml:space="preserve">E-cadherin</w:t>
      </w:r>
      <w:r>
        <w:t xml:space="preserve"> </w:t>
      </w:r>
      <w:r>
        <w:t xml:space="preserve">is an important regulator of epithelial tissues by intercellular communication. It</w:t>
      </w:r>
      <w:r>
        <w:t xml:space="preserve"> </w:t>
      </w:r>
      <w:r>
        <w:t xml:space="preserve">also has important roles in the extracellular matrix, including fibrin clot formation. The</w:t>
      </w:r>
      <w:r>
        <w:t xml:space="preserve"> </w:t>
      </w:r>
      <w:r>
        <w:t xml:space="preserve">role of intercellular interactions and the tissue micro-environment are important</w:t>
      </w:r>
      <w:r>
        <w:t xml:space="preserve"> </w:t>
      </w:r>
      <w:r>
        <w:t xml:space="preserve">themes in cancer research, being a potential mechanism for cancer progression</w:t>
      </w:r>
      <w:r>
        <w:t xml:space="preserve"> </w:t>
      </w:r>
      <w:r>
        <w:t xml:space="preserve">and malignancy in a addition to it’s potential for specifically targeting tumour</w:t>
      </w:r>
      <w:r>
        <w:t xml:space="preserve"> </w:t>
      </w:r>
      <w:r>
        <w:t xml:space="preserve">cells.</w:t>
      </w:r>
      <w:r>
        <w:t xml:space="preserve"> </w:t>
      </w:r>
    </w:p>
    <w:p>
      <w:pPr>
        <w:pStyle w:val="Compact"/>
      </w:pPr>
      <w:r>
        <w:t xml:space="preserve">1.3.1.3</w:t>
      </w:r>
      <w:r>
        <w:t xml:space="preserve"> </w:t>
      </w:r>
      <w:r>
        <w:t xml:space="preserve"> </w:t>
      </w:r>
      <w:r>
        <w:t xml:space="preserve">Cell-Cell Adhesion and Signalling</w:t>
      </w:r>
    </w:p>
    <w:p>
      <w:pPr>
        <w:pStyle w:val="BodyText"/>
      </w:pPr>
      <w:r>
        <w:t xml:space="preserve">The signals mediated by tight junctions are also passed on to intracellular signalling</w:t>
      </w:r>
      <w:r>
        <w:t xml:space="preserve"> </w:t>
      </w:r>
      <w:r>
        <w:t xml:space="preserve">pathways and thus</w:t>
      </w:r>
      <w:r>
        <w:t xml:space="preserve"> </w:t>
      </w:r>
      <w:r>
        <w:t xml:space="preserve">E-cadherin</w:t>
      </w:r>
      <w:r>
        <w:t xml:space="preserve"> </w:t>
      </w:r>
      <w:r>
        <w:t xml:space="preserve">also has a role in maintaining cellular function and growth.</w:t>
      </w:r>
      <w:r>
        <w:t xml:space="preserve"> </w:t>
      </w:r>
      <w:r>
        <w:t xml:space="preserve">One such example is the regulation of</w:t>
      </w:r>
      <w:r>
        <w:t xml:space="preserve"> </w:t>
      </w:r>
      <w:r>
        <w:t xml:space="preserve">β</w:t>
      </w:r>
      <w:r>
        <w:t xml:space="preserve">-catenin which interacts with both the actin</w:t>
      </w:r>
    </w:p>
    <w:p>
      <w:pPr>
        <w:pStyle w:val="Compact"/>
      </w:pPr>
      <w:r>
        <w:t xml:space="preserve">cytoskeleton and acts as a transcription factor via the WNT pathway. Similarly, the Hippo</w:t>
      </w:r>
      <w:r>
        <w:t xml:space="preserve"> </w:t>
      </w:r>
      <w:r>
        <w:t xml:space="preserve">and PI3K/AKT pathways are implicated in being mediated by</w:t>
      </w:r>
      <w:r>
        <w:t xml:space="preserve"> </w:t>
      </w:r>
      <w:r>
        <w:t xml:space="preserve">E-cadherin</w:t>
      </w:r>
      <w:r>
        <w:t xml:space="preserve">, having roles in</w:t>
      </w:r>
      <w:r>
        <w:t xml:space="preserve"> </w:t>
      </w:r>
      <w:r>
        <w:t xml:space="preserve">promoting cell survival, proliferation, and repressing apoptosis.</w:t>
      </w:r>
      <w:r>
        <w:t xml:space="preserve"> </w:t>
      </w:r>
      <w:r>
        <w:t xml:space="preserve">E-cadherin</w:t>
      </w:r>
      <w:r>
        <w:t xml:space="preserve"> </w:t>
      </w:r>
      <w:r>
        <w:t xml:space="preserve">shares several</w:t>
      </w:r>
      <w:r>
        <w:t xml:space="preserve"> </w:t>
      </w:r>
      <w:r>
        <w:t xml:space="preserve">downstream pathways with signalling pathways such as integrins and thus indirectly</w:t>
      </w:r>
      <w:r>
        <w:t xml:space="preserve"> </w:t>
      </w:r>
      <w:r>
        <w:t xml:space="preserve">interacts with them, particularly since feedback loops may occur in such pathways.</w:t>
      </w:r>
      <w:r>
        <w:t xml:space="preserve"> </w:t>
      </w:r>
      <w:r>
        <w:t xml:space="preserve">Conversely, the multifaceted roles of</w:t>
      </w:r>
      <w:r>
        <w:t xml:space="preserve"> </w:t>
      </w:r>
      <w:r>
        <w:t xml:space="preserve">E-cadherin</w:t>
      </w:r>
      <w:r>
        <w:t xml:space="preserve"> </w:t>
      </w:r>
      <w:r>
        <w:t xml:space="preserve">have been shown with differing</w:t>
      </w:r>
      <w:r>
        <w:t xml:space="preserve"> </w:t>
      </w:r>
      <w:r>
        <w:t xml:space="preserve">overexpression in ovarian cells promoting tumour growth, while it maintains healthy cellular</w:t>
      </w:r>
      <w:r>
        <w:t xml:space="preserve"> </w:t>
      </w:r>
      <w:r>
        <w:t xml:space="preserve">functions in other cells.</w:t>
      </w:r>
      <w:r>
        <w:t xml:space="preserve"> </w:t>
      </w:r>
    </w:p>
    <w:p>
      <w:pPr>
        <w:pStyle w:val="Compact"/>
      </w:pPr>
      <w:r>
        <w:t xml:space="preserve">1.3.2</w:t>
      </w:r>
      <w:r>
        <w:t xml:space="preserve"> </w:t>
      </w:r>
      <w:r>
        <w:t xml:space="preserve"> </w:t>
      </w:r>
      <w:r>
        <w:t xml:space="preserve">CDH1</w:t>
      </w:r>
      <w:r>
        <w:t xml:space="preserve"> </w:t>
      </w:r>
      <w:r>
        <w:t xml:space="preserve">as a Tumour (and Invasion) Suppressor</w:t>
      </w:r>
    </w:p>
    <w:p>
      <w:pPr>
        <w:pStyle w:val="Compact"/>
      </w:pPr>
      <w:r>
        <w:t xml:space="preserve">E-cadherin</w:t>
      </w:r>
      <w:r>
        <w:t xml:space="preserve"> </w:t>
      </w:r>
      <w:r>
        <w:t xml:space="preserve">has key roles in maintaining cellular structure and regulating growth, consistent</w:t>
      </w:r>
      <w:r>
        <w:t xml:space="preserve"> </w:t>
      </w:r>
      <w:r>
        <w:t xml:space="preserve">with</w:t>
      </w:r>
      <w:r>
        <w:t xml:space="preserve"> </w:t>
      </w:r>
      <w:r>
        <w:t xml:space="preserve">CDH1</w:t>
      </w:r>
      <w:r>
        <w:t xml:space="preserve"> </w:t>
      </w:r>
      <w:r>
        <w:t xml:space="preserve">being a tumour suppressor gene. Loss of</w:t>
      </w:r>
      <w:r>
        <w:t xml:space="preserve"> </w:t>
      </w:r>
      <w:r>
        <w:t xml:space="preserve">CDH1</w:t>
      </w:r>
      <w:r>
        <w:t xml:space="preserve"> </w:t>
      </w:r>
      <w:r>
        <w:t xml:space="preserve">in epithelial tissues leads to</w:t>
      </w:r>
      <w:r>
        <w:t xml:space="preserve"> </w:t>
      </w:r>
      <w:r>
        <w:t xml:space="preserve">disrupted cell polarity, differentiation, and migration.</w:t>
      </w:r>
      <w:r>
        <w:t xml:space="preserve"> </w:t>
      </w:r>
      <w:r>
        <w:t xml:space="preserve">E-cadherin</w:t>
      </w:r>
      <w:r>
        <w:t xml:space="preserve"> </w:t>
      </w:r>
      <w:r>
        <w:t xml:space="preserve">loss has been identified as a</w:t>
      </w:r>
      <w:r>
        <w:t xml:space="preserve"> </w:t>
      </w:r>
      <w:r>
        <w:t xml:space="preserve">recurrent driver tumour suppressor mutation in sporadic cancers of many tissues including</w:t>
      </w:r>
      <w:r>
        <w:t xml:space="preserve"> </w:t>
      </w:r>
      <w:r>
        <w:t xml:space="preserve">breast, stomach, lung, colon, and pancreas tissue.</w:t>
      </w:r>
      <w:r>
        <w:t xml:space="preserve"> </w:t>
      </w:r>
    </w:p>
    <w:p>
      <w:pPr>
        <w:pStyle w:val="Compact"/>
      </w:pPr>
      <w:r>
        <w:t xml:space="preserve">1.3.2.1</w:t>
      </w:r>
      <w:r>
        <w:t xml:space="preserve"> </w:t>
      </w:r>
      <w:r>
        <w:t xml:space="preserve"> </w:t>
      </w:r>
      <w:r>
        <w:t xml:space="preserve">Breast Cancers and Invasion</w:t>
      </w:r>
    </w:p>
    <w:p>
      <w:pPr>
        <w:pStyle w:val="Compact"/>
      </w:pPr>
      <w:r>
        <w:t xml:space="preserve">E-cadherin</w:t>
      </w:r>
      <w:r>
        <w:t xml:space="preserve"> </w:t>
      </w:r>
      <w:r>
        <w:t xml:space="preserve">loss in breast cancers has been shown to cause increased proliferation, lymph</w:t>
      </w:r>
      <w:r>
        <w:t xml:space="preserve"> </w:t>
      </w:r>
      <w:r>
        <w:t xml:space="preserve">node invasion, and metastasis with poor cell-cell contact. Thus</w:t>
      </w:r>
      <w:r>
        <w:t xml:space="preserve"> </w:t>
      </w:r>
      <w:r>
        <w:t xml:space="preserve">CDH1</w:t>
      </w:r>
      <w:r>
        <w:t xml:space="preserve"> </w:t>
      </w:r>
      <w:r>
        <w:t xml:space="preserve">gene has also been</w:t>
      </w:r>
      <w:r>
        <w:t xml:space="preserve"> </w:t>
      </w:r>
      <w:r>
        <w:t xml:space="preserve">implicated as an invasion suppressor, with a key role in the</w:t>
      </w:r>
      <w:r>
        <w:t xml:space="preserve"> </w:t>
      </w:r>
      <w:r>
        <w:t xml:space="preserve">epithelial-mesenchymal transition</w:t>
      </w:r>
      <w:r>
        <w:t xml:space="preserve"> </w:t>
      </w:r>
      <w:r>
        <w:t xml:space="preserve">(EMT)</w:t>
      </w:r>
      <w:r>
        <w:t xml:space="preserve">, an established mechanism of cancer progression (</w:t>
      </w:r>
      <w:r>
        <w:t xml:space="preserve">Hanahan and Weinberg</w:t>
      </w:r>
      <w:r>
        <w:t xml:space="preserve">, </w:t>
      </w:r>
      <w:r>
        <w:t xml:space="preserve">2011</w:t>
      </w:r>
      <w:r>
        <w:t xml:space="preserve">).</w:t>
      </w:r>
      <w:r>
        <w:t xml:space="preserve"> </w:t>
      </w:r>
      <w:r>
        <w:t xml:space="preserve">The epithelial-mesenchymal transition is important during development and wound healing</w:t>
      </w:r>
      <w:r>
        <w:t xml:space="preserve"> </w:t>
      </w:r>
      <w:r>
        <w:t xml:space="preserve">but such changes in cellular differentiation also occur in cancers. If</w:t>
      </w:r>
      <w:r>
        <w:t xml:space="preserve"> </w:t>
      </w:r>
      <w:r>
        <w:t xml:space="preserve">CDH1</w:t>
      </w:r>
      <w:r>
        <w:t xml:space="preserve"> </w:t>
      </w:r>
      <w:r>
        <w:t xml:space="preserve">is inactivated by</w:t>
      </w:r>
      <w:r>
        <w:t xml:space="preserve"> </w:t>
      </w:r>
      <w:r>
        <w:t xml:space="preserve">mutation or DNA methylation (</w:t>
      </w:r>
      <w:r>
        <w:t xml:space="preserve">Berx</w:t>
      </w:r>
      <w:r>
        <w:t xml:space="preserve"> </w:t>
      </w:r>
      <w:r>
        <w:t xml:space="preserve">et</w:t>
      </w:r>
      <w:r>
        <w:t xml:space="preserve"> al.</w:t>
      </w:r>
      <w:r>
        <w:t xml:space="preserve">, </w:t>
      </w:r>
      <w:r>
        <w:t xml:space="preserve">1996</w:t>
      </w:r>
      <w:r>
        <w:t xml:space="preserve">; </w:t>
      </w:r>
      <w:r>
        <w:t xml:space="preserve">Guilford</w:t>
      </w:r>
      <w:r>
        <w:t xml:space="preserve">, </w:t>
      </w:r>
      <w:r>
        <w:t xml:space="preserve">1999</w:t>
      </w:r>
      <w:r>
        <w:t xml:space="preserve">; </w:t>
      </w:r>
      <w:r>
        <w:t xml:space="preserve">Machado</w:t>
      </w:r>
      <w:r>
        <w:t xml:space="preserve"> </w:t>
      </w:r>
      <w:r>
        <w:t xml:space="preserve">et</w:t>
      </w:r>
      <w:r>
        <w:t xml:space="preserve"> al.</w:t>
      </w:r>
      <w:r>
        <w:t xml:space="preserve">, </w:t>
      </w:r>
      <w:r>
        <w:t xml:space="preserve">2001</w:t>
      </w:r>
      <w:r>
        <w:t xml:space="preserve">), it</w:t>
      </w:r>
      <w:r>
        <w:t xml:space="preserve"> </w:t>
      </w:r>
      <w:r>
        <w:t xml:space="preserve">is likely that</w:t>
      </w:r>
      <w:r>
        <w:t xml:space="preserve"> </w:t>
      </w:r>
      <w:r>
        <w:t xml:space="preserve">EMT</w:t>
      </w:r>
      <w:r>
        <w:t xml:space="preserve"> </w:t>
      </w:r>
      <w:r>
        <w:t xml:space="preserve">will drive growth of</w:t>
      </w:r>
      <w:r>
        <w:t xml:space="preserve"> </w:t>
      </w:r>
      <w:r>
        <w:t xml:space="preserve">E-cadherin</w:t>
      </w:r>
      <w:r>
        <w:t xml:space="preserve"> </w:t>
      </w:r>
      <w:r>
        <w:t xml:space="preserve">deficient cancers (</w:t>
      </w:r>
      <w:r>
        <w:t xml:space="preserve">Berx and van</w:t>
      </w:r>
      <w:r>
        <w:t xml:space="preserve"> </w:t>
      </w:r>
      <w:r>
        <w:t xml:space="preserve">Roy</w:t>
      </w:r>
      <w:r>
        <w:t xml:space="preserve">, </w:t>
      </w:r>
      <w:r>
        <w:t xml:space="preserve">2009</w:t>
      </w:r>
      <w:r>
        <w:t xml:space="preserve">; </w:t>
      </w:r>
      <w:r>
        <w:t xml:space="preserve">Graziano</w:t>
      </w:r>
      <w:r>
        <w:t xml:space="preserve"> </w:t>
      </w:r>
      <w:r>
        <w:t xml:space="preserve">et</w:t>
      </w:r>
      <w:r>
        <w:t xml:space="preserve"> al.</w:t>
      </w:r>
      <w:r>
        <w:t xml:space="preserve">, </w:t>
      </w:r>
      <w:r>
        <w:t xml:space="preserve">2003</w:t>
      </w:r>
      <w:r>
        <w:t xml:space="preserve">; </w:t>
      </w:r>
      <w:r>
        <w:t xml:space="preserve">Polyak and Weinberg</w:t>
      </w:r>
      <w:r>
        <w:t xml:space="preserve">, </w:t>
      </w:r>
      <w:r>
        <w:t xml:space="preserve">2009</w:t>
      </w:r>
      <w:r>
        <w:t xml:space="preserve">). While loss of</w:t>
      </w:r>
      <w:r>
        <w:t xml:space="preserve"> </w:t>
      </w:r>
      <w:r>
        <w:t xml:space="preserve">E-cadherin</w:t>
      </w:r>
      <w:r>
        <w:t xml:space="preserve"> </w:t>
      </w:r>
      <w:r>
        <w:t xml:space="preserve">is not sufficient to cause</w:t>
      </w:r>
      <w:r>
        <w:t xml:space="preserve"> </w:t>
      </w:r>
      <w:r>
        <w:t xml:space="preserve">EMT</w:t>
      </w:r>
      <w:r>
        <w:t xml:space="preserve"> </w:t>
      </w:r>
      <w:r>
        <w:t xml:space="preserve">or tumourigenesis, it is an important step in this</w:t>
      </w:r>
      <w:r>
        <w:t xml:space="preserve"> </w:t>
      </w:r>
      <w:r>
        <w:t xml:space="preserve">mechanism of tumour progression and a potential therapeutic intervention may</w:t>
      </w:r>
      <w:r>
        <w:t xml:space="preserve"> </w:t>
      </w:r>
      <w:r>
        <w:t xml:space="preserve">therefore also impede cancer progression and have activity against advanced stage</w:t>
      </w:r>
      <w:r>
        <w:t xml:space="preserve"> </w:t>
      </w:r>
      <w:r>
        <w:t xml:space="preserve">cancers.</w:t>
      </w:r>
      <w:r>
        <w:t xml:space="preserve"> </w:t>
      </w:r>
    </w:p>
    <w:p>
      <w:pPr>
        <w:pStyle w:val="Compact"/>
      </w:pPr>
      <w:r>
        <w:t xml:space="preserve">1.3.3</w:t>
      </w:r>
      <w:r>
        <w:t xml:space="preserve"> </w:t>
      </w:r>
      <w:r>
        <w:t xml:space="preserve"> </w:t>
      </w:r>
      <w:r>
        <w:t xml:space="preserve">Hereditary Diffuse Gastric Cancer and Lobular Breast Cancer</w:t>
      </w:r>
    </w:p>
    <w:p>
      <w:pPr>
        <w:pStyle w:val="Compact"/>
      </w:pPr>
      <w:r>
        <w:t xml:space="preserve">CDH1</w:t>
      </w:r>
      <w:r>
        <w:t xml:space="preserve"> </w:t>
      </w:r>
      <w:r>
        <w:t xml:space="preserve">loss of function mutations also causes familial cancers, including diffuse gastric cancer</w:t>
      </w:r>
      <w:r>
        <w:t xml:space="preserve"> </w:t>
      </w:r>
      <w:r>
        <w:t xml:space="preserve">and lobular breast cancer (</w:t>
      </w:r>
      <w:r>
        <w:t xml:space="preserve">Graziano</w:t>
      </w:r>
      <w:r>
        <w:t xml:space="preserve"> </w:t>
      </w:r>
      <w:r>
        <w:t xml:space="preserve">et</w:t>
      </w:r>
      <w:r>
        <w:t xml:space="preserve"> al.</w:t>
      </w:r>
      <w:r>
        <w:t xml:space="preserve">, </w:t>
      </w:r>
      <w:r>
        <w:t xml:space="preserve">2003</w:t>
      </w:r>
      <w:r>
        <w:t xml:space="preserve">; </w:t>
      </w:r>
      <w:r>
        <w:t xml:space="preserve">Guilford</w:t>
      </w:r>
      <w:r>
        <w:t xml:space="preserve"> </w:t>
      </w:r>
      <w:r>
        <w:t xml:space="preserve">et</w:t>
      </w:r>
      <w:r>
        <w:t xml:space="preserve"> al.</w:t>
      </w:r>
      <w:r>
        <w:t xml:space="preserve">, </w:t>
      </w:r>
      <w:r>
        <w:t xml:space="preserve">2010</w:t>
      </w:r>
      <w:r>
        <w:t xml:space="preserve">, </w:t>
      </w:r>
      <w:r>
        <w:t xml:space="preserve">1999</w:t>
      </w:r>
      <w:r>
        <w:t xml:space="preserve">; </w:t>
      </w:r>
      <w:r>
        <w:t xml:space="preserve">Oliveira</w:t>
      </w:r>
      <w:r>
        <w:t xml:space="preserve"> </w:t>
      </w:r>
      <w:r>
        <w:t xml:space="preserve">et</w:t>
      </w:r>
      <w:r>
        <w:t xml:space="preserve"> al.</w:t>
      </w:r>
      <w:r>
        <w:t xml:space="preserve">, </w:t>
      </w:r>
      <w:r>
        <w:t xml:space="preserve">2009</w:t>
      </w:r>
      <w:r>
        <w:t xml:space="preserve">). Individuals carrying a null mutation in</w:t>
      </w:r>
      <w:r>
        <w:t xml:space="preserve"> </w:t>
      </w:r>
      <w:r>
        <w:t xml:space="preserve">CDH1</w:t>
      </w:r>
      <w:r>
        <w:t xml:space="preserve"> </w:t>
      </w:r>
      <w:r>
        <w:t xml:space="preserve">have a syndromic predisposition</w:t>
      </w:r>
      <w:r>
        <w:t xml:space="preserve"> </w:t>
      </w:r>
      <w:r>
        <w:t xml:space="preserve">to early-onset these cancers, known as</w:t>
      </w:r>
      <w:r>
        <w:t xml:space="preserve"> </w:t>
      </w:r>
      <w:r>
        <w:t xml:space="preserve">hereditary diffuse gastric cancer (HDGC)</w:t>
      </w:r>
      <w:r>
        <w:t xml:space="preserve"> </w:t>
      </w:r>
      <w:r>
        <w:t xml:space="preserve">(</w:t>
      </w:r>
      <w:r>
        <w:t xml:space="preserve">Guilford</w:t>
      </w:r>
      <w:r>
        <w:t xml:space="preserve"> </w:t>
      </w:r>
      <w:r>
        <w:t xml:space="preserve">et</w:t>
      </w:r>
      <w:r>
        <w:t xml:space="preserve"> al.</w:t>
      </w:r>
      <w:r>
        <w:t xml:space="preserve">, </w:t>
      </w:r>
      <w:r>
        <w:t xml:space="preserve">1998</w:t>
      </w:r>
      <w:r>
        <w:t xml:space="preserve">). Due to the loss of an allele, these individuals are prone to</w:t>
      </w:r>
      <w:r>
        <w:t xml:space="preserve"> </w:t>
      </w:r>
      <w:r>
        <w:t xml:space="preserve">carcinogenic lesion in the breast and stomach when the other allele is inactivated,</w:t>
      </w:r>
      <w:r>
        <w:t xml:space="preserve"> </w:t>
      </w:r>
      <w:r>
        <w:t xml:space="preserve">occurring much more frequently and thus younger than in individuals without</w:t>
      </w:r>
      <w:r>
        <w:t xml:space="preserve"> </w:t>
      </w:r>
      <w:r>
        <w:t xml:space="preserve">a second functional allele of</w:t>
      </w:r>
      <w:r>
        <w:t xml:space="preserve"> </w:t>
      </w:r>
      <w:r>
        <w:t xml:space="preserve">CDH1</w:t>
      </w:r>
      <w:r>
        <w:t xml:space="preserve">. The loss of the second allele is most often</w:t>
      </w:r>
      <w:r>
        <w:t xml:space="preserve"> </w:t>
      </w:r>
      <w:r>
        <w:t xml:space="preserve">hypermethylation suppressing expression rather than mutation, although loss of</w:t>
      </w:r>
      <w:r>
        <w:t xml:space="preserve"> </w:t>
      </w:r>
      <w:r>
        <w:t xml:space="preserve">heterozygousity may also occur. Therefore</w:t>
      </w:r>
      <w:r>
        <w:t xml:space="preserve"> </w:t>
      </w:r>
      <w:r>
        <w:t xml:space="preserve">HDGC</w:t>
      </w:r>
      <w:r>
        <w:t xml:space="preserve"> </w:t>
      </w:r>
      <w:r>
        <w:t xml:space="preserve">is an autosomal dominant cancer</w:t>
      </w:r>
      <w:r>
        <w:t xml:space="preserve"> </w:t>
      </w:r>
      <w:r>
        <w:t xml:space="preserve">syndrome with incomplete penetrance. The “lifetime” (until age 80 years) risk for</w:t>
      </w:r>
      <w:r>
        <w:t xml:space="preserve"> </w:t>
      </w:r>
      <w:r>
        <w:t xml:space="preserve">mutation carriers of diffuse gastric cancer is 70% in males and 56% in females.</w:t>
      </w:r>
      <w:r>
        <w:t xml:space="preserve"> </w:t>
      </w:r>
      <w:r>
        <w:t xml:space="preserve">In addition, the lifetime risk of lobular breast cancer is 42% in female mutation</w:t>
      </w:r>
      <w:r>
        <w:t xml:space="preserve"> </w:t>
      </w:r>
      <w:r>
        <w:t xml:space="preserve">carriers.</w:t>
      </w:r>
    </w:p>
    <w:p>
      <w:pPr>
        <w:pStyle w:val="Compact"/>
      </w:pPr>
      <w:r>
        <w:t xml:space="preserve">HDGC</w:t>
      </w:r>
      <w:r>
        <w:t xml:space="preserve"> </w:t>
      </w:r>
      <w:r>
        <w:t xml:space="preserve">affects less than 1 in a million people globally (</w:t>
      </w:r>
      <w:r>
        <w:t xml:space="preserve">Ferlay</w:t>
      </w:r>
      <w:r>
        <w:t xml:space="preserve"> </w:t>
      </w:r>
      <w:r>
        <w:t xml:space="preserve">et</w:t>
      </w:r>
      <w:r>
        <w:t xml:space="preserve"> al.</w:t>
      </w:r>
      <w:r>
        <w:t xml:space="preserve">, </w:t>
      </w:r>
      <w:r>
        <w:t xml:space="preserve">2015</w:t>
      </w:r>
      <w:r>
        <w:t xml:space="preserve">) and</w:t>
      </w:r>
      <w:r>
        <w:t xml:space="preserve"> </w:t>
      </w:r>
      <w:r>
        <w:t xml:space="preserve">less than 1% of gastric cancers. However,</w:t>
      </w:r>
      <w:r>
        <w:t xml:space="preserve"> </w:t>
      </w:r>
      <w:r>
        <w:t xml:space="preserve">HDGC</w:t>
      </w:r>
      <w:r>
        <w:t xml:space="preserve"> </w:t>
      </w:r>
      <w:r>
        <w:t xml:space="preserve">is documented to affect several</w:t>
      </w:r>
      <w:r>
        <w:t xml:space="preserve"> </w:t>
      </w:r>
      <w:r>
        <w:t xml:space="preserve">hundred families globally.</w:t>
      </w:r>
      <w:r>
        <w:t xml:space="preserve"> </w:t>
      </w:r>
      <w:r>
        <w:t xml:space="preserve">E-cadherin</w:t>
      </w:r>
      <w:r>
        <w:t xml:space="preserve"> </w:t>
      </w:r>
      <w:r>
        <w:t xml:space="preserve">mutations in the germline is implicated in</w:t>
      </w:r>
      <w:r>
        <w:t xml:space="preserve"> </w:t>
      </w:r>
      <w:r>
        <w:t xml:space="preserve">1-3% of gastric cancers presenting with a family history, varing between high and</w:t>
      </w:r>
      <w:r>
        <w:t xml:space="preserve"> </w:t>
      </w:r>
      <w:r>
        <w:t xml:space="preserve">low incidence populations.</w:t>
      </w:r>
      <w:r>
        <w:t xml:space="preserve"> </w:t>
      </w:r>
      <w:r>
        <w:t xml:space="preserve">E-cadherin</w:t>
      </w:r>
      <w:r>
        <w:t xml:space="preserve"> </w:t>
      </w:r>
      <w:r>
        <w:t xml:space="preserve">is also mutated in 13% of sporadic gastric</w:t>
      </w:r>
      <w:r>
        <w:t xml:space="preserve"> </w:t>
      </w:r>
      <w:r>
        <w:t xml:space="preserve">cancers.</w:t>
      </w:r>
    </w:p>
    <w:p>
      <w:pPr>
        <w:pStyle w:val="BodyText"/>
      </w:pPr>
      <w:r>
        <w:t xml:space="preserve">While diagnostic testing for</w:t>
      </w:r>
      <w:r>
        <w:t xml:space="preserve"> </w:t>
      </w:r>
      <w:r>
        <w:t xml:space="preserve">CDH1</w:t>
      </w:r>
      <w:r>
        <w:t xml:space="preserve"> </w:t>
      </w:r>
      <w:r>
        <w:t xml:space="preserve">genotype has enabled more effective management of</w:t>
      </w:r>
      <w:r>
        <w:t xml:space="preserve"> </w:t>
      </w:r>
      <w:r>
        <w:t xml:space="preserve">HDGC</w:t>
      </w:r>
      <w:r>
        <w:t xml:space="preserve"> </w:t>
      </w:r>
      <w:r>
        <w:t xml:space="preserve">and improved patient outcomes, there are still limited options for clinical</w:t>
      </w:r>
      <w:r>
        <w:t xml:space="preserve"> </w:t>
      </w:r>
      <w:r>
        <w:t xml:space="preserve">interventions (</w:t>
      </w:r>
      <w:r>
        <w:t xml:space="preserve">Guilford</w:t>
      </w:r>
      <w:r>
        <w:t xml:space="preserve"> </w:t>
      </w:r>
      <w:r>
        <w:t xml:space="preserve">et</w:t>
      </w:r>
      <w:r>
        <w:t xml:space="preserve"> al.</w:t>
      </w:r>
      <w:r>
        <w:t xml:space="preserve">, </w:t>
      </w:r>
      <w:r>
        <w:t xml:space="preserve">2010</w:t>
      </w:r>
      <w:r>
        <w:t xml:space="preserve">). Individuals with a family history of</w:t>
      </w:r>
      <w:r>
        <w:t xml:space="preserve"> </w:t>
      </w:r>
      <w:r>
        <w:t xml:space="preserve">HDGC</w:t>
      </w:r>
      <w:r>
        <w:t xml:space="preserve"> </w:t>
      </w:r>
      <w:r>
        <w:t xml:space="preserve">are</w:t>
      </w:r>
      <w:r>
        <w:t xml:space="preserve"> </w:t>
      </w:r>
      <w:r>
        <w:t xml:space="preserve">recommended to be tested for</w:t>
      </w:r>
      <w:r>
        <w:t xml:space="preserve"> </w:t>
      </w:r>
      <w:r>
        <w:t xml:space="preserve">CDH1</w:t>
      </w:r>
      <w:r>
        <w:t xml:space="preserve"> </w:t>
      </w:r>
      <w:r>
        <w:t xml:space="preserve">mutations in late adolescence and are offered</w:t>
      </w:r>
      <w:r>
        <w:t xml:space="preserve"> </w:t>
      </w:r>
      <w:r>
        <w:t xml:space="preserve">prophylactic stomach surgery before the risk of developing cancers increases with age.</w:t>
      </w:r>
      <w:r>
        <w:t xml:space="preserve"> </w:t>
      </w:r>
      <w:r>
        <w:t xml:space="preserve">Another option is annual endoscopic screening to diagnose early stage stomach</w:t>
      </w:r>
      <w:r>
        <w:t xml:space="preserve"> </w:t>
      </w:r>
      <w:r>
        <w:t xml:space="preserve">cancers with surgical intervention once they are detected (</w:t>
      </w:r>
      <w:r>
        <w:t xml:space="preserve">Oliveira</w:t>
      </w:r>
      <w:r>
        <w:t xml:space="preserve"> </w:t>
      </w:r>
      <w:r>
        <w:t xml:space="preserve">et</w:t>
      </w:r>
      <w:r>
        <w:t xml:space="preserve"> al.</w:t>
      </w:r>
      <w:r>
        <w:t xml:space="preserve">, </w:t>
      </w:r>
      <w:r>
        <w:t xml:space="preserve">2013</w:t>
      </w:r>
      <w:r>
        <w:t xml:space="preserve">).</w:t>
      </w:r>
      <w:r>
        <w:t xml:space="preserve"> </w:t>
      </w:r>
      <w:r>
        <w:t xml:space="preserve">However, these early stage cancers are difficult to detect and may be missed in</w:t>
      </w:r>
      <w:r>
        <w:t xml:space="preserve"> </w:t>
      </w:r>
      <w:r>
        <w:t xml:space="preserve">regular screening. Thus patients carrying</w:t>
      </w:r>
      <w:r>
        <w:t xml:space="preserve"> </w:t>
      </w:r>
      <w:r>
        <w:t xml:space="preserve">CDH1</w:t>
      </w:r>
      <w:r>
        <w:t xml:space="preserve"> </w:t>
      </w:r>
      <w:r>
        <w:t xml:space="preserve">mutations either have surgical</w:t>
      </w:r>
      <w:r>
        <w:t xml:space="preserve"> </w:t>
      </w:r>
      <w:r>
        <w:t xml:space="preserve">interventions with a significant impact on quality of life and risk of complications or</w:t>
      </w:r>
      <w:r>
        <w:t xml:space="preserve"> </w:t>
      </w:r>
      <w:r>
        <w:t xml:space="preserve">remain at risk of developing advanced stage stomach cancers. Due to the lower</w:t>
      </w:r>
      <w:r>
        <w:t xml:space="preserve"> </w:t>
      </w:r>
      <w:r>
        <w:t xml:space="preserve">mortality rate due to stomach cancers, there is increasing concerns among these</w:t>
      </w:r>
      <w:r>
        <w:t xml:space="preserve"> </w:t>
      </w:r>
      <w:r>
        <w:t xml:space="preserve">HDGC</w:t>
      </w:r>
      <w:r>
        <w:t xml:space="preserve"> </w:t>
      </w:r>
      <w:r>
        <w:t xml:space="preserve">families on the elevated risk of lobular breast cancers for women later in</w:t>
      </w:r>
      <w:r>
        <w:t xml:space="preserve"> </w:t>
      </w:r>
      <w:r>
        <w:t xml:space="preserve">life.</w:t>
      </w:r>
    </w:p>
    <w:p>
      <w:pPr>
        <w:pStyle w:val="Compact"/>
      </w:pPr>
      <w:r>
        <w:t xml:space="preserve">The current clinical management of</w:t>
      </w:r>
      <w:r>
        <w:t xml:space="preserve"> </w:t>
      </w:r>
      <w:r>
        <w:t xml:space="preserve">HDGC</w:t>
      </w:r>
      <w:r>
        <w:t xml:space="preserve"> </w:t>
      </w:r>
      <w:r>
        <w:t xml:space="preserve">still has significant risks for patients and</w:t>
      </w:r>
      <w:r>
        <w:t xml:space="preserve"> </w:t>
      </w:r>
      <w:r>
        <w:t xml:space="preserve">therefore a greater understanding of the molecular and cellular function of</w:t>
      </w:r>
      <w:r>
        <w:t xml:space="preserve"> </w:t>
      </w:r>
      <w:r>
        <w:t xml:space="preserve">CDH1</w:t>
      </w:r>
      <w:r>
        <w:t xml:space="preserve"> </w:t>
      </w:r>
      <w:r>
        <w:t xml:space="preserve">is</w:t>
      </w:r>
      <w:r>
        <w:t xml:space="preserve"> </w:t>
      </w:r>
      <w:r>
        <w:t xml:space="preserve">important for its role in these cancers. Such studies may lead to alternative treament</w:t>
      </w:r>
      <w:r>
        <w:t xml:space="preserve"> </w:t>
      </w:r>
      <w:r>
        <w:t xml:space="preserve">strategies such as pharmacological treatments with specificity against</w:t>
      </w:r>
      <w:r>
        <w:t xml:space="preserve"> </w:t>
      </w:r>
      <w:r>
        <w:t xml:space="preserve">CDH1</w:t>
      </w:r>
      <w:r>
        <w:t xml:space="preserve"> </w:t>
      </w:r>
      <w:r>
        <w:t xml:space="preserve">null cells, once</w:t>
      </w:r>
      <w:r>
        <w:t xml:space="preserve"> </w:t>
      </w:r>
      <w:r>
        <w:t xml:space="preserve">they lose the second allele. While a loss of gene function cannot be targeted directly,</w:t>
      </w:r>
      <w:r>
        <w:t xml:space="preserve"> </w:t>
      </w:r>
      <w:r>
        <w:t xml:space="preserve">designing a treatment with specifity against</w:t>
      </w:r>
      <w:r>
        <w:t xml:space="preserve"> </w:t>
      </w:r>
      <w:r>
        <w:t xml:space="preserve">CDH1</w:t>
      </w:r>
      <w:r>
        <w:t xml:space="preserve"> </w:t>
      </w:r>
      <w:r>
        <w:t xml:space="preserve">may also have activity in sporadic</w:t>
      </w:r>
      <w:r>
        <w:t xml:space="preserve"> </w:t>
      </w:r>
      <w:r>
        <w:t xml:space="preserve">cancers in a range of epithelial cancers. Thus an effective treatment against</w:t>
      </w:r>
      <w:r>
        <w:t xml:space="preserve"> </w:t>
      </w:r>
      <w:r>
        <w:t xml:space="preserve">CDH1</w:t>
      </w:r>
      <w:r>
        <w:t xml:space="preserve"> </w:t>
      </w:r>
      <w:r>
        <w:t xml:space="preserve">mutant</w:t>
      </w:r>
      <w:r>
        <w:t xml:space="preserve"> </w:t>
      </w:r>
      <w:r>
        <w:t xml:space="preserve">cancers would potentially have significant therapeutic and preventative applications in a</w:t>
      </w:r>
      <w:r>
        <w:t xml:space="preserve"> </w:t>
      </w:r>
      <w:r>
        <w:t xml:space="preserve">large number of patients.</w:t>
      </w:r>
      <w:r>
        <w:t xml:space="preserve"> </w:t>
      </w:r>
    </w:p>
    <w:p>
      <w:pPr>
        <w:pStyle w:val="Compact"/>
      </w:pPr>
      <w:r>
        <w:t xml:space="preserve">1.3.4</w:t>
      </w:r>
      <w:r>
        <w:t xml:space="preserve"> </w:t>
      </w:r>
      <w:r>
        <w:t xml:space="preserve"> </w:t>
      </w:r>
      <w:r>
        <w:t xml:space="preserve">Somatic Mutations</w:t>
      </w:r>
    </w:p>
    <w:p>
      <w:pPr>
        <w:pStyle w:val="Compact"/>
      </w:pPr>
    </w:p>
    <w:p>
      <w:pPr>
        <w:pStyle w:val="Compact"/>
      </w:pPr>
      <w:r>
        <w:t xml:space="preserve">1.3.4.1</w:t>
      </w:r>
      <w:r>
        <w:t xml:space="preserve"> </w:t>
      </w:r>
      <w:r>
        <w:t xml:space="preserve"> </w:t>
      </w:r>
      <w:r>
        <w:t xml:space="preserve">Mutation Rate</w:t>
      </w:r>
    </w:p>
    <w:p>
      <w:pPr>
        <w:pStyle w:val="Compact"/>
      </w:pPr>
      <w:r>
        <w:t xml:space="preserve">Estimates for the prevalence of</w:t>
      </w:r>
      <w:r>
        <w:t xml:space="preserve"> </w:t>
      </w:r>
      <w:r>
        <w:t xml:space="preserve">CDH1</w:t>
      </w:r>
      <w:r>
        <w:t xml:space="preserve"> </w:t>
      </w:r>
      <w:r>
        <w:t xml:space="preserve">somatic mutations in sporadic cancers varies. The</w:t>
      </w:r>
      <w:r>
        <w:t xml:space="preserve"> </w:t>
      </w:r>
      <w:r>
        <w:t xml:space="preserve">Cancer Gene Census (</w:t>
      </w:r>
      <w:r>
        <w:t xml:space="preserve">Futreal</w:t>
      </w:r>
      <w:r>
        <w:t xml:space="preserve"> </w:t>
      </w:r>
      <w:r>
        <w:t xml:space="preserve">et</w:t>
      </w:r>
      <w:r>
        <w:t xml:space="preserve"> al.</w:t>
      </w:r>
      <w:r>
        <w:t xml:space="preserve">, </w:t>
      </w:r>
      <w:r>
        <w:t xml:space="preserve">2004</w:t>
      </w:r>
      <w:r>
        <w:t xml:space="preserve">; </w:t>
      </w:r>
      <w:r>
        <w:t xml:space="preserve">Pleasance</w:t>
      </w:r>
      <w:r>
        <w:t xml:space="preserve"> </w:t>
      </w:r>
      <w:r>
        <w:t xml:space="preserve">et</w:t>
      </w:r>
      <w:r>
        <w:t xml:space="preserve"> al.</w:t>
      </w:r>
      <w:r>
        <w:t xml:space="preserve">, </w:t>
      </w:r>
      <w:r>
        <w:t xml:space="preserve">2010</w:t>
      </w:r>
      <w:r>
        <w:t xml:space="preserve">) detected 994 distinct</w:t>
      </w:r>
      <w:r>
        <w:t xml:space="preserve"> </w:t>
      </w:r>
      <w:r>
        <w:t xml:space="preserve">mutations in 10,143 tumour samples (at a rate of 7.52%),</w:t>
      </w:r>
      <w:r>
        <w:t xml:space="preserve"> </w:t>
      </w:r>
      <w:r>
        <w:t xml:space="preserve">COSMIC</w:t>
      </w:r>
      <w:r>
        <w:t xml:space="preserve"> (</w:t>
      </w:r>
      <w:r>
        <w:t xml:space="preserve">2016</w:t>
      </w:r>
      <w:r>
        <w:t xml:space="preserve">) detected 632</w:t>
      </w:r>
      <w:r>
        <w:t xml:space="preserve"> </w:t>
      </w:r>
      <w:r>
        <w:t xml:space="preserve">distinct mutations in 43,865 tumour samples (at a rate of 1.71%), and detected mutations in</w:t>
      </w:r>
      <w:r>
        <w:t xml:space="preserve"> </w:t>
      </w:r>
      <w:r>
        <w:t xml:space="preserve">13.2% of 53 of the NCI60 cancer cell lines. While there is no consensus on the prevalence of</w:t>
      </w:r>
      <w:r>
        <w:t xml:space="preserve"> </w:t>
      </w:r>
      <w:r>
        <w:t xml:space="preserve">CDH1</w:t>
      </w:r>
      <w:r>
        <w:t xml:space="preserve"> </w:t>
      </w:r>
      <w:r>
        <w:t xml:space="preserve">mutations, the vast variability of mutations is consistent with it’s role as a tumour</w:t>
      </w:r>
      <w:r>
        <w:t xml:space="preserve"> </w:t>
      </w:r>
      <w:r>
        <w:t xml:space="preserve">supressor and it has been found to be recurrently mutated in a wide range of cancers of</w:t>
      </w:r>
      <w:r>
        <w:t xml:space="preserve"> </w:t>
      </w:r>
      <w:r>
        <w:t xml:space="preserve">epithelial tissues.</w:t>
      </w:r>
    </w:p>
    <w:p>
      <w:pPr>
        <w:pStyle w:val="BodyText"/>
      </w:pPr>
      <w:r>
        <w:t xml:space="preserve">COSMIC</w:t>
      </w:r>
      <w:r>
        <w:t xml:space="preserve"> (</w:t>
      </w:r>
      <w:r>
        <w:t xml:space="preserve">2016</w:t>
      </w:r>
      <w:r>
        <w:t xml:space="preserve">) reports</w:t>
      </w:r>
      <w:r>
        <w:t xml:space="preserve"> </w:t>
      </w:r>
      <w:r>
        <w:t xml:space="preserve">CDH1</w:t>
      </w:r>
      <w:r>
        <w:t xml:space="preserve"> </w:t>
      </w:r>
      <w:r>
        <w:t xml:space="preserve">mutations in 40 cancer tissue types including stomach</w:t>
      </w:r>
      <w:r>
        <w:t xml:space="preserve"> </w:t>
      </w:r>
      <w:r>
        <w:t xml:space="preserve">(11.40% in 1342 samples), breast (10.29% in 3343 samples), large colon (2.87%), skin</w:t>
      </w:r>
      <w:r>
        <w:t xml:space="preserve"> </w:t>
      </w:r>
      <w:r>
        <w:t xml:space="preserve">(2.83%), endometrial (2.81%), and bladder (1.9%) cancer.</w:t>
      </w:r>
      <w:r>
        <w:t xml:space="preserve"> </w:t>
      </w:r>
      <w:r>
        <w:t xml:space="preserve">ICGC</w:t>
      </w:r>
      <w:r>
        <w:t xml:space="preserve"> (</w:t>
      </w:r>
      <w:r>
        <w:t xml:space="preserve">2017</w:t>
      </w:r>
      <w:r>
        <w:t xml:space="preserve">) reports</w:t>
      </w:r>
      <w:r>
        <w:t xml:space="preserve"> </w:t>
      </w:r>
      <w:r>
        <w:t xml:space="preserve">CDH1</w:t>
      </w:r>
      <w:r>
        <w:t xml:space="preserve"> </w:t>
      </w:r>
      <w:r>
        <w:t xml:space="preserve">mutations in 29 cancer tissue types including skin (23.41% in 598 samples), breast (14.50%</w:t>
      </w:r>
      <w:r>
        <w:t xml:space="preserve"> </w:t>
      </w:r>
      <w:r>
        <w:t xml:space="preserve">in 1696 samples), ovary (13.98% in 93 samples), and stomach (11.41% in 289 samples) cancer</w:t>
      </w:r>
      <w:r>
        <w:t xml:space="preserve"> </w:t>
      </w:r>
      <w:r>
        <w:t xml:space="preserve">samples.</w:t>
      </w:r>
      <w:r>
        <w:t xml:space="preserve"> </w:t>
      </w:r>
      <w:r>
        <w:t xml:space="preserve">CDH1</w:t>
      </w:r>
      <w:r>
        <w:t xml:space="preserve"> </w:t>
      </w:r>
      <w:r>
        <w:t xml:space="preserve">mutations are reported at similar rates in breast and stomach</w:t>
      </w:r>
      <w:r>
        <w:t xml:space="preserve"> </w:t>
      </w:r>
      <w:r>
        <w:t xml:space="preserve">cancer in other cancer</w:t>
      </w:r>
      <w:r>
        <w:t xml:space="preserve"> </w:t>
      </w:r>
      <w:r>
        <w:t xml:space="preserve">genomics</w:t>
      </w:r>
      <w:r>
        <w:t xml:space="preserve"> </w:t>
      </w:r>
      <w:r>
        <w:t xml:space="preserve">projects and studies across distinct populations.</w:t>
      </w:r>
      <w:r>
        <w:t xml:space="preserve"> </w:t>
      </w:r>
      <w:r>
        <w:t xml:space="preserve">cBioPortal</w:t>
      </w:r>
      <w:r>
        <w:t xml:space="preserve"> (</w:t>
      </w:r>
      <w:r>
        <w:t xml:space="preserve">2017</w:t>
      </w:r>
      <w:r>
        <w:t xml:space="preserve">) reports</w:t>
      </w:r>
      <w:r>
        <w:t xml:space="preserve"> </w:t>
      </w:r>
      <w:r>
        <w:t xml:space="preserve">CDH1</w:t>
      </w:r>
      <w:r>
        <w:t xml:space="preserve"> </w:t>
      </w:r>
      <w:r>
        <w:t xml:space="preserve">mutation prevalence in stomach cancer at 16.7% (</w:t>
      </w:r>
      <w:r>
        <w:t xml:space="preserve">Kakiuchi</w:t>
      </w:r>
      <w:r>
        <w:t xml:space="preserve"> </w:t>
      </w:r>
      <w:r>
        <w:t xml:space="preserve">et</w:t>
      </w:r>
      <w:r>
        <w:t xml:space="preserve"> al.</w:t>
      </w:r>
      <w:r>
        <w:t xml:space="preserve">, </w:t>
      </w:r>
      <w:r>
        <w:t xml:space="preserve">2014</w:t>
      </w:r>
      <w:r>
        <w:t xml:space="preserve">, 30 samples), 15% (</w:t>
      </w:r>
      <w:r>
        <w:t xml:space="preserve">Wang</w:t>
      </w:r>
      <w:r>
        <w:t xml:space="preserve"> </w:t>
      </w:r>
      <w:r>
        <w:t xml:space="preserve">et</w:t>
      </w:r>
      <w:r>
        <w:t xml:space="preserve"> al.</w:t>
      </w:r>
      <w:r>
        <w:t xml:space="preserve">, </w:t>
      </w:r>
      <w:r>
        <w:t xml:space="preserve">2014</w:t>
      </w:r>
      <w:r>
        <w:t xml:space="preserve">, 100 samples), 14.1% (</w:t>
      </w:r>
      <w:r>
        <w:t xml:space="preserve">Chen</w:t>
      </w:r>
      <w:r>
        <w:t xml:space="preserve"> </w:t>
      </w:r>
      <w:r>
        <w:t xml:space="preserve">et</w:t>
      </w:r>
      <w:r>
        <w:t xml:space="preserve"> al.</w:t>
      </w:r>
      <w:r>
        <w:t xml:space="preserve">, </w:t>
      </w:r>
      <w:r>
        <w:t xml:space="preserve">2015</w:t>
      </w:r>
      <w:r>
        <w:t xml:space="preserve">, 78 samples), and 9.4% (</w:t>
      </w:r>
      <w:r>
        <w:t xml:space="preserve">TCGA</w:t>
      </w:r>
      <w:r>
        <w:t xml:space="preserve">, </w:t>
      </w:r>
      <w:r>
        <w:t xml:space="preserve">2017b</w:t>
      </w:r>
      <w:r>
        <w:t xml:space="preserve">, 393 samples).</w:t>
      </w:r>
      <w:r>
        <w:t xml:space="preserve"> </w:t>
      </w:r>
      <w:r>
        <w:t xml:space="preserve">cBioPortal</w:t>
      </w:r>
      <w:r>
        <w:t xml:space="preserve"> (</w:t>
      </w:r>
      <w:r>
        <w:t xml:space="preserve">2017</w:t>
      </w:r>
      <w:r>
        <w:t xml:space="preserve">) also</w:t>
      </w:r>
      <w:r>
        <w:t xml:space="preserve"> </w:t>
      </w:r>
      <w:r>
        <w:t xml:space="preserve">reports</w:t>
      </w:r>
      <w:r>
        <w:t xml:space="preserve"> </w:t>
      </w:r>
      <w:r>
        <w:t xml:space="preserve">CDH1</w:t>
      </w:r>
      <w:r>
        <w:t xml:space="preserve"> </w:t>
      </w:r>
      <w:r>
        <w:t xml:space="preserve">mutation prevalence in breast cancer at 12.7% (</w:t>
      </w:r>
      <w:r>
        <w:t xml:space="preserve">TCGA</w:t>
      </w:r>
      <w:r>
        <w:t xml:space="preserve">, </w:t>
      </w:r>
      <w:r>
        <w:t xml:space="preserve">2017b</w:t>
      </w:r>
      <w:r>
        <w:t xml:space="preserve">, 963</w:t>
      </w:r>
      <w:r>
        <w:t xml:space="preserve"> </w:t>
      </w:r>
      <w:r>
        <w:t xml:space="preserve">samples) and 10.8% (</w:t>
      </w:r>
      <w:r>
        <w:t xml:space="preserve">Curtis</w:t>
      </w:r>
      <w:r>
        <w:t xml:space="preserve"> </w:t>
      </w:r>
      <w:r>
        <w:t xml:space="preserve">et</w:t>
      </w:r>
      <w:r>
        <w:t xml:space="preserve"> al.</w:t>
      </w:r>
      <w:r>
        <w:t xml:space="preserve">, </w:t>
      </w:r>
      <w:r>
        <w:t xml:space="preserve">2012</w:t>
      </w:r>
      <w:r>
        <w:t xml:space="preserve">; </w:t>
      </w:r>
      <w:r>
        <w:t xml:space="preserve">Pereira</w:t>
      </w:r>
      <w:r>
        <w:t xml:space="preserve"> </w:t>
      </w:r>
      <w:r>
        <w:t xml:space="preserve">et</w:t>
      </w:r>
      <w:r>
        <w:t xml:space="preserve"> al.</w:t>
      </w:r>
      <w:r>
        <w:t xml:space="preserve">, </w:t>
      </w:r>
      <w:r>
        <w:t xml:space="preserve">2016</w:t>
      </w:r>
      <w:r>
        <w:t xml:space="preserve">, 2051 samples). The</w:t>
      </w:r>
      <w:r>
        <w:t xml:space="preserve"> </w:t>
      </w:r>
      <w:r>
        <w:t xml:space="preserve">rare plasmacytoid bladder cancer subtype also has a high prevalence of</w:t>
      </w:r>
      <w:r>
        <w:t xml:space="preserve"> </w:t>
      </w:r>
      <w:r>
        <w:t xml:space="preserve">CDH1</w:t>
      </w:r>
    </w:p>
    <w:p>
      <w:pPr>
        <w:pStyle w:val="Compact"/>
      </w:pPr>
      <w:r>
        <w:t xml:space="preserve">mutations in</w:t>
      </w:r>
      <w:r>
        <w:t xml:space="preserve"> </w:t>
      </w:r>
      <w:r>
        <w:t xml:space="preserve">COSMIC</w:t>
      </w:r>
      <w:r>
        <w:t xml:space="preserve"> (</w:t>
      </w:r>
      <w:r>
        <w:t xml:space="preserve">2016</w:t>
      </w:r>
      <w:r>
        <w:t xml:space="preserve">) at a rate of 81.8% (N=33). These demonstrate that</w:t>
      </w:r>
      <w:r>
        <w:t xml:space="preserve"> </w:t>
      </w:r>
      <w:r>
        <w:t xml:space="preserve">CDH1</w:t>
      </w:r>
      <w:r>
        <w:t xml:space="preserve"> </w:t>
      </w:r>
      <w:r>
        <w:t xml:space="preserve">is important in many cancers and targeting</w:t>
      </w:r>
      <w:r>
        <w:t xml:space="preserve"> </w:t>
      </w:r>
      <w:r>
        <w:t xml:space="preserve">CDH1</w:t>
      </w:r>
      <w:r>
        <w:t xml:space="preserve"> </w:t>
      </w:r>
      <w:r>
        <w:t xml:space="preserve">may be widely applied</w:t>
      </w:r>
      <w:r>
        <w:t xml:space="preserve"> </w:t>
      </w:r>
      <w:r>
        <w:t xml:space="preserve">against sporadic cancers in addition to hereditary cancers. However, some of these</w:t>
      </w:r>
      <w:r>
        <w:t xml:space="preserve"> </w:t>
      </w:r>
      <w:r>
        <w:t xml:space="preserve">studies have focused on disease subgroups (such as lobular subtype or estogren</w:t>
      </w:r>
      <w:r>
        <w:t xml:space="preserve"> </w:t>
      </w:r>
      <w:r>
        <w:t xml:space="preserve">receptor negative breast cancers) with poor patient outcomes which may have</w:t>
      </w:r>
      <w:r>
        <w:t xml:space="preserve"> </w:t>
      </w:r>
      <w:r>
        <w:t xml:space="preserve">inflated the prevalence of</w:t>
      </w:r>
      <w:r>
        <w:t xml:space="preserve"> </w:t>
      </w:r>
      <w:r>
        <w:t xml:space="preserve">CDH1</w:t>
      </w:r>
      <w:r>
        <w:t xml:space="preserve"> </w:t>
      </w:r>
      <w:r>
        <w:t xml:space="preserve">mutations which are more common in some of these</w:t>
      </w:r>
      <w:r>
        <w:t xml:space="preserve"> </w:t>
      </w:r>
      <w:r>
        <w:t xml:space="preserve">subtypes.</w:t>
      </w:r>
      <w:r>
        <w:t xml:space="preserve"> </w:t>
      </w:r>
    </w:p>
    <w:p>
      <w:pPr>
        <w:pStyle w:val="Compact"/>
      </w:pPr>
      <w:r>
        <w:t xml:space="preserve">1.3.4.2</w:t>
      </w:r>
      <w:r>
        <w:t xml:space="preserve"> </w:t>
      </w:r>
      <w:r>
        <w:t xml:space="preserve"> </w:t>
      </w:r>
      <w:r>
        <w:t xml:space="preserve">Co-occurring Mutations</w:t>
      </w:r>
    </w:p>
    <w:p>
      <w:pPr>
        <w:pStyle w:val="Compact"/>
      </w:pPr>
      <w:r>
        <w:t xml:space="preserve">Another concern is that</w:t>
      </w:r>
      <w:r>
        <w:t xml:space="preserve"> </w:t>
      </w:r>
      <w:r>
        <w:t xml:space="preserve">CDH1</w:t>
      </w:r>
      <w:r>
        <w:t xml:space="preserve"> </w:t>
      </w:r>
      <w:r>
        <w:t xml:space="preserve">mutations may co-occur with other known cancer driver</w:t>
      </w:r>
      <w:r>
        <w:t xml:space="preserve"> </w:t>
      </w:r>
      <w:r>
        <w:t xml:space="preserve">genes such as highly prevalent tumour suppressor gene</w:t>
      </w:r>
      <w:r>
        <w:t xml:space="preserve"> </w:t>
      </w:r>
      <w:r>
        <w:t xml:space="preserve">TP53</w:t>
      </w:r>
      <w:r>
        <w:t xml:space="preserve"> </w:t>
      </w:r>
      <w:r>
        <w:t xml:space="preserve">or the proto-oncogene</w:t>
      </w:r>
      <w:r>
        <w:t xml:space="preserve"> </w:t>
      </w:r>
      <w:r>
        <w:t xml:space="preserve">PIK3CA</w:t>
      </w:r>
      <w:r>
        <w:t xml:space="preserve">.</w:t>
      </w:r>
      <w:r>
        <w:t xml:space="preserve"> </w:t>
      </w:r>
      <w:r>
        <w:t xml:space="preserve">cBioPortal</w:t>
      </w:r>
      <w:r>
        <w:t xml:space="preserve"> (</w:t>
      </w:r>
      <w:r>
        <w:t xml:space="preserve">2017</w:t>
      </w:r>
      <w:r>
        <w:t xml:space="preserve">) reports the prevalence of the mutations in these genes at 10%</w:t>
      </w:r>
      <w:r>
        <w:t xml:space="preserve"> </w:t>
      </w:r>
      <w:r>
        <w:t xml:space="preserve">for</w:t>
      </w:r>
      <w:r>
        <w:t xml:space="preserve"> </w:t>
      </w:r>
      <w:r>
        <w:t xml:space="preserve">CDH1</w:t>
      </w:r>
      <w:r>
        <w:t xml:space="preserve">, 49% for</w:t>
      </w:r>
      <w:r>
        <w:t xml:space="preserve"> </w:t>
      </w:r>
      <w:r>
        <w:t xml:space="preserve">TP53</w:t>
      </w:r>
      <w:r>
        <w:t xml:space="preserve">, 22% for</w:t>
      </w:r>
      <w:r>
        <w:t xml:space="preserve"> </w:t>
      </w:r>
      <w:r>
        <w:t xml:space="preserve">PIK3CA</w:t>
      </w:r>
      <w:r>
        <w:t xml:space="preserve"> </w:t>
      </w:r>
      <w:r>
        <w:t xml:space="preserve">in stomach cancer (</w:t>
      </w:r>
      <w:r>
        <w:t xml:space="preserve">TCGA</w:t>
      </w:r>
      <w:r>
        <w:t xml:space="preserve">, </w:t>
      </w:r>
      <w:r>
        <w:t xml:space="preserve">2017b</w:t>
      </w:r>
      <w:r>
        <w:t xml:space="preserve">, 393 samples).</w:t>
      </w:r>
      <w:r>
        <w:t xml:space="preserve"> </w:t>
      </w:r>
      <w:r>
        <w:t xml:space="preserve">There is no evidence of significant co-occurring mutations between</w:t>
      </w:r>
      <w:r>
        <w:t xml:space="preserve"> </w:t>
      </w:r>
      <w:r>
        <w:t xml:space="preserve">CDH1</w:t>
      </w:r>
      <w:r>
        <w:t xml:space="preserve"> </w:t>
      </w:r>
      <w:r>
        <w:t xml:space="preserve">and</w:t>
      </w:r>
      <w:r>
        <w:t xml:space="preserve"> </w:t>
      </w:r>
      <w:r>
        <w:t xml:space="preserve">PIK3CA</w:t>
      </w:r>
      <w:r>
        <w:t xml:space="preserve"> </w:t>
      </w:r>
      <w:r>
        <w:t xml:space="preserve">(mutex</w:t>
      </w:r>
      <w:r>
        <w:t xml:space="preserve"> </w:t>
      </w:r>
      <w:r>
        <w:t xml:space="preserve">p</w:t>
      </w:r>
      <w:r>
        <w:t xml:space="preserve"> </w:t>
      </w:r>
      <w:r>
        <w:t xml:space="preserve">= 0</w:t>
      </w:r>
      <w:r>
        <w:t xml:space="preserve">.</w:t>
      </w:r>
      <w:r>
        <w:t xml:space="preserve">231) but there is evidence for significant mutually exclusive</w:t>
      </w:r>
      <w:r>
        <w:t xml:space="preserve"> </w:t>
      </w:r>
      <w:r>
        <w:t xml:space="preserve">mutations for</w:t>
      </w:r>
      <w:r>
        <w:t xml:space="preserve"> </w:t>
      </w:r>
      <w:r>
        <w:t xml:space="preserve">CDH1</w:t>
      </w:r>
      <w:r>
        <w:t xml:space="preserve"> </w:t>
      </w:r>
      <w:r>
        <w:t xml:space="preserve">(mutex</w:t>
      </w:r>
      <w:r>
        <w:t xml:space="preserve"> </w:t>
      </w:r>
      <w:r>
        <w:t xml:space="preserve">p</w:t>
      </w:r>
      <w:r>
        <w:t xml:space="preserve"> </w:t>
      </w:r>
      <w:r>
        <w:t xml:space="preserve">= 0</w:t>
      </w:r>
      <w:r>
        <w:t xml:space="preserve">.</w:t>
      </w:r>
      <w:r>
        <w:t xml:space="preserve">002) and</w:t>
      </w:r>
      <w:r>
        <w:t xml:space="preserve"> </w:t>
      </w:r>
      <w:r>
        <w:t xml:space="preserve">PIK3CA</w:t>
      </w:r>
      <w:r>
        <w:t xml:space="preserve"> </w:t>
      </w:r>
      <w:r>
        <w:t xml:space="preserve">(mutex</w:t>
      </w:r>
      <w:r>
        <w:t xml:space="preserve"> </w:t>
      </w:r>
      <w:r>
        <w:t xml:space="preserve">p</w:t>
      </w:r>
      <w:r>
        <w:t xml:space="preserve"> </w:t>
      </w:r>
      <w:r>
        <w:t xml:space="preserve">= 0</w:t>
      </w:r>
      <w:r>
        <w:t xml:space="preserve">.</w:t>
      </w:r>
      <w:r>
        <w:t xml:space="preserve">004) with</w:t>
      </w:r>
      <w:r>
        <w:t xml:space="preserve"> </w:t>
      </w:r>
      <w:r>
        <w:t xml:space="preserve">TP53</w:t>
      </w:r>
      <w:r>
        <w:t xml:space="preserve">.</w:t>
      </w:r>
      <w:r>
        <w:t xml:space="preserve"> </w:t>
      </w:r>
      <w:r>
        <w:t xml:space="preserve">cBioPortal</w:t>
      </w:r>
      <w:r>
        <w:t xml:space="preserve"> (</w:t>
      </w:r>
      <w:r>
        <w:t xml:space="preserve">2017</w:t>
      </w:r>
      <w:r>
        <w:t xml:space="preserve">) also reports the prevalence of the mutations in these genes at</w:t>
      </w:r>
      <w:r>
        <w:t xml:space="preserve"> </w:t>
      </w:r>
      <w:r>
        <w:t xml:space="preserve">13% for</w:t>
      </w:r>
      <w:r>
        <w:t xml:space="preserve"> </w:t>
      </w:r>
      <w:r>
        <w:t xml:space="preserve">CDH1</w:t>
      </w:r>
      <w:r>
        <w:t xml:space="preserve">, 32% for</w:t>
      </w:r>
      <w:r>
        <w:t xml:space="preserve"> </w:t>
      </w:r>
      <w:r>
        <w:t xml:space="preserve">TP53</w:t>
      </w:r>
      <w:r>
        <w:t xml:space="preserve">, 36% for</w:t>
      </w:r>
      <w:r>
        <w:t xml:space="preserve"> </w:t>
      </w:r>
      <w:r>
        <w:t xml:space="preserve">PIK3CA</w:t>
      </w:r>
      <w:r>
        <w:t xml:space="preserve"> </w:t>
      </w:r>
      <w:r>
        <w:t xml:space="preserve">in breast cancer (</w:t>
      </w:r>
      <w:r>
        <w:t xml:space="preserve">TCGA</w:t>
      </w:r>
      <w:r>
        <w:t xml:space="preserve">, </w:t>
      </w:r>
      <w:r>
        <w:t xml:space="preserve">2017b</w:t>
      </w:r>
      <w:r>
        <w:t xml:space="preserve">,</w:t>
      </w:r>
      <w:r>
        <w:t xml:space="preserve"> </w:t>
      </w:r>
      <w:r>
        <w:t xml:space="preserve">963 samples). There is evidence of significant co-occurring mutations with</w:t>
      </w:r>
      <w:r>
        <w:t xml:space="preserve"> </w:t>
      </w:r>
      <w:r>
        <w:t xml:space="preserve">CDH1</w:t>
      </w:r>
      <w:r>
        <w:t xml:space="preserve"> </w:t>
      </w:r>
      <w:r>
        <w:t xml:space="preserve">and</w:t>
      </w:r>
      <w:r>
        <w:t xml:space="preserve"> </w:t>
      </w:r>
      <w:r>
        <w:t xml:space="preserve">PIK3CA</w:t>
      </w:r>
      <w:r>
        <w:t xml:space="preserve"> </w:t>
      </w:r>
      <w:r>
        <w:t xml:space="preserve">(mutex</w:t>
      </w:r>
      <w:r>
        <w:t xml:space="preserve"> </w:t>
      </w:r>
      <w:r>
        <w:t xml:space="preserve">p &lt;</w:t>
      </w:r>
      <w:r>
        <w:t xml:space="preserve"> </w:t>
      </w:r>
      <w:r>
        <w:t xml:space="preserve">0</w:t>
      </w:r>
      <w:r>
        <w:t xml:space="preserve">.</w:t>
      </w:r>
      <w:r>
        <w:t xml:space="preserve">0001) and evidence for significant mutually exclusive</w:t>
      </w:r>
      <w:r>
        <w:t xml:space="preserve"> </w:t>
      </w:r>
      <w:r>
        <w:t xml:space="preserve">mutations for</w:t>
      </w:r>
      <w:r>
        <w:t xml:space="preserve"> </w:t>
      </w:r>
      <w:r>
        <w:t xml:space="preserve">CDH1</w:t>
      </w:r>
      <w:r>
        <w:t xml:space="preserve"> </w:t>
      </w:r>
      <w:r>
        <w:t xml:space="preserve">(mutex</w:t>
      </w:r>
      <w:r>
        <w:t xml:space="preserve"> </w:t>
      </w:r>
      <w:r>
        <w:t xml:space="preserve">p</w:t>
      </w:r>
      <w:r>
        <w:t xml:space="preserve"> </w:t>
      </w:r>
      <w:r>
        <w:t xml:space="preserve">= 0</w:t>
      </w:r>
      <w:r>
        <w:t xml:space="preserve">.</w:t>
      </w:r>
      <w:r>
        <w:t xml:space="preserve">003) and</w:t>
      </w:r>
      <w:r>
        <w:t xml:space="preserve"> </w:t>
      </w:r>
      <w:r>
        <w:t xml:space="preserve">PIK3CA</w:t>
      </w:r>
      <w:r>
        <w:t xml:space="preserve"> </w:t>
      </w:r>
      <w:r>
        <w:t xml:space="preserve">(mutex</w:t>
      </w:r>
      <w:r>
        <w:t xml:space="preserve"> </w:t>
      </w:r>
      <w:r>
        <w:t xml:space="preserve">p</w:t>
      </w:r>
      <w:r>
        <w:t xml:space="preserve"> </w:t>
      </w:r>
      <w:r>
        <w:t xml:space="preserve">= 0</w:t>
      </w:r>
      <w:r>
        <w:t xml:space="preserve">.</w:t>
      </w:r>
      <w:r>
        <w:t xml:space="preserve">032) with</w:t>
      </w:r>
      <w:r>
        <w:t xml:space="preserve"> </w:t>
      </w:r>
      <w:r>
        <w:t xml:space="preserve">TP53</w:t>
      </w:r>
      <w:r>
        <w:t xml:space="preserve">.</w:t>
      </w:r>
    </w:p>
    <w:p>
      <w:pPr>
        <w:pStyle w:val="Compact"/>
      </w:pPr>
      <w:r>
        <w:t xml:space="preserve">These cancer driver mutations have distinct molecular features, leading to disease</w:t>
      </w:r>
      <w:r>
        <w:t xml:space="preserve"> </w:t>
      </w:r>
      <w:r>
        <w:t xml:space="preserve">progression in distinct ways which is a concern for drug resistance when several</w:t>
      </w:r>
      <w:r>
        <w:t xml:space="preserve"> </w:t>
      </w:r>
      <w:r>
        <w:t xml:space="preserve">mutations may accumulate, particularly for sporadic cancers where this is common.</w:t>
      </w:r>
      <w:r>
        <w:t xml:space="preserve"> </w:t>
      </w:r>
      <w:r>
        <w:t xml:space="preserve">Targeting</w:t>
      </w:r>
      <w:r>
        <w:t xml:space="preserve"> </w:t>
      </w:r>
      <w:r>
        <w:t xml:space="preserve">CDH1</w:t>
      </w:r>
      <w:r>
        <w:t xml:space="preserve"> </w:t>
      </w:r>
      <w:r>
        <w:t xml:space="preserve">specifically is most suitable for hereditary cancers and combination</w:t>
      </w:r>
      <w:r>
        <w:t xml:space="preserve"> </w:t>
      </w:r>
      <w:r>
        <w:t xml:space="preserve">therapies may be required for sporadic cancers. However,</w:t>
      </w:r>
      <w:r>
        <w:t xml:space="preserve"> </w:t>
      </w:r>
      <w:r>
        <w:t xml:space="preserve">CDH1</w:t>
      </w:r>
      <w:r>
        <w:t xml:space="preserve"> </w:t>
      </w:r>
      <w:r>
        <w:t xml:space="preserve">and</w:t>
      </w:r>
      <w:r>
        <w:t xml:space="preserve"> </w:t>
      </w:r>
      <w:r>
        <w:t xml:space="preserve">TP53</w:t>
      </w:r>
      <w:r>
        <w:t xml:space="preserve"> </w:t>
      </w:r>
      <w:r>
        <w:t xml:space="preserve">mutant</w:t>
      </w:r>
      <w:r>
        <w:t xml:space="preserve"> </w:t>
      </w:r>
      <w:r>
        <w:t xml:space="preserve">cancers appear to be distinct pathways of tumour progression so the high impact of</w:t>
      </w:r>
      <w:r>
        <w:t xml:space="preserve"> </w:t>
      </w:r>
      <w:r>
        <w:t xml:space="preserve">TP53</w:t>
      </w:r>
      <w:r>
        <w:t xml:space="preserve"> </w:t>
      </w:r>
      <w:r>
        <w:t xml:space="preserve">mutation on cancer cells need not be considered for the purposes of studying</w:t>
      </w:r>
      <w:r>
        <w:t xml:space="preserve"> </w:t>
      </w:r>
      <w:r>
        <w:t xml:space="preserve">CDH1</w:t>
      </w:r>
      <w:r>
        <w:t xml:space="preserve">.</w:t>
      </w:r>
      <w:r>
        <w:t xml:space="preserve"> </w:t>
      </w:r>
    </w:p>
    <w:p>
      <w:pPr>
        <w:pStyle w:val="Compact"/>
      </w:pPr>
      <w:r>
        <w:t xml:space="preserve">1.3.5</w:t>
      </w:r>
      <w:r>
        <w:t xml:space="preserve"> </w:t>
      </w:r>
      <w:r>
        <w:t xml:space="preserve"> </w:t>
      </w:r>
      <w:r>
        <w:t xml:space="preserve">Models of</w:t>
      </w:r>
      <w:r>
        <w:t xml:space="preserve"> </w:t>
      </w:r>
      <w:r>
        <w:t xml:space="preserve">CDH1</w:t>
      </w:r>
      <w:r>
        <w:t xml:space="preserve"> </w:t>
      </w:r>
      <w:r>
        <w:t xml:space="preserve">loss in cell lines</w:t>
      </w:r>
    </w:p>
    <w:p>
      <w:pPr>
        <w:pStyle w:val="Compact"/>
      </w:pPr>
      <w:r>
        <w:t xml:space="preserve">Previous work our research group has published used a model of homozygous</w:t>
      </w:r>
      <w:r>
        <w:t xml:space="preserve"> </w:t>
      </w:r>
      <w:r>
        <w:t xml:space="preserve">CDH1</w:t>
      </w:r>
      <w:r>
        <w:t xml:space="preserve">-</w:t>
      </w:r>
      <w:r>
        <w:t xml:space="preserve">∕</w:t>
      </w:r>
      <w:r>
        <w:t xml:space="preserve">-</w:t>
      </w:r>
      <w:r>
        <w:t xml:space="preserve"> </w:t>
      </w:r>
      <w:r>
        <w:t xml:space="preserve">null</w:t>
      </w:r>
      <w:r>
        <w:t xml:space="preserve"> </w:t>
      </w:r>
      <w:r>
        <w:t xml:space="preserve">mutation in non-malignant MCF10A breast cells to show that loss of</w:t>
      </w:r>
      <w:r>
        <w:t xml:space="preserve"> </w:t>
      </w:r>
      <w:r>
        <w:t xml:space="preserve">CDH1</w:t>
      </w:r>
      <w:r>
        <w:t xml:space="preserve"> </w:t>
      </w:r>
      <w:r>
        <w:t xml:space="preserve">alone was not</w:t>
      </w:r>
      <w:r>
        <w:t xml:space="preserve"> </w:t>
      </w:r>
      <w:r>
        <w:t xml:space="preserve">sufficient to induce</w:t>
      </w:r>
      <w:r>
        <w:t xml:space="preserve"> </w:t>
      </w:r>
      <w:r>
        <w:t xml:space="preserve">EMT</w:t>
      </w:r>
      <w:r>
        <w:t xml:space="preserve"> </w:t>
      </w:r>
      <w:r>
        <w:t xml:space="preserve">with compensatory changes in the expression of other</w:t>
      </w:r>
      <w:r>
        <w:t xml:space="preserve"> </w:t>
      </w:r>
      <w:r>
        <w:t xml:space="preserve">cell adhesion genes occurring (</w:t>
      </w:r>
      <w:r>
        <w:t xml:space="preserve">Chen</w:t>
      </w:r>
      <w:r>
        <w:t xml:space="preserve"> </w:t>
      </w:r>
      <w:r>
        <w:t xml:space="preserve">et</w:t>
      </w:r>
      <w:r>
        <w:t xml:space="preserve"> al.</w:t>
      </w:r>
      <w:r>
        <w:t xml:space="preserve">, </w:t>
      </w:r>
      <w:r>
        <w:t xml:space="preserve">2014</w:t>
      </w:r>
      <w:r>
        <w:t xml:space="preserve">). However,</w:t>
      </w:r>
      <w:r>
        <w:t xml:space="preserve"> </w:t>
      </w:r>
      <w:r>
        <w:t xml:space="preserve">CDH1</w:t>
      </w:r>
      <w:r>
        <w:t xml:space="preserve"> </w:t>
      </w:r>
      <w:r>
        <w:t xml:space="preserve">deficient cells</w:t>
      </w:r>
      <w:r>
        <w:t xml:space="preserve"> </w:t>
      </w:r>
      <w:r>
        <w:t xml:space="preserve">did manifest changes in morphology, migration, and weaker cell adhesion (</w:t>
      </w:r>
      <w:r>
        <w:t xml:space="preserve">Chen</w:t>
      </w:r>
      <w:r>
        <w:t xml:space="preserve"> </w:t>
      </w:r>
      <w:r>
        <w:t xml:space="preserve">et</w:t>
      </w:r>
      <w:r>
        <w:t xml:space="preserve"> al.</w:t>
      </w:r>
      <w:r>
        <w:t xml:space="preserve">, </w:t>
      </w:r>
      <w:r>
        <w:t xml:space="preserve">2014</w:t>
      </w:r>
      <w:r>
        <w:t xml:space="preserve">).</w:t>
      </w:r>
    </w:p>
    <w:p>
      <w:pPr>
        <w:pStyle w:val="Compact"/>
      </w:pPr>
      <w:r>
        <w:t xml:space="preserve">This</w:t>
      </w:r>
      <w:r>
        <w:t xml:space="preserve"> </w:t>
      </w:r>
      <w:r>
        <w:t xml:space="preserve">CDH1</w:t>
      </w:r>
      <w:r>
        <w:t xml:space="preserve">-</w:t>
      </w:r>
      <w:r>
        <w:t xml:space="preserve">∕</w:t>
      </w:r>
      <w:r>
        <w:t xml:space="preserve">-</w:t>
      </w:r>
      <w:r>
        <w:t xml:space="preserve"> </w:t>
      </w:r>
      <w:r>
        <w:t xml:space="preserve">MCF10A model has been used in a genome-wide screen of 18,120 genes</w:t>
      </w:r>
      <w:r>
        <w:t xml:space="preserve"> </w:t>
      </w:r>
      <w:r>
        <w:t xml:space="preserve">using</w:t>
      </w:r>
      <w:r>
        <w:t xml:space="preserve"> </w:t>
      </w:r>
      <w:r>
        <w:t xml:space="preserve">short interfering ribonucleic acid (siRNA)</w:t>
      </w:r>
      <w:r>
        <w:t xml:space="preserve"> </w:t>
      </w:r>
      <w:r>
        <w:t xml:space="preserve">and a complementary drug screen using</w:t>
      </w:r>
      <w:r>
        <w:t xml:space="preserve"> </w:t>
      </w:r>
      <w:r>
        <w:t xml:space="preserve">4,057 compounds to identify</w:t>
      </w:r>
      <w:r>
        <w:t xml:space="preserve"> </w:t>
      </w:r>
      <w:r>
        <w:t xml:space="preserve">synthetic lethal</w:t>
      </w:r>
      <w:r>
        <w:t xml:space="preserve"> </w:t>
      </w:r>
      <w:r>
        <w:t xml:space="preserve">partners to</w:t>
      </w:r>
      <w:r>
        <w:t xml:space="preserve"> </w:t>
      </w:r>
      <w:r>
        <w:t xml:space="preserve">E-cadherin</w:t>
      </w:r>
      <w:r>
        <w:t xml:space="preserve"> </w:t>
      </w:r>
      <w:r>
        <w:t xml:space="preserve">(</w:t>
      </w:r>
      <w:r>
        <w:t xml:space="preserve">Telford</w:t>
      </w:r>
      <w:r>
        <w:t xml:space="preserve"> </w:t>
      </w:r>
      <w:r>
        <w:t xml:space="preserve">et</w:t>
      </w:r>
      <w:r>
        <w:t xml:space="preserve"> al.</w:t>
      </w:r>
      <w:r>
        <w:t xml:space="preserve">, </w:t>
      </w:r>
      <w:r>
        <w:t xml:space="preserve">2015</w:t>
      </w:r>
      <w:r>
        <w:t xml:space="preserve">).</w:t>
      </w:r>
      <w:r>
        <w:t xml:space="preserve"> </w:t>
      </w:r>
      <w:r>
        <w:t xml:space="preserve">One of the strongest candidate pathways identified by</w:t>
      </w:r>
      <w:r>
        <w:t xml:space="preserve"> </w:t>
      </w:r>
      <w:r>
        <w:t xml:space="preserve">Telford</w:t>
      </w:r>
      <w:r>
        <w:t xml:space="preserve"> </w:t>
      </w:r>
      <w:r>
        <w:t xml:space="preserve">et</w:t>
      </w:r>
      <w:r>
        <w:t xml:space="preserve"> al.</w:t>
      </w:r>
      <w:r>
        <w:t xml:space="preserve"> (</w:t>
      </w:r>
      <w:r>
        <w:t xml:space="preserve">2015</w:t>
      </w:r>
      <w:r>
        <w:t xml:space="preserve">) were the GPCR</w:t>
      </w:r>
      <w:r>
        <w:t xml:space="preserve"> </w:t>
      </w:r>
      <w:r>
        <w:t xml:space="preserve">signalling cascades, which were highly enriched by</w:t>
      </w:r>
      <w:r>
        <w:t xml:space="preserve"> </w:t>
      </w:r>
      <w:r>
        <w:t xml:space="preserve">GO</w:t>
      </w:r>
      <w:r>
        <w:t xml:space="preserve"> </w:t>
      </w:r>
      <w:r>
        <w:t xml:space="preserve">analysis of the candidate</w:t>
      </w:r>
      <w:r>
        <w:t xml:space="preserve"> </w:t>
      </w:r>
      <w:r>
        <w:t xml:space="preserve">synthetic lethal</w:t>
      </w:r>
      <w:r>
        <w:t xml:space="preserve"> </w:t>
      </w:r>
      <w:r>
        <w:t xml:space="preserve">partners the primary</w:t>
      </w:r>
      <w:r>
        <w:t xml:space="preserve"> </w:t>
      </w:r>
      <w:r>
        <w:t xml:space="preserve">siRNA</w:t>
      </w:r>
      <w:r>
        <w:t xml:space="preserve"> </w:t>
      </w:r>
      <w:r>
        <w:t xml:space="preserve">screen. This was supported by validation</w:t>
      </w:r>
      <w:r>
        <w:t xml:space="preserve"> </w:t>
      </w:r>
      <w:r>
        <w:t xml:space="preserve">with Pertussis toxin, known to target G</w:t>
      </w:r>
      <w:r>
        <w:t xml:space="preserve">αi</w:t>
      </w:r>
      <w:r>
        <w:t xml:space="preserve"> </w:t>
      </w:r>
      <w:r>
        <w:t xml:space="preserve">signalling (</w:t>
      </w:r>
      <w:r>
        <w:t xml:space="preserve">Clark</w:t>
      </w:r>
      <w:r>
        <w:t xml:space="preserve">, </w:t>
      </w:r>
      <w:r>
        <w:t xml:space="preserve">2004</w:t>
      </w:r>
      <w:r>
        <w:t xml:space="preserve">), as were various</w:t>
      </w:r>
      <w:r>
        <w:t xml:space="preserve"> </w:t>
      </w:r>
      <w:r>
        <w:t xml:space="preserve">candidate cytoskeletal pathways by inhibition of</w:t>
      </w:r>
      <w:r>
        <w:t xml:space="preserve"> </w:t>
      </w:r>
      <w:r>
        <w:t xml:space="preserve">Janus kinase (JAK)</w:t>
      </w:r>
      <w:r>
        <w:t xml:space="preserve"> </w:t>
      </w:r>
      <w:r>
        <w:t xml:space="preserve">and aurora kinase.</w:t>
      </w:r>
      <w:r>
        <w:t xml:space="preserve"> </w:t>
      </w:r>
      <w:r>
        <w:t xml:space="preserve">The drug screen also produced candidates in</w:t>
      </w:r>
      <w:r>
        <w:t xml:space="preserve"> </w:t>
      </w:r>
      <w:r>
        <w:t xml:space="preserve">histone deacetylase (HDAC)</w:t>
      </w:r>
      <w:r>
        <w:t xml:space="preserve"> </w:t>
      </w:r>
      <w:r>
        <w:t xml:space="preserve">and</w:t>
      </w:r>
      <w:r>
        <w:t xml:space="preserve"> </w:t>
      </w:r>
      <w:r>
        <w:t xml:space="preserve">phosphoinositide 3-kinase (PI3K)</w:t>
      </w:r>
      <w:r>
        <w:t xml:space="preserve"> </w:t>
      </w:r>
      <w:r>
        <w:t xml:space="preserve">which were supported by validation and time course</w:t>
      </w:r>
      <w:r>
        <w:t xml:space="preserve"> </w:t>
      </w:r>
      <w:r>
        <w:t xml:space="preserve">experiments.</w:t>
      </w:r>
      <w:r>
        <w:t xml:space="preserve"> </w:t>
      </w:r>
    </w:p>
    <w:p>
      <w:pPr>
        <w:pStyle w:val="Compact"/>
      </w:pPr>
      <w:r>
        <w:t xml:space="preserve">1.4</w:t>
      </w:r>
      <w:r>
        <w:t xml:space="preserve"> </w:t>
      </w:r>
      <w:r>
        <w:t xml:space="preserve"> </w:t>
      </w:r>
      <w:r>
        <w:t xml:space="preserve">Summary and Research Direction of Thesis</w:t>
      </w:r>
    </w:p>
    <w:p>
      <w:pPr>
        <w:pStyle w:val="Compact"/>
      </w:pPr>
      <w:r>
        <w:t xml:space="preserve">Genomics</w:t>
      </w:r>
      <w:r>
        <w:t xml:space="preserve"> </w:t>
      </w:r>
      <w:r>
        <w:t xml:space="preserve">technologies and the data available from them have immense potential for</w:t>
      </w:r>
      <w:r>
        <w:t xml:space="preserve"> </w:t>
      </w:r>
      <w:r>
        <w:t xml:space="preserve">understanding of genetics and improving healthcare, including identification of genes altered</w:t>
      </w:r>
      <w:r>
        <w:t xml:space="preserve"> </w:t>
      </w:r>
      <w:r>
        <w:t xml:space="preserve">in cancer for molecular diagnosis, prognostic biomarkers, and therapeutic targets. This has</w:t>
      </w:r>
      <w:r>
        <w:t xml:space="preserve"> </w:t>
      </w:r>
      <w:r>
        <w:t xml:space="preserve">been demonstrated with the identification of cancer genes in many cancers, distinguishing</w:t>
      </w:r>
      <w:r>
        <w:t xml:space="preserve"> </w:t>
      </w:r>
      <w:r>
        <w:t xml:space="preserve">tumour subtypes by expression profiles, and the development of targeted therapies against</w:t>
      </w:r>
      <w:r>
        <w:t xml:space="preserve"> </w:t>
      </w:r>
      <w:r>
        <w:t xml:space="preserve">oncogenes (such as</w:t>
      </w:r>
      <w:r>
        <w:t xml:space="preserve"> </w:t>
      </w:r>
      <w:r>
        <w:t xml:space="preserve">BRAF</w:t>
      </w:r>
      <w:r>
        <w:t xml:space="preserve"> </w:t>
      </w:r>
      <w:r>
        <w:t xml:space="preserve">and tumour suppressors (such as</w:t>
      </w:r>
      <w:r>
        <w:t xml:space="preserve"> </w:t>
      </w:r>
      <w:r>
        <w:t xml:space="preserve">BRCA1</w:t>
      </w:r>
      <w:r>
        <w:t xml:space="preserve">).</w:t>
      </w:r>
      <w:r>
        <w:t xml:space="preserve"> </w:t>
      </w:r>
      <w:r>
        <w:t xml:space="preserve">Synthetic lethality</w:t>
      </w:r>
      <w:r>
        <w:t xml:space="preserve"> </w:t>
      </w:r>
      <w:r>
        <w:t xml:space="preserve">is an important genetic interaction to study fundamental cellular functions and</w:t>
      </w:r>
      <w:r>
        <w:t xml:space="preserve"> </w:t>
      </w:r>
      <w:r>
        <w:t xml:space="preserve">exploit them for biomarkers and cancer treatment. They present a means to target</w:t>
      </w:r>
      <w:r>
        <w:t xml:space="preserve"> </w:t>
      </w:r>
      <w:r>
        <w:t xml:space="preserve">loss of function mutations and genetic dysregulation in tumour suppressor genes</w:t>
      </w:r>
      <w:r>
        <w:t xml:space="preserve"> </w:t>
      </w:r>
      <w:r>
        <w:t xml:space="preserve">by identifying interacting partners with redundant or compensating molecular</w:t>
      </w:r>
      <w:r>
        <w:t xml:space="preserve"> </w:t>
      </w:r>
      <w:r>
        <w:t xml:space="preserve">functions.</w:t>
      </w:r>
    </w:p>
    <w:p>
      <w:pPr>
        <w:pStyle w:val="BodyText"/>
      </w:pPr>
      <w:r>
        <w:t xml:space="preserve">CDH1</w:t>
      </w:r>
      <w:r>
        <w:t xml:space="preserve"> </w:t>
      </w:r>
      <w:r>
        <w:t xml:space="preserve">(encoding</w:t>
      </w:r>
      <w:r>
        <w:t xml:space="preserve"> </w:t>
      </w:r>
      <w:r>
        <w:t xml:space="preserve">E-cadherin</w:t>
      </w:r>
      <w:r>
        <w:t xml:space="preserve">) is an example of a tumour suppressor gene implicated in</w:t>
      </w:r>
      <w:r>
        <w:t xml:space="preserve"> </w:t>
      </w:r>
      <w:r>
        <w:t xml:space="preserve">sporadic breast and stomach cancers. Germline mutations in</w:t>
      </w:r>
      <w:r>
        <w:t xml:space="preserve"> </w:t>
      </w:r>
      <w:r>
        <w:t xml:space="preserve">CDH1</w:t>
      </w:r>
      <w:r>
        <w:t xml:space="preserve"> </w:t>
      </w:r>
      <w:r>
        <w:t xml:space="preserve">are also found in many</w:t>
      </w:r>
      <w:r>
        <w:t xml:space="preserve"> </w:t>
      </w:r>
      <w:r>
        <w:t xml:space="preserve">patients with familial early onset cancers (</w:t>
      </w:r>
      <w:r>
        <w:t xml:space="preserve">HDGC</w:t>
      </w:r>
      <w:r>
        <w:t xml:space="preserve">). Discovery of</w:t>
      </w:r>
      <w:r>
        <w:t xml:space="preserve"> </w:t>
      </w:r>
      <w:r>
        <w:t xml:space="preserve">synthetic lethal</w:t>
      </w:r>
      <w:r>
        <w:t xml:space="preserve"> </w:t>
      </w:r>
      <w:r>
        <w:t xml:space="preserve">partners</w:t>
      </w:r>
    </w:p>
    <w:p>
      <w:pPr>
        <w:pStyle w:val="Compact"/>
      </w:pPr>
      <w:r>
        <w:t xml:space="preserve">would be contribute to an understanding on the molecular mechanisms driving the growth</w:t>
      </w:r>
      <w:r>
        <w:t xml:space="preserve"> </w:t>
      </w:r>
      <w:r>
        <w:t xml:space="preserve">of</w:t>
      </w:r>
      <w:r>
        <w:t xml:space="preserve"> </w:t>
      </w:r>
      <w:r>
        <w:t xml:space="preserve">CDH1</w:t>
      </w:r>
      <w:r>
        <w:t xml:space="preserve"> </w:t>
      </w:r>
      <w:r>
        <w:t xml:space="preserve">deficient tumours and identification of potential therapeutic targets or</w:t>
      </w:r>
      <w:r>
        <w:t xml:space="preserve"> </w:t>
      </w:r>
      <w:r>
        <w:t xml:space="preserve">chemopreventative agents for management of</w:t>
      </w:r>
      <w:r>
        <w:t xml:space="preserve"> </w:t>
      </w:r>
      <w:r>
        <w:t xml:space="preserve">HDGC</w:t>
      </w:r>
      <w:r>
        <w:t xml:space="preserve">. The clinical potential of the</w:t>
      </w:r>
      <w:r>
        <w:t xml:space="preserve"> </w:t>
      </w:r>
      <w:r>
        <w:t xml:space="preserve">synthetic</w:t>
      </w:r>
      <w:r>
        <w:t xml:space="preserve"> </w:t>
      </w:r>
      <w:r>
        <w:t xml:space="preserve">lethal</w:t>
      </w:r>
      <w:r>
        <w:t xml:space="preserve"> </w:t>
      </w:r>
      <w:r>
        <w:t xml:space="preserve">approach has been demonstrated with the application of olaparib against</w:t>
      </w:r>
      <w:r>
        <w:t xml:space="preserve"> </w:t>
      </w:r>
      <w:r>
        <w:t xml:space="preserve">BRCA1</w:t>
      </w:r>
      <w:r>
        <w:t xml:space="preserve"> </w:t>
      </w:r>
      <w:r>
        <w:t xml:space="preserve">and</w:t>
      </w:r>
      <w:r>
        <w:t xml:space="preserve"> </w:t>
      </w:r>
      <w:r>
        <w:t xml:space="preserve">BRCA2</w:t>
      </w:r>
      <w:r>
        <w:t xml:space="preserve"> </w:t>
      </w:r>
      <w:r>
        <w:t xml:space="preserve">mutations</w:t>
      </w:r>
      <w:r>
        <w:t xml:space="preserve"> </w:t>
      </w:r>
      <w:r>
        <w:t xml:space="preserve">Lord</w:t>
      </w:r>
      <w:r>
        <w:t xml:space="preserve"> </w:t>
      </w:r>
      <w:r>
        <w:t xml:space="preserve">et</w:t>
      </w:r>
      <w:r>
        <w:t xml:space="preserve"> al.</w:t>
      </w:r>
      <w:r>
        <w:t xml:space="preserve"> (</w:t>
      </w:r>
      <w:r>
        <w:t xml:space="preserve">2015</w:t>
      </w:r>
      <w:r>
        <w:t xml:space="preserve">) but there remains the need to systematically identify</w:t>
      </w:r>
      <w:r>
        <w:t xml:space="preserve"> </w:t>
      </w:r>
      <w:r>
        <w:t xml:space="preserve">synthetic lethal</w:t>
      </w:r>
      <w:r>
        <w:t xml:space="preserve"> </w:t>
      </w:r>
      <w:r>
        <w:t xml:space="preserve">partner genes for other tumour suppressors such as</w:t>
      </w:r>
      <w:r>
        <w:t xml:space="preserve"> </w:t>
      </w:r>
      <w:r>
        <w:t xml:space="preserve">CDH1</w:t>
      </w:r>
      <w:r>
        <w:t xml:space="preserve">. A</w:t>
      </w:r>
      <w:r>
        <w:t xml:space="preserve"> </w:t>
      </w:r>
      <w:r>
        <w:t xml:space="preserve">synthetic lethal</w:t>
      </w:r>
      <w:r>
        <w:t xml:space="preserve"> </w:t>
      </w:r>
      <w:r>
        <w:t xml:space="preserve">screen has been conducted on breast cell lines</w:t>
      </w:r>
      <w:r>
        <w:t xml:space="preserve"> </w:t>
      </w:r>
      <w:r>
        <w:t xml:space="preserve">Telford</w:t>
      </w:r>
      <w:r>
        <w:t xml:space="preserve"> </w:t>
      </w:r>
      <w:r>
        <w:t xml:space="preserve">et</w:t>
      </w:r>
      <w:r>
        <w:t xml:space="preserve"> al.</w:t>
      </w:r>
      <w:r>
        <w:t xml:space="preserve"> (</w:t>
      </w:r>
      <w:r>
        <w:t xml:space="preserve">2015</w:t>
      </w:r>
      <w:r>
        <w:t xml:space="preserve">) but computational</w:t>
      </w:r>
      <w:r>
        <w:t xml:space="preserve"> </w:t>
      </w:r>
      <w:r>
        <w:t xml:space="preserve">approaches to identification of</w:t>
      </w:r>
      <w:r>
        <w:t xml:space="preserve"> </w:t>
      </w:r>
      <w:r>
        <w:t xml:space="preserve">synthetic lethal</w:t>
      </w:r>
      <w:r>
        <w:t xml:space="preserve"> </w:t>
      </w:r>
      <w:r>
        <w:t xml:space="preserve">partners of</w:t>
      </w:r>
      <w:r>
        <w:t xml:space="preserve"> </w:t>
      </w:r>
      <w:r>
        <w:t xml:space="preserve">CDH1</w:t>
      </w:r>
      <w:r>
        <w:t xml:space="preserve"> </w:t>
      </w:r>
      <w:r>
        <w:t xml:space="preserve">remains to be</w:t>
      </w:r>
      <w:r>
        <w:t xml:space="preserve"> </w:t>
      </w:r>
      <w:r>
        <w:t xml:space="preserve">done.</w:t>
      </w:r>
    </w:p>
    <w:p>
      <w:pPr>
        <w:pStyle w:val="Compact"/>
      </w:pPr>
      <w:r>
        <w:t xml:space="preserve">While there are a wide range of experimental and computational approaches to</w:t>
      </w:r>
      <w:r>
        <w:t xml:space="preserve"> </w:t>
      </w:r>
      <w:r>
        <w:t xml:space="preserve">synthetic</w:t>
      </w:r>
      <w:r>
        <w:t xml:space="preserve"> </w:t>
      </w:r>
      <w:r>
        <w:t xml:space="preserve">lethal</w:t>
      </w:r>
      <w:r>
        <w:t xml:space="preserve"> </w:t>
      </w:r>
      <w:r>
        <w:t xml:space="preserve">discovery, many are limited to particular applications, prone to false positives,</w:t>
      </w:r>
      <w:r>
        <w:t xml:space="preserve"> </w:t>
      </w:r>
      <w:r>
        <w:t xml:space="preserve">inconsistent across independent approaches, or enriched for particular genes of interest.</w:t>
      </w:r>
      <w:r>
        <w:t xml:space="preserve"> </w:t>
      </w:r>
      <w:r>
        <w:t xml:space="preserve">Therefore</w:t>
      </w:r>
      <w:r>
        <w:t xml:space="preserve"> </w:t>
      </w:r>
      <w:r>
        <w:t xml:space="preserve">synthetic lethal</w:t>
      </w:r>
      <w:r>
        <w:t xml:space="preserve"> </w:t>
      </w:r>
      <w:r>
        <w:t xml:space="preserve">interactions are difficult to replicate or apply in the clinic.</w:t>
      </w:r>
      <w:r>
        <w:t xml:space="preserve"> </w:t>
      </w:r>
      <w:r>
        <w:t xml:space="preserve">Computational approaches to</w:t>
      </w:r>
      <w:r>
        <w:t xml:space="preserve"> </w:t>
      </w:r>
      <w:r>
        <w:t xml:space="preserve">synthetic lethality</w:t>
      </w:r>
      <w:r>
        <w:t xml:space="preserve"> </w:t>
      </w:r>
      <w:r>
        <w:t xml:space="preserve">are not widely adopted by the cancer</w:t>
      </w:r>
      <w:r>
        <w:t xml:space="preserve"> </w:t>
      </w:r>
      <w:r>
        <w:t xml:space="preserve">research community and experimental approaches cannot be combined to study</w:t>
      </w:r>
      <w:r>
        <w:t xml:space="preserve"> </w:t>
      </w:r>
      <w:r>
        <w:t xml:space="preserve">synthetic</w:t>
      </w:r>
      <w:r>
        <w:t xml:space="preserve"> </w:t>
      </w:r>
      <w:r>
        <w:t xml:space="preserve">lethality</w:t>
      </w:r>
      <w:r>
        <w:t xml:space="preserve"> </w:t>
      </w:r>
      <w:r>
        <w:t xml:space="preserve">at a genome-wide scale. However, these show interest in</w:t>
      </w:r>
      <w:r>
        <w:t xml:space="preserve"> </w:t>
      </w:r>
      <w:r>
        <w:t xml:space="preserve">synthetic lethal</w:t>
      </w:r>
      <w:r>
        <w:t xml:space="preserve"> </w:t>
      </w:r>
      <w:r>
        <w:t xml:space="preserve">discovery in</w:t>
      </w:r>
      <w:r>
        <w:t xml:space="preserve"> </w:t>
      </w:r>
      <w:r>
        <w:t xml:space="preserve">the community and the need for robust predictions of</w:t>
      </w:r>
      <w:r>
        <w:t xml:space="preserve"> </w:t>
      </w:r>
      <w:r>
        <w:t xml:space="preserve">synthetic lethal</w:t>
      </w:r>
      <w:r>
        <w:t xml:space="preserve"> </w:t>
      </w:r>
      <w:r>
        <w:t xml:space="preserve">interactions in cancer</w:t>
      </w:r>
      <w:r>
        <w:t xml:space="preserve"> </w:t>
      </w:r>
      <w:r>
        <w:t xml:space="preserve">and human tissues.</w:t>
      </w:r>
    </w:p>
    <w:p>
      <w:pPr>
        <w:pStyle w:val="Compact"/>
      </w:pPr>
      <w:r>
        <w:t xml:space="preserve">Effective screening, prediction, and analysis of</w:t>
      </w:r>
      <w:r>
        <w:t xml:space="preserve"> </w:t>
      </w:r>
      <w:r>
        <w:t xml:space="preserve">synthetic lethal</w:t>
      </w:r>
      <w:r>
        <w:t xml:space="preserve"> </w:t>
      </w:r>
      <w:r>
        <w:t xml:space="preserve">interactions are a crucial</w:t>
      </w:r>
      <w:r>
        <w:t xml:space="preserve"> </w:t>
      </w:r>
      <w:r>
        <w:t xml:space="preserve">part of developing next generation anti-cancer strategies. Therefore, we propose developing a</w:t>
      </w:r>
      <w:r>
        <w:t xml:space="preserve"> </w:t>
      </w:r>
      <w:r>
        <w:t xml:space="preserve">computational statistical procedure to identify</w:t>
      </w:r>
      <w:r>
        <w:t xml:space="preserve"> </w:t>
      </w:r>
      <w:r>
        <w:t xml:space="preserve">synthetic lethal</w:t>
      </w:r>
      <w:r>
        <w:t xml:space="preserve"> </w:t>
      </w:r>
      <w:r>
        <w:t xml:space="preserve">interactions and construct</w:t>
      </w:r>
      <w:r>
        <w:t xml:space="preserve"> </w:t>
      </w:r>
      <w:r>
        <w:t xml:space="preserve">gene networks. This will enable the development of personalised medicine targeted to</w:t>
      </w:r>
      <w:r>
        <w:t xml:space="preserve"> </w:t>
      </w:r>
      <w:r>
        <w:t xml:space="preserve">particular molecular aberrations. Genetic tests and</w:t>
      </w:r>
      <w:r>
        <w:t xml:space="preserve"> </w:t>
      </w:r>
      <w:r>
        <w:t xml:space="preserve">genomics</w:t>
      </w:r>
      <w:r>
        <w:t xml:space="preserve"> </w:t>
      </w:r>
      <w:r>
        <w:t xml:space="preserve">have the potential to</w:t>
      </w:r>
      <w:r>
        <w:t xml:space="preserve"> </w:t>
      </w:r>
      <w:r>
        <w:t xml:space="preserve">revolutionise cancer screening, diagnosis, and prognostics; targeted therapeutics, similarly,</w:t>
      </w:r>
      <w:r>
        <w:t xml:space="preserve"> </w:t>
      </w:r>
      <w:r>
        <w:t xml:space="preserve">have applications in prevention and therapy of sporadic or hereditary cancers with known</w:t>
      </w:r>
      <w:r>
        <w:t xml:space="preserve"> </w:t>
      </w:r>
      <w:r>
        <w:t xml:space="preserve">molecular properties.</w:t>
      </w:r>
    </w:p>
    <w:p>
      <w:pPr>
        <w:pStyle w:val="BodyText"/>
      </w:pPr>
      <w:r>
        <w:t xml:space="preserve">To address the concerns raised by recent computational approaches to</w:t>
      </w:r>
      <w:r>
        <w:t xml:space="preserve"> </w:t>
      </w:r>
      <w:r>
        <w:t xml:space="preserve">synthetic lethal</w:t>
      </w:r>
      <w:r>
        <w:t xml:space="preserve"> </w:t>
      </w:r>
      <w:r>
        <w:t xml:space="preserve">discovery in cancer (</w:t>
      </w:r>
      <w:r>
        <w:t xml:space="preserve">Jerby-Arnon</w:t>
      </w:r>
      <w:r>
        <w:t xml:space="preserve"> </w:t>
      </w:r>
      <w:r>
        <w:t xml:space="preserve">et</w:t>
      </w:r>
      <w:r>
        <w:t xml:space="preserve"> al.</w:t>
      </w:r>
      <w:r>
        <w:t xml:space="preserve">, </w:t>
      </w:r>
      <w:r>
        <w:t xml:space="preserve">2014</w:t>
      </w:r>
      <w:r>
        <w:t xml:space="preserve">; </w:t>
      </w:r>
      <w:r>
        <w:t xml:space="preserve">Lu</w:t>
      </w:r>
      <w:r>
        <w:t xml:space="preserve"> </w:t>
      </w:r>
      <w:r>
        <w:t xml:space="preserve">et</w:t>
      </w:r>
      <w:r>
        <w:t xml:space="preserve"> al.</w:t>
      </w:r>
      <w:r>
        <w:t xml:space="preserve">, </w:t>
      </w:r>
      <w:r>
        <w:t xml:space="preserve">2015</w:t>
      </w:r>
      <w:r>
        <w:t xml:space="preserve">; </w:t>
      </w:r>
      <w:r>
        <w:t xml:space="preserve">Wappett</w:t>
      </w:r>
      <w:r>
        <w:t xml:space="preserve"> </w:t>
      </w:r>
      <w:r>
        <w:t xml:space="preserve">et</w:t>
      </w:r>
      <w:r>
        <w:t xml:space="preserve"> al.</w:t>
      </w:r>
      <w:r>
        <w:t xml:space="preserve">, </w:t>
      </w:r>
      <w:r>
        <w:t xml:space="preserve">2016</w:t>
      </w:r>
      <w:r>
        <w:t xml:space="preserve">), I</w:t>
      </w:r>
      <w:r>
        <w:t xml:space="preserve"> </w:t>
      </w:r>
      <w:r>
        <w:t xml:space="preserve">present similar analysis using solely gene expression data which is widely available for a large</w:t>
      </w:r>
      <w:r>
        <w:t xml:space="preserve"> </w:t>
      </w:r>
      <w:r>
        <w:t xml:space="preserve">number of samples in many different cancers. This uses a statistical methodology the</w:t>
      </w:r>
      <w:r>
        <w:t xml:space="preserve"> </w:t>
      </w:r>
      <w:r>
        <w:t xml:space="preserve">Synthetic Lethal Interaction Prediction Tool (SLIPT)</w:t>
      </w:r>
      <w:r>
        <w:t xml:space="preserve"> </w:t>
      </w:r>
      <w:r>
        <w:t xml:space="preserve">developed for this purpose. To further</w:t>
      </w:r>
      <w:r>
        <w:t xml:space="preserve"> </w:t>
      </w:r>
      <w:r>
        <w:t xml:space="preserve">determine the limitations and implications of</w:t>
      </w:r>
      <w:r>
        <w:t xml:space="preserve"> </w:t>
      </w:r>
      <w:r>
        <w:t xml:space="preserve">synthetic lethal</w:t>
      </w:r>
      <w:r>
        <w:t xml:space="preserve"> </w:t>
      </w:r>
      <w:r>
        <w:t xml:space="preserve">predictions, modelling and</w:t>
      </w:r>
      <w:r>
        <w:t xml:space="preserve"> </w:t>
      </w:r>
      <w:r>
        <w:t xml:space="preserve">simulation was performed upon the statistical behaviour of</w:t>
      </w:r>
      <w:r>
        <w:t xml:space="preserve"> </w:t>
      </w:r>
      <w:r>
        <w:t xml:space="preserve">synthetic lethal</w:t>
      </w:r>
      <w:r>
        <w:t xml:space="preserve"> </w:t>
      </w:r>
      <w:r>
        <w:t xml:space="preserve">gene pairs in</w:t>
      </w:r>
      <w:r>
        <w:t xml:space="preserve"> </w:t>
      </w:r>
      <w:r>
        <w:t xml:space="preserve">genomics</w:t>
      </w:r>
      <w:r>
        <w:t xml:space="preserve"> </w:t>
      </w:r>
      <w:r>
        <w:t xml:space="preserve">data. Comparison of</w:t>
      </w:r>
      <w:r>
        <w:t xml:space="preserve"> </w:t>
      </w:r>
      <w:r>
        <w:t xml:space="preserve">synthetic lethal</w:t>
      </w:r>
      <w:r>
        <w:t xml:space="preserve"> </w:t>
      </w:r>
      <w:r>
        <w:t xml:space="preserve">gene candidates from public data analysis and</w:t>
      </w:r>
      <w:r>
        <w:t xml:space="preserve"> </w:t>
      </w:r>
      <w:r>
        <w:t xml:space="preserve">experimental candidates, pathway analysis, and networks structure will also be</w:t>
      </w:r>
    </w:p>
    <w:p>
      <w:pPr>
        <w:pStyle w:val="Compact"/>
      </w:pPr>
      <w:r>
        <w:t xml:space="preserve">presented to investigate the relationships between</w:t>
      </w:r>
      <w:r>
        <w:t xml:space="preserve"> </w:t>
      </w:r>
      <w:r>
        <w:t xml:space="preserve">synthetic lethal</w:t>
      </w:r>
      <w:r>
        <w:t xml:space="preserve"> </w:t>
      </w:r>
      <w:r>
        <w:t xml:space="preserve">candidates. Release</w:t>
      </w:r>
      <w:r>
        <w:t xml:space="preserve"> </w:t>
      </w:r>
      <w:r>
        <w:t xml:space="preserve">of R codes used for simulation, prediction, and analysis will enable adoption of</w:t>
      </w:r>
      <w:r>
        <w:t xml:space="preserve"> </w:t>
      </w:r>
      <w:r>
        <w:t xml:space="preserve">the methodology in the cancer research community and comparison to existing</w:t>
      </w:r>
      <w:r>
        <w:t xml:space="preserve"> </w:t>
      </w:r>
      <w:r>
        <w:t xml:space="preserve">methods.</w:t>
      </w:r>
    </w:p>
    <w:p>
      <w:pPr>
        <w:pStyle w:val="Compact"/>
      </w:pPr>
      <w:r>
        <w:t xml:space="preserve">My thesis aims to develop such predictions for</w:t>
      </w:r>
      <w:r>
        <w:t xml:space="preserve"> </w:t>
      </w:r>
      <w:r>
        <w:t xml:space="preserve">synthetic lethal</w:t>
      </w:r>
      <w:r>
        <w:t xml:space="preserve"> </w:t>
      </w:r>
      <w:r>
        <w:t xml:space="preserve">partner genes with a focus</w:t>
      </w:r>
      <w:r>
        <w:t xml:space="preserve"> </w:t>
      </w:r>
      <w:r>
        <w:t xml:space="preserve">on the example of</w:t>
      </w:r>
      <w:r>
        <w:t xml:space="preserve"> </w:t>
      </w:r>
      <w:r>
        <w:t xml:space="preserve">E-cadherin</w:t>
      </w:r>
      <w:r>
        <w:t xml:space="preserve"> </w:t>
      </w:r>
      <w:r>
        <w:t xml:space="preserve">to compare to the findings of</w:t>
      </w:r>
      <w:r>
        <w:t xml:space="preserve"> </w:t>
      </w:r>
      <w:r>
        <w:t xml:space="preserve">Telford</w:t>
      </w:r>
      <w:r>
        <w:t xml:space="preserve"> </w:t>
      </w:r>
      <w:r>
        <w:t xml:space="preserve">et</w:t>
      </w:r>
      <w:r>
        <w:t xml:space="preserve"> al.</w:t>
      </w:r>
      <w:r>
        <w:t xml:space="preserve"> (</w:t>
      </w:r>
      <w:r>
        <w:t xml:space="preserve">2015</w:t>
      </w:r>
      <w:r>
        <w:t xml:space="preserve">), develop</w:t>
      </w:r>
      <w:r>
        <w:t xml:space="preserve"> </w:t>
      </w:r>
      <w:r>
        <w:t xml:space="preserve">of network approaches for pathway structure, and simulate gene expression on</w:t>
      </w:r>
      <w:r>
        <w:t xml:space="preserve"> </w:t>
      </w:r>
      <w:r>
        <w:t xml:space="preserve">pathway structre with the following</w:t>
      </w:r>
      <w:r>
        <w:t xml:space="preserve"> </w:t>
      </w:r>
      <w:r>
        <w:t xml:space="preserve">bioinformatics</w:t>
      </w:r>
      <w:r>
        <w:t xml:space="preserve"> </w:t>
      </w:r>
      <w:r>
        <w:t xml:space="preserve">and computational biology</w:t>
      </w:r>
      <w:r>
        <w:t xml:space="preserve"> </w:t>
      </w:r>
      <w:r>
        <w:t xml:space="preserve">investigations:</w:t>
      </w:r>
    </w:p>
    <w:p>
      <w:pPr>
        <w:pStyle w:val="Compact"/>
      </w:pPr>
      <w:r>
        <w:t xml:space="preserve">Developed a query-based</w:t>
      </w:r>
      <w:r>
        <w:t xml:space="preserve"> </w:t>
      </w:r>
      <w:r>
        <w:t xml:space="preserve">synthetic lethal</w:t>
      </w:r>
      <w:r>
        <w:t xml:space="preserve"> </w:t>
      </w:r>
      <w:r>
        <w:t xml:space="preserve">detection methodology (</w:t>
      </w:r>
      <w:r>
        <w:t xml:space="preserve">SLIPT</w:t>
      </w:r>
      <w:r>
        <w:t xml:space="preserve">) for use</w:t>
      </w:r>
      <w:r>
        <w:t xml:space="preserve"> </w:t>
      </w:r>
      <w:r>
        <w:t xml:space="preserve">on gene expression data</w:t>
      </w:r>
    </w:p>
    <w:p>
      <w:pPr>
        <w:pStyle w:val="Compact"/>
      </w:pPr>
      <w:r>
        <w:t xml:space="preserve">Adapt this methodology to utilise somatic mutation for query genes or candidate</w:t>
      </w:r>
      <w:r>
        <w:t xml:space="preserve"> </w:t>
      </w:r>
      <w:r>
        <w:t xml:space="preserve">pathway metagenes</w:t>
      </w:r>
    </w:p>
    <w:p>
      <w:pPr>
        <w:pStyle w:val="Compact"/>
      </w:pPr>
      <w:r>
        <w:t xml:space="preserve">Apply</w:t>
      </w:r>
      <w:r>
        <w:t xml:space="preserve"> </w:t>
      </w:r>
      <w:r>
        <w:t xml:space="preserve">Synthetic lethal</w:t>
      </w:r>
      <w:r>
        <w:t xml:space="preserve"> </w:t>
      </w:r>
      <w:r>
        <w:t xml:space="preserve">prediction to public breast cancer</w:t>
      </w:r>
      <w:r>
        <w:t xml:space="preserve"> </w:t>
      </w:r>
      <w:r>
        <w:t xml:space="preserve">genomics</w:t>
      </w:r>
      <w:r>
        <w:t xml:space="preserve"> </w:t>
      </w:r>
      <w:r>
        <w:t xml:space="preserve">data from</w:t>
      </w:r>
      <w:r>
        <w:t xml:space="preserve"> </w:t>
      </w:r>
      <w:r>
        <w:t xml:space="preserve">TCGA</w:t>
      </w:r>
      <w:r>
        <w:t xml:space="preserve"> </w:t>
      </w:r>
      <w:r>
        <w:t xml:space="preserve">(</w:t>
      </w:r>
      <w:r>
        <w:t xml:space="preserve">TCGA</w:t>
      </w:r>
      <w:r>
        <w:t xml:space="preserve">, </w:t>
      </w:r>
      <w:r>
        <w:t xml:space="preserve">2012</w:t>
      </w:r>
      <w:r>
        <w:t xml:space="preserve">)</w:t>
      </w:r>
    </w:p>
    <w:p>
      <w:pPr>
        <w:pStyle w:val="Compact"/>
      </w:pPr>
      <w:r>
        <w:t xml:space="preserve">Identify over-represented biological pathways using Reactome (</w:t>
      </w:r>
      <w:r>
        <w:t xml:space="preserve">Croft</w:t>
      </w:r>
      <w:r>
        <w:t xml:space="preserve"> </w:t>
      </w:r>
      <w:r>
        <w:t xml:space="preserve">et</w:t>
      </w:r>
      <w:r>
        <w:t xml:space="preserve"> al.</w:t>
      </w:r>
      <w:r>
        <w:t xml:space="preserve">, </w:t>
      </w:r>
      <w:r>
        <w:t xml:space="preserve">2014</w:t>
      </w:r>
      <w:r>
        <w:t xml:space="preserve">)</w:t>
      </w:r>
      <w:r>
        <w:t xml:space="preserve"> </w:t>
      </w:r>
      <w:r>
        <w:t xml:space="preserve">among</w:t>
      </w:r>
      <w:r>
        <w:t xml:space="preserve"> </w:t>
      </w:r>
      <w:r>
        <w:t xml:space="preserve">synthetic lethal</w:t>
      </w:r>
      <w:r>
        <w:t xml:space="preserve"> </w:t>
      </w:r>
      <w:r>
        <w:t xml:space="preserve">candidate partner genes</w:t>
      </w:r>
    </w:p>
    <w:p>
      <w:pPr>
        <w:pStyle w:val="Compact"/>
      </w:pPr>
      <w:r>
        <w:t xml:space="preserve">Compare these at the gene and pathway level to experimental screen data in</w:t>
      </w:r>
      <w:r>
        <w:t xml:space="preserve"> </w:t>
      </w:r>
      <w:r>
        <w:t xml:space="preserve">breast cell lines from</w:t>
      </w:r>
      <w:r>
        <w:t xml:space="preserve"> </w:t>
      </w:r>
      <w:r>
        <w:t xml:space="preserve">Telford</w:t>
      </w:r>
      <w:r>
        <w:t xml:space="preserve"> </w:t>
      </w:r>
      <w:r>
        <w:t xml:space="preserve">et</w:t>
      </w:r>
      <w:r>
        <w:t xml:space="preserve"> al.</w:t>
      </w:r>
      <w:r>
        <w:t xml:space="preserve"> (</w:t>
      </w:r>
      <w:r>
        <w:t xml:space="preserve">2015</w:t>
      </w:r>
      <w:r>
        <w:t xml:space="preserve">)</w:t>
      </w:r>
    </w:p>
    <w:p>
      <w:pPr>
        <w:pStyle w:val="Compact"/>
      </w:pPr>
      <w:r>
        <w:t xml:space="preserve">Replicate these analyses in stomach cancer</w:t>
      </w:r>
      <w:r>
        <w:t xml:space="preserve"> </w:t>
      </w:r>
      <w:r>
        <w:t xml:space="preserve">genomics</w:t>
      </w:r>
      <w:r>
        <w:t xml:space="preserve"> </w:t>
      </w:r>
      <w:r>
        <w:t xml:space="preserve">data from</w:t>
      </w:r>
      <w:r>
        <w:t xml:space="preserve"> </w:t>
      </w:r>
      <w:r>
        <w:t xml:space="preserve">TCGA</w:t>
      </w:r>
      <w:r>
        <w:t xml:space="preserve"> </w:t>
      </w:r>
      <w:r>
        <w:t xml:space="preserve">(</w:t>
      </w:r>
      <w:r>
        <w:t xml:space="preserve">Bass</w:t>
      </w:r>
      <w:r>
        <w:t xml:space="preserve"> </w:t>
      </w:r>
      <w:r>
        <w:t xml:space="preserve">et</w:t>
      </w:r>
      <w:r>
        <w:t xml:space="preserve"> al.</w:t>
      </w:r>
      <w:r>
        <w:t xml:space="preserve">, </w:t>
      </w:r>
      <w:r>
        <w:t xml:space="preserve">2014</w:t>
      </w:r>
      <w:r>
        <w:t xml:space="preserve">)</w:t>
      </w:r>
    </w:p>
    <w:p>
      <w:pPr>
        <w:pStyle w:val="Compact"/>
      </w:pPr>
      <w:r>
        <w:t xml:space="preserve">Determine whether</w:t>
      </w:r>
      <w:r>
        <w:t xml:space="preserve"> </w:t>
      </w:r>
      <w:r>
        <w:t xml:space="preserve">synthetic lethal</w:t>
      </w:r>
      <w:r>
        <w:t xml:space="preserve"> </w:t>
      </w:r>
      <w:r>
        <w:t xml:space="preserve">candidates have importance in biological</w:t>
      </w:r>
      <w:r>
        <w:t xml:space="preserve"> </w:t>
      </w:r>
      <w:r>
        <w:t xml:space="preserve">networks of candidate partner pathways</w:t>
      </w:r>
    </w:p>
    <w:p>
      <w:pPr>
        <w:pStyle w:val="Compact"/>
      </w:pPr>
      <w:r>
        <w:t xml:space="preserve">Determine whether there are relationships within biological network structures</w:t>
      </w:r>
      <w:r>
        <w:t xml:space="preserve"> </w:t>
      </w:r>
      <w:r>
        <w:t xml:space="preserve">between experimental and predicted gene candidate partners</w:t>
      </w:r>
    </w:p>
    <w:p>
      <w:pPr>
        <w:pStyle w:val="Compact"/>
      </w:pPr>
      <w:r>
        <w:t xml:space="preserve">Develop a statistical model of</w:t>
      </w:r>
      <w:r>
        <w:t xml:space="preserve"> </w:t>
      </w:r>
      <w:r>
        <w:t xml:space="preserve">synthetic lethal</w:t>
      </w:r>
      <w:r>
        <w:t xml:space="preserve"> </w:t>
      </w:r>
      <w:r>
        <w:t xml:space="preserve">gene expression</w:t>
      </w:r>
    </w:p>
    <w:p>
      <w:pPr>
        <w:pStyle w:val="Compact"/>
      </w:pPr>
      <w:r>
        <w:t xml:space="preserve">Simulate gene expression with</w:t>
      </w:r>
      <w:r>
        <w:t xml:space="preserve"> </w:t>
      </w:r>
      <w:r>
        <w:t xml:space="preserve">synthetic lethal</w:t>
      </w:r>
      <w:r>
        <w:t xml:space="preserve"> </w:t>
      </w:r>
      <w:r>
        <w:t xml:space="preserve">genes and pathway structures</w:t>
      </w:r>
    </w:p>
    <w:p>
      <w:pPr>
        <w:pStyle w:val="Compact"/>
      </w:pPr>
      <w:r>
        <w:t xml:space="preserve">Evaluate the effects of modification to the</w:t>
      </w:r>
      <w:r>
        <w:t xml:space="preserve"> </w:t>
      </w:r>
      <w:r>
        <w:t xml:space="preserve">SLIPT</w:t>
      </w:r>
      <w:r>
        <w:t xml:space="preserve"> </w:t>
      </w:r>
      <w:r>
        <w:t xml:space="preserve">procedure on it’s statistical</w:t>
      </w:r>
      <w:r>
        <w:t xml:space="preserve"> </w:t>
      </w:r>
      <w:r>
        <w:t xml:space="preserve">performance</w:t>
      </w:r>
    </w:p>
    <w:p>
      <w:pPr>
        <w:pStyle w:val="Compact"/>
      </w:pPr>
      <w:r>
        <w:t xml:space="preserve">Compare the statistical performance of the</w:t>
      </w:r>
      <w:r>
        <w:t xml:space="preserve"> </w:t>
      </w:r>
      <w:r>
        <w:t xml:space="preserve">SLIPT</w:t>
      </w:r>
      <w:r>
        <w:t xml:space="preserve"> </w:t>
      </w:r>
      <w:r>
        <w:t xml:space="preserve">procedure to alternative</w:t>
      </w:r>
      <w:r>
        <w:t xml:space="preserve"> </w:t>
      </w:r>
      <w:r>
        <w:t xml:space="preserve">statistical methods</w:t>
      </w:r>
    </w:p>
    <w:p>
      <w:pPr>
        <w:pStyle w:val="BodyText"/>
      </w:pPr>
      <w:r>
        <w:t xml:space="preserve">Release a</w:t>
      </w:r>
      <w:r>
        <w:t xml:space="preserve"> </w:t>
      </w:r>
      <w:r>
        <w:t xml:space="preserve">synthetic lethal</w:t>
      </w:r>
      <w:r>
        <w:t xml:space="preserve"> </w:t>
      </w:r>
      <w:r>
        <w:t xml:space="preserve">prediction methodology (</w:t>
      </w:r>
      <w:r>
        <w:t xml:space="preserve">SLIPT</w:t>
      </w:r>
      <w:r>
        <w:t xml:space="preserve">) to the research</w:t>
      </w:r>
      <w:r>
        <w:t xml:space="preserve"> </w:t>
      </w:r>
      <w:r>
        <w:t xml:space="preserve">community for wider application</w:t>
      </w:r>
    </w:p>
    <w:p>
      <w:pPr>
        <w:pStyle w:val="Compact"/>
      </w:pPr>
      <w:r>
        <w:t xml:space="preserve">Thesis Aims</w:t>
      </w:r>
    </w:p>
    <w:p>
      <w:pPr>
        <w:pStyle w:val="Compact"/>
      </w:pPr>
      <w:r>
        <w:t xml:space="preserve">To develop a statistical approach to detect</w:t>
      </w:r>
      <w:r>
        <w:t xml:space="preserve"> </w:t>
      </w:r>
      <w:r>
        <w:t xml:space="preserve">synthetic lethal</w:t>
      </w:r>
      <w:r>
        <w:t xml:space="preserve"> </w:t>
      </w:r>
      <w:r>
        <w:t xml:space="preserve">gene pairs in cancer</w:t>
      </w:r>
      <w:r>
        <w:t xml:space="preserve"> </w:t>
      </w:r>
      <w:r>
        <w:t xml:space="preserve">from expression data</w:t>
      </w:r>
    </w:p>
    <w:p>
      <w:pPr>
        <w:pStyle w:val="Compact"/>
      </w:pPr>
      <w:r>
        <w:t xml:space="preserve">To apply this methodology to public cancer gene expression data against</w:t>
      </w:r>
      <w:r>
        <w:t xml:space="preserve"> </w:t>
      </w:r>
      <w:r>
        <w:t xml:space="preserve">CDH1</w:t>
      </w:r>
      <w:r>
        <w:t xml:space="preserve"> </w:t>
      </w:r>
      <w:r>
        <w:t xml:space="preserve">and analyse pathway structure with comparisons to experimental screen data</w:t>
      </w:r>
    </w:p>
    <w:p>
      <w:pPr>
        <w:pStyle w:val="Compact"/>
      </w:pPr>
      <w:r>
        <w:t xml:space="preserve">To construct a statistical model of</w:t>
      </w:r>
      <w:r>
        <w:t xml:space="preserve"> </w:t>
      </w:r>
      <w:r>
        <w:t xml:space="preserve">synthetic lethality</w:t>
      </w:r>
      <w:r>
        <w:t xml:space="preserve"> </w:t>
      </w:r>
      <w:r>
        <w:t xml:space="preserve">in multivariate normal</w:t>
      </w:r>
      <w:r>
        <w:t xml:space="preserve"> </w:t>
      </w:r>
      <w:r>
        <w:t xml:space="preserve">expression data</w:t>
      </w:r>
    </w:p>
    <w:p>
      <w:pPr>
        <w:pStyle w:val="Compact"/>
      </w:pPr>
      <w:r>
        <w:t xml:space="preserve">To develop a simulation pipeline of expression with pathway structure on a</w:t>
      </w:r>
      <w:r>
        <w:t xml:space="preserve"> </w:t>
      </w:r>
      <w:r>
        <w:t xml:space="preserve">high-performance computing cluster</w:t>
      </w:r>
    </w:p>
    <w:p>
      <w:pPr>
        <w:pStyle w:val="Compact"/>
      </w:pPr>
      <w:r>
        <w:t xml:space="preserve">To examine the statistical performance of the methodology with simulated</w:t>
      </w:r>
      <w:r>
        <w:t xml:space="preserve"> </w:t>
      </w:r>
      <w:r>
        <w:t xml:space="preserve">expression including pathways and compare it to other approaches</w:t>
      </w:r>
    </w:p>
    <w:p>
      <w:pPr>
        <w:pStyle w:val="Compact"/>
      </w:pPr>
      <w:r>
        <w:t xml:space="preserve">To release the</w:t>
      </w:r>
      <w:r>
        <w:t xml:space="preserve"> </w:t>
      </w:r>
      <w:r>
        <w:t xml:space="preserve">synthetic lethal</w:t>
      </w:r>
      <w:r>
        <w:t xml:space="preserve"> </w:t>
      </w:r>
      <w:r>
        <w:t xml:space="preserve">detection methodology and pathway simulation</w:t>
      </w:r>
      <w:r>
        <w:t xml:space="preserve"> </w:t>
      </w:r>
      <w:r>
        <w:t xml:space="preserve">procedure as R software packages</w:t>
      </w:r>
    </w:p>
    <w:p>
      <w:pPr>
        <w:pStyle w:val="Compact"/>
      </w:pPr>
      <w:r>
        <w:t xml:space="preserve">Chapter 2</w:t>
      </w:r>
      <w:r>
        <w:t xml:space="preserve">Methods and Resources</w:t>
      </w:r>
    </w:p>
    <w:p>
      <w:pPr>
        <w:pStyle w:val="Compact"/>
      </w:pPr>
      <w:r>
        <w:t xml:space="preserve">In this Chapter, I will outline the various existing resources and methods utilised throughout</w:t>
      </w:r>
      <w:r>
        <w:t xml:space="preserve"> </w:t>
      </w:r>
      <w:r>
        <w:t xml:space="preserve">this project. This includes public data repositories, stable and development releases of</w:t>
      </w:r>
      <w:r>
        <w:t xml:space="preserve"> </w:t>
      </w:r>
      <w:r>
        <w:t xml:space="preserve">software packages (mostly for the R programming environment), and implementation of</w:t>
      </w:r>
      <w:r>
        <w:t xml:space="preserve"> </w:t>
      </w:r>
      <w:r>
        <w:t xml:space="preserve">bioinformatics methods and statistical concepts with Shell or R scripts developed for this</w:t>
      </w:r>
      <w:r>
        <w:t xml:space="preserve"> </w:t>
      </w:r>
      <w:r>
        <w:t xml:space="preserve">purpose. Methods and packages developed specifically for this project will be covered in</w:t>
      </w:r>
      <w:r>
        <w:t xml:space="preserve"> </w:t>
      </w:r>
      <w:r>
        <w:t xml:space="preserve">more detail along with preliminary data to demonstrate and support their use in</w:t>
      </w:r>
      <w:r>
        <w:t xml:space="preserve"> </w:t>
      </w:r>
      <w:r>
        <w:t xml:space="preserve">Chapter </w:t>
      </w:r>
      <w:r>
        <w:t xml:space="preserve">3</w:t>
      </w:r>
      <w:r>
        <w:t xml:space="preserve">.</w:t>
      </w:r>
      <w:r>
        <w:t xml:space="preserve"> </w:t>
      </w:r>
    </w:p>
    <w:p>
      <w:pPr>
        <w:pStyle w:val="Compact"/>
      </w:pPr>
      <w:r>
        <w:t xml:space="preserve">2.1</w:t>
      </w:r>
      <w:r>
        <w:t xml:space="preserve"> </w:t>
      </w:r>
      <w:r>
        <w:t xml:space="preserve"> </w:t>
      </w:r>
      <w:r>
        <w:t xml:space="preserve">Bioinformatics Resources for Genomics Research</w:t>
      </w:r>
    </w:p>
    <w:p>
      <w:pPr>
        <w:pStyle w:val="Compact"/>
      </w:pPr>
    </w:p>
    <w:p>
      <w:pPr>
        <w:pStyle w:val="Compact"/>
      </w:pPr>
      <w:r>
        <w:t xml:space="preserve">2.1.1</w:t>
      </w:r>
      <w:r>
        <w:t xml:space="preserve"> </w:t>
      </w:r>
      <w:r>
        <w:t xml:space="preserve"> </w:t>
      </w:r>
      <w:r>
        <w:t xml:space="preserve">Public Data and Software Packages</w:t>
      </w:r>
    </w:p>
    <w:p>
      <w:pPr>
        <w:pStyle w:val="Compact"/>
      </w:pPr>
      <w:r>
        <w:t xml:space="preserve">Various bioinformatics resources, such as databases and methods, have become integral parts</w:t>
      </w:r>
      <w:r>
        <w:t xml:space="preserve"> </w:t>
      </w:r>
      <w:r>
        <w:t xml:space="preserve">of genetics and genomics research. Reference genomes, genotyped variants, gene expression,</w:t>
      </w:r>
      <w:r>
        <w:t xml:space="preserve"> </w:t>
      </w:r>
      <w:r>
        <w:t xml:space="preserve">and epigenetics profiles are among the most commonly used resources. Gene expression data</w:t>
      </w:r>
      <w:r>
        <w:t xml:space="preserve"> </w:t>
      </w:r>
      <w:r>
        <w:t xml:space="preserve">in particular is widely available from many microarray and RNA-Seq studies, from</w:t>
      </w:r>
      <w:r>
        <w:t xml:space="preserve"> </w:t>
      </w:r>
      <w:r>
        <w:t xml:space="preserve">repositories such as Gene Expression Omnibus (GEO) (</w:t>
      </w:r>
      <w:r>
        <w:t xml:space="preserve">Clough and Barrett</w:t>
      </w:r>
      <w:r>
        <w:t xml:space="preserve">, </w:t>
      </w:r>
      <w:r>
        <w:t xml:space="preserve">2016</w:t>
      </w:r>
      <w:r>
        <w:t xml:space="preserve">), caArray</w:t>
      </w:r>
      <w:r>
        <w:t xml:space="preserve"> </w:t>
      </w:r>
      <w:r>
        <w:t xml:space="preserve">(</w:t>
      </w:r>
      <w:r>
        <w:t xml:space="preserve">Heiskanen</w:t>
      </w:r>
      <w:r>
        <w:t xml:space="preserve"> </w:t>
      </w:r>
      <w:r>
        <w:t xml:space="preserve">et</w:t>
      </w:r>
      <w:r>
        <w:t xml:space="preserve"> al.</w:t>
      </w:r>
      <w:r>
        <w:t xml:space="preserve">, </w:t>
      </w:r>
      <w:r>
        <w:t xml:space="preserve">2014</w:t>
      </w:r>
      <w:r>
        <w:t xml:space="preserve">), and ArrayExpress (</w:t>
      </w:r>
      <w:r>
        <w:t xml:space="preserve">Rustici</w:t>
      </w:r>
      <w:r>
        <w:t xml:space="preserve"> </w:t>
      </w:r>
      <w:r>
        <w:t xml:space="preserve">et</w:t>
      </w:r>
      <w:r>
        <w:t xml:space="preserve"> al.</w:t>
      </w:r>
      <w:r>
        <w:t xml:space="preserve">, </w:t>
      </w:r>
      <w:r>
        <w:t xml:space="preserve">2013</w:t>
      </w:r>
      <w:r>
        <w:t xml:space="preserve">). Such profiles are excellent</w:t>
      </w:r>
      <w:r>
        <w:t xml:space="preserve"> </w:t>
      </w:r>
      <w:r>
        <w:t xml:space="preserve">resources to examine the changes of gene expression occurring in cancers and the</w:t>
      </w:r>
      <w:r>
        <w:t xml:space="preserve"> </w:t>
      </w:r>
      <w:r>
        <w:t xml:space="preserve">variation between samples. These microarray initiatives have set a precedent for</w:t>
      </w:r>
      <w:r>
        <w:t xml:space="preserve"> </w:t>
      </w:r>
      <w:r>
        <w:t xml:space="preserve">data sharing, data mining, and the wider benefits of publicly available data for</w:t>
      </w:r>
      <w:r>
        <w:t xml:space="preserve"> </w:t>
      </w:r>
      <w:r>
        <w:t xml:space="preserve">enabling the scientific community to further utilise the data rather than a single</w:t>
      </w:r>
      <w:r>
        <w:t xml:space="preserve"> </w:t>
      </w:r>
      <w:r>
        <w:t xml:space="preserve">research group or consortium (</w:t>
      </w:r>
      <w:r>
        <w:t xml:space="preserve">Rung and Brazma</w:t>
      </w:r>
      <w:r>
        <w:t xml:space="preserve">, </w:t>
      </w:r>
      <w:r>
        <w:t xml:space="preserve">2013</w:t>
      </w:r>
      <w:r>
        <w:t xml:space="preserve">). The practice of integrating</w:t>
      </w:r>
      <w:r>
        <w:t xml:space="preserve"> </w:t>
      </w:r>
      <w:r>
        <w:t xml:space="preserve">findings from publicly available genomics data with the research questions and</w:t>
      </w:r>
      <w:r>
        <w:t xml:space="preserve"> </w:t>
      </w:r>
      <w:r>
        <w:t xml:space="preserve">experimental results of individual research groups has carried over into RNA-Seq datasets</w:t>
      </w:r>
      <w:r>
        <w:t xml:space="preserve"> </w:t>
      </w:r>
      <w:r>
        <w:t xml:space="preserve">including the large-scale cancer genomics projects (</w:t>
      </w:r>
      <w:r>
        <w:t xml:space="preserve">Zhang</w:t>
      </w:r>
      <w:r>
        <w:t xml:space="preserve"> </w:t>
      </w:r>
      <w:r>
        <w:t xml:space="preserve">et</w:t>
      </w:r>
      <w:r>
        <w:t xml:space="preserve"> al.</w:t>
      </w:r>
      <w:r>
        <w:t xml:space="preserve">, </w:t>
      </w:r>
      <w:r>
        <w:t xml:space="preserve">2011</w:t>
      </w:r>
      <w:r>
        <w:t xml:space="preserve">). This thesis is</w:t>
      </w:r>
      <w:r>
        <w:t xml:space="preserve"> </w:t>
      </w:r>
      <w:r>
        <w:t xml:space="preserve">one such example of an investigation enabled by this wider movement and tools</w:t>
      </w:r>
      <w:r>
        <w:t xml:space="preserve"> </w:t>
      </w:r>
      <w:r>
        <w:t xml:space="preserve">developed in various disciplines to generate, process, and disseminate genomic-scale</w:t>
      </w:r>
      <w:r>
        <w:t xml:space="preserve"> </w:t>
      </w:r>
      <w:r>
        <w:t xml:space="preserve">data.</w:t>
      </w:r>
    </w:p>
    <w:p>
      <w:pPr>
        <w:pStyle w:val="BodyText"/>
      </w:pPr>
      <w:r>
        <w:t xml:space="preserve">Along with databases, it is also becoming common practice for bioinformatics</w:t>
      </w:r>
      <w:r>
        <w:t xml:space="preserve"> </w:t>
      </w:r>
      <w:r>
        <w:t xml:space="preserve">researchers to release their code as open-source or provide a software package to</w:t>
      </w:r>
      <w:r>
        <w:t xml:space="preserve"> </w:t>
      </w:r>
      <w:r>
        <w:t xml:space="preserve">enable replication of the findings or further applications of the methods (</w:t>
      </w:r>
      <w:r>
        <w:t xml:space="preserve">Stajich</w:t>
      </w:r>
      <w:r>
        <w:t xml:space="preserve"> </w:t>
      </w:r>
      <w:r>
        <w:t xml:space="preserve">and Lapp</w:t>
      </w:r>
      <w:r>
        <w:t xml:space="preserve">, </w:t>
      </w:r>
      <w:r>
        <w:t xml:space="preserve">2006</w:t>
      </w:r>
      <w:r>
        <w:t xml:space="preserve">). This is part of a wider movement in software and data analysis</w:t>
      </w:r>
      <w:r>
        <w:t xml:space="preserve"> </w:t>
      </w:r>
      <w:r>
        <w:t xml:space="preserve">with many tools to facilitate such work being released for use in Linux or the R</w:t>
      </w:r>
    </w:p>
    <w:p>
      <w:pPr>
        <w:pStyle w:val="Compact"/>
      </w:pPr>
      <w:r>
        <w:t xml:space="preserve">programming environment (</w:t>
      </w:r>
      <w:r>
        <w:t xml:space="preserve">R Core Team</w:t>
      </w:r>
      <w:r>
        <w:t xml:space="preserve">, </w:t>
      </w:r>
      <w:r>
        <w:t xml:space="preserve">2016</w:t>
      </w:r>
      <w:r>
        <w:t xml:space="preserve">). In addition to the R packages hosted on</w:t>
      </w:r>
      <w:r>
        <w:t xml:space="preserve"> </w:t>
      </w:r>
      <w:r>
        <w:t xml:space="preserve">CRAN (</w:t>
      </w:r>
      <w:r>
        <w:t xml:space="preserve">CRAN</w:t>
      </w:r>
      <w:r>
        <w:t xml:space="preserve">, </w:t>
      </w:r>
      <w:r>
        <w:t xml:space="preserve">2017</w:t>
      </w:r>
      <w:r>
        <w:t xml:space="preserve">), the Bioconductor repositories (</w:t>
      </w:r>
      <w:r>
        <w:t xml:space="preserve">Gentleman</w:t>
      </w:r>
      <w:r>
        <w:t xml:space="preserve"> </w:t>
      </w:r>
      <w:r>
        <w:t xml:space="preserve">et</w:t>
      </w:r>
      <w:r>
        <w:t xml:space="preserve"> al.</w:t>
      </w:r>
      <w:r>
        <w:t xml:space="preserve">, </w:t>
      </w:r>
      <w:r>
        <w:t xml:space="preserve">2004</w:t>
      </w:r>
      <w:r>
        <w:t xml:space="preserve">)</w:t>
      </w:r>
      <w:r>
        <w:t xml:space="preserve"> </w:t>
      </w:r>
      <w:r>
        <w:t xml:space="preserve">also contain many packages specifically for applications in bioinformatics, and the</w:t>
      </w:r>
      <w:r>
        <w:t xml:space="preserve"> </w:t>
      </w:r>
      <w:r>
        <w:t xml:space="preserve">GitHub site hosts many packages in various stages of development and early release.</w:t>
      </w:r>
      <w:r>
        <w:t xml:space="preserve"> </w:t>
      </w:r>
      <w:r>
        <w:t xml:space="preserve">Packages from these various sources have been used throughout this project and</w:t>
      </w:r>
      <w:r>
        <w:t xml:space="preserve"> </w:t>
      </w:r>
      <w:r>
        <w:t xml:space="preserve">cited where-ever possible. Several R packages have been developed during this</w:t>
      </w:r>
      <w:r>
        <w:t xml:space="preserve"> </w:t>
      </w:r>
      <w:r>
        <w:t xml:space="preserve">thesis project and either publicly released on GitHub or prepared to accompany a</w:t>
      </w:r>
      <w:r>
        <w:t xml:space="preserve"> </w:t>
      </w:r>
      <w:r>
        <w:t xml:space="preserve">publication.</w:t>
      </w:r>
      <w:r>
        <w:t xml:space="preserve"> </w:t>
      </w:r>
    </w:p>
    <w:p>
      <w:pPr>
        <w:pStyle w:val="Compact"/>
      </w:pPr>
      <w:r>
        <w:t xml:space="preserve">2.1.1.1</w:t>
      </w:r>
      <w:r>
        <w:t xml:space="preserve"> </w:t>
      </w:r>
      <w:r>
        <w:t xml:space="preserve"> </w:t>
      </w:r>
      <w:r>
        <w:t xml:space="preserve">Cancer Genome Atlas Data</w:t>
      </w:r>
    </w:p>
    <w:p>
      <w:pPr>
        <w:pStyle w:val="Compact"/>
      </w:pPr>
      <w:r>
        <w:t xml:space="preserve">Molecular profile data from normal and tumour samples was downloaded from publicly</w:t>
      </w:r>
      <w:r>
        <w:t xml:space="preserve"> </w:t>
      </w:r>
      <w:r>
        <w:t xml:space="preserve">available sources, using the</w:t>
      </w:r>
      <w:r>
        <w:t xml:space="preserve"> </w:t>
      </w:r>
      <w:r>
        <w:t xml:space="preserve">TCGA</w:t>
      </w:r>
      <w:r>
        <w:t xml:space="preserve"> </w:t>
      </w:r>
      <w:r>
        <w:t xml:space="preserve">(</w:t>
      </w:r>
      <w:r>
        <w:t xml:space="preserve">TCGA</w:t>
      </w:r>
      <w:r>
        <w:t xml:space="preserve">, </w:t>
      </w:r>
      <w:r>
        <w:t xml:space="preserve">2012</w:t>
      </w:r>
      <w:r>
        <w:t xml:space="preserve">) and the International Cancer</w:t>
      </w:r>
      <w:r>
        <w:t xml:space="preserve"> </w:t>
      </w:r>
      <w:r>
        <w:t xml:space="preserve">Genome Consortium (ICGC) web portals (</w:t>
      </w:r>
      <w:r>
        <w:t xml:space="preserve">Zhang</w:t>
      </w:r>
      <w:r>
        <w:t xml:space="preserve"> </w:t>
      </w:r>
      <w:r>
        <w:t xml:space="preserve">et</w:t>
      </w:r>
      <w:r>
        <w:t xml:space="preserve"> al.</w:t>
      </w:r>
      <w:r>
        <w:t xml:space="preserve">, </w:t>
      </w:r>
      <w:r>
        <w:t xml:space="preserve">2011</w:t>
      </w:r>
      <w:r>
        <w:t xml:space="preserve">). These include gene</w:t>
      </w:r>
      <w:r>
        <w:t xml:space="preserve"> </w:t>
      </w:r>
      <w:r>
        <w:t xml:space="preserve">expression (RNA-Seq), somatic mutations, and anonymous clinical data. These versions</w:t>
      </w:r>
      <w:r>
        <w:t xml:space="preserve"> </w:t>
      </w:r>
      <w:r>
        <w:t xml:space="preserve">downloaded were on the 6</w:t>
      </w:r>
      <w:r>
        <w:t xml:space="preserve">th</w:t>
      </w:r>
      <w:r>
        <w:t xml:space="preserve"> </w:t>
      </w:r>
      <w:r>
        <w:t xml:space="preserve">of August 2015 (Release 19) and the 2</w:t>
      </w:r>
      <w:r>
        <w:t xml:space="preserve">nd</w:t>
      </w:r>
      <w:r>
        <w:t xml:space="preserve"> </w:t>
      </w:r>
      <w:r>
        <w:t xml:space="preserve">of May 2016</w:t>
      </w:r>
      <w:r>
        <w:t xml:space="preserve"> </w:t>
      </w:r>
      <w:r>
        <w:t xml:space="preserve">(Release 20) for breast and stomach cancer respectively via the ICGC data portal</w:t>
      </w:r>
      <w:r>
        <w:t xml:space="preserve"> </w:t>
      </w:r>
      <w:r>
        <w:t xml:space="preserve">(</w:t>
      </w:r>
      <w:r>
        <w:t xml:space="preserve">https://dcc.icgc.org/</w:t>
      </w:r>
      <w:r>
        <w:t xml:space="preserve">).</w:t>
      </w:r>
    </w:p>
    <w:p>
      <w:pPr>
        <w:pStyle w:val="Compact"/>
      </w:pPr>
      <w:r>
        <w:t xml:space="preserve">Performing a genomic alignment in remains a challenge in bioinformatics and methods to</w:t>
      </w:r>
      <w:r>
        <w:t xml:space="preserve"> </w:t>
      </w:r>
      <w:r>
        <w:t xml:space="preserve">do so may yet be improved (</w:t>
      </w:r>
      <w:r>
        <w:t xml:space="preserve">Chen and Tompa</w:t>
      </w:r>
      <w:r>
        <w:t xml:space="preserve">, </w:t>
      </w:r>
      <w:r>
        <w:t xml:space="preserve">2010</w:t>
      </w:r>
      <w:r>
        <w:t xml:space="preserve">). However, the statistical</w:t>
      </w:r>
      <w:r>
        <w:t xml:space="preserve"> </w:t>
      </w:r>
      <w:r>
        <w:t xml:space="preserve">and biological aspects of bioinformatics are the focus of this thesis, comparing</w:t>
      </w:r>
      <w:r>
        <w:t xml:space="preserve"> </w:t>
      </w:r>
      <w:r>
        <w:t xml:space="preserve">alignment methods is outside the scope of these investigations. The</w:t>
      </w:r>
      <w:r>
        <w:t xml:space="preserve"> </w:t>
      </w:r>
      <w:r>
        <w:t xml:space="preserve">TCGA</w:t>
      </w:r>
      <w:r>
        <w:t xml:space="preserve"> </w:t>
      </w:r>
      <w:r>
        <w:t xml:space="preserve">project</w:t>
      </w:r>
      <w:r>
        <w:t xml:space="preserve"> </w:t>
      </w:r>
      <w:r>
        <w:t xml:space="preserve">(</w:t>
      </w:r>
      <w:r>
        <w:t xml:space="preserve">TCGA</w:t>
      </w:r>
      <w:r>
        <w:t xml:space="preserve">, </w:t>
      </w:r>
      <w:r>
        <w:t xml:space="preserve">2012</w:t>
      </w:r>
      <w:r>
        <w:t xml:space="preserve">) used widely adopted tools: “Bowtie” for alignment (</w:t>
      </w:r>
      <w:r>
        <w:t xml:space="preserve">Langmead</w:t>
      </w:r>
      <w:r>
        <w:t xml:space="preserve"> </w:t>
      </w:r>
      <w:r>
        <w:t xml:space="preserve">et</w:t>
      </w:r>
      <w:r>
        <w:t xml:space="preserve"> al.</w:t>
      </w:r>
      <w:r>
        <w:t xml:space="preserve">, </w:t>
      </w:r>
      <w:r>
        <w:t xml:space="preserve">2009</w:t>
      </w:r>
      <w:r>
        <w:t xml:space="preserve">),</w:t>
      </w:r>
      <w:r>
        <w:t xml:space="preserve"> </w:t>
      </w:r>
      <w:r>
        <w:t xml:space="preserve">“mapslice” to detect splice sites (</w:t>
      </w:r>
      <w:r>
        <w:t xml:space="preserve">Wang</w:t>
      </w:r>
      <w:r>
        <w:t xml:space="preserve"> </w:t>
      </w:r>
      <w:r>
        <w:t xml:space="preserve">et</w:t>
      </w:r>
      <w:r>
        <w:t xml:space="preserve"> al.</w:t>
      </w:r>
      <w:r>
        <w:t xml:space="preserve">, </w:t>
      </w:r>
      <w:r>
        <w:t xml:space="preserve">2010</w:t>
      </w:r>
      <w:r>
        <w:t xml:space="preserve">), and the Reads Per Kilobase</w:t>
      </w:r>
      <w:r>
        <w:t xml:space="preserve"> </w:t>
      </w:r>
      <w:r>
        <w:t xml:space="preserve">per Million mapped reads (RPKM) approach to qualify reads per transcript as a</w:t>
      </w:r>
      <w:r>
        <w:t xml:space="preserve"> </w:t>
      </w:r>
      <w:r>
        <w:t xml:space="preserve">measure of gene expression (</w:t>
      </w:r>
      <w:r>
        <w:t xml:space="preserve">Mortazavi</w:t>
      </w:r>
      <w:r>
        <w:t xml:space="preserve"> </w:t>
      </w:r>
      <w:r>
        <w:t xml:space="preserve">et</w:t>
      </w:r>
      <w:r>
        <w:t xml:space="preserve"> al.</w:t>
      </w:r>
      <w:r>
        <w:t xml:space="preserve">, </w:t>
      </w:r>
      <w:r>
        <w:t xml:space="preserve">2008</w:t>
      </w:r>
      <w:r>
        <w:t xml:space="preserve">). These are widely acceptable</w:t>
      </w:r>
      <w:r>
        <w:t xml:space="preserve"> </w:t>
      </w:r>
      <w:r>
        <w:t xml:space="preserve">tools for processing RNA-Seq data which were used to produce the raw counts of</w:t>
      </w:r>
      <w:r>
        <w:t xml:space="preserve"> </w:t>
      </w:r>
      <w:r>
        <w:t xml:space="preserve">mapped reads (tier 1) and normalised expression data (tier 3) publicly available from</w:t>
      </w:r>
      <w:r>
        <w:t xml:space="preserve"> </w:t>
      </w:r>
      <w:r>
        <w:t xml:space="preserve">TCGA.</w:t>
      </w:r>
    </w:p>
    <w:p>
      <w:pPr>
        <w:pStyle w:val="BodyText"/>
      </w:pPr>
      <w:r>
        <w:t xml:space="preserve">Raw count and RSEM normalised</w:t>
      </w:r>
      <w:r>
        <w:t xml:space="preserve"> </w:t>
      </w:r>
      <w:r>
        <w:t xml:space="preserve">TCGA</w:t>
      </w:r>
      <w:r>
        <w:t xml:space="preserve"> </w:t>
      </w:r>
      <w:r>
        <w:t xml:space="preserve">expression data from Illumina RNA-Seq</w:t>
      </w:r>
      <w:r>
        <w:t xml:space="preserve"> </w:t>
      </w:r>
      <w:r>
        <w:t xml:space="preserve">protocols were available from 1,177 breast samples (113 normal, 1,057 primary tumour, and</w:t>
      </w:r>
      <w:r>
        <w:t xml:space="preserve"> </w:t>
      </w:r>
      <w:r>
        <w:t xml:space="preserve">7 metastases) for 20,501 genes.</w:t>
      </w:r>
      <w:r>
        <w:t xml:space="preserve"> </w:t>
      </w:r>
      <w:r>
        <w:t xml:space="preserve">TCGA</w:t>
      </w:r>
      <w:r>
        <w:t xml:space="preserve"> </w:t>
      </w:r>
      <w:r>
        <w:t xml:space="preserve">breast somatic mutation data for 981 samples (976</w:t>
      </w:r>
      <w:r>
        <w:t xml:space="preserve"> </w:t>
      </w:r>
      <w:r>
        <w:t xml:space="preserve">primary tumours and 5 metastases) across 25,836 genes were available including 969 samples</w:t>
      </w:r>
      <w:r>
        <w:t xml:space="preserve"> </w:t>
      </w:r>
      <w:r>
        <w:t xml:space="preserve">(964 primary tumours and 5 metastases) with corresponding RNA-Seq expression data and</w:t>
      </w:r>
      <w:r>
        <w:t xml:space="preserve"> </w:t>
      </w:r>
      <w:r>
        <w:t xml:space="preserve">19,166 genes mapped from Ensembl identifiers to gene symbols, of which 16,156 had</w:t>
      </w:r>
    </w:p>
    <w:p>
      <w:pPr>
        <w:pStyle w:val="Compact"/>
      </w:pPr>
      <w:r>
        <w:t xml:space="preserve">corresponding gene expression information. Unless otherwise stated, the raw counts were</w:t>
      </w:r>
      <w:r>
        <w:t xml:space="preserve"> </w:t>
      </w:r>
      <w:r>
        <w:t xml:space="preserve">used for further processing rather than the RSEM normalised data (provided by</w:t>
      </w:r>
      <w:r>
        <w:t xml:space="preserve"> </w:t>
      </w:r>
      <w:r>
        <w:t xml:space="preserve">TCGA</w:t>
      </w:r>
      <w:r>
        <w:t xml:space="preserve"> </w:t>
      </w:r>
      <w:r>
        <w:t xml:space="preserve">tier</w:t>
      </w:r>
      <w:r>
        <w:t xml:space="preserve"> </w:t>
      </w:r>
      <w:r>
        <w:t xml:space="preserve">3). For the purposes of this analysis somatic mutations were reported if they were detected</w:t>
      </w:r>
      <w:r>
        <w:t xml:space="preserve"> </w:t>
      </w:r>
      <w:r>
        <w:t xml:space="preserve">to non-synonymous substitutions, frameshifts, or truncations (by premature stop</w:t>
      </w:r>
      <w:r>
        <w:t xml:space="preserve"> </w:t>
      </w:r>
      <w:r>
        <w:t xml:space="preserve">codons) which would likely disrupt the wild-type gene function. Normalised protein</w:t>
      </w:r>
      <w:r>
        <w:t xml:space="preserve"> </w:t>
      </w:r>
      <w:r>
        <w:t xml:space="preserve">expression was used (as provided by</w:t>
      </w:r>
      <w:r>
        <w:t xml:space="preserve"> </w:t>
      </w:r>
      <w:r>
        <w:t xml:space="preserve">TCGA</w:t>
      </w:r>
      <w:r>
        <w:t xml:space="preserve"> </w:t>
      </w:r>
      <w:r>
        <w:t xml:space="preserve">tier 3), generated from reverse phase</w:t>
      </w:r>
      <w:r>
        <w:t xml:space="preserve"> </w:t>
      </w:r>
      <w:r>
        <w:t xml:space="preserve">protein arrays (RPPA) for 142 antibodies targeting 115 genes for 298</w:t>
      </w:r>
      <w:r>
        <w:t xml:space="preserve"> </w:t>
      </w:r>
      <w:r>
        <w:t xml:space="preserve">TCGA</w:t>
      </w:r>
      <w:r>
        <w:t xml:space="preserve"> </w:t>
      </w:r>
      <w:r>
        <w:t xml:space="preserve">breast</w:t>
      </w:r>
      <w:r>
        <w:t xml:space="preserve"> </w:t>
      </w:r>
      <w:r>
        <w:t xml:space="preserve">samples.</w:t>
      </w:r>
    </w:p>
    <w:p>
      <w:pPr>
        <w:pStyle w:val="Compact"/>
      </w:pPr>
      <w:r>
        <w:t xml:space="preserve">Raw count</w:t>
      </w:r>
      <w:r>
        <w:t xml:space="preserve"> </w:t>
      </w:r>
      <w:r>
        <w:t xml:space="preserve">TCGA</w:t>
      </w:r>
      <w:r>
        <w:t xml:space="preserve"> </w:t>
      </w:r>
      <w:r>
        <w:t xml:space="preserve">expression data (</w:t>
      </w:r>
      <w:r>
        <w:t xml:space="preserve">TCGA</w:t>
      </w:r>
      <w:r>
        <w:t xml:space="preserve"> </w:t>
      </w:r>
      <w:r>
        <w:t xml:space="preserve">tier 1) from Illumina RNA-Seq was also</w:t>
      </w:r>
      <w:r>
        <w:t xml:space="preserve"> </w:t>
      </w:r>
      <w:r>
        <w:t xml:space="preserve">available for 450 stomach samples (35 normal, 415 primary tumour) for 20,501 genes.</w:t>
      </w:r>
      <w:r>
        <w:t xml:space="preserve"> </w:t>
      </w:r>
      <w:r>
        <w:t xml:space="preserve">TCGA</w:t>
      </w:r>
      <w:r>
        <w:t xml:space="preserve"> </w:t>
      </w:r>
      <w:r>
        <w:t xml:space="preserve">stomach mutation data was also available for 289 samples across 25807 genes, corresponding</w:t>
      </w:r>
      <w:r>
        <w:t xml:space="preserve"> </w:t>
      </w:r>
      <w:r>
        <w:t xml:space="preserve">to 19436 genes with expression data. Normalised protein expression (RPPA) data was also</w:t>
      </w:r>
      <w:r>
        <w:t xml:space="preserve"> </w:t>
      </w:r>
      <w:r>
        <w:t xml:space="preserve">sourced (from</w:t>
      </w:r>
      <w:r>
        <w:t xml:space="preserve"> </w:t>
      </w:r>
      <w:r>
        <w:t xml:space="preserve">TCGA</w:t>
      </w:r>
      <w:r>
        <w:t xml:space="preserve"> </w:t>
      </w:r>
      <w:r>
        <w:t xml:space="preserve">tier 3) for 201 antibodies targeting 158 genes for 357 stomach</w:t>
      </w:r>
      <w:r>
        <w:t xml:space="preserve"> </w:t>
      </w:r>
      <w:r>
        <w:t xml:space="preserve">samples.</w:t>
      </w:r>
    </w:p>
    <w:p>
      <w:pPr>
        <w:pStyle w:val="Compact"/>
      </w:pPr>
      <w:r>
        <w:t xml:space="preserve">Cell line data was downloaded from the</w:t>
      </w:r>
      <w:r>
        <w:t xml:space="preserve"> </w:t>
      </w:r>
      <w:r>
        <w:t xml:space="preserve">CCLE</w:t>
      </w:r>
      <w:r>
        <w:t xml:space="preserve"> </w:t>
      </w:r>
      <w:r>
        <w:t xml:space="preserve">on the 7</w:t>
      </w:r>
      <w:r>
        <w:t xml:space="preserve">th</w:t>
      </w:r>
      <w:r>
        <w:t xml:space="preserve"> </w:t>
      </w:r>
      <w:r>
        <w:t xml:space="preserve">of November 2014</w:t>
      </w:r>
      <w:r>
        <w:t xml:space="preserve"> </w:t>
      </w:r>
      <w:r>
        <w:t xml:space="preserve">(</w:t>
      </w:r>
      <w:r>
        <w:t xml:space="preserve">Barretina</w:t>
      </w:r>
      <w:r>
        <w:t xml:space="preserve"> </w:t>
      </w:r>
      <w:r>
        <w:t xml:space="preserve">et</w:t>
      </w:r>
      <w:r>
        <w:t xml:space="preserve"> al.</w:t>
      </w:r>
      <w:r>
        <w:t xml:space="preserve">, </w:t>
      </w:r>
      <w:r>
        <w:t xml:space="preserve">2012</w:t>
      </w:r>
      <w:r>
        <w:t xml:space="preserve">; </w:t>
      </w:r>
      <w:r>
        <w:t xml:space="preserve">CCLE</w:t>
      </w:r>
      <w:r>
        <w:t xml:space="preserve">, </w:t>
      </w:r>
      <w:r>
        <w:t xml:space="preserve">2014</w:t>
      </w:r>
      <w:r>
        <w:t xml:space="preserve">). This includes expression data (gnerated by</w:t>
      </w:r>
      <w:r>
        <w:t xml:space="preserve"> </w:t>
      </w:r>
      <w:r>
        <w:t xml:space="preserve">Affymetrix U133 Plus 2.0 arrays) for 1037 cell lines across 19544 genes (last updated on</w:t>
      </w:r>
      <w:r>
        <w:t xml:space="preserve"> </w:t>
      </w:r>
      <w:r>
        <w:t xml:space="preserve">the 18</w:t>
      </w:r>
      <w:r>
        <w:t xml:space="preserve">th</w:t>
      </w:r>
      <w:r>
        <w:t xml:space="preserve"> </w:t>
      </w:r>
      <w:r>
        <w:t xml:space="preserve"> </w:t>
      </w:r>
      <w:r>
        <w:t xml:space="preserve">of October 2012), DNA copy number, somatic mutation, drug response,</w:t>
      </w:r>
      <w:r>
        <w:t xml:space="preserve"> </w:t>
      </w:r>
      <w:r>
        <w:t xml:space="preserve">and sample information. Samples include 59 breast cell lines and 38 stomach cell</w:t>
      </w:r>
      <w:r>
        <w:t xml:space="preserve"> </w:t>
      </w:r>
      <w:r>
        <w:t xml:space="preserve">lines.</w:t>
      </w:r>
      <w:r>
        <w:t xml:space="preserve"> </w:t>
      </w:r>
    </w:p>
    <w:p>
      <w:pPr>
        <w:pStyle w:val="Compact"/>
      </w:pPr>
      <w:r>
        <w:t xml:space="preserve">2.1.1.2</w:t>
      </w:r>
      <w:r>
        <w:t xml:space="preserve"> </w:t>
      </w:r>
      <w:r>
        <w:t xml:space="preserve"> </w:t>
      </w:r>
      <w:r>
        <w:t xml:space="preserve">Reactome and Annotation Data</w:t>
      </w:r>
    </w:p>
    <w:p>
      <w:pPr>
        <w:pStyle w:val="Compact"/>
      </w:pPr>
      <w:r>
        <w:t xml:space="preserve">Unless otherwise specified, pathway analysis was performed for human pathway annotation</w:t>
      </w:r>
      <w:r>
        <w:t xml:space="preserve"> </w:t>
      </w:r>
      <w:r>
        <w:t xml:space="preserve">from the Reactome database (version 52) with pathway gene sets derived from the</w:t>
      </w:r>
      <w:r>
        <w:t xml:space="preserve"> </w:t>
      </w:r>
      <w:r>
        <w:t xml:space="preserve">reactome.db</w:t>
      </w:r>
      <w:r>
        <w:t xml:space="preserve"> </w:t>
      </w:r>
      <w:r>
        <w:t xml:space="preserve">R package. Entrez identifiers were mapped to gene symbols or aliases to match</w:t>
      </w:r>
      <w:r>
        <w:t xml:space="preserve"> </w:t>
      </w:r>
      <w:r>
        <w:t xml:space="preserve">to</w:t>
      </w:r>
      <w:r>
        <w:t xml:space="preserve"> </w:t>
      </w:r>
      <w:r>
        <w:t xml:space="preserve">TCGA</w:t>
      </w:r>
      <w:r>
        <w:t xml:space="preserve"> </w:t>
      </w:r>
      <w:r>
        <w:t xml:space="preserve">expression and mutation data using the</w:t>
      </w:r>
      <w:r>
        <w:t xml:space="preserve"> </w:t>
      </w:r>
      <w:r>
        <w:t xml:space="preserve">org.Hs.eg.db</w:t>
      </w:r>
      <w:r>
        <w:t xml:space="preserve"> </w:t>
      </w:r>
      <w:r>
        <w:t xml:space="preserve">R package. Further</w:t>
      </w:r>
      <w:r>
        <w:t xml:space="preserve"> </w:t>
      </w:r>
      <w:r>
        <w:t xml:space="preserve">pathway analysis used breast cancer gene signatures from Gatza and colleagues (Gatza</w:t>
      </w:r>
      <w:r>
        <w:t xml:space="preserve"> </w:t>
      </w:r>
      <w:r>
        <w:t xml:space="preserve">et al</w:t>
      </w:r>
      <w:r>
        <w:t xml:space="preserve">.,</w:t>
      </w:r>
      <w:r>
        <w:t xml:space="preserve"> </w:t>
      </w:r>
      <w:r>
        <w:t xml:space="preserve">2011; Gatza</w:t>
      </w:r>
      <w:r>
        <w:t xml:space="preserve"> </w:t>
      </w:r>
      <w:r>
        <w:t xml:space="preserve">et al</w:t>
      </w:r>
      <w:r>
        <w:t xml:space="preserve">., 2014). These gene symbols were matched to the relevant dataset and</w:t>
      </w:r>
      <w:r>
        <w:t xml:space="preserve"> </w:t>
      </w:r>
      <w:r>
        <w:t xml:space="preserve">used to construct a matrix of category membership using the</w:t>
      </w:r>
      <w:r>
        <w:t xml:space="preserve"> </w:t>
      </w:r>
      <w:r>
        <w:t xml:space="preserve">safe</w:t>
      </w:r>
      <w:r>
        <w:t xml:space="preserve"> </w:t>
      </w:r>
      <w:r>
        <w:t xml:space="preserve">R package</w:t>
      </w:r>
      <w:r>
        <w:t xml:space="preserve"> </w:t>
      </w:r>
      <w:r>
        <w:t xml:space="preserve">(</w:t>
      </w:r>
      <w:r>
        <w:t xml:space="preserve">Barry</w:t>
      </w:r>
      <w:r>
        <w:t xml:space="preserve">, </w:t>
      </w:r>
      <w:r>
        <w:t xml:space="preserve">2016</w:t>
      </w:r>
      <w:r>
        <w:t xml:space="preserve">).</w:t>
      </w:r>
      <w:r>
        <w:t xml:space="preserve"> </w:t>
      </w:r>
    </w:p>
    <w:p>
      <w:pPr>
        <w:pStyle w:val="Compact"/>
      </w:pPr>
      <w:r>
        <w:t xml:space="preserve">2.2</w:t>
      </w:r>
      <w:r>
        <w:t xml:space="preserve"> </w:t>
      </w:r>
      <w:r>
        <w:t xml:space="preserve"> </w:t>
      </w:r>
      <w:r>
        <w:t xml:space="preserve">Data Handling</w:t>
      </w:r>
    </w:p>
    <w:p>
      <w:pPr>
        <w:pStyle w:val="BodyText"/>
      </w:pPr>
    </w:p>
    <w:p>
      <w:pPr>
        <w:pStyle w:val="Compact"/>
      </w:pPr>
      <w:r>
        <w:t xml:space="preserve">2.2.1</w:t>
      </w:r>
      <w:r>
        <w:t xml:space="preserve"> </w:t>
      </w:r>
      <w:r>
        <w:t xml:space="preserve"> </w:t>
      </w:r>
      <w:r>
        <w:t xml:space="preserve">Normalisation</w:t>
      </w:r>
    </w:p>
    <w:p>
      <w:pPr>
        <w:pStyle w:val="Compact"/>
      </w:pPr>
      <w:r>
        <w:t xml:space="preserve">Apart from the PAM50 subtyping procedure (</w:t>
      </w:r>
      <w:r>
        <w:t xml:space="preserve">Parker</w:t>
      </w:r>
      <w:r>
        <w:t xml:space="preserve"> </w:t>
      </w:r>
      <w:r>
        <w:t xml:space="preserve">et</w:t>
      </w:r>
      <w:r>
        <w:t xml:space="preserve"> al.</w:t>
      </w:r>
      <w:r>
        <w:t xml:space="preserve">, </w:t>
      </w:r>
      <w:r>
        <w:t xml:space="preserve">2009</w:t>
      </w:r>
      <w:r>
        <w:t xml:space="preserve">), which required RSEM</w:t>
      </w:r>
      <w:r>
        <w:t xml:space="preserve"> </w:t>
      </w:r>
      <w:r>
        <w:t xml:space="preserve">normalised data (J.S. Parker personal communication), the analysis of the RNA-Seq data</w:t>
      </w:r>
      <w:r>
        <w:t xml:space="preserve"> </w:t>
      </w:r>
      <w:r>
        <w:t xml:space="preserve">presented here was based on raw read count data. Raw read counts were log-scaled;</w:t>
      </w:r>
      <w:r>
        <w:t xml:space="preserve"> </w:t>
      </w:r>
      <w:r>
        <w:t xml:space="preserve">samples removed for consistency (based on a Euclidean distance correlation matrix as</w:t>
      </w:r>
      <w:r>
        <w:t xml:space="preserve"> </w:t>
      </w:r>
      <w:r>
        <w:t xml:space="preserve">described in Section </w:t>
      </w:r>
      <w:r>
        <w:t xml:space="preserve">2.2.2</w:t>
      </w:r>
      <w:r>
        <w:t xml:space="preserve">); and the final dataset was TMM normalised (</w:t>
      </w:r>
      <w:r>
        <w:t xml:space="preserve">Robinson and</w:t>
      </w:r>
      <w:r>
        <w:t xml:space="preserve"> </w:t>
      </w:r>
      <w:r>
        <w:t xml:space="preserve">Oshlack</w:t>
      </w:r>
      <w:r>
        <w:t xml:space="preserve">, </w:t>
      </w:r>
      <w:r>
        <w:t xml:space="preserve">2010</w:t>
      </w:r>
      <w:r>
        <w:t xml:space="preserve">) then processed using the</w:t>
      </w:r>
      <w:r>
        <w:t xml:space="preserve"> </w:t>
      </w:r>
      <w:r>
        <w:t xml:space="preserve">voom</w:t>
      </w:r>
      <w:r>
        <w:t xml:space="preserve"> </w:t>
      </w:r>
      <w:r>
        <w:t xml:space="preserve">function (</w:t>
      </w:r>
      <w:r>
        <w:t xml:space="preserve">Law</w:t>
      </w:r>
      <w:r>
        <w:t xml:space="preserve"> </w:t>
      </w:r>
      <w:r>
        <w:t xml:space="preserve">et</w:t>
      </w:r>
      <w:r>
        <w:t xml:space="preserve"> al.</w:t>
      </w:r>
      <w:r>
        <w:t xml:space="preserve">, </w:t>
      </w:r>
      <w:r>
        <w:t xml:space="preserve">2014</w:t>
      </w:r>
      <w:r>
        <w:t xml:space="preserve">) in the</w:t>
      </w:r>
      <w:r>
        <w:t xml:space="preserve"> </w:t>
      </w:r>
      <w:r>
        <w:t xml:space="preserve">limma</w:t>
      </w:r>
      <w:r>
        <w:t xml:space="preserve"> </w:t>
      </w:r>
      <w:r>
        <w:t xml:space="preserve">R</w:t>
      </w:r>
      <w:r>
        <w:t xml:space="preserve"> </w:t>
      </w:r>
      <w:r>
        <w:t xml:space="preserve">package (</w:t>
      </w:r>
      <w:r>
        <w:t xml:space="preserve">Ritchie</w:t>
      </w:r>
      <w:r>
        <w:t xml:space="preserve"> </w:t>
      </w:r>
      <w:r>
        <w:t xml:space="preserve">et</w:t>
      </w:r>
      <w:r>
        <w:t xml:space="preserve"> al.</w:t>
      </w:r>
      <w:r>
        <w:t xml:space="preserve">, </w:t>
      </w:r>
      <w:r>
        <w:t xml:space="preserve">2015</w:t>
      </w:r>
      <w:r>
        <w:t xml:space="preserve">). Protein expression data generated from RPPA was</w:t>
      </w:r>
      <w:r>
        <w:t xml:space="preserve"> </w:t>
      </w:r>
      <w:r>
        <w:t xml:space="preserve">normalised to dilution curves using the</w:t>
      </w:r>
      <w:r>
        <w:t xml:space="preserve"> </w:t>
      </w:r>
      <w:r>
        <w:t xml:space="preserve">SuperCurve</w:t>
      </w:r>
      <w:r>
        <w:t xml:space="preserve"> </w:t>
      </w:r>
      <w:r>
        <w:t xml:space="preserve">R package (</w:t>
      </w:r>
      <w:r>
        <w:t xml:space="preserve">Ju</w:t>
      </w:r>
      <w:r>
        <w:t xml:space="preserve"> </w:t>
      </w:r>
      <w:r>
        <w:t xml:space="preserve">et</w:t>
      </w:r>
      <w:r>
        <w:t xml:space="preserve"> al.</w:t>
      </w:r>
      <w:r>
        <w:t xml:space="preserve">, </w:t>
      </w:r>
      <w:r>
        <w:t xml:space="preserve">2015</w:t>
      </w:r>
      <w:r>
        <w:t xml:space="preserve">; </w:t>
      </w:r>
      <w:r>
        <w:t xml:space="preserve">Neeley</w:t>
      </w:r>
      <w:r>
        <w:t xml:space="preserve"> </w:t>
      </w:r>
      <w:r>
        <w:t xml:space="preserve">et</w:t>
      </w:r>
      <w:r>
        <w:t xml:space="preserve"> al.</w:t>
      </w:r>
      <w:r>
        <w:t xml:space="preserve">, </w:t>
      </w:r>
      <w:r>
        <w:t xml:space="preserve">2009</w:t>
      </w:r>
      <w:r>
        <w:t xml:space="preserve">).</w:t>
      </w:r>
    </w:p>
    <w:p>
      <w:pPr>
        <w:pStyle w:val="Compact"/>
      </w:pPr>
      <w:r>
        <w:t xml:space="preserve">The microarray expression data sourced from the</w:t>
      </w:r>
      <w:r>
        <w:t xml:space="preserve"> </w:t>
      </w:r>
      <w:r>
        <w:t xml:space="preserve">CCLE</w:t>
      </w:r>
      <w:r>
        <w:t xml:space="preserve"> </w:t>
      </w:r>
      <w:r>
        <w:t xml:space="preserve">was used as provided, using the</w:t>
      </w:r>
      <w:r>
        <w:t xml:space="preserve"> </w:t>
      </w:r>
      <w:r>
        <w:t xml:space="preserve">Robust Multi-array Average (RMA) and normalized by quantile normalization.</w:t>
      </w:r>
      <w:r>
        <w:t xml:space="preserve"> </w:t>
      </w:r>
    </w:p>
    <w:p>
      <w:pPr>
        <w:pStyle w:val="Compact"/>
      </w:pPr>
      <w:r>
        <w:t xml:space="preserve">2.2.2</w:t>
      </w:r>
      <w:r>
        <w:t xml:space="preserve"> </w:t>
      </w:r>
      <w:r>
        <w:t xml:space="preserve"> </w:t>
      </w:r>
      <w:r>
        <w:t xml:space="preserve">Sample Triage</w:t>
      </w:r>
    </w:p>
    <w:p>
      <w:pPr>
        <w:pStyle w:val="BodyText"/>
      </w:pPr>
      <w:r>
        <w:t xml:space="preserve">The</w:t>
      </w:r>
      <w:r>
        <w:t xml:space="preserve"> </w:t>
      </w:r>
      <w:r>
        <w:t xml:space="preserve">TCGA</w:t>
      </w:r>
      <w:r>
        <w:t xml:space="preserve"> </w:t>
      </w:r>
      <w:r>
        <w:t xml:space="preserve">breast RNA-Seq data were assessed for batch effects using a correlation matrix</w:t>
      </w:r>
      <w:r>
        <w:t xml:space="preserve"> </w:t>
      </w:r>
      <w:r>
        <w:t xml:space="preserve">of the log-transformed raw counts for which a heatmap (Euclidean distance, complete</w:t>
      </w:r>
      <w:r>
        <w:t xml:space="preserve"> </w:t>
      </w:r>
      <w:r>
        <w:t xml:space="preserve">linkage) is shown in Figure </w:t>
      </w:r>
      <w:r>
        <w:t xml:space="preserve">A.2</w:t>
      </w:r>
      <w:r>
        <w:t xml:space="preserve">. While no major batch effects were detectable between</w:t>
      </w:r>
      <w:r>
        <w:t xml:space="preserve"> </w:t>
      </w:r>
      <w:r>
        <w:t xml:space="preserve">the samples, 9 samples were excluded due to poor correlation with the remaining</w:t>
      </w:r>
      <w:r>
        <w:t xml:space="preserve"> </w:t>
      </w:r>
      <w:r>
        <w:t xml:space="preserve">samples, as detailed in Table </w:t>
      </w:r>
      <w:r>
        <w:t xml:space="preserve">2.1</w:t>
      </w:r>
      <w:r>
        <w:t xml:space="preserve">. These samples showed unusual density plots</w:t>
      </w:r>
      <w:r>
        <w:t xml:space="preserve"> </w:t>
      </w:r>
      <w:r>
        <w:t xml:space="preserve">compared to the rest of the dataset, and exhibited low mean read count in Figures </w:t>
      </w:r>
      <w:r>
        <w:t xml:space="preserve">2.1</w:t>
      </w:r>
      <w:r>
        <w:t xml:space="preserve"> </w:t>
      </w:r>
      <w:r>
        <w:t xml:space="preserve">and </w:t>
      </w:r>
      <w:r>
        <w:t xml:space="preserve">2.2</w:t>
      </w:r>
      <w:r>
        <w:t xml:space="preserve">. A heatmap showing key clinical properties of these excluded samples</w:t>
      </w:r>
      <w:r>
        <w:t xml:space="preserve"> </w:t>
      </w:r>
      <w:r>
        <w:t xml:space="preserve">and their correlation with the remainder of the samples is shown in Figure </w:t>
      </w:r>
      <w:r>
        <w:t xml:space="preserve">A.1</w:t>
      </w:r>
      <w:r>
        <w:t xml:space="preserve">,</w:t>
      </w:r>
      <w:r>
        <w:t xml:space="preserve"> </w:t>
      </w:r>
      <w:r>
        <w:t xml:space="preserve">and a full correlation heatmap (Figure </w:t>
      </w:r>
      <w:r>
        <w:t xml:space="preserve">A.2</w:t>
      </w:r>
      <w:r>
        <w:t xml:space="preserve">) shows these samples as relatively</w:t>
      </w:r>
      <w:r>
        <w:t xml:space="preserve"> </w:t>
      </w:r>
      <w:r>
        <w:t xml:space="preserve">poorly correlated outliers in the bottom rows and left columns. In addition to</w:t>
      </w:r>
      <w:r>
        <w:t xml:space="preserve"> </w:t>
      </w:r>
      <w:r>
        <w:t xml:space="preserve">the clustering analysis (in Appendix </w:t>
      </w:r>
      <w:r>
        <w:t xml:space="preserve">A.1</w:t>
      </w:r>
      <w:r>
        <w:t xml:space="preserve">), replicate tumour samples were also</w:t>
      </w:r>
      <w:r>
        <w:t xml:space="preserve"> </w:t>
      </w:r>
      <w:r>
        <w:t xml:space="preserve">examined for sample quality in Appendix </w:t>
      </w:r>
      <w:r>
        <w:t xml:space="preserve">A.2</w:t>
      </w:r>
      <w:r>
        <w:t xml:space="preserve">. After removal of these samples, the</w:t>
      </w:r>
      <w:r>
        <w:t xml:space="preserve"> </w:t>
      </w:r>
      <w:r>
        <w:t xml:space="preserve">TCGA</w:t>
      </w:r>
      <w:r>
        <w:t xml:space="preserve"> </w:t>
      </w:r>
      <w:r>
        <w:t xml:space="preserve">dataset used for analysis consisted of the remaining 1168 samples (from 1040</w:t>
      </w:r>
      <w:r>
        <w:t xml:space="preserve"> </w:t>
      </w:r>
      <w:r>
        <w:t xml:space="preserve">patients): 1049 tumour samples, 112 normal tissue for matched samples, and 7</w:t>
      </w:r>
      <w:r>
        <w:t xml:space="preserve"> </w:t>
      </w:r>
      <w:r>
        <w:t xml:space="preserve">metastases.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Raw</w:t>
      </w:r>
      <w:r>
        <w:t xml:space="preserve"> </w:t>
      </w:r>
      <w:r>
        <w:t xml:space="preserve">counts</w:t>
      </w:r>
      <w:r>
        <w:t xml:space="preserve"> </w:t>
      </w:r>
      <w:r>
        <w:t xml:space="preserve">(log-scale)</w:t>
      </w:r>
    </w:p>
    <w:p>
      <w:pPr>
        <w:pStyle w:val="Compact"/>
      </w:pPr>
    </w:p>
    <w:p>
      <w:pPr>
        <w:pStyle w:val="Compact"/>
      </w:pPr>
    </w:p>
    <w:p>
      <w:pPr>
        <w:pStyle w:val="Compact"/>
      </w:pPr>
      <w:r>
        <w:t xml:space="preserve">(b)</w:t>
      </w:r>
      <w:r>
        <w:t xml:space="preserve"> </w:t>
      </w:r>
      <w:r>
        <w:t xml:space="preserve">Voom</w:t>
      </w:r>
      <w:r>
        <w:t xml:space="preserve"> </w:t>
      </w:r>
      <w:r>
        <w:t xml:space="preserve">normalised</w:t>
      </w:r>
    </w:p>
    <w:p>
      <w:pPr>
        <w:pStyle w:val="Compact"/>
      </w:pPr>
    </w:p>
    <w:p>
      <w:pPr>
        <w:pStyle w:val="Compact"/>
      </w:pPr>
      <w:r>
        <w:t xml:space="preserve">Figure 2.1:</w:t>
      </w:r>
      <w:r>
        <w:t xml:space="preserve"> </w:t>
      </w:r>
      <w:r>
        <w:t xml:space="preserve">Read count density.</w:t>
      </w:r>
      <w:r>
        <w:t xml:space="preserve"> </w:t>
      </w:r>
      <w:r>
        <w:t xml:space="preserve">Sample density plots of raw counts on log-scale and</w:t>
      </w:r>
      <w:r>
        <w:t xml:space="preserve"> </w:t>
      </w:r>
      <w:r>
        <w:t xml:space="preserve">voom normalised showing samples removed due to quality concerns.</w:t>
      </w: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Mean</w:t>
      </w:r>
      <w:r>
        <w:t xml:space="preserve"> </w:t>
      </w:r>
      <w:r>
        <w:t xml:space="preserve">raw</w:t>
      </w:r>
      <w:r>
        <w:t xml:space="preserve"> </w:t>
      </w:r>
      <w:r>
        <w:t xml:space="preserve">counts</w:t>
      </w:r>
      <w:r>
        <w:t xml:space="preserve"> </w:t>
      </w:r>
      <w:r>
        <w:t xml:space="preserve">(log-scale)</w:t>
      </w:r>
    </w:p>
    <w:p>
      <w:pPr>
        <w:pStyle w:val="Compact"/>
      </w:pPr>
    </w:p>
    <w:p>
      <w:pPr>
        <w:pStyle w:val="Compact"/>
      </w:pPr>
    </w:p>
    <w:p>
      <w:pPr>
        <w:pStyle w:val="Compact"/>
      </w:pPr>
      <w:r>
        <w:t xml:space="preserve">(b)</w:t>
      </w:r>
      <w:r>
        <w:t xml:space="preserve"> </w:t>
      </w:r>
      <w:r>
        <w:t xml:space="preserve">Mean</w:t>
      </w:r>
      <w:r>
        <w:t xml:space="preserve"> </w:t>
      </w:r>
      <w:r>
        <w:t xml:space="preserve">voom</w:t>
      </w:r>
      <w:r>
        <w:t xml:space="preserve"> </w:t>
      </w:r>
      <w:r>
        <w:t xml:space="preserve">normalised</w:t>
      </w:r>
    </w:p>
    <w:p>
      <w:pPr>
        <w:pStyle w:val="Compact"/>
      </w:pPr>
    </w:p>
    <w:p>
      <w:pPr>
        <w:pStyle w:val="Compact"/>
      </w:pPr>
      <w:r>
        <w:t xml:space="preserve">Figure 2.2:</w:t>
      </w:r>
      <w:r>
        <w:t xml:space="preserve"> </w:t>
      </w:r>
      <w:r>
        <w:t xml:space="preserve">Read count sample mean.</w:t>
      </w:r>
      <w:r>
        <w:t xml:space="preserve"> </w:t>
      </w:r>
      <w:r>
        <w:t xml:space="preserve">Boxplots of sample means for raw counts on</w:t>
      </w:r>
      <w:r>
        <w:t xml:space="preserve"> </w:t>
      </w:r>
      <w:r>
        <w:t xml:space="preserve">log-scale and voom normalised show removed tumour samples with low mean read count.</w:t>
      </w:r>
    </w:p>
    <w:p>
      <w:pPr>
        <w:pStyle w:val="Compact"/>
      </w:pPr>
    </w:p>
    <w:p>
      <w:pPr>
        <w:pStyle w:val="Compact"/>
      </w:pPr>
      <w:r>
        <w:t xml:space="preserve">Table 2.1:</w:t>
      </w:r>
      <w:r>
        <w:t xml:space="preserve"> </w:t>
      </w:r>
      <w:r>
        <w:t xml:space="preserve">Excluded Samples by Batch and Clinical Characteristics.</w:t>
      </w:r>
    </w:p>
    <w:p>
      <w:pPr>
        <w:pStyle w:val="Compact"/>
      </w:pPr>
      <w:r>
        <w:t xml:space="preserve">Tissue Source</w:t>
      </w:r>
    </w:p>
    <w:p>
      <w:pPr>
        <w:pStyle w:val="Compact"/>
      </w:pPr>
      <w:r>
        <w:t xml:space="preserve">Type</w:t>
      </w:r>
    </w:p>
    <w:p>
      <w:pPr>
        <w:pStyle w:val="Compact"/>
      </w:pPr>
      <w:r>
        <w:t xml:space="preserve">Batch</w:t>
      </w:r>
    </w:p>
    <w:p>
      <w:pPr>
        <w:pStyle w:val="Compact"/>
      </w:pPr>
      <w:r>
        <w:t xml:space="preserve">Plate</w:t>
      </w:r>
    </w:p>
    <w:p>
      <w:pPr>
        <w:pStyle w:val="Compact"/>
      </w:pPr>
      <w:r>
        <w:t xml:space="preserve">Patient</w:t>
      </w:r>
    </w:p>
    <w:p>
      <w:pPr>
        <w:pStyle w:val="Compact"/>
      </w:pPr>
      <w:r>
        <w:t xml:space="preserve">Samples</w:t>
      </w:r>
    </w:p>
    <w:p>
      <w:pPr>
        <w:pStyle w:val="Compact"/>
      </w:pPr>
      <w:r>
        <w:t xml:space="preserve">p53</w:t>
      </w:r>
    </w:p>
    <w:p>
      <w:pPr>
        <w:pStyle w:val="SourceCode"/>
      </w:pPr>
      <w:r>
        <w:rPr>
          <w:rStyle w:val="VerbatimChar"/>
        </w:rPr>
        <w:t xml:space="preserve">&lt;/td&gt;&lt;td  style="white-space:nowrap; text-align:center;" id="TBL-30-1-9"  </w:t>
      </w:r>
    </w:p>
    <w:p>
      <w:pPr>
        <w:pStyle w:val="Compact"/>
      </w:pPr>
      <w:r>
        <w:t xml:space="preserve">class="td11"&gt;</w:t>
      </w:r>
    </w:p>
    <w:p>
      <w:pPr>
        <w:pStyle w:val="Compact"/>
      </w:pPr>
      <w:r>
        <w:t xml:space="preserve">Subtype</w:t>
      </w:r>
    </w:p>
    <w:p>
      <w:pPr>
        <w:pStyle w:val="SourceCode"/>
      </w:pPr>
      <w:r>
        <w:rPr>
          <w:rStyle w:val="VerbatimChar"/>
        </w:rPr>
        <w:t xml:space="preserve">       &lt;div class="multicolumn"  style="white-space:nowrap; text-align:center;"&gt;&lt;span </w:t>
      </w:r>
    </w:p>
    <w:p>
      <w:pPr>
        <w:pStyle w:val="Compact"/>
      </w:pPr>
      <w:r>
        <w:t xml:space="preserve">class="cmbx-12"&gt;Treatment (History)</w:t>
      </w:r>
    </w:p>
    <w:p>
      <w:pPr>
        <w:pStyle w:val="Compact"/>
      </w:pPr>
      <w:r>
        <w:t xml:space="preserve">Clinical Subtypes (Stage)</w:t>
      </w:r>
    </w:p>
    <w:p>
      <w:pPr>
        <w:pStyle w:val="Compact"/>
      </w:pPr>
      <w:r>
        <w:t xml:space="preserve">A7 Christiana</w:t>
      </w:r>
    </w:p>
    <w:p>
      <w:pPr>
        <w:pStyle w:val="Compact"/>
      </w:pPr>
      <w:r>
        <w:t xml:space="preserve">Tumour</w:t>
      </w:r>
    </w:p>
    <w:p>
      <w:pPr>
        <w:pStyle w:val="Compact"/>
      </w:pPr>
      <w:r>
        <w:t xml:space="preserve">47</w:t>
      </w:r>
    </w:p>
    <w:p>
      <w:pPr>
        <w:pStyle w:val="Compact"/>
      </w:pPr>
      <w:r>
        <w:t xml:space="preserve">A227</w:t>
      </w:r>
    </w:p>
    <w:p>
      <w:pPr>
        <w:pStyle w:val="Compact"/>
      </w:pPr>
      <w:r>
        <w:t xml:space="preserve">A0DB</w:t>
      </w:r>
    </w:p>
    <w:p>
      <w:pPr>
        <w:pStyle w:val="Compact"/>
      </w:pPr>
      <w:r>
        <w:t xml:space="preserve">1 of 3</w:t>
      </w:r>
    </w:p>
    <w:p>
      <w:pPr>
        <w:pStyle w:val="Compact"/>
      </w:pPr>
      <w:r>
        <w:t xml:space="preserve">NA</w:t>
      </w:r>
    </w:p>
    <w:p>
      <w:pPr>
        <w:pStyle w:val="Compact"/>
      </w:pPr>
      <w:r>
        <w:t xml:space="preserve">Luminal A</w:t>
      </w:r>
    </w:p>
    <w:p>
      <w:pPr>
        <w:pStyle w:val="SourceCode"/>
      </w:pPr>
      <w:r>
        <w:rPr>
          <w:rStyle w:val="VerbatimChar"/>
        </w:rPr>
        <w:t xml:space="preserve">        Mastectomy                   &lt;/td&gt;&lt;td  style="white-space:nowrap; text-align:center;" id="TBL-30-2-10"  </w:t>
      </w:r>
    </w:p>
    <w:p>
      <w:pPr>
        <w:pStyle w:val="Compact"/>
      </w:pPr>
      <w:r>
        <w:t xml:space="preserve">class="td11"&gt; (no)</w:t>
      </w:r>
    </w:p>
    <w:p>
      <w:pPr>
        <w:pStyle w:val="Compact"/>
      </w:pPr>
      <w:r>
        <w:t xml:space="preserve">ER+</w:t>
      </w:r>
    </w:p>
    <w:p>
      <w:pPr>
        <w:pStyle w:val="Compact"/>
      </w:pPr>
      <w:r>
        <w:t xml:space="preserve">Ductal</w:t>
      </w:r>
    </w:p>
    <w:p>
      <w:pPr>
        <w:pStyle w:val="Compact"/>
        <w:numPr>
          <w:numId w:val="1000"/>
          <w:ilvl w:val="0"/>
        </w:numPr>
      </w:pPr>
      <w:r>
        <w:t xml:space="preserve">A7 Christiana</w:t>
      </w:r>
    </w:p>
    <w:p>
      <w:pPr>
        <w:pStyle w:val="Compact"/>
        <w:numPr>
          <w:numId w:val="1000"/>
          <w:ilvl w:val="0"/>
        </w:numPr>
      </w:pPr>
      <w:r>
        <w:t xml:space="preserve">Tumour</w:t>
      </w:r>
    </w:p>
    <w:p>
      <w:pPr>
        <w:pStyle w:val="Compact"/>
        <w:numPr>
          <w:numId w:val="1000"/>
          <w:ilvl w:val="0"/>
        </w:numPr>
      </w:pPr>
      <w:r>
        <w:t xml:space="preserve">96</w:t>
      </w:r>
    </w:p>
    <w:p>
      <w:pPr>
        <w:pStyle w:val="Compact"/>
        <w:numPr>
          <w:numId w:val="1000"/>
          <w:ilvl w:val="0"/>
        </w:numPr>
      </w:pPr>
      <w:r>
        <w:t xml:space="preserve">A220</w:t>
      </w:r>
    </w:p>
    <w:p>
      <w:pPr>
        <w:pStyle w:val="Compact"/>
        <w:numPr>
          <w:numId w:val="1000"/>
          <w:ilvl w:val="0"/>
        </w:numPr>
      </w:pPr>
      <w:r>
        <w:t xml:space="preserve">A13D</w:t>
      </w:r>
    </w:p>
    <w:p>
      <w:pPr>
        <w:pStyle w:val="Compact"/>
        <w:numPr>
          <w:numId w:val="1000"/>
          <w:ilvl w:val="0"/>
        </w:numPr>
      </w:pPr>
      <w:r>
        <w:t xml:space="preserve">1 of 3</w:t>
      </w:r>
    </w:p>
    <w:p>
      <w:pPr>
        <w:pStyle w:val="Compact"/>
        <w:numPr>
          <w:numId w:val="1000"/>
          <w:ilvl w:val="0"/>
        </w:numPr>
      </w:pPr>
      <w:r>
        <w:t xml:space="preserve">Wildtype</w:t>
      </w:r>
    </w:p>
    <w:p>
      <w:pPr>
        <w:pStyle w:val="Compact"/>
        <w:numPr>
          <w:numId w:val="1000"/>
          <w:ilvl w:val="0"/>
        </w:numPr>
      </w:pPr>
      <w:r>
        <w:t xml:space="preserve">Luminal A</w:t>
      </w:r>
    </w:p>
    <w:p>
      <w:pPr>
        <w:pStyle w:val="SourceCode"/>
        <w:numPr>
          <w:numId w:val="1000"/>
          <w:ilvl w:val="0"/>
        </w:numPr>
      </w:pPr>
      <w:r>
        <w:rPr>
          <w:rStyle w:val="VerbatimChar"/>
        </w:rPr>
        <w:t xml:space="preserve">        Mastectomy                   &lt;/td&gt;&lt;td  style="white-space:nowrap; text-align:center;" id="TBL-30-3-10"  </w:t>
      </w:r>
    </w:p>
    <w:p>
      <w:pPr>
        <w:pStyle w:val="Compact"/>
        <w:numPr>
          <w:numId w:val="1000"/>
          <w:ilvl w:val="0"/>
        </w:numPr>
      </w:pPr>
      <w:r>
        <w:t xml:space="preserve">class="td11"&gt; (no)</w:t>
      </w:r>
    </w:p>
    <w:p>
      <w:pPr>
        <w:pStyle w:val="Compact"/>
        <w:numPr>
          <w:numId w:val="1000"/>
          <w:ilvl w:val="0"/>
        </w:numPr>
      </w:pPr>
      <w:r>
        <w:t xml:space="preserve">ER+</w:t>
      </w:r>
    </w:p>
    <w:p>
      <w:pPr>
        <w:pStyle w:val="Compact"/>
        <w:numPr>
          <w:numId w:val="1000"/>
          <w:ilvl w:val="0"/>
        </w:numPr>
      </w:pPr>
      <w:r>
        <w:t xml:space="preserve">Ductal</w:t>
      </w:r>
    </w:p>
    <w:p>
      <w:pPr>
        <w:pStyle w:val="Compact"/>
        <w:numPr>
          <w:numId w:val="1000"/>
          <w:ilvl w:val="1"/>
        </w:numPr>
      </w:pPr>
      <w:r>
        <w:t xml:space="preserve">A7 Christiana</w:t>
      </w:r>
    </w:p>
    <w:p>
      <w:pPr>
        <w:pStyle w:val="Compact"/>
        <w:numPr>
          <w:numId w:val="1000"/>
          <w:ilvl w:val="1"/>
        </w:numPr>
      </w:pPr>
      <w:r>
        <w:t xml:space="preserve">Tumour</w:t>
      </w:r>
    </w:p>
    <w:p>
      <w:pPr>
        <w:pStyle w:val="Compact"/>
        <w:numPr>
          <w:numId w:val="1000"/>
          <w:ilvl w:val="1"/>
        </w:numPr>
      </w:pPr>
      <w:r>
        <w:t xml:space="preserve">96</w:t>
      </w:r>
    </w:p>
    <w:p>
      <w:pPr>
        <w:pStyle w:val="Compact"/>
        <w:numPr>
          <w:numId w:val="1000"/>
          <w:ilvl w:val="1"/>
        </w:numPr>
      </w:pPr>
      <w:r>
        <w:t xml:space="preserve">A227</w:t>
      </w:r>
    </w:p>
    <w:p>
      <w:pPr>
        <w:pStyle w:val="Compact"/>
        <w:numPr>
          <w:numId w:val="1000"/>
          <w:ilvl w:val="1"/>
        </w:numPr>
      </w:pPr>
      <w:r>
        <w:t xml:space="preserve">A13E</w:t>
      </w:r>
    </w:p>
    <w:p>
      <w:pPr>
        <w:pStyle w:val="Compact"/>
        <w:numPr>
          <w:numId w:val="1000"/>
          <w:ilvl w:val="1"/>
        </w:numPr>
      </w:pPr>
      <w:r>
        <w:t xml:space="preserve">1 of 3</w:t>
      </w:r>
    </w:p>
    <w:p>
      <w:pPr>
        <w:pStyle w:val="Compact"/>
        <w:numPr>
          <w:numId w:val="1000"/>
          <w:ilvl w:val="1"/>
        </w:numPr>
      </w:pPr>
      <w:r>
        <w:t xml:space="preserve">NA</w:t>
      </w:r>
    </w:p>
    <w:p>
      <w:pPr>
        <w:pStyle w:val="Compact"/>
        <w:numPr>
          <w:numId w:val="1000"/>
          <w:ilvl w:val="1"/>
        </w:numPr>
      </w:pPr>
      <w:r>
        <w:t xml:space="preserve">Basal</w:t>
      </w:r>
    </w:p>
    <w:p>
      <w:pPr>
        <w:pStyle w:val="SourceCode"/>
        <w:numPr>
          <w:numId w:val="1000"/>
          <w:ilvl w:val="1"/>
        </w:numPr>
      </w:pPr>
      <w:r>
        <w:rPr>
          <w:rStyle w:val="VerbatimChar"/>
        </w:rPr>
        <w:t xml:space="preserve">       Lumpectomy                  &lt;/td&gt;&lt;td  style="white-space:nowrap; text-align:center;" id="TBL-30-4-10"  </w:t>
      </w:r>
    </w:p>
    <w:p>
      <w:pPr>
        <w:pStyle w:val="Compact"/>
        <w:numPr>
          <w:numId w:val="1000"/>
          <w:ilvl w:val="1"/>
        </w:numPr>
      </w:pPr>
      <w:r>
        <w:t xml:space="preserve">class="td11"&gt; (no)</w:t>
      </w:r>
    </w:p>
    <w:p>
      <w:pPr>
        <w:pStyle w:val="Compact"/>
        <w:numPr>
          <w:numId w:val="1000"/>
          <w:ilvl w:val="1"/>
        </w:numPr>
      </w:pPr>
      <w:r>
        <w:t xml:space="preserve">ER</w:t>
      </w:r>
      <w:r>
        <w:t xml:space="preserve">-</w:t>
      </w:r>
      <w:r>
        <w:t xml:space="preserve"> </w:t>
      </w:r>
    </w:p>
    <w:p>
      <w:pPr>
        <w:pStyle w:val="Compact"/>
        <w:numPr>
          <w:numId w:val="1000"/>
          <w:ilvl w:val="1"/>
        </w:numPr>
      </w:pPr>
      <w:r>
        <w:t xml:space="preserve">Ductal</w:t>
      </w:r>
    </w:p>
    <w:p>
      <w:pPr>
        <w:pStyle w:val="Compact"/>
        <w:numPr>
          <w:numId w:val="1000"/>
          <w:ilvl w:val="2"/>
        </w:numPr>
      </w:pPr>
      <w:r>
        <w:t xml:space="preserve">A7 Christiana</w:t>
      </w:r>
    </w:p>
    <w:p>
      <w:pPr>
        <w:pStyle w:val="Compact"/>
        <w:numPr>
          <w:numId w:val="1000"/>
          <w:ilvl w:val="2"/>
        </w:numPr>
      </w:pPr>
      <w:r>
        <w:t xml:space="preserve">Tumour</w:t>
      </w:r>
    </w:p>
    <w:p>
      <w:pPr>
        <w:pStyle w:val="Compact"/>
        <w:numPr>
          <w:numId w:val="1000"/>
          <w:ilvl w:val="2"/>
        </w:numPr>
      </w:pPr>
      <w:r>
        <w:t xml:space="preserve">142</w:t>
      </w:r>
    </w:p>
    <w:p>
      <w:pPr>
        <w:pStyle w:val="Compact"/>
        <w:numPr>
          <w:numId w:val="1000"/>
          <w:ilvl w:val="2"/>
        </w:numPr>
      </w:pPr>
      <w:r>
        <w:t xml:space="preserve">A277</w:t>
      </w:r>
    </w:p>
    <w:p>
      <w:pPr>
        <w:pStyle w:val="Compact"/>
        <w:numPr>
          <w:numId w:val="1000"/>
          <w:ilvl w:val="2"/>
        </w:numPr>
      </w:pPr>
      <w:r>
        <w:t xml:space="preserve">A26E</w:t>
      </w:r>
    </w:p>
    <w:p>
      <w:pPr>
        <w:pStyle w:val="Compact"/>
        <w:numPr>
          <w:numId w:val="1000"/>
          <w:ilvl w:val="2"/>
        </w:numPr>
      </w:pPr>
      <w:r>
        <w:t xml:space="preserve">1 of 3</w:t>
      </w:r>
    </w:p>
    <w:p>
      <w:pPr>
        <w:pStyle w:val="Compact"/>
        <w:numPr>
          <w:numId w:val="1000"/>
          <w:ilvl w:val="2"/>
        </w:numPr>
      </w:pPr>
      <w:r>
        <w:t xml:space="preserve">NA</w:t>
      </w:r>
    </w:p>
    <w:p>
      <w:pPr>
        <w:pStyle w:val="Compact"/>
        <w:numPr>
          <w:numId w:val="1000"/>
          <w:ilvl w:val="2"/>
        </w:numPr>
      </w:pPr>
      <w:r>
        <w:t xml:space="preserve">Basal</w:t>
      </w:r>
    </w:p>
    <w:p>
      <w:pPr>
        <w:pStyle w:val="SourceCode"/>
        <w:numPr>
          <w:numId w:val="1000"/>
          <w:ilvl w:val="2"/>
        </w:numPr>
      </w:pPr>
      <w:r>
        <w:rPr>
          <w:rStyle w:val="VerbatimChar"/>
        </w:rPr>
        <w:t xml:space="preserve">       Lumpectomy                  &lt;/td&gt;&lt;td  style="white-space:nowrap; text-align:center;" id="TBL-30-5-10"  </w:t>
      </w:r>
    </w:p>
    <w:p>
      <w:pPr>
        <w:pStyle w:val="Compact"/>
        <w:numPr>
          <w:numId w:val="1000"/>
          <w:ilvl w:val="2"/>
        </w:numPr>
      </w:pPr>
      <w:r>
        <w:t xml:space="preserve">class="td11"&gt; (no)</w:t>
      </w:r>
    </w:p>
    <w:p>
      <w:pPr>
        <w:pStyle w:val="Compact"/>
        <w:numPr>
          <w:numId w:val="1000"/>
          <w:ilvl w:val="2"/>
        </w:numPr>
      </w:pPr>
      <w:r>
        <w:t xml:space="preserve">ER+</w:t>
      </w:r>
    </w:p>
    <w:p>
      <w:pPr>
        <w:pStyle w:val="Compact"/>
        <w:numPr>
          <w:numId w:val="1000"/>
          <w:ilvl w:val="2"/>
        </w:numPr>
      </w:pPr>
      <w:r>
        <w:t xml:space="preserve">Ductal</w:t>
      </w:r>
    </w:p>
    <w:p>
      <w:pPr>
        <w:pStyle w:val="Compact"/>
        <w:numPr>
          <w:numId w:val="1000"/>
          <w:ilvl w:val="3"/>
        </w:numPr>
      </w:pPr>
      <w:r>
        <w:t xml:space="preserve">A7 Christiana</w:t>
      </w:r>
    </w:p>
    <w:p>
      <w:pPr>
        <w:pStyle w:val="Compact"/>
        <w:numPr>
          <w:numId w:val="1000"/>
          <w:ilvl w:val="3"/>
        </w:numPr>
      </w:pPr>
      <w:r>
        <w:t xml:space="preserve">Tumour</w:t>
      </w:r>
    </w:p>
    <w:p>
      <w:pPr>
        <w:pStyle w:val="Compact"/>
        <w:numPr>
          <w:numId w:val="1000"/>
          <w:ilvl w:val="3"/>
        </w:numPr>
      </w:pPr>
      <w:r>
        <w:t xml:space="preserve">47</w:t>
      </w:r>
    </w:p>
    <w:p>
      <w:pPr>
        <w:pStyle w:val="Compact"/>
        <w:numPr>
          <w:numId w:val="1000"/>
          <w:ilvl w:val="3"/>
        </w:numPr>
      </w:pPr>
      <w:r>
        <w:t xml:space="preserve">A277</w:t>
      </w:r>
    </w:p>
    <w:p>
      <w:pPr>
        <w:pStyle w:val="Compact"/>
        <w:numPr>
          <w:numId w:val="1000"/>
          <w:ilvl w:val="3"/>
        </w:numPr>
      </w:pPr>
      <w:r>
        <w:t xml:space="preserve">A0DC</w:t>
      </w:r>
    </w:p>
    <w:p>
      <w:pPr>
        <w:pStyle w:val="Compact"/>
        <w:numPr>
          <w:numId w:val="1000"/>
          <w:ilvl w:val="3"/>
        </w:numPr>
      </w:pPr>
      <w:r>
        <w:t xml:space="preserve">1 of 2</w:t>
      </w:r>
    </w:p>
    <w:p>
      <w:pPr>
        <w:pStyle w:val="Compact"/>
        <w:numPr>
          <w:numId w:val="1000"/>
          <w:ilvl w:val="3"/>
        </w:numPr>
      </w:pPr>
      <w:r>
        <w:t xml:space="preserve">NA</w:t>
      </w:r>
    </w:p>
    <w:p>
      <w:pPr>
        <w:pStyle w:val="Compact"/>
        <w:numPr>
          <w:numId w:val="1000"/>
          <w:ilvl w:val="3"/>
        </w:numPr>
      </w:pPr>
      <w:r>
        <w:t xml:space="preserve">Luminal A</w:t>
      </w:r>
    </w:p>
    <w:p>
      <w:pPr>
        <w:pStyle w:val="SourceCode"/>
        <w:numPr>
          <w:numId w:val="1000"/>
          <w:ilvl w:val="3"/>
        </w:numPr>
      </w:pPr>
      <w:r>
        <w:rPr>
          <w:rStyle w:val="VerbatimChar"/>
        </w:rPr>
        <w:t xml:space="preserve">        Mastectomy                   &lt;/td&gt;&lt;td  style="white-space:nowrap; text-align:center;" id="TBL-30-6-10"  </w:t>
      </w:r>
    </w:p>
    <w:p>
      <w:pPr>
        <w:pStyle w:val="Compact"/>
        <w:numPr>
          <w:numId w:val="1000"/>
          <w:ilvl w:val="3"/>
        </w:numPr>
      </w:pPr>
      <w:r>
        <w:t xml:space="preserve">class="td11"&gt; (yes)</w:t>
      </w:r>
    </w:p>
    <w:p>
      <w:pPr>
        <w:pStyle w:val="Compact"/>
        <w:numPr>
          <w:numId w:val="1000"/>
          <w:ilvl w:val="3"/>
        </w:numPr>
      </w:pPr>
      <w:r>
        <w:t xml:space="preserve">ER+</w:t>
      </w:r>
    </w:p>
    <w:p>
      <w:pPr>
        <w:pStyle w:val="Compact"/>
        <w:numPr>
          <w:numId w:val="1000"/>
          <w:ilvl w:val="3"/>
        </w:numPr>
      </w:pPr>
      <w:r>
        <w:t xml:space="preserve">Lobular</w:t>
      </w:r>
    </w:p>
    <w:p>
      <w:pPr>
        <w:pStyle w:val="Compact"/>
        <w:numPr>
          <w:numId w:val="1000"/>
          <w:ilvl w:val="4"/>
        </w:numPr>
      </w:pPr>
      <w:r>
        <w:t xml:space="preserve">A7 Christiana</w:t>
      </w:r>
    </w:p>
    <w:p>
      <w:pPr>
        <w:pStyle w:val="Compact"/>
        <w:numPr>
          <w:numId w:val="1000"/>
          <w:ilvl w:val="4"/>
        </w:numPr>
      </w:pPr>
      <w:r>
        <w:t xml:space="preserve">Tumour</w:t>
      </w:r>
    </w:p>
    <w:p>
      <w:pPr>
        <w:pStyle w:val="Compact"/>
        <w:numPr>
          <w:numId w:val="1000"/>
          <w:ilvl w:val="4"/>
        </w:numPr>
      </w:pPr>
      <w:r>
        <w:t xml:space="preserve">142</w:t>
      </w:r>
    </w:p>
    <w:p>
      <w:pPr>
        <w:pStyle w:val="Compact"/>
        <w:numPr>
          <w:numId w:val="1000"/>
          <w:ilvl w:val="4"/>
        </w:numPr>
      </w:pPr>
      <w:r>
        <w:t xml:space="preserve">A220</w:t>
      </w:r>
    </w:p>
    <w:p>
      <w:pPr>
        <w:pStyle w:val="Compact"/>
        <w:numPr>
          <w:numId w:val="1000"/>
          <w:ilvl w:val="4"/>
        </w:numPr>
      </w:pPr>
      <w:r>
        <w:t xml:space="preserve">A26I</w:t>
      </w:r>
    </w:p>
    <w:p>
      <w:pPr>
        <w:pStyle w:val="Compact"/>
        <w:numPr>
          <w:numId w:val="1000"/>
          <w:ilvl w:val="4"/>
        </w:numPr>
      </w:pPr>
      <w:r>
        <w:t xml:space="preserve">1 of 2</w:t>
      </w:r>
    </w:p>
    <w:p>
      <w:pPr>
        <w:pStyle w:val="Compact"/>
        <w:numPr>
          <w:numId w:val="1000"/>
          <w:ilvl w:val="4"/>
        </w:numPr>
      </w:pPr>
      <w:r>
        <w:t xml:space="preserve">Mutant</w:t>
      </w:r>
    </w:p>
    <w:p>
      <w:pPr>
        <w:pStyle w:val="Compact"/>
        <w:numPr>
          <w:numId w:val="1000"/>
          <w:ilvl w:val="4"/>
        </w:numPr>
      </w:pPr>
      <w:r>
        <w:t xml:space="preserve">Basal</w:t>
      </w:r>
    </w:p>
    <w:p>
      <w:pPr>
        <w:pStyle w:val="SourceCode"/>
        <w:numPr>
          <w:numId w:val="1000"/>
          <w:ilvl w:val="4"/>
        </w:numPr>
      </w:pPr>
      <w:r>
        <w:rPr>
          <w:rStyle w:val="VerbatimChar"/>
        </w:rPr>
        <w:t xml:space="preserve">       Lumpectomy                  &lt;/td&gt;&lt;td  style="white-space:nowrap; text-align:center;" id="TBL-30-7-10"  </w:t>
      </w:r>
    </w:p>
    <w:p>
      <w:pPr>
        <w:pStyle w:val="Compact"/>
        <w:numPr>
          <w:numId w:val="1000"/>
          <w:ilvl w:val="4"/>
        </w:numPr>
      </w:pPr>
      <w:r>
        <w:t xml:space="preserve">class="td11"&gt; (yes)</w:t>
      </w:r>
    </w:p>
    <w:p>
      <w:pPr>
        <w:pStyle w:val="Compact"/>
        <w:numPr>
          <w:numId w:val="1000"/>
          <w:ilvl w:val="4"/>
        </w:numPr>
      </w:pPr>
      <w:r>
        <w:t xml:space="preserve">ER</w:t>
      </w:r>
      <w:r>
        <w:t xml:space="preserve">-</w:t>
      </w:r>
      <w:r>
        <w:t xml:space="preserve"> </w:t>
      </w:r>
    </w:p>
    <w:p>
      <w:pPr>
        <w:pStyle w:val="Compact"/>
        <w:numPr>
          <w:numId w:val="1000"/>
          <w:ilvl w:val="4"/>
        </w:numPr>
      </w:pPr>
      <w:r>
        <w:t xml:space="preserve">Ductal</w:t>
      </w:r>
    </w:p>
    <w:p>
      <w:pPr>
        <w:pStyle w:val="Compact"/>
        <w:numPr>
          <w:numId w:val="1000"/>
          <w:ilvl w:val="5"/>
        </w:numPr>
      </w:pPr>
      <w:r>
        <w:t xml:space="preserve">AC Intl Genomics</w:t>
      </w:r>
    </w:p>
    <w:p>
      <w:pPr>
        <w:pStyle w:val="Compact"/>
        <w:numPr>
          <w:numId w:val="1000"/>
          <w:ilvl w:val="5"/>
        </w:numPr>
      </w:pPr>
      <w:r>
        <w:t xml:space="preserve">Tumour</w:t>
      </w:r>
    </w:p>
    <w:p>
      <w:pPr>
        <w:pStyle w:val="Compact"/>
        <w:numPr>
          <w:numId w:val="1000"/>
          <w:ilvl w:val="5"/>
        </w:numPr>
      </w:pPr>
      <w:r>
        <w:t xml:space="preserve">177</w:t>
      </w:r>
    </w:p>
    <w:p>
      <w:pPr>
        <w:pStyle w:val="Compact"/>
        <w:numPr>
          <w:numId w:val="1000"/>
          <w:ilvl w:val="5"/>
        </w:numPr>
      </w:pPr>
      <w:r>
        <w:t xml:space="preserve">A18M</w:t>
      </w:r>
    </w:p>
    <w:p>
      <w:pPr>
        <w:pStyle w:val="Compact"/>
        <w:numPr>
          <w:numId w:val="1000"/>
          <w:ilvl w:val="5"/>
        </w:numPr>
      </w:pPr>
      <w:r>
        <w:t xml:space="preserve">A2QH</w:t>
      </w:r>
    </w:p>
    <w:p>
      <w:pPr>
        <w:pStyle w:val="Compact"/>
        <w:numPr>
          <w:numId w:val="1000"/>
          <w:ilvl w:val="5"/>
        </w:numPr>
      </w:pPr>
      <w:r>
        <w:t xml:space="preserve">2 of 2</w:t>
      </w:r>
    </w:p>
    <w:p>
      <w:pPr>
        <w:pStyle w:val="Compact"/>
        <w:numPr>
          <w:numId w:val="1000"/>
          <w:ilvl w:val="5"/>
        </w:numPr>
      </w:pPr>
      <w:r>
        <w:t xml:space="preserve">Mutant</w:t>
      </w:r>
    </w:p>
    <w:p>
      <w:pPr>
        <w:pStyle w:val="Compact"/>
        <w:numPr>
          <w:numId w:val="1000"/>
          <w:ilvl w:val="5"/>
        </w:numPr>
      </w:pPr>
      <w:r>
        <w:t xml:space="preserve">Basal</w:t>
      </w:r>
    </w:p>
    <w:p>
      <w:pPr>
        <w:pStyle w:val="SourceCode"/>
        <w:numPr>
          <w:numId w:val="1000"/>
          <w:ilvl w:val="5"/>
        </w:numPr>
      </w:pPr>
      <w:r>
        <w:rPr>
          <w:rStyle w:val="VerbatimChar"/>
        </w:rPr>
        <w:t xml:space="preserve">    Radical Mastectomy             &lt;/td&gt;&lt;td  style="white-space:nowrap; text-align:center;" id="TBL-30-8-10"  </w:t>
      </w:r>
    </w:p>
    <w:p>
      <w:pPr>
        <w:pStyle w:val="Compact"/>
        <w:numPr>
          <w:numId w:val="1000"/>
          <w:ilvl w:val="5"/>
        </w:numPr>
      </w:pPr>
      <w:r>
        <w:t xml:space="preserve">class="td11"&gt; (no)</w:t>
      </w:r>
    </w:p>
    <w:p>
      <w:pPr>
        <w:pStyle w:val="Compact"/>
        <w:numPr>
          <w:numId w:val="1000"/>
          <w:ilvl w:val="5"/>
        </w:numPr>
      </w:pPr>
      <w:r>
        <w:t xml:space="preserve">ER</w:t>
      </w:r>
      <w:r>
        <w:t xml:space="preserve">-</w:t>
      </w:r>
      <w:r>
        <w:t xml:space="preserve"> </w:t>
      </w:r>
    </w:p>
    <w:p>
      <w:pPr>
        <w:pStyle w:val="Compact"/>
        <w:numPr>
          <w:numId w:val="1000"/>
          <w:ilvl w:val="5"/>
        </w:numPr>
      </w:pPr>
      <w:r>
        <w:t xml:space="preserve">Metaplastic</w:t>
      </w:r>
    </w:p>
    <w:p>
      <w:pPr>
        <w:pStyle w:val="Compact"/>
        <w:numPr>
          <w:numId w:val="1000"/>
          <w:ilvl w:val="6"/>
        </w:numPr>
      </w:pPr>
      <w:r>
        <w:t xml:space="preserve">AC Intl Genomics</w:t>
      </w:r>
    </w:p>
    <w:p>
      <w:pPr>
        <w:pStyle w:val="Compact"/>
        <w:numPr>
          <w:numId w:val="1000"/>
          <w:ilvl w:val="6"/>
        </w:numPr>
      </w:pPr>
      <w:r>
        <w:t xml:space="preserve">Tumour</w:t>
      </w:r>
    </w:p>
    <w:p>
      <w:pPr>
        <w:pStyle w:val="Compact"/>
        <w:numPr>
          <w:numId w:val="1000"/>
          <w:ilvl w:val="6"/>
        </w:numPr>
      </w:pPr>
      <w:r>
        <w:t xml:space="preserve">177</w:t>
      </w:r>
    </w:p>
    <w:p>
      <w:pPr>
        <w:pStyle w:val="Compact"/>
        <w:numPr>
          <w:numId w:val="1000"/>
          <w:ilvl w:val="6"/>
        </w:numPr>
      </w:pPr>
      <w:r>
        <w:t xml:space="preserve">A220</w:t>
      </w:r>
    </w:p>
    <w:p>
      <w:pPr>
        <w:pStyle w:val="Compact"/>
        <w:numPr>
          <w:numId w:val="1000"/>
          <w:ilvl w:val="6"/>
        </w:numPr>
      </w:pPr>
      <w:r>
        <w:t xml:space="preserve">A2QH</w:t>
      </w:r>
    </w:p>
    <w:p>
      <w:pPr>
        <w:pStyle w:val="Compact"/>
        <w:numPr>
          <w:numId w:val="1000"/>
          <w:ilvl w:val="6"/>
        </w:numPr>
      </w:pPr>
      <w:r>
        <w:t xml:space="preserve">2 of 2</w:t>
      </w:r>
    </w:p>
    <w:p>
      <w:pPr>
        <w:pStyle w:val="Compact"/>
        <w:numPr>
          <w:numId w:val="1000"/>
          <w:ilvl w:val="6"/>
        </w:numPr>
      </w:pPr>
      <w:r>
        <w:t xml:space="preserve">Mutant</w:t>
      </w:r>
    </w:p>
    <w:p>
      <w:pPr>
        <w:pStyle w:val="Compact"/>
        <w:numPr>
          <w:numId w:val="1000"/>
          <w:ilvl w:val="6"/>
        </w:numPr>
      </w:pPr>
      <w:r>
        <w:t xml:space="preserve">Basal</w:t>
      </w:r>
    </w:p>
    <w:p>
      <w:pPr>
        <w:pStyle w:val="SourceCode"/>
        <w:numPr>
          <w:numId w:val="1000"/>
          <w:ilvl w:val="6"/>
        </w:numPr>
      </w:pPr>
      <w:r>
        <w:rPr>
          <w:rStyle w:val="VerbatimChar"/>
        </w:rPr>
        <w:t xml:space="preserve">    Radical Mastectomy             &lt;/td&gt;&lt;td  style="white-space:nowrap; text-align:center;" id="TBL-30-9-10"  </w:t>
      </w:r>
    </w:p>
    <w:p>
      <w:pPr>
        <w:pStyle w:val="Compact"/>
        <w:numPr>
          <w:numId w:val="1000"/>
          <w:ilvl w:val="6"/>
        </w:numPr>
      </w:pPr>
      <w:r>
        <w:t xml:space="preserve">class="td11"&gt; (no)</w:t>
      </w:r>
    </w:p>
    <w:p>
      <w:pPr>
        <w:pStyle w:val="Compact"/>
        <w:numPr>
          <w:numId w:val="1000"/>
          <w:ilvl w:val="6"/>
        </w:numPr>
      </w:pPr>
      <w:r>
        <w:t xml:space="preserve">ER</w:t>
      </w:r>
      <w:r>
        <w:t xml:space="preserve">-</w:t>
      </w:r>
      <w:r>
        <w:t xml:space="preserve"> </w:t>
      </w:r>
    </w:p>
    <w:p>
      <w:pPr>
        <w:pStyle w:val="Compact"/>
        <w:numPr>
          <w:numId w:val="1000"/>
          <w:ilvl w:val="6"/>
        </w:numPr>
      </w:pPr>
      <w:r>
        <w:t xml:space="preserve">Metaplastic</w:t>
      </w:r>
    </w:p>
    <w:p>
      <w:pPr>
        <w:pStyle w:val="Compact"/>
        <w:numPr>
          <w:numId w:val="1000"/>
          <w:ilvl w:val="7"/>
        </w:numPr>
      </w:pPr>
      <w:r>
        <w:t xml:space="preserve">GI ABS IUPUI</w:t>
      </w:r>
    </w:p>
    <w:p>
      <w:pPr>
        <w:pStyle w:val="Compact"/>
        <w:numPr>
          <w:numId w:val="1000"/>
          <w:ilvl w:val="7"/>
        </w:numPr>
      </w:pPr>
      <w:r>
        <w:t xml:space="preserve">Normal</w:t>
      </w:r>
    </w:p>
    <w:p>
      <w:pPr>
        <w:pStyle w:val="Compact"/>
        <w:numPr>
          <w:numId w:val="1000"/>
          <w:ilvl w:val="7"/>
        </w:numPr>
      </w:pPr>
      <w:r>
        <w:t xml:space="preserve">177</w:t>
      </w:r>
    </w:p>
    <w:p>
      <w:pPr>
        <w:pStyle w:val="Compact"/>
        <w:numPr>
          <w:numId w:val="1000"/>
          <w:ilvl w:val="7"/>
        </w:numPr>
      </w:pPr>
      <w:r>
        <w:t xml:space="preserve">A16F</w:t>
      </w:r>
    </w:p>
    <w:p>
      <w:pPr>
        <w:pStyle w:val="Compact"/>
        <w:numPr>
          <w:numId w:val="1000"/>
          <w:ilvl w:val="7"/>
        </w:numPr>
      </w:pPr>
      <w:r>
        <w:t xml:space="preserve">A2C8</w:t>
      </w:r>
    </w:p>
    <w:p>
      <w:pPr>
        <w:pStyle w:val="Compact"/>
        <w:numPr>
          <w:numId w:val="1000"/>
          <w:ilvl w:val="7"/>
        </w:numPr>
      </w:pPr>
      <w:r>
        <w:t xml:space="preserve">1 of 1</w:t>
      </w:r>
    </w:p>
    <w:p>
      <w:pPr>
        <w:pStyle w:val="Compact"/>
        <w:numPr>
          <w:numId w:val="1000"/>
          <w:ilvl w:val="7"/>
        </w:numPr>
      </w:pPr>
      <w:r>
        <w:t xml:space="preserve">NA</w:t>
      </w:r>
    </w:p>
    <w:p>
      <w:pPr>
        <w:pStyle w:val="Compact"/>
        <w:numPr>
          <w:numId w:val="1000"/>
          <w:ilvl w:val="7"/>
        </w:numPr>
      </w:pPr>
      <w:r>
        <w:t xml:space="preserve">Luminal A</w:t>
      </w:r>
    </w:p>
    <w:p>
      <w:pPr>
        <w:pStyle w:val="Compact"/>
        <w:numPr>
          <w:numId w:val="1000"/>
          <w:ilvl w:val="7"/>
        </w:numPr>
      </w:pPr>
      <w:r>
        <w:t xml:space="preserve">Radical Mastectomy and Neoadjuvant</w:t>
      </w:r>
    </w:p>
    <w:p>
      <w:pPr>
        <w:pStyle w:val="Compact"/>
        <w:numPr>
          <w:numId w:val="1000"/>
          <w:ilvl w:val="7"/>
        </w:numPr>
      </w:pPr>
      <w:r>
        <w:t xml:space="preserve">(no)</w:t>
      </w:r>
    </w:p>
    <w:p>
      <w:pPr>
        <w:pStyle w:val="Compact"/>
        <w:numPr>
          <w:numId w:val="1000"/>
          <w:ilvl w:val="7"/>
        </w:numPr>
      </w:pPr>
      <w:r>
        <w:t xml:space="preserve">ER+</w:t>
      </w:r>
    </w:p>
    <w:p>
      <w:pPr>
        <w:pStyle w:val="Compact"/>
        <w:numPr>
          <w:numId w:val="1000"/>
          <w:ilvl w:val="7"/>
        </w:numPr>
      </w:pPr>
      <w:r>
        <w:t xml:space="preserve">Ductal</w:t>
      </w:r>
    </w:p>
    <w:p>
      <w:pPr>
        <w:pStyle w:val="SourceCode"/>
        <w:numPr>
          <w:numId w:val="1000"/>
          <w:ilvl w:val="8"/>
        </w:numPr>
      </w:pPr>
      <w:r>
        <w:rPr>
          <w:rStyle w:val="VerbatimChar"/>
        </w:rPr>
        <w:t xml:space="preserve">              &lt;/td&gt;&lt;/tr&gt;&lt;/table&gt;                                                                                                                                                                              &lt;/div&gt;</w:t>
      </w:r>
    </w:p>
    <w:p>
      <w:pPr>
        <w:pStyle w:val="Compact"/>
      </w:pPr>
      <w:r>
        <w:t xml:space="preserve">Similarly, a correlation matrix of log-transformed raw counts was used to evaluate sample</w:t>
      </w:r>
      <w:r>
        <w:t xml:space="preserve"> </w:t>
      </w:r>
      <w:r>
        <w:t xml:space="preserve">quality for</w:t>
      </w:r>
      <w:r>
        <w:t xml:space="preserve"> </w:t>
      </w:r>
      <w:r>
        <w:t xml:space="preserve">TCGA</w:t>
      </w:r>
      <w:r>
        <w:t xml:space="preserve"> </w:t>
      </w:r>
      <w:r>
        <w:t xml:space="preserve">stomach RNASeq. A tumour sample (patient 4294) was removed due to</w:t>
      </w:r>
      <w:r>
        <w:t xml:space="preserve"> </w:t>
      </w:r>
      <w:r>
        <w:t xml:space="preserve">similar quality concerns leaving a final dataset for 449 samples (from 417 patients): 414</w:t>
      </w:r>
      <w:r>
        <w:t xml:space="preserve"> </w:t>
      </w:r>
      <w:r>
        <w:t xml:space="preserve">tumour samples and 35 normal tissue samples.</w:t>
      </w:r>
      <w:r>
        <w:t xml:space="preserve"> </w:t>
      </w:r>
    </w:p>
    <w:p>
      <w:pPr>
        <w:pStyle w:val="Compact"/>
      </w:pPr>
      <w:r>
        <w:t xml:space="preserve">2.2.3</w:t>
      </w:r>
      <w:r>
        <w:t xml:space="preserve"> </w:t>
      </w:r>
      <w:r>
        <w:t xml:space="preserve"> </w:t>
      </w:r>
      <w:r>
        <w:t xml:space="preserve">Metagenes and the Singular Value Decomposition</w:t>
      </w:r>
    </w:p>
    <w:p>
      <w:pPr>
        <w:pStyle w:val="Compact"/>
      </w:pPr>
      <w:r>
        <w:t xml:space="preserve">A “metagene” offers a consistent signal of pathway (expression) activation or inactivation by</w:t>
      </w:r>
      <w:r>
        <w:t xml:space="preserve"> </w:t>
      </w:r>
      <w:r>
        <w:t xml:space="preserve">dimension reduction of a matrix, avoiding negatively correlated genes averaging</w:t>
      </w:r>
      <w:r>
        <w:t xml:space="preserve"> </w:t>
      </w:r>
      <w:r>
        <w:t xml:space="preserve">out the signal of a mean-based centroid (</w:t>
      </w:r>
      <w:r>
        <w:t xml:space="preserve">Huang</w:t>
      </w:r>
      <w:r>
        <w:t xml:space="preserve"> </w:t>
      </w:r>
      <w:r>
        <w:t xml:space="preserve">et</w:t>
      </w:r>
      <w:r>
        <w:t xml:space="preserve"> al.</w:t>
      </w:r>
      <w:r>
        <w:t xml:space="preserve">, </w:t>
      </w:r>
      <w:r>
        <w:t xml:space="preserve">2003</w:t>
      </w:r>
      <w:r>
        <w:t xml:space="preserve">). Constructing these</w:t>
      </w:r>
      <w:r>
        <w:t xml:space="preserve"> </w:t>
      </w:r>
      <w:r>
        <w:t xml:space="preserve">pathway metagenes used gene sets for Reactome and Gatza signatures (</w:t>
      </w:r>
      <w:r>
        <w:t xml:space="preserve">Gatza</w:t>
      </w:r>
      <w:r>
        <w:t xml:space="preserve"> </w:t>
      </w:r>
      <w:r>
        <w:t xml:space="preserve">et</w:t>
      </w:r>
      <w:r>
        <w:t xml:space="preserve"> al.</w:t>
      </w:r>
      <w:r>
        <w:t xml:space="preserve">, </w:t>
      </w:r>
      <w:r>
        <w:t xml:space="preserve">2011</w:t>
      </w:r>
      <w:r>
        <w:t xml:space="preserve">, </w:t>
      </w:r>
      <w:r>
        <w:t xml:space="preserve">2014</w:t>
      </w:r>
      <w:r>
        <w:t xml:space="preserve">) as specified above (see Section </w:t>
      </w:r>
      <w:r>
        <w:t xml:space="preserve">2.1.1.2</w:t>
      </w:r>
      <w:r>
        <w:t xml:space="preserve">). The singular-value</w:t>
      </w:r>
      <w:r>
        <w:t xml:space="preserve"> </w:t>
      </w:r>
      <w:r>
        <w:t xml:space="preserve">decomposition was performed (</w:t>
      </w:r>
      <w:r>
        <w:t xml:space="preserve">X</w:t>
      </w:r>
      <w:r>
        <w:t xml:space="preserve"> </w:t>
      </w:r>
      <w:r>
        <w:t xml:space="preserve">=</w:t>
      </w:r>
      <w:r>
        <w:t xml:space="preserve"> </w:t>
      </w:r>
      <w:r>
        <w:t xml:space="preserve">U</w:t>
      </w:r>
      <w:r>
        <w:t xml:space="preserve">T</w:t>
      </w:r>
      <w:r>
        <w:t xml:space="preserve"> </w:t>
      </w:r>
      <w:r>
        <w:t xml:space="preserve">DV</w:t>
      </w:r>
      <w:r>
        <w:t xml:space="preserve"> </w:t>
      </w:r>
      <w:r>
        <w:t xml:space="preserve">where</w:t>
      </w:r>
      <w:r>
        <w:t xml:space="preserve"> </w:t>
      </w:r>
      <w:r>
        <w:t xml:space="preserve">X</w:t>
      </w:r>
      <w:r>
        <w:t xml:space="preserve"> </w:t>
      </w:r>
      <w:r>
        <w:t xml:space="preserve">is the data matrix of the gene set with</w:t>
      </w:r>
      <w:r>
        <w:t xml:space="preserve"> </w:t>
      </w:r>
      <w:r>
        <w:t xml:space="preserve">genes</w:t>
      </w:r>
      <w:r>
        <w:t xml:space="preserve"> </w:t>
      </w:r>
      <w:r>
        <w:t xml:space="preserve">×</w:t>
      </w:r>
      <w:r>
        <w:t xml:space="preserve"> </w:t>
      </w:r>
      <w:r>
        <w:t xml:space="preserve">samples) and the leading eigenvector (first column of</w:t>
      </w:r>
      <w:r>
        <w:t xml:space="preserve"> </w:t>
      </w:r>
      <w:r>
        <w:t xml:space="preserve">V</w:t>
      </w:r>
      <w:r>
        <w:t xml:space="preserve"> </w:t>
      </w:r>
      <w:r>
        <w:t xml:space="preserve">) corresponding</w:t>
      </w:r>
      <w:r>
        <w:t xml:space="preserve"> </w:t>
      </w:r>
      <w:r>
        <w:t xml:space="preserve">to the largest singular value was used as a metagene for the pathway gene set.</w:t>
      </w:r>
      <w:r>
        <w:t xml:space="preserve"> </w:t>
      </w:r>
      <w:r>
        <w:t xml:space="preserve">To ensure consistent directionality of metagene signals, the median of the gene</w:t>
      </w:r>
      <w:r>
        <w:t xml:space="preserve"> </w:t>
      </w:r>
      <w:r>
        <w:t xml:space="preserve">set in each sample was calculated and correlated against the metagene with the</w:t>
      </w:r>
      <w:r>
        <w:t xml:space="preserve"> </w:t>
      </w:r>
      <w:r>
        <w:t xml:space="preserve">(arbitrary) metagene sign adjusted as needed to conform with the majority of</w:t>
      </w:r>
      <w:r>
        <w:t xml:space="preserve"> </w:t>
      </w:r>
      <w:r>
        <w:t xml:space="preserve">the gene set (i.e., positive correlation between metagene and the median-based</w:t>
      </w:r>
      <w:r>
        <w:t xml:space="preserve"> </w:t>
      </w:r>
      <w:r>
        <w:t xml:space="preserve">centroid). To ensure that genes and pathways were weighted equally, metagenes were</w:t>
      </w:r>
      <w:r>
        <w:t xml:space="preserve"> </w:t>
      </w:r>
      <w:r>
        <w:t xml:space="preserve">derived from a z-transformed dataset of gene expression and samples were scaled (by</w:t>
      </w:r>
      <w:r>
        <w:t xml:space="preserve"> </w:t>
      </w:r>
      <w:r>
        <w:t xml:space="preserve">fractional ranking) for each metagene so that they were comparable on a [0</w:t>
      </w:r>
      <w:r>
        <w:t xml:space="preserve">,</w:t>
      </w:r>
      <w:r>
        <w:t xml:space="preserve"> </w:t>
      </w:r>
      <w:r>
        <w:t xml:space="preserve">1]</w:t>
      </w:r>
      <w:r>
        <w:t xml:space="preserve"> </w:t>
      </w:r>
      <w:r>
        <w:t xml:space="preserve">scale.</w:t>
      </w:r>
      <w:r>
        <w:t xml:space="preserve"> </w:t>
      </w:r>
    </w:p>
    <w:p>
      <w:pPr>
        <w:pStyle w:val="Compact"/>
      </w:pPr>
      <w:r>
        <w:t xml:space="preserve">2.2.3.1</w:t>
      </w:r>
      <w:r>
        <w:t xml:space="preserve"> </w:t>
      </w:r>
      <w:r>
        <w:t xml:space="preserve"> </w:t>
      </w:r>
      <w:r>
        <w:t xml:space="preserve">Candidate Triage and Integration with Screen Data</w:t>
      </w:r>
    </w:p>
    <w:p>
      <w:pPr>
        <w:pStyle w:val="BodyText"/>
      </w:pPr>
      <w:r>
        <w:t xml:space="preserve">Candidate triage in combination with the experimental data was intended to integrate findings</w:t>
      </w:r>
      <w:r>
        <w:t xml:space="preserve"> </w:t>
      </w:r>
      <w:r>
        <w:t xml:space="preserve">of the</w:t>
      </w:r>
      <w:r>
        <w:t xml:space="preserve"> </w:t>
      </w:r>
      <w:r>
        <w:t xml:space="preserve">SLIPT</w:t>
      </w:r>
      <w:r>
        <w:t xml:space="preserve"> </w:t>
      </w:r>
      <w:r>
        <w:t xml:space="preserve">analysis with an ongoing experiment project (</w:t>
      </w:r>
      <w:r>
        <w:t xml:space="preserve">Chen</w:t>
      </w:r>
      <w:r>
        <w:t xml:space="preserve"> </w:t>
      </w:r>
      <w:r>
        <w:t xml:space="preserve">et</w:t>
      </w:r>
      <w:r>
        <w:t xml:space="preserve"> al.</w:t>
      </w:r>
      <w:r>
        <w:t xml:space="preserve">, </w:t>
      </w:r>
      <w:r>
        <w:t xml:space="preserve">2014</w:t>
      </w:r>
      <w:r>
        <w:t xml:space="preserve">; </w:t>
      </w:r>
      <w:r>
        <w:t xml:space="preserve">Telford</w:t>
      </w:r>
      <w:r>
        <w:t xml:space="preserve"> </w:t>
      </w:r>
      <w:r>
        <w:t xml:space="preserve">et</w:t>
      </w:r>
      <w:r>
        <w:t xml:space="preserve"> al.</w:t>
      </w:r>
      <w:r>
        <w:t xml:space="preserve">, </w:t>
      </w:r>
      <w:r>
        <w:t xml:space="preserve">2015</w:t>
      </w:r>
      <w:r>
        <w:t xml:space="preserve">). The first procedure to compare the</w:t>
      </w:r>
      <w:r>
        <w:t xml:space="preserve"> </w:t>
      </w:r>
      <w:r>
        <w:t xml:space="preserve">SLIPT</w:t>
      </w:r>
      <w:r>
        <w:t xml:space="preserve"> </w:t>
      </w:r>
      <w:r>
        <w:t xml:space="preserve">gene candidates for</w:t>
      </w:r>
      <w:r>
        <w:t xml:space="preserve"> </w:t>
      </w:r>
      <w:r>
        <w:t xml:space="preserve">CDH1</w:t>
      </w:r>
      <w:r>
        <w:t xml:space="preserve"> </w:t>
      </w:r>
      <w:r>
        <w:t xml:space="preserve">with an</w:t>
      </w:r>
      <w:r>
        <w:t xml:space="preserve"> </w:t>
      </w:r>
      <w:r>
        <w:t xml:space="preserve">siRNA</w:t>
      </w:r>
      <w:r>
        <w:t xml:space="preserve"> </w:t>
      </w:r>
      <w:r>
        <w:t xml:space="preserve">experimental screen (</w:t>
      </w:r>
      <w:r>
        <w:t xml:space="preserve">Telford</w:t>
      </w:r>
      <w:r>
        <w:t xml:space="preserve"> </w:t>
      </w:r>
      <w:r>
        <w:t xml:space="preserve">et</w:t>
      </w:r>
      <w:r>
        <w:t xml:space="preserve"> al.</w:t>
      </w:r>
      <w:r>
        <w:t xml:space="preserve">, </w:t>
      </w:r>
      <w:r>
        <w:t xml:space="preserve">2015</w:t>
      </w:r>
      <w:r>
        <w:t xml:space="preserve">) was a direct comparison of the</w:t>
      </w:r>
      <w:r>
        <w:t xml:space="preserve"> </w:t>
      </w:r>
      <w:r>
        <w:t xml:space="preserve">overlapping candidates, presented in a Venn diagram and tested with the</w:t>
      </w:r>
      <w:r>
        <w:t xml:space="preserve"> </w:t>
      </w:r>
      <w:r>
        <w:t xml:space="preserve">χ</w:t>
      </w:r>
      <w:r>
        <w:t xml:space="preserve">2</w:t>
      </w:r>
      <w:r>
        <w:t xml:space="preserve"> </w:t>
      </w:r>
      <w:r>
        <w:t xml:space="preserve">test. Since</w:t>
      </w:r>
      <w:r>
        <w:t xml:space="preserve"> </w:t>
      </w:r>
      <w:r>
        <w:t xml:space="preserve">these candidates modestly overlapped at the gene level (even when excluding genes</w:t>
      </w:r>
      <w:r>
        <w:t xml:space="preserve"> </w:t>
      </w:r>
      <w:r>
        <w:t xml:space="preserve">not contained in both datasets), further gene set over-representation analysis was</w:t>
      </w:r>
    </w:p>
    <w:p>
      <w:pPr>
        <w:pStyle w:val="Compact"/>
      </w:pPr>
      <w:r>
        <w:t xml:space="preserve">performed for pathways specific to each detection approach and the intersection of the</w:t>
      </w:r>
      <w:r>
        <w:t xml:space="preserve"> </w:t>
      </w:r>
      <w:r>
        <w:t xml:space="preserve">two.</w:t>
      </w:r>
    </w:p>
    <w:p>
      <w:pPr>
        <w:pStyle w:val="Compact"/>
      </w:pPr>
      <w:r>
        <w:t xml:space="preserve">The pathway composition of the intersection was further verified by a permutation</w:t>
      </w:r>
      <w:r>
        <w:t xml:space="preserve"> </w:t>
      </w:r>
      <w:r>
        <w:t xml:space="preserve">resampling analysis (as described in Section </w:t>
      </w:r>
      <w:r>
        <w:t xml:space="preserve">2.3.6</w:t>
      </w:r>
      <w:r>
        <w:t xml:space="preserve">): the same number of genes detected by</w:t>
      </w:r>
      <w:r>
        <w:t xml:space="preserve"> </w:t>
      </w:r>
      <w:r>
        <w:t xml:space="preserve">SLIPT</w:t>
      </w:r>
      <w:r>
        <w:t xml:space="preserve"> </w:t>
      </w:r>
      <w:r>
        <w:t xml:space="preserve">were sampled randomly from the universe of genes tested by both approaches. These</w:t>
      </w:r>
      <w:r>
        <w:t xml:space="preserve"> </w:t>
      </w:r>
      <w:r>
        <w:t xml:space="preserve">samplings were performed over 1 million iterations and the pathway over-representation was</w:t>
      </w:r>
      <w:r>
        <w:t xml:space="preserve"> </w:t>
      </w:r>
      <w:r>
        <w:t xml:space="preserve">compared for each of the 1,652 reactome pathways. These over-representation scores (</w:t>
      </w:r>
      <w:r>
        <w:t xml:space="preserve">χ</w:t>
      </w:r>
      <w:r>
        <w:t xml:space="preserve">2</w:t>
      </w:r>
      <w:r>
        <w:t xml:space="preserve">)</w:t>
      </w:r>
      <w:r>
        <w:t xml:space="preserve"> </w:t>
      </w:r>
      <w:r>
        <w:t xml:space="preserve">were compared the observed over-representation in the intersection of the</w:t>
      </w:r>
      <w:r>
        <w:t xml:space="preserve"> </w:t>
      </w:r>
      <w:r>
        <w:t xml:space="preserve">SLIPT</w:t>
      </w:r>
      <w:r>
        <w:t xml:space="preserve"> </w:t>
      </w:r>
      <w:r>
        <w:t xml:space="preserve">candidates,</w:t>
      </w:r>
      <w:r>
        <w:t xml:space="preserve"> </w:t>
      </w:r>
      <w:r>
        <w:t xml:space="preserve">with the proportion of resamplings with higher</w:t>
      </w:r>
      <w:r>
        <w:t xml:space="preserve"> </w:t>
      </w:r>
      <w:r>
        <w:t xml:space="preserve">χ</w:t>
      </w:r>
      <w:r>
        <w:t xml:space="preserve">2</w:t>
      </w:r>
      <w:r>
        <w:t xml:space="preserve"> </w:t>
      </w:r>
      <w:r>
        <w:t xml:space="preserve">values used for empirical p-values of</w:t>
      </w:r>
      <w:r>
        <w:t xml:space="preserve"> </w:t>
      </w:r>
      <w:r>
        <w:t xml:space="preserve">pathway composition. The</w:t>
      </w:r>
      <w:r>
        <w:t xml:space="preserve"> </w:t>
      </w:r>
      <w:r>
        <w:t xml:space="preserve">χ</w:t>
      </w:r>
      <w:r>
        <w:t xml:space="preserve">2</w:t>
      </w:r>
      <w:r>
        <w:t xml:space="preserve"> </w:t>
      </w:r>
      <w:r>
        <w:t xml:space="preserve">test was used as an appropriation of Fisher’s exact test on</w:t>
      </w:r>
      <w:r>
        <w:t xml:space="preserve"> </w:t>
      </w:r>
      <w:r>
        <w:t xml:space="preserve">a hypergeometric distribution for resampling to computationally scale pathway</w:t>
      </w:r>
      <w:r>
        <w:t xml:space="preserve"> </w:t>
      </w:r>
      <w:r>
        <w:t xml:space="preserve">over-representation tests across iterations. Pathways for which no resamplings</w:t>
      </w:r>
      <w:r>
        <w:t xml:space="preserve"> </w:t>
      </w:r>
      <w:r>
        <w:t xml:space="preserve">were occurred as high as the observed were reported as</w:t>
      </w:r>
      <w:r>
        <w:t xml:space="preserve"> </w:t>
      </w:r>
      <w:r>
        <w:t xml:space="preserve">p &lt;</w:t>
      </w:r>
      <w:r>
        <w:t xml:space="preserve"> </w:t>
      </w:r>
      <w:r>
        <w:t xml:space="preserve">10</w:t>
      </w:r>
      <w:r>
        <w:t xml:space="preserve">-</w:t>
      </w:r>
      <w:r>
        <w:t xml:space="preserve">6</w:t>
      </w:r>
      <w:r>
        <w:t xml:space="preserve">. These empirical</w:t>
      </w:r>
      <w:r>
        <w:t xml:space="preserve"> </w:t>
      </w:r>
      <w:r>
        <w:t xml:space="preserve">p-values were adjusted for multiple comparisons (FDR). Intersection size was not</w:t>
      </w:r>
      <w:r>
        <w:t xml:space="preserve"> </w:t>
      </w:r>
      <w:r>
        <w:t xml:space="preserve">assumed to be constant across resamplings so similarly with the proportion of</w:t>
      </w:r>
      <w:r>
        <w:t xml:space="preserve"> </w:t>
      </w:r>
      <w:r>
        <w:t xml:space="preserve">resamplings with higher or lower intersection size were used to evaluate significance of</w:t>
      </w:r>
      <w:r>
        <w:t xml:space="preserve"> </w:t>
      </w:r>
      <w:r>
        <w:t xml:space="preserve">enrichment or depletion respectively (of</w:t>
      </w:r>
      <w:r>
        <w:t xml:space="preserve"> </w:t>
      </w:r>
      <w:r>
        <w:t xml:space="preserve">siRNA</w:t>
      </w:r>
      <w:r>
        <w:t xml:space="preserve"> </w:t>
      </w:r>
      <w:r>
        <w:t xml:space="preserve">candidate among</w:t>
      </w:r>
      <w:r>
        <w:t xml:space="preserve"> </w:t>
      </w:r>
      <w:r>
        <w:t xml:space="preserve">SLIPT</w:t>
      </w:r>
      <w:r>
        <w:t xml:space="preserve"> </w:t>
      </w:r>
      <w:r>
        <w:t xml:space="preserve">candidate</w:t>
      </w:r>
      <w:r>
        <w:t xml:space="preserve"> </w:t>
      </w:r>
      <w:r>
        <w:t xml:space="preserve">genes).</w:t>
      </w:r>
      <w:r>
        <w:t xml:space="preserve"> </w:t>
      </w:r>
    </w:p>
    <w:p>
      <w:pPr>
        <w:pStyle w:val="Compact"/>
      </w:pPr>
      <w:r>
        <w:t xml:space="preserve">2.3</w:t>
      </w:r>
      <w:r>
        <w:t xml:space="preserve"> </w:t>
      </w:r>
      <w:r>
        <w:t xml:space="preserve"> </w:t>
      </w:r>
      <w:r>
        <w:t xml:space="preserve">Techniques</w:t>
      </w:r>
    </w:p>
    <w:p>
      <w:pPr>
        <w:pStyle w:val="Compact"/>
      </w:pPr>
      <w:r>
        <w:t xml:space="preserve">Various statistical, computational, and bioinformatics techniques were performed throughout</w:t>
      </w:r>
      <w:r>
        <w:t xml:space="preserve"> </w:t>
      </w:r>
      <w:r>
        <w:t xml:space="preserve">this thesis. This section describes these techniques and gives the parameters used unless</w:t>
      </w:r>
      <w:r>
        <w:t xml:space="preserve"> </w:t>
      </w:r>
      <w:r>
        <w:t xml:space="preserve">otherwise specified. Where relevant, the R package implementation which provided the</w:t>
      </w:r>
      <w:r>
        <w:t xml:space="preserve"> </w:t>
      </w:r>
      <w:r>
        <w:t xml:space="preserve">technique will be acknowledged.</w:t>
      </w:r>
      <w:r>
        <w:t xml:space="preserve"> </w:t>
      </w:r>
    </w:p>
    <w:p>
      <w:pPr>
        <w:pStyle w:val="Compact"/>
      </w:pPr>
      <w:r>
        <w:t xml:space="preserve">2.3.1</w:t>
      </w:r>
      <w:r>
        <w:t xml:space="preserve"> </w:t>
      </w:r>
      <w:r>
        <w:t xml:space="preserve"> </w:t>
      </w:r>
      <w:r>
        <w:t xml:space="preserve">Statistical Procedures and Tests</w:t>
      </w:r>
    </w:p>
    <w:p>
      <w:pPr>
        <w:pStyle w:val="BodyText"/>
      </w:pPr>
      <w:r>
        <w:t xml:space="preserve">As described in sections </w:t>
      </w:r>
      <w:r>
        <w:t xml:space="preserve">2.3.4</w:t>
      </w:r>
      <w:r>
        <w:t xml:space="preserve"> </w:t>
      </w:r>
      <w:r>
        <w:t xml:space="preserve">and </w:t>
      </w:r>
      <w:r>
        <w:t xml:space="preserve">2.2.3</w:t>
      </w:r>
      <w:r>
        <w:t xml:space="preserve">, the z-transform has been used to generate</w:t>
      </w:r>
      <w:r>
        <w:t xml:space="preserve"> </w:t>
      </w:r>
      <w:r>
        <w:t xml:space="preserve">z-scores in various analyses in this thesis. Each row of dataset (</w:t>
      </w:r>
      <w:r>
        <w:t xml:space="preserve">x</w:t>
      </w:r>
      <w:r>
        <w:t xml:space="preserve">) is transformed</w:t>
      </w:r>
      <w:r>
        <w:t xml:space="preserve"> </w:t>
      </w:r>
      <w:r>
        <w:t xml:space="preserve">into a scores (</w:t>
      </w:r>
      <w:r>
        <w:t xml:space="preserve">z</w:t>
      </w:r>
      <w:r>
        <w:t xml:space="preserve">) using the mean (</w:t>
      </w:r>
      <w:r>
        <w:t xml:space="preserve">μ</w:t>
      </w:r>
      <w:r>
        <w:t xml:space="preserve">) and standard deviation (</w:t>
      </w:r>
      <w:r>
        <w:t xml:space="preserve">σ</w:t>
      </w:r>
      <w:r>
        <w:t xml:space="preserve">) of the data such</w:t>
      </w:r>
      <w:r>
        <w:t xml:space="preserve"> </w:t>
      </w:r>
      <w:r>
        <w:t xml:space="preserve">that:</w:t>
      </w:r>
    </w:p>
    <w:p>
      <w:pPr>
        <w:pStyle w:val="Compact"/>
      </w:pPr>
    </w:p>
    <w:p>
      <w:pPr>
        <w:pStyle w:val="Compact"/>
      </w:pPr>
      <w:r>
        <w:t xml:space="preserve">This</w:t>
      </w:r>
      <w:r>
        <w:t xml:space="preserve"> </w:t>
      </w:r>
      <w:r>
        <w:t xml:space="preserve">generates data where each row (gene) has a mean of 0 and standard deviation of 1. Where</w:t>
      </w:r>
      <w:r>
        <w:t xml:space="preserve"> </w:t>
      </w:r>
      <w:r>
        <w:t xml:space="preserve">plotted as aa heatmap, any data more than 3 standard deviations above or below the mean</w:t>
      </w:r>
      <w:r>
        <w:t xml:space="preserve"> </w:t>
      </w:r>
      <w:r>
        <w:t xml:space="preserve">is plotted as 3 or</w:t>
      </w:r>
      <w:r>
        <w:t xml:space="preserve"> </w:t>
      </w:r>
      <w:r>
        <w:t xml:space="preserve">-</w:t>
      </w:r>
      <w:r>
        <w:t xml:space="preserve">3 respectively.</w:t>
      </w:r>
      <w:r>
        <w:t xml:space="preserve"> </w:t>
      </w:r>
    </w:p>
    <w:p>
      <w:pPr>
        <w:pStyle w:val="Compact"/>
      </w:pPr>
      <w:r>
        <w:t xml:space="preserve">Empirical Bayes differential expression analysis was performed using the</w:t>
      </w:r>
      <w:r>
        <w:t xml:space="preserve"> </w:t>
      </w:r>
      <w:r>
        <w:t xml:space="preserve">limma</w:t>
      </w:r>
      <w:r>
        <w:t xml:space="preserve"> </w:t>
      </w:r>
      <w:r>
        <w:t xml:space="preserve">R package</w:t>
      </w:r>
      <w:r>
        <w:t xml:space="preserve"> </w:t>
      </w:r>
      <w:r>
        <w:t xml:space="preserve">(</w:t>
      </w:r>
      <w:r>
        <w:t xml:space="preserve">Ritchie</w:t>
      </w:r>
      <w:r>
        <w:t xml:space="preserve"> </w:t>
      </w:r>
      <w:r>
        <w:t xml:space="preserve">et</w:t>
      </w:r>
      <w:r>
        <w:t xml:space="preserve"> al.</w:t>
      </w:r>
      <w:r>
        <w:t xml:space="preserve">, </w:t>
      </w:r>
      <w:r>
        <w:t xml:space="preserve">2015</w:t>
      </w:r>
      <w:r>
        <w:t xml:space="preserve">). Where specified, the Fisher’s exact test,</w:t>
      </w:r>
      <w:r>
        <w:t xml:space="preserve"> </w:t>
      </w:r>
      <w:r>
        <w:t xml:space="preserve">χ</w:t>
      </w:r>
      <w:r>
        <w:t xml:space="preserve">2</w:t>
      </w:r>
      <w:r>
        <w:t xml:space="preserve"> </w:t>
      </w:r>
      <w:r>
        <w:t xml:space="preserve">test, and correlation were</w:t>
      </w:r>
      <w:r>
        <w:t xml:space="preserve"> </w:t>
      </w:r>
      <w:r>
        <w:t xml:space="preserve">used to measure associations between variables (as implemented in the</w:t>
      </w:r>
      <w:r>
        <w:t xml:space="preserve"> </w:t>
      </w:r>
      <w:r>
        <w:t xml:space="preserve">stats</w:t>
      </w:r>
      <w:r>
        <w:t xml:space="preserve"> </w:t>
      </w:r>
      <w:r>
        <w:t xml:space="preserve">R package (</w:t>
      </w:r>
      <w:r>
        <w:t xml:space="preserve">R</w:t>
      </w:r>
      <w:r>
        <w:t xml:space="preserve"> </w:t>
      </w:r>
      <w:r>
        <w:t xml:space="preserve">Core Team</w:t>
      </w:r>
      <w:r>
        <w:t xml:space="preserve">, </w:t>
      </w:r>
      <w:r>
        <w:t xml:space="preserve">2016</w:t>
      </w:r>
      <w:r>
        <w:t xml:space="preserve">)). Unless otherwise specified, Pearson’s correlation was used for correlation</w:t>
      </w:r>
      <w:r>
        <w:t xml:space="preserve"> </w:t>
      </w:r>
      <w:r>
        <w:t xml:space="preserve">analyses (</w:t>
      </w:r>
      <w:r>
        <w:t xml:space="preserve">r</w:t>
      </w:r>
      <w:r>
        <w:t xml:space="preserve">) and coefficient of determination (</w:t>
      </w:r>
      <w:r>
        <w:t xml:space="preserve">R</w:t>
      </w:r>
      <w:r>
        <w:t xml:space="preserve">2</w:t>
      </w:r>
      <w:r>
        <w:t xml:space="preserve">). Where these comparisons are discussed in</w:t>
      </w:r>
      <w:r>
        <w:t xml:space="preserve"> </w:t>
      </w:r>
      <w:r>
        <w:t xml:space="preserve">more detail, Fisher’s exact test and</w:t>
      </w:r>
      <w:r>
        <w:t xml:space="preserve"> </w:t>
      </w:r>
      <w:r>
        <w:t xml:space="preserve">χ</w:t>
      </w:r>
      <w:r>
        <w:t xml:space="preserve">2</w:t>
      </w:r>
      <w:r>
        <w:t xml:space="preserve"> </w:t>
      </w:r>
      <w:r>
        <w:t xml:space="preserve">tests are supported by a table or Venn diagram,</w:t>
      </w:r>
      <w:r>
        <w:t xml:space="preserve"> </w:t>
      </w:r>
      <w:r>
        <w:t xml:space="preserve">rendered with the</w:t>
      </w:r>
      <w:r>
        <w:t xml:space="preserve"> </w:t>
      </w:r>
      <w:r>
        <w:t xml:space="preserve">limma</w:t>
      </w:r>
      <w:r>
        <w:t xml:space="preserve"> </w:t>
      </w:r>
      <w:r>
        <w:t xml:space="preserve">R package (</w:t>
      </w:r>
      <w:r>
        <w:t xml:space="preserve">Ritchie</w:t>
      </w:r>
      <w:r>
        <w:t xml:space="preserve"> </w:t>
      </w:r>
      <w:r>
        <w:t xml:space="preserve">et</w:t>
      </w:r>
      <w:r>
        <w:t xml:space="preserve"> al.</w:t>
      </w:r>
      <w:r>
        <w:t xml:space="preserve">, </w:t>
      </w:r>
      <w:r>
        <w:t xml:space="preserve">2015</w:t>
      </w:r>
      <w:r>
        <w:t xml:space="preserve">). In some analyses, correlation is</w:t>
      </w:r>
      <w:r>
        <w:t xml:space="preserve"> </w:t>
      </w:r>
      <w:r>
        <w:t xml:space="preserve">furter supported by a scatter plot and a line of best fit dervied by least squares linear</w:t>
      </w:r>
      <w:r>
        <w:t xml:space="preserve"> </w:t>
      </w:r>
      <w:r>
        <w:t xml:space="preserve">regression.</w:t>
      </w:r>
    </w:p>
    <w:p>
      <w:pPr>
        <w:pStyle w:val="Compact"/>
      </w:pPr>
      <w:r>
        <w:t xml:space="preserve">The</w:t>
      </w:r>
      <w:r>
        <w:t xml:space="preserve"> </w:t>
      </w:r>
      <w:r>
        <w:t xml:space="preserve">t.test</w:t>
      </w:r>
      <w:r>
        <w:t xml:space="preserve"> </w:t>
      </w:r>
      <w:r>
        <w:t xml:space="preserve">function (</w:t>
      </w:r>
      <w:r>
        <w:t xml:space="preserve">R Core Team</w:t>
      </w:r>
      <w:r>
        <w:t xml:space="preserve">, </w:t>
      </w:r>
      <w:r>
        <w:t xml:space="preserve">2016</w:t>
      </w:r>
      <w:r>
        <w:t xml:space="preserve">) has also been used to implement the t-test to</w:t>
      </w:r>
      <w:r>
        <w:t xml:space="preserve"> </w:t>
      </w:r>
      <w:r>
        <w:t xml:space="preserve">compare pairs of data. Where relevant, an</w:t>
      </w:r>
      <w:r>
        <w:t xml:space="preserve"> </w:t>
      </w:r>
      <w:r>
        <w:t xml:space="preserve">ANOVA</w:t>
      </w:r>
      <w:r>
        <w:t xml:space="preserve"> </w:t>
      </w:r>
      <w:r>
        <w:t xml:space="preserve">has been performed to report significance</w:t>
      </w:r>
      <w:r>
        <w:t xml:space="preserve"> </w:t>
      </w:r>
      <w:r>
        <w:t xml:space="preserve">of multivariate predictors of outcomes, or least squares linear regression performed for the</w:t>
      </w:r>
      <w:r>
        <w:t xml:space="preserve"> </w:t>
      </w:r>
      <w:r>
        <w:t xml:space="preserve">adjusted coefficient of determination (</w:t>
      </w:r>
      <w:r>
        <w:t xml:space="preserve">R</w:t>
      </w:r>
      <w:r>
        <w:t xml:space="preserve">2</w:t>
      </w:r>
      <w:r>
        <w:t xml:space="preserve">) and F-statistic p-value to evaluate the fit of the</w:t>
      </w:r>
      <w:r>
        <w:t xml:space="preserve"> </w:t>
      </w:r>
      <w:r>
        <w:t xml:space="preserve">predictor variables. For some analyses these are supported by boxplot or violinplot</w:t>
      </w:r>
      <w:r>
        <w:t xml:space="preserve"> </w:t>
      </w:r>
      <w:r>
        <w:t xml:space="preserve">visualisation (rendered in R).</w:t>
      </w:r>
    </w:p>
    <w:p>
      <w:pPr>
        <w:pStyle w:val="Compact"/>
      </w:pPr>
      <w:r>
        <w:t xml:space="preserve">Multiple comparisons are adjusted by the Benjamini-Hochberg procedure to control the</w:t>
      </w:r>
      <w:r>
        <w:t xml:space="preserve"> </w:t>
      </w:r>
      <w:r>
        <w:t xml:space="preserve">false discovery rate (FDR) unless otherwise specified (</w:t>
      </w:r>
      <w:r>
        <w:t xml:space="preserve">Benjamini and Hochberg</w:t>
      </w:r>
      <w:r>
        <w:t xml:space="preserve">, </w:t>
      </w:r>
      <w:r>
        <w:t xml:space="preserve">1995</w:t>
      </w:r>
      <w:r>
        <w:t xml:space="preserve">). This</w:t>
      </w:r>
      <w:r>
        <w:t xml:space="preserve"> </w:t>
      </w:r>
      <w:r>
        <w:t xml:space="preserve">procedure adjusts p-values to achieve an average of the proportion of false-positives</w:t>
      </w:r>
      <w:r>
        <w:t xml:space="preserve"> </w:t>
      </w:r>
      <w:r>
        <w:t xml:space="preserve">among significant tests below a threshold,</w:t>
      </w:r>
      <w:r>
        <w:t xml:space="preserve"> </w:t>
      </w:r>
      <w:r>
        <w:t xml:space="preserve">α</w:t>
      </w:r>
      <w:r>
        <w:t xml:space="preserve">. The more stringent Holm-Bonferroni</w:t>
      </w:r>
      <w:r>
        <w:t xml:space="preserve"> </w:t>
      </w:r>
      <w:r>
        <w:t xml:space="preserve">(Holm) procedure (</w:t>
      </w:r>
      <w:r>
        <w:t xml:space="preserve">Holm</w:t>
      </w:r>
      <w:r>
        <w:t xml:space="preserve">, </w:t>
      </w:r>
      <w:r>
        <w:t xml:space="preserve">1979</w:t>
      </w:r>
      <w:r>
        <w:t xml:space="preserve">) was also applied in some cases to adjust for multiple</w:t>
      </w:r>
      <w:r>
        <w:t xml:space="preserve"> </w:t>
      </w:r>
      <w:r>
        <w:t xml:space="preserve">comparisons and control the family-wise error rate which adjusts p-values so that the</w:t>
      </w:r>
      <w:r>
        <w:t xml:space="preserve"> </w:t>
      </w:r>
      <w:r>
        <w:t xml:space="preserve">probability that any one of the tests is a false-positive (type-1 error) below a threshold,</w:t>
      </w:r>
      <w:r>
        <w:t xml:space="preserve"> </w:t>
      </w:r>
      <w:r>
        <w:t xml:space="preserve">α</w:t>
      </w:r>
      <w:r>
        <w:t xml:space="preserve">.</w:t>
      </w:r>
      <w:r>
        <w:t xml:space="preserve"> </w:t>
      </w:r>
    </w:p>
    <w:p>
      <w:pPr>
        <w:pStyle w:val="Compact"/>
      </w:pPr>
      <w:r>
        <w:t xml:space="preserve">2.3.2</w:t>
      </w:r>
      <w:r>
        <w:t xml:space="preserve"> </w:t>
      </w:r>
      <w:r>
        <w:t xml:space="preserve"> </w:t>
      </w:r>
      <w:r>
        <w:t xml:space="preserve">Gene Set Over-representation Analysis</w:t>
      </w:r>
    </w:p>
    <w:p>
      <w:pPr>
        <w:pStyle w:val="Compact"/>
      </w:pPr>
      <w:r>
        <w:t xml:space="preserve">Gene set enrichment over-representation was performed to test whether there is an</w:t>
      </w:r>
      <w:r>
        <w:t xml:space="preserve"> </w:t>
      </w:r>
      <w:r>
        <w:t xml:space="preserve">enrichment of a gene set (such as a biological pathway) among a group of input genes.</w:t>
      </w:r>
      <w:r>
        <w:t xml:space="preserve"> </w:t>
      </w:r>
      <w:r>
        <w:t xml:space="preserve">Such input genes may be predicted synthetic lethal candidates or a subset defined</w:t>
      </w:r>
      <w:r>
        <w:t xml:space="preserve"> </w:t>
      </w:r>
      <w:r>
        <w:t xml:space="preserve">by clustering (in Section </w:t>
      </w:r>
      <w:r>
        <w:t xml:space="preserve">2.3.3</w:t>
      </w:r>
      <w:r>
        <w:t xml:space="preserve">) or comparison with experimental candidates (see</w:t>
      </w:r>
      <w:r>
        <w:t xml:space="preserve"> </w:t>
      </w:r>
      <w:r>
        <w:t xml:space="preserve">Section </w:t>
      </w:r>
      <w:r>
        <w:t xml:space="preserve">2.2.3.1</w:t>
      </w:r>
      <w:r>
        <w:t xml:space="preserve">). Initially, these tests were performed using the GeneSetDB web</w:t>
      </w:r>
      <w:r>
        <w:t xml:space="preserve"> </w:t>
      </w:r>
      <w:r>
        <w:t xml:space="preserve">tool (</w:t>
      </w:r>
      <w:r>
        <w:t xml:space="preserve">Araki</w:t>
      </w:r>
      <w:r>
        <w:t xml:space="preserve"> </w:t>
      </w:r>
      <w:r>
        <w:t xml:space="preserve">et</w:t>
      </w:r>
      <w:r>
        <w:t xml:space="preserve"> al.</w:t>
      </w:r>
      <w:r>
        <w:t xml:space="preserve">, </w:t>
      </w:r>
      <w:r>
        <w:t xml:space="preserve">2012</w:t>
      </w:r>
      <w:r>
        <w:t xml:space="preserve">) hosted by the University of Auckland on the Reactome</w:t>
      </w:r>
      <w:r>
        <w:t xml:space="preserve"> </w:t>
      </w:r>
      <w:r>
        <w:t xml:space="preserve">pathways (</w:t>
      </w:r>
      <w:r>
        <w:t xml:space="preserve">Croft</w:t>
      </w:r>
      <w:r>
        <w:t xml:space="preserve"> </w:t>
      </w:r>
      <w:r>
        <w:t xml:space="preserve">et</w:t>
      </w:r>
      <w:r>
        <w:t xml:space="preserve"> al.</w:t>
      </w:r>
      <w:r>
        <w:t xml:space="preserve">, </w:t>
      </w:r>
      <w:r>
        <w:t xml:space="preserve">2014</w:t>
      </w:r>
      <w:r>
        <w:t xml:space="preserve">). Since the GeneSetDB tool used an older version of</w:t>
      </w:r>
      <w:r>
        <w:t xml:space="preserve"> </w:t>
      </w:r>
      <w:r>
        <w:t xml:space="preserve">Reactome (version 40), it was difficult to directly compare with the results of other</w:t>
      </w:r>
      <w:r>
        <w:t xml:space="preserve"> </w:t>
      </w:r>
      <w:r>
        <w:t xml:space="preserve">analysis (see sections </w:t>
      </w:r>
      <w:r>
        <w:t xml:space="preserve">2.2.3.1</w:t>
      </w:r>
      <w:r>
        <w:t xml:space="preserve"> </w:t>
      </w:r>
      <w:r>
        <w:t xml:space="preserve">and </w:t>
      </w:r>
      <w:r>
        <w:t xml:space="preserve">2.3.6</w:t>
      </w:r>
      <w:r>
        <w:t xml:space="preserve">) performed on version 52 (as described in</w:t>
      </w:r>
      <w:r>
        <w:t xml:space="preserve"> </w:t>
      </w:r>
      <w:r>
        <w:t xml:space="preserve">Section </w:t>
      </w:r>
      <w:r>
        <w:t xml:space="preserve">2.1.1.2</w:t>
      </w:r>
      <w:r>
        <w:t xml:space="preserve">). Thus an implementation of the hypergeometric test in R (</w:t>
      </w:r>
      <w:r>
        <w:t xml:space="preserve">R Core</w:t>
      </w:r>
      <w:r>
        <w:t xml:space="preserve"> </w:t>
      </w:r>
      <w:r>
        <w:t xml:space="preserve">Team</w:t>
      </w:r>
      <w:r>
        <w:t xml:space="preserve">, </w:t>
      </w:r>
      <w:r>
        <w:t xml:space="preserve">2016</w:t>
      </w:r>
      <w:r>
        <w:t xml:space="preserve">) was used to test for over-representation against Reactome (version 52)</w:t>
      </w:r>
      <w:r>
        <w:t xml:space="preserve"> </w:t>
      </w:r>
      <w:r>
        <w:t xml:space="preserve">pathways. Pathways containing less than 10 genes or more than 500 (as performed in</w:t>
      </w:r>
      <w:r>
        <w:t xml:space="preserve"> </w:t>
      </w:r>
      <w:r>
        <w:t xml:space="preserve">GeneSetDB by </w:t>
      </w:r>
      <w:r>
        <w:t xml:space="preserve">Araki</w:t>
      </w:r>
      <w:r>
        <w:t xml:space="preserve"> </w:t>
      </w:r>
      <w:r>
        <w:t xml:space="preserve">et</w:t>
      </w:r>
      <w:r>
        <w:t xml:space="preserve"> al.</w:t>
      </w:r>
      <w:r>
        <w:t xml:space="preserve">, </w:t>
      </w:r>
      <w:r>
        <w:t xml:space="preserve">2012</w:t>
      </w:r>
      <w:r>
        <w:t xml:space="preserve">) were excluded before adjusting for multiple</w:t>
      </w:r>
      <w:r>
        <w:t xml:space="preserve"> </w:t>
      </w:r>
      <w:r>
        <w:t xml:space="preserve">comparisons.</w:t>
      </w:r>
      <w:r>
        <w:t xml:space="preserve"> </w:t>
      </w:r>
    </w:p>
    <w:p>
      <w:pPr>
        <w:pStyle w:val="Compact"/>
      </w:pPr>
      <w:r>
        <w:t xml:space="preserve">2.3.3</w:t>
      </w:r>
      <w:r>
        <w:t xml:space="preserve"> </w:t>
      </w:r>
      <w:r>
        <w:t xml:space="preserve"> </w:t>
      </w:r>
      <w:r>
        <w:t xml:space="preserve">Clustering</w:t>
      </w:r>
    </w:p>
    <w:p>
      <w:pPr>
        <w:pStyle w:val="Compact"/>
      </w:pPr>
      <w:r>
        <w:t xml:space="preserve">Clustering analysis when performed uses unsupervised hierarchical clustering with complete</w:t>
      </w:r>
      <w:r>
        <w:t xml:space="preserve"> </w:t>
      </w:r>
      <w:r>
        <w:t xml:space="preserve">linkage (distance calculated from the furthest possible pairing). For correlation matrices or</w:t>
      </w:r>
      <w:r>
        <w:t xml:space="preserve"> </w:t>
      </w:r>
      <w:r>
        <w:t xml:space="preserve">multivariate normal parameters (e.g., Σ), the distance metric used was Euclidean distance.</w:t>
      </w:r>
      <w:r>
        <w:t xml:space="preserve"> </w:t>
      </w:r>
      <w:r>
        <w:t xml:space="preserve">For empirical or simulated gene and pathway expression data correlation distance was used,</w:t>
      </w:r>
      <w:r>
        <w:t xml:space="preserve"> </w:t>
      </w:r>
      <w:r>
        <w:t xml:space="preserve">calculated by</w:t>
      </w:r>
      <w:r>
        <w:t xml:space="preserve"> </w:t>
      </w:r>
      <w:r>
        <w:t xml:space="preserve">distance</w:t>
      </w:r>
      <w:r>
        <w:t xml:space="preserve"> </w:t>
      </w:r>
      <w:r>
        <w:t xml:space="preserve">= 1</w:t>
      </w:r>
      <w:r>
        <w:t xml:space="preserve"> </w:t>
      </w:r>
      <w:r>
        <w:t xml:space="preserve">-</w:t>
      </w:r>
      <w:r>
        <w:t xml:space="preserve"> </w:t>
      </w:r>
      <w:r>
        <w:t xml:space="preserve">cor</w:t>
      </w:r>
      <w:r>
        <w:t xml:space="preserve">(</w:t>
      </w:r>
      <w:r>
        <w:t xml:space="preserve">t</w:t>
      </w:r>
      <w:r>
        <w:t xml:space="preserve">(</w:t>
      </w:r>
      <w:r>
        <w:t xml:space="preserve">x</w:t>
      </w:r>
      <w:r>
        <w:t xml:space="preserve">)) where</w:t>
      </w:r>
      <w:r>
        <w:t xml:space="preserve"> </w:t>
      </w:r>
      <w:r>
        <w:t xml:space="preserve">cor</w:t>
      </w:r>
      <w:r>
        <w:t xml:space="preserve"> </w:t>
      </w:r>
      <w:r>
        <w:t xml:space="preserve">is Pearson’s correlation and</w:t>
      </w:r>
      <w:r>
        <w:t xml:space="preserve"> </w:t>
      </w:r>
      <w:r>
        <w:t xml:space="preserve">t</w:t>
      </w:r>
      <w:r>
        <w:t xml:space="preserve">(</w:t>
      </w:r>
      <w:r>
        <w:t xml:space="preserve">x</w:t>
      </w:r>
      <w:r>
        <w:t xml:space="preserve">) is the</w:t>
      </w:r>
      <w:r>
        <w:t xml:space="preserve"> </w:t>
      </w:r>
      <w:r>
        <w:t xml:space="preserve">transpose of the expression matrix.</w:t>
      </w:r>
      <w:r>
        <w:t xml:space="preserve"> </w:t>
      </w:r>
    </w:p>
    <w:p>
      <w:pPr>
        <w:pStyle w:val="Compact"/>
      </w:pPr>
      <w:r>
        <w:t xml:space="preserve">2.3.4</w:t>
      </w:r>
      <w:r>
        <w:t xml:space="preserve"> </w:t>
      </w:r>
      <w:r>
        <w:t xml:space="preserve"> </w:t>
      </w:r>
      <w:r>
        <w:t xml:space="preserve">Heatmap</w:t>
      </w:r>
    </w:p>
    <w:p>
      <w:pPr>
        <w:pStyle w:val="BodyText"/>
      </w:pPr>
      <w:r>
        <w:t xml:space="preserve">Standardised z-scores of the data were used to plot heatmaps on an appropriate scale. Raw</w:t>
      </w:r>
      <w:r>
        <w:t xml:space="preserve"> </w:t>
      </w:r>
      <w:r>
        <w:t xml:space="preserve">(log-scale) read counts or voom normalised counts per gene (as specified) were</w:t>
      </w:r>
      <w:r>
        <w:t xml:space="preserve"> </w:t>
      </w:r>
      <w:r>
        <w:t xml:space="preserve">plotted as normalised z-scores on a [</w:t>
      </w:r>
      <w:r>
        <w:t xml:space="preserve">-</w:t>
      </w:r>
      <w:r>
        <w:t xml:space="preserve">3</w:t>
      </w:r>
      <w:r>
        <w:t xml:space="preserve">,</w:t>
      </w:r>
      <w:r>
        <w:t xml:space="preserve"> </w:t>
      </w:r>
      <w:r>
        <w:t xml:space="preserve">+3] blue-red scale. Similarly, correlations</w:t>
      </w:r>
      <w:r>
        <w:t xml:space="preserve"> </w:t>
      </w:r>
      <w:r>
        <w:t xml:space="preserve">were plotted on a [</w:t>
      </w:r>
      <w:r>
        <w:t xml:space="preserve">-</w:t>
      </w:r>
      <w:r>
        <w:t xml:space="preserve">1</w:t>
      </w:r>
      <w:r>
        <w:t xml:space="preserve">,</w:t>
      </w:r>
      <w:r>
        <w:t xml:space="preserve"> </w:t>
      </w:r>
      <w:r>
        <w:t xml:space="preserve">+1] blue-red scale. These heatmaps were performed using</w:t>
      </w:r>
      <w:r>
        <w:t xml:space="preserve"> </w:t>
      </w:r>
      <w:r>
        <w:t xml:space="preserve">the linkage and distance specified for the clustering performed in Section </w:t>
      </w:r>
      <w:r>
        <w:t xml:space="preserve">2.3.3</w:t>
      </w:r>
      <w:r>
        <w:t xml:space="preserve">.</w:t>
      </w:r>
      <w:r>
        <w:t xml:space="preserve"> </w:t>
      </w:r>
      <w:r>
        <w:t xml:space="preserve">The</w:t>
      </w:r>
      <w:r>
        <w:t xml:space="preserve"> </w:t>
      </w:r>
      <w:r>
        <w:t xml:space="preserve">gplots</w:t>
      </w:r>
      <w:r>
        <w:t xml:space="preserve"> </w:t>
      </w:r>
      <w:r>
        <w:t xml:space="preserve">R package (</w:t>
      </w:r>
      <w:r>
        <w:t xml:space="preserve">Warnes</w:t>
      </w:r>
      <w:r>
        <w:t xml:space="preserve"> </w:t>
      </w:r>
      <w:r>
        <w:t xml:space="preserve">et</w:t>
      </w:r>
      <w:r>
        <w:t xml:space="preserve"> al.</w:t>
      </w:r>
      <w:r>
        <w:t xml:space="preserve">, </w:t>
      </w:r>
      <w:r>
        <w:t xml:space="preserve">2015</w:t>
      </w:r>
      <w:r>
        <w:t xml:space="preserve">) was used to generate many of the</w:t>
      </w:r>
      <w:r>
        <w:t xml:space="preserve"> </w:t>
      </w:r>
      <w:r>
        <w:t xml:space="preserve">heatmaps throughout this thesis, along with a customised heatmap function (released</w:t>
      </w:r>
    </w:p>
    <w:p>
      <w:pPr>
        <w:pStyle w:val="Compact"/>
      </w:pPr>
      <w:r>
        <w:t xml:space="preserve">as</w:t>
      </w:r>
      <w:r>
        <w:t xml:space="preserve"> </w:t>
      </w:r>
      <w:r>
        <w:t xml:space="preserve">heatmap.2x</w:t>
      </w:r>
      <w:r>
        <w:t xml:space="preserve">). Where clearly specified, data have been split into subsets with</w:t>
      </w:r>
      <w:r>
        <w:t xml:space="preserve"> </w:t>
      </w:r>
      <w:r>
        <w:t xml:space="preserve">clustering performed separately on each subset with these plotted alongside each</w:t>
      </w:r>
      <w:r>
        <w:t xml:space="preserve"> </w:t>
      </w:r>
      <w:r>
        <w:t xml:space="preserve">other.</w:t>
      </w:r>
      <w:r>
        <w:t xml:space="preserve"> </w:t>
      </w:r>
    </w:p>
    <w:p>
      <w:pPr>
        <w:pStyle w:val="Compact"/>
      </w:pPr>
      <w:r>
        <w:t xml:space="preserve">2.3.5</w:t>
      </w:r>
      <w:r>
        <w:t xml:space="preserve"> </w:t>
      </w:r>
      <w:r>
        <w:t xml:space="preserve"> </w:t>
      </w:r>
      <w:r>
        <w:t xml:space="preserve">Modeling and Simulations</w:t>
      </w:r>
    </w:p>
    <w:p>
      <w:pPr>
        <w:pStyle w:val="Compact"/>
      </w:pPr>
      <w:r>
        <w:t xml:space="preserve">Statistical modeling and simulations have been used to test various synthetic lethal detection</w:t>
      </w:r>
      <w:r>
        <w:t xml:space="preserve"> </w:t>
      </w:r>
      <w:r>
        <w:t xml:space="preserve">procedures on simulated data. This involves constructing a statistical model of how synthetic</w:t>
      </w:r>
      <w:r>
        <w:t xml:space="preserve"> </w:t>
      </w:r>
      <w:r>
        <w:t xml:space="preserve">lethality would appear in (continuous normally distributed) gene expression data. Where</w:t>
      </w:r>
      <w:r>
        <w:t xml:space="preserve"> </w:t>
      </w:r>
      <w:r>
        <w:t xml:space="preserve">presented (in Section </w:t>
      </w:r>
      <w:r>
        <w:t xml:space="preserve">3.2.1</w:t>
      </w:r>
      <w:r>
        <w:t xml:space="preserve">), the assumptions of the model are stated clearly. The model</w:t>
      </w:r>
      <w:r>
        <w:t xml:space="preserve"> </w:t>
      </w:r>
      <w:r>
        <w:t xml:space="preserve">allows sampling from a multivariate normal distribution (using the</w:t>
      </w:r>
      <w:r>
        <w:t xml:space="preserve"> </w:t>
      </w:r>
      <w:r>
        <w:t xml:space="preserve">mvtnorm</w:t>
      </w:r>
      <w:r>
        <w:t xml:space="preserve"> </w:t>
      </w:r>
      <w:r>
        <w:t xml:space="preserve">R package</w:t>
      </w:r>
      <w:r>
        <w:t xml:space="preserve"> </w:t>
      </w:r>
      <w:r>
        <w:t xml:space="preserve">(</w:t>
      </w:r>
      <w:r>
        <w:t xml:space="preserve">Genz and Bretz</w:t>
      </w:r>
      <w:r>
        <w:t xml:space="preserve">, </w:t>
      </w:r>
      <w:r>
        <w:t xml:space="preserve">2009</w:t>
      </w:r>
      <w:r>
        <w:t xml:space="preserve">; </w:t>
      </w:r>
      <w:r>
        <w:t xml:space="preserve">Genz</w:t>
      </w:r>
      <w:r>
        <w:t xml:space="preserve"> </w:t>
      </w:r>
      <w:r>
        <w:t xml:space="preserve">et</w:t>
      </w:r>
      <w:r>
        <w:t xml:space="preserve"> al.</w:t>
      </w:r>
      <w:r>
        <w:t xml:space="preserve">, </w:t>
      </w:r>
      <w:r>
        <w:t xml:space="preserve">2016</w:t>
      </w:r>
      <w:r>
        <w:t xml:space="preserve">)) to generate simulated data with known</w:t>
      </w:r>
      <w:r>
        <w:t xml:space="preserve"> </w:t>
      </w:r>
      <w:r>
        <w:t xml:space="preserve">underlying synthetic lethal partners (detailed in Section </w:t>
      </w:r>
      <w:r>
        <w:t xml:space="preserve">3.2.2</w:t>
      </w:r>
      <w:r>
        <w:t xml:space="preserve">). We can test whether</w:t>
      </w:r>
      <w:r>
        <w:t xml:space="preserve"> </w:t>
      </w:r>
      <w:r>
        <w:t xml:space="preserve">statistical procedures, including those developed in this thesis (presented in Section </w:t>
      </w:r>
      <w:r>
        <w:t xml:space="preserve">3.1</w:t>
      </w:r>
      <w:r>
        <w:t xml:space="preserve">), are</w:t>
      </w:r>
      <w:r>
        <w:t xml:space="preserve"> </w:t>
      </w:r>
      <w:r>
        <w:t xml:space="preserve">capable of detecting them upon this simulated data. This multivariate normal simulation</w:t>
      </w:r>
      <w:r>
        <w:t xml:space="preserve"> </w:t>
      </w:r>
      <w:r>
        <w:t xml:space="preserve">procedure also enables the inclusion of correlation structure which is either given</w:t>
      </w:r>
      <w:r>
        <w:t xml:space="preserve"> </w:t>
      </w:r>
      <w:r>
        <w:t xml:space="preserve">as correlated blocks of genes or derived from pathway structures (as detailed in</w:t>
      </w:r>
      <w:r>
        <w:t xml:space="preserve"> </w:t>
      </w:r>
      <w:r>
        <w:t xml:space="preserve">Section </w:t>
      </w:r>
      <w:r>
        <w:t xml:space="preserve">3.4.2</w:t>
      </w:r>
      <w:r>
        <w:t xml:space="preserve">).</w:t>
      </w:r>
    </w:p>
    <w:p>
      <w:pPr>
        <w:pStyle w:val="Compact"/>
      </w:pPr>
      <w:r>
        <w:t xml:space="preserve">If this multivariate normal distribution was sampled once and the procedure to add</w:t>
      </w:r>
      <w:r>
        <w:t xml:space="preserve"> </w:t>
      </w:r>
      <w:r>
        <w:t xml:space="preserve">known synthetic lethal partners was performed, it generates a simulated dataset. Performing</w:t>
      </w:r>
      <w:r>
        <w:t xml:space="preserve"> </w:t>
      </w:r>
      <w:r>
        <w:t xml:space="preserve">this simulation procedure and testing with a synthetic lethal detection procedure iteratively,</w:t>
      </w:r>
      <w:r>
        <w:t xml:space="preserve"> </w:t>
      </w:r>
      <w:r>
        <w:t xml:space="preserve">these simulations can be used to assess the statistical performance of the detection</w:t>
      </w:r>
      <w:r>
        <w:t xml:space="preserve"> </w:t>
      </w:r>
      <w:r>
        <w:t xml:space="preserve">procedure. The number of iterations (</w:t>
      </w:r>
      <w:r>
        <w:t xml:space="preserve">Reps</w:t>
      </w:r>
      <w:r>
        <w:t xml:space="preserve">) will be given for each simulation result.</w:t>
      </w:r>
      <w:r>
        <w:t xml:space="preserve"> </w:t>
      </w:r>
      <w:r>
        <w:t xml:space="preserve">Typically, these are performed 1000 or 10,000 times depending on computational feasibility</w:t>
      </w:r>
      <w:r>
        <w:t xml:space="preserve"> </w:t>
      </w:r>
      <w:r>
        <w:t xml:space="preserve">of doing so on larger datasets.</w:t>
      </w:r>
    </w:p>
    <w:p>
      <w:pPr>
        <w:pStyle w:val="BodyText"/>
      </w:pPr>
      <w:r>
        <w:t xml:space="preserve">Several measures of statistical performance were used to assess the simulations.</w:t>
      </w:r>
      <w:r>
        <w:t xml:space="preserve"> </w:t>
      </w:r>
      <w:r>
        <w:t xml:space="preserve">The following measures used the final classification of the detection procedure,</w:t>
      </w:r>
      <w:r>
        <w:t xml:space="preserve"> </w:t>
      </w:r>
      <w:r>
        <w:t xml:space="preserve">statistical significance for</w:t>
      </w:r>
      <w:r>
        <w:t xml:space="preserve"> </w:t>
      </w:r>
      <w:r>
        <w:t xml:space="preserve">χ</w:t>
      </w:r>
      <w:r>
        <w:t xml:space="preserve">2</w:t>
      </w:r>
      <w:r>
        <w:t xml:space="preserve">, significance and directional criteria met for</w:t>
      </w:r>
      <w:r>
        <w:t xml:space="preserve"> </w:t>
      </w:r>
      <w:r>
        <w:t xml:space="preserve">SLIPT</w:t>
      </w:r>
      <w:r>
        <w:t xml:space="preserve"> </w:t>
      </w:r>
      <w:r>
        <w:t xml:space="preserve">(see</w:t>
      </w:r>
      <w:r>
        <w:t xml:space="preserve"> </w:t>
      </w:r>
      <w:r>
        <w:t xml:space="preserve">Section </w:t>
      </w:r>
      <w:r>
        <w:t xml:space="preserve">3.1</w:t>
      </w:r>
      <w:r>
        <w:t xml:space="preserve">), and an arbitrary threshold:</w:t>
      </w:r>
      <w:r>
        <w:t xml:space="preserve"> </w:t>
      </w:r>
      <w:r>
        <w:t xml:space="preserve">&lt;</w:t>
      </w:r>
      <w:r>
        <w:t xml:space="preserve"> </w:t>
      </w:r>
      <w:r>
        <w:t xml:space="preserve">-</w:t>
      </w:r>
      <w:r>
        <w:t xml:space="preserve">0</w:t>
      </w:r>
      <w:r>
        <w:t xml:space="preserve">.</w:t>
      </w:r>
      <w:r>
        <w:t xml:space="preserve">2 and</w:t>
      </w:r>
      <w:r>
        <w:t xml:space="preserve"> </w:t>
      </w:r>
      <w:r>
        <w:t xml:space="preserve">&gt;</w:t>
      </w:r>
      <w:r>
        <w:t xml:space="preserve"> </w:t>
      </w:r>
      <w:r>
        <w:t xml:space="preserve">+0</w:t>
      </w:r>
      <w:r>
        <w:t xml:space="preserve">.</w:t>
      </w:r>
      <w:r>
        <w:t xml:space="preserve">2 for negative correlation and</w:t>
      </w:r>
      <w:r>
        <w:t xml:space="preserve"> </w:t>
      </w:r>
      <w:r>
        <w:t xml:space="preserve">correlation respectively. Sensitivity (or “true positive rate”) was measured as the</w:t>
      </w:r>
      <w:r>
        <w:t xml:space="preserve"> </w:t>
      </w:r>
      <w:r>
        <w:t xml:space="preserve">proportion of known synthetic lethal partners predicted to be synthetic lethal.</w:t>
      </w:r>
      <w:r>
        <w:t xml:space="preserve"> </w:t>
      </w:r>
      <w:r>
        <w:t xml:space="preserve">Specificity (or “true negative rate”) was measured as the proportion of known</w:t>
      </w:r>
      <w:r>
        <w:t xml:space="preserve"> </w:t>
      </w:r>
      <w:r>
        <w:t xml:space="preserve">non-synthetic lethal partners predicted not to be synthetic lethal. The “false discovery</w:t>
      </w:r>
      <w:r>
        <w:t xml:space="preserve"> </w:t>
      </w:r>
      <w:r>
        <w:t xml:space="preserve">rate” (also used in adjusting for multiple comparisons) was measured here as the</w:t>
      </w:r>
      <w:r>
        <w:t xml:space="preserve"> </w:t>
      </w:r>
      <w:r>
        <w:t xml:space="preserve">proportion of known non-synthetic lethal partners out of all putative partners</w:t>
      </w:r>
    </w:p>
    <w:p>
      <w:pPr>
        <w:pStyle w:val="Compact"/>
      </w:pPr>
      <w:r>
        <w:t xml:space="preserve">predicted by the detection procedure. Statistical “accuracy” is the proportion of</w:t>
      </w:r>
      <w:r>
        <w:t xml:space="preserve"> </w:t>
      </w:r>
      <w:r>
        <w:t xml:space="preserve">true predictions for a detection procedure, which is both the correctly predicted</w:t>
      </w:r>
      <w:r>
        <w:t xml:space="preserve"> </w:t>
      </w:r>
      <w:r>
        <w:t xml:space="preserve">known synthetic lethal partners and correctly negative known non-synthetic lethal</w:t>
      </w:r>
      <w:r>
        <w:t xml:space="preserve"> </w:t>
      </w:r>
      <w:r>
        <w:t xml:space="preserve">partners.</w:t>
      </w:r>
      <w:r>
        <w:t xml:space="preserve"> </w:t>
      </w:r>
    </w:p>
    <w:p>
      <w:pPr>
        <w:pStyle w:val="Compact"/>
      </w:pPr>
      <w:r>
        <w:t xml:space="preserve">2.3.5.1</w:t>
      </w:r>
      <w:r>
        <w:t xml:space="preserve"> </w:t>
      </w:r>
      <w:r>
        <w:t xml:space="preserve"> </w:t>
      </w:r>
      <w:r>
        <w:t xml:space="preserve">Receiver Operating Characteristic (Performance)</w:t>
      </w:r>
    </w:p>
    <w:p>
      <w:pPr>
        <w:pStyle w:val="Compact"/>
      </w:pPr>
      <w:r>
        <w:t xml:space="preserve">A more general procedure to measure the statistical performance of a simulation is the</w:t>
      </w:r>
      <w:r>
        <w:t xml:space="preserve"> </w:t>
      </w:r>
      <w:r>
        <w:t xml:space="preserve">Receiver Operating Characteristic (ROC) curve which does not assume a threshold for</w:t>
      </w:r>
      <w:r>
        <w:t xml:space="preserve"> </w:t>
      </w:r>
      <w:r>
        <w:t xml:space="preserve">classification of synthetic lethality but demonstrates the trade-off of sensitivity and</w:t>
      </w:r>
      <w:r>
        <w:t xml:space="preserve"> </w:t>
      </w:r>
      <w:r>
        <w:t xml:space="preserve">specificity (</w:t>
      </w:r>
      <w:r>
        <w:t xml:space="preserve">Akobeng</w:t>
      </w:r>
      <w:r>
        <w:t xml:space="preserve">, </w:t>
      </w:r>
      <w:r>
        <w:t xml:space="preserve">2007</w:t>
      </w:r>
      <w:r>
        <w:t xml:space="preserve">; </w:t>
      </w:r>
      <w:r>
        <w:t xml:space="preserve">Fawcett</w:t>
      </w:r>
      <w:r>
        <w:t xml:space="preserve">, </w:t>
      </w:r>
      <w:r>
        <w:t xml:space="preserve">2006</w:t>
      </w:r>
      <w:r>
        <w:t xml:space="preserve">; </w:t>
      </w:r>
      <w:r>
        <w:t xml:space="preserve">Zweig and Campbell</w:t>
      </w:r>
      <w:r>
        <w:t xml:space="preserve">, </w:t>
      </w:r>
      <w:r>
        <w:t xml:space="preserve">1993</w:t>
      </w:r>
      <w:r>
        <w:t xml:space="preserve">). These curves</w:t>
      </w:r>
      <w:r>
        <w:t xml:space="preserve"> </w:t>
      </w:r>
      <w:r>
        <w:t xml:space="preserve">(implemented with the</w:t>
      </w:r>
      <w:r>
        <w:t xml:space="preserve"> </w:t>
      </w:r>
      <w:r>
        <w:t xml:space="preserve">ROCR</w:t>
      </w:r>
      <w:r>
        <w:t xml:space="preserve"> </w:t>
      </w:r>
      <w:r>
        <w:t xml:space="preserve">R package (</w:t>
      </w:r>
      <w:r>
        <w:t xml:space="preserve">Sing</w:t>
      </w:r>
      <w:r>
        <w:t xml:space="preserve"> </w:t>
      </w:r>
      <w:r>
        <w:t xml:space="preserve">et</w:t>
      </w:r>
      <w:r>
        <w:t xml:space="preserve"> al.</w:t>
      </w:r>
      <w:r>
        <w:t xml:space="preserve">, </w:t>
      </w:r>
      <w:r>
        <w:t xml:space="preserve">2005</w:t>
      </w:r>
      <w:r>
        <w:t xml:space="preserve">)) plot the True Positive Rate</w:t>
      </w:r>
      <w:r>
        <w:t xml:space="preserve"> </w:t>
      </w:r>
      <w:r>
        <w:t xml:space="preserve">(sensitivity) against the False Positive Rate (1</w:t>
      </w:r>
      <w:r>
        <w:t xml:space="preserve">-</w:t>
      </w:r>
      <w:r>
        <w:t xml:space="preserve">specificity) as the prediction threshold is</w:t>
      </w:r>
      <w:r>
        <w:t xml:space="preserve"> </w:t>
      </w:r>
      <w:r>
        <w:t xml:space="preserve">varied. An ideal detection method will have a true positive rate of 1 and a false positive rate</w:t>
      </w:r>
      <w:r>
        <w:t xml:space="preserve"> </w:t>
      </w:r>
      <w:r>
        <w:t xml:space="preserve">of 0, hence the Area Under the ROC curve (AUC or AUROC) is a measure of</w:t>
      </w:r>
      <w:r>
        <w:t xml:space="preserve"> </w:t>
      </w:r>
      <w:r>
        <w:t xml:space="preserve">statistical performance for a detection procedure accounting for this trade-off. AUROC</w:t>
      </w:r>
      <w:r>
        <w:t xml:space="preserve"> </w:t>
      </w:r>
      <w:r>
        <w:t xml:space="preserve">values are typically range from 0.5 the value expected by random chance to 1 for an</w:t>
      </w:r>
      <w:r>
        <w:t xml:space="preserve"> </w:t>
      </w:r>
      <w:r>
        <w:t xml:space="preserve">optimal detection method, however it is possible for an AUROC below 0.5 for</w:t>
      </w:r>
      <w:r>
        <w:t xml:space="preserve"> </w:t>
      </w:r>
      <w:r>
        <w:t xml:space="preserve">a poor detection method that performs worse than random chance. An cancer</w:t>
      </w:r>
      <w:r>
        <w:t xml:space="preserve"> </w:t>
      </w:r>
      <w:r>
        <w:t xml:space="preserve">biology, an AUROC of approximately 0</w:t>
      </w:r>
      <w:r>
        <w:t xml:space="preserve">.</w:t>
      </w:r>
      <w:r>
        <w:t xml:space="preserve">8 is a predictive biomarker suitable for</w:t>
      </w:r>
      <w:r>
        <w:t xml:space="preserve"> </w:t>
      </w:r>
      <w:r>
        <w:t xml:space="preserve">publication (</w:t>
      </w:r>
      <w:r>
        <w:t xml:space="preserve">Hajian-Tilaki</w:t>
      </w:r>
      <w:r>
        <w:t xml:space="preserve">, </w:t>
      </w:r>
      <w:r>
        <w:t xml:space="preserve">2013</w:t>
      </w:r>
      <w:r>
        <w:t xml:space="preserve">) but predictors with lower AUROC values may still be</w:t>
      </w:r>
      <w:r>
        <w:t xml:space="preserve"> </w:t>
      </w:r>
      <w:r>
        <w:t xml:space="preserve">informative depending on the context. In this thesis, the AUROC values varies</w:t>
      </w:r>
      <w:r>
        <w:t xml:space="preserve"> </w:t>
      </w:r>
      <w:r>
        <w:t xml:space="preserve">widely across simulation parameters and a primarily used for comparisons across</w:t>
      </w:r>
      <w:r>
        <w:t xml:space="preserve"> </w:t>
      </w:r>
      <w:r>
        <w:t xml:space="preserve">these parameters, although they can also be used to refine thresholds for optimal</w:t>
      </w:r>
      <w:r>
        <w:t xml:space="preserve"> </w:t>
      </w:r>
      <w:r>
        <w:t xml:space="preserve">classification.</w:t>
      </w:r>
      <w:r>
        <w:t xml:space="preserve"> </w:t>
      </w:r>
    </w:p>
    <w:p>
      <w:pPr>
        <w:pStyle w:val="Compact"/>
      </w:pPr>
      <w:r>
        <w:t xml:space="preserve">2.3.6</w:t>
      </w:r>
      <w:r>
        <w:t xml:space="preserve"> </w:t>
      </w:r>
      <w:r>
        <w:t xml:space="preserve"> </w:t>
      </w:r>
      <w:r>
        <w:t xml:space="preserve">Resampling Analysis</w:t>
      </w:r>
    </w:p>
    <w:p>
      <w:pPr>
        <w:pStyle w:val="BodyText"/>
      </w:pPr>
      <w:r>
        <w:t xml:space="preserve">Resampling analyses (e.g., “permutation” analysis) are used to statistically test the</w:t>
      </w:r>
      <w:r>
        <w:t xml:space="preserve"> </w:t>
      </w:r>
      <w:r>
        <w:t xml:space="preserve">significance of an observation without assuming the underlying distribution of expected test</w:t>
      </w:r>
      <w:r>
        <w:t xml:space="preserve"> </w:t>
      </w:r>
      <w:r>
        <w:t xml:space="preserve">statistics</w:t>
      </w:r>
      <w:r>
        <w:t xml:space="preserve"> </w:t>
      </w:r>
      <w:r>
        <w:t xml:space="preserve">Collingridge</w:t>
      </w:r>
      <w:r>
        <w:t xml:space="preserve"> (</w:t>
      </w:r>
      <w:r>
        <w:t xml:space="preserve">2013</w:t>
      </w:r>
      <w:r>
        <w:t xml:space="preserve">). Instead these are derived from randomly shuffling test</w:t>
      </w:r>
      <w:r>
        <w:t xml:space="preserve"> </w:t>
      </w:r>
      <w:r>
        <w:t xml:space="preserve">statistics or randomly sampling predicted candidates. For the purposes of this thesis, this</w:t>
      </w:r>
      <w:r>
        <w:t xml:space="preserve"> </w:t>
      </w:r>
      <w:r>
        <w:t xml:space="preserve">involved randomly sampling genes from those tested to be analysed as putative synthetic</w:t>
      </w:r>
      <w:r>
        <w:t xml:space="preserve"> </w:t>
      </w:r>
      <w:r>
        <w:t xml:space="preserve">lethal candidates. This was performed both for testing the significance of pathway</w:t>
      </w:r>
      <w:r>
        <w:t xml:space="preserve"> </w:t>
      </w:r>
      <w:r>
        <w:t xml:space="preserve">composition in the intersection with experimental gene candidates (Section </w:t>
      </w:r>
      <w:r>
        <w:t xml:space="preserve">2.2.3.1</w:t>
      </w:r>
      <w:r>
        <w:t xml:space="preserve">) and for</w:t>
      </w:r>
    </w:p>
    <w:p>
      <w:pPr>
        <w:pStyle w:val="Compact"/>
      </w:pPr>
      <w:r>
        <w:t xml:space="preserve">assessing the significance of pathway structure among synthetic lethal candidates</w:t>
      </w:r>
      <w:r>
        <w:t xml:space="preserve"> </w:t>
      </w:r>
      <w:r>
        <w:t xml:space="preserve">(Section </w:t>
      </w:r>
      <w:r>
        <w:t xml:space="preserve">3.4.1.1</w:t>
      </w:r>
      <w:r>
        <w:t xml:space="preserve">).</w:t>
      </w:r>
    </w:p>
    <w:p>
      <w:pPr>
        <w:pStyle w:val="Compact"/>
      </w:pPr>
      <w:r>
        <w:t xml:space="preserve">These were analysed to compare the observed synthetic lethal genes against values</w:t>
      </w:r>
      <w:r>
        <w:t xml:space="preserve"> </w:t>
      </w:r>
      <w:r>
        <w:t xml:space="preserve">derived from randomly sampling the same number of genes as observed by synthetic lethal</w:t>
      </w:r>
      <w:r>
        <w:t xml:space="preserve"> </w:t>
      </w:r>
      <w:r>
        <w:t xml:space="preserve">from among the genes tested. Sampling iteratively across many resampling procedures, these</w:t>
      </w:r>
      <w:r>
        <w:t xml:space="preserve"> </w:t>
      </w:r>
      <w:r>
        <w:t xml:space="preserve">resampling-based values form a null distribution that would be observed if the null</w:t>
      </w:r>
      <w:r>
        <w:t xml:space="preserve"> </w:t>
      </w:r>
      <w:r>
        <w:t xml:space="preserve">hypothesis were true. Thus the proportion of resampling-based values across these iterations</w:t>
      </w:r>
      <w:r>
        <w:t xml:space="preserve"> </w:t>
      </w:r>
      <w:r>
        <w:t xml:space="preserve">that are greater than or equal to that observed, forms an empirically derived p-value to test</w:t>
      </w:r>
      <w:r>
        <w:t xml:space="preserve"> </w:t>
      </w:r>
      <w:r>
        <w:t xml:space="preserve">significance.</w:t>
      </w:r>
    </w:p>
    <w:p>
      <w:pPr>
        <w:pStyle w:val="Compact"/>
      </w:pPr>
      <w:r>
        <w:t xml:space="preserve">Resampling was performed for comparison (in Section </w:t>
      </w:r>
      <w:r>
        <w:t xml:space="preserve">2.2.3.1</w:t>
      </w:r>
      <w:r>
        <w:t xml:space="preserve">) with fixed experimental</w:t>
      </w:r>
      <w:r>
        <w:t xml:space="preserve"> </w:t>
      </w:r>
      <w:r>
        <w:t xml:space="preserve">screen candidates (</w:t>
      </w:r>
      <w:r>
        <w:t xml:space="preserve">Telford</w:t>
      </w:r>
      <w:r>
        <w:t xml:space="preserve"> </w:t>
      </w:r>
      <w:r>
        <w:t xml:space="preserve">et</w:t>
      </w:r>
      <w:r>
        <w:t xml:space="preserve"> al.</w:t>
      </w:r>
      <w:r>
        <w:t xml:space="preserve">, </w:t>
      </w:r>
      <w:r>
        <w:t xml:space="preserve">2015</w:t>
      </w:r>
      <w:r>
        <w:t xml:space="preserve">) both resampling the number of genes overlapping</w:t>
      </w:r>
      <w:r>
        <w:t xml:space="preserve"> </w:t>
      </w:r>
      <w:r>
        <w:t xml:space="preserve">with the screen candidates and test statistics for pathway enrichment. Resampling analysis</w:t>
      </w:r>
      <w:r>
        <w:t xml:space="preserve"> </w:t>
      </w:r>
      <w:r>
        <w:t xml:space="preserve">was also applied to shortest paths and network metrics (in Section </w:t>
      </w:r>
      <w:r>
        <w:t xml:space="preserve">3.4.1.1</w:t>
      </w:r>
      <w:r>
        <w:t xml:space="preserve">) to test</w:t>
      </w:r>
      <w:r>
        <w:t xml:space="preserve"> </w:t>
      </w:r>
      <w:r>
        <w:t xml:space="preserve">significance of directional relationships between synthetic lethal candidate genes within</w:t>
      </w:r>
      <w:r>
        <w:t xml:space="preserve"> </w:t>
      </w:r>
      <w:r>
        <w:t xml:space="preserve">pathway structures.</w:t>
      </w:r>
    </w:p>
    <w:p>
      <w:pPr>
        <w:pStyle w:val="Compact"/>
      </w:pPr>
      <w:r>
        <w:t xml:space="preserve">The number of iterations determines the accuracy of these p-values. For pathway</w:t>
      </w:r>
      <w:r>
        <w:t xml:space="preserve"> </w:t>
      </w:r>
      <w:r>
        <w:t xml:space="preserve">composition (in Section </w:t>
      </w:r>
      <w:r>
        <w:t xml:space="preserve">2.2.3.1</w:t>
      </w:r>
      <w:r>
        <w:t xml:space="preserve">), a million iterations were performed using high performance</w:t>
      </w:r>
      <w:r>
        <w:t xml:space="preserve"> </w:t>
      </w:r>
      <w:r>
        <w:t xml:space="preserve">computing (as detailed in Section </w:t>
      </w:r>
      <w:r>
        <w:t xml:space="preserve">2.5.3</w:t>
      </w:r>
      <w:r>
        <w:t xml:space="preserve">) to provide sufficient accuracy after adjusting for</w:t>
      </w:r>
      <w:r>
        <w:t xml:space="preserve"> </w:t>
      </w:r>
      <w:r>
        <w:t xml:space="preserve">multiple comparisons across pathways. For the purposes of network analysis (in</w:t>
      </w:r>
      <w:r>
        <w:t xml:space="preserve"> </w:t>
      </w:r>
      <w:r>
        <w:t xml:space="preserve">Section </w:t>
      </w:r>
      <w:r>
        <w:t xml:space="preserve">3.4.1.1</w:t>
      </w:r>
      <w:r>
        <w:t xml:space="preserve">), a thousand iterations were sufficient to reject the null hypothesis for the</w:t>
      </w:r>
      <w:r>
        <w:t xml:space="preserve"> </w:t>
      </w:r>
      <w:r>
        <w:t xml:space="preserve">majority of pathways tested before adjusting for multiple comparisons, and thus further</w:t>
      </w:r>
      <w:r>
        <w:t xml:space="preserve"> </w:t>
      </w:r>
      <w:r>
        <w:t xml:space="preserve">iterations were not performed.</w:t>
      </w:r>
      <w:r>
        <w:t xml:space="preserve"> </w:t>
      </w:r>
    </w:p>
    <w:p>
      <w:pPr>
        <w:pStyle w:val="Compact"/>
      </w:pPr>
      <w:r>
        <w:t xml:space="preserve">2.4</w:t>
      </w:r>
      <w:r>
        <w:t xml:space="preserve"> </w:t>
      </w:r>
      <w:r>
        <w:t xml:space="preserve"> </w:t>
      </w:r>
      <w:r>
        <w:t xml:space="preserve">Pathway Structure Methods</w:t>
      </w:r>
    </w:p>
    <w:p>
      <w:pPr>
        <w:pStyle w:val="Compact"/>
      </w:pPr>
    </w:p>
    <w:p>
      <w:pPr>
        <w:pStyle w:val="Compact"/>
      </w:pPr>
      <w:r>
        <w:t xml:space="preserve">2.4.1</w:t>
      </w:r>
      <w:r>
        <w:t xml:space="preserve"> </w:t>
      </w:r>
      <w:r>
        <w:t xml:space="preserve"> </w:t>
      </w:r>
      <w:r>
        <w:t xml:space="preserve">Network and Graph Analysis</w:t>
      </w:r>
    </w:p>
    <w:p>
      <w:pPr>
        <w:pStyle w:val="BodyText"/>
      </w:pPr>
      <w:r>
        <w:t xml:space="preserve">Networks are important in considering the structure of relationships in molecular biology,</w:t>
      </w:r>
      <w:r>
        <w:t xml:space="preserve"> </w:t>
      </w:r>
      <w:r>
        <w:t xml:space="preserve">including gene regulation, kinase cellular signaling, and metabolic pathways (</w:t>
      </w:r>
      <w:r>
        <w:t xml:space="preserve">Barabási and</w:t>
      </w:r>
      <w:r>
        <w:t xml:space="preserve"> </w:t>
      </w:r>
      <w:r>
        <w:t xml:space="preserve">Oltvai</w:t>
      </w:r>
      <w:r>
        <w:t xml:space="preserve">, </w:t>
      </w:r>
      <w:r>
        <w:t xml:space="preserve">2004</w:t>
      </w:r>
      <w:r>
        <w:t xml:space="preserve">). Network theory is an interdisciplinary field which combines the approaches of</w:t>
      </w:r>
      <w:r>
        <w:t xml:space="preserve"> </w:t>
      </w:r>
      <w:r>
        <w:t xml:space="preserve">computer science with the metrics and fundamental principles of graph theory, an area of</w:t>
      </w:r>
      <w:r>
        <w:t xml:space="preserve"> </w:t>
      </w:r>
      <w:r>
        <w:t xml:space="preserve">pure mathematics dealing with relationships between sets of discrete elements. The</w:t>
      </w:r>
      <w:r>
        <w:t xml:space="preserve"> </w:t>
      </w:r>
      <w:r>
        <w:t xml:space="preserve">vast amounts of molecular and cellular data from high-throughput technologies</w:t>
      </w:r>
      <w:r>
        <w:t xml:space="preserve"> </w:t>
      </w:r>
      <w:r>
        <w:t xml:space="preserve">have enabled the application of network-based and genome-wide bioinformatics</w:t>
      </w:r>
      <w:r>
        <w:t xml:space="preserve"> </w:t>
      </w:r>
      <w:r>
        <w:t xml:space="preserve">analysis to examine the complexity of a cell at the molecular level and understand</w:t>
      </w:r>
    </w:p>
    <w:p>
      <w:pPr>
        <w:pStyle w:val="Compact"/>
      </w:pPr>
      <w:r>
        <w:t xml:space="preserve">aberrations in cancer. This thesis uses various metrics and analysis procedures developed</w:t>
      </w:r>
      <w:r>
        <w:t xml:space="preserve"> </w:t>
      </w:r>
      <w:r>
        <w:t xml:space="preserve">in Graph and Network theory to analyse graph structure of biological pathways.</w:t>
      </w:r>
      <w:r>
        <w:t xml:space="preserve"> </w:t>
      </w:r>
      <w:r>
        <w:t xml:space="preserve">Where feasible, these have been implemented using the</w:t>
      </w:r>
      <w:r>
        <w:t xml:space="preserve"> </w:t>
      </w:r>
      <w:r>
        <w:t xml:space="preserve">igraph</w:t>
      </w:r>
      <w:r>
        <w:t xml:space="preserve"> </w:t>
      </w:r>
      <w:r>
        <w:t xml:space="preserve">R package with such</w:t>
      </w:r>
      <w:r>
        <w:t xml:space="preserve"> </w:t>
      </w:r>
      <w:r>
        <w:t xml:space="preserve">procedures described below (</w:t>
      </w:r>
      <w:r>
        <w:t xml:space="preserve">Csardi and Nepusz</w:t>
      </w:r>
      <w:r>
        <w:t xml:space="preserve">, </w:t>
      </w:r>
      <w:r>
        <w:t xml:space="preserve">2006</w:t>
      </w:r>
      <w:r>
        <w:t xml:space="preserve">). Custom R functions to perform</w:t>
      </w:r>
      <w:r>
        <w:t xml:space="preserve"> </w:t>
      </w:r>
      <w:r>
        <w:t xml:space="preserve">more complex analysis and visualisation of iGraph data objects will be described</w:t>
      </w:r>
      <w:r>
        <w:t xml:space="preserve"> </w:t>
      </w:r>
      <w:r>
        <w:t xml:space="preserve">later.</w:t>
      </w:r>
    </w:p>
    <w:p>
      <w:pPr>
        <w:pStyle w:val="Compact"/>
      </w:pPr>
      <w:r>
        <w:t xml:space="preserve">Graph theory is a branch of pure mathematics which deals with the properties of sets of</w:t>
      </w:r>
      <w:r>
        <w:t xml:space="preserve"> </w:t>
      </w:r>
      <w:r>
        <w:t xml:space="preserve">discrete objects (referred to as a ‘node’ or ‘vertex‘) with some pairs are joined (by a ‘link’ or</w:t>
      </w:r>
      <w:r>
        <w:t xml:space="preserve"> </w:t>
      </w:r>
      <w:r>
        <w:t xml:space="preserve">an ‘edge‘). While a seemingly reductionist abstraction to mathematically study relationships,</w:t>
      </w:r>
      <w:r>
        <w:t xml:space="preserve"> </w:t>
      </w:r>
      <w:r>
        <w:t xml:space="preserve">graph theory serves has applications in a wide range of studies including life sciences.</w:t>
      </w:r>
      <w:r>
        <w:t xml:space="preserve"> </w:t>
      </w:r>
      <w:r>
        <w:t xml:space="preserve">Network theory is the sub-discipline of graph theory which deals with networks which</w:t>
      </w:r>
      <w:r>
        <w:t xml:space="preserve"> </w:t>
      </w:r>
      <w:r>
        <w:t xml:space="preserve">has become popular due to the vast potential for applications of networks (</w:t>
      </w:r>
      <w:r>
        <w:t xml:space="preserve">van</w:t>
      </w:r>
      <w:r>
        <w:t xml:space="preserve"> </w:t>
      </w:r>
      <w:r>
        <w:t xml:space="preserve">Steen</w:t>
      </w:r>
      <w:r>
        <w:t xml:space="preserve">, </w:t>
      </w:r>
      <w:r>
        <w:t xml:space="preserve">2010</w:t>
      </w:r>
      <w:r>
        <w:t xml:space="preserve">).</w:t>
      </w:r>
    </w:p>
    <w:p>
      <w:pPr>
        <w:pStyle w:val="Compact"/>
      </w:pPr>
      <w:r>
        <w:t xml:space="preserve">Applications vary depending on the situation modelled, particularly in how the edges</w:t>
      </w:r>
      <w:r>
        <w:t xml:space="preserve"> </w:t>
      </w:r>
      <w:r>
        <w:t xml:space="preserve">between vertices are defined, whether they are directed or weighted, and whether multiple</w:t>
      </w:r>
      <w:r>
        <w:t xml:space="preserve"> </w:t>
      </w:r>
      <w:r>
        <w:t xml:space="preserve">redundant edges between a pair of vertices (referred to as ‘parallel edges‘) or edges</w:t>
      </w:r>
      <w:r>
        <w:t xml:space="preserve"> </w:t>
      </w:r>
      <w:r>
        <w:t xml:space="preserve">connecting a vertex to itself (referred to as ‘loops‘) are permitted in the model. Networks are</w:t>
      </w:r>
      <w:r>
        <w:t xml:space="preserve"> </w:t>
      </w:r>
      <w:r>
        <w:t xml:space="preserve">defined such that the edges represent a relationship between the vertices and may be</w:t>
      </w:r>
      <w:r>
        <w:t xml:space="preserve"> </w:t>
      </w:r>
      <w:r>
        <w:t xml:space="preserve">directed, weighted, or contain parallel edges or loops depending on the application (</w:t>
      </w:r>
      <w:r>
        <w:t xml:space="preserve">van</w:t>
      </w:r>
      <w:r>
        <w:t xml:space="preserve"> </w:t>
      </w:r>
      <w:r>
        <w:t xml:space="preserve">Steen</w:t>
      </w:r>
      <w:r>
        <w:t xml:space="preserve">, </w:t>
      </w:r>
      <w:r>
        <w:t xml:space="preserve">2010</w:t>
      </w:r>
      <w:r>
        <w:t xml:space="preserve">). Unless otherwise stated, graph structures and networks in thesis will be</w:t>
      </w:r>
      <w:r>
        <w:t xml:space="preserve"> </w:t>
      </w:r>
      <w:r>
        <w:t xml:space="preserve">unweighted and have no parallel edges or loops. Where a directional relationship</w:t>
      </w:r>
      <w:r>
        <w:t xml:space="preserve"> </w:t>
      </w:r>
      <w:r>
        <w:t xml:space="preserve">is known or modelled, it will be represented with a directed edge in a directed</w:t>
      </w:r>
      <w:r>
        <w:t xml:space="preserve"> </w:t>
      </w:r>
      <w:r>
        <w:t xml:space="preserve">graph.</w:t>
      </w:r>
      <w:r>
        <w:t xml:space="preserve"> </w:t>
      </w:r>
    </w:p>
    <w:p>
      <w:pPr>
        <w:pStyle w:val="Compact"/>
      </w:pPr>
      <w:r>
        <w:t xml:space="preserve">2.4.2</w:t>
      </w:r>
      <w:r>
        <w:t xml:space="preserve"> </w:t>
      </w:r>
      <w:r>
        <w:t xml:space="preserve"> </w:t>
      </w:r>
      <w:r>
        <w:t xml:space="preserve">Sourcing Graph Structure Data</w:t>
      </w:r>
    </w:p>
    <w:p>
      <w:pPr>
        <w:pStyle w:val="BodyText"/>
      </w:pPr>
      <w:r>
        <w:t xml:space="preserve">Pathway Commons interaction data was sourced using</w:t>
      </w:r>
      <w:r>
        <w:t xml:space="preserve"> </w:t>
      </w:r>
      <w:r>
        <w:t xml:space="preserve">Biological pathway exchange</w:t>
      </w:r>
      <w:r>
        <w:t xml:space="preserve"> </w:t>
      </w:r>
      <w:r>
        <w:t xml:space="preserve">(BioPAX)</w:t>
      </w:r>
      <w:r>
        <w:t xml:space="preserve"> </w:t>
      </w:r>
      <w:r>
        <w:t xml:space="preserve">with the paxtools-4.3.0 Java application on October 6</w:t>
      </w:r>
      <w:r>
        <w:t xml:space="preserve">th</w:t>
      </w:r>
      <w:r>
        <w:t xml:space="preserve"> </w:t>
      </w:r>
      <w:r>
        <w:t xml:space="preserve">2015 (</w:t>
      </w:r>
      <w:r>
        <w:t xml:space="preserve">Cerami</w:t>
      </w:r>
      <w:r>
        <w:t xml:space="preserve"> </w:t>
      </w:r>
      <w:r>
        <w:t xml:space="preserve">et</w:t>
      </w:r>
      <w:r>
        <w:t xml:space="preserve"> al.</w:t>
      </w:r>
      <w:r>
        <w:t xml:space="preserve">, </w:t>
      </w:r>
      <w:r>
        <w:t xml:space="preserve">2011</w:t>
      </w:r>
      <w:r>
        <w:t xml:space="preserve">; </w:t>
      </w:r>
      <w:r>
        <w:t xml:space="preserve">Demir</w:t>
      </w:r>
      <w:r>
        <w:t xml:space="preserve"> </w:t>
      </w:r>
      <w:r>
        <w:t xml:space="preserve">et</w:t>
      </w:r>
      <w:r>
        <w:t xml:space="preserve"> al.</w:t>
      </w:r>
      <w:r>
        <w:t xml:space="preserve">, </w:t>
      </w:r>
      <w:r>
        <w:t xml:space="preserve">2013</w:t>
      </w:r>
      <w:r>
        <w:t xml:space="preserve">). This utility was used to source ‘sif’ format interaction</w:t>
      </w:r>
      <w:r>
        <w:t xml:space="preserve"> </w:t>
      </w:r>
      <w:r>
        <w:t xml:space="preserve">data into R (</w:t>
      </w:r>
      <w:r>
        <w:t xml:space="preserve">R Core Team</w:t>
      </w:r>
      <w:r>
        <w:t xml:space="preserve">, </w:t>
      </w:r>
      <w:r>
        <w:t xml:space="preserve">2016</w:t>
      </w:r>
      <w:r>
        <w:t xml:space="preserve">), from which the human Reactome (version 52) dataset of</w:t>
      </w:r>
      <w:r>
        <w:t xml:space="preserve"> </w:t>
      </w:r>
      <w:r>
        <w:t xml:space="preserve">interactions was imported (</w:t>
      </w:r>
      <w:r>
        <w:t xml:space="preserve">Croft</w:t>
      </w:r>
      <w:r>
        <w:t xml:space="preserve"> </w:t>
      </w:r>
      <w:r>
        <w:t xml:space="preserve">et</w:t>
      </w:r>
      <w:r>
        <w:t xml:space="preserve"> al.</w:t>
      </w:r>
      <w:r>
        <w:t xml:space="preserve">, </w:t>
      </w:r>
      <w:r>
        <w:t xml:space="preserve">2014</w:t>
      </w:r>
      <w:r>
        <w:t xml:space="preserve">), matching those used for pathway</w:t>
      </w:r>
      <w:r>
        <w:t xml:space="preserve"> </w:t>
      </w:r>
      <w:r>
        <w:t xml:space="preserve">enrichment analysis. These interactions were used to construct an adjacency matrix for</w:t>
      </w:r>
      <w:r>
        <w:t xml:space="preserve"> </w:t>
      </w:r>
      <w:r>
        <w:t xml:space="preserve">the Reactome network and subnetworks corresponding to each relevant biological</w:t>
      </w:r>
      <w:r>
        <w:t xml:space="preserve"> </w:t>
      </w:r>
      <w:r>
        <w:t xml:space="preserve">pathway.</w:t>
      </w:r>
      <w:r>
        <w:t xml:space="preserve"> </w:t>
      </w:r>
    </w:p>
    <w:p>
      <w:pPr>
        <w:pStyle w:val="Compact"/>
      </w:pPr>
      <w:r>
        <w:t xml:space="preserve">2.4.3</w:t>
      </w:r>
      <w:r>
        <w:t xml:space="preserve"> </w:t>
      </w:r>
      <w:r>
        <w:t xml:space="preserve"> </w:t>
      </w:r>
      <w:r>
        <w:t xml:space="preserve">Constructing Pathway Subgraphs</w:t>
      </w:r>
    </w:p>
    <w:p>
      <w:pPr>
        <w:pStyle w:val="Compact"/>
      </w:pPr>
      <w:r>
        <w:t xml:space="preserve">Subgraphs for each relevant pathway were constructed by matching the nodes in the</w:t>
      </w:r>
      <w:r>
        <w:t xml:space="preserve"> </w:t>
      </w:r>
      <w:r>
        <w:t xml:space="preserve">complete Reactome network to the pathway gene sets (as derived in Section </w:t>
      </w:r>
      <w:r>
        <w:t xml:space="preserve">2.1.1.2</w:t>
      </w:r>
      <w:r>
        <w:t xml:space="preserve">). A</w:t>
      </w:r>
      <w:r>
        <w:t xml:space="preserve"> </w:t>
      </w:r>
      <w:r>
        <w:t xml:space="preserve">subgraph with adjacent nodes was constructed by adding nodes which have an edge with a</w:t>
      </w:r>
      <w:r>
        <w:t xml:space="preserve"> </w:t>
      </w:r>
      <w:r>
        <w:t xml:space="preserve">gene in the pathway gene set. The pathways these adjacent nodes belong to were added to</w:t>
      </w:r>
      <w:r>
        <w:t xml:space="preserve"> </w:t>
      </w:r>
      <w:r>
        <w:t xml:space="preserve">form a “meta-pathway” to account for the possibility for nodes within the pathway being</w:t>
      </w:r>
      <w:r>
        <w:t xml:space="preserve"> </w:t>
      </w:r>
      <w:r>
        <w:t xml:space="preserve">linked by the surrounding graph structure.</w:t>
      </w:r>
      <w:r>
        <w:t xml:space="preserve"> </w:t>
      </w:r>
    </w:p>
    <w:p>
      <w:pPr>
        <w:pStyle w:val="Compact"/>
      </w:pPr>
      <w:r>
        <w:t xml:space="preserve">2.4.4</w:t>
      </w:r>
      <w:r>
        <w:t xml:space="preserve"> </w:t>
      </w:r>
      <w:r>
        <w:t xml:space="preserve"> </w:t>
      </w:r>
      <w:r>
        <w:t xml:space="preserve">Network Analysis Metrics</w:t>
      </w:r>
    </w:p>
    <w:p>
      <w:pPr>
        <w:pStyle w:val="Compact"/>
      </w:pPr>
      <w:r>
        <w:t xml:space="preserve">The existing network analysis measures applied in this thesis (as described below) used an</w:t>
      </w:r>
      <w:r>
        <w:t xml:space="preserve"> </w:t>
      </w:r>
      <w:r>
        <w:t xml:space="preserve">implementation in the</w:t>
      </w:r>
      <w:r>
        <w:t xml:space="preserve"> </w:t>
      </w:r>
      <w:r>
        <w:t xml:space="preserve">igraph</w:t>
      </w:r>
      <w:r>
        <w:t xml:space="preserve"> </w:t>
      </w:r>
      <w:r>
        <w:t xml:space="preserve">R package where it was available (</w:t>
      </w:r>
      <w:r>
        <w:t xml:space="preserve">Csardi and Nepusz</w:t>
      </w:r>
      <w:r>
        <w:t xml:space="preserve">, </w:t>
      </w:r>
      <w:r>
        <w:t xml:space="preserve">2006</w:t>
      </w:r>
      <w:r>
        <w:t xml:space="preserve">).</w:t>
      </w:r>
      <w:r>
        <w:t xml:space="preserve"> </w:t>
      </w:r>
      <w:r>
        <w:t xml:space="preserve">Otherwise, custom features were developed for analysis of iGraph objects in R and released</w:t>
      </w:r>
      <w:r>
        <w:t xml:space="preserve"> </w:t>
      </w:r>
      <w:r>
        <w:t xml:space="preserve">as</w:t>
      </w:r>
      <w:r>
        <w:t xml:space="preserve"> </w:t>
      </w:r>
      <w:r>
        <w:t xml:space="preserve">igraph.extensions</w:t>
      </w:r>
      <w:r>
        <w:t xml:space="preserve"> </w:t>
      </w:r>
      <w:r>
        <w:t xml:space="preserve">(as described in Section </w:t>
      </w:r>
      <w:r>
        <w:t xml:space="preserve">3.5.3</w:t>
      </w:r>
      <w:r>
        <w:t xml:space="preserve">).</w:t>
      </w:r>
    </w:p>
    <w:p>
      <w:pPr>
        <w:pStyle w:val="Compact"/>
      </w:pPr>
      <w:r>
        <w:t xml:space="preserve">Vertex degree is the number of edges a node has and is a fundamental measure of the</w:t>
      </w:r>
      <w:r>
        <w:t xml:space="preserve"> </w:t>
      </w:r>
      <w:r>
        <w:t xml:space="preserve">importance and connectivity of a network (</w:t>
      </w:r>
      <w:r>
        <w:t xml:space="preserve">van Steen</w:t>
      </w:r>
      <w:r>
        <w:t xml:space="preserve">, </w:t>
      </w:r>
      <w:r>
        <w:t xml:space="preserve">2010</w:t>
      </w:r>
      <w:r>
        <w:t xml:space="preserve">). More connected nodes, such as</w:t>
      </w:r>
      <w:r>
        <w:t xml:space="preserve"> </w:t>
      </w:r>
      <w:r>
        <w:t xml:space="preserve">network hubs, will have a higher vertex degree relative to other nodes. For the purposes of</w:t>
      </w:r>
      <w:r>
        <w:t xml:space="preserve"> </w:t>
      </w:r>
      <w:r>
        <w:t xml:space="preserve">this thesis, vertex degree ignored edge direction with loops (edges with itself) and double</w:t>
      </w:r>
      <w:r>
        <w:t xml:space="preserve"> </w:t>
      </w:r>
      <w:r>
        <w:t xml:space="preserve">edges to the same node excluded.</w:t>
      </w:r>
    </w:p>
    <w:p>
      <w:pPr>
        <w:pStyle w:val="Compact"/>
      </w:pPr>
      <w:r>
        <w:t xml:space="preserve">A fundamental concept in network analysis is a “shortest path”, that is the shortest route</w:t>
      </w:r>
      <w:r>
        <w:t xml:space="preserve"> </w:t>
      </w:r>
      <w:r>
        <w:t xml:space="preserve">via edges between any two particular nodes in a network. These are computed by Dijstra’s</w:t>
      </w:r>
      <w:r>
        <w:t xml:space="preserve"> </w:t>
      </w:r>
      <w:r>
        <w:t xml:space="preserve">algorithm (</w:t>
      </w:r>
      <w:r>
        <w:t xml:space="preserve">Dijkstra</w:t>
      </w:r>
      <w:r>
        <w:t xml:space="preserve">, </w:t>
      </w:r>
      <w:r>
        <w:t xml:space="preserve">1959</w:t>
      </w:r>
      <w:r>
        <w:t xml:space="preserve">) in the</w:t>
      </w:r>
      <w:r>
        <w:t xml:space="preserve"> </w:t>
      </w:r>
      <w:r>
        <w:t xml:space="preserve">igraph</w:t>
      </w:r>
      <w:r>
        <w:t xml:space="preserve"> </w:t>
      </w:r>
      <w:r>
        <w:t xml:space="preserve">R package (</w:t>
      </w:r>
      <w:r>
        <w:t xml:space="preserve">Csardi and Nepusz</w:t>
      </w:r>
      <w:r>
        <w:t xml:space="preserve">, </w:t>
      </w:r>
      <w:r>
        <w:t xml:space="preserve">2006</w:t>
      </w:r>
      <w:r>
        <w:t xml:space="preserve">). Where</w:t>
      </w:r>
      <w:r>
        <w:t xml:space="preserve"> </w:t>
      </w:r>
      <w:r>
        <w:t xml:space="preserve">applicable paths will only use directed edges in a particular direction. Shortests paths are</w:t>
      </w:r>
      <w:r>
        <w:t xml:space="preserve"> </w:t>
      </w:r>
      <w:r>
        <w:t xml:space="preserve">a useful measure of how close nodes are in a network. This is used to compute</w:t>
      </w:r>
      <w:r>
        <w:t xml:space="preserve"> </w:t>
      </w:r>
      <w:r>
        <w:t xml:space="preserve">information centrality, and for further analysis of pathway structure (as described in</w:t>
      </w:r>
      <w:r>
        <w:t xml:space="preserve"> </w:t>
      </w:r>
      <w:r>
        <w:t xml:space="preserve">Section </w:t>
      </w:r>
      <w:r>
        <w:t xml:space="preserve">3.4.1</w:t>
      </w:r>
      <w:r>
        <w:t xml:space="preserve">).</w:t>
      </w:r>
    </w:p>
    <w:p>
      <w:pPr>
        <w:pStyle w:val="BodyText"/>
      </w:pPr>
      <w:r>
        <w:t xml:space="preserve">Network centrality is an alternative measure of the importance or influence of a node to</w:t>
      </w:r>
      <w:r>
        <w:t xml:space="preserve"> </w:t>
      </w:r>
      <w:r>
        <w:t xml:space="preserve">the graph structure (</w:t>
      </w:r>
      <w:r>
        <w:t xml:space="preserve">Borgatti</w:t>
      </w:r>
      <w:r>
        <w:t xml:space="preserve">, </w:t>
      </w:r>
      <w:r>
        <w:t xml:space="preserve">2005</w:t>
      </w:r>
      <w:r>
        <w:t xml:space="preserve">). Various strategies are used to derive centrality,</w:t>
      </w:r>
      <w:r>
        <w:t xml:space="preserve"> </w:t>
      </w:r>
      <w:r>
        <w:t xml:space="preserve">typically based on how connected the node is or the impact of node removal on the</w:t>
      </w:r>
      <w:r>
        <w:t xml:space="preserve"> </w:t>
      </w:r>
      <w:r>
        <w:t xml:space="preserve">connectivity of the network. One of the most notable is the “PageRank” algorithm, a</w:t>
      </w:r>
      <w:r>
        <w:t xml:space="preserve"> </w:t>
      </w:r>
      <w:r>
        <w:t xml:space="preserve">refinement of eigenvector centrality based on the eigenvectors of the adjacency matrix</w:t>
      </w:r>
      <w:r>
        <w:t xml:space="preserve"> </w:t>
      </w:r>
      <w:r>
        <w:t xml:space="preserve">(</w:t>
      </w:r>
      <w:r>
        <w:t xml:space="preserve">Brin and Page</w:t>
      </w:r>
      <w:r>
        <w:t xml:space="preserve">, </w:t>
      </w:r>
      <w:r>
        <w:t xml:space="preserve">1998</w:t>
      </w:r>
      <w:r>
        <w:t xml:space="preserve">). This is implemented in the</w:t>
      </w:r>
      <w:r>
        <w:t xml:space="preserve"> </w:t>
      </w:r>
      <w:r>
        <w:t xml:space="preserve">igraph</w:t>
      </w:r>
      <w:r>
        <w:t xml:space="preserve"> </w:t>
      </w:r>
      <w:r>
        <w:t xml:space="preserve">R package (</w:t>
      </w:r>
      <w:r>
        <w:t xml:space="preserve">Csardi and</w:t>
      </w:r>
      <w:r>
        <w:t xml:space="preserve"> </w:t>
      </w:r>
      <w:r>
        <w:t xml:space="preserve">Nepusz</w:t>
      </w:r>
      <w:r>
        <w:t xml:space="preserve">, </w:t>
      </w:r>
      <w:r>
        <w:t xml:space="preserve">2006</w:t>
      </w:r>
      <w:r>
        <w:t xml:space="preserve">).</w:t>
      </w:r>
    </w:p>
    <w:p>
      <w:pPr>
        <w:pStyle w:val="Compact"/>
      </w:pPr>
      <w:r>
        <w:t xml:space="preserve">Another network centrality measure that has been previously applied to biological protein</w:t>
      </w:r>
      <w:r>
        <w:t xml:space="preserve"> </w:t>
      </w:r>
      <w:r>
        <w:t xml:space="preserve">interaction networks (</w:t>
      </w:r>
      <w:r>
        <w:t xml:space="preserve">Kranthi</w:t>
      </w:r>
      <w:r>
        <w:t xml:space="preserve"> </w:t>
      </w:r>
      <w:r>
        <w:t xml:space="preserve">et</w:t>
      </w:r>
      <w:r>
        <w:t xml:space="preserve"> al.</w:t>
      </w:r>
      <w:r>
        <w:t xml:space="preserve">, </w:t>
      </w:r>
      <w:r>
        <w:t xml:space="preserve">2013</w:t>
      </w:r>
      <w:r>
        <w:t xml:space="preserve">) is the “information centrality”. The information</w:t>
      </w:r>
      <w:r>
        <w:t xml:space="preserve"> </w:t>
      </w:r>
      <w:r>
        <w:t xml:space="preserve">centrality of a node is the relative impact on efficiency (transmission of information via</w:t>
      </w:r>
      <w:r>
        <w:t xml:space="preserve"> </w:t>
      </w:r>
      <w:r>
        <w:t xml:space="preserve">shortest paths) of the network when the node is removed. That is the centrality (</w:t>
      </w:r>
      <w:r>
        <w:t xml:space="preserve">C</w:t>
      </w:r>
      <w:r>
        <w:t xml:space="preserve">) (</w:t>
      </w:r>
      <w:r>
        <w:t xml:space="preserve">Kranthi</w:t>
      </w:r>
      <w:r>
        <w:t xml:space="preserve"> </w:t>
      </w:r>
      <w:r>
        <w:t xml:space="preserve">et</w:t>
      </w:r>
      <w:r>
        <w:t xml:space="preserve"> al.</w:t>
      </w:r>
      <w:r>
        <w:t xml:space="preserve">, </w:t>
      </w:r>
      <w:r>
        <w:t xml:space="preserve">2013</w:t>
      </w:r>
      <w:r>
        <w:t xml:space="preserve">) for node</w:t>
      </w:r>
      <w:r>
        <w:t xml:space="preserve"> </w:t>
      </w:r>
      <w:r>
        <w:t xml:space="preserve">n</w:t>
      </w:r>
      <w:r>
        <w:t xml:space="preserve"> </w:t>
      </w:r>
      <w:r>
        <w:t xml:space="preserve">in graph</w:t>
      </w:r>
      <w:r>
        <w:t xml:space="preserve"> </w:t>
      </w:r>
      <w:r>
        <w:t xml:space="preserve">G</w:t>
      </w:r>
      <w:r>
        <w:t xml:space="preserve"> </w:t>
      </w:r>
      <w:r>
        <w:t xml:space="preserve">is defined as:</w:t>
      </w:r>
    </w:p>
    <w:p>
      <w:pPr>
        <w:pStyle w:val="Compact"/>
      </w:pPr>
    </w:p>
    <w:p>
      <w:pPr>
        <w:pStyle w:val="Compact"/>
      </w:pPr>
      <w:r>
        <w:t xml:space="preserve">where</w:t>
      </w:r>
      <w:r>
        <w:t xml:space="preserve"> </w:t>
      </w:r>
      <w:r>
        <w:t xml:space="preserve">G</w:t>
      </w:r>
      <w:r>
        <w:t xml:space="preserve">′</w:t>
      </w:r>
      <w:r>
        <w:t xml:space="preserve"> </w:t>
      </w:r>
      <w:r>
        <w:t xml:space="preserve">is the subgraph with the node removed and</w:t>
      </w:r>
      <w:r>
        <w:t xml:space="preserve"> </w:t>
      </w:r>
      <w:r>
        <w:t xml:space="preserve">E</w:t>
      </w:r>
      <w:r>
        <w:t xml:space="preserve"> </w:t>
      </w:r>
      <w:r>
        <w:t xml:space="preserve">is the efficiency (</w:t>
      </w:r>
      <w:r>
        <w:t xml:space="preserve">Latora</w:t>
      </w:r>
      <w:r>
        <w:t xml:space="preserve"> </w:t>
      </w:r>
      <w:r>
        <w:t xml:space="preserve">and Marchiori</w:t>
      </w:r>
      <w:r>
        <w:t xml:space="preserve">, </w:t>
      </w:r>
      <w:r>
        <w:t xml:space="preserve">2001</w:t>
      </w:r>
      <w:r>
        <w:t xml:space="preserve">) derived from shortest paths (</w:t>
      </w:r>
      <w:r>
        <w:t xml:space="preserve">d</w:t>
      </w:r>
      <w:r>
        <w:t xml:space="preserve">ij</w:t>
      </w:r>
      <w:r>
        <w:t xml:space="preserve"> </w:t>
      </w:r>
      <w:r>
        <w:t xml:space="preserve">between nodes</w:t>
      </w:r>
      <w:r>
        <w:t xml:space="preserve"> </w:t>
      </w:r>
      <w:r>
        <w:t xml:space="preserve">i</w:t>
      </w:r>
      <w:r>
        <w:t xml:space="preserve"> </w:t>
      </w:r>
      <w:r>
        <w:t xml:space="preserve">and</w:t>
      </w:r>
      <w:r>
        <w:t xml:space="preserve"> </w:t>
      </w:r>
      <w:r>
        <w:t xml:space="preserve">j</w:t>
      </w:r>
      <w:r>
        <w:t xml:space="preserve">)</w:t>
      </w:r>
      <w:r>
        <w:t xml:space="preserve"> </w:t>
      </w:r>
      <w:r>
        <w:t xml:space="preserve">as:</w:t>
      </w:r>
    </w:p>
    <w:p>
      <w:pPr>
        <w:pStyle w:val="Compact"/>
      </w:pPr>
    </w:p>
    <w:p>
      <w:pPr>
        <w:pStyle w:val="Compact"/>
      </w:pPr>
      <w:r>
        <w:t xml:space="preserve">The</w:t>
      </w:r>
      <w:r>
        <w:t xml:space="preserve"> </w:t>
      </w:r>
      <w:r>
        <w:t xml:space="preserve">efficiency of the network can be derived from shortest paths implemented in the</w:t>
      </w:r>
      <w:r>
        <w:t xml:space="preserve"> </w:t>
      </w:r>
      <w:r>
        <w:t xml:space="preserve">igraph</w:t>
      </w:r>
      <w:r>
        <w:t xml:space="preserve"> </w:t>
      </w:r>
      <w:r>
        <w:t xml:space="preserve">R</w:t>
      </w:r>
      <w:r>
        <w:t xml:space="preserve"> </w:t>
      </w:r>
      <w:r>
        <w:t xml:space="preserve">package and the iterative network centrality computation of each node has been released</w:t>
      </w:r>
      <w:r>
        <w:t xml:space="preserve"> </w:t>
      </w:r>
      <w:r>
        <w:t xml:space="preserve">as an R package (</w:t>
      </w:r>
      <w:r>
        <w:t xml:space="preserve">info.centrality</w:t>
      </w:r>
      <w:r>
        <w:t xml:space="preserve">) and included in the</w:t>
      </w:r>
      <w:r>
        <w:t xml:space="preserve"> </w:t>
      </w:r>
      <w:r>
        <w:t xml:space="preserve">igraph.extensions</w:t>
      </w:r>
      <w:r>
        <w:t xml:space="preserve"> </w:t>
      </w:r>
      <w:r>
        <w:t xml:space="preserve">package.</w:t>
      </w:r>
      <w:r>
        <w:t xml:space="preserve"> </w:t>
      </w:r>
    </w:p>
    <w:p>
      <w:pPr>
        <w:pStyle w:val="Compact"/>
      </w:pPr>
      <w:r>
        <w:t xml:space="preserve">2.5</w:t>
      </w:r>
      <w:r>
        <w:t xml:space="preserve"> </w:t>
      </w:r>
      <w:r>
        <w:t xml:space="preserve"> </w:t>
      </w:r>
      <w:r>
        <w:t xml:space="preserve">Implementation</w:t>
      </w:r>
    </w:p>
    <w:p>
      <w:pPr>
        <w:pStyle w:val="BodyText"/>
      </w:pPr>
    </w:p>
    <w:p>
      <w:pPr>
        <w:pStyle w:val="Compact"/>
      </w:pPr>
      <w:r>
        <w:t xml:space="preserve">2.5.1</w:t>
      </w:r>
      <w:r>
        <w:t xml:space="preserve"> </w:t>
      </w:r>
      <w:r>
        <w:t xml:space="preserve"> </w:t>
      </w:r>
      <w:r>
        <w:t xml:space="preserve">Computational Resources and Linux Utilities</w:t>
      </w:r>
    </w:p>
    <w:p>
      <w:pPr>
        <w:pStyle w:val="Compact"/>
      </w:pPr>
      <w:r>
        <w:t xml:space="preserve">Several computers were used to process and store data during this thesis (as summarised in</w:t>
      </w:r>
      <w:r>
        <w:t xml:space="preserve"> </w:t>
      </w:r>
      <w:r>
        <w:t xml:space="preserve">Table </w:t>
      </w:r>
      <w:r>
        <w:t xml:space="preserve">2.2</w:t>
      </w:r>
      <w:r>
        <w:t xml:space="preserve">), running different versions of Linux operating systems, including a personal</w:t>
      </w:r>
      <w:r>
        <w:t xml:space="preserve"> </w:t>
      </w:r>
      <w:r>
        <w:t xml:space="preserve">laptop computer, laboratory desktop machine, departmental server, and the New Zealand</w:t>
      </w:r>
      <w:r>
        <w:t xml:space="preserve"> </w:t>
      </w:r>
      <w:r>
        <w:t xml:space="preserve">eScience Infrastructure Intel Pan high-performance computing cluster (a supercomputer</w:t>
      </w:r>
      <w:r>
        <w:t xml:space="preserve"> </w:t>
      </w:r>
      <w:r>
        <w:t xml:space="preserve">based at the University of Auckland). Each of these systems support a 64-bit architecture.</w:t>
      </w:r>
      <w:r>
        <w:t xml:space="preserve"> </w:t>
      </w:r>
      <w:r>
        <w:t xml:space="preserve">Current workflows on local machines use Elementary OS (based on the Ubuntu versions</w:t>
      </w:r>
      <w:r>
        <w:t xml:space="preserve"> </w:t>
      </w:r>
      <w:r>
        <w:t xml:space="preserve">given in Table </w:t>
      </w:r>
      <w:r>
        <w:t xml:space="preserve">2.2</w:t>
      </w:r>
      <w:r>
        <w:t xml:space="preserve">) and interacting with these via ZSH shell. However, Ubuntu OS</w:t>
      </w:r>
      <w:r>
        <w:t xml:space="preserve"> </w:t>
      </w:r>
      <w:r>
        <w:t xml:space="preserve">and the Bourne Again SHell (bash) were used at the inception of this project and</w:t>
      </w:r>
      <w:r>
        <w:t xml:space="preserve"> </w:t>
      </w:r>
      <w:r>
        <w:t xml:space="preserve">bash is continues to be used for running scripts. Various Linux applications and</w:t>
      </w:r>
      <w:r>
        <w:t xml:space="preserve"> </w:t>
      </w:r>
      <w:r>
        <w:t xml:space="preserve">command-line utilities were used on these machines (as summarised in Table </w:t>
      </w:r>
      <w:r>
        <w:t xml:space="preserve">2.3</w:t>
      </w:r>
      <w:r>
        <w:t xml:space="preserve">). As</w:t>
      </w:r>
      <w:r>
        <w:t xml:space="preserve"> </w:t>
      </w:r>
      <w:r>
        <w:t xml:space="preserve">such, the workflows developed in this project should be backwards-compatible</w:t>
      </w:r>
      <w:r>
        <w:t xml:space="preserve"> </w:t>
      </w:r>
      <w:r>
        <w:t xml:space="preserve">with Ubuntu Linux (and other derivatives). The majority of novel methodology</w:t>
      </w:r>
      <w:r>
        <w:t xml:space="preserve"> </w:t>
      </w:r>
      <w:r>
        <w:t xml:space="preserve">and implementations were performed in R which is a cross-platform language,</w:t>
      </w:r>
      <w:r>
        <w:t xml:space="preserve"> </w:t>
      </w:r>
      <w:r>
        <w:t xml:space="preserve">packages developed in R will be available for users of Linux, Mac, and Windows</w:t>
      </w:r>
      <w:r>
        <w:t xml:space="preserve"> </w:t>
      </w:r>
      <w:r>
        <w:t xml:space="preserve">machines.</w:t>
      </w:r>
    </w:p>
    <w:p>
      <w:pPr>
        <w:pStyle w:val="Compact"/>
      </w:pPr>
    </w:p>
    <w:p>
      <w:pPr>
        <w:pStyle w:val="Compact"/>
      </w:pPr>
      <w:r>
        <w:t xml:space="preserve">Table 2.2:</w:t>
      </w:r>
      <w:r>
        <w:t xml:space="preserve"> </w:t>
      </w:r>
      <w:r>
        <w:t xml:space="preserve">Computers used during Thesis</w:t>
      </w:r>
    </w:p>
    <w:p>
      <w:pPr>
        <w:pStyle w:val="SourceCode"/>
      </w:pPr>
      <w:r>
        <w:rPr>
          <w:rStyle w:val="VerbatimChar"/>
        </w:rPr>
        <w:t xml:space="preserve">                &lt;div class="multicolumn"  style="white-space:nowrap; text-align:right;"&gt;&lt;/div&gt; &lt;/td&gt;&lt;td  style="white-space:nowrap; text-align:left;" id="TBL-31-1-2"  </w:t>
      </w:r>
    </w:p>
    <w:p>
      <w:pPr>
        <w:pStyle w:val="Compact"/>
      </w:pPr>
      <w:r>
        <w:t xml:space="preserve">class="td11"&gt;</w:t>
      </w:r>
    </w:p>
    <w:p>
      <w:pPr>
        <w:pStyle w:val="Compact"/>
      </w:pPr>
      <w:r>
        <w:t xml:space="preserve">Viao Laptop</w:t>
      </w:r>
    </w:p>
    <w:p>
      <w:pPr>
        <w:pStyle w:val="SourceCode"/>
      </w:pPr>
      <w:r>
        <w:rPr>
          <w:rStyle w:val="VerbatimChar"/>
        </w:rPr>
        <w:t xml:space="preserve">                                                                   &lt;/td&gt;&lt;td  style="white-space:nowrap; text-align:left;" id="TBL-31-1-3"  </w:t>
      </w:r>
    </w:p>
    <w:p>
      <w:pPr>
        <w:pStyle w:val="Compact"/>
      </w:pPr>
      <w:r>
        <w:t xml:space="preserve">class="td11"&gt;</w:t>
      </w:r>
    </w:p>
    <w:p>
      <w:pPr>
        <w:pStyle w:val="Compact"/>
      </w:pPr>
      <w:r>
        <w:t xml:space="preserve">Lab Machine</w:t>
      </w:r>
    </w:p>
    <w:p>
      <w:pPr>
        <w:pStyle w:val="SourceCode"/>
      </w:pPr>
      <w:r>
        <w:rPr>
          <w:rStyle w:val="VerbatimChar"/>
        </w:rPr>
        <w:t xml:space="preserve">                                                                   &lt;/td&gt;&lt;td  style="white-space:nowrap; text-align:left;" id="TBL-31-1-4"  </w:t>
      </w:r>
    </w:p>
    <w:p>
      <w:pPr>
        <w:pStyle w:val="Compact"/>
      </w:pPr>
      <w:r>
        <w:t xml:space="preserve">class="td11"&gt;</w:t>
      </w:r>
    </w:p>
    <w:p>
      <w:pPr>
        <w:pStyle w:val="Compact"/>
      </w:pPr>
      <w:r>
        <w:t xml:space="preserve">Biochem Server</w:t>
      </w:r>
    </w:p>
    <w:p>
      <w:pPr>
        <w:pStyle w:val="SourceCode"/>
      </w:pPr>
      <w:r>
        <w:rPr>
          <w:rStyle w:val="VerbatimChar"/>
        </w:rPr>
        <w:t xml:space="preserve">                                                               &lt;/td&gt;&lt;td  style="white-space:nowrap; text-align:left;" id="TBL-31-1-5"  </w:t>
      </w:r>
    </w:p>
    <w:p>
      <w:pPr>
        <w:pStyle w:val="Compact"/>
      </w:pPr>
      <w:r>
        <w:t xml:space="preserve">class="td11"&gt;</w:t>
      </w:r>
    </w:p>
    <w:p>
      <w:pPr>
        <w:pStyle w:val="Compact"/>
      </w:pPr>
      <w:r>
        <w:t xml:space="preserve">NeSI Pan Cluster</w:t>
      </w:r>
    </w:p>
    <w:p>
      <w:pPr>
        <w:pStyle w:val="Compact"/>
      </w:pPr>
      <w:r>
        <w:t xml:space="preserve">Operating System (OS)</w:t>
      </w:r>
    </w:p>
    <w:p>
      <w:pPr>
        <w:pStyle w:val="Compact"/>
      </w:pPr>
    </w:p>
    <w:p>
      <w:pPr>
        <w:pStyle w:val="Compact"/>
      </w:pPr>
      <w:r>
        <w:t xml:space="preserve">Elementary OS</w:t>
      </w:r>
    </w:p>
    <w:p>
      <w:pPr>
        <w:pStyle w:val="Compact"/>
      </w:pPr>
      <w:r>
        <w:t xml:space="preserve">Freya 0.3.2</w:t>
      </w:r>
    </w:p>
    <w:p>
      <w:pPr>
        <w:pStyle w:val="Compact"/>
      </w:pPr>
    </w:p>
    <w:p>
      <w:pPr>
        <w:pStyle w:val="Compact"/>
      </w:pPr>
      <w:r>
        <w:t xml:space="preserve">Elementary OS</w:t>
      </w:r>
    </w:p>
    <w:p>
      <w:pPr>
        <w:pStyle w:val="Compact"/>
      </w:pPr>
      <w:r>
        <w:t xml:space="preserve">Loki 0.4</w:t>
      </w:r>
    </w:p>
    <w:p>
      <w:pPr>
        <w:pStyle w:val="Compact"/>
      </w:pPr>
    </w:p>
    <w:p>
      <w:pPr>
        <w:pStyle w:val="Compact"/>
      </w:pPr>
      <w:r>
        <w:t xml:space="preserve">Red Hat Enterprise</w:t>
      </w:r>
    </w:p>
    <w:p>
      <w:pPr>
        <w:pStyle w:val="Compact"/>
      </w:pPr>
      <w:r>
        <w:t xml:space="preserve">Maipo 7.2</w:t>
      </w:r>
    </w:p>
    <w:p>
      <w:pPr>
        <w:pStyle w:val="Compact"/>
      </w:pPr>
    </w:p>
    <w:p>
      <w:pPr>
        <w:pStyle w:val="Compact"/>
      </w:pPr>
      <w:r>
        <w:t xml:space="preserve">Cent OS</w:t>
      </w:r>
    </w:p>
    <w:p>
      <w:pPr>
        <w:pStyle w:val="Compact"/>
      </w:pPr>
      <w:r>
        <w:t xml:space="preserve">Final 6.4</w:t>
      </w:r>
    </w:p>
    <w:p>
      <w:pPr>
        <w:pStyle w:val="SourceCode"/>
      </w:pPr>
      <w:r>
        <w:rPr>
          <w:rStyle w:val="VerbatimChar"/>
        </w:rPr>
        <w:t xml:space="preserve">     &lt;div class="multicolumn"  style="white-space:nowrap; text-align:right;"&gt;Upstream OS&lt;/div&gt; &lt;/td&gt;&lt;td  style="white-space:nowrap; text-align:left;" id="TBL-31-4-2"  </w:t>
      </w:r>
    </w:p>
    <w:p>
      <w:pPr>
        <w:pStyle w:val="Compact"/>
      </w:pPr>
      <w:r>
        <w:t xml:space="preserve">class="td11"&gt;</w:t>
      </w:r>
      <w:r>
        <w:t xml:space="preserve"> </w:t>
      </w:r>
    </w:p>
    <w:p>
      <w:pPr>
        <w:pStyle w:val="Compact"/>
      </w:pPr>
      <w:r>
        <w:t xml:space="preserve">Ubuntu LTS</w:t>
      </w:r>
    </w:p>
    <w:p>
      <w:pPr>
        <w:pStyle w:val="Compact"/>
      </w:pPr>
      <w:r>
        <w:t xml:space="preserve">Trusty 14.04</w:t>
      </w:r>
    </w:p>
    <w:p>
      <w:pPr>
        <w:pStyle w:val="Compact"/>
      </w:pPr>
    </w:p>
    <w:p>
      <w:pPr>
        <w:pStyle w:val="Compact"/>
      </w:pPr>
      <w:r>
        <w:t xml:space="preserve">Ubuntu LTS</w:t>
      </w:r>
    </w:p>
    <w:p>
      <w:pPr>
        <w:pStyle w:val="Compact"/>
      </w:pPr>
      <w:r>
        <w:t xml:space="preserve">Xenial 16.04</w:t>
      </w:r>
    </w:p>
    <w:p>
      <w:pPr>
        <w:pStyle w:val="SourceCode"/>
      </w:pPr>
      <w:r>
        <w:rPr>
          <w:rStyle w:val="VerbatimChar"/>
        </w:rPr>
        <w:t xml:space="preserve">                                                                     &lt;/td&gt;&lt;td  style="white-space:nowrap; text-align:left;" id="TBL-31-4-5"  </w:t>
      </w:r>
    </w:p>
    <w:p>
      <w:pPr>
        <w:pStyle w:val="Compact"/>
      </w:pPr>
      <w:r>
        <w:t xml:space="preserve">class="td11"&gt;</w:t>
      </w:r>
    </w:p>
    <w:p>
      <w:pPr>
        <w:pStyle w:val="SourceCode"/>
      </w:pPr>
      <w:r>
        <w:rPr>
          <w:rStyle w:val="VerbatimChar"/>
        </w:rPr>
        <w:t xml:space="preserve">      &lt;div class="multicolumn"  style="white-space:nowrap; text-align:right;"&gt;Linux Kernel&lt;/div&gt; &lt;/td&gt;&lt;td  style="white-space:nowrap; text-align:left;" id="TBL-31-5-2"  </w:t>
      </w:r>
    </w:p>
    <w:p>
      <w:pPr>
        <w:pStyle w:val="Compact"/>
      </w:pPr>
      <w:r>
        <w:t xml:space="preserve">class="td11"&gt; 3.19.0-65-generic</w:t>
      </w:r>
    </w:p>
    <w:p>
      <w:pPr>
        <w:pStyle w:val="Compact"/>
      </w:pPr>
      <w:r>
        <w:t xml:space="preserve">4.4.0-36-generic</w:t>
      </w:r>
    </w:p>
    <w:p>
      <w:pPr>
        <w:pStyle w:val="Compact"/>
      </w:pPr>
      <w:r>
        <w:t xml:space="preserve">3.10.0-327.36.2.el7.x86_64</w:t>
      </w:r>
    </w:p>
    <w:p>
      <w:pPr>
        <w:pStyle w:val="Compact"/>
      </w:pPr>
      <w:r>
        <w:t xml:space="preserve">2.6.32-504.16.2.el6.x86_64</w:t>
      </w:r>
    </w:p>
    <w:p>
      <w:pPr>
        <w:pStyle w:val="SourceCode"/>
      </w:pPr>
      <w:r>
        <w:rPr>
          <w:rStyle w:val="VerbatimChar"/>
        </w:rPr>
        <w:t xml:space="preserve">        &lt;div class="multicolumn"  style="white-space:nowrap; text-align:right;"&gt;Shell: bash&lt;/div&gt; &lt;/td&gt;&lt;td  style="white-space:nowrap; text-align:left;" id="TBL-31-6-2"  </w:t>
      </w:r>
    </w:p>
    <w:p>
      <w:pPr>
        <w:pStyle w:val="Compact"/>
      </w:pPr>
      <w:r>
        <w:t xml:space="preserve">class="td11"&gt; 4.3.11(1)</w:t>
      </w:r>
    </w:p>
    <w:p>
      <w:pPr>
        <w:pStyle w:val="Compact"/>
      </w:pPr>
      <w:r>
        <w:t xml:space="preserve">4.3.46(1)</w:t>
      </w:r>
    </w:p>
    <w:p>
      <w:pPr>
        <w:pStyle w:val="Compact"/>
      </w:pPr>
      <w:r>
        <w:t xml:space="preserve">4.2.46(1)</w:t>
      </w:r>
    </w:p>
    <w:p>
      <w:pPr>
        <w:pStyle w:val="Compact"/>
      </w:pPr>
      <w:r>
        <w:t xml:space="preserve">4.2.1(1)</w:t>
      </w:r>
    </w:p>
    <w:p>
      <w:pPr>
        <w:pStyle w:val="SourceCode"/>
      </w:pPr>
      <w:r>
        <w:rPr>
          <w:rStyle w:val="VerbatimChar"/>
        </w:rPr>
        <w:t xml:space="preserve">         &lt;div class="multicolumn"  style="white-space:nowrap; text-align:right;"&gt;Shell: zsh&lt;/div&gt; &lt;/td&gt;&lt;td  style="white-space:nowrap; text-align:left;" id="TBL-31-7-2"  </w:t>
      </w:r>
    </w:p>
    <w:p>
      <w:pPr>
        <w:pStyle w:val="Compact"/>
      </w:pPr>
      <w:r>
        <w:t xml:space="preserve">class="td11"&gt; 5.0.2</w:t>
      </w:r>
    </w:p>
    <w:p>
      <w:pPr>
        <w:pStyle w:val="Compact"/>
      </w:pPr>
      <w:r>
        <w:t xml:space="preserve">5.1.1</w:t>
      </w:r>
    </w:p>
    <w:p>
      <w:pPr>
        <w:pStyle w:val="Compact"/>
      </w:pPr>
      <w:r>
        <w:t xml:space="preserve">5.0.2</w:t>
      </w:r>
    </w:p>
    <w:p>
      <w:pPr>
        <w:pStyle w:val="Compact"/>
      </w:pPr>
      <w:r>
        <w:t xml:space="preserve">5.2</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Table 2.3:</w:t>
      </w:r>
      <w:r>
        <w:t xml:space="preserve"> </w:t>
      </w:r>
      <w:r>
        <w:t xml:space="preserve">Linux Utilities and Applications used during Thesis</w:t>
      </w:r>
    </w:p>
    <w:p>
      <w:pPr>
        <w:pStyle w:val="SourceCode"/>
      </w:pPr>
      <w:r>
        <w:rPr>
          <w:rStyle w:val="VerbatimChar"/>
        </w:rPr>
        <w:t xml:space="preserve">                     &lt;/td&gt;&lt;td  style="white-space:nowrap; text-align:left;" id="TBL-38-1-2"  </w:t>
      </w:r>
    </w:p>
    <w:p>
      <w:pPr>
        <w:pStyle w:val="Compact"/>
      </w:pPr>
      <w:r>
        <w:t xml:space="preserve">class="td11"&gt;</w:t>
      </w:r>
    </w:p>
    <w:p>
      <w:pPr>
        <w:pStyle w:val="SourceCode"/>
      </w:pPr>
      <w:r>
        <w:rPr>
          <w:rStyle w:val="VerbatimChar"/>
        </w:rPr>
        <w:t xml:space="preserve">                     &lt;/td&gt;&lt;td  style="white-space:nowrap; text-align:left;" id="TBL-38-1-3"  </w:t>
      </w:r>
    </w:p>
    <w:p>
      <w:pPr>
        <w:pStyle w:val="Compact"/>
      </w:pPr>
      <w:r>
        <w:t xml:space="preserve">class="td11"&gt;</w:t>
      </w:r>
    </w:p>
    <w:p>
      <w:pPr>
        <w:pStyle w:val="Compact"/>
      </w:pPr>
      <w:r>
        <w:t xml:space="preserve">Viao Laptop</w:t>
      </w:r>
    </w:p>
    <w:p>
      <w:pPr>
        <w:pStyle w:val="SourceCode"/>
      </w:pPr>
      <w:r>
        <w:rPr>
          <w:rStyle w:val="VerbatimChar"/>
        </w:rPr>
        <w:t xml:space="preserve">                                                                   &lt;/td&gt;&lt;td  style="white-space:nowrap; text-align:left;" id="TBL-38-1-4"  </w:t>
      </w:r>
    </w:p>
    <w:p>
      <w:pPr>
        <w:pStyle w:val="Compact"/>
      </w:pPr>
      <w:r>
        <w:t xml:space="preserve">class="td11"&gt;</w:t>
      </w:r>
    </w:p>
    <w:p>
      <w:pPr>
        <w:pStyle w:val="Compact"/>
      </w:pPr>
      <w:r>
        <w:t xml:space="preserve">Lab Machine</w:t>
      </w:r>
    </w:p>
    <w:p>
      <w:pPr>
        <w:pStyle w:val="SourceCode"/>
      </w:pPr>
      <w:r>
        <w:rPr>
          <w:rStyle w:val="VerbatimChar"/>
        </w:rPr>
        <w:t xml:space="preserve">                                                                   &lt;/td&gt;&lt;td  style="white-space:nowrap; text-align:left;" id="TBL-38-1-5"  </w:t>
      </w:r>
    </w:p>
    <w:p>
      <w:pPr>
        <w:pStyle w:val="Compact"/>
      </w:pPr>
      <w:r>
        <w:t xml:space="preserve">class="td11"&gt;</w:t>
      </w:r>
    </w:p>
    <w:p>
      <w:pPr>
        <w:pStyle w:val="Compact"/>
      </w:pPr>
      <w:r>
        <w:t xml:space="preserve">Biochem Server</w:t>
      </w:r>
    </w:p>
    <w:p>
      <w:pPr>
        <w:pStyle w:val="SourceCode"/>
      </w:pPr>
      <w:r>
        <w:rPr>
          <w:rStyle w:val="VerbatimChar"/>
        </w:rPr>
        <w:t xml:space="preserve">                                                               &lt;/td&gt;&lt;td  style="white-space:nowrap; text-align:left;" id="TBL-38-1-6"  </w:t>
      </w:r>
    </w:p>
    <w:p>
      <w:pPr>
        <w:pStyle w:val="Compact"/>
      </w:pPr>
      <w:r>
        <w:t xml:space="preserve">class="td11"&gt;</w:t>
      </w:r>
    </w:p>
    <w:p>
      <w:pPr>
        <w:pStyle w:val="Compact"/>
      </w:pPr>
      <w:r>
        <w:t xml:space="preserve">NeSI Pan Cluster</w:t>
      </w:r>
    </w:p>
    <w:p>
      <w:pPr>
        <w:pStyle w:val="SourceCode"/>
      </w:pPr>
      <w:r>
        <w:rPr>
          <w:rStyle w:val="VerbatimChar"/>
        </w:rPr>
        <w:t xml:space="preserve">                 &lt;/td&gt;&lt;td  style="white-space:nowrap; text-align:left;" id="TBL-38-3-2"  </w:t>
      </w:r>
    </w:p>
    <w:p>
      <w:pPr>
        <w:pStyle w:val="Compact"/>
      </w:pPr>
      <w:r>
        <w:t xml:space="preserve">class="td11"&gt;</w:t>
      </w:r>
    </w:p>
    <w:p>
      <w:pPr>
        <w:pStyle w:val="Compact"/>
      </w:pPr>
      <w:r>
        <w:t xml:space="preserve">OS</w:t>
      </w:r>
    </w:p>
    <w:p>
      <w:pPr>
        <w:pStyle w:val="SourceCode"/>
      </w:pPr>
      <w:r>
        <w:rPr>
          <w:rStyle w:val="VerbatimChar"/>
        </w:rPr>
        <w:t xml:space="preserve">                  &lt;/td&gt;&lt;td  style="white-space:nowrap; text-align:left;" id="TBL-38-3-3"  </w:t>
      </w:r>
    </w:p>
    <w:p>
      <w:pPr>
        <w:pStyle w:val="Compact"/>
      </w:pPr>
      <w:r>
        <w:t xml:space="preserve">class="td11"&gt;</w:t>
      </w:r>
      <w:r>
        <w:t xml:space="preserve"> </w:t>
      </w:r>
    </w:p>
    <w:p>
      <w:pPr>
        <w:pStyle w:val="Compact"/>
      </w:pPr>
      <w:r>
        <w:t xml:space="preserve">Elementary OS</w:t>
      </w:r>
    </w:p>
    <w:p>
      <w:pPr>
        <w:pStyle w:val="Compact"/>
      </w:pPr>
      <w:r>
        <w:t xml:space="preserve">Freya 0.3.2</w:t>
      </w:r>
    </w:p>
    <w:p>
      <w:pPr>
        <w:pStyle w:val="Compact"/>
      </w:pPr>
    </w:p>
    <w:p>
      <w:pPr>
        <w:pStyle w:val="Compact"/>
      </w:pPr>
      <w:r>
        <w:t xml:space="preserve">Elementary OS</w:t>
      </w:r>
    </w:p>
    <w:p>
      <w:pPr>
        <w:pStyle w:val="Compact"/>
      </w:pPr>
      <w:r>
        <w:t xml:space="preserve">Loki 0.4</w:t>
      </w:r>
    </w:p>
    <w:p>
      <w:pPr>
        <w:pStyle w:val="Compact"/>
      </w:pPr>
    </w:p>
    <w:p>
      <w:pPr>
        <w:pStyle w:val="Compact"/>
      </w:pPr>
      <w:r>
        <w:t xml:space="preserve">Red Hat Enterprise</w:t>
      </w:r>
    </w:p>
    <w:p>
      <w:pPr>
        <w:pStyle w:val="Compact"/>
      </w:pPr>
      <w:r>
        <w:t xml:space="preserve">Maipo 7.2</w:t>
      </w:r>
    </w:p>
    <w:p>
      <w:pPr>
        <w:pStyle w:val="Compact"/>
      </w:pPr>
    </w:p>
    <w:p>
      <w:pPr>
        <w:pStyle w:val="Compact"/>
      </w:pPr>
      <w:r>
        <w:t xml:space="preserve">Cent OS</w:t>
      </w:r>
    </w:p>
    <w:p>
      <w:pPr>
        <w:pStyle w:val="Compact"/>
      </w:pPr>
      <w:r>
        <w:t xml:space="preserve">Final 6.4</w:t>
      </w:r>
    </w:p>
    <w:p>
      <w:pPr>
        <w:pStyle w:val="SourceCode"/>
      </w:pPr>
      <w:r>
        <w:rPr>
          <w:rStyle w:val="VerbatimChar"/>
        </w:rPr>
        <w:t xml:space="preserve">                 &lt;/td&gt;&lt;td  style="white-space:nowrap; text-align:left;" id="TBL-38-4-2"  </w:t>
      </w:r>
    </w:p>
    <w:p>
      <w:pPr>
        <w:pStyle w:val="Compact"/>
      </w:pPr>
      <w:r>
        <w:t xml:space="preserve">class="td11"&gt;</w:t>
      </w:r>
    </w:p>
    <w:p>
      <w:pPr>
        <w:pStyle w:val="Compact"/>
      </w:pPr>
      <w:r>
        <w:t xml:space="preserve">Linux Kernel</w:t>
      </w:r>
    </w:p>
    <w:p>
      <w:pPr>
        <w:pStyle w:val="SourceCode"/>
      </w:pPr>
      <w:r>
        <w:rPr>
          <w:rStyle w:val="VerbatimChar"/>
        </w:rPr>
        <w:t xml:space="preserve">        &lt;/td&gt;&lt;td  style="white-space:nowrap; text-align:left;" id="TBL-38-4-3"  </w:t>
      </w:r>
    </w:p>
    <w:p>
      <w:pPr>
        <w:pStyle w:val="Compact"/>
      </w:pPr>
      <w:r>
        <w:t xml:space="preserve">class="td11"&gt; 3.19.0-65-generic</w:t>
      </w:r>
    </w:p>
    <w:p>
      <w:pPr>
        <w:pStyle w:val="Compact"/>
      </w:pPr>
      <w:r>
        <w:t xml:space="preserve">4.4.0-36-generic</w:t>
      </w:r>
    </w:p>
    <w:p>
      <w:pPr>
        <w:pStyle w:val="Compact"/>
      </w:pPr>
      <w:r>
        <w:t xml:space="preserve">3.10.0-327.36.2.el7.x86_64</w:t>
      </w:r>
    </w:p>
    <w:p>
      <w:pPr>
        <w:pStyle w:val="Compact"/>
      </w:pPr>
      <w:r>
        <w:t xml:space="preserve">2.6.32-504.16.2.el6.x86_64</w:t>
      </w:r>
    </w:p>
    <w:p>
      <w:pPr>
        <w:pStyle w:val="Compact"/>
      </w:pPr>
      <w:r>
        <w:t xml:space="preserve">Scripting</w:t>
      </w:r>
    </w:p>
    <w:p>
      <w:pPr>
        <w:pStyle w:val="Compact"/>
      </w:pPr>
      <w:r>
        <w:t xml:space="preserve">Shell bash</w:t>
      </w:r>
    </w:p>
    <w:p>
      <w:pPr>
        <w:pStyle w:val="SourceCode"/>
      </w:pPr>
      <w:r>
        <w:rPr>
          <w:rStyle w:val="VerbatimChar"/>
        </w:rPr>
        <w:t xml:space="preserve">          &lt;/td&gt;&lt;td  style="white-space:nowrap; text-align:left;" id="TBL-38-5-3"  </w:t>
      </w:r>
    </w:p>
    <w:p>
      <w:pPr>
        <w:pStyle w:val="Compact"/>
      </w:pPr>
      <w:r>
        <w:t xml:space="preserve">class="td11"&gt; 4.3.11(1)</w:t>
      </w:r>
    </w:p>
    <w:p>
      <w:pPr>
        <w:pStyle w:val="Compact"/>
      </w:pPr>
      <w:r>
        <w:t xml:space="preserve">4.3.46(1)</w:t>
      </w:r>
    </w:p>
    <w:p>
      <w:pPr>
        <w:pStyle w:val="Compact"/>
      </w:pPr>
      <w:r>
        <w:t xml:space="preserve">4.2.46(1)</w:t>
      </w:r>
    </w:p>
    <w:p>
      <w:pPr>
        <w:pStyle w:val="Compact"/>
      </w:pPr>
      <w:r>
        <w:t xml:space="preserve">4.2.1(1)</w:t>
      </w:r>
    </w:p>
    <w:p>
      <w:pPr>
        <w:pStyle w:val="SourceCode"/>
      </w:pPr>
      <w:r>
        <w:rPr>
          <w:rStyle w:val="VerbatimChar"/>
        </w:rPr>
        <w:t xml:space="preserve">               &lt;/td&gt;&lt;td  style="white-space:nowrap; text-align:left;" id="TBL-38-6-2"  </w:t>
      </w:r>
    </w:p>
    <w:p>
      <w:pPr>
        <w:pStyle w:val="Compact"/>
      </w:pPr>
      <w:r>
        <w:t xml:space="preserve">class="td11"&gt;</w:t>
      </w:r>
    </w:p>
    <w:p>
      <w:pPr>
        <w:pStyle w:val="Compact"/>
      </w:pPr>
      <w:r>
        <w:t xml:space="preserve">Shell zsh</w:t>
      </w:r>
    </w:p>
    <w:p>
      <w:pPr>
        <w:pStyle w:val="SourceCode"/>
      </w:pPr>
      <w:r>
        <w:rPr>
          <w:rStyle w:val="VerbatimChar"/>
        </w:rPr>
        <w:t xml:space="preserve">            &lt;/td&gt;&lt;td  style="white-space:nowrap; text-align:left;" id="TBL-38-6-3"  </w:t>
      </w:r>
    </w:p>
    <w:p>
      <w:pPr>
        <w:pStyle w:val="Compact"/>
      </w:pPr>
      <w:r>
        <w:t xml:space="preserve">class="td11"&gt; 5.0.2</w:t>
      </w:r>
    </w:p>
    <w:p>
      <w:pPr>
        <w:pStyle w:val="Compact"/>
      </w:pPr>
      <w:r>
        <w:t xml:space="preserve">5.1.1</w:t>
      </w:r>
    </w:p>
    <w:p>
      <w:pPr>
        <w:pStyle w:val="Compact"/>
      </w:pPr>
      <w:r>
        <w:t xml:space="preserve">5.0.2</w:t>
      </w:r>
    </w:p>
    <w:p>
      <w:pPr>
        <w:pStyle w:val="Compact"/>
      </w:pPr>
      <w:r>
        <w:t xml:space="preserve">5.2</w:t>
      </w:r>
    </w:p>
    <w:p>
      <w:pPr>
        <w:pStyle w:val="Compact"/>
      </w:pPr>
      <w:r>
        <w:t xml:space="preserve">Programming</w:t>
      </w:r>
    </w:p>
    <w:p>
      <w:pPr>
        <w:pStyle w:val="Compact"/>
      </w:pPr>
      <w:r>
        <w:t xml:space="preserve">Python</w:t>
      </w:r>
    </w:p>
    <w:p>
      <w:pPr>
        <w:pStyle w:val="Compact"/>
      </w:pPr>
      <w:r>
        <w:t xml:space="preserve">2.7.6</w:t>
      </w:r>
    </w:p>
    <w:p>
      <w:pPr>
        <w:pStyle w:val="Compact"/>
      </w:pPr>
      <w:r>
        <w:t xml:space="preserve">2.7.12</w:t>
      </w:r>
    </w:p>
    <w:p>
      <w:pPr>
        <w:pStyle w:val="Compact"/>
      </w:pPr>
      <w:r>
        <w:t xml:space="preserve">2.7.5</w:t>
      </w:r>
    </w:p>
    <w:p>
      <w:pPr>
        <w:pStyle w:val="SourceCode"/>
      </w:pPr>
      <w:r>
        <w:rPr>
          <w:rStyle w:val="VerbatimChar"/>
        </w:rPr>
        <w:t xml:space="preserve">               &lt;/td&gt;&lt;td  style="white-space:nowrap; text-align:left;" id="TBL-38-8-2"  </w:t>
      </w:r>
    </w:p>
    <w:p>
      <w:pPr>
        <w:pStyle w:val="Compact"/>
      </w:pPr>
      <w:r>
        <w:t xml:space="preserve">class="td11"&gt;</w:t>
      </w:r>
    </w:p>
    <w:p>
      <w:pPr>
        <w:pStyle w:val="Compact"/>
      </w:pPr>
      <w:r>
        <w:t xml:space="preserve">Java</w:t>
      </w:r>
    </w:p>
    <w:p>
      <w:pPr>
        <w:pStyle w:val="SourceCode"/>
      </w:pPr>
      <w:r>
        <w:rPr>
          <w:rStyle w:val="VerbatimChar"/>
        </w:rPr>
        <w:t xml:space="preserve">                &lt;/td&gt;&lt;td  style="white-space:nowrap; text-align:left;" id="TBL-38-8-3"  </w:t>
      </w:r>
    </w:p>
    <w:p>
      <w:pPr>
        <w:pStyle w:val="Compact"/>
      </w:pPr>
      <w:r>
        <w:t xml:space="preserve">class="td11"&gt; 1.8.0_101</w:t>
      </w:r>
    </w:p>
    <w:p>
      <w:pPr>
        <w:pStyle w:val="Compact"/>
      </w:pPr>
      <w:r>
        <w:t xml:space="preserve">9-ea</w:t>
      </w:r>
    </w:p>
    <w:p>
      <w:pPr>
        <w:pStyle w:val="Compact"/>
      </w:pPr>
      <w:r>
        <w:t xml:space="preserve">1.8.0_101</w:t>
      </w:r>
    </w:p>
    <w:p>
      <w:pPr>
        <w:pStyle w:val="SourceCode"/>
      </w:pPr>
      <w:r>
        <w:rPr>
          <w:rStyle w:val="VerbatimChar"/>
        </w:rPr>
        <w:t xml:space="preserve">                                                                     &lt;/td&gt;</w:t>
      </w:r>
    </w:p>
    <w:p>
      <w:pPr>
        <w:pStyle w:val="SourceCode"/>
      </w:pPr>
      <w:r>
        <w:rPr>
          <w:rStyle w:val="VerbatimChar"/>
        </w:rPr>
        <w:t xml:space="preserve">               &lt;/td&gt;&lt;td  style="white-space:nowrap; text-align:left;" id="TBL-38-9-2"  </w:t>
      </w:r>
    </w:p>
    <w:p>
      <w:pPr>
        <w:pStyle w:val="Compact"/>
      </w:pPr>
      <w:r>
        <w:t xml:space="preserve">class="td11"&gt;</w:t>
      </w:r>
    </w:p>
    <w:p>
      <w:pPr>
        <w:pStyle w:val="Compact"/>
      </w:pPr>
      <w:r>
        <w:t xml:space="preserve">C++</w:t>
      </w:r>
    </w:p>
    <w:p>
      <w:pPr>
        <w:pStyle w:val="SourceCode"/>
      </w:pPr>
      <w:r>
        <w:rPr>
          <w:rStyle w:val="VerbatimChar"/>
        </w:rPr>
        <w:t xml:space="preserve">                &lt;/td&gt;&lt;td  style="white-space:nowrap; text-align:left;" id="TBL-38-9-3"  </w:t>
      </w:r>
    </w:p>
    <w:p>
      <w:pPr>
        <w:pStyle w:val="Compact"/>
      </w:pPr>
      <w:r>
        <w:t xml:space="preserve">class="td11"&gt; 4.8.4</w:t>
      </w:r>
    </w:p>
    <w:p>
      <w:pPr>
        <w:pStyle w:val="Compact"/>
      </w:pPr>
      <w:r>
        <w:t xml:space="preserve">5.4.0</w:t>
      </w:r>
    </w:p>
    <w:p>
      <w:pPr>
        <w:pStyle w:val="Compact"/>
      </w:pPr>
      <w:r>
        <w:t xml:space="preserve">4.8.5</w:t>
      </w:r>
    </w:p>
    <w:p>
      <w:pPr>
        <w:pStyle w:val="Compact"/>
      </w:pPr>
      <w:r>
        <w:t xml:space="preserve">4.4.7</w:t>
      </w:r>
    </w:p>
    <w:p>
      <w:pPr>
        <w:pStyle w:val="Compact"/>
      </w:pPr>
      <w:r>
        <w:t xml:space="preserve">Text Editor</w:t>
      </w:r>
    </w:p>
    <w:p>
      <w:pPr>
        <w:pStyle w:val="Compact"/>
      </w:pPr>
      <w:r>
        <w:t xml:space="preserve">nano</w:t>
      </w:r>
    </w:p>
    <w:p>
      <w:pPr>
        <w:pStyle w:val="SourceCode"/>
      </w:pPr>
      <w:r>
        <w:rPr>
          <w:rStyle w:val="VerbatimChar"/>
        </w:rPr>
        <w:t xml:space="preserve">                &lt;/td&gt;&lt;td  style="white-space:nowrap; text-align:left;" id="TBL-38-10-3"  </w:t>
      </w:r>
    </w:p>
    <w:p>
      <w:pPr>
        <w:pStyle w:val="Compact"/>
      </w:pPr>
      <w:r>
        <w:t xml:space="preserve">class="td11"&gt; 2.2.6</w:t>
      </w:r>
    </w:p>
    <w:p>
      <w:pPr>
        <w:pStyle w:val="Compact"/>
      </w:pPr>
      <w:r>
        <w:t xml:space="preserve">2.5.3</w:t>
      </w:r>
    </w:p>
    <w:p>
      <w:pPr>
        <w:pStyle w:val="Compact"/>
      </w:pPr>
      <w:r>
        <w:t xml:space="preserve">2.3.1</w:t>
      </w:r>
    </w:p>
    <w:p>
      <w:pPr>
        <w:pStyle w:val="Compact"/>
      </w:pPr>
      <w:r>
        <w:t xml:space="preserve">2.0.9</w:t>
      </w:r>
    </w:p>
    <w:p>
      <w:pPr>
        <w:pStyle w:val="SourceCode"/>
      </w:pPr>
      <w:r>
        <w:rPr>
          <w:rStyle w:val="VerbatimChar"/>
        </w:rPr>
        <w:t xml:space="preserve">               &lt;/td&gt;&lt;td  style="white-space:nowrap; text-align:left;" id="TBL-38-11-2"  </w:t>
      </w:r>
    </w:p>
    <w:p>
      <w:pPr>
        <w:pStyle w:val="Compact"/>
      </w:pPr>
      <w:r>
        <w:t xml:space="preserve">class="td11"&gt;</w:t>
      </w:r>
    </w:p>
    <w:p>
      <w:pPr>
        <w:pStyle w:val="Compact"/>
      </w:pPr>
      <w:r>
        <w:t xml:space="preserve">kile (</w:t>
      </w:r>
      <w:r>
        <w:t xml:space="preserve">L</w:t>
      </w:r>
      <w:r>
        <w:t xml:space="preserve">A</w:t>
      </w:r>
      <w:r>
        <w:t xml:space="preserve">T</w:t>
      </w:r>
      <w:r>
        <w:t xml:space="preserve">E</w:t>
      </w:r>
      <w:r>
        <w:t xml:space="preserve">X</w:t>
      </w:r>
      <w:r>
        <w:t xml:space="preserve">)</w:t>
      </w:r>
    </w:p>
    <w:p>
      <w:pPr>
        <w:pStyle w:val="SourceCode"/>
      </w:pPr>
      <w:r>
        <w:rPr>
          <w:rStyle w:val="VerbatimChar"/>
        </w:rPr>
        <w:t xml:space="preserve">       &lt;/td&gt;&lt;td  style="white-space:nowrap; text-align:left;" id="TBL-38-11-3"  </w:t>
      </w:r>
    </w:p>
    <w:p>
      <w:pPr>
        <w:pStyle w:val="Compact"/>
      </w:pPr>
      <w:r>
        <w:t xml:space="preserve">class="td11"&gt; 2.1.3</w:t>
      </w:r>
    </w:p>
    <w:p>
      <w:pPr>
        <w:pStyle w:val="Compact"/>
      </w:pPr>
      <w:r>
        <w:t xml:space="preserve">2.1.3</w:t>
      </w:r>
    </w:p>
    <w:p>
      <w:pPr>
        <w:pStyle w:val="SourceCode"/>
      </w:pPr>
      <w:r>
        <w:rPr>
          <w:rStyle w:val="VerbatimChar"/>
        </w:rPr>
        <w:t xml:space="preserve">                                                                     &lt;/td&gt;&lt;td  style="white-space:nowrap; text-align:left;" id="TBL-38-11-6"  </w:t>
      </w:r>
    </w:p>
    <w:p>
      <w:pPr>
        <w:pStyle w:val="Compact"/>
      </w:pPr>
      <w:r>
        <w:t xml:space="preserve">class="td11"&gt;</w:t>
      </w:r>
    </w:p>
    <w:p>
      <w:pPr>
        <w:pStyle w:val="Compact"/>
      </w:pPr>
      <w:r>
        <w:t xml:space="preserve">Version Control</w:t>
      </w:r>
    </w:p>
    <w:p>
      <w:pPr>
        <w:pStyle w:val="Compact"/>
      </w:pPr>
      <w:r>
        <w:t xml:space="preserve">git</w:t>
      </w:r>
    </w:p>
    <w:p>
      <w:pPr>
        <w:pStyle w:val="SourceCode"/>
      </w:pPr>
      <w:r>
        <w:rPr>
          <w:rStyle w:val="VerbatimChar"/>
        </w:rPr>
        <w:t xml:space="preserve">                  &lt;/td&gt;&lt;td  style="white-space:nowrap; text-align:left;" id="TBL-38-12-3"  </w:t>
      </w:r>
    </w:p>
    <w:p>
      <w:pPr>
        <w:pStyle w:val="Compact"/>
      </w:pPr>
      <w:r>
        <w:t xml:space="preserve">class="td11"&gt; 1.9.1</w:t>
      </w:r>
    </w:p>
    <w:p>
      <w:pPr>
        <w:pStyle w:val="Compact"/>
      </w:pPr>
      <w:r>
        <w:t xml:space="preserve">2.11.0</w:t>
      </w:r>
    </w:p>
    <w:p>
      <w:pPr>
        <w:pStyle w:val="Compact"/>
      </w:pPr>
      <w:r>
        <w:t xml:space="preserve">1.7.1</w:t>
      </w:r>
    </w:p>
    <w:p>
      <w:pPr>
        <w:pStyle w:val="Compact"/>
      </w:pPr>
      <w:r>
        <w:t xml:space="preserve">1.8.3.1</w:t>
      </w:r>
    </w:p>
    <w:p>
      <w:pPr>
        <w:pStyle w:val="Compact"/>
      </w:pPr>
      <w:r>
        <w:t xml:space="preserve">Shell Utilities</w:t>
      </w:r>
    </w:p>
    <w:p>
      <w:pPr>
        <w:pStyle w:val="Compact"/>
      </w:pPr>
      <w:r>
        <w:t xml:space="preserve">sed</w:t>
      </w:r>
    </w:p>
    <w:p>
      <w:pPr>
        <w:pStyle w:val="SourceCode"/>
      </w:pPr>
      <w:r>
        <w:rPr>
          <w:rStyle w:val="VerbatimChar"/>
        </w:rPr>
        <w:t xml:space="preserve">                  &lt;/td&gt;&lt;td  style="white-space:nowrap; text-align:left;" id="TBL-38-13-3"  </w:t>
      </w:r>
    </w:p>
    <w:p>
      <w:pPr>
        <w:pStyle w:val="Compact"/>
      </w:pPr>
      <w:r>
        <w:t xml:space="preserve">class="td11"&gt; 4.4.2</w:t>
      </w:r>
    </w:p>
    <w:p>
      <w:pPr>
        <w:pStyle w:val="Compact"/>
      </w:pPr>
      <w:r>
        <w:t xml:space="preserve">4.4.2</w:t>
      </w:r>
    </w:p>
    <w:p>
      <w:pPr>
        <w:pStyle w:val="Compact"/>
      </w:pPr>
      <w:r>
        <w:t xml:space="preserve">4.4.2</w:t>
      </w:r>
    </w:p>
    <w:p>
      <w:pPr>
        <w:pStyle w:val="Compact"/>
      </w:pPr>
      <w:r>
        <w:t xml:space="preserve">4.4.1</w:t>
      </w:r>
    </w:p>
    <w:p>
      <w:pPr>
        <w:pStyle w:val="Compact"/>
      </w:pPr>
      <w:r>
        <w:t xml:space="preserve">grep</w:t>
      </w:r>
    </w:p>
    <w:p>
      <w:pPr>
        <w:pStyle w:val="Compact"/>
      </w:pPr>
      <w:r>
        <w:t xml:space="preserve">2.16-1</w:t>
      </w:r>
    </w:p>
    <w:p>
      <w:pPr>
        <w:pStyle w:val="Compact"/>
      </w:pPr>
      <w:r>
        <w:t xml:space="preserve">2.25-1</w:t>
      </w:r>
    </w:p>
    <w:p>
      <w:pPr>
        <w:pStyle w:val="Compact"/>
      </w:pPr>
      <w:r>
        <w:t xml:space="preserve">2.20</w:t>
      </w:r>
    </w:p>
    <w:p>
      <w:pPr>
        <w:pStyle w:val="Compact"/>
      </w:pPr>
      <w:r>
        <w:t xml:space="preserve">2.6.3</w:t>
      </w:r>
    </w:p>
    <w:p>
      <w:pPr>
        <w:pStyle w:val="SourceCode"/>
      </w:pPr>
      <w:r>
        <w:rPr>
          <w:rStyle w:val="VerbatimChar"/>
        </w:rPr>
        <w:t xml:space="preserve">               &lt;/td&gt;&lt;td  style="white-space:nowrap; text-align:left;" id="TBL-38-15-2"  </w:t>
      </w:r>
    </w:p>
    <w:p>
      <w:pPr>
        <w:pStyle w:val="Compact"/>
      </w:pPr>
      <w:r>
        <w:t xml:space="preserve">class="td11"&gt;</w:t>
      </w:r>
    </w:p>
    <w:p>
      <w:pPr>
        <w:pStyle w:val="Compact"/>
      </w:pPr>
      <w:r>
        <w:t xml:space="preserve">nohup</w:t>
      </w:r>
    </w:p>
    <w:p>
      <w:pPr>
        <w:pStyle w:val="SourceCode"/>
      </w:pPr>
      <w:r>
        <w:rPr>
          <w:rStyle w:val="VerbatimChar"/>
        </w:rPr>
        <w:t xml:space="preserve">               &lt;/td&gt;&lt;td  style="white-space:nowrap; text-align:left;" id="TBL-38-15-3"  </w:t>
      </w:r>
    </w:p>
    <w:p>
      <w:pPr>
        <w:pStyle w:val="Compact"/>
      </w:pPr>
      <w:r>
        <w:t xml:space="preserve">class="td11"&gt; 8.21</w:t>
      </w:r>
    </w:p>
    <w:p>
      <w:pPr>
        <w:pStyle w:val="Compact"/>
      </w:pPr>
      <w:r>
        <w:t xml:space="preserve">8.25</w:t>
      </w:r>
    </w:p>
    <w:p>
      <w:pPr>
        <w:pStyle w:val="Compact"/>
      </w:pPr>
      <w:r>
        <w:t xml:space="preserve">8.22</w:t>
      </w:r>
    </w:p>
    <w:p>
      <w:pPr>
        <w:pStyle w:val="Compact"/>
      </w:pPr>
      <w:r>
        <w:t xml:space="preserve">8.4</w:t>
      </w:r>
    </w:p>
    <w:p>
      <w:pPr>
        <w:pStyle w:val="Compact"/>
      </w:pPr>
      <w:r>
        <w:t xml:space="preserve">Typesetting</w:t>
      </w:r>
    </w:p>
    <w:p>
      <w:pPr>
        <w:pStyle w:val="Compact"/>
      </w:pPr>
      <w:r>
        <w:t xml:space="preserve">T</w:t>
      </w:r>
      <w:r>
        <w:t xml:space="preserve">E</w:t>
      </w:r>
      <w:r>
        <w:t xml:space="preserve">X</w:t>
      </w:r>
    </w:p>
    <w:p>
      <w:pPr>
        <w:pStyle w:val="SourceCode"/>
      </w:pPr>
      <w:r>
        <w:rPr>
          <w:rStyle w:val="VerbatimChar"/>
        </w:rPr>
        <w:t xml:space="preserve">                &lt;/td&gt;&lt;td  style="white-space:nowrap; text-align:left;" id="TBL-38-16-3"  </w:t>
      </w:r>
    </w:p>
    <w:p>
      <w:pPr>
        <w:pStyle w:val="Compact"/>
      </w:pPr>
      <w:r>
        <w:t xml:space="preserve">class="td11"&gt; 3.1415926</w:t>
      </w:r>
    </w:p>
    <w:p>
      <w:pPr>
        <w:pStyle w:val="Compact"/>
      </w:pPr>
      <w:r>
        <w:t xml:space="preserve">3.14159265</w:t>
      </w:r>
    </w:p>
    <w:p>
      <w:pPr>
        <w:pStyle w:val="SourceCode"/>
      </w:pPr>
      <w:r>
        <w:rPr>
          <w:rStyle w:val="VerbatimChar"/>
        </w:rPr>
        <w:t xml:space="preserve">                                                                     &lt;/td&gt;&lt;td  style="white-space:nowrap; text-align:left;" id="TBL-38-16-6"  </w:t>
      </w:r>
    </w:p>
    <w:p>
      <w:pPr>
        <w:pStyle w:val="Compact"/>
      </w:pPr>
      <w:r>
        <w:t xml:space="preserve">class="td11"&gt;</w:t>
      </w:r>
    </w:p>
    <w:p>
      <w:pPr>
        <w:pStyle w:val="SourceCode"/>
      </w:pPr>
      <w:r>
        <w:rPr>
          <w:rStyle w:val="VerbatimChar"/>
        </w:rPr>
        <w:t xml:space="preserve">               &lt;/td&gt;&lt;td  style="white-space:nowrap; text-align:left;" id="TBL-38-17-2"  </w:t>
      </w:r>
    </w:p>
    <w:p>
      <w:pPr>
        <w:pStyle w:val="Compact"/>
      </w:pPr>
      <w:r>
        <w:t xml:space="preserve">class="td11"&gt;</w:t>
      </w:r>
    </w:p>
    <w:p>
      <w:pPr>
        <w:pStyle w:val="Compact"/>
      </w:pPr>
      <w:r>
        <w:t xml:space="preserve">TexLive (</w:t>
      </w:r>
      <w:r>
        <w:t xml:space="preserve">L</w:t>
      </w:r>
      <w:r>
        <w:t xml:space="preserve">A</w:t>
      </w:r>
      <w:r>
        <w:t xml:space="preserve">T</w:t>
      </w:r>
      <w:r>
        <w:t xml:space="preserve">E</w:t>
      </w:r>
      <w:r>
        <w:t xml:space="preserve">X</w:t>
      </w:r>
      <w:r>
        <w:t xml:space="preserve">)</w:t>
      </w:r>
    </w:p>
    <w:p>
      <w:pPr>
        <w:pStyle w:val="SourceCode"/>
      </w:pPr>
      <w:r>
        <w:rPr>
          <w:rStyle w:val="VerbatimChar"/>
        </w:rPr>
        <w:t xml:space="preserve">   &lt;/td&gt;&lt;td  style="white-space:nowrap; text-align:left;" id="TBL-38-17-3"  </w:t>
      </w:r>
    </w:p>
    <w:p>
      <w:pPr>
        <w:pStyle w:val="Compact"/>
      </w:pPr>
      <w:r>
        <w:t xml:space="preserve">class="td11"&gt; 2013</w:t>
      </w:r>
    </w:p>
    <w:p>
      <w:pPr>
        <w:pStyle w:val="Compact"/>
      </w:pPr>
      <w:r>
        <w:t xml:space="preserve">2015</w:t>
      </w:r>
    </w:p>
    <w:p>
      <w:pPr>
        <w:pStyle w:val="SourceCode"/>
      </w:pPr>
      <w:r>
        <w:rPr>
          <w:rStyle w:val="VerbatimChar"/>
        </w:rPr>
        <w:t xml:space="preserve">                                                                     &lt;/td&gt;&lt;td  style="white-space:nowrap; text-align:left;" id="TBL-38-17-6"  </w:t>
      </w:r>
    </w:p>
    <w:p>
      <w:pPr>
        <w:pStyle w:val="Compact"/>
      </w:pPr>
      <w:r>
        <w:t xml:space="preserve">class="td11"&gt;</w:t>
      </w:r>
    </w:p>
    <w:p>
      <w:pPr>
        <w:pStyle w:val="SourceCode"/>
      </w:pPr>
      <w:r>
        <w:rPr>
          <w:rStyle w:val="VerbatimChar"/>
        </w:rPr>
        <w:t xml:space="preserve">               &lt;/td&gt;&lt;td  style="white-space:nowrap; text-align:left;" id="TBL-38-18-2"  </w:t>
      </w:r>
    </w:p>
    <w:p>
      <w:pPr>
        <w:pStyle w:val="Compact"/>
      </w:pPr>
      <w:r>
        <w:t xml:space="preserve">class="td11"&gt;</w:t>
      </w:r>
    </w:p>
    <w:p>
      <w:pPr>
        <w:pStyle w:val="Compact"/>
      </w:pPr>
      <w:r>
        <w:t xml:space="preserve">PDF</w:t>
      </w:r>
      <w:r>
        <w:t xml:space="preserve">T</w:t>
      </w:r>
      <w:r>
        <w:t xml:space="preserve">E</w:t>
      </w:r>
      <w:r>
        <w:t xml:space="preserve">X</w:t>
      </w:r>
    </w:p>
    <w:p>
      <w:pPr>
        <w:pStyle w:val="SourceCode"/>
      </w:pPr>
      <w:r>
        <w:rPr>
          <w:rStyle w:val="VerbatimChar"/>
        </w:rPr>
        <w:t xml:space="preserve">           &lt;/td&gt;&lt;td  style="white-space:nowrap; text-align:left;" id="TBL-38-18-3"  </w:t>
      </w:r>
    </w:p>
    <w:p>
      <w:pPr>
        <w:pStyle w:val="Compact"/>
      </w:pPr>
      <w:r>
        <w:t xml:space="preserve">class="td11"&gt; 2.5-1</w:t>
      </w:r>
    </w:p>
    <w:p>
      <w:pPr>
        <w:pStyle w:val="Compact"/>
      </w:pPr>
      <w:r>
        <w:t xml:space="preserve">2.6</w:t>
      </w:r>
    </w:p>
    <w:p>
      <w:pPr>
        <w:pStyle w:val="SourceCode"/>
      </w:pPr>
      <w:r>
        <w:rPr>
          <w:rStyle w:val="VerbatimChar"/>
        </w:rPr>
        <w:t xml:space="preserve">                                                                     &lt;/td&gt;&lt;td  style="white-space:nowrap; text-align:left;" id="TBL-38-18-6"  </w:t>
      </w:r>
    </w:p>
    <w:p>
      <w:pPr>
        <w:pStyle w:val="Compact"/>
      </w:pPr>
      <w:r>
        <w:t xml:space="preserve">class="td11"&gt;</w:t>
      </w:r>
    </w:p>
    <w:p>
      <w:pPr>
        <w:pStyle w:val="SourceCode"/>
      </w:pPr>
      <w:r>
        <w:rPr>
          <w:rStyle w:val="VerbatimChar"/>
        </w:rPr>
        <w:t xml:space="preserve">               &lt;/td&gt;&lt;td  style="white-space:nowrap; text-align:left;" id="TBL-38-19-2"  </w:t>
      </w:r>
    </w:p>
    <w:p>
      <w:pPr>
        <w:pStyle w:val="Compact"/>
      </w:pPr>
      <w:r>
        <w:t xml:space="preserve">class="td11"&gt;</w:t>
      </w:r>
    </w:p>
    <w:p>
      <w:pPr>
        <w:pStyle w:val="Compact"/>
      </w:pPr>
      <w:r>
        <w:t xml:space="preserve">pandoc</w:t>
      </w:r>
    </w:p>
    <w:p>
      <w:pPr>
        <w:pStyle w:val="SourceCode"/>
      </w:pPr>
      <w:r>
        <w:rPr>
          <w:rStyle w:val="VerbatimChar"/>
        </w:rPr>
        <w:t xml:space="preserve">              &lt;/td&gt;&lt;td  style="white-space:nowrap; text-align:left;" id="TBL-38-19-3"  </w:t>
      </w:r>
    </w:p>
    <w:p>
      <w:pPr>
        <w:pStyle w:val="Compact"/>
      </w:pPr>
      <w:r>
        <w:t xml:space="preserve">class="td11"&gt; 1.12.2.1</w:t>
      </w:r>
    </w:p>
    <w:p>
      <w:pPr>
        <w:pStyle w:val="Compact"/>
      </w:pPr>
      <w:r>
        <w:t xml:space="preserve">1.16.0.2</w:t>
      </w:r>
    </w:p>
    <w:p>
      <w:pPr>
        <w:pStyle w:val="SourceCode"/>
      </w:pPr>
      <w:r>
        <w:rPr>
          <w:rStyle w:val="VerbatimChar"/>
        </w:rPr>
        <w:t xml:space="preserve">                                                                     &lt;/td&gt;&lt;td  style="white-space:nowrap; text-align:left;" id="TBL-38-19-6"  </w:t>
      </w:r>
    </w:p>
    <w:p>
      <w:pPr>
        <w:pStyle w:val="Compact"/>
      </w:pPr>
      <w:r>
        <w:t xml:space="preserve">class="td11"&gt;</w:t>
      </w:r>
    </w:p>
    <w:p>
      <w:pPr>
        <w:pStyle w:val="Compact"/>
      </w:pPr>
      <w:r>
        <w:t xml:space="preserve">Remote Computing</w:t>
      </w:r>
    </w:p>
    <w:p>
      <w:pPr>
        <w:pStyle w:val="Compact"/>
      </w:pPr>
      <w:r>
        <w:t xml:space="preserve">slurm scheduler</w:t>
      </w:r>
    </w:p>
    <w:p>
      <w:pPr>
        <w:pStyle w:val="SourceCode"/>
      </w:pPr>
      <w:r>
        <w:rPr>
          <w:rStyle w:val="VerbatimChar"/>
        </w:rPr>
        <w:t xml:space="preserve">      &lt;/td&gt;&lt;td  style="white-space:nowrap; text-align:left;" id="TBL-38-20-3"  </w:t>
      </w:r>
    </w:p>
    <w:p>
      <w:pPr>
        <w:pStyle w:val="Compact"/>
      </w:pPr>
      <w:r>
        <w:t xml:space="preserve">class="td11"&gt;</w:t>
      </w:r>
    </w:p>
    <w:p>
      <w:pPr>
        <w:pStyle w:val="SourceCode"/>
      </w:pPr>
      <w:r>
        <w:rPr>
          <w:rStyle w:val="VerbatimChar"/>
        </w:rPr>
        <w:t xml:space="preserve">                                                                     &lt;/td&gt;&lt;td  style="white-space:nowrap; text-align:left;" id="TBL-38-20-5"  </w:t>
      </w:r>
    </w:p>
    <w:p>
      <w:pPr>
        <w:pStyle w:val="Compact"/>
      </w:pPr>
      <w:r>
        <w:t xml:space="preserve">class="td11"&gt;</w:t>
      </w:r>
    </w:p>
    <w:p>
      <w:pPr>
        <w:pStyle w:val="Compact"/>
      </w:pPr>
      <w:r>
        <w:t xml:space="preserve">16.05.6</w:t>
      </w:r>
    </w:p>
    <w:p>
      <w:pPr>
        <w:pStyle w:val="SourceCode"/>
      </w:pPr>
      <w:r>
        <w:rPr>
          <w:rStyle w:val="VerbatimChar"/>
        </w:rPr>
        <w:t xml:space="preserve">               &lt;/td&gt;&lt;td  style="white-space:nowrap; text-align:left;" id="TBL-38-21-2"  </w:t>
      </w:r>
    </w:p>
    <w:p>
      <w:pPr>
        <w:pStyle w:val="Compact"/>
      </w:pPr>
      <w:r>
        <w:t xml:space="preserve">class="td11"&gt;</w:t>
      </w:r>
    </w:p>
    <w:p>
      <w:pPr>
        <w:pStyle w:val="Compact"/>
      </w:pPr>
      <w:r>
        <w:t xml:space="preserve">OpenSSH</w:t>
      </w:r>
    </w:p>
    <w:p>
      <w:pPr>
        <w:pStyle w:val="SourceCode"/>
      </w:pPr>
      <w:r>
        <w:rPr>
          <w:rStyle w:val="VerbatimChar"/>
        </w:rPr>
        <w:t xml:space="preserve">           &lt;/td&gt;&lt;td  style="white-space:nowrap; text-align:left;" id="TBL-38-21-3"  </w:t>
      </w:r>
    </w:p>
    <w:p>
      <w:pPr>
        <w:pStyle w:val="Compact"/>
      </w:pPr>
      <w:r>
        <w:t xml:space="preserve">class="td11"&gt; 7.2p2</w:t>
      </w:r>
    </w:p>
    <w:p>
      <w:pPr>
        <w:pStyle w:val="Compact"/>
      </w:pPr>
      <w:r>
        <w:t xml:space="preserve">7.2p2</w:t>
      </w:r>
    </w:p>
    <w:p>
      <w:pPr>
        <w:pStyle w:val="Compact"/>
      </w:pPr>
      <w:r>
        <w:t xml:space="preserve">6.6.1</w:t>
      </w:r>
    </w:p>
    <w:p>
      <w:pPr>
        <w:pStyle w:val="Compact"/>
      </w:pPr>
      <w:r>
        <w:t xml:space="preserve">5.3p1</w:t>
      </w:r>
    </w:p>
    <w:p>
      <w:pPr>
        <w:pStyle w:val="SourceCode"/>
      </w:pPr>
      <w:r>
        <w:rPr>
          <w:rStyle w:val="VerbatimChar"/>
        </w:rPr>
        <w:t xml:space="preserve">               &lt;/td&gt;&lt;td  style="white-space:nowrap; text-align:left;" id="TBL-38-22-2"  </w:t>
      </w:r>
    </w:p>
    <w:p>
      <w:pPr>
        <w:pStyle w:val="Compact"/>
      </w:pPr>
      <w:r>
        <w:t xml:space="preserve">class="td11"&gt;</w:t>
      </w:r>
    </w:p>
    <w:p>
      <w:pPr>
        <w:pStyle w:val="Compact"/>
      </w:pPr>
      <w:r>
        <w:t xml:space="preserve">OpenSSL</w:t>
      </w:r>
    </w:p>
    <w:p>
      <w:pPr>
        <w:pStyle w:val="SourceCode"/>
      </w:pPr>
      <w:r>
        <w:rPr>
          <w:rStyle w:val="VerbatimChar"/>
        </w:rPr>
        <w:t xml:space="preserve">            &lt;/td&gt;&lt;td  style="white-space:nowrap; text-align:left;" id="TBL-38-22-3"  </w:t>
      </w:r>
    </w:p>
    <w:p>
      <w:pPr>
        <w:pStyle w:val="Compact"/>
      </w:pPr>
      <w:r>
        <w:t xml:space="preserve">class="td11"&gt; 1.0.2g</w:t>
      </w:r>
    </w:p>
    <w:p>
      <w:pPr>
        <w:pStyle w:val="Compact"/>
      </w:pPr>
      <w:r>
        <w:t xml:space="preserve">1.0.2g</w:t>
      </w:r>
    </w:p>
    <w:p>
      <w:pPr>
        <w:pStyle w:val="Compact"/>
      </w:pPr>
      <w:r>
        <w:t xml:space="preserve">1.0.01e-fips</w:t>
      </w:r>
    </w:p>
    <w:p>
      <w:pPr>
        <w:pStyle w:val="Compact"/>
      </w:pPr>
      <w:r>
        <w:t xml:space="preserve">1.0.01e-fips</w:t>
      </w:r>
    </w:p>
    <w:p>
      <w:pPr>
        <w:pStyle w:val="SourceCode"/>
      </w:pPr>
      <w:r>
        <w:rPr>
          <w:rStyle w:val="VerbatimChar"/>
        </w:rPr>
        <w:t xml:space="preserve">               &lt;/td&gt;&lt;td  style="white-space:nowrap; text-align:left;" id="TBL-38-23-2"  </w:t>
      </w:r>
    </w:p>
    <w:p>
      <w:pPr>
        <w:pStyle w:val="Compact"/>
      </w:pPr>
      <w:r>
        <w:t xml:space="preserve">class="td11"&gt;</w:t>
      </w:r>
    </w:p>
    <w:p>
      <w:pPr>
        <w:pStyle w:val="Compact"/>
      </w:pPr>
      <w:r>
        <w:t xml:space="preserve">rsync</w:t>
      </w:r>
    </w:p>
    <w:p>
      <w:pPr>
        <w:pStyle w:val="SourceCode"/>
      </w:pPr>
      <w:r>
        <w:rPr>
          <w:rStyle w:val="VerbatimChar"/>
        </w:rPr>
        <w:t xml:space="preserve">                &lt;/td&gt;&lt;td  style="white-space:nowrap; text-align:left;" id="TBL-38-23-3"  </w:t>
      </w:r>
    </w:p>
    <w:p>
      <w:pPr>
        <w:pStyle w:val="Compact"/>
      </w:pPr>
      <w:r>
        <w:t xml:space="preserve">class="td11"&gt; 3.1.0p31</w:t>
      </w:r>
    </w:p>
    <w:p>
      <w:pPr>
        <w:pStyle w:val="Compact"/>
      </w:pPr>
      <w:r>
        <w:t xml:space="preserve">3.1.1p31</w:t>
      </w:r>
    </w:p>
    <w:p>
      <w:pPr>
        <w:pStyle w:val="Compact"/>
      </w:pPr>
      <w:r>
        <w:t xml:space="preserve">3.0.9p30</w:t>
      </w:r>
    </w:p>
    <w:p>
      <w:pPr>
        <w:pStyle w:val="SourceCode"/>
      </w:pPr>
      <w:r>
        <w:rPr>
          <w:rStyle w:val="VerbatimChar"/>
        </w:rPr>
        <w:t xml:space="preserve">                                                                     &lt;/td&gt;</w:t>
      </w:r>
    </w:p>
    <w:p>
      <w:pPr>
        <w:pStyle w:val="SourceCode"/>
      </w:pPr>
      <w:r>
        <w:rPr>
          <w:rStyle w:val="VerbatimChar"/>
        </w:rPr>
        <w:t xml:space="preserve">               &lt;/td&gt;&lt;td  style="white-space:nowrap; text-align:left;" id="TBL-38-24-2"  </w:t>
      </w:r>
    </w:p>
    <w:p>
      <w:pPr>
        <w:pStyle w:val="Compact"/>
      </w:pPr>
      <w:r>
        <w:t xml:space="preserve">class="td11"&gt;</w:t>
      </w:r>
    </w:p>
    <w:p>
      <w:pPr>
        <w:pStyle w:val="Compact"/>
      </w:pPr>
      <w:r>
        <w:t xml:space="preserve">Globus Online Transfer</w:t>
      </w:r>
    </w:p>
    <w:p>
      <w:pPr>
        <w:pStyle w:val="SourceCode"/>
      </w:pPr>
      <w:r>
        <w:rPr>
          <w:rStyle w:val="VerbatimChar"/>
        </w:rPr>
        <w:t xml:space="preserve">                                                                     &lt;/td&gt;&lt;td  style="white-space:nowrap; text-align:left;" id="TBL-38-24-4"  </w:t>
      </w:r>
    </w:p>
    <w:p>
      <w:pPr>
        <w:pStyle w:val="Compact"/>
      </w:pPr>
      <w:r>
        <w:t xml:space="preserve">class="td11"&gt;</w:t>
      </w:r>
    </w:p>
    <w:p>
      <w:pPr>
        <w:pStyle w:val="Compact"/>
      </w:pPr>
      <w:r>
        <w:t xml:space="preserve">3.1</w:t>
      </w:r>
    </w:p>
    <w:p>
      <w:pPr>
        <w:pStyle w:val="Compact"/>
      </w:pPr>
      <w:r>
        <w:t xml:space="preserve">3.1</w:t>
      </w:r>
    </w:p>
    <w:p>
      <w:pPr>
        <w:pStyle w:val="SourceCode"/>
      </w:pPr>
      <w:r>
        <w:rPr>
          <w:rStyle w:val="VerbatimChar"/>
        </w:rPr>
        <w:t xml:space="preserve">               &lt;/td&gt;&lt;td  style="white-space:nowrap; text-align:left;" id="TBL-38-25-2"  </w:t>
      </w:r>
    </w:p>
    <w:p>
      <w:pPr>
        <w:pStyle w:val="Compact"/>
      </w:pPr>
      <w:r>
        <w:t xml:space="preserve">class="td11"&gt;</w:t>
      </w:r>
    </w:p>
    <w:p>
      <w:pPr>
        <w:pStyle w:val="Compact"/>
      </w:pPr>
      <w:r>
        <w:t xml:space="preserve">Cisco AnyConnect VPN</w:t>
      </w:r>
    </w:p>
    <w:p>
      <w:pPr>
        <w:pStyle w:val="SourceCode"/>
      </w:pPr>
      <w:r>
        <w:rPr>
          <w:rStyle w:val="VerbatimChar"/>
        </w:rPr>
        <w:t xml:space="preserve">                                                                     &lt;/td&gt;&lt;td  style="white-space:nowrap; text-align:left;" id="TBL-38-25-4"  </w:t>
      </w:r>
    </w:p>
    <w:p>
      <w:pPr>
        <w:pStyle w:val="Compact"/>
      </w:pPr>
      <w:r>
        <w:t xml:space="preserve">class="td11"&gt; 3.1.05170</w:t>
      </w:r>
    </w:p>
    <w:p>
      <w:pPr>
        <w:pStyle w:val="SourceCode"/>
      </w:pPr>
      <w:r>
        <w:rPr>
          <w:rStyle w:val="VerbatimChar"/>
        </w:rPr>
        <w:t xml:space="preserve">                                                                     &lt;/td&gt;&lt;td  style="white-space:nowrap; text-align:left;" id="TBL-38-25-6"  </w:t>
      </w:r>
    </w:p>
    <w:p>
      <w:pPr>
        <w:pStyle w:val="Compact"/>
      </w:pPr>
      <w:r>
        <w:t xml:space="preserve">class="td11"&gt;</w:t>
      </w:r>
    </w:p>
    <w:p>
      <w:pPr>
        <w:pStyle w:val="Compact"/>
      </w:pPr>
      <w:r>
        <w:t xml:space="preserve">Image Processing</w:t>
      </w:r>
    </w:p>
    <w:p>
      <w:pPr>
        <w:pStyle w:val="Compact"/>
      </w:pPr>
      <w:r>
        <w:t xml:space="preserve">Inkscape</w:t>
      </w:r>
    </w:p>
    <w:p>
      <w:pPr>
        <w:pStyle w:val="SourceCode"/>
      </w:pPr>
      <w:r>
        <w:rPr>
          <w:rStyle w:val="VerbatimChar"/>
        </w:rPr>
        <w:t xml:space="preserve">            &lt;/td&gt;&lt;td  style="white-space:nowrap; text-align:left;" id="TBL-38-26-3"  </w:t>
      </w:r>
    </w:p>
    <w:p>
      <w:pPr>
        <w:pStyle w:val="Compact"/>
      </w:pPr>
      <w:r>
        <w:t xml:space="preserve">class="td11"&gt; 0.48.4</w:t>
      </w:r>
    </w:p>
    <w:p>
      <w:pPr>
        <w:pStyle w:val="Compact"/>
      </w:pPr>
      <w:r>
        <w:t xml:space="preserve">0.91</w:t>
      </w:r>
    </w:p>
    <w:p>
      <w:pPr>
        <w:pStyle w:val="SourceCode"/>
      </w:pPr>
      <w:r>
        <w:rPr>
          <w:rStyle w:val="VerbatimChar"/>
        </w:rPr>
        <w:t xml:space="preserve">                                                                     &lt;/td&gt;&lt;td  style="white-space:nowrap; text-align:left;" id="TBL-38-26-6"  </w:t>
      </w:r>
    </w:p>
    <w:p>
      <w:pPr>
        <w:pStyle w:val="Compact"/>
      </w:pPr>
      <w:r>
        <w:t xml:space="preserve">class="td11"&gt;</w:t>
      </w:r>
    </w:p>
    <w:p>
      <w:pPr>
        <w:pStyle w:val="SourceCode"/>
      </w:pPr>
      <w:r>
        <w:rPr>
          <w:rStyle w:val="VerbatimChar"/>
        </w:rPr>
        <w:t xml:space="preserve">               &lt;/td&gt;&lt;td  style="white-space:nowrap; text-align:left;" id="TBL-38-27-2"  </w:t>
      </w:r>
    </w:p>
    <w:p>
      <w:pPr>
        <w:pStyle w:val="Compact"/>
      </w:pPr>
      <w:r>
        <w:t xml:space="preserve">class="td11"&gt;</w:t>
      </w:r>
    </w:p>
    <w:p>
      <w:pPr>
        <w:pStyle w:val="Compact"/>
      </w:pPr>
      <w:r>
        <w:t xml:space="preserve">GIMP</w:t>
      </w:r>
    </w:p>
    <w:p>
      <w:pPr>
        <w:pStyle w:val="SourceCode"/>
      </w:pPr>
      <w:r>
        <w:rPr>
          <w:rStyle w:val="VerbatimChar"/>
        </w:rPr>
        <w:t xml:space="preserve">               &lt;/td&gt;&lt;td  style="white-space:nowrap; text-align:left;" id="TBL-38-27-3"  </w:t>
      </w:r>
    </w:p>
    <w:p>
      <w:pPr>
        <w:pStyle w:val="Compact"/>
      </w:pPr>
      <w:r>
        <w:t xml:space="preserve">class="td11"&gt; 2.8.10</w:t>
      </w:r>
    </w:p>
    <w:p>
      <w:pPr>
        <w:pStyle w:val="Compact"/>
      </w:pPr>
      <w:r>
        <w:t xml:space="preserve">2.8.16</w:t>
      </w:r>
    </w:p>
    <w:p>
      <w:pPr>
        <w:pStyle w:val="SourceCode"/>
      </w:pPr>
      <w:r>
        <w:rPr>
          <w:rStyle w:val="VerbatimChar"/>
        </w:rPr>
        <w:t xml:space="preserve">                                                                     &lt;/td&gt;&lt;td  style="white-space:nowrap; text-align:left;" id="TBL-38-27-6"  </w:t>
      </w:r>
    </w:p>
    <w:p>
      <w:pPr>
        <w:pStyle w:val="Compact"/>
      </w:pPr>
      <w:r>
        <w:t xml:space="preserve">class="td11"&gt;</w:t>
      </w:r>
    </w:p>
    <w:p>
      <w:pPr>
        <w:pStyle w:val="SourceCode"/>
      </w:pPr>
      <w:r>
        <w:rPr>
          <w:rStyle w:val="VerbatimChar"/>
        </w:rPr>
        <w:t xml:space="preserve">               &lt;/td&gt;&lt;td  style="white-space:nowrap; text-align:left;" id="TBL-38-28-2"  </w:t>
      </w:r>
    </w:p>
    <w:p>
      <w:pPr>
        <w:pStyle w:val="Compact"/>
      </w:pPr>
      <w:r>
        <w:t xml:space="preserve">class="td11"&gt;</w:t>
      </w:r>
    </w:p>
    <w:p>
      <w:pPr>
        <w:pStyle w:val="Compact"/>
      </w:pPr>
      <w:r>
        <w:t xml:space="preserve">ImageMagick</w:t>
      </w:r>
    </w:p>
    <w:p>
      <w:pPr>
        <w:pStyle w:val="SourceCode"/>
      </w:pPr>
      <w:r>
        <w:rPr>
          <w:rStyle w:val="VerbatimChar"/>
        </w:rPr>
        <w:t xml:space="preserve">        &lt;/td&gt;&lt;td  style="white-space:nowrap; text-align:left;" id="TBL-38-28-3"  </w:t>
      </w:r>
    </w:p>
    <w:p>
      <w:pPr>
        <w:pStyle w:val="Compact"/>
      </w:pPr>
      <w:r>
        <w:t xml:space="preserve">class="td11"&gt; 6.7.7.10-6</w:t>
      </w:r>
    </w:p>
    <w:p>
      <w:pPr>
        <w:pStyle w:val="SourceCode"/>
      </w:pPr>
      <w:r>
        <w:rPr>
          <w:rStyle w:val="VerbatimChar"/>
        </w:rPr>
        <w:t xml:space="preserve">                                                                     &lt;/td&gt;&lt;td  style="white-space:nowrap; text-align:left;" id="TBL-38-28-5"  </w:t>
      </w:r>
    </w:p>
    <w:p>
      <w:pPr>
        <w:pStyle w:val="Compact"/>
      </w:pPr>
      <w:r>
        <w:t xml:space="preserve">class="td11"&gt;</w:t>
      </w:r>
    </w:p>
    <w:p>
      <w:pPr>
        <w:pStyle w:val="SourceCode"/>
      </w:pPr>
      <w:r>
        <w:rPr>
          <w:rStyle w:val="VerbatimChar"/>
        </w:rPr>
        <w:t xml:space="preserve">                                                                     &lt;/td&gt;</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2.5.2</w:t>
      </w:r>
      <w:r>
        <w:t xml:space="preserve"> </w:t>
      </w:r>
      <w:r>
        <w:t xml:space="preserve"> </w:t>
      </w:r>
      <w:r>
        <w:t xml:space="preserve">R Language and Packages</w:t>
      </w:r>
    </w:p>
    <w:p>
      <w:pPr>
        <w:pStyle w:val="Compact"/>
      </w:pPr>
      <w:r>
        <w:t xml:space="preserve">The R programming language has been used for the majority of this thesis. Current R</w:t>
      </w:r>
      <w:r>
        <w:t xml:space="preserve"> </w:t>
      </w:r>
      <w:r>
        <w:t xml:space="preserve">installations across the machines used are given in Table </w:t>
      </w:r>
      <w:r>
        <w:t xml:space="preserve">2.4</w:t>
      </w:r>
      <w:r>
        <w:t xml:space="preserve">. Local machines currently run</w:t>
      </w:r>
      <w:r>
        <w:t xml:space="preserve"> </w:t>
      </w:r>
      <w:r>
        <w:t xml:space="preserve">the latest version of the R (at the time of writing) and remote machines run the versions and</w:t>
      </w:r>
      <w:r>
        <w:t xml:space="preserve"> </w:t>
      </w:r>
      <w:r>
        <w:t xml:space="preserve">modules as managed by the system administrator.</w:t>
      </w:r>
    </w:p>
    <w:p>
      <w:pPr>
        <w:pStyle w:val="Compact"/>
      </w:pPr>
      <w:r>
        <w:t xml:space="preserve">Various scripts and packages in this thesis were developed or run in previous versions of</w:t>
      </w:r>
      <w:r>
        <w:t xml:space="preserve"> </w:t>
      </w:r>
      <w:r>
        <w:t xml:space="preserve">RStudio and R but these run without error in the current version of R (and the older</w:t>
      </w:r>
      <w:r>
        <w:t xml:space="preserve"> </w:t>
      </w:r>
      <w:r>
        <w:t xml:space="preserve">versions on remote machines). The R packages which were used throughout this</w:t>
      </w:r>
      <w:r>
        <w:t xml:space="preserve"> </w:t>
      </w:r>
      <w:r>
        <w:t xml:space="preserve">thesis (as detailed in Table </w:t>
      </w:r>
      <w:r>
        <w:t xml:space="preserve">2.5</w:t>
      </w:r>
      <w:r>
        <w:t xml:space="preserve"> </w:t>
      </w:r>
      <w:r>
        <w:t xml:space="preserve">with versions specified) were installed from the</w:t>
      </w:r>
      <w:r>
        <w:t xml:space="preserve"> </w:t>
      </w:r>
      <w:r>
        <w:t xml:space="preserve">Comprehensive R Archive Network (</w:t>
      </w:r>
      <w:r>
        <w:t xml:space="preserve">CRAN</w:t>
      </w:r>
      <w:r>
        <w:t xml:space="preserve">, </w:t>
      </w:r>
      <w:r>
        <w:t xml:space="preserve">2017</w:t>
      </w:r>
      <w:r>
        <w:t xml:space="preserve">), Bioconductor (</w:t>
      </w:r>
      <w:r>
        <w:t xml:space="preserve">Gentleman</w:t>
      </w:r>
      <w:r>
        <w:t xml:space="preserve"> </w:t>
      </w:r>
      <w:r>
        <w:t xml:space="preserve">et</w:t>
      </w:r>
      <w:r>
        <w:t xml:space="preserve"> al.</w:t>
      </w:r>
      <w:r>
        <w:t xml:space="preserve">, </w:t>
      </w:r>
      <w:r>
        <w:t xml:space="preserve">2004</w:t>
      </w:r>
      <w:r>
        <w:t xml:space="preserve">,</w:t>
      </w:r>
      <w:r>
        <w:t xml:space="preserve"> </w:t>
      </w:r>
      <w:r>
        <w:t xml:space="preserve">version 3.4; BiocInstaller 1.24.0), or GitHub. These packages were not updated</w:t>
      </w:r>
      <w:r>
        <w:t xml:space="preserve"> </w:t>
      </w:r>
      <w:r>
        <w:t xml:space="preserve">when they would change the functionality of scripts or functions in packages, in</w:t>
      </w:r>
      <w:r>
        <w:t xml:space="preserve"> </w:t>
      </w:r>
      <w:r>
        <w:t xml:space="preserve">particular imported data from annotation packages (used to define gene sets) have been</w:t>
      </w:r>
      <w:r>
        <w:t xml:space="preserve"> </w:t>
      </w:r>
      <w:r>
        <w:t xml:space="preserve">saved as local files to continue using stable versions of these pathway data (across</w:t>
      </w:r>
      <w:r>
        <w:t xml:space="preserve"> </w:t>
      </w:r>
      <w:r>
        <w:t xml:space="preserve">machines).</w:t>
      </w:r>
    </w:p>
    <w:p>
      <w:pPr>
        <w:pStyle w:val="Compact"/>
      </w:pPr>
      <w:r>
        <w:t xml:space="preserve">This is a summary of the key packages which (in addition to their dependencies) have</w:t>
      </w:r>
      <w:r>
        <w:t xml:space="preserve"> </w:t>
      </w:r>
      <w:r>
        <w:t xml:space="preserve">been used throughout this project. Where a package implementation has been central to the</w:t>
      </w:r>
      <w:r>
        <w:t xml:space="preserve"> </w:t>
      </w:r>
      <w:r>
        <w:t xml:space="preserve">methods applied, they are described in more detail in the relevant section. A full table of</w:t>
      </w:r>
      <w:r>
        <w:t xml:space="preserve"> </w:t>
      </w:r>
      <w:r>
        <w:t xml:space="preserve">packages used in this thesis can be found in Appendix </w:t>
      </w:r>
      <w:r>
        <w:t xml:space="preserve">B</w:t>
      </w:r>
      <w:r>
        <w:t xml:space="preserve"> </w:t>
      </w:r>
      <w:r>
        <w:t xml:space="preserve">(Table </w:t>
      </w:r>
      <w:r>
        <w:t xml:space="preserve">B.1</w:t>
      </w:r>
      <w:r>
        <w:t xml:space="preserve">). The R packages</w:t>
      </w:r>
      <w:r>
        <w:t xml:space="preserve"> </w:t>
      </w:r>
      <w:r>
        <w:t xml:space="preserve">developed during this thesis are given in Table </w:t>
      </w:r>
      <w:r>
        <w:t xml:space="preserve">2.6</w:t>
      </w:r>
      <w:r>
        <w:t xml:space="preserve"> </w:t>
      </w:r>
      <w:r>
        <w:t xml:space="preserve">with the relevant sections describing their</w:t>
      </w:r>
      <w:r>
        <w:t xml:space="preserve"> </w:t>
      </w:r>
      <w:r>
        <w:t xml:space="preserve">implementation and use where appropriate, in addition to further details on these functions</w:t>
      </w:r>
      <w:r>
        <w:t xml:space="preserve"> </w:t>
      </w:r>
      <w:r>
        <w:t xml:space="preserve">in Section </w:t>
      </w:r>
      <w:r>
        <w:t xml:space="preserve">3.5</w:t>
      </w:r>
      <w:r>
        <w:t xml:space="preserve">.</w:t>
      </w:r>
    </w:p>
    <w:p>
      <w:pPr>
        <w:pStyle w:val="Compact"/>
      </w:pPr>
    </w:p>
    <w:p>
      <w:pPr>
        <w:pStyle w:val="Compact"/>
      </w:pPr>
      <w:r>
        <w:t xml:space="preserve">Table 2.4:</w:t>
      </w:r>
      <w:r>
        <w:t xml:space="preserve"> </w:t>
      </w:r>
      <w:r>
        <w:t xml:space="preserve">R Installations used during Thesis</w:t>
      </w:r>
    </w:p>
    <w:p>
      <w:pPr>
        <w:pStyle w:val="SourceCode"/>
      </w:pPr>
      <w:r>
        <w:rPr>
          <w:rStyle w:val="VerbatimChar"/>
        </w:rPr>
        <w:t xml:space="preserve">               &lt;/td&gt;&lt;td  style="white-space:nowrap; text-align:left;" id="TBL-43-1-2"  </w:t>
      </w:r>
    </w:p>
    <w:p>
      <w:pPr>
        <w:pStyle w:val="Compact"/>
      </w:pPr>
      <w:r>
        <w:t xml:space="preserve">class="td11"&gt;</w:t>
      </w:r>
    </w:p>
    <w:p>
      <w:pPr>
        <w:pStyle w:val="SourceCode"/>
      </w:pPr>
      <w:r>
        <w:rPr>
          <w:rStyle w:val="VerbatimChar"/>
        </w:rPr>
        <w:t xml:space="preserve">     &lt;/td&gt;&lt;td  style="white-space:nowrap; text-align:left;" id="TBL-43-1-3"  </w:t>
      </w:r>
    </w:p>
    <w:p>
      <w:pPr>
        <w:pStyle w:val="Compact"/>
      </w:pPr>
      <w:r>
        <w:t xml:space="preserve">class="td11"&gt;</w:t>
      </w:r>
    </w:p>
    <w:p>
      <w:pPr>
        <w:pStyle w:val="Compact"/>
      </w:pPr>
      <w:r>
        <w:t xml:space="preserve">Viao Laptop</w:t>
      </w:r>
    </w:p>
    <w:p>
      <w:pPr>
        <w:pStyle w:val="SourceCode"/>
      </w:pPr>
      <w:r>
        <w:rPr>
          <w:rStyle w:val="VerbatimChar"/>
        </w:rPr>
        <w:t xml:space="preserve">                                                                   &lt;/td&gt;&lt;td  style="white-space:nowrap; text-align:left;" id="TBL-43-1-4"  </w:t>
      </w:r>
    </w:p>
    <w:p>
      <w:pPr>
        <w:pStyle w:val="Compact"/>
      </w:pPr>
      <w:r>
        <w:t xml:space="preserve">class="td11"&gt;</w:t>
      </w:r>
    </w:p>
    <w:p>
      <w:pPr>
        <w:pStyle w:val="Compact"/>
      </w:pPr>
      <w:r>
        <w:t xml:space="preserve">Lab Machine</w:t>
      </w:r>
    </w:p>
    <w:p>
      <w:pPr>
        <w:pStyle w:val="SourceCode"/>
      </w:pPr>
      <w:r>
        <w:rPr>
          <w:rStyle w:val="VerbatimChar"/>
        </w:rPr>
        <w:t xml:space="preserve">                                                                   &lt;/td&gt;&lt;td  style="white-space:nowrap; text-align:left;" id="TBL-43-1-5"  </w:t>
      </w:r>
    </w:p>
    <w:p>
      <w:pPr>
        <w:pStyle w:val="Compact"/>
      </w:pPr>
      <w:r>
        <w:t xml:space="preserve">class="td11"&gt;</w:t>
      </w:r>
    </w:p>
    <w:p>
      <w:pPr>
        <w:pStyle w:val="Compact"/>
      </w:pPr>
      <w:r>
        <w:t xml:space="preserve">Biochem Server</w:t>
      </w:r>
    </w:p>
    <w:p>
      <w:pPr>
        <w:pStyle w:val="SourceCode"/>
      </w:pPr>
      <w:r>
        <w:rPr>
          <w:rStyle w:val="VerbatimChar"/>
        </w:rPr>
        <w:t xml:space="preserve">                                                               &lt;/td&gt;&lt;td  style="white-space:nowrap; text-align:left;" id="TBL-43-1-6"  </w:t>
      </w:r>
    </w:p>
    <w:p>
      <w:pPr>
        <w:pStyle w:val="Compact"/>
      </w:pPr>
      <w:r>
        <w:t xml:space="preserve">class="td11"&gt;</w:t>
      </w:r>
    </w:p>
    <w:p>
      <w:pPr>
        <w:pStyle w:val="Compact"/>
      </w:pPr>
      <w:r>
        <w:t xml:space="preserve">NeSI Pan Cluster</w:t>
      </w:r>
    </w:p>
    <w:p>
      <w:pPr>
        <w:pStyle w:val="SourceCode"/>
      </w:pPr>
      <w:r>
        <w:rPr>
          <w:rStyle w:val="VerbatimChar"/>
        </w:rPr>
        <w:t xml:space="preserve">           &lt;/td&gt;&lt;td  style="white-space:nowrap; text-align:left;" id="TBL-43-3-2"  </w:t>
      </w:r>
    </w:p>
    <w:p>
      <w:pPr>
        <w:pStyle w:val="Compact"/>
      </w:pPr>
      <w:r>
        <w:t xml:space="preserve">class="td11"&gt;</w:t>
      </w:r>
    </w:p>
    <w:p>
      <w:pPr>
        <w:pStyle w:val="Compact"/>
      </w:pPr>
      <w:r>
        <w:t xml:space="preserve">OS</w:t>
      </w:r>
    </w:p>
    <w:p>
      <w:pPr>
        <w:pStyle w:val="SourceCode"/>
      </w:pPr>
      <w:r>
        <w:rPr>
          <w:rStyle w:val="VerbatimChar"/>
        </w:rPr>
        <w:t xml:space="preserve">  &lt;/td&gt;&lt;td  style="white-space:nowrap; text-align:left;" id="TBL-43-3-3"  </w:t>
      </w:r>
    </w:p>
    <w:p>
      <w:pPr>
        <w:pStyle w:val="Compact"/>
      </w:pPr>
      <w:r>
        <w:t xml:space="preserve">class="td11"&gt;</w:t>
      </w:r>
      <w:r>
        <w:t xml:space="preserve"> </w:t>
      </w:r>
    </w:p>
    <w:p>
      <w:pPr>
        <w:pStyle w:val="Compact"/>
      </w:pPr>
      <w:r>
        <w:t xml:space="preserve">Elementary OS</w:t>
      </w:r>
    </w:p>
    <w:p>
      <w:pPr>
        <w:pStyle w:val="Compact"/>
      </w:pPr>
      <w:r>
        <w:t xml:space="preserve">Freya 0.3.2</w:t>
      </w:r>
    </w:p>
    <w:p>
      <w:pPr>
        <w:pStyle w:val="Compact"/>
      </w:pPr>
    </w:p>
    <w:p>
      <w:pPr>
        <w:pStyle w:val="Compact"/>
      </w:pPr>
      <w:r>
        <w:t xml:space="preserve">Elementary OS</w:t>
      </w:r>
    </w:p>
    <w:p>
      <w:pPr>
        <w:pStyle w:val="Compact"/>
      </w:pPr>
      <w:r>
        <w:t xml:space="preserve">Loki 0.4</w:t>
      </w:r>
    </w:p>
    <w:p>
      <w:pPr>
        <w:pStyle w:val="Compact"/>
      </w:pPr>
    </w:p>
    <w:p>
      <w:pPr>
        <w:pStyle w:val="Compact"/>
      </w:pPr>
      <w:r>
        <w:t xml:space="preserve">Red Hat Enterprise</w:t>
      </w:r>
    </w:p>
    <w:p>
      <w:pPr>
        <w:pStyle w:val="Compact"/>
      </w:pPr>
      <w:r>
        <w:t xml:space="preserve">Maipo 7.2</w:t>
      </w:r>
    </w:p>
    <w:p>
      <w:pPr>
        <w:pStyle w:val="Compact"/>
      </w:pPr>
    </w:p>
    <w:p>
      <w:pPr>
        <w:pStyle w:val="Compact"/>
      </w:pPr>
      <w:r>
        <w:t xml:space="preserve">Cent OS</w:t>
      </w:r>
    </w:p>
    <w:p>
      <w:pPr>
        <w:pStyle w:val="Compact"/>
      </w:pPr>
      <w:r>
        <w:t xml:space="preserve">Final 6.4</w:t>
      </w:r>
    </w:p>
    <w:p>
      <w:pPr>
        <w:pStyle w:val="Compact"/>
      </w:pPr>
      <w:r>
        <w:t xml:space="preserve">Programming</w:t>
      </w:r>
    </w:p>
    <w:p>
      <w:pPr>
        <w:pStyle w:val="Compact"/>
      </w:pPr>
      <w:r>
        <w:t xml:space="preserve">R</w:t>
      </w:r>
    </w:p>
    <w:p>
      <w:pPr>
        <w:pStyle w:val="SourceCode"/>
      </w:pPr>
      <w:r>
        <w:rPr>
          <w:rStyle w:val="VerbatimChar"/>
        </w:rPr>
        <w:t xml:space="preserve">   &lt;/td&gt;&lt;td  style="white-space:nowrap; text-align:left;" id="TBL-43-4-3"  </w:t>
      </w:r>
    </w:p>
    <w:p>
      <w:pPr>
        <w:pStyle w:val="Compact"/>
      </w:pPr>
      <w:r>
        <w:t xml:space="preserve">class="td11"&gt; 3.3.2</w:t>
      </w:r>
    </w:p>
    <w:p>
      <w:pPr>
        <w:pStyle w:val="Compact"/>
      </w:pPr>
      <w:r>
        <w:t xml:space="preserve">3.3.2</w:t>
      </w:r>
    </w:p>
    <w:p>
      <w:pPr>
        <w:pStyle w:val="Compact"/>
      </w:pPr>
      <w:r>
        <w:t xml:space="preserve">3.3.1</w:t>
      </w:r>
    </w:p>
    <w:p>
      <w:pPr>
        <w:pStyle w:val="Compact"/>
      </w:pPr>
      <w:r>
        <w:t xml:space="preserve">3.3.0-intel (module)</w:t>
      </w:r>
    </w:p>
    <w:p>
      <w:pPr>
        <w:pStyle w:val="Compact"/>
      </w:pPr>
      <w:r>
        <w:t xml:space="preserve">Development</w:t>
      </w:r>
    </w:p>
    <w:p>
      <w:pPr>
        <w:pStyle w:val="Compact"/>
      </w:pPr>
      <w:r>
        <w:t xml:space="preserve">RStudio</w:t>
      </w:r>
    </w:p>
    <w:p>
      <w:pPr>
        <w:pStyle w:val="Compact"/>
      </w:pPr>
      <w:r>
        <w:t xml:space="preserve">1.0.136</w:t>
      </w:r>
    </w:p>
    <w:p>
      <w:pPr>
        <w:pStyle w:val="Compact"/>
      </w:pPr>
      <w:r>
        <w:t xml:space="preserve">1.0.136</w:t>
      </w:r>
    </w:p>
    <w:p>
      <w:pPr>
        <w:pStyle w:val="Compact"/>
      </w:pPr>
      <w:r>
        <w:t xml:space="preserve">1.0.136 (server)</w:t>
      </w:r>
    </w:p>
    <w:p>
      <w:pPr>
        <w:pStyle w:val="SourceCode"/>
      </w:pPr>
      <w:r>
        <w:rPr>
          <w:rStyle w:val="VerbatimChar"/>
        </w:rPr>
        <w:t xml:space="preserve">                                                                     &lt;/td&gt;</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r>
        <w:t xml:space="preserve"> </w:t>
      </w:r>
    </w:p>
    <w:p>
      <w:pPr>
        <w:pStyle w:val="Compact"/>
      </w:pPr>
      <w:r>
        <w:t xml:space="preserve">Table 2.5:</w:t>
      </w:r>
      <w:r>
        <w:t xml:space="preserve"> </w:t>
      </w:r>
      <w:r>
        <w:t xml:space="preserve">R Packages used during Thesis</w:t>
      </w:r>
    </w:p>
    <w:p>
      <w:pPr>
        <w:pStyle w:val="Compact"/>
      </w:pPr>
    </w:p>
    <w:p>
      <w:pPr>
        <w:pStyle w:val="Compact"/>
      </w:pPr>
      <w:r>
        <w:t xml:space="preserve">Package</w:t>
      </w:r>
    </w:p>
    <w:p>
      <w:pPr>
        <w:pStyle w:val="Compact"/>
      </w:pPr>
      <w:r>
        <w:t xml:space="preserve">Version Used</w:t>
      </w:r>
    </w:p>
    <w:p>
      <w:pPr>
        <w:pStyle w:val="Compact"/>
      </w:pPr>
      <w:r>
        <w:t xml:space="preserve">Built</w:t>
      </w:r>
    </w:p>
    <w:p>
      <w:pPr>
        <w:pStyle w:val="Compact"/>
      </w:pPr>
      <w:r>
        <w:t xml:space="preserve">Repository</w:t>
      </w:r>
    </w:p>
    <w:p>
      <w:pPr>
        <w:pStyle w:val="Compact"/>
      </w:pPr>
      <w:r>
        <w:t xml:space="preserve">colorspace</w:t>
      </w:r>
    </w:p>
    <w:p>
      <w:pPr>
        <w:pStyle w:val="Compact"/>
      </w:pPr>
      <w:r>
        <w:t xml:space="preserve">1.3-2</w:t>
      </w:r>
    </w:p>
    <w:p>
      <w:pPr>
        <w:pStyle w:val="Compact"/>
      </w:pPr>
      <w:r>
        <w:t xml:space="preserve">3.3.1</w:t>
      </w:r>
    </w:p>
    <w:p>
      <w:pPr>
        <w:pStyle w:val="Compact"/>
      </w:pPr>
      <w:r>
        <w:t xml:space="preserve">CRAN</w:t>
      </w:r>
    </w:p>
    <w:p>
      <w:pPr>
        <w:pStyle w:val="Compact"/>
      </w:pPr>
      <w:r>
        <w:t xml:space="preserve">curl</w:t>
      </w:r>
    </w:p>
    <w:p>
      <w:pPr>
        <w:pStyle w:val="Compact"/>
      </w:pPr>
      <w:r>
        <w:t xml:space="preserve">2.3</w:t>
      </w:r>
    </w:p>
    <w:p>
      <w:pPr>
        <w:pStyle w:val="Compact"/>
      </w:pPr>
      <w:r>
        <w:t xml:space="preserve">3.3.1</w:t>
      </w:r>
    </w:p>
    <w:p>
      <w:pPr>
        <w:pStyle w:val="Compact"/>
      </w:pPr>
      <w:r>
        <w:t xml:space="preserve">CRAN</w:t>
      </w:r>
    </w:p>
    <w:p>
      <w:pPr>
        <w:pStyle w:val="Compact"/>
      </w:pPr>
      <w:r>
        <w:t xml:space="preserve">data.table</w:t>
      </w:r>
    </w:p>
    <w:p>
      <w:pPr>
        <w:pStyle w:val="Compact"/>
      </w:pPr>
      <w:r>
        <w:t xml:space="preserve">1.9.6</w:t>
      </w:r>
    </w:p>
    <w:p>
      <w:pPr>
        <w:pStyle w:val="Compact"/>
      </w:pPr>
      <w:r>
        <w:t xml:space="preserve">3.3.1</w:t>
      </w:r>
    </w:p>
    <w:p>
      <w:pPr>
        <w:pStyle w:val="Compact"/>
      </w:pPr>
      <w:r>
        <w:t xml:space="preserve">CRAN</w:t>
      </w:r>
    </w:p>
    <w:p>
      <w:pPr>
        <w:pStyle w:val="Compact"/>
      </w:pPr>
      <w:r>
        <w:t xml:space="preserve">dendextend</w:t>
      </w:r>
    </w:p>
    <w:p>
      <w:pPr>
        <w:pStyle w:val="Compact"/>
      </w:pPr>
      <w:r>
        <w:t xml:space="preserve">1.4.0</w:t>
      </w:r>
    </w:p>
    <w:p>
      <w:pPr>
        <w:pStyle w:val="Compact"/>
      </w:pPr>
      <w:r>
        <w:t xml:space="preserve">3.3.2</w:t>
      </w:r>
    </w:p>
    <w:p>
      <w:pPr>
        <w:pStyle w:val="Compact"/>
      </w:pPr>
      <w:r>
        <w:t xml:space="preserve">CRAN</w:t>
      </w:r>
    </w:p>
    <w:p>
      <w:pPr>
        <w:pStyle w:val="Compact"/>
      </w:pPr>
      <w:r>
        <w:t xml:space="preserve">DBI</w:t>
      </w:r>
    </w:p>
    <w:p>
      <w:pPr>
        <w:pStyle w:val="Compact"/>
      </w:pPr>
      <w:r>
        <w:t xml:space="preserve">0.5-1</w:t>
      </w:r>
    </w:p>
    <w:p>
      <w:pPr>
        <w:pStyle w:val="Compact"/>
      </w:pPr>
      <w:r>
        <w:t xml:space="preserve">3.3.1</w:t>
      </w:r>
    </w:p>
    <w:p>
      <w:pPr>
        <w:pStyle w:val="Compact"/>
      </w:pPr>
      <w:r>
        <w:t xml:space="preserve">CRAN</w:t>
      </w:r>
    </w:p>
    <w:p>
      <w:pPr>
        <w:pStyle w:val="Compact"/>
      </w:pPr>
      <w:r>
        <w:t xml:space="preserve">devtools</w:t>
      </w:r>
    </w:p>
    <w:p>
      <w:pPr>
        <w:pStyle w:val="Compact"/>
      </w:pPr>
      <w:r>
        <w:t xml:space="preserve">1.12.0</w:t>
      </w:r>
    </w:p>
    <w:p>
      <w:pPr>
        <w:pStyle w:val="Compact"/>
      </w:pPr>
      <w:r>
        <w:t xml:space="preserve">3.3.1</w:t>
      </w:r>
    </w:p>
    <w:p>
      <w:pPr>
        <w:pStyle w:val="Compact"/>
      </w:pPr>
      <w:r>
        <w:t xml:space="preserve">CRAN</w:t>
      </w:r>
    </w:p>
    <w:p>
      <w:pPr>
        <w:pStyle w:val="Compact"/>
      </w:pPr>
      <w:r>
        <w:t xml:space="preserve">dplyr</w:t>
      </w:r>
    </w:p>
    <w:p>
      <w:pPr>
        <w:pStyle w:val="Compact"/>
      </w:pPr>
      <w:r>
        <w:t xml:space="preserve">0.5.0</w:t>
      </w:r>
    </w:p>
    <w:p>
      <w:pPr>
        <w:pStyle w:val="Compact"/>
      </w:pPr>
      <w:r>
        <w:t xml:space="preserve">3.3.1</w:t>
      </w:r>
    </w:p>
    <w:p>
      <w:pPr>
        <w:pStyle w:val="Compact"/>
      </w:pPr>
      <w:r>
        <w:t xml:space="preserve">CRAN</w:t>
      </w:r>
    </w:p>
    <w:p>
      <w:pPr>
        <w:pStyle w:val="Compact"/>
      </w:pPr>
      <w:r>
        <w:t xml:space="preserve">ggplot2</w:t>
      </w:r>
    </w:p>
    <w:p>
      <w:pPr>
        <w:pStyle w:val="Compact"/>
      </w:pPr>
      <w:r>
        <w:t xml:space="preserve">2.2.1</w:t>
      </w:r>
    </w:p>
    <w:p>
      <w:pPr>
        <w:pStyle w:val="Compact"/>
      </w:pPr>
      <w:r>
        <w:t xml:space="preserve">3.3.1</w:t>
      </w:r>
    </w:p>
    <w:p>
      <w:pPr>
        <w:pStyle w:val="Compact"/>
      </w:pPr>
      <w:r>
        <w:t xml:space="preserve">CRAN</w:t>
      </w:r>
    </w:p>
    <w:p>
      <w:pPr>
        <w:pStyle w:val="Compact"/>
      </w:pPr>
      <w:r>
        <w:t xml:space="preserve">git2r</w:t>
      </w:r>
    </w:p>
    <w:p>
      <w:pPr>
        <w:pStyle w:val="Compact"/>
      </w:pPr>
      <w:r>
        <w:t xml:space="preserve">0.18.0</w:t>
      </w:r>
    </w:p>
    <w:p>
      <w:pPr>
        <w:pStyle w:val="Compact"/>
      </w:pPr>
      <w:r>
        <w:t xml:space="preserve">3.3.1</w:t>
      </w:r>
    </w:p>
    <w:p>
      <w:pPr>
        <w:pStyle w:val="Compact"/>
      </w:pPr>
      <w:r>
        <w:t xml:space="preserve">CRAN</w:t>
      </w:r>
    </w:p>
    <w:p>
      <w:pPr>
        <w:pStyle w:val="Compact"/>
      </w:pPr>
      <w:r>
        <w:t xml:space="preserve">gplots</w:t>
      </w:r>
    </w:p>
    <w:p>
      <w:pPr>
        <w:pStyle w:val="Compact"/>
      </w:pPr>
      <w:r>
        <w:t xml:space="preserve">3.0.1</w:t>
      </w:r>
    </w:p>
    <w:p>
      <w:pPr>
        <w:pStyle w:val="Compact"/>
      </w:pPr>
      <w:r>
        <w:t xml:space="preserve">3.3.1</w:t>
      </w:r>
    </w:p>
    <w:p>
      <w:pPr>
        <w:pStyle w:val="Compact"/>
      </w:pPr>
      <w:r>
        <w:t xml:space="preserve">CRAN</w:t>
      </w:r>
    </w:p>
    <w:p>
      <w:pPr>
        <w:pStyle w:val="Compact"/>
      </w:pPr>
      <w:r>
        <w:t xml:space="preserve">gtools</w:t>
      </w:r>
    </w:p>
    <w:p>
      <w:pPr>
        <w:pStyle w:val="Compact"/>
      </w:pPr>
      <w:r>
        <w:t xml:space="preserve">3.5.0</w:t>
      </w:r>
    </w:p>
    <w:p>
      <w:pPr>
        <w:pStyle w:val="Compact"/>
      </w:pPr>
      <w:r>
        <w:t xml:space="preserve">3.3.1</w:t>
      </w:r>
    </w:p>
    <w:p>
      <w:pPr>
        <w:pStyle w:val="Compact"/>
      </w:pPr>
      <w:r>
        <w:t xml:space="preserve">CRAN</w:t>
      </w:r>
    </w:p>
    <w:p>
      <w:pPr>
        <w:pStyle w:val="Compact"/>
      </w:pPr>
      <w:r>
        <w:t xml:space="preserve">igraph</w:t>
      </w:r>
    </w:p>
    <w:p>
      <w:pPr>
        <w:pStyle w:val="Compact"/>
      </w:pPr>
      <w:r>
        <w:t xml:space="preserve">1.0.1</w:t>
      </w:r>
    </w:p>
    <w:p>
      <w:pPr>
        <w:pStyle w:val="Compact"/>
      </w:pPr>
      <w:r>
        <w:t xml:space="preserve">3.3.1</w:t>
      </w:r>
    </w:p>
    <w:p>
      <w:pPr>
        <w:pStyle w:val="Compact"/>
      </w:pPr>
      <w:r>
        <w:t xml:space="preserve">CRAN</w:t>
      </w:r>
    </w:p>
    <w:p>
      <w:pPr>
        <w:pStyle w:val="Compact"/>
      </w:pPr>
      <w:r>
        <w:t xml:space="preserve">matrixcalc</w:t>
      </w:r>
    </w:p>
    <w:p>
      <w:pPr>
        <w:pStyle w:val="Compact"/>
      </w:pPr>
      <w:r>
        <w:t xml:space="preserve">1.0-3</w:t>
      </w:r>
    </w:p>
    <w:p>
      <w:pPr>
        <w:pStyle w:val="Compact"/>
      </w:pPr>
      <w:r>
        <w:t xml:space="preserve">3.3.1</w:t>
      </w:r>
    </w:p>
    <w:p>
      <w:pPr>
        <w:pStyle w:val="Compact"/>
      </w:pPr>
      <w:r>
        <w:t xml:space="preserve">CRAN</w:t>
      </w:r>
    </w:p>
    <w:p>
      <w:pPr>
        <w:pStyle w:val="Compact"/>
      </w:pPr>
      <w:r>
        <w:t xml:space="preserve">mclust</w:t>
      </w:r>
    </w:p>
    <w:p>
      <w:pPr>
        <w:pStyle w:val="Compact"/>
      </w:pPr>
      <w:r>
        <w:t xml:space="preserve">5.2.2</w:t>
      </w:r>
    </w:p>
    <w:p>
      <w:pPr>
        <w:pStyle w:val="Compact"/>
      </w:pPr>
      <w:r>
        <w:t xml:space="preserve">3.3.1</w:t>
      </w:r>
    </w:p>
    <w:p>
      <w:pPr>
        <w:pStyle w:val="Compact"/>
      </w:pPr>
      <w:r>
        <w:t xml:space="preserve">CRAN</w:t>
      </w:r>
    </w:p>
    <w:p>
      <w:pPr>
        <w:pStyle w:val="Compact"/>
      </w:pPr>
      <w:r>
        <w:t xml:space="preserve">mvtnorm</w:t>
      </w:r>
    </w:p>
    <w:p>
      <w:pPr>
        <w:pStyle w:val="Compact"/>
      </w:pPr>
      <w:r>
        <w:t xml:space="preserve">1.0-6</w:t>
      </w:r>
    </w:p>
    <w:p>
      <w:pPr>
        <w:pStyle w:val="Compact"/>
      </w:pPr>
      <w:r>
        <w:t xml:space="preserve">3.3.1</w:t>
      </w:r>
    </w:p>
    <w:p>
      <w:pPr>
        <w:pStyle w:val="Compact"/>
      </w:pPr>
      <w:r>
        <w:t xml:space="preserve">CRAN</w:t>
      </w:r>
    </w:p>
    <w:p>
      <w:pPr>
        <w:pStyle w:val="Compact"/>
      </w:pPr>
      <w:r>
        <w:t xml:space="preserve">org.Hs.eg.db</w:t>
      </w:r>
    </w:p>
    <w:p>
      <w:pPr>
        <w:pStyle w:val="Compact"/>
      </w:pPr>
      <w:r>
        <w:t xml:space="preserve">3.1.2</w:t>
      </w:r>
    </w:p>
    <w:p>
      <w:pPr>
        <w:pStyle w:val="Compact"/>
      </w:pPr>
      <w:r>
        <w:t xml:space="preserve">3.1.2</w:t>
      </w:r>
    </w:p>
    <w:p>
      <w:pPr>
        <w:pStyle w:val="Compact"/>
      </w:pPr>
      <w:r>
        <w:t xml:space="preserve">Bioconductor</w:t>
      </w:r>
    </w:p>
    <w:p>
      <w:pPr>
        <w:pStyle w:val="Compact"/>
      </w:pPr>
      <w:r>
        <w:t xml:space="preserve">openssl</w:t>
      </w:r>
    </w:p>
    <w:p>
      <w:pPr>
        <w:pStyle w:val="Compact"/>
      </w:pPr>
      <w:r>
        <w:t xml:space="preserve">0.9.6</w:t>
      </w:r>
    </w:p>
    <w:p>
      <w:pPr>
        <w:pStyle w:val="Compact"/>
      </w:pPr>
      <w:r>
        <w:t xml:space="preserve">3.3.1</w:t>
      </w:r>
    </w:p>
    <w:p>
      <w:pPr>
        <w:pStyle w:val="Compact"/>
      </w:pPr>
      <w:r>
        <w:t xml:space="preserve">CRAN</w:t>
      </w:r>
    </w:p>
    <w:p>
      <w:pPr>
        <w:pStyle w:val="Compact"/>
      </w:pPr>
      <w:r>
        <w:t xml:space="preserve">plyr</w:t>
      </w:r>
    </w:p>
    <w:p>
      <w:pPr>
        <w:pStyle w:val="Compact"/>
      </w:pPr>
      <w:r>
        <w:t xml:space="preserve">1.8.4</w:t>
      </w:r>
    </w:p>
    <w:p>
      <w:pPr>
        <w:pStyle w:val="Compact"/>
      </w:pPr>
      <w:r>
        <w:t xml:space="preserve">3.3.1</w:t>
      </w:r>
    </w:p>
    <w:p>
      <w:pPr>
        <w:pStyle w:val="Compact"/>
      </w:pPr>
      <w:r>
        <w:t xml:space="preserve">CRAN</w:t>
      </w:r>
    </w:p>
    <w:p>
      <w:pPr>
        <w:pStyle w:val="Compact"/>
      </w:pPr>
      <w:r>
        <w:t xml:space="preserve">purrr</w:t>
      </w:r>
    </w:p>
    <w:p>
      <w:pPr>
        <w:pStyle w:val="Compact"/>
      </w:pPr>
      <w:r>
        <w:t xml:space="preserve">0.2.2</w:t>
      </w:r>
    </w:p>
    <w:p>
      <w:pPr>
        <w:pStyle w:val="Compact"/>
      </w:pPr>
      <w:r>
        <w:t xml:space="preserve">3.3.1</w:t>
      </w:r>
    </w:p>
    <w:p>
      <w:pPr>
        <w:pStyle w:val="Compact"/>
      </w:pPr>
      <w:r>
        <w:t xml:space="preserve">CRAN</w:t>
      </w:r>
    </w:p>
    <w:p>
      <w:pPr>
        <w:pStyle w:val="Compact"/>
      </w:pPr>
      <w:r>
        <w:t xml:space="preserve">reactome.db</w:t>
      </w:r>
    </w:p>
    <w:p>
      <w:pPr>
        <w:pStyle w:val="Compact"/>
      </w:pPr>
      <w:r>
        <w:t xml:space="preserve">1.52.1</w:t>
      </w:r>
    </w:p>
    <w:p>
      <w:pPr>
        <w:pStyle w:val="Compact"/>
      </w:pPr>
      <w:r>
        <w:t xml:space="preserve">3.2.1</w:t>
      </w:r>
    </w:p>
    <w:p>
      <w:pPr>
        <w:pStyle w:val="Compact"/>
      </w:pPr>
      <w:r>
        <w:t xml:space="preserve">Bioconductor</w:t>
      </w:r>
    </w:p>
    <w:p>
      <w:pPr>
        <w:pStyle w:val="Compact"/>
      </w:pPr>
      <w:r>
        <w:t xml:space="preserve">RColorBrewer</w:t>
      </w:r>
    </w:p>
    <w:p>
      <w:pPr>
        <w:pStyle w:val="Compact"/>
      </w:pPr>
      <w:r>
        <w:t xml:space="preserve">1.1-2</w:t>
      </w:r>
    </w:p>
    <w:p>
      <w:pPr>
        <w:pStyle w:val="Compact"/>
      </w:pPr>
      <w:r>
        <w:t xml:space="preserve">3.3.1</w:t>
      </w:r>
    </w:p>
    <w:p>
      <w:pPr>
        <w:pStyle w:val="Compact"/>
      </w:pPr>
      <w:r>
        <w:t xml:space="preserve">CRAN</w:t>
      </w:r>
    </w:p>
    <w:p>
      <w:pPr>
        <w:pStyle w:val="Compact"/>
      </w:pPr>
      <w:r>
        <w:t xml:space="preserve">Rcpp</w:t>
      </w:r>
    </w:p>
    <w:p>
      <w:pPr>
        <w:pStyle w:val="Compact"/>
      </w:pPr>
      <w:r>
        <w:t xml:space="preserve">0.12.9</w:t>
      </w:r>
    </w:p>
    <w:p>
      <w:pPr>
        <w:pStyle w:val="Compact"/>
      </w:pPr>
      <w:r>
        <w:t xml:space="preserve">3.3.1</w:t>
      </w:r>
    </w:p>
    <w:p>
      <w:pPr>
        <w:pStyle w:val="Compact"/>
      </w:pPr>
      <w:r>
        <w:t xml:space="preserve">CRAN</w:t>
      </w:r>
    </w:p>
    <w:p>
      <w:pPr>
        <w:pStyle w:val="Compact"/>
      </w:pPr>
      <w:r>
        <w:t xml:space="preserve">ROCR</w:t>
      </w:r>
    </w:p>
    <w:p>
      <w:pPr>
        <w:pStyle w:val="Compact"/>
      </w:pPr>
      <w:r>
        <w:t xml:space="preserve">1.0-7</w:t>
      </w:r>
    </w:p>
    <w:p>
      <w:pPr>
        <w:pStyle w:val="Compact"/>
      </w:pPr>
      <w:r>
        <w:t xml:space="preserve">3.3.1</w:t>
      </w:r>
    </w:p>
    <w:p>
      <w:pPr>
        <w:pStyle w:val="Compact"/>
      </w:pPr>
      <w:r>
        <w:t xml:space="preserve">CRAN</w:t>
      </w:r>
    </w:p>
    <w:p>
      <w:pPr>
        <w:pStyle w:val="Compact"/>
      </w:pPr>
      <w:r>
        <w:t xml:space="preserve">roxygen2</w:t>
      </w:r>
    </w:p>
    <w:p>
      <w:pPr>
        <w:pStyle w:val="Compact"/>
      </w:pPr>
      <w:r>
        <w:t xml:space="preserve">6.0.1</w:t>
      </w:r>
    </w:p>
    <w:p>
      <w:pPr>
        <w:pStyle w:val="Compact"/>
      </w:pPr>
      <w:r>
        <w:t xml:space="preserve">3.3.2</w:t>
      </w:r>
    </w:p>
    <w:p>
      <w:pPr>
        <w:pStyle w:val="Compact"/>
      </w:pPr>
      <w:r>
        <w:t xml:space="preserve">CRAN</w:t>
      </w:r>
    </w:p>
    <w:p>
      <w:pPr>
        <w:pStyle w:val="Compact"/>
      </w:pPr>
      <w:r>
        <w:t xml:space="preserve">shiny</w:t>
      </w:r>
    </w:p>
    <w:p>
      <w:pPr>
        <w:pStyle w:val="Compact"/>
      </w:pPr>
      <w:r>
        <w:t xml:space="preserve">1.0.0</w:t>
      </w:r>
    </w:p>
    <w:p>
      <w:pPr>
        <w:pStyle w:val="Compact"/>
      </w:pPr>
      <w:r>
        <w:t xml:space="preserve">3.3.1</w:t>
      </w:r>
    </w:p>
    <w:p>
      <w:pPr>
        <w:pStyle w:val="Compact"/>
      </w:pPr>
      <w:r>
        <w:t xml:space="preserve">CRAN</w:t>
      </w:r>
    </w:p>
    <w:p>
      <w:pPr>
        <w:pStyle w:val="Compact"/>
      </w:pPr>
      <w:r>
        <w:t xml:space="preserve">snow</w:t>
      </w:r>
    </w:p>
    <w:p>
      <w:pPr>
        <w:pStyle w:val="Compact"/>
      </w:pPr>
      <w:r>
        <w:t xml:space="preserve">0.4-2</w:t>
      </w:r>
    </w:p>
    <w:p>
      <w:pPr>
        <w:pStyle w:val="Compact"/>
      </w:pPr>
      <w:r>
        <w:t xml:space="preserve">3.3.1</w:t>
      </w:r>
    </w:p>
    <w:p>
      <w:pPr>
        <w:pStyle w:val="Compact"/>
      </w:pPr>
      <w:r>
        <w:t xml:space="preserve">CRAN</w:t>
      </w:r>
    </w:p>
    <w:p>
      <w:pPr>
        <w:pStyle w:val="Compact"/>
      </w:pPr>
      <w:r>
        <w:t xml:space="preserve">testthat</w:t>
      </w:r>
    </w:p>
    <w:p>
      <w:pPr>
        <w:pStyle w:val="Compact"/>
      </w:pPr>
      <w:r>
        <w:t xml:space="preserve">1.0.2</w:t>
      </w:r>
    </w:p>
    <w:p>
      <w:pPr>
        <w:pStyle w:val="Compact"/>
      </w:pPr>
      <w:r>
        <w:t xml:space="preserve">3.3.2</w:t>
      </w:r>
    </w:p>
    <w:p>
      <w:pPr>
        <w:pStyle w:val="Compact"/>
      </w:pPr>
      <w:r>
        <w:t xml:space="preserve">CRAN</w:t>
      </w:r>
    </w:p>
    <w:p>
      <w:pPr>
        <w:pStyle w:val="Compact"/>
      </w:pPr>
      <w:r>
        <w:t xml:space="preserve">tidyr</w:t>
      </w:r>
    </w:p>
    <w:p>
      <w:pPr>
        <w:pStyle w:val="Compact"/>
      </w:pPr>
      <w:r>
        <w:t xml:space="preserve">0.6.1</w:t>
      </w:r>
    </w:p>
    <w:p>
      <w:pPr>
        <w:pStyle w:val="Compact"/>
      </w:pPr>
      <w:r>
        <w:t xml:space="preserve">3.3.2</w:t>
      </w:r>
    </w:p>
    <w:p>
      <w:pPr>
        <w:pStyle w:val="Compact"/>
      </w:pPr>
      <w:r>
        <w:t xml:space="preserve">CRAN</w:t>
      </w:r>
    </w:p>
    <w:p>
      <w:pPr>
        <w:pStyle w:val="Compact"/>
      </w:pPr>
      <w:r>
        <w:t xml:space="preserve">tidyverse</w:t>
      </w:r>
    </w:p>
    <w:p>
      <w:pPr>
        <w:pStyle w:val="Compact"/>
      </w:pPr>
      <w:r>
        <w:t xml:space="preserve">1.1.1</w:t>
      </w:r>
    </w:p>
    <w:p>
      <w:pPr>
        <w:pStyle w:val="Compact"/>
      </w:pPr>
      <w:r>
        <w:t xml:space="preserve">3.3.2</w:t>
      </w:r>
    </w:p>
    <w:p>
      <w:pPr>
        <w:pStyle w:val="Compact"/>
      </w:pPr>
      <w:r>
        <w:t xml:space="preserve">GitHub (hadley)</w:t>
      </w:r>
    </w:p>
    <w:p>
      <w:pPr>
        <w:pStyle w:val="Compact"/>
      </w:pPr>
      <w:r>
        <w:t xml:space="preserve">sm</w:t>
      </w:r>
    </w:p>
    <w:p>
      <w:pPr>
        <w:pStyle w:val="Compact"/>
      </w:pPr>
      <w:r>
        <w:t xml:space="preserve">2.2-5.4</w:t>
      </w:r>
    </w:p>
    <w:p>
      <w:pPr>
        <w:pStyle w:val="Compact"/>
      </w:pPr>
      <w:r>
        <w:t xml:space="preserve">3.3.1</w:t>
      </w:r>
    </w:p>
    <w:p>
      <w:pPr>
        <w:pStyle w:val="Compact"/>
      </w:pPr>
      <w:r>
        <w:t xml:space="preserve">CRAN</w:t>
      </w:r>
    </w:p>
    <w:p>
      <w:pPr>
        <w:pStyle w:val="Compact"/>
      </w:pPr>
      <w:r>
        <w:t xml:space="preserve">Unicode</w:t>
      </w:r>
    </w:p>
    <w:p>
      <w:pPr>
        <w:pStyle w:val="Compact"/>
      </w:pPr>
      <w:r>
        <w:t xml:space="preserve">9.0.0-1</w:t>
      </w:r>
    </w:p>
    <w:p>
      <w:pPr>
        <w:pStyle w:val="Compact"/>
      </w:pPr>
      <w:r>
        <w:t xml:space="preserve">3.3.2</w:t>
      </w:r>
    </w:p>
    <w:p>
      <w:pPr>
        <w:pStyle w:val="Compact"/>
      </w:pPr>
      <w:r>
        <w:t xml:space="preserve">CRAN</w:t>
      </w:r>
    </w:p>
    <w:p>
      <w:pPr>
        <w:pStyle w:val="Compact"/>
      </w:pPr>
      <w:r>
        <w:t xml:space="preserve">vioplot</w:t>
      </w:r>
    </w:p>
    <w:p>
      <w:pPr>
        <w:pStyle w:val="Compact"/>
      </w:pPr>
      <w:r>
        <w:t xml:space="preserve">0.2</w:t>
      </w:r>
    </w:p>
    <w:p>
      <w:pPr>
        <w:pStyle w:val="Compact"/>
      </w:pPr>
      <w:r>
        <w:t xml:space="preserve">3.3.1</w:t>
      </w:r>
    </w:p>
    <w:p>
      <w:pPr>
        <w:pStyle w:val="Compact"/>
      </w:pPr>
      <w:r>
        <w:t xml:space="preserve">CRAN</w:t>
      </w:r>
    </w:p>
    <w:p>
      <w:pPr>
        <w:pStyle w:val="Compact"/>
      </w:pPr>
      <w:r>
        <w:t xml:space="preserve">viridis</w:t>
      </w:r>
    </w:p>
    <w:p>
      <w:pPr>
        <w:pStyle w:val="Compact"/>
      </w:pPr>
      <w:r>
        <w:t xml:space="preserve">0.3.4</w:t>
      </w:r>
    </w:p>
    <w:p>
      <w:pPr>
        <w:pStyle w:val="Compact"/>
      </w:pPr>
      <w:r>
        <w:t xml:space="preserve">3.3.2</w:t>
      </w:r>
    </w:p>
    <w:p>
      <w:pPr>
        <w:pStyle w:val="Compact"/>
      </w:pPr>
      <w:r>
        <w:t xml:space="preserve">CRAN</w:t>
      </w:r>
    </w:p>
    <w:p>
      <w:pPr>
        <w:pStyle w:val="Compact"/>
      </w:pPr>
      <w:r>
        <w:t xml:space="preserve">xml2</w:t>
      </w:r>
    </w:p>
    <w:p>
      <w:pPr>
        <w:pStyle w:val="Compact"/>
      </w:pPr>
      <w:r>
        <w:t xml:space="preserve">1.1.1</w:t>
      </w:r>
    </w:p>
    <w:p>
      <w:pPr>
        <w:pStyle w:val="Compact"/>
      </w:pPr>
      <w:r>
        <w:t xml:space="preserve">3.3.2</w:t>
      </w:r>
    </w:p>
    <w:p>
      <w:pPr>
        <w:pStyle w:val="Compact"/>
      </w:pPr>
      <w:r>
        <w:t xml:space="preserve">CRAN</w:t>
      </w:r>
    </w:p>
    <w:p>
      <w:pPr>
        <w:pStyle w:val="Compact"/>
      </w:pPr>
      <w:r>
        <w:t xml:space="preserve">xtable</w:t>
      </w:r>
    </w:p>
    <w:p>
      <w:pPr>
        <w:pStyle w:val="Compact"/>
      </w:pPr>
      <w:r>
        <w:t xml:space="preserve">1.8-2</w:t>
      </w:r>
    </w:p>
    <w:p>
      <w:pPr>
        <w:pStyle w:val="Compact"/>
      </w:pPr>
      <w:r>
        <w:t xml:space="preserve">3.3.1</w:t>
      </w:r>
    </w:p>
    <w:p>
      <w:pPr>
        <w:pStyle w:val="Compact"/>
      </w:pPr>
      <w:r>
        <w:t xml:space="preserve">CRAN</w:t>
      </w:r>
    </w:p>
    <w:p>
      <w:pPr>
        <w:pStyle w:val="Compact"/>
      </w:pPr>
      <w:r>
        <w:t xml:space="preserve">zoo</w:t>
      </w:r>
    </w:p>
    <w:p>
      <w:pPr>
        <w:pStyle w:val="Compact"/>
      </w:pPr>
      <w:r>
        <w:t xml:space="preserve">1.7-14</w:t>
      </w:r>
    </w:p>
    <w:p>
      <w:pPr>
        <w:pStyle w:val="Compact"/>
      </w:pPr>
      <w:r>
        <w:t xml:space="preserve">3.3.1</w:t>
      </w:r>
    </w:p>
    <w:p>
      <w:pPr>
        <w:pStyle w:val="Compact"/>
      </w:pPr>
      <w:r>
        <w:t xml:space="preserve">CRAN</w:t>
      </w:r>
    </w:p>
    <w:p>
      <w:pPr>
        <w:pStyle w:val="Compact"/>
      </w:pPr>
      <w:r>
        <w:t xml:space="preserve">graphics</w:t>
      </w:r>
    </w:p>
    <w:p>
      <w:pPr>
        <w:pStyle w:val="Compact"/>
      </w:pPr>
      <w:r>
        <w:t xml:space="preserve">3.3.2</w:t>
      </w:r>
    </w:p>
    <w:p>
      <w:pPr>
        <w:pStyle w:val="Compact"/>
      </w:pPr>
      <w:r>
        <w:t xml:space="preserve">3.3.2</w:t>
      </w:r>
    </w:p>
    <w:p>
      <w:pPr>
        <w:pStyle w:val="Compact"/>
      </w:pPr>
      <w:r>
        <w:t xml:space="preserve">base</w:t>
      </w:r>
    </w:p>
    <w:p>
      <w:pPr>
        <w:pStyle w:val="Compact"/>
      </w:pPr>
      <w:r>
        <w:t xml:space="preserve">grDevices</w:t>
      </w:r>
    </w:p>
    <w:p>
      <w:pPr>
        <w:pStyle w:val="Compact"/>
      </w:pPr>
      <w:r>
        <w:t xml:space="preserve">3.3.2</w:t>
      </w:r>
    </w:p>
    <w:p>
      <w:pPr>
        <w:pStyle w:val="Compact"/>
      </w:pPr>
      <w:r>
        <w:t xml:space="preserve">3.3.2</w:t>
      </w:r>
    </w:p>
    <w:p>
      <w:pPr>
        <w:pStyle w:val="Compact"/>
      </w:pPr>
      <w:r>
        <w:t xml:space="preserve">base</w:t>
      </w:r>
    </w:p>
    <w:p>
      <w:pPr>
        <w:pStyle w:val="Compact"/>
      </w:pPr>
      <w:r>
        <w:t xml:space="preserve">cluster</w:t>
      </w:r>
    </w:p>
    <w:p>
      <w:pPr>
        <w:pStyle w:val="Compact"/>
      </w:pPr>
      <w:r>
        <w:t xml:space="preserve">2.0.5</w:t>
      </w:r>
    </w:p>
    <w:p>
      <w:pPr>
        <w:pStyle w:val="Compact"/>
      </w:pPr>
      <w:r>
        <w:t xml:space="preserve">3.3.1</w:t>
      </w:r>
    </w:p>
    <w:p>
      <w:pPr>
        <w:pStyle w:val="Compact"/>
      </w:pPr>
      <w:r>
        <w:t xml:space="preserve">base</w:t>
      </w:r>
    </w:p>
    <w:p>
      <w:pPr>
        <w:pStyle w:val="Compact"/>
      </w:pPr>
      <w:r>
        <w:t xml:space="preserve">graphics</w:t>
      </w:r>
    </w:p>
    <w:p>
      <w:pPr>
        <w:pStyle w:val="Compact"/>
      </w:pPr>
      <w:r>
        <w:t xml:space="preserve">3.3.2</w:t>
      </w:r>
    </w:p>
    <w:p>
      <w:pPr>
        <w:pStyle w:val="Compact"/>
      </w:pPr>
      <w:r>
        <w:t xml:space="preserve">3.3.2</w:t>
      </w:r>
    </w:p>
    <w:p>
      <w:pPr>
        <w:pStyle w:val="Compact"/>
      </w:pPr>
      <w:r>
        <w:t xml:space="preserve">base</w:t>
      </w:r>
    </w:p>
    <w:p>
      <w:pPr>
        <w:pStyle w:val="Compact"/>
      </w:pPr>
      <w:r>
        <w:t xml:space="preserve">grDevices</w:t>
      </w:r>
    </w:p>
    <w:p>
      <w:pPr>
        <w:pStyle w:val="Compact"/>
      </w:pPr>
      <w:r>
        <w:t xml:space="preserve">3.3.2</w:t>
      </w:r>
    </w:p>
    <w:p>
      <w:pPr>
        <w:pStyle w:val="Compact"/>
      </w:pPr>
      <w:r>
        <w:t xml:space="preserve">3.3.2</w:t>
      </w:r>
    </w:p>
    <w:p>
      <w:pPr>
        <w:pStyle w:val="Compact"/>
      </w:pPr>
      <w:r>
        <w:t xml:space="preserve">base</w:t>
      </w:r>
    </w:p>
    <w:p>
      <w:pPr>
        <w:pStyle w:val="Compact"/>
      </w:pPr>
      <w:r>
        <w:t xml:space="preserve">Matrix</w:t>
      </w:r>
    </w:p>
    <w:p>
      <w:pPr>
        <w:pStyle w:val="Compact"/>
      </w:pPr>
      <w:r>
        <w:t xml:space="preserve">1.2-8</w:t>
      </w:r>
    </w:p>
    <w:p>
      <w:pPr>
        <w:pStyle w:val="Compact"/>
      </w:pPr>
      <w:r>
        <w:t xml:space="preserve">3.3.1</w:t>
      </w:r>
    </w:p>
    <w:p>
      <w:pPr>
        <w:pStyle w:val="Compact"/>
      </w:pPr>
      <w:r>
        <w:t xml:space="preserve">base</w:t>
      </w:r>
    </w:p>
    <w:p>
      <w:pPr>
        <w:pStyle w:val="Compact"/>
      </w:pPr>
      <w:r>
        <w:t xml:space="preserve">stats</w:t>
      </w:r>
    </w:p>
    <w:p>
      <w:pPr>
        <w:pStyle w:val="Compact"/>
      </w:pPr>
      <w:r>
        <w:t xml:space="preserve">3.3.2</w:t>
      </w:r>
    </w:p>
    <w:p>
      <w:pPr>
        <w:pStyle w:val="Compact"/>
      </w:pPr>
      <w:r>
        <w:t xml:space="preserve">3.3.2</w:t>
      </w:r>
    </w:p>
    <w:p>
      <w:pPr>
        <w:pStyle w:val="Compact"/>
      </w:pPr>
      <w:r>
        <w:t xml:space="preserve">base</w:t>
      </w:r>
    </w:p>
    <w:p>
      <w:pPr>
        <w:pStyle w:val="Compact"/>
      </w:pPr>
    </w:p>
    <w:p>
      <w:pPr>
        <w:pStyle w:val="Compact"/>
      </w:pPr>
      <w:r>
        <w:t xml:space="preserve">Table 2.6:</w:t>
      </w:r>
      <w:r>
        <w:t xml:space="preserve"> </w:t>
      </w:r>
      <w:r>
        <w:t xml:space="preserve">R Packages Developed during Thesis</w:t>
      </w:r>
    </w:p>
    <w:p>
      <w:pPr>
        <w:pStyle w:val="SourceCode"/>
      </w:pPr>
      <w:r>
        <w:rPr>
          <w:rStyle w:val="VerbatimChar"/>
        </w:rPr>
        <w:t xml:space="preserve">                     &lt;/td&gt;&lt;td  style="white-space:nowrap; text-align:left;" id="TBL-49-1-2"  </w:t>
      </w:r>
    </w:p>
    <w:p>
      <w:pPr>
        <w:pStyle w:val="Compact"/>
      </w:pPr>
      <w:r>
        <w:t xml:space="preserve">class="td11"&gt;</w:t>
      </w:r>
    </w:p>
    <w:p>
      <w:pPr>
        <w:pStyle w:val="Compact"/>
      </w:pPr>
      <w:r>
        <w:t xml:space="preserve">Package Name</w:t>
      </w:r>
    </w:p>
    <w:p>
      <w:pPr>
        <w:pStyle w:val="SourceCode"/>
      </w:pPr>
      <w:r>
        <w:rPr>
          <w:rStyle w:val="VerbatimChar"/>
        </w:rPr>
        <w:t xml:space="preserve">               &lt;/td&gt;&lt;td  style="white-space:nowrap; text-align:left;" id="TBL-49-1-3"  </w:t>
      </w:r>
    </w:p>
    <w:p>
      <w:pPr>
        <w:pStyle w:val="Compact"/>
      </w:pPr>
      <w:r>
        <w:t xml:space="preserve">class="td11"&gt;</w:t>
      </w:r>
    </w:p>
    <w:p>
      <w:pPr>
        <w:pStyle w:val="Compact"/>
      </w:pPr>
      <w:r>
        <w:t xml:space="preserve">Description and GitHub Repository</w:t>
      </w:r>
    </w:p>
    <w:p>
      <w:pPr>
        <w:pStyle w:val="SourceCode"/>
      </w:pPr>
      <w:r>
        <w:rPr>
          <w:rStyle w:val="VerbatimChar"/>
        </w:rPr>
        <w:t xml:space="preserve">                                         &lt;/td&gt;&lt;td  style="white-space:nowrap; text-align:center;" id="TBL-49-1-4"  </w:t>
      </w:r>
    </w:p>
    <w:p>
      <w:pPr>
        <w:pStyle w:val="Compact"/>
      </w:pPr>
      <w:r>
        <w:t xml:space="preserve">class="td11"&gt;</w:t>
      </w:r>
    </w:p>
    <w:p>
      <w:pPr>
        <w:pStyle w:val="Compact"/>
      </w:pPr>
      <w:r>
        <w:t xml:space="preserve">Section</w:t>
      </w:r>
    </w:p>
    <w:p>
      <w:pPr>
        <w:pStyle w:val="SourceCode"/>
      </w:pPr>
      <w:r>
        <w:rPr>
          <w:rStyle w:val="VerbatimChar"/>
        </w:rPr>
        <w:t xml:space="preserve">                  &lt;/td&gt;&lt;td  style="white-space:nowrap; text-align:left;" id="TBL-49-3-2"  </w:t>
      </w:r>
    </w:p>
    <w:p>
      <w:pPr>
        <w:pStyle w:val="Compact"/>
      </w:pPr>
      <w:r>
        <w:t xml:space="preserve">class="td11"&gt;</w:t>
      </w:r>
    </w:p>
    <w:p>
      <w:pPr>
        <w:pStyle w:val="Compact"/>
      </w:pPr>
      <w:r>
        <w:t xml:space="preserve">slipt</w:t>
      </w:r>
    </w:p>
    <w:p>
      <w:pPr>
        <w:pStyle w:val="SourceCode"/>
      </w:pPr>
      <w:r>
        <w:rPr>
          <w:rStyle w:val="VerbatimChar"/>
        </w:rPr>
        <w:t xml:space="preserve">                         &lt;/td&gt;&lt;td  style="white-space:nowrap; text-align:left;" id="TBL-49-3-3"  </w:t>
      </w:r>
    </w:p>
    <w:p>
      <w:pPr>
        <w:pStyle w:val="Compact"/>
      </w:pPr>
      <w:r>
        <w:t xml:space="preserve">class="td11"&gt;</w:t>
      </w:r>
      <w:r>
        <w:t xml:space="preserve"> </w:t>
      </w:r>
    </w:p>
    <w:p>
      <w:pPr>
        <w:pStyle w:val="Compact"/>
      </w:pPr>
      <w:r>
        <w:t xml:space="preserve">Synthetic lethal detection by</w:t>
      </w:r>
      <w:r>
        <w:t xml:space="preserve"> </w:t>
      </w:r>
      <w:r>
        <w:t xml:space="preserve">SLIPT</w:t>
      </w:r>
      <w:r>
        <w:t xml:space="preserve"> </w:t>
      </w:r>
      <w:r>
        <w:t xml:space="preserve">(to accompany publication)</w:t>
      </w:r>
    </w:p>
    <w:p>
      <w:pPr>
        <w:pStyle w:val="Compact"/>
      </w:pPr>
      <w:r>
        <w:t xml:space="preserve">https://github.com/TomKellyGenetics/slipt</w:t>
      </w:r>
      <w:r>
        <w:t xml:space="preserve"> </w:t>
      </w:r>
    </w:p>
    <w:p>
      <w:pPr>
        <w:pStyle w:val="Compact"/>
      </w:pPr>
      <w:r>
        <w:t xml:space="preserve">3.1</w:t>
      </w:r>
    </w:p>
    <w:p>
      <w:pPr>
        <w:pStyle w:val="Compact"/>
      </w:pPr>
      <w:r>
        <w:t xml:space="preserve">visualisation</w:t>
      </w:r>
    </w:p>
    <w:p>
      <w:pPr>
        <w:pStyle w:val="Compact"/>
      </w:pPr>
      <w:r>
        <w:t xml:space="preserve">vioplotx</w:t>
      </w:r>
      <w:r>
        <w:t xml:space="preserve"> </w:t>
      </w:r>
    </w:p>
    <w:p>
      <w:pPr>
        <w:pStyle w:val="Compact"/>
      </w:pPr>
    </w:p>
    <w:p>
      <w:pPr>
        <w:pStyle w:val="Compact"/>
      </w:pPr>
      <w:r>
        <w:t xml:space="preserve">Customised violin plots (based on</w:t>
      </w:r>
      <w:r>
        <w:t xml:space="preserve"> </w:t>
      </w:r>
      <w:r>
        <w:t xml:space="preserve">vioplot</w:t>
      </w:r>
      <w:r>
        <w:t xml:space="preserve">)</w:t>
      </w:r>
    </w:p>
    <w:p>
      <w:pPr>
        <w:pStyle w:val="Compact"/>
      </w:pPr>
      <w:r>
        <w:t xml:space="preserve">https://github.com/TomKellyGenetics/vioplotx</w:t>
      </w:r>
    </w:p>
    <w:p>
      <w:pPr>
        <w:pStyle w:val="SourceCode"/>
      </w:pPr>
      <w:r>
        <w:rPr>
          <w:rStyle w:val="VerbatimChar"/>
        </w:rPr>
        <w:t xml:space="preserve">     &lt;/td&gt;</w:t>
      </w:r>
    </w:p>
    <w:p>
      <w:pPr>
        <w:pStyle w:val="SourceCode"/>
      </w:pPr>
      <w:r>
        <w:rPr>
          <w:rStyle w:val="VerbatimChar"/>
        </w:rPr>
        <w:t xml:space="preserve">                &lt;/td&gt;&lt;td  style="white-space:nowrap; text-align:left;" id="TBL-49-5-2"  </w:t>
      </w:r>
    </w:p>
    <w:p>
      <w:pPr>
        <w:pStyle w:val="Compact"/>
      </w:pPr>
      <w:r>
        <w:t xml:space="preserve">class="td11"&gt;</w:t>
      </w:r>
      <w:r>
        <w:t xml:space="preserve"> </w:t>
      </w:r>
      <w:r>
        <w:t xml:space="preserve">heatmap.2x</w:t>
      </w:r>
      <w:r>
        <w:t xml:space="preserve"> </w:t>
      </w:r>
    </w:p>
    <w:p>
      <w:pPr>
        <w:pStyle w:val="Compact"/>
      </w:pPr>
    </w:p>
    <w:p>
      <w:pPr>
        <w:pStyle w:val="Compact"/>
      </w:pPr>
      <w:r>
        <w:t xml:space="preserve">Customised heatmaps (based on</w:t>
      </w:r>
      <w:r>
        <w:t xml:space="preserve"> </w:t>
      </w:r>
      <w:r>
        <w:t xml:space="preserve">gplots</w:t>
      </w:r>
      <w:r>
        <w:t xml:space="preserve">)</w:t>
      </w:r>
    </w:p>
    <w:p>
      <w:pPr>
        <w:pStyle w:val="Compact"/>
      </w:pPr>
      <w:r>
        <w:t xml:space="preserve">https://github.com/TomKellyGenetics/heatmap.2x</w:t>
      </w:r>
    </w:p>
    <w:p>
      <w:pPr>
        <w:pStyle w:val="Compact"/>
      </w:pPr>
      <w:r>
        <w:t xml:space="preserve">2.3.4</w:t>
      </w:r>
    </w:p>
    <w:p>
      <w:pPr>
        <w:pStyle w:val="Compact"/>
      </w:pPr>
      <w:r>
        <w:t xml:space="preserve">igraph.extensions</w:t>
      </w:r>
      <w:r>
        <w:t xml:space="preserve"> </w:t>
      </w:r>
    </w:p>
    <w:p>
      <w:pPr>
        <w:pStyle w:val="Compact"/>
      </w:pPr>
      <w:r>
        <w:t xml:space="preserve">igraph.extensions</w:t>
      </w:r>
      <w:r>
        <w:t xml:space="preserve"> </w:t>
      </w:r>
    </w:p>
    <w:p>
      <w:pPr>
        <w:pStyle w:val="Compact"/>
      </w:pPr>
    </w:p>
    <w:p>
      <w:pPr>
        <w:pStyle w:val="Compact"/>
      </w:pPr>
      <w:r>
        <w:t xml:space="preserve">Meta-package to install the follow iGraph functions</w:t>
      </w:r>
    </w:p>
    <w:p>
      <w:pPr>
        <w:pStyle w:val="Compact"/>
      </w:pPr>
      <w:r>
        <w:t xml:space="preserve">https://github.com/TomKellyGenetics/igraph.extensions</w:t>
      </w:r>
    </w:p>
    <w:p>
      <w:pPr>
        <w:pStyle w:val="Compact"/>
      </w:pPr>
      <w:r>
        <w:t xml:space="preserve">3.5.3</w:t>
      </w:r>
    </w:p>
    <w:p>
      <w:pPr>
        <w:pStyle w:val="SourceCode"/>
      </w:pPr>
      <w:r>
        <w:rPr>
          <w:rStyle w:val="VerbatimChar"/>
        </w:rPr>
        <w:t xml:space="preserve">                &lt;/td&gt;&lt;td  style="white-space:nowrap; text-align:left;" id="TBL-49-7-2"  </w:t>
      </w:r>
    </w:p>
    <w:p>
      <w:pPr>
        <w:pStyle w:val="Compact"/>
      </w:pPr>
      <w:r>
        <w:t xml:space="preserve">class="td11"&gt;</w:t>
      </w:r>
      <w:r>
        <w:t xml:space="preserve"> </w:t>
      </w:r>
      <w:r>
        <w:t xml:space="preserve">plot.igraph</w:t>
      </w:r>
      <w:r>
        <w:t xml:space="preserve"> </w:t>
      </w:r>
    </w:p>
    <w:p>
      <w:pPr>
        <w:pStyle w:val="Compact"/>
      </w:pPr>
    </w:p>
    <w:p>
      <w:pPr>
        <w:pStyle w:val="Compact"/>
      </w:pPr>
      <w:r>
        <w:t xml:space="preserve">Custom plotting of directed graphs</w:t>
      </w:r>
    </w:p>
    <w:p>
      <w:pPr>
        <w:pStyle w:val="Compact"/>
      </w:pPr>
      <w:r>
        <w:t xml:space="preserve">https://github.com/TomKellyGenetics/plot.igraph</w:t>
      </w:r>
    </w:p>
    <w:p>
      <w:pPr>
        <w:pStyle w:val="Compact"/>
      </w:pPr>
      <w:r>
        <w:t xml:space="preserve">2.4.4</w:t>
      </w:r>
    </w:p>
    <w:p>
      <w:pPr>
        <w:pStyle w:val="SourceCode"/>
      </w:pPr>
      <w:r>
        <w:rPr>
          <w:rStyle w:val="VerbatimChar"/>
        </w:rPr>
        <w:t xml:space="preserve">                &lt;/td&gt;&lt;td  style="white-space:nowrap; text-align:left;" id="TBL-49-8-2"  </w:t>
      </w:r>
    </w:p>
    <w:p>
      <w:pPr>
        <w:pStyle w:val="Compact"/>
      </w:pPr>
      <w:r>
        <w:t xml:space="preserve">class="td11"&gt;</w:t>
      </w:r>
      <w:r>
        <w:t xml:space="preserve"> </w:t>
      </w:r>
      <w:r>
        <w:t xml:space="preserve">info.centrality</w:t>
      </w:r>
      <w:r>
        <w:t xml:space="preserve"> </w:t>
      </w:r>
    </w:p>
    <w:p>
      <w:pPr>
        <w:pStyle w:val="Compact"/>
      </w:pPr>
    </w:p>
    <w:p>
      <w:pPr>
        <w:pStyle w:val="Compact"/>
      </w:pPr>
      <w:r>
        <w:t xml:space="preserve">Computing information centrality from network efficiency</w:t>
      </w:r>
    </w:p>
    <w:p>
      <w:pPr>
        <w:pStyle w:val="Compact"/>
      </w:pPr>
      <w:r>
        <w:t xml:space="preserve">https://github.com/TomKellyGenetics/info.centrality</w:t>
      </w:r>
    </w:p>
    <w:p>
      <w:pPr>
        <w:pStyle w:val="Compact"/>
      </w:pPr>
      <w:r>
        <w:t xml:space="preserve">3.4.2</w:t>
      </w:r>
    </w:p>
    <w:p>
      <w:pPr>
        <w:pStyle w:val="SourceCode"/>
      </w:pPr>
      <w:r>
        <w:rPr>
          <w:rStyle w:val="VerbatimChar"/>
        </w:rPr>
        <w:t xml:space="preserve">                &lt;/td&gt;&lt;td  style="white-space:nowrap; text-align:left;" id="TBL-49-9-2"  </w:t>
      </w:r>
    </w:p>
    <w:p>
      <w:pPr>
        <w:pStyle w:val="Compact"/>
      </w:pPr>
      <w:r>
        <w:t xml:space="preserve">class="td11"&gt;</w:t>
      </w:r>
      <w:r>
        <w:t xml:space="preserve"> </w:t>
      </w:r>
      <w:r>
        <w:t xml:space="preserve">pathway.structure.permutation</w:t>
      </w:r>
      <w:r>
        <w:t xml:space="preserve"> </w:t>
      </w:r>
    </w:p>
    <w:p>
      <w:pPr>
        <w:pStyle w:val="Compact"/>
      </w:pPr>
    </w:p>
    <w:p>
      <w:pPr>
        <w:pStyle w:val="Compact"/>
      </w:pPr>
      <w:r>
        <w:t xml:space="preserve">Testing pathway structure with resampling analysis</w:t>
      </w:r>
    </w:p>
    <w:p>
      <w:pPr>
        <w:pStyle w:val="Compact"/>
      </w:pPr>
      <w:r>
        <w:t xml:space="preserve">https://github.com/TomKellyGenetics/pathway.structure.permutation</w:t>
      </w:r>
    </w:p>
    <w:p>
      <w:pPr>
        <w:pStyle w:val="Compact"/>
      </w:pPr>
      <w:r>
        <w:t xml:space="preserve">3.4.1.1</w:t>
      </w:r>
    </w:p>
    <w:p>
      <w:pPr>
        <w:pStyle w:val="SourceCode"/>
      </w:pPr>
      <w:r>
        <w:rPr>
          <w:rStyle w:val="VerbatimChar"/>
        </w:rPr>
        <w:t xml:space="preserve">                &lt;/td&gt;&lt;td  style="white-space:nowrap; text-align:left;" id="TBL-49-10-2"  </w:t>
      </w:r>
    </w:p>
    <w:p>
      <w:pPr>
        <w:pStyle w:val="Compact"/>
      </w:pPr>
      <w:r>
        <w:t xml:space="preserve">class="td11"&gt;</w:t>
      </w:r>
      <w:r>
        <w:t xml:space="preserve"> </w:t>
      </w:r>
      <w:r>
        <w:t xml:space="preserve">graphsim</w:t>
      </w:r>
      <w:r>
        <w:t xml:space="preserve"> </w:t>
      </w:r>
    </w:p>
    <w:p>
      <w:pPr>
        <w:pStyle w:val="Compact"/>
      </w:pPr>
    </w:p>
    <w:p>
      <w:pPr>
        <w:pStyle w:val="Compact"/>
      </w:pPr>
      <w:r>
        <w:t xml:space="preserve">Generating simulated expression from graph structures</w:t>
      </w:r>
    </w:p>
    <w:p>
      <w:pPr>
        <w:pStyle w:val="Compact"/>
      </w:pPr>
      <w:r>
        <w:t xml:space="preserve">https://github.com/TomKellyGenetics/graphsim</w:t>
      </w:r>
      <w:r>
        <w:t xml:space="preserve"> </w:t>
      </w:r>
    </w:p>
    <w:p>
      <w:pPr>
        <w:pStyle w:val="Compact"/>
      </w:pPr>
      <w:r>
        <w:t xml:space="preserve">3.4.2</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2.5.3</w:t>
      </w:r>
      <w:r>
        <w:t xml:space="preserve"> </w:t>
      </w:r>
      <w:r>
        <w:t xml:space="preserve"> </w:t>
      </w:r>
      <w:r>
        <w:t xml:space="preserve">High Performance and Parallel Computing</w:t>
      </w:r>
    </w:p>
    <w:p>
      <w:pPr>
        <w:pStyle w:val="Compact"/>
      </w:pPr>
      <w:r>
        <w:t xml:space="preserve">Another enabling technology for bioinformatics is parallel computing, performing</w:t>
      </w:r>
      <w:r>
        <w:t xml:space="preserve"> </w:t>
      </w:r>
      <w:r>
        <w:t xml:space="preserve">independent operations in separate cores: this “multithreading” is widely used to increase</w:t>
      </w:r>
      <w:r>
        <w:t xml:space="preserve"> </w:t>
      </w:r>
      <w:r>
        <w:t xml:space="preserve">the time to compute results. Bioinformatics is particularly amenable to this since performing</w:t>
      </w:r>
      <w:r>
        <w:t xml:space="preserve"> </w:t>
      </w:r>
      <w:r>
        <w:t xml:space="preserve">multiple iterations of a simulation or testing separate genes is often “embarrassingly</w:t>
      </w:r>
      <w:r>
        <w:t xml:space="preserve"> </w:t>
      </w:r>
      <w:r>
        <w:t xml:space="preserve">parallel“, being completely independent of the results of each other. As such parallel</w:t>
      </w:r>
      <w:r>
        <w:t xml:space="preserve"> </w:t>
      </w:r>
      <w:r>
        <w:t xml:space="preserve">computing is offered by many high-performance “supercomputers” including national</w:t>
      </w:r>
      <w:r>
        <w:t xml:space="preserve"> </w:t>
      </w:r>
      <w:r>
        <w:t xml:space="preserve">research infrastructure.</w:t>
      </w:r>
    </w:p>
    <w:p>
      <w:pPr>
        <w:pStyle w:val="Compact"/>
      </w:pPr>
      <w:r>
        <w:t xml:space="preserve">The New Zealand eScience Infrastructure (NeSI) is a computating resource providing the</w:t>
      </w:r>
      <w:r>
        <w:t xml:space="preserve"> </w:t>
      </w:r>
      <w:r>
        <w:t xml:space="preserve">Intel Pan cluster hosted by the University of Auckland (</w:t>
      </w:r>
      <w:r>
        <w:t xml:space="preserve">NeSI</w:t>
      </w:r>
      <w:r>
        <w:t xml:space="preserve">, </w:t>
      </w:r>
      <w:r>
        <w:t xml:space="preserve">2017</w:t>
      </w:r>
      <w:r>
        <w:t xml:space="preserve">). The Pan cluster used</w:t>
      </w:r>
      <w:r>
        <w:t xml:space="preserve"> </w:t>
      </w:r>
      <w:r>
        <w:t xml:space="preserve">throughout this thesis project to optimise and perform computations which would have</w:t>
      </w:r>
      <w:r>
        <w:t xml:space="preserve"> </w:t>
      </w:r>
      <w:r>
        <w:t xml:space="preserve">otherwise been infeasible in the timeframe of thesis. Such technological developments</w:t>
      </w:r>
      <w:r>
        <w:t xml:space="preserve"> </w:t>
      </w:r>
      <w:r>
        <w:t xml:space="preserve">and infrastructure initiatives have enabled bioinformatics research including this</w:t>
      </w:r>
      <w:r>
        <w:t xml:space="preserve"> </w:t>
      </w:r>
      <w:r>
        <w:t xml:space="preserve">project. High performance computing on the Pan cluster was used extensively in this</w:t>
      </w:r>
      <w:r>
        <w:t xml:space="preserve"> </w:t>
      </w:r>
      <w:r>
        <w:t xml:space="preserve">project including for resampling analysis (in sections </w:t>
      </w:r>
      <w:r>
        <w:t xml:space="preserve">2.3.6</w:t>
      </w:r>
      <w:r>
        <w:t xml:space="preserve"> </w:t>
      </w:r>
      <w:r>
        <w:t xml:space="preserve">and </w:t>
      </w:r>
      <w:r>
        <w:t xml:space="preserve">3.4.1.1</w:t>
      </w:r>
      <w:r>
        <w:t xml:space="preserve">), calculating</w:t>
      </w:r>
      <w:r>
        <w:t xml:space="preserve"> </w:t>
      </w:r>
      <w:r>
        <w:t xml:space="preserve">information centrality (in Section </w:t>
      </w:r>
      <w:r>
        <w:t xml:space="preserve">2.4.4</w:t>
      </w:r>
      <w:r>
        <w:t xml:space="preserve">), and in simulations (in sections </w:t>
      </w:r>
      <w:r>
        <w:t xml:space="preserve">2.3.5</w:t>
      </w:r>
      <w:r>
        <w:t xml:space="preserve">, </w:t>
      </w:r>
      <w:r>
        <w:t xml:space="preserve">3.2</w:t>
      </w:r>
      <w:r>
        <w:t xml:space="preserve">,</w:t>
      </w:r>
      <w:r>
        <w:t xml:space="preserve"> </w:t>
      </w:r>
      <w:r>
        <w:t xml:space="preserve">and </w:t>
      </w:r>
      <w:r>
        <w:t xml:space="preserve">3.4.2</w:t>
      </w:r>
      <w:r>
        <w:t xml:space="preserve">)</w:t>
      </w:r>
    </w:p>
    <w:p>
      <w:pPr>
        <w:pStyle w:val="BodyText"/>
      </w:pPr>
      <w:r>
        <w:t xml:space="preserve">Scripts and data were transferred between the Pan cluster and University of Otago</w:t>
      </w:r>
      <w:r>
        <w:t xml:space="preserve"> </w:t>
      </w:r>
      <w:r>
        <w:t xml:space="preserve">computing resources by</w:t>
      </w:r>
      <w:r>
        <w:t xml:space="preserve"> </w:t>
      </w:r>
      <w:r>
        <w:t xml:space="preserve">rsync</w:t>
      </w:r>
      <w:r>
        <w:t xml:space="preserve"> </w:t>
      </w:r>
      <w:r>
        <w:t xml:space="preserve">or the Globus file transfer service (</w:t>
      </w:r>
      <w:r>
        <w:t xml:space="preserve">Globus</w:t>
      </w:r>
      <w:r>
        <w:t xml:space="preserve">, </w:t>
      </w:r>
      <w:r>
        <w:t xml:space="preserve">2017</w:t>
      </w:r>
      <w:r>
        <w:t xml:space="preserve">). R scripts</w:t>
      </w:r>
      <w:r>
        <w:t xml:space="preserve"> </w:t>
      </w:r>
      <w:r>
        <w:t xml:space="preserve">(</w:t>
      </w:r>
      <w:r>
        <w:t xml:space="preserve">R Core Team</w:t>
      </w:r>
      <w:r>
        <w:t xml:space="preserve">, </w:t>
      </w:r>
      <w:r>
        <w:t xml:space="preserve">2016</w:t>
      </w:r>
      <w:r>
        <w:t xml:space="preserve">) were run in parallel with the “simple network of workstations”</w:t>
      </w:r>
      <w:r>
        <w:t xml:space="preserve"> </w:t>
      </w:r>
      <w:r>
        <w:t xml:space="preserve">snow</w:t>
      </w:r>
      <w:r>
        <w:t xml:space="preserve"> </w:t>
      </w:r>
      <w:r>
        <w:t xml:space="preserve">R</w:t>
      </w:r>
      <w:r>
        <w:t xml:space="preserve"> </w:t>
      </w:r>
      <w:r>
        <w:t xml:space="preserve">package</w:t>
      </w:r>
      <w:r>
        <w:t xml:space="preserve"> </w:t>
      </w:r>
      <w:r>
        <w:t xml:space="preserve">Tierney</w:t>
      </w:r>
      <w:r>
        <w:t xml:space="preserve"> </w:t>
      </w:r>
      <w:r>
        <w:t xml:space="preserve">et</w:t>
      </w:r>
      <w:r>
        <w:t xml:space="preserve"> al.</w:t>
      </w:r>
      <w:r>
        <w:t xml:space="preserve"> (</w:t>
      </w:r>
      <w:r>
        <w:t xml:space="preserve">2015</w:t>
      </w:r>
      <w:r>
        <w:t xml:space="preserve">). This utilised the “message passing interface” (</w:t>
      </w:r>
      <w:r>
        <w:t xml:space="preserve">Yu</w:t>
      </w:r>
      <w:r>
        <w:t xml:space="preserve">, </w:t>
      </w:r>
      <w:r>
        <w:t xml:space="preserve">2002</w:t>
      </w:r>
      <w:r>
        <w:t xml:space="preserve">)</w:t>
      </w:r>
      <w:r>
        <w:t xml:space="preserve"> </w:t>
      </w:r>
      <w:r>
        <w:t xml:space="preserve">when it was feasible with memory requirements to run in parallel across multiple compute</w:t>
      </w:r>
      <w:r>
        <w:t xml:space="preserve"> </w:t>
      </w:r>
      <w:r>
        <w:t xml:space="preserve">nodes, otherwise SOCKS was used to access multiple cores within an instance</w:t>
      </w:r>
      <w:r>
        <w:t xml:space="preserve"> </w:t>
      </w:r>
      <w:r>
        <w:t xml:space="preserve">of R and pass input data to them. R jobs were submitted to queue for available</w:t>
      </w:r>
      <w:r>
        <w:t xml:space="preserve"> </w:t>
      </w:r>
      <w:r>
        <w:t xml:space="preserve">resources and run on the Pan cluster via the Slurm (Simple Linux Utility for Resource</w:t>
      </w:r>
      <w:r>
        <w:t xml:space="preserve"> </w:t>
      </w:r>
      <w:r>
        <w:t xml:space="preserve">Management) workload manager (</w:t>
      </w:r>
      <w:r>
        <w:t xml:space="preserve">Slurm</w:t>
      </w:r>
      <w:r>
        <w:t xml:space="preserve">, </w:t>
      </w:r>
      <w:r>
        <w:t xml:space="preserve">2017</w:t>
      </w:r>
      <w:r>
        <w:t xml:space="preserve">). When running R scripts across many</w:t>
      </w:r>
      <w:r>
        <w:t xml:space="preserve"> </w:t>
      </w:r>
      <w:r>
        <w:t xml:space="preserve">parameters or for memory-intensive jobs, Slurm array job submission and independent</w:t>
      </w:r>
      <w:r>
        <w:t xml:space="preserve"> </w:t>
      </w:r>
      <w:r>
        <w:t xml:space="preserve">submission of different parameters via shell commands with arguments passed to R. In</w:t>
      </w:r>
      <w:r>
        <w:t xml:space="preserve"> </w:t>
      </w:r>
      <w:r>
        <w:t xml:space="preserve">some cases, this submission was automated across a range of parameters with Bash</w:t>
      </w:r>
      <w:r>
        <w:t xml:space="preserve"> </w:t>
      </w:r>
      <w:r>
        <w:t xml:space="preserve">scripts.</w:t>
      </w:r>
    </w:p>
    <w:p>
      <w:pPr>
        <w:pStyle w:val="Compact"/>
      </w:pPr>
      <w:r>
        <w:t xml:space="preserve">Chapter 3</w:t>
      </w:r>
      <w:r>
        <w:t xml:space="preserve">Methods Developed During Thesis</w:t>
      </w:r>
    </w:p>
    <w:p>
      <w:pPr>
        <w:pStyle w:val="Compact"/>
      </w:pPr>
      <w:r>
        <w:t xml:space="preserve">In this Chapter, I will outline the rationale and development of various methods used</w:t>
      </w:r>
      <w:r>
        <w:t xml:space="preserve"> </w:t>
      </w:r>
      <w:r>
        <w:t xml:space="preserve">throughout this thesis to examine synthetic lethality in gene expression data, graph</w:t>
      </w:r>
      <w:r>
        <w:t xml:space="preserve"> </w:t>
      </w:r>
      <w:r>
        <w:t xml:space="preserve">structures, models and simulations. First by describing the</w:t>
      </w:r>
      <w:r>
        <w:t xml:space="preserve"> </w:t>
      </w:r>
      <w:r>
        <w:t xml:space="preserve">Synthetic Lethal Interaction</w:t>
      </w:r>
      <w:r>
        <w:t xml:space="preserve"> </w:t>
      </w:r>
      <w:r>
        <w:t xml:space="preserve">Prediction Tool</w:t>
      </w:r>
      <w:r>
        <w:t xml:space="preserve"> </w:t>
      </w:r>
      <w:r>
        <w:t xml:space="preserve">(</w:t>
      </w:r>
      <w:r>
        <w:t xml:space="preserve">SLIPT</w:t>
      </w:r>
      <w:r>
        <w:t xml:space="preserve">), a bioinformatics approach to triage of synthetic lethal candidate</w:t>
      </w:r>
      <w:r>
        <w:t xml:space="preserve"> </w:t>
      </w:r>
      <w:r>
        <w:t xml:space="preserve">genes. This is considered one of the main research outputs of the thesis, which is supported</w:t>
      </w:r>
      <w:r>
        <w:t xml:space="preserve"> </w:t>
      </w:r>
      <w:r>
        <w:t xml:space="preserve">by comparisons to an experimental screen from a related project and performance on</w:t>
      </w:r>
      <w:r>
        <w:t xml:space="preserve"> </w:t>
      </w:r>
      <w:r>
        <w:t xml:space="preserve">simulated data. These supporting data will be covered in further Chapters but preliminary</w:t>
      </w:r>
      <w:r>
        <w:t xml:space="preserve"> </w:t>
      </w:r>
      <w:r>
        <w:t xml:space="preserve">data to support the use and design of</w:t>
      </w:r>
      <w:r>
        <w:t xml:space="preserve"> </w:t>
      </w:r>
      <w:r>
        <w:t xml:space="preserve">SLIPT</w:t>
      </w:r>
      <w:r>
        <w:t xml:space="preserve"> </w:t>
      </w:r>
      <w:r>
        <w:t xml:space="preserve">are provided alongside description of the</w:t>
      </w:r>
      <w:r>
        <w:t xml:space="preserve"> </w:t>
      </w:r>
      <w:r>
        <w:t xml:space="preserve">method. This includes the construction of a statistical model of synthetic lethality in</w:t>
      </w:r>
      <w:r>
        <w:t xml:space="preserve"> </w:t>
      </w:r>
      <w:r>
        <w:t xml:space="preserve">(continuous multivariate Gaussian) gene expression data, which enables testing</w:t>
      </w:r>
      <w:r>
        <w:t xml:space="preserve"> </w:t>
      </w:r>
      <w:r>
        <w:t xml:space="preserve">SLIPT</w:t>
      </w:r>
      <w:r>
        <w:t xml:space="preserve"> </w:t>
      </w:r>
      <w:r>
        <w:t xml:space="preserve">upon</w:t>
      </w:r>
      <w:r>
        <w:t xml:space="preserve"> </w:t>
      </w:r>
      <w:r>
        <w:t xml:space="preserve">simulated data with known synthetic lethal partners. Another key component of the</w:t>
      </w:r>
      <w:r>
        <w:t xml:space="preserve"> </w:t>
      </w:r>
      <w:r>
        <w:t xml:space="preserve">simulation pipeline used later is the generation of simulated data from a known graph</w:t>
      </w:r>
      <w:r>
        <w:t xml:space="preserve"> </w:t>
      </w:r>
      <w:r>
        <w:t xml:space="preserve">structure or simulated biological pathway. The development of this simulation</w:t>
      </w:r>
      <w:r>
        <w:t xml:space="preserve"> </w:t>
      </w:r>
      <w:r>
        <w:t xml:space="preserve">procedure and other statistical treatment of graph and network structures will also be</w:t>
      </w:r>
      <w:r>
        <w:t xml:space="preserve"> </w:t>
      </w:r>
      <w:r>
        <w:t xml:space="preserve">covered. Various R packages have been developed to support this project, most</w:t>
      </w:r>
      <w:r>
        <w:t xml:space="preserve"> </w:t>
      </w:r>
      <w:r>
        <w:t xml:space="preserve">notably the</w:t>
      </w:r>
      <w:r>
        <w:t xml:space="preserve"> </w:t>
      </w:r>
      <w:r>
        <w:t xml:space="preserve">slipt</w:t>
      </w:r>
      <w:r>
        <w:t xml:space="preserve"> </w:t>
      </w:r>
      <w:r>
        <w:t xml:space="preserve">package to implement the</w:t>
      </w:r>
      <w:r>
        <w:t xml:space="preserve"> </w:t>
      </w:r>
      <w:r>
        <w:t xml:space="preserve">SLIPT</w:t>
      </w:r>
      <w:r>
        <w:t xml:space="preserve"> </w:t>
      </w:r>
      <w:r>
        <w:t xml:space="preserve">methodology. The additional R</w:t>
      </w:r>
      <w:r>
        <w:t xml:space="preserve"> </w:t>
      </w:r>
      <w:r>
        <w:t xml:space="preserve">packages for handling graph structures, simulations, and custom plotting features will</w:t>
      </w:r>
      <w:r>
        <w:t xml:space="preserve"> </w:t>
      </w:r>
      <w:r>
        <w:t xml:space="preserve">also be described as research outputs of this thesis, methods applied throughout,</w:t>
      </w:r>
      <w:r>
        <w:t xml:space="preserve"> </w:t>
      </w:r>
      <w:r>
        <w:t xml:space="preserve">and contributions to the open-source software community that made this project</w:t>
      </w:r>
      <w:r>
        <w:t xml:space="preserve"> </w:t>
      </w:r>
      <w:r>
        <w:t xml:space="preserve">feasible.</w:t>
      </w:r>
      <w:r>
        <w:t xml:space="preserve"> </w:t>
      </w:r>
    </w:p>
    <w:p>
      <w:pPr>
        <w:pStyle w:val="Compact"/>
      </w:pPr>
      <w:r>
        <w:t xml:space="preserve">3.1</w:t>
      </w:r>
      <w:r>
        <w:t xml:space="preserve"> </w:t>
      </w:r>
      <w:r>
        <w:t xml:space="preserve"> </w:t>
      </w:r>
      <w:r>
        <w:t xml:space="preserve">A Synthetic Lethal Detection Methodology</w:t>
      </w:r>
    </w:p>
    <w:p>
      <w:pPr>
        <w:pStyle w:val="BodyText"/>
      </w:pPr>
      <w:r>
        <w:t xml:space="preserve">The</w:t>
      </w:r>
      <w:r>
        <w:t xml:space="preserve"> </w:t>
      </w:r>
      <w:r>
        <w:t xml:space="preserve">SLIPT</w:t>
      </w:r>
      <w:r>
        <w:t xml:space="preserve"> </w:t>
      </w:r>
      <w:r>
        <w:t xml:space="preserve">methodology identifies gene expression patterns consistent with synthetic lethal</w:t>
      </w:r>
      <w:r>
        <w:t xml:space="preserve"> </w:t>
      </w:r>
      <w:r>
        <w:t xml:space="preserve">interactions between a query gene and a panel of candidate interacting partners.</w:t>
      </w:r>
      <w:r>
        <w:t xml:space="preserve"> </w:t>
      </w:r>
      <w:r>
        <w:t xml:space="preserve">Gene expression is called low, medium, or high by separating samples into tertiles</w:t>
      </w:r>
      <w:r>
        <w:t xml:space="preserve"> </w:t>
      </w:r>
      <w:r>
        <w:t xml:space="preserve">(3-quantiles) for each gene. Genes with insufficient expression across all samples were</w:t>
      </w:r>
      <w:r>
        <w:t xml:space="preserve"> </w:t>
      </w:r>
      <w:r>
        <w:t xml:space="preserve">excluded by requiring that the first tertile of raw counts is above zero. Then a</w:t>
      </w:r>
      <w:r>
        <w:t xml:space="preserve"> </w:t>
      </w:r>
      <w:r>
        <w:t xml:space="preserve">χ</w:t>
      </w:r>
      <w:r>
        <w:t xml:space="preserve">2</w:t>
      </w:r>
      <w:r>
        <w:t xml:space="preserve"> </w:t>
      </w:r>
      <w:r>
        <w:t xml:space="preserve">test is performed between the query gene and each candidate partner, with the</w:t>
      </w:r>
      <w:r>
        <w:t xml:space="preserve"> </w:t>
      </w:r>
      <w:r>
        <w:t xml:space="preserve">p-values for the</w:t>
      </w:r>
      <w:r>
        <w:t xml:space="preserve"> </w:t>
      </w:r>
      <w:r>
        <w:t xml:space="preserve">χ</w:t>
      </w:r>
      <w:r>
        <w:t xml:space="preserve">2</w:t>
      </w:r>
      <w:r>
        <w:t xml:space="preserve"> </w:t>
      </w:r>
      <w:r>
        <w:t xml:space="preserve">test being corrected for multiple testing using false discovery</w:t>
      </w:r>
      <w:r>
        <w:t xml:space="preserve"> </w:t>
      </w:r>
      <w:r>
        <w:t xml:space="preserve">rate (FDR) error control to reduce false positives for large candidate gene panels</w:t>
      </w:r>
      <w:r>
        <w:t xml:space="preserve"> </w:t>
      </w:r>
      <w:r>
        <w:t xml:space="preserve">(</w:t>
      </w:r>
      <w:r>
        <w:t xml:space="preserve">Benjamini and Hochberg</w:t>
      </w:r>
      <w:r>
        <w:t xml:space="preserve">, </w:t>
      </w:r>
      <w:r>
        <w:t xml:space="preserve">1995</w:t>
      </w:r>
      <w:r>
        <w:t xml:space="preserve">). Significance was called only if FDR adjusted p-values</w:t>
      </w:r>
      <w:r>
        <w:t xml:space="preserve"> </w:t>
      </w:r>
      <w:r>
        <w:t xml:space="preserve">were below the threshold</w:t>
      </w:r>
      <w:r>
        <w:t xml:space="preserve"> </w:t>
      </w:r>
      <w:r>
        <w:t xml:space="preserve">p &lt;</w:t>
      </w:r>
      <w:r>
        <w:t xml:space="preserve"> </w:t>
      </w:r>
      <w:r>
        <w:t xml:space="preserve">0</w:t>
      </w:r>
      <w:r>
        <w:t xml:space="preserve">.</w:t>
      </w:r>
      <w:r>
        <w:t xml:space="preserve">05. A synthetic lethal interaction is predicted (as</w:t>
      </w:r>
    </w:p>
    <w:p>
      <w:pPr>
        <w:pStyle w:val="BodyText"/>
      </w:pPr>
      <w:r>
        <w:t xml:space="preserve">shown in Figure </w:t>
      </w:r>
      <w:r>
        <w:t xml:space="preserve">3.1</w:t>
      </w:r>
      <w:r>
        <w:t xml:space="preserve">) when (i) the</w:t>
      </w:r>
      <w:r>
        <w:t xml:space="preserve"> </w:t>
      </w:r>
      <w:r>
        <w:t xml:space="preserve">χ</w:t>
      </w:r>
      <w:r>
        <w:t xml:space="preserve">2</w:t>
      </w:r>
      <w:r>
        <w:t xml:space="preserve"> </w:t>
      </w:r>
      <w:r>
        <w:t xml:space="preserve">test is significant; (ii) observed low-query,</w:t>
      </w:r>
      <w:r>
        <w:t xml:space="preserve"> </w:t>
      </w:r>
      <w:r>
        <w:t xml:space="preserve">low-candidate samples are less frequent than expected; and (iii) observed low-query,</w:t>
      </w:r>
      <w:r>
        <w:t xml:space="preserve"> </w:t>
      </w:r>
      <w:r>
        <w:t xml:space="preserve">high-candidate and high-query, low-candidate samples are more frequent than</w:t>
      </w:r>
      <w:r>
        <w:t xml:space="preserve"> </w:t>
      </w:r>
      <w:r>
        <w:t xml:space="preserve">expected.</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3.1:</w:t>
      </w:r>
      <w:r>
        <w:t xml:space="preserve"> </w:t>
      </w:r>
      <w:r>
        <w:t xml:space="preserve">Framework for synthetic lethal prediction.</w:t>
      </w:r>
      <w:r>
        <w:t xml:space="preserve"> </w:t>
      </w:r>
      <w:r>
        <w:t xml:space="preserve">SLIPT</w:t>
      </w:r>
      <w:r>
        <w:t xml:space="preserve"> </w:t>
      </w:r>
      <w:r>
        <w:t xml:space="preserve">was designed to</w:t>
      </w:r>
      <w:r>
        <w:t xml:space="preserve"> </w:t>
      </w:r>
      <w:r>
        <w:t xml:space="preserve">identify candidate interacting genes from gene expression data using the</w:t>
      </w:r>
      <w:r>
        <w:t xml:space="preserve"> </w:t>
      </w:r>
      <w:r>
        <w:t xml:space="preserve">χ</w:t>
      </w:r>
      <w:r>
        <w:t xml:space="preserve">2</w:t>
      </w:r>
      <w:r>
        <w:t xml:space="preserve"> </w:t>
      </w:r>
      <w:r>
        <w:t xml:space="preserve">test against</w:t>
      </w:r>
      <w:r>
        <w:t xml:space="preserve"> </w:t>
      </w:r>
      <w:r>
        <w:t xml:space="preserve">a query gene. Samples are sorted into low, medium, and high expression quantiles for</w:t>
      </w:r>
      <w:r>
        <w:t xml:space="preserve"> </w:t>
      </w:r>
      <w:r>
        <w:t xml:space="preserve">each gene to test for a directional shift. A sample being low in both genes of a synthetic</w:t>
      </w:r>
      <w:r>
        <w:t xml:space="preserve"> </w:t>
      </w:r>
      <w:r>
        <w:t xml:space="preserve">lethal pair is unlikely, since loss of both genes will be deleterious, and is expected to be</w:t>
      </w:r>
      <w:r>
        <w:t xml:space="preserve"> </w:t>
      </w:r>
      <w:r>
        <w:t xml:space="preserve">statistically under-represented in a gene expression dataset. We expect a corresponding</w:t>
      </w:r>
      <w:r>
        <w:t xml:space="preserve"> </w:t>
      </w:r>
      <w:r>
        <w:t xml:space="preserve">(symmetric) increase in frequency of sample with low-high gene pairs. Synthetic lethal</w:t>
      </w:r>
      <w:r>
        <w:t xml:space="preserve"> </w:t>
      </w:r>
      <w:r>
        <w:t xml:space="preserve">candidate (exprSL) partners of a gene are identified by running this procedure on all</w:t>
      </w:r>
      <w:r>
        <w:t xml:space="preserve"> </w:t>
      </w:r>
      <w:r>
        <w:t xml:space="preserve">possible partner genes, selecting those with an FDR-adjusted</w:t>
      </w:r>
      <w:r>
        <w:t xml:space="preserve"> </w:t>
      </w:r>
      <w:r>
        <w:t xml:space="preserve">χ</w:t>
      </w:r>
      <w:r>
        <w:t xml:space="preserve">2</w:t>
      </w:r>
      <w:r>
        <w:t xml:space="preserve"> </w:t>
      </w:r>
      <w:r>
        <w:t xml:space="preserve">p-value of</w:t>
      </w:r>
      <w:r>
        <w:t xml:space="preserve"> </w:t>
      </w:r>
      <w:r>
        <w:t xml:space="preserve">p &lt;</w:t>
      </w:r>
      <w:r>
        <w:t xml:space="preserve"> </w:t>
      </w:r>
      <w:r>
        <w:t xml:space="preserve">0</w:t>
      </w:r>
      <w:r>
        <w:t xml:space="preserve">.</w:t>
      </w:r>
      <w:r>
        <w:t xml:space="preserve">05,</w:t>
      </w:r>
      <w:r>
        <w:t xml:space="preserve"> </w:t>
      </w:r>
      <w:r>
        <w:t xml:space="preserve">and meeting the directional criteria. Since synthetic lethal genes are partners of each</w:t>
      </w:r>
      <w:r>
        <w:t xml:space="preserve"> </w:t>
      </w:r>
      <w:r>
        <w:t xml:space="preserve">other commutatively, the symmetric direction criteria are all required such that synthetic</w:t>
      </w:r>
      <w:r>
        <w:t xml:space="preserve"> </w:t>
      </w:r>
      <w:r>
        <w:t xml:space="preserve">lethal genes will predicted to be partners of each other.</w:t>
      </w:r>
      <w:r>
        <w:t xml:space="preserve"> </w:t>
      </w:r>
    </w:p>
    <w:p>
      <w:pPr>
        <w:pStyle w:val="BodyText"/>
      </w:pPr>
      <w:r>
        <w:t xml:space="preserve">The synthetic lethal prediction procedure has also been adapted to utilise somatic</w:t>
      </w:r>
      <w:r>
        <w:t xml:space="preserve"> </w:t>
      </w:r>
      <w:r>
        <w:t xml:space="preserve">mutation data for the query gene. This is intended to utilise a query gene known to be</w:t>
      </w:r>
      <w:r>
        <w:t xml:space="preserve"> </w:t>
      </w:r>
      <w:r>
        <w:t xml:space="preserve">recurrently mutated in the disease (and dataset), with the majority of mutations inactivating</w:t>
      </w:r>
      <w:r>
        <w:t xml:space="preserve"> </w:t>
      </w:r>
      <w:r>
        <w:t xml:space="preserve">gene function (such as null or frameshift mutations). A synthetic lethal interaction is</w:t>
      </w:r>
      <w:r>
        <w:t xml:space="preserve"> </w:t>
      </w:r>
      <w:r>
        <w:t xml:space="preserve">predicted (as shown in Figure </w:t>
      </w:r>
      <w:r>
        <w:t xml:space="preserve">3.2</w:t>
      </w:r>
      <w:r>
        <w:t xml:space="preserve">) when (i) the</w:t>
      </w:r>
      <w:r>
        <w:t xml:space="preserve"> </w:t>
      </w:r>
      <w:r>
        <w:t xml:space="preserve">χ</w:t>
      </w:r>
      <w:r>
        <w:t xml:space="preserve">2</w:t>
      </w:r>
      <w:r>
        <w:t xml:space="preserve"> </w:t>
      </w:r>
      <w:r>
        <w:t xml:space="preserve">test is significant; (ii) observed</w:t>
      </w:r>
      <w:r>
        <w:t xml:space="preserve"> </w:t>
      </w:r>
      <w:r>
        <w:t xml:space="preserve">mutant-query, low-candidate samples are less frequent than expected; and (iii) observed</w:t>
      </w:r>
      <w:r>
        <w:t xml:space="preserve"> </w:t>
      </w:r>
      <w:r>
        <w:t xml:space="preserve">mutant-query, high-candidate and wild-type-query, low-candidate samples are more frequent</w:t>
      </w:r>
      <w:r>
        <w:t xml:space="preserve"> </w:t>
      </w:r>
      <w:r>
        <w:t xml:space="preserve">than expected. Unless otherwise specified, computationally predicted synthetic lethal gene</w:t>
      </w:r>
      <w:r>
        <w:t xml:space="preserve"> </w:t>
      </w:r>
      <w:r>
        <w:t xml:space="preserve">candidates from</w:t>
      </w:r>
      <w:r>
        <w:t xml:space="preserve"> </w:t>
      </w:r>
      <w:r>
        <w:t xml:space="preserve">SLIPT</w:t>
      </w:r>
      <w:r>
        <w:t xml:space="preserve"> </w:t>
      </w:r>
      <w:r>
        <w:t xml:space="preserve">used expression data (exprSL) for both genes (as shown in</w:t>
      </w:r>
      <w:r>
        <w:t xml:space="preserve"> </w:t>
      </w:r>
      <w:r>
        <w:t xml:space="preserve">Figure </w:t>
      </w:r>
      <w:r>
        <w:t xml:space="preserve">3.1</w:t>
      </w:r>
      <w:r>
        <w:t xml:space="preserve">) rather than mutation data (mtSL) for the query gene (as shown in</w:t>
      </w:r>
      <w:r>
        <w:t xml:space="preserve"> </w:t>
      </w:r>
      <w:r>
        <w:t xml:space="preserve">Figure </w:t>
      </w:r>
      <w:r>
        <w:t xml:space="preserve">3.2</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3.2:</w:t>
      </w:r>
      <w:r>
        <w:t xml:space="preserve"> </w:t>
      </w:r>
      <w:r>
        <w:t xml:space="preserve">Synthetic lethal prediction adapted for mutation.</w:t>
      </w:r>
      <w:r>
        <w:t xml:space="preserve"> </w:t>
      </w:r>
      <w:r>
        <w:t xml:space="preserve">SLIPT</w:t>
      </w:r>
      <w:r>
        <w:t xml:space="preserve"> </w:t>
      </w:r>
      <w:r>
        <w:t xml:space="preserve">was also</w:t>
      </w:r>
      <w:r>
        <w:t xml:space="preserve"> </w:t>
      </w:r>
      <w:r>
        <w:t xml:space="preserve">adapted to identify candidate interacting genes using (somatic) mutation data of the</w:t>
      </w:r>
      <w:r>
        <w:t xml:space="preserve"> </w:t>
      </w:r>
      <w:r>
        <w:t xml:space="preserve">query gene in the</w:t>
      </w:r>
      <w:r>
        <w:t xml:space="preserve"> </w:t>
      </w:r>
      <w:r>
        <w:t xml:space="preserve">χ</w:t>
      </w:r>
      <w:r>
        <w:t xml:space="preserve">2</w:t>
      </w:r>
      <w:r>
        <w:t xml:space="preserve"> </w:t>
      </w:r>
      <w:r>
        <w:t xml:space="preserve">test. Samples are sorted into low, medium, and high expression</w:t>
      </w:r>
      <w:r>
        <w:t xml:space="preserve"> </w:t>
      </w:r>
      <w:r>
        <w:t xml:space="preserve">quantiles for each candidate gene and tested for a directional shift against mutation status</w:t>
      </w:r>
      <w:r>
        <w:t xml:space="preserve"> </w:t>
      </w:r>
      <w:r>
        <w:t xml:space="preserve">of the query gene. A sample having low expression or mutation for the synthetic lethal</w:t>
      </w:r>
      <w:r>
        <w:t xml:space="preserve"> </w:t>
      </w:r>
      <w:r>
        <w:t xml:space="preserve">pair is expected to be unlikely with a corresponding increase in frequency of sample with</w:t>
      </w:r>
      <w:r>
        <w:t xml:space="preserve"> </w:t>
      </w:r>
      <w:r>
        <w:t xml:space="preserve">mutant-high or wild-type-low gene pairs. Synthetic lethal candidate (mtSL) partners of</w:t>
      </w:r>
      <w:r>
        <w:t xml:space="preserve"> </w:t>
      </w:r>
      <w:r>
        <w:t xml:space="preserve">a gene are identified by running this procedure on all possible partner genes, selecting</w:t>
      </w:r>
      <w:r>
        <w:t xml:space="preserve"> </w:t>
      </w:r>
      <w:r>
        <w:t xml:space="preserve">those with an FDR-adjusted</w:t>
      </w:r>
      <w:r>
        <w:t xml:space="preserve"> </w:t>
      </w:r>
      <w:r>
        <w:t xml:space="preserve">χ</w:t>
      </w:r>
      <w:r>
        <w:t xml:space="preserve">2</w:t>
      </w:r>
      <w:r>
        <w:t xml:space="preserve"> </w:t>
      </w:r>
      <w:r>
        <w:t xml:space="preserve">p-value of</w:t>
      </w:r>
      <w:r>
        <w:t xml:space="preserve"> </w:t>
      </w:r>
      <w:r>
        <w:t xml:space="preserve">p &lt;</w:t>
      </w:r>
      <w:r>
        <w:t xml:space="preserve"> </w:t>
      </w:r>
      <w:r>
        <w:t xml:space="preserve">0</w:t>
      </w:r>
      <w:r>
        <w:t xml:space="preserve">.</w:t>
      </w:r>
      <w:r>
        <w:t xml:space="preserve">05, and meeting the directional criteria.</w:t>
      </w:r>
      <w:r>
        <w:t xml:space="preserve"> </w:t>
      </w:r>
    </w:p>
    <w:p>
      <w:pPr>
        <w:pStyle w:val="Compact"/>
      </w:pPr>
      <w:r>
        <w:t xml:space="preserve">The</w:t>
      </w:r>
      <w:r>
        <w:t xml:space="preserve"> </w:t>
      </w:r>
      <w:r>
        <w:t xml:space="preserve">SLIPT</w:t>
      </w:r>
      <w:r>
        <w:t xml:space="preserve"> </w:t>
      </w:r>
      <w:r>
        <w:t xml:space="preserve">methodology is amenable for use on expression data including pathway</w:t>
      </w:r>
      <w:r>
        <w:t xml:space="preserve"> </w:t>
      </w:r>
      <w:r>
        <w:t xml:space="preserve">metagenes (as generated in Section </w:t>
      </w:r>
      <w:r>
        <w:t xml:space="preserve">2.2.3</w:t>
      </w:r>
      <w:r>
        <w:t xml:space="preserve">). The suitability of the</w:t>
      </w:r>
      <w:r>
        <w:t xml:space="preserve"> </w:t>
      </w:r>
      <w:r>
        <w:t xml:space="preserve">SLIPT</w:t>
      </w:r>
      <w:r>
        <w:t xml:space="preserve"> </w:t>
      </w:r>
      <w:r>
        <w:t xml:space="preserve">methodology to</w:t>
      </w:r>
      <w:r>
        <w:t xml:space="preserve"> </w:t>
      </w:r>
      <w:r>
        <w:t xml:space="preserve">application on public gene expression data will further be supported by simulation results in</w:t>
      </w:r>
      <w:r>
        <w:t xml:space="preserve"> </w:t>
      </w:r>
      <w:r>
        <w:t xml:space="preserve">Section </w:t>
      </w:r>
      <w:r>
        <w:t xml:space="preserve">3.3</w:t>
      </w:r>
      <w:r>
        <w:t xml:space="preserve"> </w:t>
      </w:r>
      <w:r>
        <w:t xml:space="preserve">and Chapter </w:t>
      </w:r>
      <w:r>
        <w:t xml:space="preserve">6</w:t>
      </w:r>
      <w:r>
        <w:t xml:space="preserve">, including comparison to other statistical methods.</w:t>
      </w:r>
      <w:r>
        <w:t xml:space="preserve"> </w:t>
      </w:r>
      <w:r>
        <w:t xml:space="preserve">SLIPT</w:t>
      </w:r>
      <w:r>
        <w:t xml:space="preserve"> </w:t>
      </w:r>
      <w:r>
        <w:t xml:space="preserve">results</w:t>
      </w:r>
      <w:r>
        <w:t xml:space="preserve"> </w:t>
      </w:r>
      <w:r>
        <w:t xml:space="preserve">for</w:t>
      </w:r>
      <w:r>
        <w:t xml:space="preserve"> </w:t>
      </w:r>
      <w:r>
        <w:t xml:space="preserve">CDH1</w:t>
      </w:r>
      <w:r>
        <w:t xml:space="preserve"> </w:t>
      </w:r>
      <w:r>
        <w:t xml:space="preserve">will also compared experimental screen results in a breast cell line (</w:t>
      </w:r>
      <w:r>
        <w:t xml:space="preserve">Telford</w:t>
      </w:r>
      <w:r>
        <w:t xml:space="preserve"> </w:t>
      </w:r>
      <w:r>
        <w:t xml:space="preserve">et</w:t>
      </w:r>
      <w:r>
        <w:t xml:space="preserve"> al.</w:t>
      </w:r>
      <w:r>
        <w:t xml:space="preserve">, </w:t>
      </w:r>
      <w:r>
        <w:t xml:space="preserve">2015</w:t>
      </w:r>
      <w:r>
        <w:t xml:space="preserve">), primary screen results are discussed in Section </w:t>
      </w:r>
      <w:r>
        <w:t xml:space="preserve">4.2</w:t>
      </w:r>
      <w:r>
        <w:t xml:space="preserve"> </w:t>
      </w:r>
      <w:r>
        <w:t xml:space="preserve">and secondary (validation)</w:t>
      </w:r>
      <w:r>
        <w:t xml:space="preserve"> </w:t>
      </w:r>
      <w:r>
        <w:t xml:space="preserve">screen results are presented in Appendix </w:t>
      </w:r>
      <w:r>
        <w:t xml:space="preserve">C</w:t>
      </w:r>
      <w:r>
        <w:t xml:space="preserve">.</w:t>
      </w:r>
      <w:r>
        <w:t xml:space="preserve"> </w:t>
      </w:r>
    </w:p>
    <w:p>
      <w:pPr>
        <w:pStyle w:val="Compact"/>
      </w:pPr>
      <w:r>
        <w:t xml:space="preserve">3.2</w:t>
      </w:r>
      <w:r>
        <w:t xml:space="preserve"> </w:t>
      </w:r>
      <w:r>
        <w:t xml:space="preserve"> </w:t>
      </w:r>
      <w:r>
        <w:t xml:space="preserve">Synthetic Lethal Simulation and Modelling</w:t>
      </w:r>
    </w:p>
    <w:p>
      <w:pPr>
        <w:pStyle w:val="Compact"/>
      </w:pPr>
      <w:r>
        <w:t xml:space="preserve">A statistical model of Synthetic Lethality was developed to generate simulated data to test</w:t>
      </w:r>
      <w:r>
        <w:t xml:space="preserve"> </w:t>
      </w:r>
      <w:r>
        <w:t xml:space="preserve">the</w:t>
      </w:r>
      <w:r>
        <w:t xml:space="preserve"> </w:t>
      </w:r>
      <w:r>
        <w:t xml:space="preserve">SLIPT</w:t>
      </w:r>
      <w:r>
        <w:t xml:space="preserve"> </w:t>
      </w:r>
      <w:r>
        <w:t xml:space="preserve">procedure. This section will describe the synthetic lethal model and the</w:t>
      </w:r>
      <w:r>
        <w:t xml:space="preserve"> </w:t>
      </w:r>
      <w:r>
        <w:t xml:space="preserve">simulation procedure for generating gene expression data with known synthetic lethal</w:t>
      </w:r>
      <w:r>
        <w:t xml:space="preserve"> </w:t>
      </w:r>
      <w:r>
        <w:t xml:space="preserve">partners. Some preliminary results to support usage of the</w:t>
      </w:r>
      <w:r>
        <w:t xml:space="preserve"> </w:t>
      </w:r>
      <w:r>
        <w:t xml:space="preserve">SLIPT</w:t>
      </w:r>
      <w:r>
        <w:t xml:space="preserve"> </w:t>
      </w:r>
      <w:r>
        <w:t xml:space="preserve">methodology throughout</w:t>
      </w:r>
      <w:r>
        <w:t xml:space="preserve"> </w:t>
      </w:r>
      <w:r>
        <w:t xml:space="preserve">this thesis will be presented here. The simulation procedure will be applied in</w:t>
      </w:r>
      <w:r>
        <w:t xml:space="preserve"> </w:t>
      </w:r>
      <w:r>
        <w:t xml:space="preserve">more depth in Chapter </w:t>
      </w:r>
      <w:r>
        <w:t xml:space="preserve">6</w:t>
      </w:r>
      <w:r>
        <w:t xml:space="preserve">, including in combination with simulations from graph</w:t>
      </w:r>
      <w:r>
        <w:t xml:space="preserve"> </w:t>
      </w:r>
      <w:r>
        <w:t xml:space="preserve">structures.</w:t>
      </w:r>
      <w:r>
        <w:t xml:space="preserve"> </w:t>
      </w:r>
    </w:p>
    <w:p>
      <w:pPr>
        <w:pStyle w:val="Compact"/>
      </w:pPr>
      <w:r>
        <w:t xml:space="preserve">3.2.1</w:t>
      </w:r>
      <w:r>
        <w:t xml:space="preserve"> </w:t>
      </w:r>
      <w:r>
        <w:t xml:space="preserve"> </w:t>
      </w:r>
      <w:r>
        <w:t xml:space="preserve">A Model of Synthetic Lethality in Expression Data</w:t>
      </w:r>
    </w:p>
    <w:p>
      <w:pPr>
        <w:pStyle w:val="BodyText"/>
      </w:pPr>
      <w:r>
        <w:t xml:space="preserve">A conceptual model of synthetic lethality was constructed (see Figure </w:t>
      </w:r>
      <w:r>
        <w:t xml:space="preserve">3.3</w:t>
      </w:r>
      <w:r>
        <w:t xml:space="preserve">), which</w:t>
      </w:r>
      <w:r>
        <w:t xml:space="preserve"> </w:t>
      </w:r>
      <w:r>
        <w:t xml:space="preserve">will be used to build a statistical model of synthetic lethal gene expression from</w:t>
      </w:r>
      <w:r>
        <w:t xml:space="preserve"> </w:t>
      </w:r>
      <w:r>
        <w:t xml:space="preserve">which to simulate expression data to on which test SLIPT and various potential</w:t>
      </w:r>
      <w:r>
        <w:t xml:space="preserve"> </w:t>
      </w:r>
      <w:r>
        <w:t xml:space="preserve">synthetic lethal prediction methods. In the model, synthetic lethality arises between</w:t>
      </w:r>
      <w:r>
        <w:t xml:space="preserve"> </w:t>
      </w:r>
      <w:r>
        <w:t xml:space="preserve">genes with related functions as a cell death phenotype when these functions are</w:t>
      </w:r>
      <w:r>
        <w:t xml:space="preserve"> </w:t>
      </w:r>
      <w:r>
        <w:t xml:space="preserve">removed.</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3.3:</w:t>
      </w:r>
      <w:r>
        <w:t xml:space="preserve"> </w:t>
      </w:r>
      <w:r>
        <w:t xml:space="preserve">A model of synthetic lethal gene expresion.</w:t>
      </w:r>
      <w:r>
        <w:t xml:space="preserve"> </w:t>
      </w:r>
      <w:r>
        <w:t xml:space="preserve">A conceptual model of</w:t>
      </w:r>
      <w:r>
        <w:t xml:space="preserve"> </w:t>
      </w:r>
      <w:r>
        <w:t xml:space="preserve">synthetic lethal interactions between a Query gene and partner gene (</w:t>
      </w:r>
      <w:r>
        <w:t xml:space="preserve">G</w:t>
      </w:r>
      <w:r>
        <w:t xml:space="preserve">X</w:t>
      </w:r>
      <w:r>
        <w:t xml:space="preserve">). Genes that</w:t>
      </w:r>
      <w:r>
        <w:t xml:space="preserve"> </w:t>
      </w:r>
      <w:r>
        <w:t xml:space="preserve">are synthetic lethal may not both be non-functional in the same sample without another</w:t>
      </w:r>
      <w:r>
        <w:t xml:space="preserve"> </w:t>
      </w:r>
      <w:r>
        <w:t xml:space="preserve">gene compensating for the loss of function. This is most likely to be detectable as low gene</w:t>
      </w:r>
      <w:r>
        <w:t xml:space="preserve"> </w:t>
      </w:r>
      <w:r>
        <w:t xml:space="preserve">expression, whether they are lost by mutation, deletion, DNA methylation, or suppressing</w:t>
      </w:r>
      <w:r>
        <w:t xml:space="preserve"> </w:t>
      </w:r>
      <w:r>
        <w:t xml:space="preserve">regulatory signals. This could manifest as coexpression, mutual exclusivity, or directional</w:t>
      </w:r>
      <w:r>
        <w:t xml:space="preserve"> </w:t>
      </w:r>
      <w:r>
        <w:t xml:space="preserve">shifts in sample frequency. Thus the alternative hypothesis (</w:t>
      </w:r>
      <w:r>
        <w:t xml:space="preserve">H</w:t>
      </w:r>
      <w:r>
        <w:t xml:space="preserve">A</w:t>
      </w:r>
      <w:r>
        <w:t xml:space="preserve">) is that synthetic lethal</w:t>
      </w:r>
      <w:r>
        <w:t xml:space="preserve"> </w:t>
      </w:r>
      <w:r>
        <w:t xml:space="preserve">genes will have a reduced frequency of co-loss samples while the null hypothesis (</w:t>
      </w:r>
      <w:r>
        <w:t xml:space="preserve">H</w:t>
      </w:r>
      <w:r>
        <w:t xml:space="preserve">0</w:t>
      </w:r>
      <w:r>
        <w:t xml:space="preserve">) is</w:t>
      </w:r>
      <w:r>
        <w:t xml:space="preserve"> </w:t>
      </w:r>
      <w:r>
        <w:t xml:space="preserve">that non-synthetic lethal gene pairs would show no such relationship, even if they may be</w:t>
      </w:r>
      <w:r>
        <w:t xml:space="preserve"> </w:t>
      </w:r>
      <w:r>
        <w:t xml:space="preserve">correlated for other means such as pathway relationships. In this model synthetic lethal</w:t>
      </w:r>
      <w:r>
        <w:t xml:space="preserve"> </w:t>
      </w:r>
      <w:r>
        <w:t xml:space="preserve">genes may compensate for the loss of each other but this is not assumed, only that loss of</w:t>
      </w:r>
      <w:r>
        <w:t xml:space="preserve"> </w:t>
      </w:r>
      <w:r>
        <w:t xml:space="preserve">both is unfavourable to cell viability and probability of detecting samples with combined</w:t>
      </w:r>
      <w:r>
        <w:t xml:space="preserve"> </w:t>
      </w:r>
      <w:r>
        <w:t xml:space="preserve">gene loss.</w:t>
      </w:r>
      <w:r>
        <w:t xml:space="preserve"> </w:t>
      </w:r>
    </w:p>
    <w:p>
      <w:pPr>
        <w:pStyle w:val="Compact"/>
      </w:pPr>
      <w:r>
        <w:t xml:space="preserve">This model suggests that synthetic lethality is detectable in measures of gene inactivation</w:t>
      </w:r>
      <w:r>
        <w:t xml:space="preserve"> </w:t>
      </w:r>
      <w:r>
        <w:t xml:space="preserve">across a sample population, namely mutation, DNA copy number, DNA methylation, and</w:t>
      </w:r>
      <w:r>
        <w:t xml:space="preserve"> </w:t>
      </w:r>
      <w:r>
        <w:t xml:space="preserve">suppression of expression. While any of these mechanisms of gene inactivation could lead to</w:t>
      </w:r>
      <w:r>
        <w:t xml:space="preserve"> </w:t>
      </w:r>
      <w:r>
        <w:t xml:space="preserve">synthetic lethality, expression data is readily available and changes in these alternative</w:t>
      </w:r>
      <w:r>
        <w:t xml:space="preserve"> </w:t>
      </w:r>
      <w:r>
        <w:t xml:space="preserve">mechanisms are likely to impact on the amount of expressed (functional) RNA or protein</w:t>
      </w:r>
      <w:r>
        <w:t xml:space="preserve"> </w:t>
      </w:r>
      <w:r>
        <w:t xml:space="preserve">detectable. There are several ways that functional relationships between genes could manifest</w:t>
      </w:r>
      <w:r>
        <w:t xml:space="preserve"> </w:t>
      </w:r>
      <w:r>
        <w:t xml:space="preserve">in expression data, including coexpression, mutual exclusivity and directional shifts.</w:t>
      </w:r>
      <w:r>
        <w:t xml:space="preserve"> </w:t>
      </w:r>
      <w:r>
        <w:t xml:space="preserve">Co-expression is overly simplistic and has previously performed poorly as a predictor of</w:t>
      </w:r>
      <w:r>
        <w:t xml:space="preserve"> </w:t>
      </w:r>
      <w:r>
        <w:t xml:space="preserve">synthetic lethality (</w:t>
      </w:r>
      <w:r>
        <w:t xml:space="preserve">Jerby-Arnon</w:t>
      </w:r>
      <w:r>
        <w:t xml:space="preserve"> </w:t>
      </w:r>
      <w:r>
        <w:t xml:space="preserve">et</w:t>
      </w:r>
      <w:r>
        <w:t xml:space="preserve"> al.</w:t>
      </w:r>
      <w:r>
        <w:t xml:space="preserve">, </w:t>
      </w:r>
      <w:r>
        <w:t xml:space="preserve">2014</w:t>
      </w:r>
      <w:r>
        <w:t xml:space="preserve">), although this will still be tested with</w:t>
      </w:r>
      <w:r>
        <w:t xml:space="preserve"> </w:t>
      </w:r>
      <w:r>
        <w:t xml:space="preserve">correlation measures in later simulations. Here the alternative hypothesis is that</w:t>
      </w:r>
      <w:r>
        <w:t xml:space="preserve"> </w:t>
      </w:r>
      <w:r>
        <w:t xml:space="preserve">synthetic lethality will lead to a detectable directional shift in the number of samples</w:t>
      </w:r>
      <w:r>
        <w:t xml:space="preserve"> </w:t>
      </w:r>
      <w:r>
        <w:t xml:space="preserve">exhibiting low or high expression of either gene. This model does not preclude</w:t>
      </w:r>
      <w:r>
        <w:t xml:space="preserve"> </w:t>
      </w:r>
      <w:r>
        <w:t xml:space="preserve">mutual exclusivity (</w:t>
      </w:r>
      <w:r>
        <w:t xml:space="preserve">Wappett</w:t>
      </w:r>
      <w:r>
        <w:t xml:space="preserve"> </w:t>
      </w:r>
      <w:r>
        <w:t xml:space="preserve">et</w:t>
      </w:r>
      <w:r>
        <w:t xml:space="preserve"> al.</w:t>
      </w:r>
      <w:r>
        <w:t xml:space="preserve">, </w:t>
      </w:r>
      <w:r>
        <w:t xml:space="preserve">2016</w:t>
      </w:r>
      <w:r>
        <w:t xml:space="preserve">), compensating expression or co-loss</w:t>
      </w:r>
      <w:r>
        <w:t xml:space="preserve"> </w:t>
      </w:r>
      <w:r>
        <w:t xml:space="preserve">under-representation (</w:t>
      </w:r>
      <w:r>
        <w:t xml:space="preserve">Lu</w:t>
      </w:r>
      <w:r>
        <w:t xml:space="preserve"> </w:t>
      </w:r>
      <w:r>
        <w:t xml:space="preserve">et</w:t>
      </w:r>
      <w:r>
        <w:t xml:space="preserve"> al.</w:t>
      </w:r>
      <w:r>
        <w:t xml:space="preserve">, </w:t>
      </w:r>
      <w:r>
        <w:t xml:space="preserve">2015</w:t>
      </w:r>
      <w:r>
        <w:t xml:space="preserve">) as previously postulated to occur between synthetic</w:t>
      </w:r>
      <w:r>
        <w:t xml:space="preserve"> </w:t>
      </w:r>
      <w:r>
        <w:t xml:space="preserve">lethal genes.</w:t>
      </w:r>
    </w:p>
    <w:p>
      <w:pPr>
        <w:pStyle w:val="BodyText"/>
      </w:pPr>
      <w:r>
        <w:t xml:space="preserve">The first condition of the synthetic lethal model is that if there are only two</w:t>
      </w:r>
      <w:r>
        <w:t xml:space="preserve"> </w:t>
      </w:r>
      <w:r>
        <w:t xml:space="preserve">synthetic lethal genes (e.g.,</w:t>
      </w:r>
      <w:r>
        <w:t xml:space="preserve"> </w:t>
      </w:r>
      <w:r>
        <w:t xml:space="preserve">CDH1</w:t>
      </w:r>
      <w:r>
        <w:t xml:space="preserve"> </w:t>
      </w:r>
      <w:r>
        <w:t xml:space="preserve">and one SL partner), then they will not both</w:t>
      </w:r>
      <w:r>
        <w:t xml:space="preserve"> </w:t>
      </w:r>
      <w:r>
        <w:t xml:space="preserve">be non-functional in the same sample (in an ideal model). Gene function is thus</w:t>
      </w:r>
      <w:r>
        <w:t xml:space="preserve"> </w:t>
      </w:r>
      <w:r>
        <w:t xml:space="preserve">determined for each sample in a model of synthetic lethal with the proportion of</w:t>
      </w:r>
      <w:r>
        <w:t xml:space="preserve"> </w:t>
      </w:r>
      <w:r>
        <w:t xml:space="preserve">samples with a functional or non-functional gene being arbitrary. Whether a gene</w:t>
      </w:r>
      <w:r>
        <w:t xml:space="preserve"> </w:t>
      </w:r>
      <w:r>
        <w:t xml:space="preserve">is functional can similarly be modelled by an arbitrary threshold of continuous</w:t>
      </w:r>
      <w:r>
        <w:t xml:space="preserve"> </w:t>
      </w:r>
      <w:r>
        <w:t xml:space="preserve">and normally distributed gene expression data to define gene function (as shown</w:t>
      </w:r>
      <w:r>
        <w:t xml:space="preserve"> </w:t>
      </w:r>
      <w:r>
        <w:t xml:space="preserve">in Figure </w:t>
      </w:r>
      <w:r>
        <w:t xml:space="preserve">3.4</w:t>
      </w:r>
      <w:r>
        <w:t xml:space="preserve">). For the purposes of modeling synthetic lethality in breast cancer</w:t>
      </w:r>
      <w:r>
        <w:t xml:space="preserve"> </w:t>
      </w:r>
      <w:r>
        <w:t xml:space="preserve">expression data, a threshold of the 30</w:t>
      </w:r>
      <w:r>
        <w:t xml:space="preserve">th</w:t>
      </w:r>
      <w:r>
        <w:t xml:space="preserve"> </w:t>
      </w:r>
      <w:r>
        <w:t xml:space="preserve">percentile of the expression levels was used</w:t>
      </w:r>
      <w:r>
        <w:t xml:space="preserve"> </w:t>
      </w:r>
      <w:r>
        <w:t xml:space="preserve">because approximately 30% of samples analysed had</w:t>
      </w:r>
      <w:r>
        <w:t xml:space="preserve"> </w:t>
      </w:r>
      <w:r>
        <w:t xml:space="preserve">CDH1</w:t>
      </w:r>
      <w:r>
        <w:t xml:space="preserve"> </w:t>
      </w:r>
      <w:r>
        <w:t xml:space="preserve">inactivation. This was</w:t>
      </w:r>
      <w:r>
        <w:t xml:space="preserve"> </w:t>
      </w:r>
      <w:r>
        <w:t xml:space="preserve">generalised for a model of the proportion of samples inactivated for each gene. In this</w:t>
      </w:r>
      <w:r>
        <w:t xml:space="preserve"> </w:t>
      </w:r>
      <w:r>
        <w:t xml:space="preserve">ideal case, no samples lowly expressing both of these genes are expected to be</w:t>
      </w:r>
      <w:r>
        <w:t xml:space="preserve"> </w:t>
      </w:r>
      <w:r>
        <w:t xml:space="preserve">observed. While this is not observed, that is to be expected as it is unlikely that</w:t>
      </w:r>
      <w:r>
        <w:t xml:space="preserve"> </w:t>
      </w:r>
      <w:r>
        <w:t xml:space="preserve">only 2 genes will have an exclusive synthetic lethal partnership. The threshold of</w:t>
      </w:r>
      <w:r>
        <w:t xml:space="preserve"> </w:t>
      </w:r>
      <w:r>
        <w:t xml:space="preserve">the 0.3 quantile was used in simulations dervied from this model throughout this</w:t>
      </w:r>
      <w:r>
        <w:t xml:space="preserve"> </w:t>
      </w:r>
      <w:r>
        <w:t xml:space="preserve">thesis.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3.4:</w:t>
      </w:r>
      <w:r>
        <w:t xml:space="preserve"> </w:t>
      </w:r>
      <w:r>
        <w:t xml:space="preserve">Modeling synthetic lethal gene expression.</w:t>
      </w:r>
      <w:r>
        <w:t xml:space="preserve"> </w:t>
      </w:r>
      <w:r>
        <w:t xml:space="preserve">When modeling synthetic</w:t>
      </w:r>
      <w:r>
        <w:t xml:space="preserve"> </w:t>
      </w:r>
      <w:r>
        <w:t xml:space="preserve">lethal interactions between a Query gene with partner genes (</w:t>
      </w:r>
      <w:r>
        <w:t xml:space="preserve">G</w:t>
      </w:r>
      <w:r>
        <w:t xml:space="preserve">X</w:t>
      </w:r>
      <w:r>
        <w:t xml:space="preserve"> </w:t>
      </w:r>
      <w:r>
        <w:t xml:space="preserve">and</w:t>
      </w:r>
      <w:r>
        <w:t xml:space="preserve"> </w:t>
      </w:r>
      <w:r>
        <w:t xml:space="preserve">G</w:t>
      </w:r>
      <w:r>
        <w:t xml:space="preserve">Y</w:t>
      </w:r>
      <w:r>
        <w:t xml:space="preserve"> </w:t>
      </w:r>
      <w:r>
        <w:t xml:space="preserve">) above, cellular</w:t>
      </w:r>
      <w:r>
        <w:t xml:space="preserve"> </w:t>
      </w:r>
      <w:r>
        <w:t xml:space="preserve">viability requires that at least of genes is not inactivated. Expression below a threshold</w:t>
      </w:r>
      <w:r>
        <w:t xml:space="preserve"> </w:t>
      </w:r>
      <w:r>
        <w:t xml:space="preserve">is used as a model of loss of function, where genes are regarded as non-functional for the</w:t>
      </w:r>
      <w:r>
        <w:t xml:space="preserve"> </w:t>
      </w:r>
      <w:r>
        <w:t xml:space="preserve">purposes of modelling synthetic lethality. Tumour suppressor genes with loss of function</w:t>
      </w:r>
      <w:r>
        <w:t xml:space="preserve"> </w:t>
      </w:r>
      <w:r>
        <w:t xml:space="preserve">also have cancer specific phenotypes (although these thresholds are not necessarily the</w:t>
      </w:r>
      <w:r>
        <w:t xml:space="preserve"> </w:t>
      </w:r>
      <w:r>
        <w:t xml:space="preserve">same). Expression is modeled by a normally (Gaussian) distributed continuous data such</w:t>
      </w:r>
      <w:r>
        <w:t xml:space="preserve"> </w:t>
      </w:r>
      <w:r>
        <w:t xml:space="preserve">as (log-scale) data from RNA (microarray or RNA-Seq), protein, or pathway metagenes.</w:t>
      </w:r>
      <w:r>
        <w:t xml:space="preserve"> </w:t>
      </w:r>
      <w:r>
        <w:t xml:space="preserve">This rationale generalises for several genes on a multivariate normal distribution.</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3.5:</w:t>
      </w:r>
      <w:r>
        <w:t xml:space="preserve"> </w:t>
      </w:r>
      <w:r>
        <w:t xml:space="preserve">Synthetic lethality with multiple genes.</w:t>
      </w:r>
      <w:r>
        <w:t xml:space="preserve"> </w:t>
      </w:r>
      <w:r>
        <w:t xml:space="preserve">Higher order synthetic lethal</w:t>
      </w:r>
      <w:r>
        <w:t xml:space="preserve"> </w:t>
      </w:r>
      <w:r>
        <w:t xml:space="preserve">interactions may occur between 3 or more genes, affecting the simulated expression</w:t>
      </w:r>
      <w:r>
        <w:t xml:space="preserve"> </w:t>
      </w:r>
      <w:r>
        <w:t xml:space="preserve">(or synthetic lethal predictions) even if undetected when observed pairwise. Consider</w:t>
      </w:r>
      <w:r>
        <w:t xml:space="preserve"> </w:t>
      </w:r>
      <w:r>
        <w:t xml:space="preserve">interactions between a Query gene and two partner genes (</w:t>
      </w:r>
      <w:r>
        <w:t xml:space="preserve">G</w:t>
      </w:r>
      <w:r>
        <w:t xml:space="preserve">X</w:t>
      </w:r>
      <w:r>
        <w:t xml:space="preserve"> </w:t>
      </w:r>
      <w:r>
        <w:t xml:space="preserve">and</w:t>
      </w:r>
      <w:r>
        <w:t xml:space="preserve"> </w:t>
      </w:r>
      <w:r>
        <w:t xml:space="preserve">G</w:t>
      </w:r>
      <w:r>
        <w:t xml:space="preserve">Y</w:t>
      </w:r>
      <w:r>
        <w:t xml:space="preserve"> </w:t>
      </w:r>
      <w:r>
        <w:t xml:space="preserve">). They may</w:t>
      </w:r>
      <w:r>
        <w:t xml:space="preserve"> </w:t>
      </w:r>
      <w:r>
        <w:t xml:space="preserve">interact with the Query pairwise (inviable when either gene pair is lost) or form a</w:t>
      </w:r>
      <w:r>
        <w:t xml:space="preserve"> </w:t>
      </w:r>
      <w:r>
        <w:t xml:space="preserve">higher-order interaction such as the “synthetic lethal triplet” if any of the genes provide</w:t>
      </w:r>
      <w:r>
        <w:t xml:space="preserve"> </w:t>
      </w:r>
      <w:r>
        <w:t xml:space="preserve">an essential function (inviable only when all are lost). Either is plausible with the</w:t>
      </w:r>
      <w:r>
        <w:t xml:space="preserve"> </w:t>
      </w:r>
      <w:r>
        <w:t xml:space="preserve">potential pathway structures. A synthetic lethal triple has 8 potential combinations of</w:t>
      </w:r>
      <w:r>
        <w:t xml:space="preserve"> </w:t>
      </w:r>
      <w:r>
        <w:t xml:space="preserve">gene functional but one is not expected to be observed (due to inviability) but pairwise</w:t>
      </w:r>
      <w:r>
        <w:t xml:space="preserve"> </w:t>
      </w:r>
      <w:r>
        <w:t xml:space="preserve">inactivation may be observed if additional partner genes are functional. The proportion</w:t>
      </w:r>
      <w:r>
        <w:t xml:space="preserve"> </w:t>
      </w:r>
      <w:r>
        <w:t xml:space="preserve">of these combinations vary depending on the functional threshold.</w:t>
      </w:r>
      <w:r>
        <w:t xml:space="preserve"> </w:t>
      </w:r>
    </w:p>
    <w:p>
      <w:pPr>
        <w:pStyle w:val="Compact"/>
      </w:pPr>
      <w:r>
        <w:t xml:space="preserve">A synthetic lethal pair of genes is unlikely to act in isolation, therefore higher-order</w:t>
      </w:r>
      <w:r>
        <w:t xml:space="preserve"> </w:t>
      </w:r>
      <w:r>
        <w:t xml:space="preserve">synthetic lethal interactions (i.e., 3 or more genes) must be considered in the model as shown</w:t>
      </w:r>
      <w:r>
        <w:t xml:space="preserve"> </w:t>
      </w:r>
      <w:r>
        <w:t xml:space="preserve">in Figure </w:t>
      </w:r>
      <w:r>
        <w:t xml:space="preserve">3.5</w:t>
      </w:r>
      <w:r>
        <w:t xml:space="preserve">. Even when testing pairwise interactions, modelling higher level interactions</w:t>
      </w:r>
      <w:r>
        <w:t xml:space="preserve"> </w:t>
      </w:r>
      <w:r>
        <w:t xml:space="preserve">that may interfere is important. If there are additional synthetic lethal partners,</w:t>
      </w:r>
      <w:r>
        <w:t xml:space="preserve"> </w:t>
      </w:r>
      <w:r>
        <w:t xml:space="preserve">there are two possibilities for adding these: 1) that they are independent partners</w:t>
      </w:r>
      <w:r>
        <w:t xml:space="preserve"> </w:t>
      </w:r>
      <w:r>
        <w:t xml:space="preserve">of the query genes interacting pairwise (and not with each other) or 2) that an</w:t>
      </w:r>
      <w:r>
        <w:t xml:space="preserve"> </w:t>
      </w:r>
      <w:r>
        <w:t xml:space="preserve">addition partner gene interacts with both of the synthetic lethal genes already in the</w:t>
      </w:r>
      <w:r>
        <w:t xml:space="preserve"> </w:t>
      </w:r>
      <w:r>
        <w:t xml:space="preserve">system and any of the three (or more) are required to be functional for the cell to</w:t>
      </w:r>
      <w:r>
        <w:t xml:space="preserve"> </w:t>
      </w:r>
      <w:r>
        <w:t xml:space="preserve">survive.</w:t>
      </w:r>
    </w:p>
    <w:p>
      <w:pPr>
        <w:pStyle w:val="Compact"/>
      </w:pPr>
      <w:r>
        <w:t xml:space="preserve">The signal (in terms of gene expression data) will be weaker for this latter case and this</w:t>
      </w:r>
      <w:r>
        <w:t xml:space="preserve"> </w:t>
      </w:r>
      <w:r>
        <w:t xml:space="preserve">model has the more stringent assumption that all synthetic lethal partner genes interact with</w:t>
      </w:r>
      <w:r>
        <w:t xml:space="preserve"> </w:t>
      </w:r>
      <w:r>
        <w:t xml:space="preserve">each other: that only one of these must be expressed to satisfy the model of synthetic</w:t>
      </w:r>
      <w:r>
        <w:t xml:space="preserve"> </w:t>
      </w:r>
      <w:r>
        <w:t xml:space="preserve">lethality. In this model any of the synthetic lethal genes in a higher-order interaction is able</w:t>
      </w:r>
      <w:r>
        <w:t xml:space="preserve"> </w:t>
      </w:r>
      <w:r>
        <w:t xml:space="preserve">to provide the missing function of the others, allowing for higher-level synthetic</w:t>
      </w:r>
      <w:r>
        <w:t xml:space="preserve"> </w:t>
      </w:r>
      <w:r>
        <w:t xml:space="preserve">lethal partners to compensate for loss a synthetic lethal gene pair. While samples</w:t>
      </w:r>
      <w:r>
        <w:t xml:space="preserve"> </w:t>
      </w:r>
      <w:r>
        <w:t xml:space="preserve">expressing low levels of the synthetic lethal gene pairs will be under-represented,</w:t>
      </w:r>
      <w:r>
        <w:t xml:space="preserve"> </w:t>
      </w:r>
      <w:r>
        <w:t xml:space="preserve">they may not be completely absent from the dataset due to these higher-level</w:t>
      </w:r>
      <w:r>
        <w:t xml:space="preserve"> </w:t>
      </w:r>
      <w:r>
        <w:t xml:space="preserve">interactions.</w:t>
      </w:r>
    </w:p>
    <w:p>
      <w:pPr>
        <w:pStyle w:val="Compact"/>
      </w:pPr>
      <w:r>
        <w:t xml:space="preserve">In the example of 3 synthetic lethal genes </w:t>
      </w:r>
      <w:r>
        <w:t xml:space="preserve">3.5</w:t>
      </w:r>
      <w:r>
        <w:t xml:space="preserve">, only one of genes involved in the</w:t>
      </w:r>
      <w:r>
        <w:t xml:space="preserve"> </w:t>
      </w:r>
      <w:r>
        <w:t xml:space="preserve">higher-order synthetic lethal interaction is required for cell viability. For synthetic lethal</w:t>
      </w:r>
      <w:r>
        <w:t xml:space="preserve"> </w:t>
      </w:r>
      <w:r>
        <w:t xml:space="preserve">pairs, only a subset of these samples will be inviable (i.e., removed from simulated data),</w:t>
      </w:r>
      <w:r>
        <w:t xml:space="preserve"> </w:t>
      </w:r>
      <w:r>
        <w:t xml:space="preserve">leading to an under-representation.</w:t>
      </w:r>
    </w:p>
    <w:p>
      <w:pPr>
        <w:pStyle w:val="Compact"/>
      </w:pPr>
      <w:r>
        <w:t xml:space="preserve">In practice, samples are not removed from a simulated dataset, rather the expression and</w:t>
      </w:r>
      <w:r>
        <w:t xml:space="preserve"> </w:t>
      </w:r>
      <w:r>
        <w:t xml:space="preserve">function of the query gene is generated across samples separately from the pool of potential</w:t>
      </w:r>
      <w:r>
        <w:t xml:space="preserve"> </w:t>
      </w:r>
      <w:r>
        <w:t xml:space="preserve">partner genes. The query gene data is matched to simulated samples (as shown in</w:t>
      </w:r>
      <w:r>
        <w:t xml:space="preserve"> </w:t>
      </w:r>
      <w:r>
        <w:t xml:space="preserve">Figure </w:t>
      </w:r>
      <w:r>
        <w:t xml:space="preserve">3.7</w:t>
      </w:r>
      <w:r>
        <w:t xml:space="preserve">), satisfying the synthetic lethal condition with the procedure described in</w:t>
      </w:r>
      <w:r>
        <w:t xml:space="preserve"> </w:t>
      </w:r>
      <w:r>
        <w:t xml:space="preserve">Section </w:t>
      </w:r>
      <w:r>
        <w:t xml:space="preserve">3.2.2</w:t>
      </w:r>
      <w:r>
        <w:t xml:space="preserve">. This is performed to maintain a comparable samples size across</w:t>
      </w:r>
      <w:r>
        <w:t xml:space="preserve"> </w:t>
      </w:r>
      <w:r>
        <w:t xml:space="preserve">simulations and the preserve the assumed (multivariate) normal distribution of the</w:t>
      </w:r>
      <w:r>
        <w:t xml:space="preserve"> </w:t>
      </w:r>
      <w:r>
        <w:t xml:space="preserve">data.</w:t>
      </w:r>
      <w:r>
        <w:t xml:space="preserve"> </w:t>
      </w:r>
    </w:p>
    <w:p>
      <w:pPr>
        <w:pStyle w:val="Compact"/>
      </w:pPr>
      <w:r>
        <w:t xml:space="preserve">3.2.2</w:t>
      </w:r>
      <w:r>
        <w:t xml:space="preserve"> </w:t>
      </w:r>
      <w:r>
        <w:t xml:space="preserve"> </w:t>
      </w:r>
      <w:r>
        <w:t xml:space="preserve">Simulation Procedure</w:t>
      </w:r>
    </w:p>
    <w:p>
      <w:pPr>
        <w:pStyle w:val="BodyText"/>
      </w:pPr>
      <w:r>
        <w:t xml:space="preserve">Simulations were developed to simulate normal distributions of expression data and define</w:t>
      </w:r>
      <w:r>
        <w:t xml:space="preserve"> </w:t>
      </w:r>
      <w:r>
        <w:t xml:space="preserve">function with a threshold cut-off. This is the reverse to the procedure of</w:t>
      </w:r>
      <w:r>
        <w:t xml:space="preserve"> </w:t>
      </w:r>
      <w:r>
        <w:t xml:space="preserve">SLIPT</w:t>
      </w:r>
      <w:r>
        <w:t xml:space="preserve"> </w:t>
      </w:r>
      <w:r>
        <w:t xml:space="preserve">to predict</w:t>
      </w:r>
    </w:p>
    <w:p>
      <w:pPr>
        <w:pStyle w:val="BodyText"/>
      </w:pPr>
      <w:r>
        <w:t xml:space="preserve">synthetic lethal partners (although the threshold is assumed to be unknown when testing</w:t>
      </w:r>
      <w:r>
        <w:t xml:space="preserve"> </w:t>
      </w:r>
      <w:r>
        <w:t xml:space="preserve">upon simulated data). While gene function is used as an intermediary step in modelling</w:t>
      </w:r>
      <w:r>
        <w:t xml:space="preserve"> </w:t>
      </w:r>
      <w:r>
        <w:t xml:space="preserve">synthetic lethal genes in expression data, the normal distribution is sampled for simulated</w:t>
      </w:r>
      <w:r>
        <w:t xml:space="preserve"> </w:t>
      </w:r>
      <w:r>
        <w:t xml:space="preserve">data to represent normalised empirical gene expression data for which</w:t>
      </w:r>
      <w:r>
        <w:t xml:space="preserve"> </w:t>
      </w:r>
      <w:r>
        <w:t xml:space="preserve">SLIPT</w:t>
      </w:r>
      <w:r>
        <w:t xml:space="preserve"> </w:t>
      </w:r>
      <w:r>
        <w:t xml:space="preserve">(and other</w:t>
      </w:r>
      <w:r>
        <w:t xml:space="preserve"> </w:t>
      </w:r>
      <w:r>
        <w:t xml:space="preserve">methods) will be applicable.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Simulated</w:t>
      </w:r>
      <w:r>
        <w:t xml:space="preserve"> </w:t>
      </w:r>
      <w:r>
        <w:t xml:space="preserve">expression</w:t>
      </w:r>
      <w:r>
        <w:t xml:space="preserve"> </w:t>
      </w:r>
      <w:r>
        <w:t xml:space="preserve">matrix</w:t>
      </w:r>
    </w:p>
    <w:p>
      <w:pPr>
        <w:pStyle w:val="Compact"/>
      </w:pPr>
    </w:p>
    <w:p>
      <w:pPr>
        <w:pStyle w:val="Compact"/>
      </w:pPr>
    </w:p>
    <w:p>
      <w:pPr>
        <w:pStyle w:val="Compact"/>
      </w:pPr>
      <w:r>
        <w:t xml:space="preserve">(b)</w:t>
      </w:r>
      <w:r>
        <w:t xml:space="preserve"> </w:t>
      </w:r>
      <w:r>
        <w:t xml:space="preserve">Corresponding</w:t>
      </w:r>
      <w:r>
        <w:t xml:space="preserve"> </w:t>
      </w:r>
      <w:r>
        <w:t xml:space="preserve">gene</w:t>
      </w:r>
      <w:r>
        <w:t xml:space="preserve"> </w:t>
      </w:r>
      <w:r>
        <w:t xml:space="preserve">function</w:t>
      </w:r>
      <w:r>
        <w:t xml:space="preserve"> </w:t>
      </w:r>
      <w:r>
        <w:t xml:space="preserve">calls</w:t>
      </w:r>
    </w:p>
    <w:p>
      <w:pPr>
        <w:pStyle w:val="Compact"/>
      </w:pPr>
    </w:p>
    <w:p>
      <w:pPr>
        <w:pStyle w:val="Compact"/>
      </w:pPr>
      <w:r>
        <w:t xml:space="preserve">Figure 3.6:</w:t>
      </w:r>
      <w:r>
        <w:t xml:space="preserve"> </w:t>
      </w:r>
      <w:r>
        <w:t xml:space="preserve">Simulating gene function.</w:t>
      </w:r>
      <w:r>
        <w:t xml:space="preserve"> </w:t>
      </w:r>
      <w:r>
        <w:t xml:space="preserve">A simulated dataset with samples (columns)</w:t>
      </w:r>
      <w:r>
        <w:t xml:space="preserve"> </w:t>
      </w:r>
      <w:r>
        <w:t xml:space="preserve">and genes A–H (rows) is transformed from a continuous (coloured blue–red) scale to a</w:t>
      </w:r>
      <w:r>
        <w:t xml:space="preserve"> </w:t>
      </w:r>
      <w:r>
        <w:t xml:space="preserve">discrete matrix of gene function (black for functional levels and grey for non-functional).</w:t>
      </w: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Simulated</w:t>
      </w:r>
      <w:r>
        <w:t xml:space="preserve"> </w:t>
      </w:r>
      <w:r>
        <w:t xml:space="preserve">gene</w:t>
      </w:r>
      <w:r>
        <w:t xml:space="preserve"> </w:t>
      </w:r>
      <w:r>
        <w:t xml:space="preserve">function</w:t>
      </w:r>
      <w:r>
        <w:t xml:space="preserve"> </w:t>
      </w:r>
      <w:r>
        <w:t xml:space="preserve">with</w:t>
      </w:r>
      <w:r>
        <w:t xml:space="preserve"> </w:t>
      </w:r>
      <w:r>
        <w:t xml:space="preserve">SL</w:t>
      </w:r>
      <w:r>
        <w:t xml:space="preserve"> </w:t>
      </w:r>
      <w:r>
        <w:t xml:space="preserve">genes</w:t>
      </w:r>
    </w:p>
    <w:p>
      <w:pPr>
        <w:pStyle w:val="Compact"/>
      </w:pPr>
    </w:p>
    <w:p>
      <w:pPr>
        <w:pStyle w:val="Compact"/>
      </w:pPr>
    </w:p>
    <w:p>
      <w:pPr>
        <w:pStyle w:val="Compact"/>
      </w:pPr>
      <w:r>
        <w:t xml:space="preserve">(b)</w:t>
      </w:r>
      <w:r>
        <w:t xml:space="preserve"> </w:t>
      </w:r>
      <w:r>
        <w:t xml:space="preserve">Query</w:t>
      </w:r>
      <w:r>
        <w:t xml:space="preserve"> </w:t>
      </w:r>
      <w:r>
        <w:t xml:space="preserve">gene</w:t>
      </w:r>
      <w:r>
        <w:t xml:space="preserve"> </w:t>
      </w:r>
      <w:r>
        <w:t xml:space="preserve">added</w:t>
      </w:r>
      <w:r>
        <w:t xml:space="preserve"> </w:t>
      </w:r>
      <w:r>
        <w:t xml:space="preserve">with</w:t>
      </w:r>
      <w:r>
        <w:t xml:space="preserve"> </w:t>
      </w:r>
      <w:r>
        <w:t xml:space="preserve">SL</w:t>
      </w:r>
      <w:r>
        <w:t xml:space="preserve"> </w:t>
      </w:r>
      <w:r>
        <w:t xml:space="preserve">condition</w:t>
      </w:r>
    </w:p>
    <w:p>
      <w:pPr>
        <w:pStyle w:val="Compact"/>
      </w:pPr>
    </w:p>
    <w:p>
      <w:pPr>
        <w:pStyle w:val="Compact"/>
      </w:pPr>
      <w:r>
        <w:t xml:space="preserve">Figure 3.7:</w:t>
      </w:r>
      <w:r>
        <w:t xml:space="preserve"> </w:t>
      </w:r>
      <w:r>
        <w:t xml:space="preserve">Simulating synthetic lethal gene function.</w:t>
      </w:r>
      <w:r>
        <w:t xml:space="preserve"> </w:t>
      </w:r>
      <w:r>
        <w:t xml:space="preserve">In a discrete simulated gene</w:t>
      </w:r>
      <w:r>
        <w:t xml:space="preserve"> </w:t>
      </w:r>
      <w:r>
        <w:t xml:space="preserve">function dataset (shaded for functional levels and pale otherwise) with samples (columns)</w:t>
      </w:r>
      <w:r>
        <w:t xml:space="preserve"> </w:t>
      </w:r>
      <w:r>
        <w:t xml:space="preserve">and genes (rows), genes A and I are SL partners of a “Query” gene. A partner is selected</w:t>
      </w:r>
      <w:r>
        <w:t xml:space="preserve"> </w:t>
      </w:r>
      <w:r>
        <w:t xml:space="preserve">(highlighted in green) randomly in each sample for simulating synthetic lethality, then</w:t>
      </w:r>
      <w:r>
        <w:t xml:space="preserve"> </w:t>
      </w:r>
      <w:r>
        <w:t xml:space="preserve">ordered such that the query gene or an SL partner are functional in each sample.</w:t>
      </w:r>
      <w:r>
        <w:t xml:space="preserve"> </w:t>
      </w:r>
    </w:p>
    <w:p>
      <w:pPr>
        <w:pStyle w:val="Compact"/>
      </w:pPr>
      <w:r>
        <w:t xml:space="preserve">Sampling a distribution for expression profiles has the added advantage of being</w:t>
      </w:r>
      <w:r>
        <w:t xml:space="preserve"> </w:t>
      </w:r>
      <w:r>
        <w:t xml:space="preserve">amenable to simulating correlation structures with the multivariate normal distribution</w:t>
      </w:r>
      <w:r>
        <w:t xml:space="preserve"> </w:t>
      </w:r>
      <w:r>
        <w:t xml:space="preserve">(using the</w:t>
      </w:r>
      <w:r>
        <w:t xml:space="preserve"> </w:t>
      </w:r>
      <w:r>
        <w:t xml:space="preserve">mvtnorm</w:t>
      </w:r>
      <w:r>
        <w:t xml:space="preserve"> </w:t>
      </w:r>
      <w:r>
        <w:t xml:space="preserve">R package (</w:t>
      </w:r>
      <w:r>
        <w:t xml:space="preserve">Genz and Bretz</w:t>
      </w:r>
      <w:r>
        <w:t xml:space="preserve">, </w:t>
      </w:r>
      <w:r>
        <w:t xml:space="preserve">2009</w:t>
      </w:r>
      <w:r>
        <w:t xml:space="preserve">; </w:t>
      </w:r>
      <w:r>
        <w:t xml:space="preserve">Genz</w:t>
      </w:r>
      <w:r>
        <w:t xml:space="preserve"> </w:t>
      </w:r>
      <w:r>
        <w:t xml:space="preserve">et</w:t>
      </w:r>
      <w:r>
        <w:t xml:space="preserve"> al.</w:t>
      </w:r>
      <w:r>
        <w:t xml:space="preserve">, </w:t>
      </w:r>
      <w:r>
        <w:t xml:space="preserve">2016</w:t>
      </w:r>
      <w:r>
        <w:t xml:space="preserve">)). The parameter</w:t>
      </w:r>
      <w:r>
        <w:t xml:space="preserve"> </w:t>
      </w:r>
      <w:r>
        <w:t xml:space="preserve">Σ is a covariance matrix defines the correlation structure between simulated genes being</w:t>
      </w:r>
      <w:r>
        <w:t xml:space="preserve"> </w:t>
      </w:r>
      <w:r>
        <w:t xml:space="preserve">sampled. With a diagonal of one, this Σ matrix simulates genes with a standard deviation of</w:t>
      </w:r>
      <w:r>
        <w:t xml:space="preserve"> </w:t>
      </w:r>
      <w:r>
        <w:t xml:space="preserve">one and the covariance parameters between them are the correlations between each gene. In</w:t>
      </w:r>
      <w:r>
        <w:t xml:space="preserve"> </w:t>
      </w:r>
      <w:r>
        <w:t xml:space="preserve">Figure </w:t>
      </w:r>
      <w:r>
        <w:t xml:space="preserve">3.6</w:t>
      </w:r>
      <w:r>
        <w:t xml:space="preserve">, an example of such a simulated multivariate normal dataset is shown with the</w:t>
      </w:r>
      <w:r>
        <w:t xml:space="preserve"> </w:t>
      </w:r>
      <w:r>
        <w:t xml:space="preserve">functional threshold applied.</w:t>
      </w:r>
    </w:p>
    <w:p>
      <w:pPr>
        <w:pStyle w:val="BodyText"/>
      </w:pPr>
      <w:r>
        <w:t xml:space="preserve">Once we have generated a simulated dataset, the samples are compared by gene function</w:t>
      </w:r>
      <w:r>
        <w:t xml:space="preserve"> </w:t>
      </w:r>
      <w:r>
        <w:t xml:space="preserve">(as derived from a functional threshold). Known underlying synthetic lethal partners are</w:t>
      </w:r>
      <w:r>
        <w:t xml:space="preserve"> </w:t>
      </w:r>
      <w:r>
        <w:t xml:space="preserve">selected within the dataset and a query gene is generated by sampling from the normal</w:t>
      </w:r>
      <w:r>
        <w:t xml:space="preserve"> </w:t>
      </w:r>
      <w:r>
        <w:t xml:space="preserve">distribution. These are matched (as shown for 2 synthetic lethal partners in Figure </w:t>
      </w:r>
      <w:r>
        <w:t xml:space="preserve">3.7</w:t>
      </w:r>
      <w:r>
        <w:t xml:space="preserve">) such</w:t>
      </w:r>
      <w:r>
        <w:t xml:space="preserve"> </w:t>
      </w:r>
      <w:r>
        <w:t xml:space="preserve">that the synthetic lethal condition is met: that at least one of the synthetic partner genes</w:t>
      </w:r>
      <w:r>
        <w:t xml:space="preserve"> </w:t>
      </w:r>
      <w:r>
        <w:t xml:space="preserve">and the query gene are functional in any particular cell. The samples are ordered by</w:t>
      </w:r>
      <w:r>
        <w:t xml:space="preserve"> </w:t>
      </w:r>
      <w:r>
        <w:t xml:space="preserve">functional data (without assuming correlation of underyling expression values) with the</w:t>
      </w:r>
      <w:r>
        <w:t xml:space="preserve"> </w:t>
      </w:r>
      <w:r>
        <w:t xml:space="preserve">query gene in one direction and the remaining dataset ordered by the selected synthetic</w:t>
      </w:r>
      <w:r>
        <w:t xml:space="preserve"> </w:t>
      </w:r>
      <w:r>
        <w:t xml:space="preserve">lethal partner.</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Initial</w:t>
      </w:r>
      <w:r>
        <w:t xml:space="preserve"> </w:t>
      </w:r>
      <w:r>
        <w:t xml:space="preserve">expression</w:t>
      </w:r>
      <w:r>
        <w:t xml:space="preserve"> </w:t>
      </w:r>
      <w:r>
        <w:t xml:space="preserve">matrix</w:t>
      </w:r>
    </w:p>
    <w:p>
      <w:pPr>
        <w:pStyle w:val="Compact"/>
      </w:pPr>
    </w:p>
    <w:p>
      <w:pPr>
        <w:pStyle w:val="Compact"/>
      </w:pPr>
    </w:p>
    <w:p>
      <w:pPr>
        <w:pStyle w:val="Compact"/>
      </w:pPr>
      <w:r>
        <w:t xml:space="preserve">(b)</w:t>
      </w:r>
      <w:r>
        <w:t xml:space="preserve"> </w:t>
      </w:r>
      <w:r>
        <w:t xml:space="preserve">Simulated</w:t>
      </w:r>
      <w:r>
        <w:t xml:space="preserve"> </w:t>
      </w:r>
      <w:r>
        <w:t xml:space="preserve">synthetic</w:t>
      </w:r>
      <w:r>
        <w:t xml:space="preserve"> </w:t>
      </w:r>
      <w:r>
        <w:t xml:space="preserve">lethal</w:t>
      </w:r>
      <w:r>
        <w:t xml:space="preserve"> </w:t>
      </w:r>
      <w:r>
        <w:t xml:space="preserve">dataset</w:t>
      </w:r>
    </w:p>
    <w:p>
      <w:pPr>
        <w:pStyle w:val="Compact"/>
      </w:pPr>
    </w:p>
    <w:p>
      <w:pPr>
        <w:pStyle w:val="Compact"/>
      </w:pPr>
      <w:r>
        <w:t xml:space="preserve">Figure 3.8:</w:t>
      </w:r>
      <w:r>
        <w:t xml:space="preserve"> </w:t>
      </w:r>
      <w:r>
        <w:t xml:space="preserve">Simulating synthetic lethal gene expression.</w:t>
      </w:r>
      <w:r>
        <w:t xml:space="preserve"> </w:t>
      </w:r>
      <w:r>
        <w:t xml:space="preserve">A simluated continuous</w:t>
      </w:r>
      <w:r>
        <w:t xml:space="preserve"> </w:t>
      </w:r>
      <w:r>
        <w:t xml:space="preserve">expression dataset (blue–red scale) with samples (columns) and genes (rows) is matched</w:t>
      </w:r>
      <w:r>
        <w:t xml:space="preserve"> </w:t>
      </w:r>
      <w:r>
        <w:t xml:space="preserve">to a query gene such that at least one synthetic lethal partner is above a functional</w:t>
      </w:r>
      <w:r>
        <w:t xml:space="preserve"> </w:t>
      </w:r>
      <w:r>
        <w:t xml:space="preserve">threshold when the query gene is below it satisfying the synthetic lethal model.</w:t>
      </w:r>
    </w:p>
    <w:p>
      <w:pPr>
        <w:pStyle w:val="Compact"/>
      </w:pPr>
      <w:r>
        <w:t xml:space="preserve">This results a simulated dataset where samples with non-functional query gene have at</w:t>
      </w:r>
      <w:r>
        <w:t xml:space="preserve"> </w:t>
      </w:r>
      <w:r>
        <w:t xml:space="preserve">least one functional partner gene. Similarly, the query gene is functional in all samples where</w:t>
      </w:r>
      <w:r>
        <w:t xml:space="preserve"> </w:t>
      </w:r>
      <w:r>
        <w:t xml:space="preserve">all of the synthetic lethal partner genes are non-functional. Therefore a dataset has been</w:t>
      </w:r>
      <w:r>
        <w:t xml:space="preserve"> </w:t>
      </w:r>
      <w:r>
        <w:t xml:space="preserve">generated with known synthetic lethal partners (see Figure </w:t>
      </w:r>
      <w:r>
        <w:t xml:space="preserve">3.8</w:t>
      </w:r>
      <w:r>
        <w:t xml:space="preserve">) by as few assumptions</w:t>
      </w:r>
      <w:r>
        <w:t xml:space="preserve"> </w:t>
      </w:r>
      <w:r>
        <w:t xml:space="preserve">about the relationships between the each synthetic lethal pair as possible (and allowing</w:t>
      </w:r>
      <w:r>
        <w:t xml:space="preserve"> </w:t>
      </w:r>
      <w:r>
        <w:t xml:space="preserve">compensating functions from higher-order interactions). This has been designed to have the</w:t>
      </w:r>
      <w:r>
        <w:t xml:space="preserve"> </w:t>
      </w:r>
      <w:r>
        <w:t xml:space="preserve">most stringent (least detectable) synthetic lethal relationships where higher-order</w:t>
      </w:r>
      <w:r>
        <w:t xml:space="preserve"> </w:t>
      </w:r>
      <w:r>
        <w:t xml:space="preserve">interactions are possible for the purposes of testing pairwise detection procedures such as</w:t>
      </w:r>
      <w:r>
        <w:t xml:space="preserve"> </w:t>
      </w:r>
      <w:r>
        <w:t xml:space="preserve">SLIPT</w:t>
      </w:r>
      <w:r>
        <w:t xml:space="preserve">.</w:t>
      </w:r>
      <w:r>
        <w:t xml:space="preserve"> </w:t>
      </w:r>
    </w:p>
    <w:p>
      <w:pPr>
        <w:pStyle w:val="Compact"/>
      </w:pPr>
      <w:r>
        <w:t xml:space="preserve">3.3</w:t>
      </w:r>
      <w:r>
        <w:t xml:space="preserve"> </w:t>
      </w:r>
      <w:r>
        <w:t xml:space="preserve"> </w:t>
      </w:r>
      <w:r>
        <w:t xml:space="preserve">Detecting Simulated Synthetic Lethal Partners</w:t>
      </w:r>
    </w:p>
    <w:p>
      <w:pPr>
        <w:pStyle w:val="Compact"/>
      </w:pPr>
      <w:r>
        <w:t xml:space="preserve">The synthetic lethal detection methodology (</w:t>
      </w:r>
      <w:r>
        <w:t xml:space="preserve">SLIPT</w:t>
      </w:r>
      <w:r>
        <w:t xml:space="preserve">), as described in Section </w:t>
      </w:r>
      <w:r>
        <w:t xml:space="preserve">3.1</w:t>
      </w:r>
      <w:r>
        <w:t xml:space="preserve">, was tested</w:t>
      </w:r>
      <w:r>
        <w:t xml:space="preserve"> </w:t>
      </w:r>
      <w:r>
        <w:t xml:space="preserve">on simulated data with known synthetic lethal partners, generated using the procedure</w:t>
      </w:r>
      <w:r>
        <w:t xml:space="preserve"> </w:t>
      </w:r>
      <w:r>
        <w:t xml:space="preserve">described in Section </w:t>
      </w:r>
      <w:r>
        <w:t xml:space="preserve">3.2.2</w:t>
      </w:r>
      <w:r>
        <w:t xml:space="preserve">. This section will present basic simulations to demonstrate the</w:t>
      </w:r>
      <w:r>
        <w:t xml:space="preserve"> </w:t>
      </w:r>
      <w:r>
        <w:t xml:space="preserve">methodology and support it’s use throughout this thesis. These will be performed with</w:t>
      </w:r>
      <w:r>
        <w:t xml:space="preserve"> </w:t>
      </w:r>
      <w:r>
        <w:t xml:space="preserve">sampling from basic statistical distributions as described, including multivariate normal</w:t>
      </w:r>
      <w:r>
        <w:t xml:space="preserve"> </w:t>
      </w:r>
      <w:r>
        <w:t xml:space="preserve">distribution with correlated blocks of genes, with the Σ matrix show in the plots</w:t>
      </w:r>
      <w:r>
        <w:t xml:space="preserve"> </w:t>
      </w:r>
      <w:r>
        <w:t xml:space="preserve">where relevant. A more complex multivariate normal sampling procedure based</w:t>
      </w:r>
      <w:r>
        <w:t xml:space="preserve"> </w:t>
      </w:r>
      <w:r>
        <w:t xml:space="preserve">on pathway graph structures, as described in section  </w:t>
      </w:r>
      <w:r>
        <w:t xml:space="preserve">3.4.2</w:t>
      </w:r>
      <w:r>
        <w:t xml:space="preserve">, will be applied in</w:t>
      </w:r>
      <w:r>
        <w:t xml:space="preserve"> </w:t>
      </w:r>
      <w:r>
        <w:t xml:space="preserve">Chapter </w:t>
      </w:r>
      <w:r>
        <w:t xml:space="preserve">6</w:t>
      </w:r>
      <w:r>
        <w:t xml:space="preserve">.</w:t>
      </w:r>
      <w:r>
        <w:t xml:space="preserve"> </w:t>
      </w:r>
    </w:p>
    <w:p>
      <w:pPr>
        <w:pStyle w:val="Compact"/>
      </w:pPr>
      <w:r>
        <w:t xml:space="preserve">3.3.1</w:t>
      </w:r>
      <w:r>
        <w:t xml:space="preserve"> </w:t>
      </w:r>
      <w:r>
        <w:t xml:space="preserve"> </w:t>
      </w:r>
      <w:r>
        <w:t xml:space="preserve">Binomial Simulation of Synthetic lethality</w:t>
      </w:r>
    </w:p>
    <w:p>
      <w:pPr>
        <w:pStyle w:val="Compact"/>
      </w:pPr>
      <w:r>
        <w:t xml:space="preserve">A previous version of the synthetic lethal simulation procedure (described in Section </w:t>
      </w:r>
      <w:r>
        <w:t xml:space="preserve">3.2.2</w:t>
      </w:r>
      <w:r>
        <w:t xml:space="preserve">),</w:t>
      </w:r>
      <w:r>
        <w:t xml:space="preserve"> </w:t>
      </w:r>
      <w:r>
        <w:t xml:space="preserve">used gene function sampled directly from a binomial distribution using the binomial</w:t>
      </w:r>
      <w:r>
        <w:t xml:space="preserve"> </w:t>
      </w:r>
      <w:r>
        <w:t xml:space="preserve">probability of observing functional gene levels (</w:t>
      </w:r>
      <w:r>
        <w:t xml:space="preserve">p</w:t>
      </w:r>
      <w:r>
        <w:t xml:space="preserve"> </w:t>
      </w:r>
      <w:r>
        <w:t xml:space="preserve">= 0</w:t>
      </w:r>
      <w:r>
        <w:t xml:space="preserve">.</w:t>
      </w:r>
      <w:r>
        <w:t xml:space="preserve">3) in one observation (</w:t>
      </w:r>
      <w:r>
        <w:t xml:space="preserve">n</w:t>
      </w:r>
      <w:r>
        <w:t xml:space="preserve"> </w:t>
      </w:r>
      <w:r>
        <w:t xml:space="preserve">= 1) for each</w:t>
      </w:r>
      <w:r>
        <w:t xml:space="preserve"> </w:t>
      </w:r>
      <w:r>
        <w:t xml:space="preserve">samples:</w:t>
      </w:r>
    </w:p>
    <w:p>
      <w:pPr>
        <w:pStyle w:val="Compact"/>
      </w:pPr>
    </w:p>
    <w:p>
      <w:pPr>
        <w:pStyle w:val="Compact"/>
      </w:pPr>
      <w:r>
        <w:t xml:space="preserve">Once a query gene consistent with synthetic lethality has been added, these functional levels</w:t>
      </w:r>
      <w:r>
        <w:t xml:space="preserve"> </w:t>
      </w:r>
      <w:r>
        <w:t xml:space="preserve">were passed directly into</w:t>
      </w:r>
      <w:r>
        <w:t xml:space="preserve"> </w:t>
      </w:r>
      <w:r>
        <w:t xml:space="preserve">SLIPT</w:t>
      </w:r>
      <w:r>
        <w:t xml:space="preserve"> </w:t>
      </w:r>
      <w:r>
        <w:t xml:space="preserve">as “low” and “high” categories.</w:t>
      </w:r>
      <w:r>
        <w:t xml:space="preserve"> </w:t>
      </w:r>
    </w:p>
    <w:p>
      <w:pPr>
        <w:pStyle w:val="BodyText"/>
      </w:pPr>
      <w:r>
        <w:t xml:space="preserve">The simulation procedure was performed with 20,000 total genes (as feasible in the</w:t>
      </w:r>
      <w:r>
        <w:t xml:space="preserve"> </w:t>
      </w:r>
      <w:r>
        <w:t xml:space="preserve">human genome and expression datasets) with a variable number of true synthetic lethal</w:t>
      </w:r>
      <w:r>
        <w:t xml:space="preserve"> </w:t>
      </w:r>
      <w:r>
        <w:t xml:space="preserve">partners and sample sizes of 500, 1000, 2000, and 5000. Each ROC curve was derived from</w:t>
      </w:r>
      <w:r>
        <w:t xml:space="preserve"> </w:t>
      </w:r>
      <w:r>
        <w:t xml:space="preserve">the results of 10,000 replicate simulations. The statistical performance (as shown in</w:t>
      </w:r>
      <w:r>
        <w:t xml:space="preserve"> </w:t>
      </w:r>
      <w:r>
        <w:t xml:space="preserve">Figure </w:t>
      </w:r>
      <w:r>
        <w:t xml:space="preserve">3.9</w:t>
      </w:r>
      <w:r>
        <w:t xml:space="preserve">) of such an approach based on the</w:t>
      </w:r>
      <w:r>
        <w:t xml:space="preserve"> </w:t>
      </w:r>
      <w:r>
        <w:t xml:space="preserve">χ</w:t>
      </w:r>
      <w:r>
        <w:t xml:space="preserve">2</w:t>
      </w:r>
      <w:r>
        <w:t xml:space="preserve"> </w:t>
      </w:r>
      <w:r>
        <w:t xml:space="preserve">p-value declines towards random</w:t>
      </w:r>
      <w:r>
        <w:t xml:space="preserve"> </w:t>
      </w:r>
      <w:r>
        <w:t xml:space="preserve">predictions (an AUROC of 0.5) with an increasing number of underlying true synthetic lethal</w:t>
      </w:r>
      <w:r>
        <w:t xml:space="preserve"> </w:t>
      </w:r>
      <w:r>
        <w:t xml:space="preserve">partners to detect. However, increased sample size mitigates this decline to some extent, as</w:t>
      </w:r>
      <w:r>
        <w:t xml:space="preserve"> </w:t>
      </w:r>
      <w:r>
        <w:t xml:space="preserve">expected with a statistical predictor, particularly for moderate numbers of synthetic lethal</w:t>
      </w:r>
      <w:r>
        <w:t xml:space="preserve"> </w:t>
      </w:r>
      <w:r>
        <w:t xml:space="preserve">partners.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3.9:</w:t>
      </w:r>
      <w:r>
        <w:t xml:space="preserve"> </w:t>
      </w:r>
      <w:r>
        <w:t xml:space="preserve">Performance of binomial simulations.</w:t>
      </w:r>
      <w:r>
        <w:t xml:space="preserve"> </w:t>
      </w:r>
      <w:r>
        <w:t xml:space="preserve">Gene function was simulated by</w:t>
      </w:r>
      <w:r>
        <w:t xml:space="preserve"> </w:t>
      </w:r>
      <w:r>
        <w:t xml:space="preserve">binomial sampling and tested for synthetic lethal genes. Statistical performance declines</w:t>
      </w:r>
      <w:r>
        <w:t xml:space="preserve"> </w:t>
      </w:r>
      <w:r>
        <w:t xml:space="preserve">with additional known synthetic partners but this is mitigated by increased sample sizes.</w:t>
      </w: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3.10:</w:t>
      </w:r>
      <w:r>
        <w:t xml:space="preserve"> </w:t>
      </w:r>
      <w:r>
        <w:t xml:space="preserve">Comparison of statistical performance.</w:t>
      </w:r>
      <w:r>
        <w:t xml:space="preserve"> </w:t>
      </w:r>
      <w:r>
        <w:t xml:space="preserve">Binomial simulation of</w:t>
      </w:r>
      <w:r>
        <w:t xml:space="preserve"> </w:t>
      </w:r>
      <w:r>
        <w:t xml:space="preserve">synthetic lethality (in colour) is compared (in greyscale) to multivariate normal</w:t>
      </w:r>
      <w:r>
        <w:t xml:space="preserve"> </w:t>
      </w:r>
      <w:r>
        <w:t xml:space="preserve">simulations (detailed below) which consistently outperforms binomial simulation across</w:t>
      </w:r>
      <w:r>
        <w:t xml:space="preserve"> </w:t>
      </w:r>
      <w:r>
        <w:t xml:space="preserve">parameters.</w:t>
      </w:r>
    </w:p>
    <w:p>
      <w:pPr>
        <w:pStyle w:val="Compact"/>
      </w:pPr>
      <w:r>
        <w:t xml:space="preserve">Simulations based on a simple binomial model of synthetic lethality are limited but form</w:t>
      </w:r>
      <w:r>
        <w:t xml:space="preserve"> </w:t>
      </w:r>
      <w:r>
        <w:t xml:space="preserve">a basis for builing a more complex model including expression and correlation structures.</w:t>
      </w:r>
      <w:r>
        <w:t xml:space="preserve"> </w:t>
      </w:r>
      <w:r>
        <w:t xml:space="preserve">While this does not represent the data that</w:t>
      </w:r>
      <w:r>
        <w:t xml:space="preserve"> </w:t>
      </w:r>
      <w:r>
        <w:t xml:space="preserve">SLIPT</w:t>
      </w:r>
      <w:r>
        <w:t xml:space="preserve"> </w:t>
      </w:r>
      <w:r>
        <w:t xml:space="preserve">will be applied to, binomial simulations</w:t>
      </w:r>
      <w:r>
        <w:t xml:space="preserve"> </w:t>
      </w:r>
      <w:r>
        <w:t xml:space="preserve">do demonstrate that</w:t>
      </w:r>
      <w:r>
        <w:t xml:space="preserve"> </w:t>
      </w:r>
      <w:r>
        <w:t xml:space="preserve">SLIPT</w:t>
      </w:r>
      <w:r>
        <w:t xml:space="preserve"> </w:t>
      </w:r>
      <w:r>
        <w:t xml:space="preserve">is able to distinguish small numbers of synthetic lethal</w:t>
      </w:r>
      <w:r>
        <w:t xml:space="preserve"> </w:t>
      </w:r>
      <w:r>
        <w:t xml:space="preserve">partners in a simplistic simulated system with behavious expected with resepect to</w:t>
      </w:r>
      <w:r>
        <w:t xml:space="preserve"> </w:t>
      </w:r>
      <w:r>
        <w:t xml:space="preserve">sample size. This supported further development of the synthetic lethal model and</w:t>
      </w:r>
      <w:r>
        <w:t xml:space="preserve"> </w:t>
      </w:r>
      <w:r>
        <w:t xml:space="preserve">simulation pipeline (as described in Section </w:t>
      </w:r>
      <w:r>
        <w:t xml:space="preserve">3.2</w:t>
      </w:r>
      <w:r>
        <w:t xml:space="preserve">) using the multivariate normal</w:t>
      </w:r>
      <w:r>
        <w:t xml:space="preserve"> </w:t>
      </w:r>
      <w:r>
        <w:t xml:space="preserve">distribution.</w:t>
      </w:r>
    </w:p>
    <w:p>
      <w:pPr>
        <w:pStyle w:val="Compact"/>
      </w:pPr>
      <w:r>
        <w:t xml:space="preserve">The multivariate normal simulation procedure is more representative of the</w:t>
      </w:r>
      <w:r>
        <w:t xml:space="preserve"> </w:t>
      </w:r>
      <w:r>
        <w:t xml:space="preserve">(normalised) expression data</w:t>
      </w:r>
      <w:r>
        <w:t xml:space="preserve"> </w:t>
      </w:r>
      <w:r>
        <w:t xml:space="preserve">SLIPT</w:t>
      </w:r>
      <w:r>
        <w:t xml:space="preserve"> </w:t>
      </w:r>
      <w:r>
        <w:t xml:space="preserve">is intended for and enables the prediction procedure</w:t>
      </w:r>
      <w:r>
        <w:t xml:space="preserve"> </w:t>
      </w:r>
      <w:r>
        <w:t xml:space="preserve">to be tested without changes to the methodology (presented in more detail in</w:t>
      </w:r>
      <w:r>
        <w:t xml:space="preserve"> </w:t>
      </w:r>
      <w:r>
        <w:t xml:space="preserve">Section </w:t>
      </w:r>
      <w:r>
        <w:t xml:space="preserve">3.3.2</w:t>
      </w:r>
      <w:r>
        <w:t xml:space="preserve">). Sampling continuous expression values from a normal distribution allows the</w:t>
      </w:r>
      <w:r>
        <w:t xml:space="preserve"> </w:t>
      </w:r>
      <w:r>
        <w:t xml:space="preserve">expression threshold for gene function to differ from the categorical “low” and</w:t>
      </w:r>
      <w:r>
        <w:t xml:space="preserve"> </w:t>
      </w:r>
      <w:r>
        <w:t xml:space="preserve">“high” expression binning performed by</w:t>
      </w:r>
      <w:r>
        <w:t xml:space="preserve"> </w:t>
      </w:r>
      <w:r>
        <w:t xml:space="preserve">SLIPT</w:t>
      </w:r>
      <w:r>
        <w:t xml:space="preserve"> </w:t>
      </w:r>
      <w:r>
        <w:t xml:space="preserve">(as discussed in Section </w:t>
      </w:r>
      <w:r>
        <w:t xml:space="preserve">3.2.1</w:t>
      </w:r>
      <w:r>
        <w:t xml:space="preserve">)</w:t>
      </w:r>
      <w:r>
        <w:t xml:space="preserve"> </w:t>
      </w:r>
      <w:r>
        <w:t xml:space="preserve">which represents that the</w:t>
      </w:r>
      <w:r>
        <w:t xml:space="preserve"> </w:t>
      </w:r>
      <w:r>
        <w:t xml:space="preserve">SLIPT</w:t>
      </w:r>
      <w:r>
        <w:t xml:space="preserve"> </w:t>
      </w:r>
      <w:r>
        <w:t xml:space="preserve">procedure does not assume a known threshold for</w:t>
      </w:r>
      <w:r>
        <w:t xml:space="preserve"> </w:t>
      </w:r>
      <w:r>
        <w:t xml:space="preserve">expression but rather uses expression as an estimate of gene function. This functionality</w:t>
      </w:r>
      <w:r>
        <w:t xml:space="preserve"> </w:t>
      </w:r>
      <w:r>
        <w:t xml:space="preserve">can be included in the multivariate normal simulation without compromising the</w:t>
      </w:r>
      <w:r>
        <w:t xml:space="preserve"> </w:t>
      </w:r>
      <w:r>
        <w:t xml:space="preserve">statistical performance of the</w:t>
      </w:r>
      <w:r>
        <w:t xml:space="preserve"> </w:t>
      </w:r>
      <w:r>
        <w:t xml:space="preserve">SLIPT</w:t>
      </w:r>
      <w:r>
        <w:t xml:space="preserve">, rather the performance estimates (shown in</w:t>
      </w:r>
      <w:r>
        <w:t xml:space="preserve"> </w:t>
      </w:r>
      <w:r>
        <w:t xml:space="preserve">Figure </w:t>
      </w:r>
      <w:r>
        <w:t xml:space="preserve">3.10</w:t>
      </w:r>
      <w:r>
        <w:t xml:space="preserve">) were a marked improvement over the binomial simulation procedure across</w:t>
      </w:r>
      <w:r>
        <w:t xml:space="preserve"> </w:t>
      </w:r>
      <w:r>
        <w:t xml:space="preserve">simulation parameters in an equivalent simulation (without correlation structure). This</w:t>
      </w:r>
      <w:r>
        <w:t xml:space="preserve"> </w:t>
      </w:r>
      <w:r>
        <w:t xml:space="preserve">imprivement may be due to binomial model defining the synthetic lethal condition in a</w:t>
      </w:r>
      <w:r>
        <w:t xml:space="preserve"> </w:t>
      </w:r>
      <w:r>
        <w:t xml:space="preserve">way that, while ensuring at least on synthetic lethal partner is active in query</w:t>
      </w:r>
      <w:r>
        <w:t xml:space="preserve"> </w:t>
      </w:r>
      <w:r>
        <w:t xml:space="preserve">deficient samples, disrupts the number of samples with functional synthetic lethal</w:t>
      </w:r>
      <w:r>
        <w:t xml:space="preserve"> </w:t>
      </w:r>
      <w:r>
        <w:t xml:space="preserve">genes compared to other genes affecting the expected sample proportions of</w:t>
      </w:r>
      <w:r>
        <w:t xml:space="preserve"> </w:t>
      </w:r>
      <w:r>
        <w:t xml:space="preserve">χ</w:t>
      </w:r>
      <w:r>
        <w:t xml:space="preserve">2</w:t>
      </w:r>
      <w:r>
        <w:t xml:space="preserve"> </w:t>
      </w:r>
      <w:r>
        <w:t xml:space="preserve">test.</w:t>
      </w:r>
      <w:r>
        <w:t xml:space="preserve"> </w:t>
      </w:r>
    </w:p>
    <w:p>
      <w:pPr>
        <w:pStyle w:val="Compact"/>
      </w:pPr>
      <w:r>
        <w:t xml:space="preserve">3.3.2</w:t>
      </w:r>
      <w:r>
        <w:t xml:space="preserve"> </w:t>
      </w:r>
      <w:r>
        <w:t xml:space="preserve"> </w:t>
      </w:r>
      <w:r>
        <w:t xml:space="preserve">Multivariate Normal Simulation of Synthetic lethality</w:t>
      </w:r>
    </w:p>
    <w:p>
      <w:pPr>
        <w:pStyle w:val="Compact"/>
      </w:pPr>
      <w:r>
        <w:t xml:space="preserve">The multivariate normal simulation procedure was initially performed using the</w:t>
      </w:r>
      <w:r>
        <w:t xml:space="preserve"> </w:t>
      </w:r>
      <w:r>
        <w:t xml:space="preserve">mvtnorm</w:t>
      </w:r>
      <w:r>
        <w:t xml:space="preserve"> </w:t>
      </w:r>
      <w:r>
        <w:t xml:space="preserve">R</w:t>
      </w:r>
      <w:r>
        <w:t xml:space="preserve"> </w:t>
      </w:r>
      <w:r>
        <w:t xml:space="preserve">package (</w:t>
      </w:r>
      <w:r>
        <w:t xml:space="preserve">Genz and Bretz</w:t>
      </w:r>
      <w:r>
        <w:t xml:space="preserve">, </w:t>
      </w:r>
      <w:r>
        <w:t xml:space="preserve">2009</w:t>
      </w:r>
      <w:r>
        <w:t xml:space="preserve">; </w:t>
      </w:r>
      <w:r>
        <w:t xml:space="preserve">Genz</w:t>
      </w:r>
      <w:r>
        <w:t xml:space="preserve"> </w:t>
      </w:r>
      <w:r>
        <w:t xml:space="preserve">et</w:t>
      </w:r>
      <w:r>
        <w:t xml:space="preserve"> al.</w:t>
      </w:r>
      <w:r>
        <w:t xml:space="preserve">, </w:t>
      </w:r>
      <w:r>
        <w:t xml:space="preserve">2016</w:t>
      </w:r>
      <w:r>
        <w:t xml:space="preserve">) (as described in Section </w:t>
      </w:r>
      <w:r>
        <w:t xml:space="preserve">3.2</w:t>
      </w:r>
      <w:r>
        <w:t xml:space="preserve">) without</w:t>
      </w:r>
      <w:r>
        <w:t xml:space="preserve"> </w:t>
      </w:r>
      <w:r>
        <w:t xml:space="preserve">correlation structure.</w:t>
      </w:r>
    </w:p>
    <w:p>
      <w:pPr>
        <w:pStyle w:val="BodyText"/>
      </w:pPr>
      <w:r>
        <w:t xml:space="preserve">Expression is sampled from multivariate normal distribution with a mean (</w:t>
      </w:r>
      <w:r>
        <w:t xml:space="preserve">μ</w:t>
      </w:r>
      <w:r>
        <w:t xml:space="preserve"> </w:t>
      </w:r>
      <w:r>
        <w:t xml:space="preserve">= 0),</w:t>
      </w:r>
      <w:r>
        <w:t xml:space="preserve"> </w:t>
      </w:r>
      <w:r>
        <w:t xml:space="preserve">standard deviation (</w:t>
      </w:r>
      <w:r>
        <w:t xml:space="preserve">σ</w:t>
      </w:r>
      <w:r>
        <w:t xml:space="preserve"> </w:t>
      </w:r>
      <w:r>
        <w:t xml:space="preserve">= 1), and no correlation between genes (</w:t>
      </w:r>
      <w:r>
        <w:t xml:space="preserve">r</w:t>
      </w:r>
      <w:r>
        <w:t xml:space="preserve"> </w:t>
      </w:r>
      <w:r>
        <w:t xml:space="preserve">= 0):</w:t>
      </w:r>
    </w:p>
    <w:p>
      <w:pPr>
        <w:pStyle w:val="Compact"/>
      </w:pPr>
    </w:p>
    <w:p>
      <w:pPr>
        <w:pStyle w:val="BodyText"/>
      </w:pPr>
      <w:r>
        <w:t xml:space="preserve">Once a query gene consistent with synthetic lethality has been added, the simulated</w:t>
      </w:r>
      <w:r>
        <w:t xml:space="preserve"> </w:t>
      </w:r>
      <w:r>
        <w:t xml:space="preserve">expression values are tested by</w:t>
      </w:r>
      <w:r>
        <w:t xml:space="preserve"> </w:t>
      </w:r>
      <w:r>
        <w:t xml:space="preserve">SLIPT</w:t>
      </w:r>
      <w:r>
        <w:t xml:space="preserve"> </w:t>
      </w:r>
      <w:r>
        <w:t xml:space="preserve">exactly as described in Section </w:t>
      </w:r>
      <w:r>
        <w:t xml:space="preserve">3.1</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Statistical</w:t>
      </w:r>
      <w:r>
        <w:t xml:space="preserve"> </w:t>
      </w:r>
      <w:r>
        <w:t xml:space="preserve">evaluation</w:t>
      </w:r>
    </w:p>
    <w:p>
      <w:pPr>
        <w:pStyle w:val="Compact"/>
      </w:pPr>
    </w:p>
    <w:p>
      <w:pPr>
        <w:pStyle w:val="Compact"/>
      </w:pPr>
    </w:p>
    <w:p>
      <w:pPr>
        <w:pStyle w:val="Compact"/>
      </w:pPr>
      <w:r>
        <w:t xml:space="preserve">(b)</w:t>
      </w:r>
      <w:r>
        <w:t xml:space="preserve"> </w:t>
      </w:r>
      <w:r>
        <w:t xml:space="preserve">Receiver</w:t>
      </w:r>
      <w:r>
        <w:t xml:space="preserve"> </w:t>
      </w:r>
      <w:r>
        <w:t xml:space="preserve">operating</w:t>
      </w:r>
      <w:r>
        <w:t xml:space="preserve"> </w:t>
      </w:r>
      <w:r>
        <w:t xml:space="preserve">characteristic</w:t>
      </w:r>
    </w:p>
    <w:p>
      <w:pPr>
        <w:pStyle w:val="Compact"/>
      </w:pPr>
    </w:p>
    <w:p>
      <w:pPr>
        <w:pStyle w:val="Compact"/>
      </w:pPr>
    </w:p>
    <w:p>
      <w:pPr>
        <w:pStyle w:val="Compact"/>
      </w:pPr>
      <w:r>
        <w:t xml:space="preserve">(c)</w:t>
      </w:r>
      <w:r>
        <w:t xml:space="preserve"> </w:t>
      </w:r>
      <w:r>
        <w:t xml:space="preserve">Statistical</w:t>
      </w:r>
      <w:r>
        <w:t xml:space="preserve"> </w:t>
      </w:r>
      <w:r>
        <w:t xml:space="preserve">performance</w:t>
      </w:r>
    </w:p>
    <w:p>
      <w:pPr>
        <w:pStyle w:val="Compact"/>
      </w:pPr>
    </w:p>
    <w:p>
      <w:pPr>
        <w:pStyle w:val="Compact"/>
      </w:pPr>
      <w:r>
        <w:t xml:space="preserve">Figure 3.11:</w:t>
      </w:r>
      <w:r>
        <w:t xml:space="preserve"> </w:t>
      </w:r>
      <w:r>
        <w:t xml:space="preserve">Performance of multivariate normal simulations.</w:t>
      </w:r>
      <w:r>
        <w:t xml:space="preserve"> </w:t>
      </w:r>
      <w:r>
        <w:t xml:space="preserve">Simulation of</w:t>
      </w:r>
      <w:r>
        <w:t xml:space="preserve"> </w:t>
      </w:r>
      <w:r>
        <w:t xml:space="preserve">synthetic lethality was performed sampling from a multivariate normal distribution</w:t>
      </w:r>
      <w:r>
        <w:t xml:space="preserve"> </w:t>
      </w:r>
      <w:r>
        <w:t xml:space="preserve">(without correlation structure). Performance of</w:t>
      </w:r>
      <w:r>
        <w:t xml:space="preserve"> </w:t>
      </w:r>
      <w:r>
        <w:t xml:space="preserve">SLIPT</w:t>
      </w:r>
      <w:r>
        <w:t xml:space="preserve"> </w:t>
      </w:r>
      <w:r>
        <w:t xml:space="preserve">declines for more synthetic</w:t>
      </w:r>
      <w:r>
        <w:t xml:space="preserve"> </w:t>
      </w:r>
      <w:r>
        <w:t xml:space="preserve">partners but this is mitigated by increased sample sizes (in darker colours). This generally</w:t>
      </w:r>
      <w:r>
        <w:t xml:space="preserve"> </w:t>
      </w:r>
      <w:r>
        <w:t xml:space="preserve">occurs as the sensitivity decreases for a greater number of true positives to detect, leading</w:t>
      </w:r>
      <w:r>
        <w:t xml:space="preserve"> </w:t>
      </w:r>
      <w:r>
        <w:t xml:space="preserve">to a trade off in accuracy as seen in a trough for false discovery rate and the ROC curves.</w:t>
      </w:r>
    </w:p>
    <w:p>
      <w:pPr>
        <w:pStyle w:val="Compact"/>
      </w:pPr>
      <w:r>
        <w:t xml:space="preserve">As shown in Figure </w:t>
      </w:r>
      <w:r>
        <w:t xml:space="preserve">3.11(a)</w:t>
      </w:r>
      <w:r>
        <w:t xml:space="preserve">, the statistical accuracy of</w:t>
      </w:r>
      <w:r>
        <w:t xml:space="preserve"> </w:t>
      </w:r>
      <w:r>
        <w:t xml:space="preserve">SLIPT</w:t>
      </w:r>
      <w:r>
        <w:t xml:space="preserve"> </w:t>
      </w:r>
      <w:r>
        <w:t xml:space="preserve">as a binary classifier</w:t>
      </w:r>
      <w:r>
        <w:t xml:space="preserve"> </w:t>
      </w:r>
      <w:r>
        <w:t xml:space="preserve">is considerably high across simulations of a full human dataset of 20,000 genes.</w:t>
      </w:r>
      <w:r>
        <w:t xml:space="preserve"> </w:t>
      </w:r>
      <w:r>
        <w:t xml:space="preserve">However, with the</w:t>
      </w:r>
      <w:r>
        <w:t xml:space="preserve"> </w:t>
      </w:r>
      <w:r>
        <w:t xml:space="preserve">χ</w:t>
      </w:r>
      <w:r>
        <w:t xml:space="preserve">2</w:t>
      </w:r>
      <w:r>
        <w:t xml:space="preserve"> </w:t>
      </w:r>
      <w:r>
        <w:t xml:space="preserve">p-value as a threshold for prediction, this is largely to desirable</w:t>
      </w:r>
      <w:r>
        <w:t xml:space="preserve"> </w:t>
      </w:r>
      <w:r>
        <w:t xml:space="preserve">specificity: the majority of non-SL genes are distinguished from the few underlying</w:t>
      </w:r>
      <w:r>
        <w:t xml:space="preserve"> </w:t>
      </w:r>
      <w:r>
        <w:t xml:space="preserve">synthetic lethal genes. In this regard, the</w:t>
      </w:r>
      <w:r>
        <w:t xml:space="preserve"> </w:t>
      </w:r>
      <w:r>
        <w:t xml:space="preserve">SLIPT</w:t>
      </w:r>
      <w:r>
        <w:t xml:space="preserve"> </w:t>
      </w:r>
      <w:r>
        <w:t xml:space="preserve">methodology generally performs</w:t>
      </w:r>
      <w:r>
        <w:t xml:space="preserve"> </w:t>
      </w:r>
      <w:r>
        <w:t xml:space="preserve">better with larger datasets with more expected negatives and thus the results of</w:t>
      </w:r>
      <w:r>
        <w:t xml:space="preserve"> </w:t>
      </w:r>
      <w:r>
        <w:t xml:space="preserve">simulations of smaller numbers of genes (such as the graph structures analysed in</w:t>
      </w:r>
      <w:r>
        <w:t xml:space="preserve"> </w:t>
      </w:r>
      <w:r>
        <w:t xml:space="preserve">Chapter </w:t>
      </w:r>
      <w:r>
        <w:t xml:space="preserve">6</w:t>
      </w:r>
      <w:r>
        <w:t xml:space="preserve">) can be applied to larger datasets where they are expected to perform</w:t>
      </w:r>
      <w:r>
        <w:t xml:space="preserve"> </w:t>
      </w:r>
      <w:r>
        <w:t xml:space="preserve">comparably or better with a lower false negative rate. Accordingly, key results will</w:t>
      </w:r>
      <w:r>
        <w:t xml:space="preserve"> </w:t>
      </w:r>
      <w:r>
        <w:t xml:space="preserve">be supported by replication with larger numbers of non-SL genes added to the</w:t>
      </w:r>
      <w:r>
        <w:t xml:space="preserve"> </w:t>
      </w:r>
      <w:r>
        <w:t xml:space="preserve">simulations.</w:t>
      </w:r>
    </w:p>
    <w:p>
      <w:pPr>
        <w:pStyle w:val="Compact"/>
      </w:pPr>
      <w:r>
        <w:t xml:space="preserve">However, with higher numbers of synthetic lethal genes to detect, the sensitivity (in</w:t>
      </w:r>
      <w:r>
        <w:t xml:space="preserve"> </w:t>
      </w:r>
      <w:r>
        <w:t xml:space="preserve">Figure </w:t>
      </w:r>
      <w:r>
        <w:t xml:space="preserve">3.11(a)</w:t>
      </w:r>
      <w:r>
        <w:t xml:space="preserve">) of</w:t>
      </w:r>
      <w:r>
        <w:t xml:space="preserve"> </w:t>
      </w:r>
      <w:r>
        <w:t xml:space="preserve">SLIPT</w:t>
      </w:r>
      <w:r>
        <w:t xml:space="preserve"> </w:t>
      </w:r>
      <w:r>
        <w:t xml:space="preserve">as a binary classifier of synthetic lethality declines, although this is</w:t>
      </w:r>
      <w:r>
        <w:t xml:space="preserve"> </w:t>
      </w:r>
      <w:r>
        <w:t xml:space="preserve">somewhat mitigated by higher sample sizes (shown in darker colours). Thus the minority of</w:t>
      </w:r>
      <w:r>
        <w:t xml:space="preserve"> </w:t>
      </w:r>
      <w:r>
        <w:t xml:space="preserve">true synthetic lethal partners are more difficult to distinguish when there are more of</w:t>
      </w:r>
      <w:r>
        <w:t xml:space="preserve"> </w:t>
      </w:r>
      <w:r>
        <w:t xml:space="preserve">them (and a weaker expression signal from each). While a reasonable reduction</w:t>
      </w:r>
      <w:r>
        <w:t xml:space="preserve"> </w:t>
      </w:r>
      <w:r>
        <w:t xml:space="preserve">of the false discovery rate can be achieved for moderate numbers of underlying</w:t>
      </w:r>
      <w:r>
        <w:t xml:space="preserve"> </w:t>
      </w:r>
      <w:r>
        <w:t xml:space="preserve">synthetic lethal partners, we can not be sure how many partners are expected to</w:t>
      </w:r>
      <w:r>
        <w:t xml:space="preserve"> </w:t>
      </w:r>
      <w:r>
        <w:t xml:space="preserve">be detected in analyses of expression data. However this simulation procedure is</w:t>
      </w:r>
      <w:r>
        <w:t xml:space="preserve"> </w:t>
      </w:r>
      <w:r>
        <w:t xml:space="preserve">amenable to assessing the performance of</w:t>
      </w:r>
      <w:r>
        <w:t xml:space="preserve"> </w:t>
      </w:r>
      <w:r>
        <w:t xml:space="preserve">SLIPT</w:t>
      </w:r>
      <w:r>
        <w:t xml:space="preserve"> </w:t>
      </w:r>
      <w:r>
        <w:t xml:space="preserve">across simulation parameters,</w:t>
      </w:r>
      <w:r>
        <w:t xml:space="preserve"> </w:t>
      </w:r>
      <w:r>
        <w:t xml:space="preserve">graph structures and comparisons to other approaches (presented in more detail in</w:t>
      </w:r>
      <w:r>
        <w:t xml:space="preserve"> </w:t>
      </w:r>
      <w:r>
        <w:t xml:space="preserve">Chapter </w:t>
      </w:r>
      <w:r>
        <w:t xml:space="preserve">6</w:t>
      </w:r>
      <w:r>
        <w:t xml:space="preserve">).</w:t>
      </w:r>
    </w:p>
    <w:p>
      <w:pPr>
        <w:pStyle w:val="BodyText"/>
      </w:pPr>
      <w:r>
        <w:t xml:space="preserve">Not all of the genes detected by</w:t>
      </w:r>
      <w:r>
        <w:t xml:space="preserve"> </w:t>
      </w:r>
      <w:r>
        <w:t xml:space="preserve">SLIPT</w:t>
      </w:r>
      <w:r>
        <w:t xml:space="preserve"> </w:t>
      </w:r>
      <w:r>
        <w:t xml:space="preserve">will be true synthetic lethals but these will be</w:t>
      </w:r>
      <w:r>
        <w:t xml:space="preserve"> </w:t>
      </w:r>
      <w:r>
        <w:t xml:space="preserve">among the strongest candidates and it performs better with fewer underlying synthetic</w:t>
      </w:r>
      <w:r>
        <w:t xml:space="preserve"> </w:t>
      </w:r>
      <w:r>
        <w:t xml:space="preserve">lethals to detect. This supports a focus on pathway analyses, in particular detecting</w:t>
      </w:r>
      <w:r>
        <w:t xml:space="preserve"> </w:t>
      </w:r>
      <w:r>
        <w:t xml:space="preserve">pathways for further investigation. Since individually gene candidates are not necessarily</w:t>
      </w:r>
      <w:r>
        <w:t xml:space="preserve"> </w:t>
      </w:r>
      <w:r>
        <w:t xml:space="preserve">gene synthetic lethal themselves, pathway over-representation analysis will be performed to</w:t>
      </w:r>
      <w:r>
        <w:t xml:space="preserve"> </w:t>
      </w:r>
      <w:r>
        <w:t xml:space="preserve">detect functional groups recurrently detected by</w:t>
      </w:r>
      <w:r>
        <w:t xml:space="preserve"> </w:t>
      </w:r>
      <w:r>
        <w:t xml:space="preserve">SLIPT</w:t>
      </w:r>
      <w:r>
        <w:t xml:space="preserve"> </w:t>
      </w:r>
      <w:r>
        <w:t xml:space="preserve">as these detection of functionally</w:t>
      </w:r>
      <w:r>
        <w:t xml:space="preserve"> </w:t>
      </w:r>
      <w:r>
        <w:t xml:space="preserve">related genes further support their role in synthetic lethal relationships in addition to being</w:t>
      </w:r>
      <w:r>
        <w:t xml:space="preserve"> </w:t>
      </w:r>
      <w:r>
        <w:t xml:space="preserve">biologically informative. Alternatively, pathway metagenes will reduce the number of</w:t>
      </w:r>
      <w:r>
        <w:t xml:space="preserve"> </w:t>
      </w:r>
      <w:r>
        <w:t xml:space="preserve">underlying synthetic lethals to identify synthetic lethal pathways. Both of these approaches</w:t>
      </w:r>
      <w:r>
        <w:t xml:space="preserve"> </w:t>
      </w:r>
      <w:r>
        <w:t xml:space="preserve">will be applied in Chapter </w:t>
      </w:r>
      <w:r>
        <w:t xml:space="preserve">4</w:t>
      </w:r>
      <w:r>
        <w:t xml:space="preserve"> </w:t>
      </w:r>
      <w:r>
        <w:t xml:space="preserve">to identify and replicate synthetic pathways of</w:t>
      </w:r>
      <w:r>
        <w:t xml:space="preserve"> </w:t>
      </w:r>
      <w:r>
        <w:t xml:space="preserve">CDH1</w:t>
      </w:r>
      <w:r>
        <w:t xml:space="preserve">. Pathways</w:t>
      </w:r>
      <w:r>
        <w:t xml:space="preserve"> </w:t>
      </w:r>
      <w:r>
        <w:t xml:space="preserve">are also more likely to replicate across experimental models as demonstrated by</w:t>
      </w:r>
      <w:r>
        <w:t xml:space="preserve"> </w:t>
      </w:r>
      <w:r>
        <w:t xml:space="preserve">Dixon</w:t>
      </w:r>
      <w:r>
        <w:t xml:space="preserve"> </w:t>
      </w:r>
      <w:r>
        <w:t xml:space="preserve">et</w:t>
      </w:r>
      <w:r>
        <w:t xml:space="preserve"> al.</w:t>
      </w:r>
      <w:r>
        <w:t xml:space="preserve"> (</w:t>
      </w:r>
      <w:r>
        <w:t xml:space="preserve">2008</w:t>
      </w:r>
      <w:r>
        <w:t xml:space="preserve">).</w:t>
      </w:r>
    </w:p>
    <w:p>
      <w:pPr>
        <w:pStyle w:val="Compact"/>
      </w:pPr>
      <w:r>
        <w:t xml:space="preserve">The receiver operating characteristic curves (in Figure </w:t>
      </w:r>
      <w:r>
        <w:t xml:space="preserve">3.11(b)</w:t>
      </w:r>
      <w:r>
        <w:t xml:space="preserve">) demonstrate that</w:t>
      </w:r>
      <w:r>
        <w:t xml:space="preserve"> </w:t>
      </w:r>
      <w:r>
        <w:t xml:space="preserve">SLIPT</w:t>
      </w:r>
      <w:r>
        <w:t xml:space="preserve"> </w:t>
      </w:r>
      <w:r>
        <w:t xml:space="preserve">is subject to near equal trade-off between sensitivity and specificity across threshold values.</w:t>
      </w:r>
      <w:r>
        <w:t xml:space="preserve"> </w:t>
      </w:r>
      <w:r>
        <w:t xml:space="preserve">The lower sensitivity and higher specificity with a binary classifiation (in Figure </w:t>
      </w:r>
      <w:r>
        <w:t xml:space="preserve">3.11(a)</w:t>
      </w:r>
      <w:r>
        <w:t xml:space="preserve">)</w:t>
      </w:r>
      <w:r>
        <w:t xml:space="preserve"> </w:t>
      </w:r>
      <w:r>
        <w:t xml:space="preserve">stems from stringent testing by</w:t>
      </w:r>
      <w:r>
        <w:t xml:space="preserve"> </w:t>
      </w:r>
      <w:r>
        <w:t xml:space="preserve">SLIPT</w:t>
      </w:r>
      <w:r>
        <w:t xml:space="preserve"> </w:t>
      </w:r>
      <w:r>
        <w:t xml:space="preserve">with (FDR) p-values adjusted for multiple</w:t>
      </w:r>
      <w:r>
        <w:t xml:space="preserve"> </w:t>
      </w:r>
      <w:r>
        <w:t xml:space="preserve">tests. The area under these curves is also used to compare statistical performce (in</w:t>
      </w:r>
      <w:r>
        <w:t xml:space="preserve"> </w:t>
      </w:r>
      <w:r>
        <w:t xml:space="preserve">Figure </w:t>
      </w:r>
      <w:r>
        <w:t xml:space="preserve">3.11(c)</w:t>
      </w:r>
      <w:r>
        <w:t xml:space="preserve">), with declining performance across increased underlying synthetic</w:t>
      </w:r>
      <w:r>
        <w:t xml:space="preserve"> </w:t>
      </w:r>
      <w:r>
        <w:t xml:space="preserve">lethal partners and increased performance with sample size in multivariate normal</w:t>
      </w:r>
      <w:r>
        <w:t xml:space="preserve"> </w:t>
      </w:r>
      <w:r>
        <w:t xml:space="preserve">simulations.</w:t>
      </w:r>
      <w:r>
        <w:t xml:space="preserve"> </w:t>
      </w:r>
    </w:p>
    <w:p>
      <w:pPr>
        <w:pStyle w:val="Compact"/>
      </w:pPr>
      <w:r>
        <w:t xml:space="preserve">3.3.2.1</w:t>
      </w:r>
      <w:r>
        <w:t xml:space="preserve"> </w:t>
      </w:r>
      <w:r>
        <w:t xml:space="preserve"> </w:t>
      </w:r>
      <w:r>
        <w:t xml:space="preserve">Multivariate Normal Simulation with Correlated Genes</w:t>
      </w:r>
    </w:p>
    <w:p>
      <w:pPr>
        <w:pStyle w:val="BodyText"/>
      </w:pPr>
      <w:r>
        <w:t xml:space="preserve">Correlation structures can be added to the simulation procedure (as discussed in</w:t>
      </w:r>
      <w:r>
        <w:t xml:space="preserve"> </w:t>
      </w:r>
      <w:r>
        <w:t xml:space="preserve">Section </w:t>
      </w:r>
      <w:r>
        <w:t xml:space="preserve">3.2</w:t>
      </w:r>
      <w:r>
        <w:t xml:space="preserve">), starting with simple correlated blocks of genes as the Σ parameter</w:t>
      </w:r>
      <w:r>
        <w:t xml:space="preserve"> </w:t>
      </w:r>
      <w:r>
        <w:t xml:space="preserve">depicted in Figure </w:t>
      </w:r>
      <w:r>
        <w:t xml:space="preserve">3.12(a)</w:t>
      </w:r>
      <w:r>
        <w:t xml:space="preserve">. These correlated blocks represent genes with correlated</w:t>
      </w:r>
      <w:r>
        <w:t xml:space="preserve"> </w:t>
      </w:r>
      <w:r>
        <w:t xml:space="preserve">expression such as that expected by coregulation or biological pathways. Figure </w:t>
      </w:r>
      <w:r>
        <w:t xml:space="preserve">3.12</w:t>
      </w:r>
      <w:r>
        <w:t xml:space="preserve"> </w:t>
      </w:r>
      <w:r>
        <w:t xml:space="preserve">gives an example of 4 synthetic lethal genes (out of 100), each with 5 correlated</w:t>
      </w:r>
      <w:r>
        <w:t xml:space="preserve"> </w:t>
      </w:r>
      <w:r>
        <w:t xml:space="preserve">genes that are not themselves synthetic lethal partners of the query gene. This</w:t>
      </w:r>
      <w:r>
        <w:t xml:space="preserve"> </w:t>
      </w:r>
      <w:r>
        <w:t xml:space="preserve">serves to test whether synthetic lethal genes are distinguishable from correlated</w:t>
      </w:r>
      <w:r>
        <w:t xml:space="preserve"> </w:t>
      </w:r>
      <w:r>
        <w:t xml:space="preserve">partners. This Σ matrix produces a similar correlation structure (Figure </w:t>
      </w:r>
      <w:r>
        <w:t xml:space="preserve">3.12(b)</w:t>
      </w:r>
      <w:r>
        <w:t xml:space="preserve">)</w:t>
      </w:r>
      <w:r>
        <w:t xml:space="preserve"> </w:t>
      </w:r>
      <w:r>
        <w:t xml:space="preserve">in the resulting expression profiles (Figure </w:t>
      </w:r>
      <w:r>
        <w:t xml:space="preserve">3.12(c)</w:t>
      </w:r>
      <w:r>
        <w:t xml:space="preserve">) where apart from correlated</w:t>
      </w:r>
      <w:r>
        <w:t xml:space="preserve"> </w:t>
      </w:r>
      <w:r>
        <w:t xml:space="preserve">blocks of genes (</w:t>
      </w:r>
      <w:r>
        <w:t xml:space="preserve">r</w:t>
      </w:r>
      <w:r>
        <w:t xml:space="preserve"> </w:t>
      </w:r>
      <w:r>
        <w:t xml:space="preserve">= 0</w:t>
      </w:r>
      <w:r>
        <w:t xml:space="preserve">.</w:t>
      </w:r>
      <w:r>
        <w:t xml:space="preserve">8), the remaining genes have only slight variations due to</w:t>
      </w:r>
      <w:r>
        <w:t xml:space="preserve"> </w:t>
      </w:r>
      <w:r>
        <w:t xml:space="preserve">random sampling. The structure of the dataset, particularly between synthetic lethal</w:t>
      </w:r>
      <w:r>
        <w:t xml:space="preserve"> </w:t>
      </w:r>
      <w:r>
        <w:t xml:space="preserve">genes and the query, is shown at the gene expression (Figure </w:t>
      </w:r>
      <w:r>
        <w:t xml:space="preserve">3.12(c)</w:t>
      </w:r>
      <w:r>
        <w:t xml:space="preserve">) and function</w:t>
      </w:r>
      <w:r>
        <w:t xml:space="preserve"> </w:t>
      </w:r>
      <w:r>
        <w:t xml:space="preserve">(Figure </w:t>
      </w:r>
      <w:r>
        <w:t xml:space="preserve">3.12(d)</w:t>
      </w:r>
      <w:r>
        <w:t xml:space="preserve">). These are ordered by the</w:t>
      </w:r>
      <w:r>
        <w:t xml:space="preserve"> </w:t>
      </w:r>
      <w:r>
        <w:t xml:space="preserve">SLIPT</w:t>
      </w:r>
      <w:r>
        <w:t xml:space="preserve"> </w:t>
      </w:r>
      <w:r>
        <w:t xml:space="preserve">results and the synthetic lethal genes are</w:t>
      </w:r>
      <w:r>
        <w:t xml:space="preserve"> </w:t>
      </w:r>
      <w:r>
        <w:t xml:space="preserve">ranked high, with the majority of them being distinguishable from highly correlated</w:t>
      </w:r>
      <w:r>
        <w:t xml:space="preserve"> </w:t>
      </w:r>
      <w:r>
        <w:t xml:space="preserve">genes.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Input</w:t>
      </w:r>
      <w:r>
        <w:t xml:space="preserve"> </w:t>
      </w:r>
      <w:r>
        <w:t xml:space="preserve">Σ</w:t>
      </w:r>
      <w:r>
        <w:t xml:space="preserve"> </w:t>
      </w:r>
      <w:r>
        <w:t xml:space="preserve">matrix</w:t>
      </w:r>
      <w:r>
        <w:t xml:space="preserve"> </w:t>
      </w:r>
      <w:r>
        <w:t xml:space="preserve">parameter</w:t>
      </w:r>
    </w:p>
    <w:p>
      <w:pPr>
        <w:pStyle w:val="Compact"/>
      </w:pPr>
    </w:p>
    <w:p>
      <w:pPr>
        <w:pStyle w:val="Compact"/>
      </w:pPr>
    </w:p>
    <w:p>
      <w:pPr>
        <w:pStyle w:val="Compact"/>
      </w:pPr>
      <w:r>
        <w:t xml:space="preserve">(b)</w:t>
      </w:r>
      <w:r>
        <w:t xml:space="preserve"> </w:t>
      </w:r>
      <w:r>
        <w:t xml:space="preserve">Simulated</w:t>
      </w:r>
      <w:r>
        <w:t xml:space="preserve"> </w:t>
      </w:r>
      <w:r>
        <w:t xml:space="preserve">correlation</w:t>
      </w:r>
      <w:r>
        <w:t xml:space="preserve"> </w:t>
      </w:r>
      <w:r>
        <w:t xml:space="preserve">matrix</w:t>
      </w:r>
    </w:p>
    <w:p>
      <w:pPr>
        <w:pStyle w:val="Compact"/>
      </w:pPr>
    </w:p>
    <w:p>
      <w:pPr>
        <w:pStyle w:val="Compact"/>
      </w:pPr>
    </w:p>
    <w:p>
      <w:pPr>
        <w:pStyle w:val="Compact"/>
      </w:pPr>
      <w:r>
        <w:t xml:space="preserve">(c)</w:t>
      </w:r>
      <w:r>
        <w:t xml:space="preserve"> </w:t>
      </w:r>
      <w:r>
        <w:t xml:space="preserve">Simulated</w:t>
      </w:r>
      <w:r>
        <w:t xml:space="preserve"> </w:t>
      </w:r>
      <w:r>
        <w:t xml:space="preserve">gene</w:t>
      </w:r>
      <w:r>
        <w:t xml:space="preserve"> </w:t>
      </w:r>
      <w:r>
        <w:t xml:space="preserve">expression</w:t>
      </w:r>
    </w:p>
    <w:p>
      <w:pPr>
        <w:pStyle w:val="Compact"/>
      </w:pPr>
    </w:p>
    <w:p>
      <w:pPr>
        <w:pStyle w:val="Compact"/>
      </w:pPr>
    </w:p>
    <w:p>
      <w:pPr>
        <w:pStyle w:val="Compact"/>
      </w:pPr>
      <w:r>
        <w:t xml:space="preserve">(d)</w:t>
      </w:r>
      <w:r>
        <w:t xml:space="preserve"> </w:t>
      </w:r>
      <w:r>
        <w:t xml:space="preserve">Simulated</w:t>
      </w:r>
      <w:r>
        <w:t xml:space="preserve"> </w:t>
      </w:r>
      <w:r>
        <w:t xml:space="preserve">gene</w:t>
      </w:r>
      <w:r>
        <w:t xml:space="preserve"> </w:t>
      </w:r>
      <w:r>
        <w:t xml:space="preserve">function</w:t>
      </w:r>
    </w:p>
    <w:p>
      <w:pPr>
        <w:pStyle w:val="Compact"/>
      </w:pPr>
    </w:p>
    <w:p>
      <w:pPr>
        <w:pStyle w:val="Compact"/>
      </w:pPr>
      <w:r>
        <w:t xml:space="preserve">Figure 3.12:</w:t>
      </w:r>
      <w:r>
        <w:t xml:space="preserve"> </w:t>
      </w:r>
      <w:r>
        <w:t xml:space="preserve">Simulating expression with correlated gene blocks.</w:t>
      </w:r>
      <w:r>
        <w:t xml:space="preserve"> </w:t>
      </w:r>
      <w:r>
        <w:t xml:space="preserve">A Σ matrix (a)</w:t>
      </w:r>
      <w:r>
        <w:t xml:space="preserve"> </w:t>
      </w:r>
      <w:r>
        <w:t xml:space="preserve">is used generate a multivariate normal distribution with of 100 genes correlated blocks</w:t>
      </w:r>
      <w:r>
        <w:t xml:space="preserve"> </w:t>
      </w:r>
      <w:r>
        <w:t xml:space="preserve">of genes (correlated by 0.8) with a comparable structure (b) to the input Σ, as shown by</w:t>
      </w:r>
      <w:r>
        <w:t xml:space="preserve"> </w:t>
      </w:r>
      <w:r>
        <w:t xml:space="preserve">correlation on a red–green scale. The annotation bars for genes give the</w:t>
      </w:r>
      <w:r>
        <w:t xml:space="preserve"> </w:t>
      </w:r>
      <w:r>
        <w:t xml:space="preserve">χ</w:t>
      </w:r>
      <w:r>
        <w:t xml:space="preserve">2</w:t>
      </w:r>
      <w:r>
        <w:t xml:space="preserve"> </w:t>
      </w:r>
      <w:r>
        <w:t xml:space="preserve">(in blue if the</w:t>
      </w:r>
      <w:r>
        <w:t xml:space="preserve"> </w:t>
      </w:r>
      <w:r>
        <w:t xml:space="preserve">direction of</w:t>
      </w:r>
      <w:r>
        <w:t xml:space="preserve"> </w:t>
      </w:r>
      <w:r>
        <w:t xml:space="preserve">SLIPT</w:t>
      </w:r>
      <w:r>
        <w:t xml:space="preserve"> </w:t>
      </w:r>
      <w:r>
        <w:t xml:space="preserve">is met or red otherwise) and the gene category (blue for query, cyan for</w:t>
      </w:r>
      <w:r>
        <w:t xml:space="preserve"> </w:t>
      </w:r>
      <w:r>
        <w:t xml:space="preserve">query-correlated, red for SL, orange for SL-correlated, forest green for non-SL-correlated,</w:t>
      </w:r>
      <w:r>
        <w:t xml:space="preserve"> </w:t>
      </w:r>
      <w:r>
        <w:t xml:space="preserve">and green for non-SL). The simulated gene expression (c) and function (d) generated are</w:t>
      </w:r>
      <w:r>
        <w:t xml:space="preserve"> </w:t>
      </w:r>
      <w:r>
        <w:t xml:space="preserve">ordered by</w:t>
      </w:r>
      <w:r>
        <w:t xml:space="preserve"> </w:t>
      </w:r>
      <w:r>
        <w:t xml:space="preserve">χ</w:t>
      </w:r>
      <w:r>
        <w:t xml:space="preserve">2</w:t>
      </w:r>
      <w:r>
        <w:t xml:space="preserve"> </w:t>
      </w:r>
      <w:r>
        <w:t xml:space="preserve">showing the functional structure of synthetic lethal genes and that they</w:t>
      </w:r>
      <w:r>
        <w:t xml:space="preserve"> </w:t>
      </w:r>
      <w:r>
        <w:t xml:space="preserve">are among the strongest</w:t>
      </w:r>
      <w:r>
        <w:t xml:space="preserve"> </w:t>
      </w:r>
      <w:r>
        <w:t xml:space="preserve">SLIPT</w:t>
      </w:r>
      <w:r>
        <w:t xml:space="preserve"> </w:t>
      </w:r>
      <w:r>
        <w:t xml:space="preserve">results.</w:t>
      </w:r>
    </w:p>
    <w:p>
      <w:pPr>
        <w:pStyle w:val="Compact"/>
      </w:pPr>
      <w:r>
        <w:t xml:space="preserve">The use of correlation structures generalises to larger datasets, such as 1000</w:t>
      </w:r>
      <w:r>
        <w:t xml:space="preserve"> </w:t>
      </w:r>
      <w:r>
        <w:t xml:space="preserve">genes shown in Figure </w:t>
      </w:r>
      <w:r>
        <w:t xml:space="preserve">3.13</w:t>
      </w:r>
      <w:r>
        <w:t xml:space="preserve">. Synthetic lethal genes are highly ranked by</w:t>
      </w:r>
      <w:r>
        <w:t xml:space="preserve"> </w:t>
      </w:r>
      <w:r>
        <w:t xml:space="preserve">SLIPT</w:t>
      </w:r>
      <w:r>
        <w:t xml:space="preserve"> </w:t>
      </w:r>
      <w:r>
        <w:t xml:space="preserve">and still largely distinguishable from correlated genes. As previously discussed</w:t>
      </w:r>
      <w:r>
        <w:t xml:space="preserve"> </w:t>
      </w:r>
      <w:r>
        <w:t xml:space="preserve">in Section </w:t>
      </w:r>
      <w:r>
        <w:t xml:space="preserve">3.3.2</w:t>
      </w:r>
      <w:r>
        <w:t xml:space="preserve">, these synthetic lethal genes are still detectable among a larger</w:t>
      </w:r>
      <w:r>
        <w:t xml:space="preserve"> </w:t>
      </w:r>
      <w:r>
        <w:t xml:space="preserve">number of true negatives and the</w:t>
      </w:r>
      <w:r>
        <w:t xml:space="preserve"> </w:t>
      </w:r>
      <w:r>
        <w:t xml:space="preserve">SLIPT</w:t>
      </w:r>
      <w:r>
        <w:t xml:space="preserve"> </w:t>
      </w:r>
      <w:r>
        <w:t xml:space="preserve">methodology performs better on such</w:t>
      </w:r>
      <w:r>
        <w:t xml:space="preserve"> </w:t>
      </w:r>
      <w:r>
        <w:t xml:space="preserve">datasets.</w:t>
      </w:r>
    </w:p>
    <w:p>
      <w:pPr>
        <w:pStyle w:val="BodyText"/>
      </w:pPr>
      <w:r>
        <w:t xml:space="preserve">These plots (Figures </w:t>
      </w:r>
      <w:r>
        <w:t xml:space="preserve">3.12</w:t>
      </w:r>
      <w:r>
        <w:t xml:space="preserve"> </w:t>
      </w:r>
      <w:r>
        <w:t xml:space="preserve">and </w:t>
      </w:r>
      <w:r>
        <w:t xml:space="preserve">3.13</w:t>
      </w:r>
      <w:r>
        <w:t xml:space="preserve">) also show similar correlated blocks with a</w:t>
      </w:r>
      <w:r>
        <w:t xml:space="preserve"> </w:t>
      </w:r>
      <w:r>
        <w:t xml:space="preserve">non-synthetic lethal gene (true negative) and the query gene (which is not synthetic lethal</w:t>
      </w:r>
      <w:r>
        <w:t xml:space="preserve"> </w:t>
      </w:r>
      <w:r>
        <w:t xml:space="preserve">with itself). Neither of these should be synthetic lethal (or detected to be) but they</w:t>
      </w:r>
      <w:r>
        <w:t xml:space="preserve"> </w:t>
      </w:r>
      <w:r>
        <w:t xml:space="preserve">may impact upon the performance of the model, particularly the specificity as</w:t>
      </w:r>
      <w:r>
        <w:t xml:space="preserve"> </w:t>
      </w:r>
      <w:r>
        <w:t xml:space="preserve">correlated negative genes may be distinguishable from true synthetic lethals. The</w:t>
      </w:r>
      <w:r>
        <w:t xml:space="preserve"> </w:t>
      </w:r>
      <w:r>
        <w:t xml:space="preserve">non-synthetic lethal correlated block has no impact on synthetic lethal detection</w:t>
      </w:r>
      <w:r>
        <w:t xml:space="preserve"> </w:t>
      </w:r>
      <w:r>
        <w:t xml:space="preserve">but the impact of query correlated genes will be discussed in Section </w:t>
      </w:r>
      <w:r>
        <w:t xml:space="preserve">3.3.2.2</w:t>
      </w:r>
      <w:r>
        <w:t xml:space="preserve"> </w:t>
      </w:r>
      <w:r>
        <w:t xml:space="preserve">and</w:t>
      </w:r>
      <w:r>
        <w:t xml:space="preserve"> </w:t>
      </w:r>
      <w:r>
        <w:t xml:space="preserve">Chapter </w:t>
      </w:r>
      <w:r>
        <w:t xml:space="preserve">6</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Input</w:t>
      </w:r>
      <w:r>
        <w:t xml:space="preserve"> </w:t>
      </w:r>
      <w:r>
        <w:t xml:space="preserve">Σ</w:t>
      </w:r>
      <w:r>
        <w:t xml:space="preserve"> </w:t>
      </w:r>
      <w:r>
        <w:t xml:space="preserve">matrix</w:t>
      </w:r>
      <w:r>
        <w:t xml:space="preserve"> </w:t>
      </w:r>
      <w:r>
        <w:t xml:space="preserve">parameter</w:t>
      </w:r>
    </w:p>
    <w:p>
      <w:pPr>
        <w:pStyle w:val="Compact"/>
      </w:pPr>
    </w:p>
    <w:p>
      <w:pPr>
        <w:pStyle w:val="Compact"/>
      </w:pPr>
    </w:p>
    <w:p>
      <w:pPr>
        <w:pStyle w:val="Compact"/>
      </w:pPr>
      <w:r>
        <w:t xml:space="preserve">(b)</w:t>
      </w:r>
      <w:r>
        <w:t xml:space="preserve"> </w:t>
      </w:r>
      <w:r>
        <w:t xml:space="preserve">Simulated</w:t>
      </w:r>
      <w:r>
        <w:t xml:space="preserve"> </w:t>
      </w:r>
      <w:r>
        <w:t xml:space="preserve">correlation</w:t>
      </w:r>
      <w:r>
        <w:t xml:space="preserve"> </w:t>
      </w:r>
      <w:r>
        <w:t xml:space="preserve">matrix</w:t>
      </w:r>
    </w:p>
    <w:p>
      <w:pPr>
        <w:pStyle w:val="Compact"/>
      </w:pPr>
    </w:p>
    <w:p>
      <w:pPr>
        <w:pStyle w:val="Compact"/>
      </w:pPr>
    </w:p>
    <w:p>
      <w:pPr>
        <w:pStyle w:val="Compact"/>
      </w:pPr>
      <w:r>
        <w:t xml:space="preserve">(c)</w:t>
      </w:r>
      <w:r>
        <w:t xml:space="preserve"> </w:t>
      </w:r>
      <w:r>
        <w:t xml:space="preserve">Simulated</w:t>
      </w:r>
      <w:r>
        <w:t xml:space="preserve"> </w:t>
      </w:r>
      <w:r>
        <w:t xml:space="preserve">gene</w:t>
      </w:r>
      <w:r>
        <w:t xml:space="preserve"> </w:t>
      </w:r>
      <w:r>
        <w:t xml:space="preserve">expression</w:t>
      </w:r>
    </w:p>
    <w:p>
      <w:pPr>
        <w:pStyle w:val="Compact"/>
      </w:pPr>
    </w:p>
    <w:p>
      <w:pPr>
        <w:pStyle w:val="Compact"/>
      </w:pPr>
    </w:p>
    <w:p>
      <w:pPr>
        <w:pStyle w:val="Compact"/>
      </w:pPr>
      <w:r>
        <w:t xml:space="preserve">(d)</w:t>
      </w:r>
      <w:r>
        <w:t xml:space="preserve"> </w:t>
      </w:r>
      <w:r>
        <w:t xml:space="preserve">Simulated</w:t>
      </w:r>
      <w:r>
        <w:t xml:space="preserve"> </w:t>
      </w:r>
      <w:r>
        <w:t xml:space="preserve">gene</w:t>
      </w:r>
      <w:r>
        <w:t xml:space="preserve"> </w:t>
      </w:r>
      <w:r>
        <w:t xml:space="preserve">function</w:t>
      </w:r>
    </w:p>
    <w:p>
      <w:pPr>
        <w:pStyle w:val="Compact"/>
      </w:pPr>
    </w:p>
    <w:p>
      <w:pPr>
        <w:pStyle w:val="Compact"/>
      </w:pPr>
      <w:r>
        <w:t xml:space="preserve">Figure 3.13:</w:t>
      </w:r>
      <w:r>
        <w:t xml:space="preserve"> </w:t>
      </w:r>
      <w:r>
        <w:t xml:space="preserve">Simulating expression with correlated gene blocks.</w:t>
      </w:r>
      <w:r>
        <w:t xml:space="preserve"> </w:t>
      </w:r>
      <w:r>
        <w:t xml:space="preserve">Using the (a)</w:t>
      </w:r>
      <w:r>
        <w:t xml:space="preserve"> </w:t>
      </w:r>
      <w:r>
        <w:t xml:space="preserve">Σ matrix, sampling from a multivariate normal distribution with of 1000 genes produced</w:t>
      </w:r>
      <w:r>
        <w:t xml:space="preserve"> </w:t>
      </w:r>
      <w:r>
        <w:t xml:space="preserve">(b) correlated blocks of genes (correlated by 0.8) on a red–green scale. The simulated gene</w:t>
      </w:r>
      <w:r>
        <w:t xml:space="preserve"> </w:t>
      </w:r>
      <w:r>
        <w:t xml:space="preserve">expression (c) and function (d) generated are ordered by</w:t>
      </w:r>
      <w:r>
        <w:t xml:space="preserve"> </w:t>
      </w:r>
      <w:r>
        <w:t xml:space="preserve">χ</w:t>
      </w:r>
      <w:r>
        <w:t xml:space="preserve">2</w:t>
      </w:r>
      <w:r>
        <w:t xml:space="preserve"> </w:t>
      </w:r>
      <w:r>
        <w:t xml:space="preserve">and</w:t>
      </w:r>
      <w:r>
        <w:t xml:space="preserve"> </w:t>
      </w:r>
      <w:r>
        <w:t xml:space="preserve">SLIPT</w:t>
      </w:r>
      <w:r>
        <w:t xml:space="preserve"> </w:t>
      </w:r>
      <w:r>
        <w:t xml:space="preserve">direction show</w:t>
      </w:r>
      <w:r>
        <w:t xml:space="preserve"> </w:t>
      </w:r>
      <w:r>
        <w:t xml:space="preserve">that synthetic lethal genes are among the strongest</w:t>
      </w:r>
      <w:r>
        <w:t xml:space="preserve"> </w:t>
      </w:r>
      <w:r>
        <w:t xml:space="preserve">SLIPT</w:t>
      </w:r>
      <w:r>
        <w:t xml:space="preserve"> </w:t>
      </w:r>
      <w:r>
        <w:t xml:space="preserve">results with high specficity</w:t>
      </w:r>
      <w:r>
        <w:t xml:space="preserve"> </w:t>
      </w:r>
      <w:r>
        <w:t xml:space="preserve">against many potential false positives. These are annotated for</w:t>
      </w:r>
      <w:r>
        <w:t xml:space="preserve"> </w:t>
      </w:r>
      <w:r>
        <w:t xml:space="preserve">χ</w:t>
      </w:r>
      <w:r>
        <w:t xml:space="preserve">2</w:t>
      </w:r>
      <w:r>
        <w:t xml:space="preserve"> </w:t>
      </w:r>
      <w:r>
        <w:t xml:space="preserve">(on a red–green</w:t>
      </w:r>
      <w:r>
        <w:t xml:space="preserve"> </w:t>
      </w:r>
      <w:r>
        <w:t xml:space="preserve">scale) and category (blue for query, cyan for query-correlated, red for SL, orange for</w:t>
      </w:r>
      <w:r>
        <w:t xml:space="preserve"> </w:t>
      </w:r>
      <w:r>
        <w:t xml:space="preserve">SL-correlated, forest green for non-SL-correlated, and green for non-SL) for each gene.</w:t>
      </w:r>
    </w:p>
    <w:p>
      <w:pPr>
        <w:pStyle w:val="BodyText"/>
      </w:pPr>
      <w:r>
        <w:t xml:space="preserve">These simulations (on 100 genes) were repeated to examine the variation between</w:t>
      </w:r>
      <w:r>
        <w:t xml:space="preserve"> </w:t>
      </w:r>
      <w:r>
        <w:t xml:space="preserve">detection on different samples and varying the number of underlying synthetic lethal</w:t>
      </w:r>
      <w:r>
        <w:t xml:space="preserve"> </w:t>
      </w:r>
      <w:r>
        <w:t xml:space="preserve">partners, in simulated gene expression data with correlations structure. A small nuber (10 for</w:t>
      </w:r>
      <w:r>
        <w:t xml:space="preserve"> </w:t>
      </w:r>
      <w:r>
        <w:t xml:space="preserve">each) simulations are shown in Figure </w:t>
      </w:r>
      <w:r>
        <w:t xml:space="preserve">3.14</w:t>
      </w:r>
      <w:r>
        <w:t xml:space="preserve"> </w:t>
      </w:r>
      <w:r>
        <w:t xml:space="preserve">to demonstrate the variation between</w:t>
      </w:r>
      <w:r>
        <w:t xml:space="preserve"> </w:t>
      </w:r>
      <w:r>
        <w:t xml:space="preserve">replicate simulations, with iterative sampling from the same multivariate normal</w:t>
      </w:r>
      <w:r>
        <w:t xml:space="preserve"> </w:t>
      </w:r>
      <w:r>
        <w:t xml:space="preserve">distribution. These simulations show synthetic lethal genes are not only highly ranked by</w:t>
      </w:r>
      <w:r>
        <w:t xml:space="preserve"> </w:t>
      </w:r>
      <w:r>
        <w:t xml:space="preserve">SLIPT</w:t>
      </w:r>
      <w:r>
        <w:t xml:space="preserve"> </w:t>
      </w:r>
      <w:r>
        <w:t xml:space="preserve">when there are few of them but also that they are fairly consistent across</w:t>
      </w:r>
      <w:r>
        <w:t xml:space="preserve"> </w:t>
      </w:r>
      <w:r>
        <w:t xml:space="preserve">replicate simulations. Whereas they become less consistent for increasing numbers of</w:t>
      </w:r>
      <w:r>
        <w:t xml:space="preserve"> </w:t>
      </w:r>
      <w:r>
        <w:t xml:space="preserve">true synthetic lethal partners to detect and thus more difficult to distinguish from</w:t>
      </w:r>
      <w:r>
        <w:t xml:space="preserve"> </w:t>
      </w:r>
      <w:r>
        <w:t xml:space="preserve">other geners, particularly those correlated with them. Similarly, the</w:t>
      </w:r>
      <w:r>
        <w:t xml:space="preserve"> </w:t>
      </w:r>
      <w:r>
        <w:t xml:space="preserve">χ</w:t>
      </w:r>
      <w:r>
        <w:t xml:space="preserve">2</w:t>
      </w:r>
      <w:r>
        <w:t xml:space="preserve"> </w:t>
      </w:r>
      <w:r>
        <w:t xml:space="preserve">values show</w:t>
      </w:r>
      <w:r>
        <w:t xml:space="preserve"> </w:t>
      </w:r>
      <w:r>
        <w:t xml:space="preserve">a marked stepwise increase with clear thresholds for SL and correlated genes in</w:t>
      </w:r>
      <w:r>
        <w:t xml:space="preserve"> </w:t>
      </w:r>
      <w:r>
        <w:t xml:space="preserve">simple simulations, whereas these become less evident for higher numbers of SL</w:t>
      </w:r>
      <w:r>
        <w:t xml:space="preserve"> </w:t>
      </w:r>
      <w:r>
        <w:t xml:space="preserve">partners.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Gene</w:t>
      </w:r>
      <w:r>
        <w:t xml:space="preserve"> </w:t>
      </w:r>
      <w:r>
        <w:t xml:space="preserve">category</w:t>
      </w:r>
      <w:r>
        <w:t xml:space="preserve"> </w:t>
      </w:r>
      <w:r>
        <w:t xml:space="preserve">in</w:t>
      </w:r>
      <w:r>
        <w:t xml:space="preserve"> </w:t>
      </w:r>
      <w:r>
        <w:t xml:space="preserve">simulations</w:t>
      </w:r>
    </w:p>
    <w:p>
      <w:pPr>
        <w:pStyle w:val="Compact"/>
      </w:pPr>
    </w:p>
    <w:p>
      <w:pPr>
        <w:pStyle w:val="Compact"/>
      </w:pPr>
    </w:p>
    <w:p>
      <w:pPr>
        <w:pStyle w:val="Compact"/>
      </w:pPr>
      <w:r>
        <w:t xml:space="preserve">(b)</w:t>
      </w:r>
      <w:r>
        <w:t xml:space="preserve"> </w:t>
      </w:r>
      <w:r>
        <w:t xml:space="preserve">Corresponding</w:t>
      </w:r>
      <w:r>
        <w:t xml:space="preserve"> </w:t>
      </w:r>
      <w:r>
        <w:t xml:space="preserve">χ</w:t>
      </w:r>
      <w:r>
        <w:t xml:space="preserve">2</w:t>
      </w:r>
      <w:r>
        <w:t xml:space="preserve"> </w:t>
      </w:r>
      <w:r>
        <w:t xml:space="preserve">values</w:t>
      </w:r>
    </w:p>
    <w:p>
      <w:pPr>
        <w:pStyle w:val="Compact"/>
      </w:pPr>
    </w:p>
    <w:p>
      <w:pPr>
        <w:pStyle w:val="Compact"/>
      </w:pPr>
      <w:r>
        <w:t xml:space="preserve">Figure 3.14:</w:t>
      </w:r>
      <w:r>
        <w:t xml:space="preserve"> </w:t>
      </w:r>
      <w:r>
        <w:t xml:space="preserve">Synthetic lethal prediction across simulations.</w:t>
      </w:r>
      <w:r>
        <w:t xml:space="preserve"> </w:t>
      </w:r>
      <w:r>
        <w:t xml:space="preserve">The gene category</w:t>
      </w:r>
      <w:r>
        <w:t xml:space="preserve"> </w:t>
      </w:r>
      <w:r>
        <w:t xml:space="preserve">(blue for query, cyan for query-correlated, red for SL, orange for SL-correlated, forest</w:t>
      </w:r>
      <w:r>
        <w:t xml:space="preserve"> </w:t>
      </w:r>
      <w:r>
        <w:t xml:space="preserve">green for non-SL-correlated, and green for non-SL) ordered by</w:t>
      </w:r>
      <w:r>
        <w:t xml:space="preserve"> </w:t>
      </w:r>
      <w:r>
        <w:t xml:space="preserve">χ</w:t>
      </w:r>
      <w:r>
        <w:t xml:space="preserve">2</w:t>
      </w:r>
      <w:r>
        <w:t xml:space="preserve"> </w:t>
      </w:r>
      <w:r>
        <w:t xml:space="preserve">signed by the</w:t>
      </w:r>
      <w:r>
        <w:t xml:space="preserve"> </w:t>
      </w:r>
      <w:r>
        <w:t xml:space="preserve">SLIPT</w:t>
      </w:r>
      <w:r>
        <w:t xml:space="preserve"> </w:t>
      </w:r>
      <w:r>
        <w:t xml:space="preserve">directional condition is shown across simulations. For each of 1–10 SL partners, 10</w:t>
      </w:r>
      <w:r>
        <w:t xml:space="preserve"> </w:t>
      </w:r>
      <w:r>
        <w:t xml:space="preserve">simulations demonstrate that the increasing numbers of SL partners become harder</w:t>
      </w:r>
      <w:r>
        <w:t xml:space="preserve"> </w:t>
      </w:r>
      <w:r>
        <w:t xml:space="preserve">detect. The</w:t>
      </w:r>
      <w:r>
        <w:t xml:space="preserve"> </w:t>
      </w:r>
      <w:r>
        <w:t xml:space="preserve">χ</w:t>
      </w:r>
      <w:r>
        <w:t xml:space="preserve">2</w:t>
      </w:r>
      <w:r>
        <w:t xml:space="preserve"> </w:t>
      </w:r>
      <w:r>
        <w:t xml:space="preserve">values show a clear threshold for SL and correlated genes when there are</w:t>
      </w:r>
      <w:r>
        <w:t xml:space="preserve"> </w:t>
      </w:r>
      <w:r>
        <w:t xml:space="preserve">fewer of them, distinguishable from correlated genes in this case.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Statistical</w:t>
      </w:r>
      <w:r>
        <w:t xml:space="preserve"> </w:t>
      </w:r>
      <w:r>
        <w:t xml:space="preserve">evaluation</w:t>
      </w:r>
    </w:p>
    <w:p>
      <w:pPr>
        <w:pStyle w:val="Compact"/>
      </w:pPr>
    </w:p>
    <w:p>
      <w:pPr>
        <w:pStyle w:val="Compact"/>
      </w:pPr>
    </w:p>
    <w:p>
      <w:pPr>
        <w:pStyle w:val="Compact"/>
      </w:pPr>
      <w:r>
        <w:t xml:space="preserve">(b)</w:t>
      </w:r>
      <w:r>
        <w:t xml:space="preserve"> </w:t>
      </w:r>
      <w:r>
        <w:t xml:space="preserve">Receiver</w:t>
      </w:r>
      <w:r>
        <w:t xml:space="preserve"> </w:t>
      </w:r>
      <w:r>
        <w:t xml:space="preserve">operating</w:t>
      </w:r>
      <w:r>
        <w:t xml:space="preserve"> </w:t>
      </w:r>
      <w:r>
        <w:t xml:space="preserve">characteristic</w:t>
      </w:r>
    </w:p>
    <w:p>
      <w:pPr>
        <w:pStyle w:val="Compact"/>
      </w:pPr>
    </w:p>
    <w:p>
      <w:pPr>
        <w:pStyle w:val="Compact"/>
      </w:pPr>
    </w:p>
    <w:p>
      <w:pPr>
        <w:pStyle w:val="Compact"/>
      </w:pPr>
      <w:r>
        <w:t xml:space="preserve">(c)</w:t>
      </w:r>
      <w:r>
        <w:t xml:space="preserve"> </w:t>
      </w:r>
      <w:r>
        <w:t xml:space="preserve">Statistical</w:t>
      </w:r>
      <w:r>
        <w:t xml:space="preserve"> </w:t>
      </w:r>
      <w:r>
        <w:t xml:space="preserve">performance</w:t>
      </w:r>
    </w:p>
    <w:p>
      <w:pPr>
        <w:pStyle w:val="Compact"/>
      </w:pPr>
    </w:p>
    <w:p>
      <w:pPr>
        <w:pStyle w:val="Compact"/>
      </w:pPr>
      <w:r>
        <w:t xml:space="preserve">Figure 3.15:</w:t>
      </w:r>
      <w:r>
        <w:t xml:space="preserve"> </w:t>
      </w:r>
      <w:r>
        <w:t xml:space="preserve">Performance with correlations.</w:t>
      </w:r>
      <w:r>
        <w:t xml:space="preserve"> </w:t>
      </w:r>
      <w:r>
        <w:t xml:space="preserve">Simulation of synthetic lethality was</w:t>
      </w:r>
      <w:r>
        <w:t xml:space="preserve"> </w:t>
      </w:r>
      <w:r>
        <w:t xml:space="preserve">performed sampling from a multivariate normal distribution (with correlation structure).</w:t>
      </w:r>
      <w:r>
        <w:t xml:space="preserve"> </w:t>
      </w:r>
      <w:r>
        <w:t xml:space="preserve">Performance of</w:t>
      </w:r>
      <w:r>
        <w:t xml:space="preserve"> </w:t>
      </w:r>
      <w:r>
        <w:t xml:space="preserve">SLIPT</w:t>
      </w:r>
      <w:r>
        <w:t xml:space="preserve"> </w:t>
      </w:r>
      <w:r>
        <w:t xml:space="preserve">declines for more synthetic partners but this is mitigated by</w:t>
      </w:r>
      <w:r>
        <w:t xml:space="preserve"> </w:t>
      </w:r>
      <w:r>
        <w:t xml:space="preserve">increased sample sizes (darker colours). This generally occurs as the sensitivity decreases</w:t>
      </w:r>
      <w:r>
        <w:t xml:space="preserve"> </w:t>
      </w:r>
      <w:r>
        <w:t xml:space="preserve">for a greater number of true positives to detect, leading to a trade off in accuracy as seen</w:t>
      </w:r>
      <w:r>
        <w:t xml:space="preserve"> </w:t>
      </w:r>
      <w:r>
        <w:t xml:space="preserve">in a trough for false discovery rate and the ROC curves.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3.16:</w:t>
      </w:r>
      <w:r>
        <w:t xml:space="preserve"> </w:t>
      </w:r>
      <w:r>
        <w:t xml:space="preserve">Comparison of statistical performance with correlation</w:t>
      </w:r>
      <w:r>
        <w:t xml:space="preserve"> </w:t>
      </w:r>
      <w:r>
        <w:t xml:space="preserve">structure.</w:t>
      </w:r>
      <w:r>
        <w:t xml:space="preserve"> </w:t>
      </w:r>
      <w:r>
        <w:t xml:space="preserve">Multivariate simulation of synthetic lethality with correlation structure (in</w:t>
      </w:r>
      <w:r>
        <w:t xml:space="preserve"> </w:t>
      </w:r>
      <w:r>
        <w:t xml:space="preserve">colour) has comparable performance to simulation without correlations (in greyscale)</w:t>
      </w:r>
      <w:r>
        <w:t xml:space="preserve"> </w:t>
      </w:r>
      <w:r>
        <w:t xml:space="preserve">with known synthetic partners across parameters.</w:t>
      </w:r>
    </w:p>
    <w:p>
      <w:pPr>
        <w:pStyle w:val="Compact"/>
      </w:pPr>
      <w:r>
        <w:t xml:space="preserve">Whether the synthetic lethal genes detected in simple simulations (in Figure </w:t>
      </w:r>
      <w:r>
        <w:t xml:space="preserve">3.14</w:t>
      </w:r>
      <w:r>
        <w:t xml:space="preserve">) are</w:t>
      </w:r>
      <w:r>
        <w:t xml:space="preserve"> </w:t>
      </w:r>
      <w:r>
        <w:t xml:space="preserve">robustly detectable across greater number of simulations, in addition to further comparions,</w:t>
      </w:r>
      <w:r>
        <w:t xml:space="preserve"> </w:t>
      </w:r>
      <w:r>
        <w:t xml:space="preserve">was tested with a supporting ROC analysis. These results (in Figure </w:t>
      </w:r>
      <w:r>
        <w:t xml:space="preserve">3.15</w:t>
      </w:r>
      <w:r>
        <w:t xml:space="preserve">) are very similar</w:t>
      </w:r>
      <w:r>
        <w:t xml:space="preserve"> </w:t>
      </w:r>
      <w:r>
        <w:t xml:space="preserve">to simulations without correlation structure, with</w:t>
      </w:r>
      <w:r>
        <w:t xml:space="preserve"> </w:t>
      </w:r>
      <w:r>
        <w:t xml:space="preserve">SLIPT</w:t>
      </w:r>
      <w:r>
        <w:t xml:space="preserve"> </w:t>
      </w:r>
      <w:r>
        <w:t xml:space="preserve">as a binary classifier having a poor</w:t>
      </w:r>
      <w:r>
        <w:t xml:space="preserve"> </w:t>
      </w:r>
      <w:r>
        <w:t xml:space="preserve">sensitivity with increasing numbers of synthetic lethal partners to detect but high specificity</w:t>
      </w:r>
      <w:r>
        <w:t xml:space="preserve"> </w:t>
      </w:r>
      <w:r>
        <w:t xml:space="preserve">in a total of 20,000 genes with the vast majority being true negatives. This is reflected in a</w:t>
      </w:r>
      <w:r>
        <w:t xml:space="preserve"> </w:t>
      </w:r>
      <w:r>
        <w:t xml:space="preserve">similar decline in statistical performance for increasing numbers of synthetic lethal partners</w:t>
      </w:r>
      <w:r>
        <w:t xml:space="preserve"> </w:t>
      </w:r>
      <w:r>
        <w:t xml:space="preserve">and a compensating increase in performance with higher sample size. Overall, the statistical</w:t>
      </w:r>
      <w:r>
        <w:t xml:space="preserve"> </w:t>
      </w:r>
      <w:r>
        <w:t xml:space="preserve">performance is very similar to simulations without correlation structure (as shown in</w:t>
      </w:r>
      <w:r>
        <w:t xml:space="preserve"> </w:t>
      </w:r>
      <w:r>
        <w:t xml:space="preserve">Figure </w:t>
      </w:r>
      <w:r>
        <w:t xml:space="preserve">3.16</w:t>
      </w:r>
      <w:r>
        <w:t xml:space="preserve">).</w:t>
      </w:r>
    </w:p>
    <w:p>
      <w:pPr>
        <w:pStyle w:val="BodyText"/>
      </w:pPr>
      <w:r>
        <w:t xml:space="preserve">Thus</w:t>
      </w:r>
      <w:r>
        <w:t xml:space="preserve"> </w:t>
      </w:r>
      <w:r>
        <w:t xml:space="preserve">SLIPT</w:t>
      </w:r>
      <w:r>
        <w:t xml:space="preserve"> </w:t>
      </w:r>
      <w:r>
        <w:t xml:space="preserve">is robust across correlation structures and applicable to real gene</w:t>
      </w:r>
      <w:r>
        <w:t xml:space="preserve"> </w:t>
      </w:r>
      <w:r>
        <w:t xml:space="preserve">expresssion data where pathway structures and correlations are a consideration. These</w:t>
      </w:r>
      <w:r>
        <w:t xml:space="preserve"> </w:t>
      </w:r>
      <w:r>
        <w:t xml:space="preserve">correlation structures are not intended to model specific biological pathways or represent</w:t>
      </w:r>
      <w:r>
        <w:t xml:space="preserve"> </w:t>
      </w:r>
      <w:r>
        <w:t xml:space="preserve">them, rather they serve to test the impact of correlation structure on the performance of</w:t>
      </w:r>
      <w:r>
        <w:t xml:space="preserve"> </w:t>
      </w:r>
      <w:r>
        <w:t xml:space="preserve">SLIPT</w:t>
      </w:r>
      <w:r>
        <w:t xml:space="preserve"> </w:t>
      </w:r>
      <w:r>
        <w:t xml:space="preserve">with an extreme example of closely correlated (</w:t>
      </w:r>
      <w:r>
        <w:t xml:space="preserve">r</w:t>
      </w:r>
      <w:r>
        <w:t xml:space="preserve"> </w:t>
      </w:r>
      <w:r>
        <w:t xml:space="preserve">= 0</w:t>
      </w:r>
      <w:r>
        <w:t xml:space="preserve">.</w:t>
      </w:r>
      <w:r>
        <w:t xml:space="preserve">8) gene blocks. More complex</w:t>
      </w:r>
      <w:r>
        <w:t xml:space="preserve"> </w:t>
      </w:r>
      <w:r>
        <w:t xml:space="preserve">correlation structures, such as genes postively correlated with the query gene and derived</w:t>
      </w:r>
      <w:r>
        <w:t xml:space="preserve"> </w:t>
      </w:r>
      <w:r>
        <w:t xml:space="preserve">from pathway graph structures (as described in </w:t>
      </w:r>
      <w:r>
        <w:t xml:space="preserve">3.4.2</w:t>
      </w:r>
      <w:r>
        <w:t xml:space="preserve">) will be examined below (in</w:t>
      </w:r>
      <w:r>
        <w:t xml:space="preserve"> </w:t>
      </w:r>
      <w:r>
        <w:t xml:space="preserve">Section </w:t>
      </w:r>
      <w:r>
        <w:t xml:space="preserve">3.3.2.2</w:t>
      </w:r>
      <w:r>
        <w:t xml:space="preserve">) and in Chapter </w:t>
      </w:r>
      <w:r>
        <w:t xml:space="preserve">6</w:t>
      </w:r>
      <w:r>
        <w:t xml:space="preserve"> </w:t>
      </w:r>
      <w:r>
        <w:t xml:space="preserve">respectively.</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Statistical</w:t>
      </w:r>
      <w:r>
        <w:t xml:space="preserve"> </w:t>
      </w:r>
      <w:r>
        <w:t xml:space="preserve">evaluation</w:t>
      </w:r>
    </w:p>
    <w:p>
      <w:pPr>
        <w:pStyle w:val="Compact"/>
      </w:pPr>
    </w:p>
    <w:p>
      <w:pPr>
        <w:pStyle w:val="Compact"/>
      </w:pPr>
    </w:p>
    <w:p>
      <w:pPr>
        <w:pStyle w:val="Compact"/>
      </w:pPr>
      <w:r>
        <w:t xml:space="preserve">(b)</w:t>
      </w:r>
      <w:r>
        <w:t xml:space="preserve"> </w:t>
      </w:r>
      <w:r>
        <w:t xml:space="preserve">Receiver</w:t>
      </w:r>
      <w:r>
        <w:t xml:space="preserve"> </w:t>
      </w:r>
      <w:r>
        <w:t xml:space="preserve">operating</w:t>
      </w:r>
      <w:r>
        <w:t xml:space="preserve"> </w:t>
      </w:r>
      <w:r>
        <w:t xml:space="preserve">characteristic</w:t>
      </w:r>
    </w:p>
    <w:p>
      <w:pPr>
        <w:pStyle w:val="Compact"/>
      </w:pPr>
    </w:p>
    <w:p>
      <w:pPr>
        <w:pStyle w:val="Compact"/>
      </w:pPr>
    </w:p>
    <w:p>
      <w:pPr>
        <w:pStyle w:val="Compact"/>
      </w:pPr>
      <w:r>
        <w:t xml:space="preserve">(c)</w:t>
      </w:r>
      <w:r>
        <w:t xml:space="preserve"> </w:t>
      </w:r>
      <w:r>
        <w:t xml:space="preserve">Statistical</w:t>
      </w:r>
      <w:r>
        <w:t xml:space="preserve"> </w:t>
      </w:r>
      <w:r>
        <w:t xml:space="preserve">performance</w:t>
      </w:r>
    </w:p>
    <w:p>
      <w:pPr>
        <w:pStyle w:val="Compact"/>
      </w:pPr>
    </w:p>
    <w:p>
      <w:pPr>
        <w:pStyle w:val="Compact"/>
      </w:pPr>
      <w:r>
        <w:t xml:space="preserve">Figure 3.17:</w:t>
      </w:r>
      <w:r>
        <w:t xml:space="preserve"> </w:t>
      </w:r>
      <w:r>
        <w:t xml:space="preserve">Performance with query correlations.</w:t>
      </w:r>
      <w:r>
        <w:t xml:space="preserve"> </w:t>
      </w:r>
      <w:r>
        <w:t xml:space="preserve">Simulation of synthetic</w:t>
      </w:r>
      <w:r>
        <w:t xml:space="preserve"> </w:t>
      </w:r>
      <w:r>
        <w:t xml:space="preserve">lethality was performed sampling from a multivariate normal distribution (with</w:t>
      </w:r>
      <w:r>
        <w:t xml:space="preserve"> </w:t>
      </w:r>
      <w:r>
        <w:t xml:space="preserve">correlation structure including correlated genes with non-SL and query genes). As before,</w:t>
      </w:r>
      <w:r>
        <w:t xml:space="preserve"> </w:t>
      </w:r>
      <w:r>
        <w:t xml:space="preserve">performance of</w:t>
      </w:r>
      <w:r>
        <w:t xml:space="preserve"> </w:t>
      </w:r>
      <w:r>
        <w:t xml:space="preserve">SLIPT</w:t>
      </w:r>
      <w:r>
        <w:t xml:space="preserve"> </w:t>
      </w:r>
      <w:r>
        <w:t xml:space="preserve">declines for more synthetic partners and is mitigated by increased</w:t>
      </w:r>
      <w:r>
        <w:t xml:space="preserve"> </w:t>
      </w:r>
      <w:r>
        <w:t xml:space="preserve">sample sizes (darker colours)but the sensitivity remains higher for a greater number of</w:t>
      </w:r>
      <w:r>
        <w:t xml:space="preserve"> </w:t>
      </w:r>
      <w:r>
        <w:t xml:space="preserve">true positives with corresponding improvements in ROC curves.</w:t>
      </w:r>
    </w:p>
    <w:p>
      <w:pPr>
        <w:pStyle w:val="Compact"/>
      </w:pPr>
      <w:r>
        <w:t xml:space="preserve">In particular, genes correlated with true synthetic lethal genes have little impact on the</w:t>
      </w:r>
      <w:r>
        <w:t xml:space="preserve"> </w:t>
      </w:r>
      <w:r>
        <w:t xml:space="preserve">performance of</w:t>
      </w:r>
      <w:r>
        <w:t xml:space="preserve"> </w:t>
      </w:r>
      <w:r>
        <w:t xml:space="preserve">SLIPT</w:t>
      </w:r>
      <w:r>
        <w:t xml:space="preserve"> </w:t>
      </w:r>
      <w:r>
        <w:t xml:space="preserve">detection: synthetic lethal genes are as distinguishable from true</w:t>
      </w:r>
      <w:r>
        <w:t xml:space="preserve"> </w:t>
      </w:r>
      <w:r>
        <w:t xml:space="preserve">negative genes as without correlated genes. Synthetic lethal correlated genes will not</w:t>
      </w:r>
      <w:r>
        <w:t xml:space="preserve"> </w:t>
      </w:r>
      <w:r>
        <w:t xml:space="preserve">interfere detect of true synthetic lethals, although they may be ranked next below them and</w:t>
      </w:r>
      <w:r>
        <w:t xml:space="preserve"> </w:t>
      </w:r>
      <w:r>
        <w:t xml:space="preserve">be biologically informative with related gene functions.</w:t>
      </w:r>
      <w:r>
        <w:t xml:space="preserve"> </w:t>
      </w:r>
    </w:p>
    <w:p>
      <w:pPr>
        <w:pStyle w:val="Compact"/>
      </w:pPr>
      <w:r>
        <w:t xml:space="preserve">3.3.2.2</w:t>
      </w:r>
      <w:r>
        <w:t xml:space="preserve"> </w:t>
      </w:r>
      <w:r>
        <w:t xml:space="preserve"> </w:t>
      </w:r>
      <w:r>
        <w:t xml:space="preserve">Specificity with Query-Correlated Pathways</w:t>
      </w:r>
    </w:p>
    <w:p>
      <w:pPr>
        <w:pStyle w:val="Compact"/>
      </w:pPr>
      <w:r>
        <w:t xml:space="preserve">Another consideration for correlation structures is postively correlated genes with the query</w:t>
      </w:r>
      <w:r>
        <w:t xml:space="preserve"> </w:t>
      </w:r>
      <w:r>
        <w:t xml:space="preserve">that are not synthetic lethal. As described in Section </w:t>
      </w:r>
      <w:r>
        <w:t xml:space="preserve">3.3.2.1</w:t>
      </w:r>
      <w:r>
        <w:t xml:space="preserve">, 5 highly correlated (</w:t>
      </w:r>
      <w:r>
        <w:t xml:space="preserve">r</w:t>
      </w:r>
      <w:r>
        <w:t xml:space="preserve"> </w:t>
      </w:r>
      <w:r>
        <w:t xml:space="preserve">= 0</w:t>
      </w:r>
      <w:r>
        <w:t xml:space="preserve">.</w:t>
      </w:r>
      <w:r>
        <w:t xml:space="preserve">8)</w:t>
      </w:r>
      <w:r>
        <w:t xml:space="preserve"> </w:t>
      </w:r>
      <w:r>
        <w:t xml:space="preserve">with the query gene were added. These simulations perform similarly to before (in</w:t>
      </w:r>
      <w:r>
        <w:t xml:space="preserve"> </w:t>
      </w:r>
      <w:r>
        <w:t xml:space="preserve">Figure </w:t>
      </w:r>
      <w:r>
        <w:t xml:space="preserve">3.17</w:t>
      </w:r>
      <w:r>
        <w:t xml:space="preserve">) with a higher specficity and a lower false discovery rate being feasible (as shown</w:t>
      </w:r>
      <w:r>
        <w:t xml:space="preserve"> </w:t>
      </w:r>
      <w:r>
        <w:t xml:space="preserve">in </w:t>
      </w:r>
      <w:r>
        <w:t xml:space="preserve">3.17(a)</w:t>
      </w:r>
      <w:r>
        <w:t xml:space="preserve">).</w:t>
      </w:r>
      <w:r>
        <w:t xml:space="preserve"> </w:t>
      </w:r>
    </w:p>
    <w:p>
      <w:pPr>
        <w:pStyle w:val="Compact"/>
      </w:pPr>
      <w:r>
        <w:t xml:space="preserve">Importance of Directional Testing</w:t>
      </w:r>
      <w:r>
        <w:t xml:space="preserve"> </w:t>
      </w:r>
    </w:p>
    <w:p>
      <w:pPr>
        <w:pStyle w:val="BodyText"/>
      </w:pPr>
      <w:r>
        <w:t xml:space="preserve">It is important to notice here that the directional criteria of the</w:t>
      </w:r>
      <w:r>
        <w:t xml:space="preserve"> </w:t>
      </w:r>
      <w:r>
        <w:t xml:space="preserve">SLIPT</w:t>
      </w:r>
      <w:r>
        <w:t xml:space="preserve"> </w:t>
      </w:r>
      <w:r>
        <w:t xml:space="preserve">procedure is</w:t>
      </w:r>
      <w:r>
        <w:t xml:space="preserve"> </w:t>
      </w:r>
      <w:r>
        <w:t xml:space="preserve">enhancing it’s performance, particularly in distinguishing positively correlated true</w:t>
      </w:r>
      <w:r>
        <w:t xml:space="preserve"> </w:t>
      </w:r>
      <w:r>
        <w:t xml:space="preserve">negatives. The multivariate normal simulation results, with 20,000 genes including all of the</w:t>
      </w:r>
      <w:r>
        <w:t xml:space="preserve"> </w:t>
      </w:r>
      <w:r>
        <w:t xml:space="preserve">correlation structures discussed (SL, non-SL, and query correlated genes), are compared here</w:t>
      </w:r>
      <w:r>
        <w:t xml:space="preserve"> </w:t>
      </w:r>
      <w:r>
        <w:t xml:space="preserve">for</w:t>
      </w:r>
      <w:r>
        <w:t xml:space="preserve"> </w:t>
      </w:r>
      <w:r>
        <w:t xml:space="preserve">SLIPT</w:t>
      </w:r>
      <w:r>
        <w:t xml:space="preserve"> </w:t>
      </w:r>
      <w:r>
        <w:t xml:space="preserve">with and without (</w:t>
      </w:r>
      <w:r>
        <w:t xml:space="preserve">χ</w:t>
      </w:r>
      <w:r>
        <w:t xml:space="preserve">2</w:t>
      </w:r>
      <w:r>
        <w:t xml:space="preserve">) directional testing. There is a marked improvement in</w:t>
      </w:r>
      <w:r>
        <w:t xml:space="preserve"> </w:t>
      </w:r>
      <w:r>
        <w:t xml:space="preserve">statistical performance with directional criteria, particularly with increased sensitivity and</w:t>
      </w:r>
      <w:r>
        <w:t xml:space="preserve"> </w:t>
      </w:r>
      <w:r>
        <w:t xml:space="preserve">lower false discovery rate (as shown in Figure </w:t>
      </w:r>
      <w:r>
        <w:t xml:space="preserve">3.18</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χ</w:t>
      </w:r>
      <w:r>
        <w:t xml:space="preserve">2</w:t>
      </w:r>
      <w:r>
        <w:t xml:space="preserve"> </w:t>
      </w:r>
      <w:r>
        <w:t xml:space="preserve">testing</w:t>
      </w:r>
      <w:r>
        <w:t xml:space="preserve"> </w:t>
      </w:r>
      <w:r>
        <w:t xml:space="preserve">without</w:t>
      </w:r>
      <w:r>
        <w:t xml:space="preserve"> </w:t>
      </w:r>
      <w:r>
        <w:t xml:space="preserve">direction</w:t>
      </w:r>
    </w:p>
    <w:p>
      <w:pPr>
        <w:pStyle w:val="Compact"/>
      </w:pPr>
    </w:p>
    <w:p>
      <w:pPr>
        <w:pStyle w:val="Compact"/>
      </w:pPr>
      <w:r>
        <w:t xml:space="preserve"> </w:t>
      </w:r>
      <w:r>
        <w:t xml:space="preserve"> </w:t>
      </w:r>
    </w:p>
    <w:p>
      <w:pPr>
        <w:pStyle w:val="Compact"/>
      </w:pPr>
      <w:r>
        <w:t xml:space="preserve">(b)</w:t>
      </w:r>
      <w:r>
        <w:t xml:space="preserve"> </w:t>
      </w:r>
      <w:r>
        <w:t xml:space="preserve">SLIPT</w:t>
      </w:r>
      <w:r>
        <w:t xml:space="preserve"> </w:t>
      </w:r>
      <w:r>
        <w:t xml:space="preserve">with</w:t>
      </w:r>
      <w:r>
        <w:t xml:space="preserve"> </w:t>
      </w:r>
      <w:r>
        <w:t xml:space="preserve">directional</w:t>
      </w:r>
      <w:r>
        <w:t xml:space="preserve"> </w:t>
      </w:r>
      <w:r>
        <w:t xml:space="preserve">criteria</w:t>
      </w:r>
    </w:p>
    <w:p>
      <w:pPr>
        <w:pStyle w:val="Compact"/>
      </w:pPr>
    </w:p>
    <w:p>
      <w:pPr>
        <w:pStyle w:val="Compact"/>
      </w:pPr>
      <w:r>
        <w:t xml:space="preserve">Figure 3.18:</w:t>
      </w:r>
      <w:r>
        <w:t xml:space="preserve"> </w:t>
      </w:r>
      <w:r>
        <w:t xml:space="preserve">Statistical evaluation of directional criteria.</w:t>
      </w:r>
      <w:r>
        <w:t xml:space="preserve"> </w:t>
      </w:r>
      <w:r>
        <w:t xml:space="preserve">A simulated</w:t>
      </w:r>
      <w:r>
        <w:t xml:space="preserve"> </w:t>
      </w:r>
      <w:r>
        <w:t xml:space="preserve">multivariate normal dataset of 20,000 genes with correlation structures was tested by</w:t>
      </w:r>
      <w:r>
        <w:t xml:space="preserve"> </w:t>
      </w:r>
      <w:r>
        <w:t xml:space="preserve">SLIPT</w:t>
      </w:r>
      <w:r>
        <w:t xml:space="preserve"> </w:t>
      </w:r>
      <w:r>
        <w:t xml:space="preserve">with the directional condition and and the equivalent</w:t>
      </w:r>
      <w:r>
        <w:t xml:space="preserve"> </w:t>
      </w:r>
      <w:r>
        <w:t xml:space="preserve">χ</w:t>
      </w:r>
      <w:r>
        <w:t xml:space="preserve">2</w:t>
      </w:r>
      <w:r>
        <w:t xml:space="preserve"> </w:t>
      </w:r>
      <w:r>
        <w:t xml:space="preserve">test without.</w:t>
      </w:r>
      <w:r>
        <w:t xml:space="preserve"> </w:t>
      </w:r>
      <w:r>
        <w:t xml:space="preserve">SLIPT</w:t>
      </w:r>
      <w:r>
        <w:t xml:space="preserve"> </w:t>
      </w:r>
      <w:r>
        <w:t xml:space="preserve">exhibited a consistently higher sensitivity and lower false discovery rate.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χ</w:t>
      </w:r>
      <w:r>
        <w:t xml:space="preserve">2</w:t>
      </w:r>
      <w:r>
        <w:t xml:space="preserve"> </w:t>
      </w:r>
      <w:r>
        <w:t xml:space="preserve">testing</w:t>
      </w:r>
      <w:r>
        <w:t xml:space="preserve"> </w:t>
      </w:r>
      <w:r>
        <w:t xml:space="preserve">without</w:t>
      </w:r>
      <w:r>
        <w:t xml:space="preserve"> </w:t>
      </w:r>
      <w:r>
        <w:t xml:space="preserve">direction</w:t>
      </w:r>
    </w:p>
    <w:p>
      <w:pPr>
        <w:pStyle w:val="Compact"/>
      </w:pPr>
    </w:p>
    <w:p>
      <w:pPr>
        <w:pStyle w:val="Compact"/>
      </w:pPr>
      <w:r>
        <w:t xml:space="preserve"> </w:t>
      </w:r>
      <w:r>
        <w:t xml:space="preserve"> </w:t>
      </w:r>
    </w:p>
    <w:p>
      <w:pPr>
        <w:pStyle w:val="Compact"/>
      </w:pPr>
      <w:r>
        <w:t xml:space="preserve">(b)</w:t>
      </w:r>
      <w:r>
        <w:t xml:space="preserve"> </w:t>
      </w:r>
      <w:r>
        <w:t xml:space="preserve">SLIPT</w:t>
      </w:r>
      <w:r>
        <w:t xml:space="preserve"> </w:t>
      </w:r>
      <w:r>
        <w:t xml:space="preserve">with</w:t>
      </w:r>
      <w:r>
        <w:t xml:space="preserve"> </w:t>
      </w:r>
      <w:r>
        <w:t xml:space="preserve">directional</w:t>
      </w:r>
      <w:r>
        <w:t xml:space="preserve"> </w:t>
      </w:r>
      <w:r>
        <w:t xml:space="preserve">criteria</w:t>
      </w:r>
    </w:p>
    <w:p>
      <w:pPr>
        <w:pStyle w:val="Compact"/>
      </w:pPr>
    </w:p>
    <w:p>
      <w:pPr>
        <w:pStyle w:val="Compact"/>
      </w:pPr>
    </w:p>
    <w:p>
      <w:pPr>
        <w:pStyle w:val="Compact"/>
      </w:pPr>
      <w:r>
        <w:t xml:space="preserve">(c)</w:t>
      </w:r>
      <w:r>
        <w:t xml:space="preserve"> </w:t>
      </w:r>
      <w:r>
        <w:t xml:space="preserve">Statistical</w:t>
      </w:r>
      <w:r>
        <w:t xml:space="preserve"> </w:t>
      </w:r>
      <w:r>
        <w:t xml:space="preserve">performance</w:t>
      </w:r>
    </w:p>
    <w:p>
      <w:pPr>
        <w:pStyle w:val="Compact"/>
      </w:pPr>
    </w:p>
    <w:p>
      <w:pPr>
        <w:pStyle w:val="Compact"/>
      </w:pPr>
      <w:r>
        <w:t xml:space="preserve">Figure 3.19:</w:t>
      </w:r>
      <w:r>
        <w:t xml:space="preserve"> </w:t>
      </w:r>
      <w:r>
        <w:t xml:space="preserve">Performance with directional criteria.</w:t>
      </w:r>
      <w:r>
        <w:t xml:space="preserve"> </w:t>
      </w:r>
      <w:r>
        <w:t xml:space="preserve">A simulated multivariate</w:t>
      </w:r>
      <w:r>
        <w:t xml:space="preserve"> </w:t>
      </w:r>
      <w:r>
        <w:t xml:space="preserve">normal dataset of 20,000 genes with correlation structures was tested by</w:t>
      </w:r>
      <w:r>
        <w:t xml:space="preserve"> </w:t>
      </w:r>
      <w:r>
        <w:t xml:space="preserve">SLIPT</w:t>
      </w:r>
      <w:r>
        <w:t xml:space="preserve"> </w:t>
      </w:r>
      <w:r>
        <w:t xml:space="preserve">with</w:t>
      </w:r>
      <w:r>
        <w:t xml:space="preserve"> </w:t>
      </w:r>
      <w:r>
        <w:t xml:space="preserve">the directional condition and and the equivalent</w:t>
      </w:r>
      <w:r>
        <w:t xml:space="preserve"> </w:t>
      </w:r>
      <w:r>
        <w:t xml:space="preserve">χ</w:t>
      </w:r>
      <w:r>
        <w:t xml:space="preserve">2</w:t>
      </w:r>
      <w:r>
        <w:t xml:space="preserve"> </w:t>
      </w:r>
      <w:r>
        <w:t xml:space="preserve">test without.</w:t>
      </w:r>
      <w:r>
        <w:t xml:space="preserve"> </w:t>
      </w:r>
      <w:r>
        <w:t xml:space="preserve">SLIPT</w:t>
      </w:r>
      <w:r>
        <w:t xml:space="preserve"> </w:t>
      </w:r>
      <w:r>
        <w:t xml:space="preserve">has higher</w:t>
      </w:r>
      <w:r>
        <w:t xml:space="preserve"> </w:t>
      </w:r>
      <w:r>
        <w:t xml:space="preserve">performance across simulation parameters, clearly differing from random (grey diagonal)</w:t>
      </w:r>
      <w:r>
        <w:t xml:space="preserve"> </w:t>
      </w:r>
      <w:r>
        <w:t xml:space="preserve">in ROC curves up to 100 SL genes (b). The performance (c) of</w:t>
      </w:r>
      <w:r>
        <w:t xml:space="preserve"> </w:t>
      </w:r>
      <w:r>
        <w:t xml:space="preserve">SLIPT</w:t>
      </w:r>
      <w:r>
        <w:t xml:space="preserve"> </w:t>
      </w:r>
      <w:r>
        <w:t xml:space="preserve">(in greyscale) was</w:t>
      </w:r>
      <w:r>
        <w:t xml:space="preserve"> </w:t>
      </w:r>
      <w:r>
        <w:t xml:space="preserve">consistently higher than the</w:t>
      </w:r>
      <w:r>
        <w:t xml:space="preserve"> </w:t>
      </w:r>
      <w:r>
        <w:t xml:space="preserve">χ</w:t>
      </w:r>
      <w:r>
        <w:t xml:space="preserve">2</w:t>
      </w:r>
      <w:r>
        <w:t xml:space="preserve"> </w:t>
      </w:r>
      <w:r>
        <w:t xml:space="preserve">test (in color).</w:t>
      </w:r>
    </w:p>
    <w:p>
      <w:pPr>
        <w:pStyle w:val="Compact"/>
      </w:pPr>
      <w:r>
        <w:t xml:space="preserve">This is encouraging for the application of</w:t>
      </w:r>
      <w:r>
        <w:t xml:space="preserve"> </w:t>
      </w:r>
      <w:r>
        <w:t xml:space="preserve">SLIPT</w:t>
      </w:r>
      <w:r>
        <w:t xml:space="preserve"> </w:t>
      </w:r>
      <w:r>
        <w:t xml:space="preserve">to empirical expression datasets as</w:t>
      </w:r>
      <w:r>
        <w:t xml:space="preserve"> </w:t>
      </w:r>
      <w:r>
        <w:t xml:space="preserve">postively correlated genes are likely to occur and the directional condition robustly improves</w:t>
      </w:r>
      <w:r>
        <w:t xml:space="preserve"> </w:t>
      </w:r>
      <w:r>
        <w:t xml:space="preserve">the performance of</w:t>
      </w:r>
      <w:r>
        <w:t xml:space="preserve"> </w:t>
      </w:r>
      <w:r>
        <w:t xml:space="preserve">SLIPT</w:t>
      </w:r>
      <w:r>
        <w:t xml:space="preserve"> </w:t>
      </w:r>
      <w:r>
        <w:t xml:space="preserve">across simulation parameters. Without assuming the underlying</w:t>
      </w:r>
      <w:r>
        <w:t xml:space="preserve"> </w:t>
      </w:r>
      <w:r>
        <w:t xml:space="preserve">number of synthetic lethal genes,</w:t>
      </w:r>
      <w:r>
        <w:t xml:space="preserve"> </w:t>
      </w:r>
      <w:r>
        <w:t xml:space="preserve">SLIPT</w:t>
      </w:r>
      <w:r>
        <w:t xml:space="preserve"> </w:t>
      </w:r>
      <w:r>
        <w:t xml:space="preserve">will perform better than the</w:t>
      </w:r>
      <w:r>
        <w:t xml:space="preserve"> </w:t>
      </w:r>
      <w:r>
        <w:t xml:space="preserve">χ</w:t>
      </w:r>
      <w:r>
        <w:t xml:space="preserve">2</w:t>
      </w:r>
      <w:r>
        <w:t xml:space="preserve"> </w:t>
      </w:r>
      <w:r>
        <w:t xml:space="preserve">test alone at</w:t>
      </w:r>
      <w:r>
        <w:t xml:space="preserve"> </w:t>
      </w:r>
      <w:r>
        <w:t xml:space="preserve">detecting them. This is further supported irrespective of significance threshold for the</w:t>
      </w:r>
      <w:r>
        <w:t xml:space="preserve"> </w:t>
      </w:r>
      <w:r>
        <w:t xml:space="preserve">χ</w:t>
      </w:r>
      <w:r>
        <w:t xml:space="preserve">2</w:t>
      </w:r>
      <w:r>
        <w:t xml:space="preserve"> </w:t>
      </w:r>
      <w:r>
        <w:t xml:space="preserve">test by the ROC analysis in Figure </w:t>
      </w:r>
      <w:r>
        <w:t xml:space="preserve">3.19</w:t>
      </w:r>
      <w:r>
        <w:t xml:space="preserve">. The directional</w:t>
      </w:r>
      <w:r>
        <w:t xml:space="preserve"> </w:t>
      </w:r>
      <w:r>
        <w:t xml:space="preserve">SLIPT</w:t>
      </w:r>
      <w:r>
        <w:t xml:space="preserve"> </w:t>
      </w:r>
      <w:r>
        <w:t xml:space="preserve">methodology</w:t>
      </w:r>
      <w:r>
        <w:t xml:space="preserve"> </w:t>
      </w:r>
      <w:r>
        <w:t xml:space="preserve">outperforms the ordinary</w:t>
      </w:r>
      <w:r>
        <w:t xml:space="preserve"> </w:t>
      </w:r>
      <w:r>
        <w:t xml:space="preserve">χ</w:t>
      </w:r>
      <w:r>
        <w:t xml:space="preserve">2</w:t>
      </w:r>
      <w:r>
        <w:t xml:space="preserve"> </w:t>
      </w:r>
      <w:r>
        <w:t xml:space="preserve">test at detecting synthetic lethal partners with some</w:t>
      </w:r>
      <w:r>
        <w:t xml:space="preserve"> </w:t>
      </w:r>
      <w:r>
        <w:t xml:space="preserve">predictive power (above random and AUROC of 0.5) even up to 100 synthetic lethal</w:t>
      </w:r>
      <w:r>
        <w:t xml:space="preserve"> </w:t>
      </w:r>
      <w:r>
        <w:t xml:space="preserve">genes.</w:t>
      </w:r>
    </w:p>
    <w:p>
      <w:pPr>
        <w:pStyle w:val="Compact"/>
      </w:pPr>
      <w:r>
        <w:t xml:space="preserve">Together these simulation results support the application of the</w:t>
      </w:r>
      <w:r>
        <w:t xml:space="preserve"> </w:t>
      </w:r>
      <w:r>
        <w:t xml:space="preserve">SLIPT</w:t>
      </w:r>
      <w:r>
        <w:t xml:space="preserve"> </w:t>
      </w:r>
      <w:r>
        <w:t xml:space="preserve">methodology as it</w:t>
      </w:r>
      <w:r>
        <w:t xml:space="preserve"> </w:t>
      </w:r>
      <w:r>
        <w:t xml:space="preserve">has been performed throughout Chapter </w:t>
      </w:r>
      <w:r>
        <w:t xml:space="preserve">4</w:t>
      </w:r>
      <w:r>
        <w:t xml:space="preserve"> </w:t>
      </w:r>
      <w:r>
        <w:t xml:space="preserve">and </w:t>
      </w:r>
      <w:r>
        <w:t xml:space="preserve">5</w:t>
      </w:r>
      <w:r>
        <w:t xml:space="preserve">. However, the methodology and simulation</w:t>
      </w:r>
      <w:r>
        <w:t xml:space="preserve"> </w:t>
      </w:r>
      <w:r>
        <w:t xml:space="preserve">procedure will explored in more detail in Chapter </w:t>
      </w:r>
      <w:r>
        <w:t xml:space="preserve">6</w:t>
      </w:r>
      <w:r>
        <w:t xml:space="preserve">, with the inclusion of graph structures</w:t>
      </w:r>
      <w:r>
        <w:t xml:space="preserve"> </w:t>
      </w:r>
      <w:r>
        <w:t xml:space="preserve">and comparison to other synthetic lethal detection approaches.</w:t>
      </w:r>
      <w:r>
        <w:t xml:space="preserve"> </w:t>
      </w:r>
    </w:p>
    <w:p>
      <w:pPr>
        <w:pStyle w:val="Compact"/>
      </w:pPr>
      <w:r>
        <w:t xml:space="preserve">3.4</w:t>
      </w:r>
      <w:r>
        <w:t xml:space="preserve"> </w:t>
      </w:r>
      <w:r>
        <w:t xml:space="preserve"> </w:t>
      </w:r>
      <w:r>
        <w:t xml:space="preserve">Graph Structure Methods</w:t>
      </w:r>
    </w:p>
    <w:p>
      <w:pPr>
        <w:pStyle w:val="Compact"/>
      </w:pPr>
      <w:r>
        <w:t xml:space="preserve">Graph structures have been used in several ways in this project with novel approaches to</w:t>
      </w:r>
      <w:r>
        <w:t xml:space="preserve"> </w:t>
      </w:r>
      <w:r>
        <w:t xml:space="preserve">analysis and simulations. Procedures were developed for statistical and network analysis of</w:t>
      </w:r>
      <w:r>
        <w:t xml:space="preserve"> </w:t>
      </w:r>
      <w:r>
        <w:t xml:space="preserve">gene states in pathway structures. Specifically, the relationships between</w:t>
      </w:r>
      <w:r>
        <w:t xml:space="preserve"> </w:t>
      </w:r>
      <w:r>
        <w:t xml:space="preserve">siRNA</w:t>
      </w:r>
      <w:r>
        <w:t xml:space="preserve"> </w:t>
      </w:r>
      <w:r>
        <w:t xml:space="preserve">and</w:t>
      </w:r>
      <w:r>
        <w:t xml:space="preserve"> </w:t>
      </w:r>
      <w:r>
        <w:t xml:space="preserve">SLIPT</w:t>
      </w:r>
      <w:r>
        <w:t xml:space="preserve"> </w:t>
      </w:r>
      <w:r>
        <w:t xml:space="preserve">genes were tested within biological pathways in Chapter </w:t>
      </w:r>
      <w:r>
        <w:t xml:space="preserve">5</w:t>
      </w:r>
      <w:r>
        <w:t xml:space="preserve">. These graph structures were also</w:t>
      </w:r>
      <w:r>
        <w:t xml:space="preserve"> </w:t>
      </w:r>
      <w:r>
        <w:t xml:space="preserve">used in Chapter </w:t>
      </w:r>
      <w:r>
        <w:t xml:space="preserve">6</w:t>
      </w:r>
      <w:r>
        <w:t xml:space="preserve"> </w:t>
      </w:r>
      <w:r>
        <w:t xml:space="preserve">for the simulation of synthetic lethality to derive correlation structure</w:t>
      </w:r>
      <w:r>
        <w:t xml:space="preserve"> </w:t>
      </w:r>
      <w:r>
        <w:t xml:space="preserve">between simulated gene expression profiles in manner that resembles biological</w:t>
      </w:r>
      <w:r>
        <w:t xml:space="preserve"> </w:t>
      </w:r>
      <w:r>
        <w:t xml:space="preserve">pathways.</w:t>
      </w:r>
      <w:r>
        <w:t xml:space="preserve"> </w:t>
      </w:r>
    </w:p>
    <w:p>
      <w:pPr>
        <w:pStyle w:val="Compact"/>
      </w:pPr>
      <w:r>
        <w:t xml:space="preserve">3.4.1</w:t>
      </w:r>
      <w:r>
        <w:t xml:space="preserve"> </w:t>
      </w:r>
      <w:r>
        <w:t xml:space="preserve"> </w:t>
      </w:r>
      <w:r>
        <w:t xml:space="preserve">Upstream and Downstream Gene Detection</w:t>
      </w:r>
    </w:p>
    <w:p>
      <w:pPr>
        <w:pStyle w:val="BodyText"/>
      </w:pPr>
      <w:r>
        <w:t xml:space="preserve">Comparison of experimental and computational candidate synthetic lethal partner genes</w:t>
      </w:r>
      <w:r>
        <w:t xml:space="preserve"> </w:t>
      </w:r>
      <w:r>
        <w:t xml:space="preserve">within pathway structures arose from the hypothesis that these sets of genes were related by</w:t>
      </w:r>
      <w:r>
        <w:t xml:space="preserve"> </w:t>
      </w:r>
      <w:r>
        <w:t xml:space="preserve">pathway structure. Due to differences in how these candidates were generated, it should not</w:t>
      </w:r>
      <w:r>
        <w:t xml:space="preserve"> </w:t>
      </w:r>
      <w:r>
        <w:t xml:space="preserve">be expected that they detect the identical genes within the candidate biological</w:t>
      </w:r>
      <w:r>
        <w:t xml:space="preserve"> </w:t>
      </w:r>
      <w:r>
        <w:t xml:space="preserve">pathways, rather they may be related by being upstream or downstream of each</w:t>
      </w:r>
      <w:r>
        <w:t xml:space="preserve"> </w:t>
      </w:r>
      <w:r>
        <w:t xml:space="preserve">other.</w:t>
      </w:r>
    </w:p>
    <w:p>
      <w:pPr>
        <w:pStyle w:val="Compact"/>
      </w:pPr>
      <w:r>
        <w:t xml:space="preserve">Using the Reactome version 52 data (</w:t>
      </w:r>
      <w:r>
        <w:t xml:space="preserve">Croft</w:t>
      </w:r>
      <w:r>
        <w:t xml:space="preserve"> </w:t>
      </w:r>
      <w:r>
        <w:t xml:space="preserve">et</w:t>
      </w:r>
      <w:r>
        <w:t xml:space="preserve"> al.</w:t>
      </w:r>
      <w:r>
        <w:t xml:space="preserve">, </w:t>
      </w:r>
      <w:r>
        <w:t xml:space="preserve">2014</w:t>
      </w:r>
      <w:r>
        <w:t xml:space="preserve">) as described in Section </w:t>
      </w:r>
      <w:r>
        <w:t xml:space="preserve">2.4.2</w:t>
      </w:r>
      <w:r>
        <w:t xml:space="preserve">,</w:t>
      </w:r>
      <w:r>
        <w:t xml:space="preserve"> </w:t>
      </w:r>
      <w:r>
        <w:t xml:space="preserve">genes identified by each synthetic lethal discovery approach were mapped to the</w:t>
      </w:r>
      <w:r>
        <w:t xml:space="preserve"> </w:t>
      </w:r>
      <w:r>
        <w:t xml:space="preserve">graph structure for the candidate pathways identified in Chapter </w:t>
      </w:r>
      <w:r>
        <w:t xml:space="preserve">4</w:t>
      </w:r>
      <w:r>
        <w:t xml:space="preserve"> </w:t>
      </w:r>
      <w:r>
        <w:t xml:space="preserve">(with subgraphs</w:t>
      </w:r>
      <w:r>
        <w:t xml:space="preserve"> </w:t>
      </w:r>
      <w:r>
        <w:t xml:space="preserve">defined as described in Section </w:t>
      </w:r>
      <w:r>
        <w:t xml:space="preserve">2.4.3</w:t>
      </w:r>
      <w:r>
        <w:t xml:space="preserve">). To test whether</w:t>
      </w:r>
      <w:r>
        <w:t xml:space="preserve"> </w:t>
      </w:r>
      <w:r>
        <w:t xml:space="preserve">siRNA</w:t>
      </w:r>
      <w:r>
        <w:t xml:space="preserve"> </w:t>
      </w:r>
      <w:r>
        <w:t xml:space="preserve">candidate genes were</w:t>
      </w:r>
      <w:r>
        <w:t xml:space="preserve"> </w:t>
      </w:r>
      <w:r>
        <w:t xml:space="preserve">upstream of</w:t>
      </w:r>
      <w:r>
        <w:t xml:space="preserve"> </w:t>
      </w:r>
      <w:r>
        <w:t xml:space="preserve">SLIPT</w:t>
      </w:r>
      <w:r>
        <w:t xml:space="preserve"> </w:t>
      </w:r>
      <w:r>
        <w:t xml:space="preserve">candidate genes, shortest paths were traced between each potential</w:t>
      </w:r>
      <w:r>
        <w:t xml:space="preserve"> </w:t>
      </w:r>
      <w:r>
        <w:t xml:space="preserve">pair of these genes in a directed network. The number of genes where the</w:t>
      </w:r>
      <w:r>
        <w:t xml:space="preserve"> </w:t>
      </w:r>
      <w:r>
        <w:t xml:space="preserve">siRNA</w:t>
      </w:r>
      <w:r>
        <w:t xml:space="preserve"> </w:t>
      </w:r>
      <w:r>
        <w:t xml:space="preserve">candidate was upstream were scored “up” and where the</w:t>
      </w:r>
      <w:r>
        <w:t xml:space="preserve"> </w:t>
      </w:r>
      <w:r>
        <w:t xml:space="preserve">siRNA</w:t>
      </w:r>
      <w:r>
        <w:t xml:space="preserve"> </w:t>
      </w:r>
      <w:r>
        <w:t xml:space="preserve">candidate was</w:t>
      </w:r>
      <w:r>
        <w:t xml:space="preserve"> </w:t>
      </w:r>
      <w:r>
        <w:t xml:space="preserve">downstream were scored “down”. This procedure enabled counting the total number of</w:t>
      </w:r>
      <w:r>
        <w:t xml:space="preserve"> </w:t>
      </w:r>
      <w:r>
        <w:t xml:space="preserve">shortest paths which supported</w:t>
      </w:r>
      <w:r>
        <w:t xml:space="preserve"> </w:t>
      </w:r>
      <w:r>
        <w:t xml:space="preserve">siRNA</w:t>
      </w:r>
      <w:r>
        <w:t xml:space="preserve"> </w:t>
      </w:r>
      <w:r>
        <w:t xml:space="preserve">genes being upstream or downstream of the</w:t>
      </w:r>
      <w:r>
        <w:t xml:space="preserve"> </w:t>
      </w:r>
      <w:r>
        <w:t xml:space="preserve">SLIPT</w:t>
      </w:r>
      <w:r>
        <w:t xml:space="preserve"> </w:t>
      </w:r>
      <w:r>
        <w:t xml:space="preserve">genes and measuring the difference between these to determine if there is</w:t>
      </w:r>
      <w:r>
        <w:t xml:space="preserve"> </w:t>
      </w:r>
      <w:r>
        <w:t xml:space="preserve">an imbalance in a particular direction. While this difference is indicative of the</w:t>
      </w:r>
      <w:r>
        <w:t xml:space="preserve"> </w:t>
      </w:r>
      <w:r>
        <w:t xml:space="preserve">number of paths between the gene candidate groups in either direction, alone it is</w:t>
      </w:r>
      <w:r>
        <w:t xml:space="preserve"> </w:t>
      </w:r>
      <w:r>
        <w:t xml:space="preserve">not sufficient to statistically support structure or relationships between</w:t>
      </w:r>
      <w:r>
        <w:t xml:space="preserve"> </w:t>
      </w:r>
      <w:r>
        <w:t xml:space="preserve">siRNA</w:t>
      </w:r>
      <w:r>
        <w:t xml:space="preserve"> </w:t>
      </w:r>
      <w:r>
        <w:t xml:space="preserve">and</w:t>
      </w:r>
      <w:r>
        <w:t xml:space="preserve"> </w:t>
      </w:r>
      <w:r>
        <w:t xml:space="preserve">SLIPT</w:t>
      </w:r>
      <w:r>
        <w:t xml:space="preserve"> </w:t>
      </w:r>
      <w:r>
        <w:t xml:space="preserve">genes. However, it may be combined with a permutation resampling</w:t>
      </w:r>
      <w:r>
        <w:t xml:space="preserve"> </w:t>
      </w:r>
      <w:r>
        <w:t xml:space="preserve">procedure (as described in Section </w:t>
      </w:r>
      <w:r>
        <w:t xml:space="preserve">3.4.1.1</w:t>
      </w:r>
      <w:r>
        <w:t xml:space="preserve">) to test for directional relationships in either</w:t>
      </w:r>
      <w:r>
        <w:t xml:space="preserve"> </w:t>
      </w:r>
      <w:r>
        <w:t xml:space="preserve">direction.</w:t>
      </w:r>
    </w:p>
    <w:p>
      <w:pPr>
        <w:pStyle w:val="Compact"/>
      </w:pPr>
      <w:r>
        <w:t xml:space="preserve">The original version of this procedure excluded gene detected by both approaches since</w:t>
      </w:r>
      <w:r>
        <w:t xml:space="preserve"> </w:t>
      </w:r>
      <w:r>
        <w:t xml:space="preserve">they would count in both directions. Upon further consideration, the intersection genes were</w:t>
      </w:r>
      <w:r>
        <w:t xml:space="preserve"> </w:t>
      </w:r>
      <w:r>
        <w:t xml:space="preserve">restored to being accounted for by the shortest paths counts since they may count unequally</w:t>
      </w:r>
      <w:r>
        <w:t xml:space="preserve"> </w:t>
      </w:r>
      <w:r>
        <w:t xml:space="preserve">to being upstream or downstream of each gene set if there are unequal numbers above or</w:t>
      </w:r>
      <w:r>
        <w:t xml:space="preserve"> </w:t>
      </w:r>
      <w:r>
        <w:t xml:space="preserve">below them in the pathway structure.</w:t>
      </w:r>
      <w:r>
        <w:t xml:space="preserve"> </w:t>
      </w:r>
    </w:p>
    <w:p>
      <w:pPr>
        <w:pStyle w:val="Compact"/>
      </w:pPr>
      <w:r>
        <w:t xml:space="preserve">3.4.1.1</w:t>
      </w:r>
      <w:r>
        <w:t xml:space="preserve"> </w:t>
      </w:r>
      <w:r>
        <w:t xml:space="preserve"> </w:t>
      </w:r>
      <w:r>
        <w:t xml:space="preserve">Permutation Analysis for Statistical Significance</w:t>
      </w:r>
    </w:p>
    <w:p>
      <w:pPr>
        <w:pStyle w:val="Compact"/>
      </w:pPr>
      <w:r>
        <w:t xml:space="preserve">A permutation procedure was developed to randomly assign members of the pathway to</w:t>
      </w:r>
      <w:r>
        <w:t xml:space="preserve"> </w:t>
      </w:r>
      <w:r>
        <w:t xml:space="preserve">siRNA</w:t>
      </w:r>
      <w:r>
        <w:t xml:space="preserve"> </w:t>
      </w:r>
      <w:r>
        <w:t xml:space="preserve">and/or</w:t>
      </w:r>
      <w:r>
        <w:t xml:space="preserve"> </w:t>
      </w:r>
      <w:r>
        <w:t xml:space="preserve">SLIPT</w:t>
      </w:r>
      <w:r>
        <w:t xml:space="preserve"> </w:t>
      </w:r>
      <w:r>
        <w:t xml:space="preserve">groups, with the same number of each candidate partner gene set as</w:t>
      </w:r>
      <w:r>
        <w:t xml:space="preserve"> </w:t>
      </w:r>
      <w:r>
        <w:t xml:space="preserve">observed in the pathway. These permuted genes are measured for pathway structure between</w:t>
      </w:r>
      <w:r>
        <w:t xml:space="preserve"> </w:t>
      </w:r>
      <w:r>
        <w:t xml:space="preserve">the permuted gene groups as performed for the observed candidates (as performed in</w:t>
      </w:r>
      <w:r>
        <w:t xml:space="preserve"> </w:t>
      </w:r>
      <w:r>
        <w:t xml:space="preserve">Section </w:t>
      </w:r>
      <w:r>
        <w:t xml:space="preserve">3.4.1</w:t>
      </w:r>
      <w:r>
        <w:t xml:space="preserve">). A distribution of pathway structure relationships expected by chance is</w:t>
      </w:r>
      <w:r>
        <w:t xml:space="preserve"> </w:t>
      </w:r>
      <w:r>
        <w:t xml:space="preserve">generated by permuting iteratively over these pathways. This null distribution can be</w:t>
      </w:r>
      <w:r>
        <w:t xml:space="preserve"> </w:t>
      </w:r>
      <w:r>
        <w:t xml:space="preserve">compared to the observed counts of relationships (in either direction), which yields a</w:t>
      </w:r>
      <w:r>
        <w:t xml:space="preserve"> </w:t>
      </w:r>
      <w:r>
        <w:t xml:space="preserve">permutation p-value as the proportion of permutations in which had value or greater or more</w:t>
      </w:r>
      <w:r>
        <w:t xml:space="preserve"> </w:t>
      </w:r>
      <w:r>
        <w:t xml:space="preserve">extreme magnitude than the observed value.</w:t>
      </w:r>
    </w:p>
    <w:p>
      <w:pPr>
        <w:pStyle w:val="BodyText"/>
      </w:pPr>
      <w:r>
        <w:t xml:space="preserve">The null hypothesis is that there is no relationship between these gene groups that would</w:t>
      </w:r>
      <w:r>
        <w:t xml:space="preserve"> </w:t>
      </w:r>
      <w:r>
        <w:t xml:space="preserve">not have occurred had the genes been selected at random. Thus we can test both the</w:t>
      </w:r>
    </w:p>
    <w:p>
      <w:pPr>
        <w:pStyle w:val="Compact"/>
      </w:pPr>
      <w:r>
        <w:t xml:space="preserve">alternate hypothesis that the</w:t>
      </w:r>
      <w:r>
        <w:t xml:space="preserve"> </w:t>
      </w:r>
      <w:r>
        <w:t xml:space="preserve">siRNA</w:t>
      </w:r>
      <w:r>
        <w:t xml:space="preserve"> </w:t>
      </w:r>
      <w:r>
        <w:t xml:space="preserve">genes were upstream of the</w:t>
      </w:r>
      <w:r>
        <w:t xml:space="preserve"> </w:t>
      </w:r>
      <w:r>
        <w:t xml:space="preserve">SLIPT</w:t>
      </w:r>
      <w:r>
        <w:t xml:space="preserve"> </w:t>
      </w:r>
      <w:r>
        <w:t xml:space="preserve">genes or that they</w:t>
      </w:r>
      <w:r>
        <w:t xml:space="preserve"> </w:t>
      </w:r>
      <w:r>
        <w:t xml:space="preserve">are downstream of them.</w:t>
      </w:r>
    </w:p>
    <w:p>
      <w:pPr>
        <w:pStyle w:val="Compact"/>
      </w:pPr>
      <w:r>
        <w:t xml:space="preserve">The permutation procedure does not assume the underlying distribution of the data</w:t>
      </w:r>
      <w:r>
        <w:t xml:space="preserve"> </w:t>
      </w:r>
      <w:r>
        <w:t xml:space="preserve">under the null hypothesis and accounts for the total number of nodes, edges,</w:t>
      </w:r>
      <w:r>
        <w:t xml:space="preserve"> </w:t>
      </w:r>
      <w:r>
        <w:t xml:space="preserve">siRNA</w:t>
      </w:r>
      <w:r>
        <w:t xml:space="preserve">,</w:t>
      </w:r>
      <w:r>
        <w:t xml:space="preserve"> </w:t>
      </w:r>
      <w:r>
        <w:t xml:space="preserve">and</w:t>
      </w:r>
      <w:r>
        <w:t xml:space="preserve"> </w:t>
      </w:r>
      <w:r>
        <w:t xml:space="preserve">SLIPT</w:t>
      </w:r>
      <w:r>
        <w:t xml:space="preserve"> </w:t>
      </w:r>
      <w:r>
        <w:t xml:space="preserve">genes in each pathway network structure. The intersection size of the</w:t>
      </w:r>
      <w:r>
        <w:t xml:space="preserve"> </w:t>
      </w:r>
      <w:r>
        <w:t xml:space="preserve">siRNA</w:t>
      </w:r>
      <w:r>
        <w:t xml:space="preserve"> </w:t>
      </w:r>
      <w:r>
        <w:t xml:space="preserve">and</w:t>
      </w:r>
      <w:r>
        <w:t xml:space="preserve"> </w:t>
      </w:r>
      <w:r>
        <w:t xml:space="preserve">SLIPT</w:t>
      </w:r>
      <w:r>
        <w:t xml:space="preserve"> </w:t>
      </w:r>
      <w:r>
        <w:t xml:space="preserve">genes was originally not accounted for under the shortest path</w:t>
      </w:r>
      <w:r>
        <w:t xml:space="preserve"> </w:t>
      </w:r>
      <w:r>
        <w:t xml:space="preserve">counts procedure that excluded them. A refined version of this procedure ensured</w:t>
      </w:r>
      <w:r>
        <w:t xml:space="preserve"> </w:t>
      </w:r>
      <w:r>
        <w:t xml:space="preserve">that the number of intersecting genes was equal to the number observed to test</w:t>
      </w:r>
      <w:r>
        <w:t xml:space="preserve"> </w:t>
      </w:r>
      <w:r>
        <w:t xml:space="preserve">for pathway structure without changing the intersection size, the subject of prior</w:t>
      </w:r>
      <w:r>
        <w:t xml:space="preserve"> </w:t>
      </w:r>
      <w:r>
        <w:t xml:space="preserve">analyses.</w:t>
      </w:r>
      <w:r>
        <w:t xml:space="preserve"> </w:t>
      </w:r>
    </w:p>
    <w:p>
      <w:pPr>
        <w:pStyle w:val="Compact"/>
      </w:pPr>
      <w:r>
        <w:t xml:space="preserve">3.4.1.2</w:t>
      </w:r>
      <w:r>
        <w:t xml:space="preserve"> </w:t>
      </w:r>
      <w:r>
        <w:t xml:space="preserve"> </w:t>
      </w:r>
      <w:r>
        <w:t xml:space="preserve">Hierarchy Based on Biological Context</w:t>
      </w:r>
    </w:p>
    <w:p>
      <w:pPr>
        <w:pStyle w:val="Compact"/>
      </w:pPr>
      <w:r>
        <w:t xml:space="preserve">An alternative approach to pathway structure was performed based on the biological context</w:t>
      </w:r>
      <w:r>
        <w:t xml:space="preserve"> </w:t>
      </w:r>
      <w:r>
        <w:t xml:space="preserve">that genes at the upstream and downstream ends of a pathway perform different functions,</w:t>
      </w:r>
      <w:r>
        <w:t xml:space="preserve"> </w:t>
      </w:r>
      <w:r>
        <w:t xml:space="preserve">such as a kinase signalling cascade recieving signals from external stimuli and passes these on</w:t>
      </w:r>
      <w:r>
        <w:t xml:space="preserve"> </w:t>
      </w:r>
      <w:r>
        <w:t xml:space="preserve">ribosomes or the nucleus. The genes were assigned to a hierarchy to determine if genes of</w:t>
      </w:r>
      <w:r>
        <w:t xml:space="preserve"> </w:t>
      </w:r>
      <w:r>
        <w:t xml:space="preserve">either candidate group (or those with stronger support for either group) performed upstream</w:t>
      </w:r>
      <w:r>
        <w:t xml:space="preserve"> </w:t>
      </w:r>
      <w:r>
        <w:t xml:space="preserve">or downstream functions disproportionately.</w:t>
      </w:r>
    </w:p>
    <w:p>
      <w:pPr>
        <w:pStyle w:val="Compact"/>
      </w:pPr>
      <w:r>
        <w:t xml:space="preserve">A network-based approach was used to determine the pathway hierarchy of genes in a</w:t>
      </w:r>
      <w:r>
        <w:t xml:space="preserve"> </w:t>
      </w:r>
      <w:r>
        <w:t xml:space="preserve">computationally rational way when applied to different biological pathways with a directed</w:t>
      </w:r>
      <w:r>
        <w:t xml:space="preserve"> </w:t>
      </w:r>
      <w:r>
        <w:t xml:space="preserve">graph structure,</w:t>
      </w:r>
      <w:r>
        <w:t xml:space="preserve"> </w:t>
      </w:r>
      <w:r>
        <w:t xml:space="preserve">G</w:t>
      </w:r>
      <w:r>
        <w:t xml:space="preserve"> </w:t>
      </w:r>
      <w:r>
        <w:t xml:space="preserve">(without loops). The diameter of the network (i.e., the length of longest</w:t>
      </w:r>
      <w:r>
        <w:t xml:space="preserve"> </w:t>
      </w:r>
      <w:r>
        <w:t xml:space="preserve">possible shortest path between the most distant genes) was used to identify a gene (</w:t>
      </w:r>
      <w:r>
        <w:t xml:space="preserve">z</w:t>
      </w:r>
      <w:r>
        <w:t xml:space="preserve">) at the</w:t>
      </w:r>
      <w:r>
        <w:t xml:space="preserve"> </w:t>
      </w:r>
      <w:r>
        <w:t xml:space="preserve">downstream end of the pathway (at the end of a diameter spanning shortest path), assigned</w:t>
      </w:r>
      <w:r>
        <w:t xml:space="preserve"> </w:t>
      </w:r>
      <w:r>
        <w:t xml:space="preserve">a hierarchy of:</w:t>
      </w:r>
    </w:p>
    <w:p>
      <w:pPr>
        <w:pStyle w:val="Compact"/>
      </w:pPr>
    </w:p>
    <w:p>
      <w:pPr>
        <w:pStyle w:val="BodyText"/>
      </w:pPr>
      <w:r>
        <w:t xml:space="preserve">Having identified the downstream end of the pathway, genes upstream (e.g., gene</w:t>
      </w:r>
      <w:r>
        <w:t xml:space="preserve"> </w:t>
      </w:r>
      <w:r>
        <w:t xml:space="preserve">i</w:t>
      </w:r>
      <w:r>
        <w:t xml:space="preserve">) of</w:t>
      </w:r>
    </w:p>
    <w:p>
      <w:pPr>
        <w:pStyle w:val="Compact"/>
      </w:pPr>
      <w:r>
        <w:t xml:space="preserve">this are assigned a hierarchy by the length of their shortest path (</w:t>
      </w:r>
      <w:r>
        <w:t xml:space="preserve">d</w:t>
      </w:r>
      <w:r>
        <w:t xml:space="preserve">) to this gene,</w:t>
      </w:r>
      <w:r>
        <w:t xml:space="preserve"> </w:t>
      </w:r>
      <w:r>
        <w:t xml:space="preserve">z</w:t>
      </w:r>
      <w:r>
        <w:t xml:space="preserve">.</w:t>
      </w:r>
    </w:p>
    <w:p>
      <w:pPr>
        <w:pStyle w:val="Compact"/>
      </w:pPr>
    </w:p>
    <w:p>
      <w:pPr>
        <w:pStyle w:val="Compact"/>
      </w:pPr>
      <w:r>
        <w:t xml:space="preserve">The</w:t>
      </w:r>
      <w:r>
        <w:t xml:space="preserve"> </w:t>
      </w:r>
      <w:r>
        <w:t xml:space="preserve">remaining unassigned genes (e.g., gene</w:t>
      </w:r>
      <w:r>
        <w:t xml:space="preserve"> </w:t>
      </w:r>
      <w:r>
        <w:t xml:space="preserve">j</w:t>
      </w:r>
      <w:r>
        <w:t xml:space="preserve">) gain the hierarchy of the length of the shortest</w:t>
      </w:r>
      <w:r>
        <w:t xml:space="preserve"> </w:t>
      </w:r>
      <w:r>
        <w:t xml:space="preserve">path downstream from the nearest assigned gene if possible.</w:t>
      </w:r>
    </w:p>
    <w:p>
      <w:pPr>
        <w:pStyle w:val="Compact"/>
      </w:pPr>
    </w:p>
    <w:p>
      <w:pPr>
        <w:pStyle w:val="Compact"/>
      </w:pPr>
      <w:r>
        <w:t xml:space="preserve">This</w:t>
      </w:r>
      <w:r>
        <w:t xml:space="preserve"> </w:t>
      </w:r>
      <w:r>
        <w:t xml:space="preserve">process may be performed iteratively to fill in pathway hierarchy but it was not</w:t>
      </w:r>
      <w:r>
        <w:t xml:space="preserve"> </w:t>
      </w:r>
      <w:r>
        <w:t xml:space="preserve">necessary to perform further iterations for the candidate synthetic lethal pathways</w:t>
      </w:r>
      <w:r>
        <w:t xml:space="preserve"> </w:t>
      </w:r>
      <w:r>
        <w:t xml:space="preserve">investigated (amenable to this procedure) which exhibited clear directional structure and</w:t>
      </w:r>
      <w:r>
        <w:t xml:space="preserve"> </w:t>
      </w:r>
      <w:r>
        <w:t xml:space="preserve">the small world property (with a low diameter). Thus genes in a pathway graph</w:t>
      </w:r>
      <w:r>
        <w:t xml:space="preserve"> </w:t>
      </w:r>
      <w:r>
        <w:t xml:space="preserve">structure were assigned integer valued hierarchy upstream to downstream by this</w:t>
      </w:r>
      <w:r>
        <w:t xml:space="preserve"> </w:t>
      </w:r>
      <w:r>
        <w:t xml:space="preserve">procedure:</w:t>
      </w:r>
    </w:p>
    <w:p>
      <w:pPr>
        <w:pStyle w:val="Compact"/>
      </w:pPr>
    </w:p>
    <w:p>
      <w:pPr>
        <w:pStyle w:val="BodyText"/>
      </w:pPr>
      <w:r>
        <w:t xml:space="preserve">This</w:t>
      </w:r>
    </w:p>
    <w:p>
      <w:pPr>
        <w:pStyle w:val="Compact"/>
      </w:pPr>
      <w:r>
        <w:t xml:space="preserve">hierarchy of pathway directionality (such as that shown in Figure </w:t>
      </w:r>
      <w:r>
        <w:t xml:space="preserve">5.7</w:t>
      </w:r>
      <w:r>
        <w:t xml:space="preserve">) can be used for</w:t>
      </w:r>
      <w:r>
        <w:t xml:space="preserve"> </w:t>
      </w:r>
      <w:r>
        <w:t xml:space="preserve">comparison with measures of the number of genes of each candidate group and the support</w:t>
      </w:r>
      <w:r>
        <w:t xml:space="preserve"> </w:t>
      </w:r>
      <w:r>
        <w:t xml:space="preserve">for being synthetic lethal partners with either approach.</w:t>
      </w:r>
      <w:r>
        <w:t xml:space="preserve"> </w:t>
      </w:r>
    </w:p>
    <w:p>
      <w:pPr>
        <w:pStyle w:val="Compact"/>
      </w:pPr>
      <w:r>
        <w:t xml:space="preserve">3.4.2</w:t>
      </w:r>
      <w:r>
        <w:t xml:space="preserve"> </w:t>
      </w:r>
      <w:r>
        <w:t xml:space="preserve"> </w:t>
      </w:r>
      <w:r>
        <w:t xml:space="preserve">Simulating Gene Expression from Graph Structures</w:t>
      </w:r>
    </w:p>
    <w:p>
      <w:pPr>
        <w:pStyle w:val="BodyText"/>
      </w:pPr>
      <w:r>
        <w:t xml:space="preserve">A further refinement of the simulation procedure generated expression data with correlation</w:t>
      </w:r>
      <w:r>
        <w:t xml:space="preserve"> </w:t>
      </w:r>
      <w:r>
        <w:t xml:space="preserve">structure, derived from a known graph structure. This enables modelling of synthetic lethal</w:t>
      </w:r>
      <w:r>
        <w:t xml:space="preserve"> </w:t>
      </w:r>
      <w:r>
        <w:t xml:space="preserve">partners within a biological pathway and the investigation of impact of pathway</w:t>
      </w:r>
      <w:r>
        <w:t xml:space="preserve"> </w:t>
      </w:r>
      <w:r>
        <w:t xml:space="preserve">structure on synthetic lethal prediction. A simulated pathway is first constructed as a</w:t>
      </w:r>
      <w:r>
        <w:t xml:space="preserve"> </w:t>
      </w:r>
      <w:r>
        <w:t xml:space="preserve">graph structure, with the</w:t>
      </w:r>
      <w:r>
        <w:t xml:space="preserve"> </w:t>
      </w:r>
      <w:r>
        <w:t xml:space="preserve">igraph</w:t>
      </w:r>
      <w:r>
        <w:t xml:space="preserve"> </w:t>
      </w:r>
      <w:r>
        <w:t xml:space="preserve">R package</w:t>
      </w:r>
      <w:r>
        <w:t xml:space="preserve"> </w:t>
      </w:r>
      <w:r>
        <w:t xml:space="preserve">Csardi and Nepusz</w:t>
      </w:r>
      <w:r>
        <w:t xml:space="preserve"> (</w:t>
      </w:r>
      <w:r>
        <w:t xml:space="preserve">2006</w:t>
      </w:r>
      <w:r>
        <w:t xml:space="preserve">), with the</w:t>
      </w:r>
      <w:r>
        <w:t xml:space="preserve"> </w:t>
      </w:r>
      <w:r>
        <w:t xml:space="preserve">added annotation of the state of the edges (i.e, whether they activate or inhibit</w:t>
      </w:r>
      <w:r>
        <w:t xml:space="preserve"> </w:t>
      </w:r>
      <w:r>
        <w:t xml:space="preserve">downstream pathway members). This simulation procedure was intended for biological</w:t>
      </w:r>
      <w:r>
        <w:t xml:space="preserve"> </w:t>
      </w:r>
      <w:r>
        <w:t xml:space="preserve">pathway members with correlated gene expression (higher than the background</w:t>
      </w:r>
      <w:r>
        <w:t xml:space="preserve"> </w:t>
      </w:r>
      <w:r>
        <w:t xml:space="preserve">of genes in other pathways) but it may also be applicable to modelling protein</w:t>
      </w:r>
      <w:r>
        <w:t xml:space="preserve"> </w:t>
      </w:r>
      <w:r>
        <w:t xml:space="preserve">levels (in a kinase regulation cascade) or substrates and products (in a metabolic</w:t>
      </w:r>
      <w:r>
        <w:t xml:space="preserve"> </w:t>
      </w:r>
      <w:r>
        <w:t xml:space="preserve">pathway).</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Activating</w:t>
      </w:r>
      <w:r>
        <w:t xml:space="preserve"> </w:t>
      </w:r>
      <w:r>
        <w:t xml:space="preserve">pathway</w:t>
      </w:r>
      <w:r>
        <w:t xml:space="preserve"> </w:t>
      </w:r>
      <w:r>
        <w:t xml:space="preserve">structure</w:t>
      </w:r>
    </w:p>
    <w:p>
      <w:pPr>
        <w:pStyle w:val="Compact"/>
      </w:pPr>
    </w:p>
    <w:p>
      <w:pPr>
        <w:pStyle w:val="Compact"/>
      </w:pPr>
      <w:r>
        <w:t xml:space="preserve"> </w:t>
      </w:r>
      <w:r>
        <w:t xml:space="preserve"> </w:t>
      </w:r>
    </w:p>
    <w:p>
      <w:pPr>
        <w:pStyle w:val="Compact"/>
      </w:pPr>
      <w:r>
        <w:t xml:space="preserve">(b)</w:t>
      </w:r>
      <w:r>
        <w:t xml:space="preserve"> </w:t>
      </w:r>
      <w:r>
        <w:t xml:space="preserve">Pathway</w:t>
      </w:r>
      <w:r>
        <w:t xml:space="preserve"> </w:t>
      </w:r>
      <w:r>
        <w:t xml:space="preserve">structure</w:t>
      </w:r>
      <w:r>
        <w:t xml:space="preserve"> </w:t>
      </w:r>
      <w:r>
        <w:t xml:space="preserve">including</w:t>
      </w:r>
      <w:r>
        <w:t xml:space="preserve"> </w:t>
      </w:r>
      <w:r>
        <w:t xml:space="preserve">inhibitions</w:t>
      </w:r>
    </w:p>
    <w:p>
      <w:pPr>
        <w:pStyle w:val="Compact"/>
      </w:pPr>
    </w:p>
    <w:p>
      <w:pPr>
        <w:pStyle w:val="Compact"/>
      </w:pPr>
      <w:r>
        <w:t xml:space="preserve">Figure 3.20:</w:t>
      </w:r>
      <w:r>
        <w:t xml:space="preserve"> </w:t>
      </w:r>
      <w:r>
        <w:t xml:space="preserve">Simulated graph structures.</w:t>
      </w:r>
      <w:r>
        <w:t xml:space="preserve"> </w:t>
      </w:r>
      <w:r>
        <w:t xml:space="preserve">A constructed graph structure used as</w:t>
      </w:r>
      <w:r>
        <w:t xml:space="preserve"> </w:t>
      </w:r>
      <w:r>
        <w:t xml:space="preserve">an example to demonstrate the simulation procedure. Activating links are denoted by</w:t>
      </w:r>
      <w:r>
        <w:t xml:space="preserve"> </w:t>
      </w:r>
      <w:r>
        <w:t xml:space="preserve">blue arrows and inhibiting links by red edges.</w:t>
      </w:r>
    </w:p>
    <w:p>
      <w:pPr>
        <w:pStyle w:val="BodyText"/>
      </w:pPr>
      <w:r>
        <w:t xml:space="preserve">First, the graph structure is constructed for simulated data to be generated</w:t>
      </w:r>
      <w:r>
        <w:t xml:space="preserve"> </w:t>
      </w:r>
      <w:r>
        <w:t xml:space="preserve">from (by sampling from a multivariate normal distribution using the</w:t>
      </w:r>
      <w:r>
        <w:t xml:space="preserve"> </w:t>
      </w:r>
      <w:r>
        <w:t xml:space="preserve">mvtnorm</w:t>
      </w:r>
      <w:r>
        <w:t xml:space="preserve"> </w:t>
      </w:r>
      <w:r>
        <w:t xml:space="preserve">R</w:t>
      </w:r>
      <w:r>
        <w:t xml:space="preserve"> </w:t>
      </w:r>
      <w:r>
        <w:t xml:space="preserve">package (</w:t>
      </w:r>
      <w:r>
        <w:t xml:space="preserve">Genz and Bretz</w:t>
      </w:r>
      <w:r>
        <w:t xml:space="preserve">, </w:t>
      </w:r>
      <w:r>
        <w:t xml:space="preserve">2009</w:t>
      </w:r>
      <w:r>
        <w:t xml:space="preserve">; </w:t>
      </w:r>
      <w:r>
        <w:t xml:space="preserve">Genz</w:t>
      </w:r>
      <w:r>
        <w:t xml:space="preserve"> </w:t>
      </w:r>
      <w:r>
        <w:t xml:space="preserve">et</w:t>
      </w:r>
      <w:r>
        <w:t xml:space="preserve"> al.</w:t>
      </w:r>
      <w:r>
        <w:t xml:space="preserve">, </w:t>
      </w:r>
      <w:r>
        <w:t xml:space="preserve">2016</w:t>
      </w:r>
      <w:r>
        <w:t xml:space="preserve">)). Throughout this section, the</w:t>
      </w:r>
      <w:r>
        <w:t xml:space="preserve"> </w:t>
      </w:r>
      <w:r>
        <w:t xml:space="preserve">simulation procedure will be demonstrated with the relatively simple constructed graph</w:t>
      </w:r>
      <w:r>
        <w:t xml:space="preserve"> </w:t>
      </w:r>
      <w:r>
        <w:t xml:space="preserve">structure shown in Figure </w:t>
      </w:r>
      <w:r>
        <w:t xml:space="preserve">3.20</w:t>
      </w:r>
      <w:r>
        <w:t xml:space="preserve">. This graph structure visualisation was specifically</w:t>
      </w:r>
      <w:r>
        <w:t xml:space="preserve"> </w:t>
      </w:r>
      <w:r>
        <w:t xml:space="preserve">developed for (directed) iGraph objects in R and has been released in the</w:t>
      </w:r>
      <w:r>
        <w:t xml:space="preserve"> </w:t>
      </w:r>
      <w:r>
        <w:t xml:space="preserve">plot.igraph</w:t>
      </w:r>
      <w:r>
        <w:t xml:space="preserve"> </w:t>
      </w:r>
      <w:r>
        <w:t xml:space="preserve">package and</w:t>
      </w:r>
      <w:r>
        <w:t xml:space="preserve"> </w:t>
      </w:r>
      <w:r>
        <w:t xml:space="preserve">igraph.extensions</w:t>
      </w:r>
      <w:r>
        <w:t xml:space="preserve"> </w:t>
      </w:r>
      <w:r>
        <w:t xml:space="preserve">library (see Table </w:t>
      </w:r>
      <w:r>
        <w:t xml:space="preserve">2.6</w:t>
      </w:r>
      <w:r>
        <w:t xml:space="preserve"> </w:t>
      </w:r>
      <w:r>
        <w:t xml:space="preserve">and Section </w:t>
      </w:r>
      <w:r>
        <w:t xml:space="preserve">3.5.3</w:t>
      </w:r>
      <w:r>
        <w:t xml:space="preserve">). The</w:t>
      </w:r>
      <w:r>
        <w:t xml:space="preserve"> </w:t>
      </w:r>
      <w:r>
        <w:t xml:space="preserve">plot</w:t>
      </w:r>
      <w:r>
        <w:t xml:space="preserve">_directed</w:t>
      </w:r>
      <w:r>
        <w:t xml:space="preserve"> </w:t>
      </w:r>
      <w:r>
        <w:t xml:space="preserve">function allows customisation of plot parameters for each node or</w:t>
      </w:r>
      <w:r>
        <w:t xml:space="preserve"> </w:t>
      </w:r>
      <w:r>
        <w:t xml:space="preserve">edge and mixed (directed) edge types for indicating activation or inhibition. These</w:t>
      </w:r>
      <w:r>
        <w:t xml:space="preserve"> </w:t>
      </w:r>
      <w:r>
        <w:t xml:space="preserve">inhibition links (which often occur in biological pathways) are demonstrated in</w:t>
      </w:r>
      <w:r>
        <w:t xml:space="preserve"> </w:t>
      </w:r>
      <w:r>
        <w:t xml:space="preserve">Figure </w:t>
      </w:r>
      <w:r>
        <w:t xml:space="preserve">3.20(b)</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Activating</w:t>
      </w:r>
      <w:r>
        <w:t xml:space="preserve"> </w:t>
      </w:r>
      <w:r>
        <w:t xml:space="preserve">pathway</w:t>
      </w:r>
      <w:r>
        <w:t xml:space="preserve"> </w:t>
      </w:r>
      <w:r>
        <w:t xml:space="preserve">structure</w:t>
      </w:r>
    </w:p>
    <w:p>
      <w:pPr>
        <w:pStyle w:val="Compact"/>
      </w:pPr>
    </w:p>
    <w:p>
      <w:pPr>
        <w:pStyle w:val="Compact"/>
      </w:pPr>
    </w:p>
    <w:p>
      <w:pPr>
        <w:pStyle w:val="BodyText"/>
      </w:pPr>
      <w:r>
        <w:t xml:space="preserve">(b)</w:t>
      </w:r>
      <w:r>
        <w:t xml:space="preserve"> </w:t>
      </w:r>
      <w:r>
        <w:t xml:space="preserve">Distance</w:t>
      </w:r>
      <w:r>
        <w:t xml:space="preserve"> </w:t>
      </w:r>
      <w:r>
        <w:t xml:space="preserve">matrix</w:t>
      </w:r>
    </w:p>
    <w:p>
      <w:pPr>
        <w:pStyle w:val="SourceCode"/>
      </w:pPr>
      <w:r>
        <w:rPr>
          <w:rStyle w:val="VerbatimChar"/>
        </w:rPr>
        <w:t xml:space="preserve"> &lt;/td&gt;&lt;/tr&gt;&lt;/table&gt;&lt;/div&gt;</w:t>
      </w:r>
    </w:p>
    <w:p>
      <w:pPr>
        <w:pStyle w:val="Compact"/>
      </w:pPr>
    </w:p>
    <w:p>
      <w:pPr>
        <w:pStyle w:val="Compact"/>
      </w:pPr>
    </w:p>
    <w:p>
      <w:pPr>
        <w:pStyle w:val="Compact"/>
      </w:pPr>
      <w:r>
        <w:t xml:space="preserve">(c)</w:t>
      </w:r>
      <w:r>
        <w:t xml:space="preserve"> </w:t>
      </w:r>
      <w:r>
        <w:t xml:space="preserve">Sigma,</w:t>
      </w:r>
      <w:r>
        <w:t xml:space="preserve"> </w:t>
      </w:r>
      <w:r>
        <w:t xml:space="preserve">Σ</w:t>
      </w:r>
      <w:r>
        <w:t xml:space="preserve"> </w:t>
      </w:r>
      <w:r>
        <w:t xml:space="preserve">(expected</w:t>
      </w:r>
      <w:r>
        <w:t xml:space="preserve"> </w:t>
      </w:r>
      <w:r>
        <w:t xml:space="preserve">correlation)</w:t>
      </w:r>
    </w:p>
    <w:p>
      <w:pPr>
        <w:pStyle w:val="Compact"/>
      </w:pPr>
    </w:p>
    <w:p>
      <w:pPr>
        <w:pStyle w:val="Compact"/>
      </w:pPr>
    </w:p>
    <w:p>
      <w:pPr>
        <w:pStyle w:val="Compact"/>
      </w:pPr>
      <w:r>
        <w:t xml:space="preserve">(d)</w:t>
      </w:r>
      <w:r>
        <w:t xml:space="preserve"> </w:t>
      </w:r>
      <w:r>
        <w:t xml:space="preserve">Simulated</w:t>
      </w:r>
      <w:r>
        <w:t xml:space="preserve"> </w:t>
      </w:r>
      <w:r>
        <w:t xml:space="preserve">correlation</w:t>
      </w:r>
      <w:r>
        <w:t xml:space="preserve"> </w:t>
      </w:r>
      <w:r>
        <w:t xml:space="preserve">structure</w:t>
      </w:r>
    </w:p>
    <w:p>
      <w:pPr>
        <w:pStyle w:val="Compact"/>
      </w:pPr>
    </w:p>
    <w:p>
      <w:pPr>
        <w:pStyle w:val="Compact"/>
      </w:pPr>
    </w:p>
    <w:p>
      <w:pPr>
        <w:pStyle w:val="Compact"/>
      </w:pPr>
      <w:r>
        <w:t xml:space="preserve">(e)</w:t>
      </w:r>
      <w:r>
        <w:t xml:space="preserve"> </w:t>
      </w:r>
      <w:r>
        <w:t xml:space="preserve">Simulated</w:t>
      </w:r>
      <w:r>
        <w:t xml:space="preserve"> </w:t>
      </w:r>
      <w:r>
        <w:t xml:space="preserve">expression</w:t>
      </w:r>
      <w:r>
        <w:t xml:space="preserve"> </w:t>
      </w:r>
      <w:r>
        <w:t xml:space="preserve">data</w:t>
      </w:r>
    </w:p>
    <w:p>
      <w:pPr>
        <w:pStyle w:val="Compact"/>
      </w:pPr>
    </w:p>
    <w:p>
      <w:pPr>
        <w:pStyle w:val="Compact"/>
      </w:pPr>
    </w:p>
    <w:p>
      <w:pPr>
        <w:pStyle w:val="Compact"/>
      </w:pPr>
      <w:r>
        <w:t xml:space="preserve">(f)</w:t>
      </w:r>
      <w:r>
        <w:t xml:space="preserve"> </w:t>
      </w:r>
      <w:r>
        <w:t xml:space="preserve">Simulated</w:t>
      </w:r>
      <w:r>
        <w:t xml:space="preserve"> </w:t>
      </w:r>
      <w:r>
        <w:t xml:space="preserve">gene</w:t>
      </w:r>
      <w:r>
        <w:t xml:space="preserve"> </w:t>
      </w:r>
      <w:r>
        <w:t xml:space="preserve">function</w:t>
      </w:r>
      <w:r>
        <w:t xml:space="preserve"> </w:t>
      </w:r>
      <w:r>
        <w:t xml:space="preserve">calls</w:t>
      </w:r>
    </w:p>
    <w:p>
      <w:pPr>
        <w:pStyle w:val="Compact"/>
      </w:pPr>
    </w:p>
    <w:p>
      <w:pPr>
        <w:pStyle w:val="Compact"/>
      </w:pPr>
      <w:r>
        <w:t xml:space="preserve">Figure 3.21:</w:t>
      </w:r>
      <w:r>
        <w:t xml:space="preserve"> </w:t>
      </w:r>
      <w:r>
        <w:t xml:space="preserve">Simulating expression from a graph structure.</w:t>
      </w:r>
      <w:r>
        <w:t xml:space="preserve"> </w:t>
      </w:r>
      <w:r>
        <w:t xml:space="preserve">An example graph</w:t>
      </w:r>
      <w:r>
        <w:t xml:space="preserve"> </w:t>
      </w:r>
      <w:r>
        <w:t xml:space="preserve">structure is used to derive a correlation structure from the relative distances between</w:t>
      </w:r>
      <w:r>
        <w:t xml:space="preserve"> </w:t>
      </w:r>
      <w:r>
        <w:t xml:space="preserve">nodes and simulate continuous gene expression with sampling from the multivariate</w:t>
      </w:r>
      <w:r>
        <w:t xml:space="preserve"> </w:t>
      </w:r>
      <w:r>
        <w:t xml:space="preserve">normal distribution.</w:t>
      </w:r>
    </w:p>
    <w:p>
      <w:pPr>
        <w:pStyle w:val="Compact"/>
      </w:pPr>
      <w:r>
        <w:t xml:space="preserve">The simulation procedure is designed to use such graph structures to inform</w:t>
      </w:r>
      <w:r>
        <w:t xml:space="preserve"> </w:t>
      </w:r>
      <w:r>
        <w:t xml:space="preserve">development of a “Sigma” variance-covariance matrix (Σ) for sampling from a</w:t>
      </w:r>
      <w:r>
        <w:t xml:space="preserve"> </w:t>
      </w:r>
      <w:r>
        <w:t xml:space="preserve">multivariate normal distribution (using the</w:t>
      </w:r>
      <w:r>
        <w:t xml:space="preserve"> </w:t>
      </w:r>
      <w:r>
        <w:t xml:space="preserve">mvtnorm</w:t>
      </w:r>
      <w:r>
        <w:t xml:space="preserve"> </w:t>
      </w:r>
      <w:r>
        <w:t xml:space="preserve">R package). Given a graph</w:t>
      </w:r>
      <w:r>
        <w:t xml:space="preserve"> </w:t>
      </w:r>
      <w:r>
        <w:t xml:space="preserve">structure (or adjacency matrix), such as Figure </w:t>
      </w:r>
      <w:r>
        <w:t xml:space="preserve">3.21(a)</w:t>
      </w:r>
      <w:r>
        <w:t xml:space="preserve">, a relation matrix is calculated</w:t>
      </w:r>
      <w:r>
        <w:t xml:space="preserve"> </w:t>
      </w:r>
      <w:r>
        <w:t xml:space="preserve">based on distance such that nearer nodes are given higher weight than farther</w:t>
      </w:r>
      <w:r>
        <w:t xml:space="preserve"> </w:t>
      </w:r>
      <w:r>
        <w:t xml:space="preserve">nodes. For the purposes of this thesis a geometrically decreasing (relative) distance</w:t>
      </w:r>
      <w:r>
        <w:t xml:space="preserve"> </w:t>
      </w:r>
      <w:r>
        <w:t xml:space="preserve">weighting is used, with each more distant node being related by</w:t>
      </w:r>
      <w:r>
        <w:t xml:space="preserve"> </w:t>
      </w:r>
      <w:r>
        <w:t xml:space="preserve">1</w:t>
      </w:r>
      <w:r>
        <w:t xml:space="preserve"> </w:t>
      </w:r>
      <w:r>
        <w:t xml:space="preserve">∕</w:t>
      </w:r>
      <w:r>
        <w:t xml:space="preserve"> </w:t>
      </w:r>
      <w:r>
        <w:t xml:space="preserve">2</w:t>
      </w:r>
      <w:r>
        <w:t xml:space="preserve"> </w:t>
      </w:r>
      <w:r>
        <w:t xml:space="preserve">compared to the</w:t>
      </w:r>
      <w:r>
        <w:t xml:space="preserve"> </w:t>
      </w:r>
      <w:r>
        <w:t xml:space="preserve">next nearest as shown in Figure </w:t>
      </w:r>
      <w:r>
        <w:t xml:space="preserve">3.21(b)</w:t>
      </w:r>
      <w:r>
        <w:t xml:space="preserve">. However, an arithmetically decreasing</w:t>
      </w:r>
      <w:r>
        <w:t xml:space="preserve"> </w:t>
      </w:r>
      <w:r>
        <w:t xml:space="preserve">(absolute) distance weighting is also available in the</w:t>
      </w:r>
      <w:r>
        <w:t xml:space="preserve"> </w:t>
      </w:r>
      <w:r>
        <w:t xml:space="preserve">graphsim</w:t>
      </w:r>
      <w:r>
        <w:t xml:space="preserve"> </w:t>
      </w:r>
      <w:r>
        <w:t xml:space="preserve">R package release of this</w:t>
      </w:r>
      <w:r>
        <w:t xml:space="preserve"> </w:t>
      </w:r>
      <w:r>
        <w:t xml:space="preserve">procedure.</w:t>
      </w:r>
    </w:p>
    <w:p>
      <w:pPr>
        <w:pStyle w:val="BodyText"/>
      </w:pPr>
      <w:r>
        <w:t xml:space="preserve">A Σ matrix is derived from this distance weighting matrix, creating a matrix (with a</w:t>
      </w:r>
      <w:r>
        <w:t xml:space="preserve"> </w:t>
      </w:r>
      <w:r>
        <w:t xml:space="preserve">diagonal of 1) where each node has a variance and standard deviation of 1. Thus</w:t>
      </w:r>
      <w:r>
        <w:t xml:space="preserve"> </w:t>
      </w:r>
      <w:r>
        <w:t xml:space="preserve">covariances between adjacent nodes are assigned by a correlation parameter and the</w:t>
      </w:r>
      <w:r>
        <w:t xml:space="preserve"> </w:t>
      </w:r>
      <w:r>
        <w:t xml:space="preserve">remaining matrix based on weighting these correlations with by the distance matrix</w:t>
      </w:r>
      <w:r>
        <w:t xml:space="preserve"> </w:t>
      </w:r>
      <w:r>
        <w:t xml:space="preserve">(or the nearest “positive definite” matrix). For the purposes of this thesis, the</w:t>
      </w:r>
      <w:r>
        <w:t xml:space="preserve"> </w:t>
      </w:r>
      <w:r>
        <w:t xml:space="preserve">correlation parameter is 0</w:t>
      </w:r>
      <w:r>
        <w:t xml:space="preserve">.</w:t>
      </w:r>
      <w:r>
        <w:t xml:space="preserve">8 unless otherwise specified (as used for the example</w:t>
      </w:r>
      <w:r>
        <w:t xml:space="preserve"> </w:t>
      </w:r>
      <w:r>
        <w:t xml:space="preserve">in Figure </w:t>
      </w:r>
      <w:r>
        <w:t xml:space="preserve">3.21(c)</w:t>
      </w:r>
      <w:r>
        <w:t xml:space="preserve">). This Σ matrix is used to sample from a multivariate normal</w:t>
      </w:r>
      <w:r>
        <w:t xml:space="preserve"> </w:t>
      </w:r>
      <w:r>
        <w:t xml:space="preserve">distribution with each gene having a mean of 0, standard deviation 1, and covariance</w:t>
      </w:r>
      <w:r>
        <w:t xml:space="preserve"> </w:t>
      </w:r>
      <w:r>
        <w:t xml:space="preserve">within the range [0</w:t>
      </w:r>
      <w:r>
        <w:t xml:space="preserve">,</w:t>
      </w:r>
      <w:r>
        <w:t xml:space="preserve"> </w:t>
      </w:r>
      <w:r>
        <w:t xml:space="preserve">1] such that they are correlations. This procedure generates a</w:t>
      </w:r>
      <w:r>
        <w:t xml:space="preserve"> </w:t>
      </w:r>
      <w:r>
        <w:t xml:space="preserve">simulated (continuous normally distributed) expression profile for each node (as</w:t>
      </w:r>
      <w:r>
        <w:t xml:space="preserve"> </w:t>
      </w:r>
      <w:r>
        <w:t xml:space="preserve">shown in Figure </w:t>
      </w:r>
      <w:r>
        <w:t xml:space="preserve">3.21(e)</w:t>
      </w:r>
      <w:r>
        <w:t xml:space="preserve">) with corresponding correlation structure (Figure </w:t>
      </w:r>
      <w:r>
        <w:t xml:space="preserve">3.21(d)</w:t>
      </w:r>
      <w:r>
        <w:t xml:space="preserve">).</w:t>
      </w:r>
      <w:r>
        <w:t xml:space="preserve"> </w:t>
      </w:r>
      <w:r>
        <w:t xml:space="preserve">The simulated correlation structure closely resembles the expected correlation</w:t>
      </w:r>
      <w:r>
        <w:t xml:space="preserve"> </w:t>
      </w:r>
      <w:r>
        <w:t xml:space="preserve">structure (Sigma in </w:t>
      </w:r>
      <w:r>
        <w:t xml:space="preserve">3.21(c)</w:t>
      </w:r>
      <w:r>
        <w:t xml:space="preserve">) even for the relatively modest sample size (</w:t>
      </w:r>
      <w:r>
        <w:t xml:space="preserve">N</w:t>
      </w:r>
      <w:r>
        <w:t xml:space="preserve"> </w:t>
      </w:r>
      <w:r>
        <w:t xml:space="preserve">= 100)</w:t>
      </w:r>
      <w:r>
        <w:t xml:space="preserve"> </w:t>
      </w:r>
      <w:r>
        <w:t xml:space="preserve">illustrated in </w:t>
      </w:r>
      <w:r>
        <w:t xml:space="preserve">3.21</w:t>
      </w:r>
      <w:r>
        <w:t xml:space="preserve">. Once a simulated gene expression dataset has been generated (as in</w:t>
      </w:r>
      <w:r>
        <w:t xml:space="preserve"> </w:t>
      </w:r>
      <w:r>
        <w:t xml:space="preserve">Figure </w:t>
      </w:r>
      <w:r>
        <w:t xml:space="preserve">3.21(e)</w:t>
      </w:r>
      <w:r>
        <w:t xml:space="preserve">), then a discrete matrix of gene function can be constructed with a</w:t>
      </w:r>
      <w:r>
        <w:t xml:space="preserve"> </w:t>
      </w:r>
      <w:r>
        <w:t xml:space="preserve">functional threshold quantile to simulate functional relationships of synthetic lethality</w:t>
      </w:r>
      <w:r>
        <w:t xml:space="preserve"> </w:t>
      </w:r>
      <w:r>
        <w:t xml:space="preserve">(as shown in Figure </w:t>
      </w:r>
      <w:r>
        <w:t xml:space="preserve">3.4</w:t>
      </w:r>
      <w:r>
        <w:t xml:space="preserve">). For the purposes of this thesis, this threshold is the</w:t>
      </w:r>
      <w:r>
        <w:t xml:space="preserve"> </w:t>
      </w:r>
      <w:r>
        <w:t xml:space="preserve">0.3 quantile (as discussed in Section </w:t>
      </w:r>
      <w:r>
        <w:t xml:space="preserve">3.2.1</w:t>
      </w:r>
      <w:r>
        <w:t xml:space="preserve">) which generates functional discrete</w:t>
      </w:r>
      <w:r>
        <w:t xml:space="preserve"> </w:t>
      </w:r>
      <w:r>
        <w:t xml:space="preserve">matrices such as those used for synthetic lethal simulation in Section </w:t>
      </w:r>
      <w:r>
        <w:t xml:space="preserve">3.2.2</w:t>
      </w:r>
      <w:r>
        <w:t xml:space="preserve"> </w:t>
      </w:r>
      <w:r>
        <w:t xml:space="preserve">(as shown</w:t>
      </w:r>
      <w:r>
        <w:t xml:space="preserve"> </w:t>
      </w:r>
      <w:r>
        <w:t xml:space="preserve">Figure </w:t>
      </w:r>
      <w:r>
        <w:t xml:space="preserve">3.21(f)</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Pathway</w:t>
      </w:r>
      <w:r>
        <w:t xml:space="preserve"> </w:t>
      </w:r>
      <w:r>
        <w:t xml:space="preserve">structure</w:t>
      </w:r>
      <w:r>
        <w:t xml:space="preserve"> </w:t>
      </w:r>
      <w:r>
        <w:t xml:space="preserve">with</w:t>
      </w:r>
      <w:r>
        <w:t xml:space="preserve"> </w:t>
      </w:r>
      <w:r>
        <w:t xml:space="preserve">inhibition</w:t>
      </w:r>
    </w:p>
    <w:p>
      <w:pPr>
        <w:pStyle w:val="Compact"/>
      </w:pPr>
    </w:p>
    <w:p>
      <w:pPr>
        <w:pStyle w:val="Compact"/>
      </w:pPr>
    </w:p>
    <w:p>
      <w:pPr>
        <w:pStyle w:val="BodyText"/>
      </w:pPr>
      <w:r>
        <w:t xml:space="preserve">(b)</w:t>
      </w:r>
      <w:r>
        <w:t xml:space="preserve"> </w:t>
      </w:r>
      <w:r>
        <w:t xml:space="preserve">Distance</w:t>
      </w:r>
      <w:r>
        <w:t xml:space="preserve"> </w:t>
      </w:r>
      <w:r>
        <w:t xml:space="preserve">matrix</w:t>
      </w:r>
    </w:p>
    <w:p>
      <w:pPr>
        <w:pStyle w:val="SourceCode"/>
      </w:pPr>
      <w:r>
        <w:rPr>
          <w:rStyle w:val="VerbatimChar"/>
        </w:rPr>
        <w:t xml:space="preserve"> &lt;/td&gt;&lt;/tr&gt;&lt;/table&gt;&lt;/div&gt;</w:t>
      </w:r>
    </w:p>
    <w:p>
      <w:pPr>
        <w:pStyle w:val="Compact"/>
      </w:pPr>
    </w:p>
    <w:p>
      <w:pPr>
        <w:pStyle w:val="Compact"/>
      </w:pPr>
    </w:p>
    <w:p>
      <w:pPr>
        <w:pStyle w:val="Compact"/>
      </w:pPr>
      <w:r>
        <w:t xml:space="preserve">(c)</w:t>
      </w:r>
      <w:r>
        <w:t xml:space="preserve"> </w:t>
      </w:r>
      <w:r>
        <w:t xml:space="preserve">Sigma,</w:t>
      </w:r>
      <w:r>
        <w:t xml:space="preserve"> </w:t>
      </w:r>
      <w:r>
        <w:t xml:space="preserve">Σ</w:t>
      </w:r>
      <w:r>
        <w:t xml:space="preserve"> </w:t>
      </w:r>
      <w:r>
        <w:t xml:space="preserve">(expected</w:t>
      </w:r>
      <w:r>
        <w:t xml:space="preserve"> </w:t>
      </w:r>
      <w:r>
        <w:t xml:space="preserve">correlation)</w:t>
      </w:r>
    </w:p>
    <w:p>
      <w:pPr>
        <w:pStyle w:val="Compact"/>
      </w:pPr>
    </w:p>
    <w:p>
      <w:pPr>
        <w:pStyle w:val="Compact"/>
      </w:pPr>
    </w:p>
    <w:p>
      <w:pPr>
        <w:pStyle w:val="Compact"/>
      </w:pPr>
      <w:r>
        <w:t xml:space="preserve">(d)</w:t>
      </w:r>
      <w:r>
        <w:t xml:space="preserve"> </w:t>
      </w:r>
      <w:r>
        <w:t xml:space="preserve">Simulated</w:t>
      </w:r>
      <w:r>
        <w:t xml:space="preserve"> </w:t>
      </w:r>
      <w:r>
        <w:t xml:space="preserve">correlation</w:t>
      </w:r>
      <w:r>
        <w:t xml:space="preserve"> </w:t>
      </w:r>
      <w:r>
        <w:t xml:space="preserve">structure</w:t>
      </w:r>
    </w:p>
    <w:p>
      <w:pPr>
        <w:pStyle w:val="Compact"/>
      </w:pPr>
    </w:p>
    <w:p>
      <w:pPr>
        <w:pStyle w:val="Compact"/>
      </w:pPr>
    </w:p>
    <w:p>
      <w:pPr>
        <w:pStyle w:val="Compact"/>
      </w:pPr>
      <w:r>
        <w:t xml:space="preserve">(e)</w:t>
      </w:r>
      <w:r>
        <w:t xml:space="preserve"> </w:t>
      </w:r>
      <w:r>
        <w:t xml:space="preserve">Simulated</w:t>
      </w:r>
      <w:r>
        <w:t xml:space="preserve"> </w:t>
      </w:r>
      <w:r>
        <w:t xml:space="preserve">expression</w:t>
      </w:r>
      <w:r>
        <w:t xml:space="preserve"> </w:t>
      </w:r>
      <w:r>
        <w:t xml:space="preserve">data</w:t>
      </w:r>
    </w:p>
    <w:p>
      <w:pPr>
        <w:pStyle w:val="Compact"/>
      </w:pPr>
    </w:p>
    <w:p>
      <w:pPr>
        <w:pStyle w:val="Compact"/>
      </w:pPr>
    </w:p>
    <w:p>
      <w:pPr>
        <w:pStyle w:val="Compact"/>
      </w:pPr>
      <w:r>
        <w:t xml:space="preserve">(f)</w:t>
      </w:r>
      <w:r>
        <w:t xml:space="preserve"> </w:t>
      </w:r>
      <w:r>
        <w:t xml:space="preserve">Simulated</w:t>
      </w:r>
      <w:r>
        <w:t xml:space="preserve"> </w:t>
      </w:r>
      <w:r>
        <w:t xml:space="preserve">gene</w:t>
      </w:r>
      <w:r>
        <w:t xml:space="preserve"> </w:t>
      </w:r>
      <w:r>
        <w:t xml:space="preserve">function</w:t>
      </w:r>
      <w:r>
        <w:t xml:space="preserve"> </w:t>
      </w:r>
      <w:r>
        <w:t xml:space="preserve">calls</w:t>
      </w:r>
    </w:p>
    <w:p>
      <w:pPr>
        <w:pStyle w:val="Compact"/>
      </w:pPr>
    </w:p>
    <w:p>
      <w:pPr>
        <w:pStyle w:val="Compact"/>
      </w:pPr>
      <w:r>
        <w:t xml:space="preserve">Figure 3.22:</w:t>
      </w:r>
      <w:r>
        <w:t xml:space="preserve"> </w:t>
      </w:r>
      <w:r>
        <w:t xml:space="preserve">Simulating expression from graph structure with inhibitions.</w:t>
      </w:r>
      <w:r>
        <w:t xml:space="preserve"> </w:t>
      </w:r>
      <w:r>
        <w:t xml:space="preserve">An example graph structure is used to derive a correlation structure from the relative</w:t>
      </w:r>
      <w:r>
        <w:t xml:space="preserve"> </w:t>
      </w:r>
      <w:r>
        <w:t xml:space="preserve">distances between nodes and simulate continuous gene expression with sampling from</w:t>
      </w:r>
      <w:r>
        <w:t xml:space="preserve"> </w:t>
      </w:r>
      <w:r>
        <w:t xml:space="preserve">the multivariate normal distribution.</w:t>
      </w:r>
    </w:p>
    <w:p>
      <w:pPr>
        <w:pStyle w:val="Compact"/>
      </w:pPr>
      <w:r>
        <w:t xml:space="preserve">The simulation procedure (depicted in Figure </w:t>
      </w:r>
      <w:r>
        <w:t xml:space="preserve">3.21</w:t>
      </w:r>
      <w:r>
        <w:t xml:space="preserve">) is amenable to pathways containing</w:t>
      </w:r>
      <w:r>
        <w:t xml:space="preserve"> </w:t>
      </w:r>
      <w:r>
        <w:t xml:space="preserve">inhibition links (as shown in Figure </w:t>
      </w:r>
      <w:r>
        <w:t xml:space="preserve">3.22</w:t>
      </w:r>
      <w:r>
        <w:t xml:space="preserve">) with several refinements. With the inhibition links</w:t>
      </w:r>
      <w:r>
        <w:t xml:space="preserve"> </w:t>
      </w:r>
      <w:r>
        <w:t xml:space="preserve">(as shown in Figure </w:t>
      </w:r>
      <w:r>
        <w:t xml:space="preserve">3.22(a)</w:t>
      </w:r>
      <w:r>
        <w:t xml:space="preserve">), distances are calculated in the same manner as before</w:t>
      </w:r>
      <w:r>
        <w:t xml:space="preserve"> </w:t>
      </w:r>
      <w:r>
        <w:t xml:space="preserve">(Figure </w:t>
      </w:r>
      <w:r>
        <w:t xml:space="preserve">3.22(b)</w:t>
      </w:r>
      <w:r>
        <w:t xml:space="preserve">) with inhibitions accounted for by iteratively multiplying downstream</w:t>
      </w:r>
      <w:r>
        <w:t xml:space="preserve"> </w:t>
      </w:r>
      <w:r>
        <w:t xml:space="preserve">nodes by</w:t>
      </w:r>
      <w:r>
        <w:t xml:space="preserve"> </w:t>
      </w:r>
      <w:r>
        <w:t xml:space="preserve">-</w:t>
      </w:r>
      <w:r>
        <w:t xml:space="preserve">1 to form blocks of negative correlations (as shown in Figures </w:t>
      </w:r>
      <w:r>
        <w:t xml:space="preserve">3.22(c)</w:t>
      </w:r>
      <w:r>
        <w:t xml:space="preserve"> </w:t>
      </w:r>
      <w:r>
        <w:t xml:space="preserve">and </w:t>
      </w:r>
      <w:r>
        <w:t xml:space="preserve">3.22(d)</w:t>
      </w:r>
      <w:r>
        <w:t xml:space="preserve">). As before, a multivariate normal distribution with these negative</w:t>
      </w:r>
      <w:r>
        <w:t xml:space="preserve"> </w:t>
      </w:r>
      <w:r>
        <w:t xml:space="preserve">correlations can be sampled to generate simulated data (as shown in Figures </w:t>
      </w:r>
      <w:r>
        <w:t xml:space="preserve">3.22(e)</w:t>
      </w:r>
      <w:r>
        <w:t xml:space="preserve"> </w:t>
      </w:r>
      <w:r>
        <w:t xml:space="preserve">and </w:t>
      </w:r>
      <w:r>
        <w:t xml:space="preserve">3.22(f)</w:t>
      </w:r>
      <w:r>
        <w:t xml:space="preserve">).</w:t>
      </w:r>
    </w:p>
    <w:p>
      <w:pPr>
        <w:pStyle w:val="Compact"/>
      </w:pPr>
      <w:r>
        <w:t xml:space="preserve">These simulated datasets are amenable to simulating synthetic lethal partners of a query</w:t>
      </w:r>
      <w:r>
        <w:t xml:space="preserve"> </w:t>
      </w:r>
      <w:r>
        <w:t xml:space="preserve">gene within a graph network. The query gene is assumed to be separate from the graph</w:t>
      </w:r>
      <w:r>
        <w:t xml:space="preserve"> </w:t>
      </w:r>
      <w:r>
        <w:t xml:space="preserve">network pathway and is added to the dataset using the procedure in Section </w:t>
      </w:r>
      <w:r>
        <w:t xml:space="preserve">3.2.2</w:t>
      </w:r>
      <w:r>
        <w:t xml:space="preserve">. Thus we</w:t>
      </w:r>
      <w:r>
        <w:t xml:space="preserve"> </w:t>
      </w:r>
      <w:r>
        <w:t xml:space="preserve">can simulate known synthetic lethal partner genes within a synthetic lethal partner pathway</w:t>
      </w:r>
      <w:r>
        <w:t xml:space="preserve"> </w:t>
      </w:r>
      <w:r>
        <w:t xml:space="preserve">structure.</w:t>
      </w:r>
      <w:r>
        <w:t xml:space="preserve"> </w:t>
      </w:r>
    </w:p>
    <w:p>
      <w:pPr>
        <w:pStyle w:val="Compact"/>
      </w:pPr>
      <w:r>
        <w:t xml:space="preserve">3.5</w:t>
      </w:r>
      <w:r>
        <w:t xml:space="preserve"> </w:t>
      </w:r>
      <w:r>
        <w:t xml:space="preserve"> </w:t>
      </w:r>
      <w:r>
        <w:t xml:space="preserve">Customised Functions and Packages Developed</w:t>
      </w:r>
    </w:p>
    <w:p>
      <w:pPr>
        <w:pStyle w:val="Compact"/>
      </w:pPr>
      <w:r>
        <w:t xml:space="preserve">[Move to Appendix?]</w:t>
      </w:r>
    </w:p>
    <w:p>
      <w:pPr>
        <w:pStyle w:val="Compact"/>
      </w:pPr>
      <w:r>
        <w:t xml:space="preserve">Various R packages have been developed throughout this thesis using</w:t>
      </w:r>
      <w:r>
        <w:t xml:space="preserve"> </w:t>
      </w:r>
      <w:r>
        <w:t xml:space="preserve">devtools</w:t>
      </w:r>
      <w:r>
        <w:t xml:space="preserve"> </w:t>
      </w:r>
      <w:r>
        <w:t xml:space="preserve">(</w:t>
      </w:r>
      <w:r>
        <w:t xml:space="preserve">Wickham and Chang</w:t>
      </w:r>
      <w:r>
        <w:t xml:space="preserve">, </w:t>
      </w:r>
      <w:r>
        <w:t xml:space="preserve">2016</w:t>
      </w:r>
      <w:r>
        <w:t xml:space="preserve">) and</w:t>
      </w:r>
      <w:r>
        <w:t xml:space="preserve"> </w:t>
      </w:r>
      <w:r>
        <w:t xml:space="preserve">roxygen</w:t>
      </w:r>
      <w:r>
        <w:t xml:space="preserve"> </w:t>
      </w:r>
      <w:r>
        <w:t xml:space="preserve">(</w:t>
      </w:r>
      <w:r>
        <w:t xml:space="preserve">Wickham</w:t>
      </w:r>
      <w:r>
        <w:t xml:space="preserve"> </w:t>
      </w:r>
      <w:r>
        <w:t xml:space="preserve">et</w:t>
      </w:r>
      <w:r>
        <w:t xml:space="preserve"> al.</w:t>
      </w:r>
      <w:r>
        <w:t xml:space="preserve">, </w:t>
      </w:r>
      <w:r>
        <w:t xml:space="preserve">2017</w:t>
      </w:r>
      <w:r>
        <w:t xml:space="preserve">) to enable reproducibility</w:t>
      </w:r>
      <w:r>
        <w:t xml:space="preserve"> </w:t>
      </w:r>
      <w:r>
        <w:t xml:space="preserve">of customised analysis and visualisation. Many of these have the added benefit of the</w:t>
      </w:r>
      <w:r>
        <w:t xml:space="preserve"> </w:t>
      </w:r>
      <w:r>
        <w:t xml:space="preserve">functions being documented, demonstrated in example vignettes, and released on GitHub to</w:t>
      </w:r>
      <w:r>
        <w:t xml:space="preserve"> </w:t>
      </w:r>
      <w:r>
        <w:t xml:space="preserve">enable the research community to access utilise them in their own analysis. These are</w:t>
      </w:r>
      <w:r>
        <w:t xml:space="preserve"> </w:t>
      </w:r>
      <w:r>
        <w:t xml:space="preserve">summarised in Table </w:t>
      </w:r>
      <w:r>
        <w:t xml:space="preserve">2.6</w:t>
      </w:r>
      <w:r>
        <w:t xml:space="preserve">, along with the corresponding urls for their GitHub repository</w:t>
      </w:r>
      <w:r>
        <w:t xml:space="preserve"> </w:t>
      </w:r>
      <w:r>
        <w:t xml:space="preserve">which contains a README file with instructions for installation with the</w:t>
      </w:r>
      <w:r>
        <w:t xml:space="preserve"> </w:t>
      </w:r>
      <w:r>
        <w:t xml:space="preserve">devtools</w:t>
      </w:r>
      <w:r>
        <w:t xml:space="preserve"> </w:t>
      </w:r>
      <w:r>
        <w:t xml:space="preserve">R</w:t>
      </w:r>
      <w:r>
        <w:t xml:space="preserve"> </w:t>
      </w:r>
      <w:r>
        <w:t xml:space="preserve">package (</w:t>
      </w:r>
      <w:r>
        <w:t xml:space="preserve">Wickham and Chang</w:t>
      </w:r>
      <w:r>
        <w:t xml:space="preserve">, </w:t>
      </w:r>
      <w:r>
        <w:t xml:space="preserve">2016</w:t>
      </w:r>
      <w:r>
        <w:t xml:space="preserve">) and links to the relevant vignette(s) where</w:t>
      </w:r>
      <w:r>
        <w:t xml:space="preserve"> </w:t>
      </w:r>
      <w:r>
        <w:t xml:space="preserve">available.</w:t>
      </w:r>
      <w:r>
        <w:t xml:space="preserve"> </w:t>
      </w:r>
    </w:p>
    <w:p>
      <w:pPr>
        <w:pStyle w:val="Compact"/>
      </w:pPr>
      <w:r>
        <w:t xml:space="preserve">3.5.1</w:t>
      </w:r>
      <w:r>
        <w:t xml:space="preserve"> </w:t>
      </w:r>
      <w:r>
        <w:t xml:space="preserve"> </w:t>
      </w:r>
      <w:r>
        <w:t xml:space="preserve">Synthetic Lethal Interaction Prediction Tool</w:t>
      </w:r>
    </w:p>
    <w:p>
      <w:pPr>
        <w:pStyle w:val="BodyText"/>
      </w:pPr>
      <w:r>
        <w:t xml:space="preserve">The statistical methodology for detection of synthetic lethality in gene expression data</w:t>
      </w:r>
      <w:r>
        <w:t xml:space="preserve"> </w:t>
      </w:r>
      <w:r>
        <w:t xml:space="preserve">(</w:t>
      </w:r>
      <w:r>
        <w:t xml:space="preserve">SLIPT</w:t>
      </w:r>
      <w:r>
        <w:t xml:space="preserve">) is one of the main novel procedures developed in this thesis, as described in</w:t>
      </w:r>
      <w:r>
        <w:t xml:space="preserve"> </w:t>
      </w:r>
      <w:r>
        <w:t xml:space="preserve">Section </w:t>
      </w:r>
      <w:r>
        <w:t xml:space="preserve">3.1</w:t>
      </w:r>
      <w:r>
        <w:t xml:space="preserve">. The</w:t>
      </w:r>
      <w:r>
        <w:t xml:space="preserve"> </w:t>
      </w:r>
      <w:r>
        <w:t xml:space="preserve">slipt</w:t>
      </w:r>
      <w:r>
        <w:t xml:space="preserve"> </w:t>
      </w:r>
      <w:r>
        <w:t xml:space="preserve">R package has been prepared for release to accompany a publication</w:t>
      </w:r>
    </w:p>
    <w:p>
      <w:pPr>
        <w:pStyle w:val="Compact"/>
      </w:pPr>
      <w:r>
        <w:t xml:space="preserve">demonstrating the applications of the methodology for identifying candidate interacting</w:t>
      </w:r>
      <w:r>
        <w:t xml:space="preserve"> </w:t>
      </w:r>
      <w:r>
        <w:t xml:space="preserve">genes and pathways with</w:t>
      </w:r>
      <w:r>
        <w:t xml:space="preserve"> </w:t>
      </w:r>
      <w:r>
        <w:t xml:space="preserve">CDH1</w:t>
      </w:r>
      <w:r>
        <w:t xml:space="preserve"> </w:t>
      </w:r>
      <w:r>
        <w:t xml:space="preserve">in breast cancer (</w:t>
      </w:r>
      <w:r>
        <w:t xml:space="preserve">TCGA</w:t>
      </w:r>
      <w:r>
        <w:t xml:space="preserve">, </w:t>
      </w:r>
      <w:r>
        <w:t xml:space="preserve">2012</w:t>
      </w:r>
      <w:r>
        <w:t xml:space="preserve">).</w:t>
      </w:r>
    </w:p>
    <w:p>
      <w:pPr>
        <w:pStyle w:val="Compact"/>
      </w:pPr>
      <w:r>
        <w:t xml:space="preserve">SLIPT</w:t>
      </w:r>
      <w:r>
        <w:t xml:space="preserve"> </w:t>
      </w:r>
      <w:r>
        <w:t xml:space="preserve">is amenable to analysis of any effectively continuous measure of gene</w:t>
      </w:r>
      <w:r>
        <w:t xml:space="preserve"> </w:t>
      </w:r>
      <w:r>
        <w:t xml:space="preserve">activity (e.g., microarray, RNA-Seq, protein abundance, or pathway metagenes).</w:t>
      </w:r>
      <w:r>
        <w:t xml:space="preserve"> </w:t>
      </w:r>
      <w:r>
        <w:t xml:space="preserve">Executing</w:t>
      </w:r>
      <w:r>
        <w:t xml:space="preserve"> </w:t>
      </w:r>
      <w:r>
        <w:t xml:space="preserve">slipt</w:t>
      </w:r>
      <w:r>
        <w:t xml:space="preserve"> </w:t>
      </w:r>
      <w:r>
        <w:t xml:space="preserve">is straightforward: the</w:t>
      </w:r>
      <w:r>
        <w:t xml:space="preserve"> </w:t>
      </w:r>
      <w:r>
        <w:t xml:space="preserve">prep</w:t>
      </w:r>
      <w:r>
        <w:t xml:space="preserve">_data</w:t>
      </w:r>
      <w:r>
        <w:t xml:space="preserve">_for</w:t>
      </w:r>
      <w:r>
        <w:t xml:space="preserve">_SL</w:t>
      </w:r>
      <w:r>
        <w:t xml:space="preserve"> </w:t>
      </w:r>
      <w:r>
        <w:t xml:space="preserve">function scores samples</w:t>
      </w:r>
      <w:r>
        <w:t xml:space="preserve"> </w:t>
      </w:r>
      <w:r>
        <w:t xml:space="preserve">as “low”, “medium”, or “high” for each gene, then the</w:t>
      </w:r>
      <w:r>
        <w:t xml:space="preserve"> </w:t>
      </w:r>
      <w:r>
        <w:t xml:space="preserve">detect</w:t>
      </w:r>
      <w:r>
        <w:t xml:space="preserve">_SL</w:t>
      </w:r>
      <w:r>
        <w:t xml:space="preserve"> </w:t>
      </w:r>
      <w:r>
        <w:t xml:space="preserve">function tests</w:t>
      </w:r>
      <w:r>
        <w:t xml:space="preserve"> </w:t>
      </w:r>
      <w:r>
        <w:t xml:space="preserve">a given query gene against all potential partners by performing the chi-squared</w:t>
      </w:r>
      <w:r>
        <w:t xml:space="preserve"> </w:t>
      </w:r>
      <w:r>
        <w:t xml:space="preserve">test and directional conditions. This function returns a table summarising the</w:t>
      </w:r>
      <w:r>
        <w:t xml:space="preserve"> </w:t>
      </w:r>
      <w:r>
        <w:t xml:space="preserve">observed and expected sample numbers used for the directional criteria, the</w:t>
      </w:r>
      <w:r>
        <w:t xml:space="preserve"> </w:t>
      </w:r>
      <w:r>
        <w:t xml:space="preserve">χ</w:t>
      </w:r>
      <w:r>
        <w:t xml:space="preserve">2</w:t>
      </w:r>
      <w:r>
        <w:t xml:space="preserve"> </w:t>
      </w:r>
      <w:r>
        <w:t xml:space="preserve">values, and corresponding p-values including adjusting for multiple comparisons. The</w:t>
      </w:r>
      <w:r>
        <w:t xml:space="preserve"> </w:t>
      </w:r>
      <w:r>
        <w:t xml:space="preserve">count</w:t>
      </w:r>
      <w:r>
        <w:t xml:space="preserve">_of</w:t>
      </w:r>
      <w:r>
        <w:t xml:space="preserve">_SL</w:t>
      </w:r>
      <w:r>
        <w:t xml:space="preserve"> </w:t>
      </w:r>
      <w:r>
        <w:t xml:space="preserve">and</w:t>
      </w:r>
      <w:r>
        <w:t xml:space="preserve"> </w:t>
      </w:r>
      <w:r>
        <w:t xml:space="preserve">table</w:t>
      </w:r>
      <w:r>
        <w:t xml:space="preserve">_of</w:t>
      </w:r>
      <w:r>
        <w:t xml:space="preserve">_SL</w:t>
      </w:r>
      <w:r>
        <w:t xml:space="preserve"> </w:t>
      </w:r>
      <w:r>
        <w:t xml:space="preserve">functions serve to facilitate summary and extraction of the</w:t>
      </w:r>
      <w:r>
        <w:t xml:space="preserve"> </w:t>
      </w:r>
      <w:r>
        <w:t xml:space="preserve">positive</w:t>
      </w:r>
      <w:r>
        <w:t xml:space="preserve"> </w:t>
      </w:r>
      <w:r>
        <w:t xml:space="preserve">SLIPT</w:t>
      </w:r>
      <w:r>
        <w:t xml:space="preserve"> </w:t>
      </w:r>
      <w:r>
        <w:t xml:space="preserve">hits, respectively, from the table of predictions of synthetic lethal</w:t>
      </w:r>
      <w:r>
        <w:t xml:space="preserve"> </w:t>
      </w:r>
      <w:r>
        <w:t xml:space="preserve">partners.</w:t>
      </w:r>
    </w:p>
    <w:p>
      <w:pPr>
        <w:pStyle w:val="Compact"/>
      </w:pPr>
      <w:r>
        <w:t xml:space="preserve">The</w:t>
      </w:r>
      <w:r>
        <w:t xml:space="preserve"> </w:t>
      </w:r>
      <w:r>
        <w:t xml:space="preserve">SLIPT</w:t>
      </w:r>
      <w:r>
        <w:t xml:space="preserve"> </w:t>
      </w:r>
      <w:r>
        <w:t xml:space="preserve">methodology in this package release has been used in later analyses rather</w:t>
      </w:r>
      <w:r>
        <w:t xml:space="preserve"> </w:t>
      </w:r>
      <w:r>
        <w:t xml:space="preserve">than the corresponding source R code, including use on remote machines and upon simulated</w:t>
      </w:r>
      <w:r>
        <w:t xml:space="preserve"> </w:t>
      </w:r>
      <w:r>
        <w:t xml:space="preserve">data. In particular, the functions in the package facilitate alterations to parameters, such as</w:t>
      </w:r>
      <w:r>
        <w:t xml:space="preserve"> </w:t>
      </w:r>
      <w:r>
        <w:t xml:space="preserve">the proportion of samples called as exhibiting low or high gene activity. This release support</w:t>
      </w:r>
      <w:r>
        <w:t xml:space="preserve"> </w:t>
      </w:r>
      <w:r>
        <w:t xml:space="preserve">reproducibility and enables wider use of</w:t>
      </w:r>
      <w:r>
        <w:t xml:space="preserve"> </w:t>
      </w:r>
      <w:r>
        <w:t xml:space="preserve">SLIPT</w:t>
      </w:r>
      <w:r>
        <w:t xml:space="preserve"> </w:t>
      </w:r>
      <w:r>
        <w:t xml:space="preserve">in future investigations into other disease</w:t>
      </w:r>
      <w:r>
        <w:t xml:space="preserve"> </w:t>
      </w:r>
      <w:r>
        <w:t xml:space="preserve">genes.</w:t>
      </w:r>
      <w:r>
        <w:t xml:space="preserve"> </w:t>
      </w:r>
    </w:p>
    <w:p>
      <w:pPr>
        <w:pStyle w:val="Compact"/>
      </w:pPr>
      <w:r>
        <w:t xml:space="preserve">3.5.2</w:t>
      </w:r>
      <w:r>
        <w:t xml:space="preserve"> </w:t>
      </w:r>
      <w:r>
        <w:t xml:space="preserve"> </w:t>
      </w:r>
      <w:r>
        <w:t xml:space="preserve">Data Visualisation</w:t>
      </w:r>
    </w:p>
    <w:p>
      <w:pPr>
        <w:pStyle w:val="BodyText"/>
      </w:pPr>
      <w:r>
        <w:t xml:space="preserve">Customisations to existing data visualisations in R have been developed to present data</w:t>
      </w:r>
      <w:r>
        <w:t xml:space="preserve"> </w:t>
      </w:r>
      <w:r>
        <w:t xml:space="preserve">throughout this thesis. The</w:t>
      </w:r>
      <w:r>
        <w:t xml:space="preserve"> </w:t>
      </w:r>
      <w:r>
        <w:t xml:space="preserve">vioplotx</w:t>
      </w:r>
      <w:r>
        <w:t xml:space="preserve"> </w:t>
      </w:r>
      <w:r>
        <w:t xml:space="preserve">and</w:t>
      </w:r>
      <w:r>
        <w:t xml:space="preserve"> </w:t>
      </w:r>
      <w:r>
        <w:t xml:space="preserve">heatmap.2x</w:t>
      </w:r>
      <w:r>
        <w:t xml:space="preserve"> </w:t>
      </w:r>
      <w:r>
        <w:t xml:space="preserve">packages are enhancements of the</w:t>
      </w:r>
      <w:r>
        <w:t xml:space="preserve"> </w:t>
      </w:r>
      <w:r>
        <w:t xml:space="preserve">vioplot</w:t>
      </w:r>
      <w:r>
        <w:t xml:space="preserve"> </w:t>
      </w:r>
      <w:r>
        <w:t xml:space="preserve">package (</w:t>
      </w:r>
      <w:r>
        <w:t xml:space="preserve">Adler</w:t>
      </w:r>
      <w:r>
        <w:t xml:space="preserve">, </w:t>
      </w:r>
      <w:r>
        <w:t xml:space="preserve">2005</w:t>
      </w:r>
      <w:r>
        <w:t xml:space="preserve">) and</w:t>
      </w:r>
      <w:r>
        <w:t xml:space="preserve"> </w:t>
      </w:r>
      <w:r>
        <w:t xml:space="preserve">heatmap.2</w:t>
      </w:r>
      <w:r>
        <w:t xml:space="preserve"> </w:t>
      </w:r>
      <w:r>
        <w:t xml:space="preserve">provided by the</w:t>
      </w:r>
      <w:r>
        <w:t xml:space="preserve"> </w:t>
      </w:r>
      <w:r>
        <w:t xml:space="preserve">gplots</w:t>
      </w:r>
      <w:r>
        <w:t xml:space="preserve"> </w:t>
      </w:r>
      <w:r>
        <w:t xml:space="preserve">package (</w:t>
      </w:r>
      <w:r>
        <w:t xml:space="preserve">Warnes</w:t>
      </w:r>
      <w:r>
        <w:t xml:space="preserve"> </w:t>
      </w:r>
      <w:r>
        <w:t xml:space="preserve">et</w:t>
      </w:r>
      <w:r>
        <w:t xml:space="preserve"> al.</w:t>
      </w:r>
      <w:r>
        <w:t xml:space="preserve">, </w:t>
      </w:r>
      <w:r>
        <w:t xml:space="preserve">2015</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Customised</w:t>
      </w:r>
      <w:r>
        <w:t xml:space="preserve"> </w:t>
      </w:r>
      <w:r>
        <w:t xml:space="preserve">violin</w:t>
      </w:r>
      <w:r>
        <w:t xml:space="preserve"> </w:t>
      </w:r>
      <w:r>
        <w:t xml:space="preserve">plot</w:t>
      </w:r>
    </w:p>
    <w:p>
      <w:pPr>
        <w:pStyle w:val="Compact"/>
      </w:pPr>
    </w:p>
    <w:p>
      <w:pPr>
        <w:pStyle w:val="Compact"/>
      </w:pPr>
    </w:p>
    <w:p>
      <w:pPr>
        <w:pStyle w:val="Compact"/>
      </w:pPr>
      <w:r>
        <w:t xml:space="preserve">(b)</w:t>
      </w:r>
      <w:r>
        <w:t xml:space="preserve"> </w:t>
      </w:r>
      <w:r>
        <w:t xml:space="preserve">Split</w:t>
      </w:r>
      <w:r>
        <w:t xml:space="preserve"> </w:t>
      </w:r>
      <w:r>
        <w:t xml:space="preserve">violin</w:t>
      </w:r>
      <w:r>
        <w:t xml:space="preserve"> </w:t>
      </w:r>
      <w:r>
        <w:t xml:space="preserve">plot</w:t>
      </w:r>
    </w:p>
    <w:p>
      <w:pPr>
        <w:pStyle w:val="Compact"/>
      </w:pPr>
    </w:p>
    <w:p>
      <w:pPr>
        <w:pStyle w:val="Compact"/>
      </w:pPr>
      <w:r>
        <w:t xml:space="preserve">Figure 3.23:</w:t>
      </w:r>
      <w:r>
        <w:t xml:space="preserve"> </w:t>
      </w:r>
      <w:r>
        <w:t xml:space="preserve">Demonstration of violin plots with custom features.</w:t>
      </w:r>
      <w:r>
        <w:t xml:space="preserve"> </w:t>
      </w:r>
      <w:r>
        <w:t xml:space="preserve">An example</w:t>
      </w:r>
      <w:r>
        <w:t xml:space="preserve"> </w:t>
      </w:r>
      <w:r>
        <w:t xml:space="preserve">of the</w:t>
      </w:r>
      <w:r>
        <w:t xml:space="preserve"> </w:t>
      </w:r>
      <w:r>
        <w:t xml:space="preserve">iris</w:t>
      </w:r>
      <w:r>
        <w:t xml:space="preserve"> </w:t>
      </w:r>
      <w:r>
        <w:t xml:space="preserve">dataset is plotted to show the custom features of the</w:t>
      </w:r>
      <w:r>
        <w:t xml:space="preserve"> </w:t>
      </w:r>
      <w:r>
        <w:t xml:space="preserve">vioplotx</w:t>
      </w:r>
      <w:r>
        <w:t xml:space="preserve"> </w:t>
      </w:r>
      <w:r>
        <w:t xml:space="preserve">package</w:t>
      </w:r>
      <w:r>
        <w:t xml:space="preserve"> </w:t>
      </w:r>
      <w:r>
        <w:t xml:space="preserve">including a) individual colour, shape and size parameters of each violin, scaling violin</w:t>
      </w:r>
      <w:r>
        <w:t xml:space="preserve"> </w:t>
      </w:r>
      <w:r>
        <w:t xml:space="preserve">widths by area, and b) splitting violins to compare subsets of data.</w:t>
      </w:r>
    </w:p>
    <w:p>
      <w:pPr>
        <w:pStyle w:val="BodyText"/>
      </w:pPr>
      <w:r>
        <w:t xml:space="preserve">The</w:t>
      </w:r>
      <w:r>
        <w:t xml:space="preserve"> </w:t>
      </w:r>
      <w:r>
        <w:t xml:space="preserve">vioplotx</w:t>
      </w:r>
      <w:r>
        <w:t xml:space="preserve"> </w:t>
      </w:r>
      <w:r>
        <w:t xml:space="preserve">package provides an alternative visualisation (of continuous variables</w:t>
      </w:r>
      <w:r>
        <w:t xml:space="preserve"> </w:t>
      </w:r>
      <w:r>
        <w:t xml:space="preserve">against categories) to the more familiar boxplot, showing variability of the data by the width</w:t>
      </w:r>
      <w:r>
        <w:t xml:space="preserve"> </w:t>
      </w:r>
      <w:r>
        <w:t xml:space="preserve">of the plots. As demonstrated in Figure </w:t>
      </w:r>
      <w:r>
        <w:t xml:space="preserve">3.23</w:t>
      </w:r>
      <w:r>
        <w:t xml:space="preserve">, the customised version enables separate</w:t>
      </w:r>
      <w:r>
        <w:t xml:space="preserve"> </w:t>
      </w:r>
      <w:r>
        <w:t xml:space="preserve">plotting parameters for each violin with vector inputs for colour, shape, and size of</w:t>
      </w:r>
      <w:r>
        <w:t xml:space="preserve"> </w:t>
      </w:r>
      <w:r>
        <w:t xml:space="preserve">various elements of the median point, central boxplot, borders, and fill colour for the</w:t>
      </w:r>
      <w:r>
        <w:t xml:space="preserve"> </w:t>
      </w:r>
      <w:r>
        <w:t xml:space="preserve">violin. Scaling violin width to adjust violin area and splitting data by a second</w:t>
      </w:r>
      <w:r>
        <w:t xml:space="preserve"> </w:t>
      </w:r>
      <w:r>
        <w:t xml:space="preserve">categorical variable is also enabled. This function is intended to be backwards</w:t>
      </w:r>
      <w:r>
        <w:t xml:space="preserve"> </w:t>
      </w:r>
      <w:r>
        <w:t xml:space="preserve">compatible with the inputs of</w:t>
      </w:r>
      <w:r>
        <w:t xml:space="preserve"> </w:t>
      </w:r>
      <w:r>
        <w:t xml:space="preserve">vioplot</w:t>
      </w:r>
      <w:r>
        <w:t xml:space="preserve"> </w:t>
      </w:r>
      <w:r>
        <w:t xml:space="preserve">(applying scalar inputs across all violins) and</w:t>
      </w:r>
      <w:r>
        <w:t xml:space="preserve"> </w:t>
      </w:r>
      <w:r>
        <w:t xml:space="preserve">boxplot</w:t>
      </w:r>
      <w:r>
        <w:t xml:space="preserve"> </w:t>
      </w:r>
      <w:r>
        <w:t xml:space="preserve">(by enabling formula inputs as an S3 method). Each of these features</w:t>
      </w:r>
      <w:r>
        <w:t xml:space="preserve"> </w:t>
      </w:r>
      <w:r>
        <w:t xml:space="preserve">is demonstrated with examples in respective vignettes on the package</w:t>
      </w:r>
      <w:r>
        <w:t xml:space="preserve"> </w:t>
      </w:r>
      <w:r>
        <w:t xml:space="preserve">GitHub</w:t>
      </w:r>
      <w:r>
        <w:t xml:space="preserve"> </w:t>
      </w:r>
      <w:r>
        <w:t xml:space="preserve">repository</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3.24:</w:t>
      </w:r>
      <w:r>
        <w:t xml:space="preserve"> </w:t>
      </w:r>
      <w:r>
        <w:t xml:space="preserve">Demonstration of annotated heatmap</w:t>
      </w:r>
      <w:r>
        <w:t xml:space="preserve">. The example heatmap depicts</w:t>
      </w:r>
      <w:r>
        <w:t xml:space="preserve"> </w:t>
      </w:r>
      <w:r>
        <w:t xml:space="preserve">the additional row and column annotation bars enabled by</w:t>
      </w:r>
      <w:r>
        <w:t xml:space="preserve"> </w:t>
      </w:r>
      <w:r>
        <w:t xml:space="preserve">heatmap.2x</w:t>
      </w:r>
      <w:r>
        <w:t xml:space="preserve">, extending the</w:t>
      </w:r>
      <w:r>
        <w:t xml:space="preserve"> </w:t>
      </w:r>
      <w:r>
        <w:t xml:space="preserve">features of</w:t>
      </w:r>
      <w:r>
        <w:t xml:space="preserve"> </w:t>
      </w:r>
      <w:r>
        <w:t xml:space="preserve">gplots</w:t>
      </w:r>
      <w:r>
        <w:t xml:space="preserve"> </w:t>
      </w:r>
      <w:r>
        <w:t xml:space="preserve">with backwards compatible inputs.</w:t>
      </w:r>
    </w:p>
    <w:p>
      <w:pPr>
        <w:pStyle w:val="Compact"/>
      </w:pPr>
      <w:r>
        <w:t xml:space="preserve">The</w:t>
      </w:r>
      <w:r>
        <w:t xml:space="preserve"> </w:t>
      </w:r>
      <w:r>
        <w:t xml:space="preserve">heatmap.2x</w:t>
      </w:r>
      <w:r>
        <w:t xml:space="preserve"> </w:t>
      </w:r>
      <w:r>
        <w:t xml:space="preserve">provides extensions for annotation colour bars for both the rows and</w:t>
      </w:r>
      <w:r>
        <w:t xml:space="preserve"> </w:t>
      </w:r>
      <w:r>
        <w:t xml:space="preserve">columns (as shown in Figure </w:t>
      </w:r>
      <w:r>
        <w:t xml:space="preserve">3.24</w:t>
      </w:r>
      <w:r>
        <w:t xml:space="preserve">). Multiple bars are enabled on both axes with</w:t>
      </w:r>
      <w:r>
        <w:t xml:space="preserve"> </w:t>
      </w:r>
      <w:r>
        <w:t xml:space="preserve">matrix inputs (rather than single vector for</w:t>
      </w:r>
      <w:r>
        <w:t xml:space="preserve"> </w:t>
      </w:r>
      <w:r>
        <w:t xml:space="preserve">heatmap.2</w:t>
      </w:r>
      <w:r>
        <w:t xml:space="preserve">) which facilitates additional</w:t>
      </w:r>
      <w:r>
        <w:t xml:space="preserve"> </w:t>
      </w:r>
      <w:r>
        <w:t xml:space="preserve">plotting of gene and sample characteristics for comparison with correlation matrices,</w:t>
      </w:r>
      <w:r>
        <w:t xml:space="preserve"> </w:t>
      </w:r>
      <w:r>
        <w:t xml:space="preserve">expression profiles, or pathway metagenes. Annotation bar inputs correspond to</w:t>
      </w:r>
      <w:r>
        <w:t xml:space="preserve"> </w:t>
      </w:r>
      <w:r>
        <w:t xml:space="preserve">their orientation on the plot, each colour bar is provided as a column for the row</w:t>
      </w:r>
      <w:r>
        <w:t xml:space="preserve"> </w:t>
      </w:r>
      <w:r>
        <w:t xml:space="preserve">annotation on the left of the heatmap and as a row for the column annotation</w:t>
      </w:r>
      <w:r>
        <w:t xml:space="preserve"> </w:t>
      </w:r>
      <w:r>
        <w:t xml:space="preserve">on top of the heatmap. Row and column annotation bars are labelled with the</w:t>
      </w:r>
      <w:r>
        <w:t xml:space="preserve"> </w:t>
      </w:r>
      <w:r>
        <w:t xml:space="preserve">column or row names respectively. Additional parameters enable resizing of these</w:t>
      </w:r>
      <w:r>
        <w:t xml:space="preserve"> </w:t>
      </w:r>
      <w:r>
        <w:t xml:space="preserve">annotation bar labels and control of reordering columns for if samples are ordered in</w:t>
      </w:r>
      <w:r>
        <w:t xml:space="preserve"> </w:t>
      </w:r>
      <w:r>
        <w:t xml:space="preserve">advance (e.g., ranked by a metagene or split into groups clustered separately).</w:t>
      </w:r>
      <w:r>
        <w:t xml:space="preserve"> </w:t>
      </w:r>
      <w:r>
        <w:t xml:space="preserve">These features were used through this thesis and are provided in a package</w:t>
      </w:r>
      <w:r>
        <w:t xml:space="preserve"> </w:t>
      </w:r>
      <w:r>
        <w:t xml:space="preserve">GitHub</w:t>
      </w:r>
      <w:r>
        <w:t xml:space="preserve"> </w:t>
      </w:r>
      <w:r>
        <w:t xml:space="preserve">repository</w:t>
      </w:r>
      <w:r>
        <w:t xml:space="preserve">.</w:t>
      </w:r>
      <w:r>
        <w:t xml:space="preserve"> </w:t>
      </w:r>
    </w:p>
    <w:p>
      <w:pPr>
        <w:pStyle w:val="Compact"/>
      </w:pPr>
      <w:r>
        <w:t xml:space="preserve">3.5.3</w:t>
      </w:r>
      <w:r>
        <w:t xml:space="preserve"> </w:t>
      </w:r>
      <w:r>
        <w:t xml:space="preserve"> </w:t>
      </w:r>
      <w:r>
        <w:t xml:space="preserve">Extensions to the iGraph Package</w:t>
      </w:r>
    </w:p>
    <w:p>
      <w:pPr>
        <w:pStyle w:val="Compact"/>
      </w:pPr>
      <w:r>
        <w:t xml:space="preserve">The following features were developed during this thesis using “iGraph” data objects,</w:t>
      </w:r>
      <w:r>
        <w:t xml:space="preserve"> </w:t>
      </w:r>
      <w:r>
        <w:t xml:space="preserve">building upon the</w:t>
      </w:r>
      <w:r>
        <w:t xml:space="preserve"> </w:t>
      </w:r>
      <w:r>
        <w:t xml:space="preserve">igraph</w:t>
      </w:r>
      <w:r>
        <w:t xml:space="preserve"> </w:t>
      </w:r>
      <w:r>
        <w:t xml:space="preserve">package (</w:t>
      </w:r>
      <w:r>
        <w:t xml:space="preserve">Csardi and Nepusz</w:t>
      </w:r>
      <w:r>
        <w:t xml:space="preserve">, </w:t>
      </w:r>
      <w:r>
        <w:t xml:space="preserve">2006</w:t>
      </w:r>
      <w:r>
        <w:t xml:space="preserve">). These have been released as</w:t>
      </w:r>
      <w:r>
        <w:t xml:space="preserve"> </w:t>
      </w:r>
      <w:r>
        <w:t xml:space="preserve">separate packages for each respective procedure and can be installed together as a collection</w:t>
      </w:r>
      <w:r>
        <w:t xml:space="preserve"> </w:t>
      </w:r>
      <w:r>
        <w:t xml:space="preserve">of extensions to the</w:t>
      </w:r>
      <w:r>
        <w:t xml:space="preserve"> </w:t>
      </w:r>
      <w:r>
        <w:t xml:space="preserve">igraph</w:t>
      </w:r>
      <w:r>
        <w:t xml:space="preserve"> </w:t>
      </w:r>
      <w:r>
        <w:t xml:space="preserve">package.</w:t>
      </w:r>
      <w:r>
        <w:t xml:space="preserve"> </w:t>
      </w:r>
    </w:p>
    <w:p>
      <w:pPr>
        <w:pStyle w:val="Compact"/>
      </w:pPr>
      <w:r>
        <w:t xml:space="preserve">3.5.3.1</w:t>
      </w:r>
      <w:r>
        <w:t xml:space="preserve"> </w:t>
      </w:r>
      <w:r>
        <w:t xml:space="preserve"> </w:t>
      </w:r>
      <w:r>
        <w:t xml:space="preserve">Sampling Simulated Data from Graph Structures</w:t>
      </w:r>
    </w:p>
    <w:p>
      <w:pPr>
        <w:pStyle w:val="BodyText"/>
      </w:pPr>
      <w:r>
        <w:t xml:space="preserve">The</w:t>
      </w:r>
      <w:r>
        <w:t xml:space="preserve"> </w:t>
      </w:r>
      <w:r>
        <w:t xml:space="preserve">graphsim</w:t>
      </w:r>
      <w:r>
        <w:t xml:space="preserve"> </w:t>
      </w:r>
      <w:r>
        <w:t xml:space="preserve">package implements the procedure for simulating gene expression from graph</w:t>
      </w:r>
      <w:r>
        <w:t xml:space="preserve"> </w:t>
      </w:r>
      <w:r>
        <w:t xml:space="preserve">structures (as described in Section </w:t>
      </w:r>
      <w:r>
        <w:t xml:space="preserve">3.4.2</w:t>
      </w:r>
      <w:r>
        <w:t xml:space="preserve">). By default, this derives a matrix with a</w:t>
      </w:r>
      <w:r>
        <w:t xml:space="preserve"> </w:t>
      </w:r>
      <w:r>
        <w:t xml:space="preserve">geometrically decreasing weighting by distance (by shortest paths) between each pair of</w:t>
      </w:r>
      <w:r>
        <w:t xml:space="preserve"> </w:t>
      </w:r>
      <w:r>
        <w:t xml:space="preserve">nodes with. An absolute decreasing weighting is also available with the option of to derive</w:t>
      </w:r>
      <w:r>
        <w:t xml:space="preserve"> </w:t>
      </w:r>
      <w:r>
        <w:t xml:space="preserve">correlation structures from adjacency matrices or the number of links common partners (i.e.,</w:t>
      </w:r>
      <w:r>
        <w:t xml:space="preserve"> </w:t>
      </w:r>
      <w:r>
        <w:t xml:space="preserve">size of the shared “neighbourhood” (</w:t>
      </w:r>
      <w:r>
        <w:t xml:space="preserve">Hell</w:t>
      </w:r>
      <w:r>
        <w:t xml:space="preserve">, </w:t>
      </w:r>
      <w:r>
        <w:t xml:space="preserve">1976</w:t>
      </w:r>
      <w:r>
        <w:t xml:space="preserve">)) between each pair of nodes. Functions to</w:t>
      </w:r>
      <w:r>
        <w:t xml:space="preserve"> </w:t>
      </w:r>
      <w:r>
        <w:t xml:space="preserve">compute these are called directly by passing parameters to them when running the</w:t>
      </w:r>
      <w:r>
        <w:t xml:space="preserve"> </w:t>
      </w:r>
      <w:r>
        <w:t xml:space="preserve">generate</w:t>
      </w:r>
      <w:r>
        <w:t xml:space="preserve">_expression</w:t>
      </w:r>
      <w:r>
        <w:t xml:space="preserve"> </w:t>
      </w:r>
      <w:r>
        <w:t xml:space="preserve">or</w:t>
      </w:r>
      <w:r>
        <w:t xml:space="preserve"> </w:t>
      </w:r>
      <w:r>
        <w:t xml:space="preserve">make</w:t>
      </w:r>
      <w:r>
        <w:t xml:space="preserve">_sigma</w:t>
      </w:r>
      <w:r>
        <w:t xml:space="preserve">_mat</w:t>
      </w:r>
      <w:r>
        <w:t xml:space="preserve"> </w:t>
      </w:r>
      <w:r>
        <w:t xml:space="preserve">commands. This package enables simulating</w:t>
      </w:r>
      <w:r>
        <w:t xml:space="preserve"> </w:t>
      </w:r>
      <w:r>
        <w:t xml:space="preserve">expression data directly from a graph structure (with the intermediate steps automated) or</w:t>
      </w:r>
      <w:r>
        <w:t xml:space="preserve"> </w:t>
      </w:r>
      <w:r>
        <w:t xml:space="preserve">generating Σ parameters for</w:t>
      </w:r>
      <w:r>
        <w:t xml:space="preserve"> </w:t>
      </w:r>
      <w:r>
        <w:t xml:space="preserve">mvtnorm</w:t>
      </w:r>
      <w:r>
        <w:t xml:space="preserve"> </w:t>
      </w:r>
      <w:r>
        <w:t xml:space="preserve">from graph structures or matrices derived from them.</w:t>
      </w:r>
    </w:p>
    <w:p>
      <w:pPr>
        <w:pStyle w:val="Compact"/>
      </w:pPr>
      <w:r>
        <w:t xml:space="preserve">These functions support assigning activating or inhibiting to each edge (with a</w:t>
      </w:r>
      <w:r>
        <w:t xml:space="preserve"> </w:t>
      </w:r>
      <w:r>
        <w:t xml:space="preserve">state</w:t>
      </w:r>
      <w:r>
        <w:t xml:space="preserve"> </w:t>
      </w:r>
      <w:r>
        <w:t xml:space="preserve">parameter).</w:t>
      </w:r>
      <w:r>
        <w:t xml:space="preserve"> </w:t>
      </w:r>
    </w:p>
    <w:p>
      <w:pPr>
        <w:pStyle w:val="Compact"/>
      </w:pPr>
      <w:r>
        <w:t xml:space="preserve">3.5.3.2</w:t>
      </w:r>
      <w:r>
        <w:t xml:space="preserve"> </w:t>
      </w:r>
      <w:r>
        <w:t xml:space="preserve"> </w:t>
      </w:r>
      <w:r>
        <w:t xml:space="preserve">Plotting Directed Graph Structures</w:t>
      </w:r>
    </w:p>
    <w:p>
      <w:pPr>
        <w:pStyle w:val="BodyText"/>
      </w:pPr>
      <w:r>
        <w:t xml:space="preserve">The</w:t>
      </w:r>
      <w:r>
        <w:t xml:space="preserve"> </w:t>
      </w:r>
      <w:r>
        <w:t xml:space="preserve">plot.igraph</w:t>
      </w:r>
      <w:r>
        <w:t xml:space="preserve"> </w:t>
      </w:r>
      <w:r>
        <w:t xml:space="preserve">package provides the</w:t>
      </w:r>
      <w:r>
        <w:t xml:space="preserve"> </w:t>
      </w:r>
      <w:r>
        <w:t xml:space="preserve">plot</w:t>
      </w:r>
      <w:r>
        <w:t xml:space="preserve">_directed</w:t>
      </w:r>
      <w:r>
        <w:t xml:space="preserve"> </w:t>
      </w:r>
      <w:r>
        <w:t xml:space="preserve">function specifically developed for</w:t>
      </w:r>
      <w:r>
        <w:t xml:space="preserve"> </w:t>
      </w:r>
      <w:r>
        <w:t xml:space="preserve">directed graph structures and to plot activating or inhibiting for each edge (as described in</w:t>
      </w:r>
      <w:r>
        <w:t xml:space="preserve"> </w:t>
      </w:r>
      <w:r>
        <w:t xml:space="preserve">Section </w:t>
      </w:r>
      <w:r>
        <w:t xml:space="preserve">3.4.2</w:t>
      </w:r>
      <w:r>
        <w:t xml:space="preserve">). As shown in Figure </w:t>
      </w:r>
      <w:r>
        <w:t xml:space="preserve">6.2</w:t>
      </w:r>
      <w:r>
        <w:t xml:space="preserve">, this function supports separate plotting parameters</w:t>
      </w:r>
      <w:r>
        <w:t xml:space="preserve"> </w:t>
      </w:r>
      <w:r>
        <w:t xml:space="preserve">for each node, node label, and edge. This includes colours of node fill, border, label text, and</w:t>
      </w:r>
      <w:r>
        <w:t xml:space="preserve"> </w:t>
      </w:r>
      <w:r>
        <w:t xml:space="preserve">edges and size of nodes, edge widths, arrowhead lengths, and font size of labels. The</w:t>
      </w:r>
      <w:r>
        <w:t xml:space="preserve"> </w:t>
      </w:r>
      <w:r>
        <w:t xml:space="preserve">state</w:t>
      </w:r>
      <w:r>
        <w:t xml:space="preserve"> </w:t>
      </w:r>
      <w:r>
        <w:t xml:space="preserve">parameter for assigning activating or inhibiting to each edge determines whether edges are</w:t>
      </w:r>
      <w:r>
        <w:t xml:space="preserve"> </w:t>
      </w:r>
      <w:r>
        <w:t xml:space="preserve">dipected with 30</w:t>
      </w:r>
      <w:r>
        <w:t xml:space="preserve">°</w:t>
      </w:r>
      <w:r>
        <w:t xml:space="preserve"> or 90</w:t>
      </w:r>
      <w:r>
        <w:t xml:space="preserve">°</w:t>
      </w:r>
      <w:r>
        <w:t xml:space="preserve"> arrowheads. Colours are assigned separately and so they may be</w:t>
      </w:r>
      <w:r>
        <w:t xml:space="preserve"> </w:t>
      </w:r>
      <w:r>
        <w:t xml:space="preserve">customised. Vectorised parameters are applied across each node or edge, whereas scalar</w:t>
      </w:r>
      <w:r>
        <w:t xml:space="preserve"> </w:t>
      </w:r>
      <w:r>
        <w:t xml:space="preserve">parameters apply the same plotting parameters across them. The default layout function is</w:t>
      </w:r>
      <w:r>
        <w:t xml:space="preserve"> </w:t>
      </w:r>
      <w:r>
        <w:t xml:space="preserve">layout.fruchterman.reingold</w:t>
      </w:r>
      <w:r>
        <w:t xml:space="preserve"> </w:t>
      </w:r>
      <w:r>
        <w:t xml:space="preserve">but any layout function supported by</w:t>
      </w:r>
      <w:r>
        <w:t xml:space="preserve"> </w:t>
      </w:r>
      <w:r>
        <w:t xml:space="preserve">plot</w:t>
      </w:r>
      <w:r>
        <w:t xml:space="preserve"> </w:t>
      </w:r>
      <w:r>
        <w:t xml:space="preserve">function in</w:t>
      </w:r>
      <w:r>
        <w:t xml:space="preserve"> </w:t>
      </w:r>
      <w:r>
        <w:t xml:space="preserve">igraph</w:t>
      </w:r>
      <w:r>
        <w:t xml:space="preserve"> </w:t>
      </w:r>
      <w:r>
        <w:t xml:space="preserve">(</w:t>
      </w:r>
      <w:r>
        <w:t xml:space="preserve">Csardi and Nepusz</w:t>
      </w:r>
      <w:r>
        <w:t xml:space="preserve">, </w:t>
      </w:r>
      <w:r>
        <w:t xml:space="preserve">2006</w:t>
      </w:r>
      <w:r>
        <w:t xml:space="preserve">) is compatible such as</w:t>
      </w:r>
      <w:r>
        <w:t xml:space="preserve"> </w:t>
      </w:r>
      <w:r>
        <w:t xml:space="preserve">layout.kamada.kawai</w:t>
      </w:r>
      <w:r>
        <w:t xml:space="preserve"> </w:t>
      </w:r>
      <w:r>
        <w:t xml:space="preserve">used to</w:t>
      </w:r>
      <w:r>
        <w:t xml:space="preserve"> </w:t>
      </w:r>
      <w:r>
        <w:t xml:space="preserve">implement the Kamada–Kawai algorithm (</w:t>
      </w:r>
      <w:r>
        <w:t xml:space="preserve">Kamada and Kawai</w:t>
      </w:r>
      <w:r>
        <w:t xml:space="preserve">, </w:t>
      </w:r>
      <w:r>
        <w:t xml:space="preserve">1989</w:t>
      </w:r>
      <w:r>
        <w:t xml:space="preserve">) for graph plots</w:t>
      </w:r>
      <w:r>
        <w:t xml:space="preserve"> </w:t>
      </w:r>
      <w:r>
        <w:t xml:space="preserve">throughout this thesis.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3.25:</w:t>
      </w:r>
      <w:r>
        <w:t xml:space="preserve"> </w:t>
      </w:r>
      <w:r>
        <w:t xml:space="preserve">Simulating graph structures.</w:t>
      </w:r>
      <w:r>
        <w:t xml:space="preserve"> </w:t>
      </w:r>
      <w:r>
        <w:t xml:space="preserve">An example graph structure which will</w:t>
      </w:r>
      <w:r>
        <w:t xml:space="preserve"> </w:t>
      </w:r>
      <w:r>
        <w:t xml:space="preserve">be used throughout demonstrating the simulation procedure from graph structures. Here</w:t>
      </w:r>
      <w:r>
        <w:t xml:space="preserve"> </w:t>
      </w:r>
      <w:r>
        <w:t xml:space="preserve">activating links are denoted by blue arrows and inhibiting links by red edges.</w:t>
      </w:r>
    </w:p>
    <w:p>
      <w:pPr>
        <w:pStyle w:val="Compact"/>
      </w:pPr>
    </w:p>
    <w:p>
      <w:pPr>
        <w:pStyle w:val="Compact"/>
      </w:pPr>
      <w:r>
        <w:t xml:space="preserve">3.5.3.3</w:t>
      </w:r>
      <w:r>
        <w:t xml:space="preserve"> </w:t>
      </w:r>
      <w:r>
        <w:t xml:space="preserve"> </w:t>
      </w:r>
      <w:r>
        <w:t xml:space="preserve">Computing Information Centrality</w:t>
      </w:r>
    </w:p>
    <w:p>
      <w:pPr>
        <w:pStyle w:val="Compact"/>
      </w:pPr>
      <w:r>
        <w:t xml:space="preserve">The shortest paths of a network are computed by the</w:t>
      </w:r>
      <w:r>
        <w:t xml:space="preserve"> </w:t>
      </w:r>
      <w:r>
        <w:t xml:space="preserve">igraph</w:t>
      </w:r>
      <w:r>
        <w:t xml:space="preserve"> </w:t>
      </w:r>
      <w:r>
        <w:t xml:space="preserve">package</w:t>
      </w:r>
      <w:r>
        <w:t xml:space="preserve"> </w:t>
      </w:r>
      <w:r>
        <w:t xml:space="preserve">Csardi and</w:t>
      </w:r>
      <w:r>
        <w:t xml:space="preserve"> </w:t>
      </w:r>
      <w:r>
        <w:t xml:space="preserve">Nepusz</w:t>
      </w:r>
      <w:r>
        <w:t xml:space="preserve"> (</w:t>
      </w:r>
      <w:r>
        <w:t xml:space="preserve">2006</w:t>
      </w:r>
      <w:r>
        <w:t xml:space="preserve">) which can be extended to calculate the network efficiency but is not</w:t>
      </w:r>
      <w:r>
        <w:t xml:space="preserve"> </w:t>
      </w:r>
      <w:r>
        <w:t xml:space="preserve">provided by the package itself (ss described in Section </w:t>
      </w:r>
      <w:r>
        <w:t xml:space="preserve">2.4.4</w:t>
      </w:r>
      <w:r>
        <w:t xml:space="preserve">). The “information</w:t>
      </w:r>
      <w:r>
        <w:t xml:space="preserve"> </w:t>
      </w:r>
      <w:r>
        <w:t xml:space="preserve">centrality” of a vertex is computed as the relative change in the network efficiency</w:t>
      </w:r>
      <w:r>
        <w:t xml:space="preserve"> </w:t>
      </w:r>
      <w:r>
        <w:t xml:space="preserve">when the vertex is removed. Information centrality is calculated iteratively for</w:t>
      </w:r>
      <w:r>
        <w:t xml:space="preserve"> </w:t>
      </w:r>
      <w:r>
        <w:t xml:space="preserve">each node and the sum of information centrality for each vertex is the information</w:t>
      </w:r>
      <w:r>
        <w:t xml:space="preserve"> </w:t>
      </w:r>
      <w:r>
        <w:t xml:space="preserve">centrality for the network. These metrics are provided by the</w:t>
      </w:r>
      <w:r>
        <w:t xml:space="preserve"> </w:t>
      </w:r>
      <w:r>
        <w:t xml:space="preserve">info.centrality</w:t>
      </w:r>
      <w:r>
        <w:t xml:space="preserve"> </w:t>
      </w:r>
      <w:r>
        <w:t xml:space="preserve">package.</w:t>
      </w:r>
      <w:r>
        <w:t xml:space="preserve"> </w:t>
      </w:r>
    </w:p>
    <w:p>
      <w:pPr>
        <w:pStyle w:val="Compact"/>
      </w:pPr>
      <w:r>
        <w:t xml:space="preserve">3.5.3.4</w:t>
      </w:r>
      <w:r>
        <w:t xml:space="preserve"> </w:t>
      </w:r>
      <w:r>
        <w:t xml:space="preserve"> </w:t>
      </w:r>
      <w:r>
        <w:t xml:space="preserve">Testing Pathway Structure with Permutation Testing</w:t>
      </w:r>
    </w:p>
    <w:p>
      <w:pPr>
        <w:pStyle w:val="Compact"/>
      </w:pPr>
      <w:r>
        <w:t xml:space="preserve">A network-based procedure developed was used for comparison of</w:t>
      </w:r>
      <w:r>
        <w:t xml:space="preserve"> </w:t>
      </w:r>
      <w:r>
        <w:t xml:space="preserve">siRNA</w:t>
      </w:r>
      <w:r>
        <w:t xml:space="preserve"> </w:t>
      </w:r>
      <w:r>
        <w:t xml:space="preserve">and</w:t>
      </w:r>
      <w:r>
        <w:t xml:space="preserve"> </w:t>
      </w:r>
      <w:r>
        <w:t xml:space="preserve">SLIPT</w:t>
      </w:r>
      <w:r>
        <w:t xml:space="preserve"> </w:t>
      </w:r>
      <w:r>
        <w:t xml:space="preserve">candidate genes in a pathway structure. Such pathway structure relationships were tested by</w:t>
      </w:r>
      <w:r>
        <w:t xml:space="preserve"> </w:t>
      </w:r>
      <w:r>
        <w:t xml:space="preserve">computing the number of shortest paths between two different groups of nodes in either</w:t>
      </w:r>
      <w:r>
        <w:t xml:space="preserve"> </w:t>
      </w:r>
      <w:r>
        <w:t xml:space="preserve">direction within a graph . This pathway relationship metric was implemented in the</w:t>
      </w:r>
      <w:r>
        <w:t xml:space="preserve"> </w:t>
      </w:r>
      <w:r>
        <w:t xml:space="preserve">pathway.structure.permutation</w:t>
      </w:r>
      <w:r>
        <w:t xml:space="preserve"> </w:t>
      </w:r>
      <w:r>
        <w:t xml:space="preserve">package with permutation testing (as described in</w:t>
      </w:r>
      <w:r>
        <w:t xml:space="preserve"> </w:t>
      </w:r>
      <w:r>
        <w:t xml:space="preserve">sections </w:t>
      </w:r>
      <w:r>
        <w:t xml:space="preserve">3.4.1</w:t>
      </w:r>
      <w:r>
        <w:t xml:space="preserve"> </w:t>
      </w:r>
      <w:r>
        <w:t xml:space="preserve">and </w:t>
      </w:r>
      <w:r>
        <w:t xml:space="preserve">3.4.1.1</w:t>
      </w:r>
      <w:r>
        <w:t xml:space="preserve">).</w:t>
      </w:r>
      <w:r>
        <w:t xml:space="preserve"> </w:t>
      </w:r>
    </w:p>
    <w:p>
      <w:pPr>
        <w:pStyle w:val="Compact"/>
      </w:pPr>
      <w:r>
        <w:t xml:space="preserve">3.5.3.5</w:t>
      </w:r>
      <w:r>
        <w:t xml:space="preserve"> </w:t>
      </w:r>
      <w:r>
        <w:t xml:space="preserve"> </w:t>
      </w:r>
      <w:r>
        <w:t xml:space="preserve">Metapackage to Install iGraph Functions</w:t>
      </w:r>
    </w:p>
    <w:p>
      <w:pPr>
        <w:pStyle w:val="BodyText"/>
      </w:pPr>
      <w:r>
        <w:t xml:space="preserve">These features may be installed together with</w:t>
      </w:r>
      <w:r>
        <w:t xml:space="preserve"> </w:t>
      </w:r>
      <w:r>
        <w:t xml:space="preserve">igraph.extensions</w:t>
      </w:r>
      <w:r>
        <w:t xml:space="preserve"> </w:t>
      </w:r>
      <w:r>
        <w:t xml:space="preserve">which can be accessed</w:t>
      </w:r>
      <w:r>
        <w:t xml:space="preserve"> </w:t>
      </w:r>
      <w:r>
        <w:t xml:space="preserve">from a</w:t>
      </w:r>
      <w:r>
        <w:t xml:space="preserve"> </w:t>
      </w:r>
      <w:r>
        <w:t xml:space="preserve">GitHub repository</w:t>
      </w:r>
      <w:r>
        <w:t xml:space="preserve">. This meta-package installs</w:t>
      </w:r>
      <w:r>
        <w:t xml:space="preserve"> </w:t>
      </w:r>
      <w:r>
        <w:t xml:space="preserve">igraph</w:t>
      </w:r>
      <w:r>
        <w:t xml:space="preserve"> </w:t>
      </w:r>
      <w:r>
        <w:t xml:space="preserve">(</w:t>
      </w:r>
      <w:r>
        <w:t xml:space="preserve">Csardi and Nepusz</w:t>
      </w:r>
      <w:r>
        <w:t xml:space="preserve">, </w:t>
      </w:r>
      <w:r>
        <w:t xml:space="preserve">2006</w:t>
      </w:r>
      <w:r>
        <w:t xml:space="preserve">)</w:t>
      </w:r>
      <w:r>
        <w:t xml:space="preserve"> </w:t>
      </w:r>
      <w:r>
        <w:t xml:space="preserve">and the packages described in Section </w:t>
      </w:r>
      <w:r>
        <w:t xml:space="preserve">3.5.3</w:t>
      </w:r>
      <w:r>
        <w:t xml:space="preserve"> </w:t>
      </w:r>
      <w:r>
        <w:t xml:space="preserve">including their dependencies for matrix</w:t>
      </w:r>
      <w:r>
        <w:t xml:space="preserve"> </w:t>
      </w:r>
      <w:r>
        <w:t xml:space="preserve">operations and statistical procedures:</w:t>
      </w:r>
      <w:r>
        <w:t xml:space="preserve"> </w:t>
      </w:r>
      <w:r>
        <w:t xml:space="preserve">Matrix</w:t>
      </w:r>
      <w:r>
        <w:t xml:space="preserve">,</w:t>
      </w:r>
      <w:r>
        <w:t xml:space="preserve"> </w:t>
      </w:r>
      <w:r>
        <w:t xml:space="preserve">matrixcalc</w:t>
      </w:r>
      <w:r>
        <w:t xml:space="preserve">, and</w:t>
      </w:r>
      <w:r>
        <w:t xml:space="preserve"> </w:t>
      </w:r>
      <w:r>
        <w:t xml:space="preserve">mvtnorm</w:t>
      </w:r>
      <w:r>
        <w:t xml:space="preserve"> </w:t>
      </w:r>
      <w:r>
        <w:t xml:space="preserve">(</w:t>
      </w:r>
      <w:r>
        <w:t xml:space="preserve">Bates and</w:t>
      </w:r>
      <w:r>
        <w:t xml:space="preserve"> </w:t>
      </w:r>
      <w:r>
        <w:t xml:space="preserve">Maechler</w:t>
      </w:r>
      <w:r>
        <w:t xml:space="preserve">, </w:t>
      </w:r>
      <w:r>
        <w:t xml:space="preserve">2016</w:t>
      </w:r>
      <w:r>
        <w:t xml:space="preserve">; </w:t>
      </w:r>
      <w:r>
        <w:t xml:space="preserve">Genz and Bretz</w:t>
      </w:r>
      <w:r>
        <w:t xml:space="preserve">, </w:t>
      </w:r>
      <w:r>
        <w:t xml:space="preserve">2009</w:t>
      </w:r>
      <w:r>
        <w:t xml:space="preserve">; </w:t>
      </w:r>
      <w:r>
        <w:t xml:space="preserve">Genz</w:t>
      </w:r>
      <w:r>
        <w:t xml:space="preserve"> </w:t>
      </w:r>
      <w:r>
        <w:t xml:space="preserve">et</w:t>
      </w:r>
      <w:r>
        <w:t xml:space="preserve"> al.</w:t>
      </w:r>
      <w:r>
        <w:t xml:space="preserve">, </w:t>
      </w:r>
      <w:r>
        <w:t xml:space="preserve">2016</w:t>
      </w:r>
      <w:r>
        <w:t xml:space="preserve">; </w:t>
      </w:r>
      <w:r>
        <w:t xml:space="preserve">Novomestky</w:t>
      </w:r>
      <w:r>
        <w:t xml:space="preserve">, </w:t>
      </w:r>
      <w:r>
        <w:t xml:space="preserve">2012</w:t>
      </w:r>
      <w:r>
        <w:t xml:space="preserve">).</w:t>
      </w:r>
    </w:p>
    <w:p>
      <w:pPr>
        <w:pStyle w:val="Compact"/>
      </w:pPr>
      <w:r>
        <w:t xml:space="preserve">Chapter 4</w:t>
      </w:r>
      <w:r>
        <w:t xml:space="preserve">Synthetic Lethal Analysis of Gene Expression Data</w:t>
      </w:r>
    </w:p>
    <w:p>
      <w:pPr>
        <w:pStyle w:val="Compact"/>
      </w:pPr>
      <w:r>
        <w:t xml:space="preserve">Having developed a statistical synthetic lethal detection methodology (</w:t>
      </w:r>
      <w:r>
        <w:t xml:space="preserve">SLIPT</w:t>
      </w:r>
      <w:r>
        <w:t xml:space="preserve">), it</w:t>
      </w:r>
      <w:r>
        <w:t xml:space="preserve"> </w:t>
      </w:r>
      <w:r>
        <w:t xml:space="preserve">was applied to empirical (publicly available) cancer gene expression datasets in</w:t>
      </w:r>
      <w:r>
        <w:t xml:space="preserve"> </w:t>
      </w:r>
      <w:r>
        <w:t xml:space="preserve">this Chapter. The analysis largely focuses findings from the TCGA breast cancer</w:t>
      </w:r>
      <w:r>
        <w:t xml:space="preserve"> </w:t>
      </w:r>
      <w:r>
        <w:t xml:space="preserve">data (</w:t>
      </w:r>
      <w:r>
        <w:t xml:space="preserve">TCGA</w:t>
      </w:r>
      <w:r>
        <w:t xml:space="preserve">, </w:t>
      </w:r>
      <w:r>
        <w:t xml:space="preserve">2012</w:t>
      </w:r>
      <w:r>
        <w:t xml:space="preserve">) which covers a range of clinical subtypes and is more closely</w:t>
      </w:r>
      <w:r>
        <w:t xml:space="preserve"> </w:t>
      </w:r>
      <w:r>
        <w:t xml:space="preserve">modelled by</w:t>
      </w:r>
      <w:r>
        <w:t xml:space="preserve"> </w:t>
      </w:r>
      <w:r>
        <w:t xml:space="preserve">siRNA</w:t>
      </w:r>
      <w:r>
        <w:t xml:space="preserve"> </w:t>
      </w:r>
      <w:r>
        <w:t xml:space="preserve">data (</w:t>
      </w:r>
      <w:r>
        <w:t xml:space="preserve">Telford</w:t>
      </w:r>
      <w:r>
        <w:t xml:space="preserve"> </w:t>
      </w:r>
      <w:r>
        <w:t xml:space="preserve">et</w:t>
      </w:r>
      <w:r>
        <w:t xml:space="preserve"> al.</w:t>
      </w:r>
      <w:r>
        <w:t xml:space="preserve">, </w:t>
      </w:r>
      <w:r>
        <w:t xml:space="preserve">2015</w:t>
      </w:r>
      <w:r>
        <w:t xml:space="preserve">) generated from screening experiments</w:t>
      </w:r>
      <w:r>
        <w:t xml:space="preserve"> </w:t>
      </w:r>
      <w:r>
        <w:t xml:space="preserve">conducted in MCF10A breast cells. Although stomach cancer data will also be</w:t>
      </w:r>
      <w:r>
        <w:t xml:space="preserve"> </w:t>
      </w:r>
      <w:r>
        <w:t xml:space="preserve">considered to replicate findings in an independent dataset and for it’s relevance to</w:t>
      </w:r>
      <w:r>
        <w:t xml:space="preserve"> </w:t>
      </w:r>
      <w:r>
        <w:t xml:space="preserve">syndromic hereditary diffuse gastric cancer. The TCGA data also has the advantages</w:t>
      </w:r>
      <w:r>
        <w:t xml:space="preserve"> </w:t>
      </w:r>
      <w:r>
        <w:t xml:space="preserve">of other clinical and molecular profiles (e.g., somatic mutation and DNA copy</w:t>
      </w:r>
      <w:r>
        <w:t xml:space="preserve"> </w:t>
      </w:r>
      <w:r>
        <w:t xml:space="preserve">number) for many of the same samples, in addition to a considerable sample size for</w:t>
      </w:r>
      <w:r>
        <w:t xml:space="preserve"> </w:t>
      </w:r>
      <w:r>
        <w:t xml:space="preserve">RNASeq expression data, treated with a rigorous procedure to minimise batch</w:t>
      </w:r>
      <w:r>
        <w:t xml:space="preserve"> </w:t>
      </w:r>
      <w:r>
        <w:t xml:space="preserve">effects. Some findings will be replicated in the Cancer Cell Line Encyclopaedia</w:t>
      </w:r>
      <w:r>
        <w:t xml:space="preserve"> </w:t>
      </w:r>
      <w:r>
        <w:t xml:space="preserve">(CCLE) (</w:t>
      </w:r>
      <w:r>
        <w:t xml:space="preserve">Barretina</w:t>
      </w:r>
      <w:r>
        <w:t xml:space="preserve"> </w:t>
      </w:r>
      <w:r>
        <w:t xml:space="preserve">et</w:t>
      </w:r>
      <w:r>
        <w:t xml:space="preserve"> al.</w:t>
      </w:r>
      <w:r>
        <w:t xml:space="preserve">, </w:t>
      </w:r>
      <w:r>
        <w:t xml:space="preserve">2012</w:t>
      </w:r>
      <w:r>
        <w:t xml:space="preserve">) which may be more comparable to the cell line</w:t>
      </w:r>
      <w:r>
        <w:t xml:space="preserve"> </w:t>
      </w:r>
      <w:r>
        <w:t xml:space="preserve">experiments.</w:t>
      </w:r>
    </w:p>
    <w:p>
      <w:pPr>
        <w:pStyle w:val="Compact"/>
      </w:pPr>
      <w:r>
        <w:t xml:space="preserve">Synthetic lethal candidate partners for</w:t>
      </w:r>
      <w:r>
        <w:t xml:space="preserve"> </w:t>
      </w:r>
      <w:r>
        <w:t xml:space="preserve">CDH1</w:t>
      </w:r>
      <w:r>
        <w:t xml:space="preserve"> </w:t>
      </w:r>
      <w:r>
        <w:t xml:space="preserve">will be described at both the gene and</w:t>
      </w:r>
      <w:r>
        <w:t xml:space="preserve"> </w:t>
      </w:r>
      <w:r>
        <w:t xml:space="preserve">pathway level.</w:t>
      </w:r>
      <w:r>
        <w:t xml:space="preserve"> </w:t>
      </w:r>
      <w:r>
        <w:t xml:space="preserve">SLIPT</w:t>
      </w:r>
      <w:r>
        <w:t xml:space="preserve"> </w:t>
      </w:r>
      <w:r>
        <w:t xml:space="preserve">gene candidates will be analysed by cluster analysis for common</w:t>
      </w:r>
      <w:r>
        <w:t xml:space="preserve"> </w:t>
      </w:r>
      <w:r>
        <w:t xml:space="preserve">expression profiles across samples and relationships with clinical factors and mutations in key</w:t>
      </w:r>
      <w:r>
        <w:t xml:space="preserve"> </w:t>
      </w:r>
      <w:r>
        <w:t xml:space="preserve">breast cancer genes. These genes will also be compared to the gene candidates from a</w:t>
      </w:r>
      <w:r>
        <w:t xml:space="preserve"> </w:t>
      </w:r>
      <w:r>
        <w:t xml:space="preserve">primary and secondary (validation) screens conducted by</w:t>
      </w:r>
      <w:r>
        <w:t xml:space="preserve"> </w:t>
      </w:r>
      <w:r>
        <w:t xml:space="preserve">Telford</w:t>
      </w:r>
      <w:r>
        <w:t xml:space="preserve"> </w:t>
      </w:r>
      <w:r>
        <w:t xml:space="preserve">et</w:t>
      </w:r>
      <w:r>
        <w:t xml:space="preserve"> al.</w:t>
      </w:r>
      <w:r>
        <w:t xml:space="preserve"> (</w:t>
      </w:r>
      <w:r>
        <w:t xml:space="preserve">2015</w:t>
      </w:r>
      <w:r>
        <w:t xml:space="preserve">) on isogenic</w:t>
      </w:r>
      <w:r>
        <w:t xml:space="preserve"> </w:t>
      </w:r>
      <w:r>
        <w:t xml:space="preserve">cell lines. For comparison, an alternative</w:t>
      </w:r>
      <w:r>
        <w:t xml:space="preserve"> </w:t>
      </w:r>
      <w:r>
        <w:t xml:space="preserve">SLIPT</w:t>
      </w:r>
      <w:r>
        <w:t xml:space="preserve"> </w:t>
      </w:r>
      <w:r>
        <w:t xml:space="preserve">methodology which uses mutation data for</w:t>
      </w:r>
      <w:r>
        <w:t xml:space="preserve"> </w:t>
      </w:r>
      <w:r>
        <w:t xml:space="preserve">CDH1</w:t>
      </w:r>
      <w:r>
        <w:t xml:space="preserve"> </w:t>
      </w:r>
      <w:r>
        <w:t xml:space="preserve">against expression of candidate partners will also be presented which may better</w:t>
      </w:r>
      <w:r>
        <w:t xml:space="preserve"> </w:t>
      </w:r>
      <w:r>
        <w:t xml:space="preserve">represent the null mutations in HDGC patients and the experiment cell model (</w:t>
      </w:r>
      <w:r>
        <w:t xml:space="preserve">Chen</w:t>
      </w:r>
      <w:r>
        <w:t xml:space="preserve"> </w:t>
      </w:r>
      <w:r>
        <w:t xml:space="preserve">et</w:t>
      </w:r>
      <w:r>
        <w:t xml:space="preserve"> al.</w:t>
      </w:r>
      <w:r>
        <w:t xml:space="preserve">, </w:t>
      </w:r>
      <w:r>
        <w:t xml:space="preserve">2014</w:t>
      </w:r>
      <w:r>
        <w:t xml:space="preserve">). Pathways will be analysed by over-representation analysis (with resampling for</w:t>
      </w:r>
      <w:r>
        <w:t xml:space="preserve"> </w:t>
      </w:r>
      <w:r>
        <w:t xml:space="preserve">comparisons with</w:t>
      </w:r>
      <w:r>
        <w:t xml:space="preserve"> </w:t>
      </w:r>
      <w:r>
        <w:t xml:space="preserve">siRNA</w:t>
      </w:r>
      <w:r>
        <w:t xml:space="preserve"> </w:t>
      </w:r>
      <w:r>
        <w:t xml:space="preserve">data) and supported by a metagene analysis of pathway gene</w:t>
      </w:r>
      <w:r>
        <w:t xml:space="preserve"> </w:t>
      </w:r>
      <w:r>
        <w:t xml:space="preserve">signatures. The pathway metagene expression profiles will be used to replicate known</w:t>
      </w:r>
      <w:r>
        <w:t xml:space="preserve"> </w:t>
      </w:r>
      <w:r>
        <w:t xml:space="preserve">relationships between clinical and molecular characteristics for breast cancer and to</w:t>
      </w:r>
      <w:r>
        <w:t xml:space="preserve"> </w:t>
      </w:r>
      <w:r>
        <w:t xml:space="preserve">demonstrate application of</w:t>
      </w:r>
      <w:r>
        <w:t xml:space="preserve"> </w:t>
      </w:r>
      <w:r>
        <w:t xml:space="preserve">SLIPT</w:t>
      </w:r>
      <w:r>
        <w:t xml:space="preserve"> </w:t>
      </w:r>
      <w:r>
        <w:t xml:space="preserve">directly on metagenes to detect synthetic lethal</w:t>
      </w:r>
      <w:r>
        <w:t xml:space="preserve"> </w:t>
      </w:r>
      <w:r>
        <w:t xml:space="preserve">pathways.</w:t>
      </w:r>
    </w:p>
    <w:p>
      <w:pPr>
        <w:pStyle w:val="BodyText"/>
      </w:pPr>
      <w:r>
        <w:t xml:space="preserve">Together these results will demonstrate the wide range of applications for</w:t>
      </w:r>
      <w:r>
        <w:t xml:space="preserve"> </w:t>
      </w:r>
      <w:r>
        <w:t xml:space="preserve">SLIPT</w:t>
      </w:r>
      <w:r>
        <w:t xml:space="preserve"> </w:t>
      </w:r>
      <w:r>
        <w:t xml:space="preserve">analysis</w:t>
      </w:r>
      <w:r>
        <w:t xml:space="preserve"> </w:t>
      </w:r>
      <w:r>
        <w:t xml:space="preserve">and examine the synthetic lethal partners of</w:t>
      </w:r>
      <w:r>
        <w:t xml:space="preserve"> </w:t>
      </w:r>
      <w:r>
        <w:t xml:space="preserve">CDH1</w:t>
      </w:r>
      <w:r>
        <w:t xml:space="preserve"> </w:t>
      </w:r>
      <w:r>
        <w:t xml:space="preserve">in breast and stomach cancer.</w:t>
      </w:r>
      <w:r>
        <w:t xml:space="preserve"> </w:t>
      </w:r>
      <w:r>
        <w:t xml:space="preserve">These synthetic lethal genes and pathways will be described in both context of</w:t>
      </w:r>
      <w:r>
        <w:t xml:space="preserve"> </w:t>
      </w:r>
      <w:r>
        <w:t xml:space="preserve">the functional implications of novel synthetic lethal relationships and as potential</w:t>
      </w:r>
      <w:r>
        <w:t xml:space="preserve"> </w:t>
      </w:r>
      <w:r>
        <w:t xml:space="preserve">actionable targets against</w:t>
      </w:r>
      <w:r>
        <w:t xml:space="preserve"> </w:t>
      </w:r>
      <w:r>
        <w:t xml:space="preserve">CDH1</w:t>
      </w:r>
      <w:r>
        <w:t xml:space="preserve"> </w:t>
      </w:r>
      <w:r>
        <w:t xml:space="preserve">deficient tumours, in addition to replication of</w:t>
      </w:r>
    </w:p>
    <w:p>
      <w:pPr>
        <w:pStyle w:val="Compact"/>
      </w:pPr>
      <w:r>
        <w:t xml:space="preserve">established functions of E-cadherin. In particular, the focus of these analysis will be in</w:t>
      </w:r>
      <w:r>
        <w:t xml:space="preserve"> </w:t>
      </w:r>
      <w:r>
        <w:t xml:space="preserve">comparisons with experimental screening data to explore the potential for</w:t>
      </w:r>
      <w:r>
        <w:t xml:space="preserve"> </w:t>
      </w:r>
      <w:r>
        <w:t xml:space="preserve">SLIPT</w:t>
      </w:r>
      <w:r>
        <w:t xml:space="preserve"> </w:t>
      </w:r>
      <w:r>
        <w:t xml:space="preserve">to augment such triage of candidate partners and support further experimental</w:t>
      </w:r>
      <w:r>
        <w:t xml:space="preserve"> </w:t>
      </w:r>
      <w:r>
        <w:t xml:space="preserve">investigations. The key synthetic lethal partner pathways for</w:t>
      </w:r>
      <w:r>
        <w:t xml:space="preserve"> </w:t>
      </w:r>
      <w:r>
        <w:t xml:space="preserve">CDH1</w:t>
      </w:r>
      <w:r>
        <w:t xml:space="preserve">, supported by both</w:t>
      </w:r>
      <w:r>
        <w:t xml:space="preserve"> </w:t>
      </w:r>
      <w:r>
        <w:t xml:space="preserve">approaches, will be examined in more detail at the gene and pathway structure level in</w:t>
      </w:r>
      <w:r>
        <w:t xml:space="preserve"> </w:t>
      </w:r>
      <w:r>
        <w:t xml:space="preserve">Chapter </w:t>
      </w:r>
      <w:r>
        <w:t xml:space="preserve">5</w:t>
      </w:r>
      <w:r>
        <w:t xml:space="preserve">.</w:t>
      </w:r>
    </w:p>
    <w:p>
      <w:pPr>
        <w:pStyle w:val="Compact"/>
      </w:pPr>
      <w:r>
        <w:t xml:space="preserve">Some of the findings presented in this Chapter have also been included in manuscripts</w:t>
      </w:r>
      <w:r>
        <w:t xml:space="preserve"> </w:t>
      </w:r>
      <w:r>
        <w:t xml:space="preserve">submitted for publication (</w:t>
      </w:r>
      <w:r>
        <w:t xml:space="preserve">Kelly</w:t>
      </w:r>
      <w:r>
        <w:t xml:space="preserve"> </w:t>
      </w:r>
      <w:r>
        <w:t xml:space="preserve">et</w:t>
      </w:r>
      <w:r>
        <w:t xml:space="preserve"> al.</w:t>
      </w:r>
      <w:r>
        <w:t xml:space="preserve">, </w:t>
      </w:r>
      <w:r>
        <w:t xml:space="preserve">2017a</w:t>
      </w:r>
      <w:r>
        <w:t xml:space="preserve">,</w:t>
      </w:r>
      <w:r>
        <w:t xml:space="preserve">b</w:t>
      </w:r>
      <w:r>
        <w:t xml:space="preserve">) and may bear similarity to them, although</w:t>
      </w:r>
      <w:r>
        <w:t xml:space="preserve"> </w:t>
      </w:r>
      <w:r>
        <w:t xml:space="preserve">the results in this thesis have been edited to cohesively fit with additional findings (including</w:t>
      </w:r>
      <w:r>
        <w:t xml:space="preserve"> </w:t>
      </w:r>
      <w:r>
        <w:t xml:space="preserve">consistent data versions). These findings are the result of investigations conducted</w:t>
      </w:r>
      <w:r>
        <w:t xml:space="preserve"> </w:t>
      </w:r>
      <w:r>
        <w:t xml:space="preserve">throughout this thesis project and only these contributions to the articles are included in this</w:t>
      </w:r>
      <w:r>
        <w:t xml:space="preserve"> </w:t>
      </w:r>
      <w:r>
        <w:t xml:space="preserve">Chapter, not that conducted by co-authors.</w:t>
      </w:r>
      <w:r>
        <w:t xml:space="preserve"> </w:t>
      </w:r>
    </w:p>
    <w:p>
      <w:pPr>
        <w:pStyle w:val="Compact"/>
      </w:pPr>
      <w:r>
        <w:t xml:space="preserve">4.1</w:t>
      </w:r>
      <w:r>
        <w:t xml:space="preserve"> </w:t>
      </w:r>
      <w:r>
        <w:t xml:space="preserve"> </w:t>
      </w:r>
      <w:r>
        <w:t xml:space="preserve">Synthetic lethal genes in breast cancer</w:t>
      </w:r>
    </w:p>
    <w:p>
      <w:pPr>
        <w:pStyle w:val="Compact"/>
      </w:pPr>
      <w:r>
        <w:t xml:space="preserve">The</w:t>
      </w:r>
      <w:r>
        <w:t xml:space="preserve"> </w:t>
      </w:r>
      <w:r>
        <w:t xml:space="preserve">SLIPT</w:t>
      </w:r>
      <w:r>
        <w:t xml:space="preserve"> </w:t>
      </w:r>
      <w:r>
        <w:t xml:space="preserve">methodology (as described in Section </w:t>
      </w:r>
      <w:r>
        <w:t xml:space="preserve">3.1</w:t>
      </w:r>
      <w:r>
        <w:t xml:space="preserve">) was applied to the normalised TCGA</w:t>
      </w:r>
      <w:r>
        <w:t xml:space="preserve"> </w:t>
      </w:r>
      <w:r>
        <w:t xml:space="preserve">breast cancer gene expression dataset (</w:t>
      </w:r>
      <w:r>
        <w:t xml:space="preserve">n</w:t>
      </w:r>
      <w:r>
        <w:t xml:space="preserve"> </w:t>
      </w:r>
      <w:r>
        <w:t xml:space="preserve">= 1168). As shown in Table </w:t>
      </w:r>
      <w:r>
        <w:t xml:space="preserve">4.1</w:t>
      </w:r>
      <w:r>
        <w:t xml:space="preserve">, the most</w:t>
      </w:r>
      <w:r>
        <w:t xml:space="preserve"> </w:t>
      </w:r>
      <w:r>
        <w:t xml:space="preserve">significant genes had strong evidence of expression-based association with</w:t>
      </w:r>
      <w:r>
        <w:t xml:space="preserve"> </w:t>
      </w:r>
      <w:r>
        <w:t xml:space="preserve">CDH1</w:t>
      </w:r>
      <w:r>
        <w:t xml:space="preserve"> </w:t>
      </w:r>
      <w:r>
        <w:t xml:space="preserve">(high</w:t>
      </w:r>
      <w:r>
        <w:t xml:space="preserve"> </w:t>
      </w:r>
      <w:r>
        <w:t xml:space="preserve">χ</w:t>
      </w:r>
      <w:r>
        <w:t xml:space="preserve">2</w:t>
      </w:r>
      <w:r>
        <w:t xml:space="preserve"> </w:t>
      </w:r>
      <w:r>
        <w:t xml:space="preserve">values) with fewer samples exhibiting low expression of both genes than expected</w:t>
      </w:r>
      <w:r>
        <w:t xml:space="preserve"> </w:t>
      </w:r>
      <w:r>
        <w:t xml:space="preserve">statistically. Eukaryotic translation gene were among the highest gene candidates, including</w:t>
      </w:r>
      <w:r>
        <w:t xml:space="preserve"> </w:t>
      </w:r>
      <w:r>
        <w:t xml:space="preserve">initiation factors, elongation factors, and ribosomal proteins. These are clearly</w:t>
      </w:r>
      <w:r>
        <w:t xml:space="preserve"> </w:t>
      </w:r>
      <w:r>
        <w:t xml:space="preserve">neccessary for cancer cells to grow and proliferate, with sustained gene expression</w:t>
      </w:r>
      <w:r>
        <w:t xml:space="preserve"> </w:t>
      </w:r>
      <w:r>
        <w:t xml:space="preserve">needed to maintain growth signaling pathways and resist apoptosis or immune</w:t>
      </w:r>
      <w:r>
        <w:t xml:space="preserve"> </w:t>
      </w:r>
      <w:r>
        <w:t xml:space="preserve">factors translation may be subject to non-oncogene addiction for</w:t>
      </w:r>
      <w:r>
        <w:t xml:space="preserve"> </w:t>
      </w:r>
      <w:r>
        <w:t xml:space="preserve">CDH1</w:t>
      </w:r>
      <w:r>
        <w:t xml:space="preserve">-deficient</w:t>
      </w:r>
      <w:r>
        <w:t xml:space="preserve"> </w:t>
      </w:r>
      <w:r>
        <w:t xml:space="preserve">cells.</w:t>
      </w:r>
    </w:p>
    <w:p>
      <w:pPr>
        <w:pStyle w:val="BodyText"/>
      </w:pPr>
      <w:r>
        <w:t xml:space="preserve">While these are among the strongest synthetic lethal candidates, translational genes</w:t>
      </w:r>
      <w:r>
        <w:t xml:space="preserve"> </w:t>
      </w:r>
      <w:r>
        <w:t xml:space="preserve">are cruicial to the viability of healthy cells and dosing for a selective synthetic</w:t>
      </w:r>
      <w:r>
        <w:t xml:space="preserve"> </w:t>
      </w:r>
      <w:r>
        <w:t xml:space="preserve">lethal effect against these may be difficult compared to other biological functions</w:t>
      </w:r>
      <w:r>
        <w:t xml:space="preserve"> </w:t>
      </w:r>
      <w:r>
        <w:t xml:space="preserve">which may also be supported among the</w:t>
      </w:r>
      <w:r>
        <w:t xml:space="preserve"> </w:t>
      </w:r>
      <w:r>
        <w:t xml:space="preserve">SLIPT</w:t>
      </w:r>
      <w:r>
        <w:t xml:space="preserve"> </w:t>
      </w:r>
      <w:r>
        <w:t xml:space="preserve">candidate genes. Furthermore, few</w:t>
      </w:r>
      <w:r>
        <w:t xml:space="preserve"> </w:t>
      </w:r>
      <w:r>
        <w:t xml:space="preserve">known biological functions of</w:t>
      </w:r>
      <w:r>
        <w:t xml:space="preserve"> </w:t>
      </w:r>
      <w:r>
        <w:t xml:space="preserve">CDH1</w:t>
      </w:r>
      <w:r>
        <w:t xml:space="preserve"> </w:t>
      </w:r>
      <w:r>
        <w:t xml:space="preserve">were among the strongest SL candidates so</w:t>
      </w:r>
      <w:r>
        <w:t xml:space="preserve"> </w:t>
      </w:r>
      <w:r>
        <w:t xml:space="preserve">the remaining candidate genes may also be informative since they are likely to</w:t>
      </w:r>
      <w:r>
        <w:t xml:space="preserve"> </w:t>
      </w:r>
      <w:r>
        <w:t xml:space="preserve">contain these expected functions in addition to novel relationships for</w:t>
      </w:r>
      <w:r>
        <w:t xml:space="preserve"> </w:t>
      </w:r>
      <w:r>
        <w:t xml:space="preserve">CDH1</w:t>
      </w:r>
      <w:r>
        <w:t xml:space="preserve">. Thus</w:t>
      </w:r>
      <w:r>
        <w:t xml:space="preserve"> </w:t>
      </w:r>
      <w:r>
        <w:t xml:space="preserve">further pathway level analyses were also conducted to examine biological functions</w:t>
      </w:r>
      <w:r>
        <w:t xml:space="preserve"> </w:t>
      </w:r>
      <w:r>
        <w:t xml:space="preserve">over-represented among synthetic candidate genes and identify synthetic lethal</w:t>
      </w:r>
      <w:r>
        <w:t xml:space="preserve"> </w:t>
      </w:r>
      <w:r>
        <w:t xml:space="preserve">pathways.</w:t>
      </w:r>
    </w:p>
    <w:p>
      <w:pPr>
        <w:pStyle w:val="Compact"/>
      </w:pPr>
    </w:p>
    <w:p>
      <w:pPr>
        <w:pStyle w:val="Compact"/>
      </w:pPr>
      <w:r>
        <w:t xml:space="preserve">Table 4.1:</w:t>
      </w:r>
      <w:r>
        <w:t xml:space="preserve"> </w:t>
      </w:r>
      <w:r>
        <w:t xml:space="preserve">Candidate synthetic lethal gene partners of</w:t>
      </w:r>
      <w:r>
        <w:t xml:space="preserve"> </w:t>
      </w:r>
      <w:r>
        <w:t xml:space="preserve">CDH1</w:t>
      </w:r>
      <w:r>
        <w:t xml:space="preserve"> </w:t>
      </w:r>
      <w:r>
        <w:t xml:space="preserve">from SLIPT</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p-value</w:t>
      </w:r>
    </w:p>
    <w:p>
      <w:pPr>
        <w:pStyle w:val="Compact"/>
      </w:pPr>
      <w:r>
        <w:t xml:space="preserve">p-value (FDR)</w:t>
      </w:r>
    </w:p>
    <w:p>
      <w:pPr>
        <w:pStyle w:val="Compact"/>
      </w:pPr>
      <w:r>
        <w:t xml:space="preserve">TRIP10</w:t>
      </w:r>
      <w:r>
        <w:t xml:space="preserve"> </w:t>
      </w:r>
    </w:p>
    <w:p>
      <w:pPr>
        <w:pStyle w:val="SourceCode"/>
      </w:pPr>
      <w:r>
        <w:rPr>
          <w:rStyle w:val="VerbatimChar"/>
        </w:rPr>
        <w:t xml:space="preserve">62      &lt;/td&gt;&lt;td  style="white-space:nowrap; text-align:center;" id="TBL-58-2-3"  </w:t>
      </w:r>
    </w:p>
    <w:p>
      <w:pPr>
        <w:pStyle w:val="Compact"/>
      </w:pPr>
      <w:r>
        <w:t xml:space="preserve">class="td11"&gt; 130</w:t>
      </w:r>
    </w:p>
    <w:p>
      <w:pPr>
        <w:pStyle w:val="Compact"/>
      </w:pPr>
      <w:r>
        <w:t xml:space="preserve">162</w:t>
      </w:r>
    </w:p>
    <w:p>
      <w:pPr>
        <w:pStyle w:val="Compact"/>
      </w:pPr>
      <w:r>
        <w:t xml:space="preserve">5</w:t>
      </w:r>
      <w:r>
        <w:t xml:space="preserve">.</w:t>
      </w:r>
      <w:r>
        <w:t xml:space="preserve">65</w:t>
      </w:r>
      <w:r>
        <w:t xml:space="preserve"> </w:t>
      </w:r>
      <w:r>
        <w:t xml:space="preserve">×</w:t>
      </w:r>
      <w:r>
        <w:t xml:space="preserve"> </w:t>
      </w:r>
      <w:r>
        <w:t xml:space="preserve">10</w:t>
      </w:r>
      <w:r>
        <w:t xml:space="preserve">-</w:t>
      </w:r>
      <w:r>
        <w:t xml:space="preserve">34</w:t>
      </w:r>
    </w:p>
    <w:p>
      <w:pPr>
        <w:pStyle w:val="Compact"/>
      </w:pPr>
      <w:r>
        <w:t xml:space="preserve">1</w:t>
      </w:r>
      <w:r>
        <w:t xml:space="preserve">.</w:t>
      </w:r>
      <w:r>
        <w:t xml:space="preserve">84</w:t>
      </w:r>
      <w:r>
        <w:t xml:space="preserve"> </w:t>
      </w:r>
      <w:r>
        <w:t xml:space="preserve">×</w:t>
      </w:r>
      <w:r>
        <w:t xml:space="preserve"> </w:t>
      </w:r>
      <w:r>
        <w:t xml:space="preserve">10</w:t>
      </w:r>
      <w:r>
        <w:t xml:space="preserve">-</w:t>
      </w:r>
      <w:r>
        <w:t xml:space="preserve">31</w:t>
      </w:r>
    </w:p>
    <w:p>
      <w:pPr>
        <w:pStyle w:val="Compact"/>
      </w:pPr>
      <w:r>
        <w:t xml:space="preserve">EEF1B2</w:t>
      </w:r>
      <w:r>
        <w:t xml:space="preserve"> </w:t>
      </w:r>
    </w:p>
    <w:p>
      <w:pPr>
        <w:pStyle w:val="SourceCode"/>
      </w:pPr>
      <w:r>
        <w:rPr>
          <w:rStyle w:val="VerbatimChar"/>
        </w:rPr>
        <w:t xml:space="preserve">56      &lt;/td&gt;&lt;td  style="white-space:nowrap; text-align:center;" id="TBL-58-3-3"  </w:t>
      </w:r>
    </w:p>
    <w:p>
      <w:pPr>
        <w:pStyle w:val="Compact"/>
      </w:pPr>
      <w:r>
        <w:t xml:space="preserve">class="td11"&gt; 130</w:t>
      </w:r>
    </w:p>
    <w:p>
      <w:pPr>
        <w:pStyle w:val="Compact"/>
      </w:pPr>
      <w:r>
        <w:t xml:space="preserve">158</w:t>
      </w:r>
    </w:p>
    <w:p>
      <w:pPr>
        <w:pStyle w:val="Compact"/>
      </w:pPr>
      <w:r>
        <w:t xml:space="preserve">3</w:t>
      </w:r>
      <w:r>
        <w:t xml:space="preserve">.</w:t>
      </w:r>
      <w:r>
        <w:t xml:space="preserve">10</w:t>
      </w:r>
      <w:r>
        <w:t xml:space="preserve"> </w:t>
      </w:r>
      <w:r>
        <w:t xml:space="preserve">×</w:t>
      </w:r>
      <w:r>
        <w:t xml:space="preserve"> </w:t>
      </w:r>
      <w:r>
        <w:t xml:space="preserve">10</w:t>
      </w:r>
      <w:r>
        <w:t xml:space="preserve">-</w:t>
      </w:r>
      <w:r>
        <w:t xml:space="preserve">33</w:t>
      </w:r>
    </w:p>
    <w:p>
      <w:pPr>
        <w:pStyle w:val="Compact"/>
      </w:pPr>
      <w:r>
        <w:t xml:space="preserve">9</w:t>
      </w:r>
      <w:r>
        <w:t xml:space="preserve">.</w:t>
      </w:r>
      <w:r>
        <w:t xml:space="preserve">45</w:t>
      </w:r>
      <w:r>
        <w:t xml:space="preserve"> </w:t>
      </w:r>
      <w:r>
        <w:t xml:space="preserve">×</w:t>
      </w:r>
      <w:r>
        <w:t xml:space="preserve"> </w:t>
      </w:r>
      <w:r>
        <w:t xml:space="preserve">10</w:t>
      </w:r>
      <w:r>
        <w:t xml:space="preserve">-</w:t>
      </w:r>
      <w:r>
        <w:t xml:space="preserve">31</w:t>
      </w:r>
    </w:p>
    <w:p>
      <w:pPr>
        <w:pStyle w:val="Compact"/>
      </w:pPr>
      <w:r>
        <w:t xml:space="preserve">GBGT1</w:t>
      </w:r>
      <w:r>
        <w:t xml:space="preserve"> </w:t>
      </w:r>
    </w:p>
    <w:p>
      <w:pPr>
        <w:pStyle w:val="SourceCode"/>
      </w:pPr>
      <w:r>
        <w:rPr>
          <w:rStyle w:val="VerbatimChar"/>
        </w:rPr>
        <w:t xml:space="preserve">61      &lt;/td&gt;&lt;td  style="white-space:nowrap; text-align:center;" id="TBL-58-4-3"  </w:t>
      </w:r>
    </w:p>
    <w:p>
      <w:pPr>
        <w:pStyle w:val="Compact"/>
      </w:pPr>
      <w:r>
        <w:t xml:space="preserve">class="td11"&gt; 131</w:t>
      </w:r>
    </w:p>
    <w:p>
      <w:pPr>
        <w:pStyle w:val="Compact"/>
      </w:pPr>
      <w:r>
        <w:t xml:space="preserve">156</w:t>
      </w:r>
    </w:p>
    <w:p>
      <w:pPr>
        <w:pStyle w:val="Compact"/>
      </w:pPr>
      <w:r>
        <w:t xml:space="preserve">1</w:t>
      </w:r>
      <w:r>
        <w:t xml:space="preserve">.</w:t>
      </w:r>
      <w:r>
        <w:t xml:space="preserve">08</w:t>
      </w:r>
      <w:r>
        <w:t xml:space="preserve"> </w:t>
      </w:r>
      <w:r>
        <w:t xml:space="preserve">×</w:t>
      </w:r>
      <w:r>
        <w:t xml:space="preserve"> </w:t>
      </w:r>
      <w:r>
        <w:t xml:space="preserve">10</w:t>
      </w:r>
      <w:r>
        <w:t xml:space="preserve">-</w:t>
      </w:r>
      <w:r>
        <w:t xml:space="preserve">32</w:t>
      </w:r>
    </w:p>
    <w:p>
      <w:pPr>
        <w:pStyle w:val="Compact"/>
      </w:pPr>
      <w:r>
        <w:t xml:space="preserve">3</w:t>
      </w:r>
      <w:r>
        <w:t xml:space="preserve">.</w:t>
      </w:r>
      <w:r>
        <w:t xml:space="preserve">14</w:t>
      </w:r>
      <w:r>
        <w:t xml:space="preserve"> </w:t>
      </w:r>
      <w:r>
        <w:t xml:space="preserve">×</w:t>
      </w:r>
      <w:r>
        <w:t xml:space="preserve"> </w:t>
      </w:r>
      <w:r>
        <w:t xml:space="preserve">10</w:t>
      </w:r>
      <w:r>
        <w:t xml:space="preserve">-</w:t>
      </w:r>
      <w:r>
        <w:t xml:space="preserve">30</w:t>
      </w:r>
    </w:p>
    <w:p>
      <w:pPr>
        <w:pStyle w:val="Compact"/>
      </w:pPr>
      <w:r>
        <w:t xml:space="preserve">ELN</w:t>
      </w:r>
      <w:r>
        <w:t xml:space="preserve"> </w:t>
      </w:r>
    </w:p>
    <w:p>
      <w:pPr>
        <w:pStyle w:val="SourceCode"/>
      </w:pPr>
      <w:r>
        <w:rPr>
          <w:rStyle w:val="VerbatimChar"/>
        </w:rPr>
        <w:t xml:space="preserve">81      &lt;/td&gt;&lt;td  style="white-space:nowrap; text-align:center;" id="TBL-58-5-3"  </w:t>
      </w:r>
    </w:p>
    <w:p>
      <w:pPr>
        <w:pStyle w:val="Compact"/>
      </w:pPr>
      <w:r>
        <w:t xml:space="preserve">class="td11"&gt; 130</w:t>
      </w:r>
    </w:p>
    <w:p>
      <w:pPr>
        <w:pStyle w:val="Compact"/>
      </w:pPr>
      <w:r>
        <w:t xml:space="preserve">149</w:t>
      </w:r>
    </w:p>
    <w:p>
      <w:pPr>
        <w:pStyle w:val="Compact"/>
      </w:pPr>
      <w:r>
        <w:t xml:space="preserve">3</w:t>
      </w:r>
      <w:r>
        <w:t xml:space="preserve">.</w:t>
      </w:r>
      <w:r>
        <w:t xml:space="preserve">46</w:t>
      </w:r>
      <w:r>
        <w:t xml:space="preserve"> </w:t>
      </w:r>
      <w:r>
        <w:t xml:space="preserve">×</w:t>
      </w:r>
      <w:r>
        <w:t xml:space="preserve"> </w:t>
      </w:r>
      <w:r>
        <w:t xml:space="preserve">10</w:t>
      </w:r>
      <w:r>
        <w:t xml:space="preserve">-</w:t>
      </w:r>
      <w:r>
        <w:t xml:space="preserve">31</w:t>
      </w:r>
    </w:p>
    <w:p>
      <w:pPr>
        <w:pStyle w:val="Compact"/>
      </w:pPr>
      <w:r>
        <w:t xml:space="preserve">8</w:t>
      </w:r>
      <w:r>
        <w:t xml:space="preserve">.</w:t>
      </w:r>
      <w:r>
        <w:t xml:space="preserve">82</w:t>
      </w:r>
      <w:r>
        <w:t xml:space="preserve"> </w:t>
      </w:r>
      <w:r>
        <w:t xml:space="preserve">×</w:t>
      </w:r>
      <w:r>
        <w:t xml:space="preserve"> </w:t>
      </w:r>
      <w:r>
        <w:t xml:space="preserve">10</w:t>
      </w:r>
      <w:r>
        <w:t xml:space="preserve">-</w:t>
      </w:r>
      <w:r>
        <w:t xml:space="preserve">29</w:t>
      </w:r>
    </w:p>
    <w:p>
      <w:pPr>
        <w:pStyle w:val="Compact"/>
      </w:pPr>
      <w:r>
        <w:t xml:space="preserve">TSPAN4</w:t>
      </w:r>
      <w:r>
        <w:t xml:space="preserve"> </w:t>
      </w:r>
    </w:p>
    <w:p>
      <w:pPr>
        <w:pStyle w:val="SourceCode"/>
      </w:pPr>
      <w:r>
        <w:rPr>
          <w:rStyle w:val="VerbatimChar"/>
        </w:rPr>
        <w:t xml:space="preserve">78      &lt;/td&gt;&lt;td  style="white-space:nowrap; text-align:center;" id="TBL-58-6-3"  </w:t>
      </w:r>
    </w:p>
    <w:p>
      <w:pPr>
        <w:pStyle w:val="Compact"/>
      </w:pPr>
      <w:r>
        <w:t xml:space="preserve">class="td11"&gt; 130</w:t>
      </w:r>
    </w:p>
    <w:p>
      <w:pPr>
        <w:pStyle w:val="Compact"/>
      </w:pPr>
      <w:r>
        <w:t xml:space="preserve">146</w:t>
      </w:r>
    </w:p>
    <w:p>
      <w:pPr>
        <w:pStyle w:val="Compact"/>
      </w:pPr>
      <w:r>
        <w:t xml:space="preserve">1</w:t>
      </w:r>
      <w:r>
        <w:t xml:space="preserve">.</w:t>
      </w:r>
      <w:r>
        <w:t xml:space="preserve">63</w:t>
      </w:r>
      <w:r>
        <w:t xml:space="preserve"> </w:t>
      </w:r>
      <w:r>
        <w:t xml:space="preserve">×</w:t>
      </w:r>
      <w:r>
        <w:t xml:space="preserve"> </w:t>
      </w:r>
      <w:r>
        <w:t xml:space="preserve">10</w:t>
      </w:r>
      <w:r>
        <w:t xml:space="preserve">-</w:t>
      </w:r>
      <w:r>
        <w:t xml:space="preserve">30</w:t>
      </w:r>
    </w:p>
    <w:p>
      <w:pPr>
        <w:pStyle w:val="Compact"/>
      </w:pPr>
      <w:r>
        <w:t xml:space="preserve">3</w:t>
      </w:r>
      <w:r>
        <w:t xml:space="preserve">.</w:t>
      </w:r>
      <w:r>
        <w:t xml:space="preserve">79</w:t>
      </w:r>
      <w:r>
        <w:t xml:space="preserve"> </w:t>
      </w:r>
      <w:r>
        <w:t xml:space="preserve">×</w:t>
      </w:r>
      <w:r>
        <w:t xml:space="preserve"> </w:t>
      </w:r>
      <w:r>
        <w:t xml:space="preserve">10</w:t>
      </w:r>
      <w:r>
        <w:t xml:space="preserve">-</w:t>
      </w:r>
      <w:r>
        <w:t xml:space="preserve">28</w:t>
      </w:r>
    </w:p>
    <w:p>
      <w:pPr>
        <w:pStyle w:val="Compact"/>
      </w:pPr>
      <w:r>
        <w:t xml:space="preserve">GLIPR2</w:t>
      </w:r>
      <w:r>
        <w:t xml:space="preserve"> </w:t>
      </w:r>
    </w:p>
    <w:p>
      <w:pPr>
        <w:pStyle w:val="SourceCode"/>
      </w:pPr>
      <w:r>
        <w:rPr>
          <w:rStyle w:val="VerbatimChar"/>
        </w:rPr>
        <w:t xml:space="preserve">72      &lt;/td&gt;&lt;td  style="white-space:nowrap; text-align:center;" id="TBL-58-7-3"  </w:t>
      </w:r>
    </w:p>
    <w:p>
      <w:pPr>
        <w:pStyle w:val="Compact"/>
      </w:pPr>
      <w:r>
        <w:t xml:space="preserve">class="td11"&gt; 130</w:t>
      </w:r>
    </w:p>
    <w:p>
      <w:pPr>
        <w:pStyle w:val="Compact"/>
      </w:pPr>
      <w:r>
        <w:t xml:space="preserve">146</w:t>
      </w:r>
    </w:p>
    <w:p>
      <w:pPr>
        <w:pStyle w:val="Compact"/>
      </w:pPr>
      <w:r>
        <w:t xml:space="preserve">1</w:t>
      </w:r>
      <w:r>
        <w:t xml:space="preserve">.</w:t>
      </w:r>
      <w:r>
        <w:t xml:space="preserve">68</w:t>
      </w:r>
      <w:r>
        <w:t xml:space="preserve"> </w:t>
      </w:r>
      <w:r>
        <w:t xml:space="preserve">×</w:t>
      </w:r>
      <w:r>
        <w:t xml:space="preserve"> </w:t>
      </w:r>
      <w:r>
        <w:t xml:space="preserve">10</w:t>
      </w:r>
      <w:r>
        <w:t xml:space="preserve">-</w:t>
      </w:r>
      <w:r>
        <w:t xml:space="preserve">30</w:t>
      </w:r>
    </w:p>
    <w:p>
      <w:pPr>
        <w:pStyle w:val="Compact"/>
      </w:pPr>
      <w:r>
        <w:t xml:space="preserve">3</w:t>
      </w:r>
      <w:r>
        <w:t xml:space="preserve">.</w:t>
      </w:r>
      <w:r>
        <w:t xml:space="preserve">86</w:t>
      </w:r>
      <w:r>
        <w:t xml:space="preserve"> </w:t>
      </w:r>
      <w:r>
        <w:t xml:space="preserve">×</w:t>
      </w:r>
      <w:r>
        <w:t xml:space="preserve"> </w:t>
      </w:r>
      <w:r>
        <w:t xml:space="preserve">10</w:t>
      </w:r>
      <w:r>
        <w:t xml:space="preserve">-</w:t>
      </w:r>
      <w:r>
        <w:t xml:space="preserve">28</w:t>
      </w:r>
    </w:p>
    <w:p>
      <w:pPr>
        <w:pStyle w:val="Compact"/>
      </w:pPr>
      <w:r>
        <w:t xml:space="preserve">RPS20</w:t>
      </w:r>
      <w:r>
        <w:t xml:space="preserve"> </w:t>
      </w:r>
    </w:p>
    <w:p>
      <w:pPr>
        <w:pStyle w:val="SourceCode"/>
      </w:pPr>
      <w:r>
        <w:rPr>
          <w:rStyle w:val="VerbatimChar"/>
        </w:rPr>
        <w:t xml:space="preserve">73      &lt;/td&gt;&lt;td  style="white-space:nowrap; text-align:center;" id="TBL-58-8-3"  </w:t>
      </w:r>
    </w:p>
    <w:p>
      <w:pPr>
        <w:pStyle w:val="Compact"/>
      </w:pPr>
      <w:r>
        <w:t xml:space="preserve">class="td11"&gt; 131</w:t>
      </w:r>
    </w:p>
    <w:p>
      <w:pPr>
        <w:pStyle w:val="Compact"/>
      </w:pPr>
      <w:r>
        <w:t xml:space="preserve">145</w:t>
      </w:r>
    </w:p>
    <w:p>
      <w:pPr>
        <w:pStyle w:val="Compact"/>
      </w:pPr>
      <w:r>
        <w:t xml:space="preserve">1</w:t>
      </w:r>
      <w:r>
        <w:t xml:space="preserve">.</w:t>
      </w:r>
      <w:r>
        <w:t xml:space="preserve">89</w:t>
      </w:r>
      <w:r>
        <w:t xml:space="preserve"> </w:t>
      </w:r>
      <w:r>
        <w:t xml:space="preserve">×</w:t>
      </w:r>
      <w:r>
        <w:t xml:space="preserve"> </w:t>
      </w:r>
      <w:r>
        <w:t xml:space="preserve">10</w:t>
      </w:r>
      <w:r>
        <w:t xml:space="preserve">-</w:t>
      </w:r>
      <w:r>
        <w:t xml:space="preserve">30</w:t>
      </w:r>
    </w:p>
    <w:p>
      <w:pPr>
        <w:pStyle w:val="Compact"/>
      </w:pPr>
      <w:r>
        <w:t xml:space="preserve">4</w:t>
      </w:r>
      <w:r>
        <w:t xml:space="preserve">.</w:t>
      </w:r>
      <w:r>
        <w:t xml:space="preserve">28</w:t>
      </w:r>
      <w:r>
        <w:t xml:space="preserve"> </w:t>
      </w:r>
      <w:r>
        <w:t xml:space="preserve">×</w:t>
      </w:r>
      <w:r>
        <w:t xml:space="preserve"> </w:t>
      </w:r>
      <w:r>
        <w:t xml:space="preserve">10</w:t>
      </w:r>
      <w:r>
        <w:t xml:space="preserve">-</w:t>
      </w:r>
      <w:r>
        <w:t xml:space="preserve">28</w:t>
      </w:r>
    </w:p>
    <w:p>
      <w:pPr>
        <w:pStyle w:val="Compact"/>
      </w:pPr>
      <w:r>
        <w:t xml:space="preserve">RPS27A</w:t>
      </w:r>
      <w:r>
        <w:t xml:space="preserve"> </w:t>
      </w:r>
    </w:p>
    <w:p>
      <w:pPr>
        <w:pStyle w:val="SourceCode"/>
      </w:pPr>
      <w:r>
        <w:rPr>
          <w:rStyle w:val="VerbatimChar"/>
        </w:rPr>
        <w:t xml:space="preserve">80      &lt;/td&gt;&lt;td  style="white-space:nowrap; text-align:center;" id="TBL-58-9-3"  </w:t>
      </w:r>
    </w:p>
    <w:p>
      <w:pPr>
        <w:pStyle w:val="Compact"/>
      </w:pPr>
      <w:r>
        <w:t xml:space="preserve">class="td11"&gt; 130</w:t>
      </w:r>
    </w:p>
    <w:p>
      <w:pPr>
        <w:pStyle w:val="Compact"/>
      </w:pPr>
      <w:r>
        <w:t xml:space="preserve">143</w:t>
      </w:r>
    </w:p>
    <w:p>
      <w:pPr>
        <w:pStyle w:val="Compact"/>
      </w:pPr>
      <w:r>
        <w:t xml:space="preserve">5</w:t>
      </w:r>
      <w:r>
        <w:t xml:space="preserve">.</w:t>
      </w:r>
      <w:r>
        <w:t xml:space="preserve">53</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18</w:t>
      </w:r>
      <w:r>
        <w:t xml:space="preserve"> </w:t>
      </w:r>
      <w:r>
        <w:t xml:space="preserve">×</w:t>
      </w:r>
      <w:r>
        <w:t xml:space="preserve"> </w:t>
      </w:r>
      <w:r>
        <w:t xml:space="preserve">10</w:t>
      </w:r>
      <w:r>
        <w:t xml:space="preserve">-</w:t>
      </w:r>
      <w:r>
        <w:t xml:space="preserve">27</w:t>
      </w:r>
    </w:p>
    <w:p>
      <w:pPr>
        <w:pStyle w:val="Compact"/>
      </w:pPr>
      <w:r>
        <w:t xml:space="preserve">EEF1A1P9</w:t>
      </w:r>
      <w:r>
        <w:t xml:space="preserve"> </w:t>
      </w:r>
    </w:p>
    <w:p>
      <w:pPr>
        <w:pStyle w:val="SourceCode"/>
      </w:pPr>
      <w:r>
        <w:rPr>
          <w:rStyle w:val="VerbatimChar"/>
        </w:rPr>
        <w:t xml:space="preserve">63      &lt;/td&gt;&lt;td  style="white-space:nowrap; text-align:center;" id="TBL-58-10-3"  </w:t>
      </w:r>
    </w:p>
    <w:p>
      <w:pPr>
        <w:pStyle w:val="Compact"/>
      </w:pPr>
      <w:r>
        <w:t xml:space="preserve">class="td11"&gt; 130</w:t>
      </w:r>
    </w:p>
    <w:p>
      <w:pPr>
        <w:pStyle w:val="Compact"/>
      </w:pPr>
      <w:r>
        <w:t xml:space="preserve">141</w:t>
      </w:r>
    </w:p>
    <w:p>
      <w:pPr>
        <w:pStyle w:val="Compact"/>
      </w:pPr>
      <w:r>
        <w:t xml:space="preserve">1</w:t>
      </w:r>
      <w:r>
        <w:t xml:space="preserve">.</w:t>
      </w:r>
      <w:r>
        <w:t xml:space="preserve">91</w:t>
      </w:r>
      <w:r>
        <w:t xml:space="preserve"> </w:t>
      </w:r>
      <w:r>
        <w:t xml:space="preserve">×</w:t>
      </w:r>
      <w:r>
        <w:t xml:space="preserve"> </w:t>
      </w:r>
      <w:r>
        <w:t xml:space="preserve">10</w:t>
      </w:r>
      <w:r>
        <w:t xml:space="preserve">-</w:t>
      </w:r>
      <w:r>
        <w:t xml:space="preserve">29</w:t>
      </w:r>
    </w:p>
    <w:p>
      <w:pPr>
        <w:pStyle w:val="Compact"/>
      </w:pPr>
      <w:r>
        <w:t xml:space="preserve">3</w:t>
      </w:r>
      <w:r>
        <w:t xml:space="preserve">.</w:t>
      </w:r>
      <w:r>
        <w:t xml:space="preserve">74</w:t>
      </w:r>
      <w:r>
        <w:t xml:space="preserve"> </w:t>
      </w:r>
      <w:r>
        <w:t xml:space="preserve">×</w:t>
      </w:r>
      <w:r>
        <w:t xml:space="preserve"> </w:t>
      </w:r>
      <w:r>
        <w:t xml:space="preserve">10</w:t>
      </w:r>
      <w:r>
        <w:t xml:space="preserve">-</w:t>
      </w:r>
      <w:r>
        <w:t xml:space="preserve">27</w:t>
      </w:r>
    </w:p>
    <w:p>
      <w:pPr>
        <w:pStyle w:val="Compact"/>
      </w:pPr>
      <w:r>
        <w:t xml:space="preserve">C1R</w:t>
      </w:r>
      <w:r>
        <w:t xml:space="preserve"> </w:t>
      </w:r>
    </w:p>
    <w:p>
      <w:pPr>
        <w:pStyle w:val="SourceCode"/>
      </w:pPr>
      <w:r>
        <w:rPr>
          <w:rStyle w:val="VerbatimChar"/>
        </w:rPr>
        <w:t xml:space="preserve">73      &lt;/td&gt;&lt;td  style="white-space:nowrap; text-align:center;" id="TBL-58-11-3"  </w:t>
      </w:r>
    </w:p>
    <w:p>
      <w:pPr>
        <w:pStyle w:val="Compact"/>
      </w:pPr>
      <w:r>
        <w:t xml:space="preserve">class="td11"&gt; 130</w:t>
      </w:r>
    </w:p>
    <w:p>
      <w:pPr>
        <w:pStyle w:val="Compact"/>
      </w:pPr>
      <w:r>
        <w:t xml:space="preserve">141</w:t>
      </w:r>
    </w:p>
    <w:p>
      <w:pPr>
        <w:pStyle w:val="Compact"/>
      </w:pPr>
      <w:r>
        <w:t xml:space="preserve">2</w:t>
      </w:r>
      <w:r>
        <w:t xml:space="preserve">.</w:t>
      </w:r>
      <w:r>
        <w:t xml:space="preserve">05</w:t>
      </w:r>
      <w:r>
        <w:t xml:space="preserve"> </w:t>
      </w:r>
      <w:r>
        <w:t xml:space="preserve">×</w:t>
      </w:r>
      <w:r>
        <w:t xml:space="preserve"> </w:t>
      </w:r>
      <w:r>
        <w:t xml:space="preserve">10</w:t>
      </w:r>
      <w:r>
        <w:t xml:space="preserve">-</w:t>
      </w:r>
      <w:r>
        <w:t xml:space="preserve">29</w:t>
      </w:r>
    </w:p>
    <w:p>
      <w:pPr>
        <w:pStyle w:val="Compact"/>
      </w:pPr>
      <w:r>
        <w:t xml:space="preserve">3</w:t>
      </w:r>
      <w:r>
        <w:t xml:space="preserve">.</w:t>
      </w:r>
      <w:r>
        <w:t xml:space="preserve">97</w:t>
      </w:r>
      <w:r>
        <w:t xml:space="preserve"> </w:t>
      </w:r>
      <w:r>
        <w:t xml:space="preserve">×</w:t>
      </w:r>
      <w:r>
        <w:t xml:space="preserve"> </w:t>
      </w:r>
      <w:r>
        <w:t xml:space="preserve">10</w:t>
      </w:r>
      <w:r>
        <w:t xml:space="preserve">-</w:t>
      </w:r>
      <w:r>
        <w:t xml:space="preserve">27</w:t>
      </w:r>
    </w:p>
    <w:p>
      <w:pPr>
        <w:pStyle w:val="Compact"/>
      </w:pPr>
      <w:r>
        <w:t xml:space="preserve">LYL1</w:t>
      </w:r>
      <w:r>
        <w:t xml:space="preserve"> </w:t>
      </w:r>
    </w:p>
    <w:p>
      <w:pPr>
        <w:pStyle w:val="SourceCode"/>
      </w:pPr>
      <w:r>
        <w:rPr>
          <w:rStyle w:val="VerbatimChar"/>
        </w:rPr>
        <w:t xml:space="preserve">73      &lt;/td&gt;&lt;td  style="white-space:nowrap; text-align:center;" id="TBL-58-12-3"  </w:t>
      </w:r>
    </w:p>
    <w:p>
      <w:pPr>
        <w:pStyle w:val="Compact"/>
      </w:pPr>
      <w:r>
        <w:t xml:space="preserve">class="td11"&gt; 130</w:t>
      </w:r>
    </w:p>
    <w:p>
      <w:pPr>
        <w:pStyle w:val="Compact"/>
      </w:pPr>
      <w:r>
        <w:t xml:space="preserve">140</w:t>
      </w:r>
    </w:p>
    <w:p>
      <w:pPr>
        <w:pStyle w:val="Compact"/>
      </w:pPr>
      <w:r>
        <w:t xml:space="preserve">2</w:t>
      </w:r>
      <w:r>
        <w:t xml:space="preserve">.</w:t>
      </w:r>
      <w:r>
        <w:t xml:space="preserve">99</w:t>
      </w:r>
      <w:r>
        <w:t xml:space="preserve"> </w:t>
      </w:r>
      <w:r>
        <w:t xml:space="preserve">×</w:t>
      </w:r>
      <w:r>
        <w:t xml:space="preserve"> </w:t>
      </w:r>
      <w:r>
        <w:t xml:space="preserve">10</w:t>
      </w:r>
      <w:r>
        <w:t xml:space="preserve">-</w:t>
      </w:r>
      <w:r>
        <w:t xml:space="preserve">29</w:t>
      </w:r>
    </w:p>
    <w:p>
      <w:pPr>
        <w:pStyle w:val="Compact"/>
      </w:pPr>
      <w:r>
        <w:t xml:space="preserve">5</w:t>
      </w:r>
      <w:r>
        <w:t xml:space="preserve">.</w:t>
      </w:r>
      <w:r>
        <w:t xml:space="preserve">74</w:t>
      </w:r>
      <w:r>
        <w:t xml:space="preserve"> </w:t>
      </w:r>
      <w:r>
        <w:t xml:space="preserve">×</w:t>
      </w:r>
      <w:r>
        <w:t xml:space="preserve"> </w:t>
      </w:r>
      <w:r>
        <w:t xml:space="preserve">10</w:t>
      </w:r>
      <w:r>
        <w:t xml:space="preserve">-</w:t>
      </w:r>
      <w:r>
        <w:t xml:space="preserve">27</w:t>
      </w:r>
    </w:p>
    <w:p>
      <w:pPr>
        <w:pStyle w:val="Compact"/>
      </w:pPr>
      <w:r>
        <w:t xml:space="preserve">RPLP2</w:t>
      </w:r>
      <w:r>
        <w:t xml:space="preserve"> </w:t>
      </w:r>
    </w:p>
    <w:p>
      <w:pPr>
        <w:pStyle w:val="SourceCode"/>
      </w:pPr>
      <w:r>
        <w:rPr>
          <w:rStyle w:val="VerbatimChar"/>
        </w:rPr>
        <w:t xml:space="preserve">71      &lt;/td&gt;&lt;td  style="white-space:nowrap; text-align:center;" id="TBL-58-13-3"  </w:t>
      </w:r>
    </w:p>
    <w:p>
      <w:pPr>
        <w:pStyle w:val="Compact"/>
      </w:pPr>
      <w:r>
        <w:t xml:space="preserve">class="td11"&gt; 130</w:t>
      </w:r>
    </w:p>
    <w:p>
      <w:pPr>
        <w:pStyle w:val="Compact"/>
      </w:pPr>
      <w:r>
        <w:t xml:space="preserve">139</w:t>
      </w:r>
    </w:p>
    <w:p>
      <w:pPr>
        <w:pStyle w:val="Compact"/>
      </w:pPr>
      <w:r>
        <w:t xml:space="preserve">4</w:t>
      </w:r>
      <w:r>
        <w:t xml:space="preserve">.</w:t>
      </w:r>
      <w:r>
        <w:t xml:space="preserve">88</w:t>
      </w:r>
      <w:r>
        <w:t xml:space="preserve"> </w:t>
      </w:r>
      <w:r>
        <w:t xml:space="preserve">×</w:t>
      </w:r>
      <w:r>
        <w:t xml:space="preserve"> </w:t>
      </w:r>
      <w:r>
        <w:t xml:space="preserve">10</w:t>
      </w:r>
      <w:r>
        <w:t xml:space="preserve">-</w:t>
      </w:r>
      <w:r>
        <w:t xml:space="preserve">29</w:t>
      </w:r>
    </w:p>
    <w:p>
      <w:pPr>
        <w:pStyle w:val="Compact"/>
      </w:pPr>
      <w:r>
        <w:t xml:space="preserve">9</w:t>
      </w:r>
      <w:r>
        <w:t xml:space="preserve">.</w:t>
      </w:r>
      <w:r>
        <w:t xml:space="preserve">07</w:t>
      </w:r>
      <w:r>
        <w:t xml:space="preserve"> </w:t>
      </w:r>
      <w:r>
        <w:t xml:space="preserve">×</w:t>
      </w:r>
      <w:r>
        <w:t xml:space="preserve"> </w:t>
      </w:r>
      <w:r>
        <w:t xml:space="preserve">10</w:t>
      </w:r>
      <w:r>
        <w:t xml:space="preserve">-</w:t>
      </w:r>
      <w:r>
        <w:t xml:space="preserve">27</w:t>
      </w:r>
    </w:p>
    <w:p>
      <w:pPr>
        <w:pStyle w:val="Compact"/>
      </w:pPr>
      <w:r>
        <w:t xml:space="preserve">C10orf10</w:t>
      </w:r>
      <w:r>
        <w:t xml:space="preserve"> </w:t>
      </w:r>
    </w:p>
    <w:p>
      <w:pPr>
        <w:pStyle w:val="SourceCode"/>
      </w:pPr>
      <w:r>
        <w:rPr>
          <w:rStyle w:val="VerbatimChar"/>
        </w:rPr>
        <w:t xml:space="preserve">73      &lt;/td&gt;&lt;td  style="white-space:nowrap; text-align:center;" id="TBL-58-14-3"  </w:t>
      </w:r>
    </w:p>
    <w:p>
      <w:pPr>
        <w:pStyle w:val="Compact"/>
      </w:pPr>
      <w:r>
        <w:t xml:space="preserve">class="td11"&gt; 130</w:t>
      </w:r>
    </w:p>
    <w:p>
      <w:pPr>
        <w:pStyle w:val="Compact"/>
      </w:pPr>
      <w:r>
        <w:t xml:space="preserve">138</w:t>
      </w:r>
    </w:p>
    <w:p>
      <w:pPr>
        <w:pStyle w:val="Compact"/>
      </w:pPr>
      <w:r>
        <w:t xml:space="preserve">6</w:t>
      </w:r>
      <w:r>
        <w:t xml:space="preserve">.</w:t>
      </w:r>
      <w:r>
        <w:t xml:space="preserve">72</w:t>
      </w:r>
      <w:r>
        <w:t xml:space="preserve"> </w:t>
      </w:r>
      <w:r>
        <w:t xml:space="preserve">×</w:t>
      </w:r>
      <w:r>
        <w:t xml:space="preserve"> </w:t>
      </w:r>
      <w:r>
        <w:t xml:space="preserve">10</w:t>
      </w:r>
      <w:r>
        <w:t xml:space="preserve">-</w:t>
      </w:r>
      <w:r>
        <w:t xml:space="preserve">29</w:t>
      </w:r>
    </w:p>
    <w:p>
      <w:pPr>
        <w:pStyle w:val="Compact"/>
      </w:pPr>
      <w:r>
        <w:t xml:space="preserve">1</w:t>
      </w:r>
      <w:r>
        <w:t xml:space="preserve">.</w:t>
      </w:r>
      <w:r>
        <w:t xml:space="preserve">20</w:t>
      </w:r>
      <w:r>
        <w:t xml:space="preserve"> </w:t>
      </w:r>
      <w:r>
        <w:t xml:space="preserve">×</w:t>
      </w:r>
      <w:r>
        <w:t xml:space="preserve"> </w:t>
      </w:r>
      <w:r>
        <w:t xml:space="preserve">10</w:t>
      </w:r>
      <w:r>
        <w:t xml:space="preserve">-</w:t>
      </w:r>
      <w:r>
        <w:t xml:space="preserve">26</w:t>
      </w:r>
    </w:p>
    <w:p>
      <w:pPr>
        <w:pStyle w:val="Compact"/>
      </w:pPr>
      <w:r>
        <w:t xml:space="preserve">DULLARD</w:t>
      </w:r>
      <w:r>
        <w:t xml:space="preserve"> </w:t>
      </w:r>
    </w:p>
    <w:p>
      <w:pPr>
        <w:pStyle w:val="SourceCode"/>
      </w:pPr>
      <w:r>
        <w:rPr>
          <w:rStyle w:val="VerbatimChar"/>
        </w:rPr>
        <w:t xml:space="preserve">74      &lt;/td&gt;&lt;td  style="white-space:nowrap; text-align:center;" id="TBL-58-15-3"  </w:t>
      </w:r>
    </w:p>
    <w:p>
      <w:pPr>
        <w:pStyle w:val="Compact"/>
      </w:pPr>
      <w:r>
        <w:t xml:space="preserve">class="td11"&gt; 131</w:t>
      </w:r>
    </w:p>
    <w:p>
      <w:pPr>
        <w:pStyle w:val="Compact"/>
      </w:pPr>
      <w:r>
        <w:t xml:space="preserve">138</w:t>
      </w:r>
    </w:p>
    <w:p>
      <w:pPr>
        <w:pStyle w:val="Compact"/>
      </w:pPr>
      <w:r>
        <w:t xml:space="preserve">9</w:t>
      </w:r>
      <w:r>
        <w:t xml:space="preserve">.</w:t>
      </w:r>
      <w:r>
        <w:t xml:space="preserve">29</w:t>
      </w:r>
      <w:r>
        <w:t xml:space="preserve"> </w:t>
      </w:r>
      <w:r>
        <w:t xml:space="preserve">×</w:t>
      </w:r>
      <w:r>
        <w:t xml:space="preserve"> </w:t>
      </w:r>
      <w:r>
        <w:t xml:space="preserve">10</w:t>
      </w:r>
      <w:r>
        <w:t xml:space="preserve">-</w:t>
      </w:r>
      <w:r>
        <w:t xml:space="preserve">29</w:t>
      </w:r>
    </w:p>
    <w:p>
      <w:pPr>
        <w:pStyle w:val="Compact"/>
      </w:pPr>
      <w:r>
        <w:t xml:space="preserve">1</w:t>
      </w:r>
      <w:r>
        <w:t xml:space="preserve">.</w:t>
      </w:r>
      <w:r>
        <w:t xml:space="preserve">61</w:t>
      </w:r>
      <w:r>
        <w:t xml:space="preserve"> </w:t>
      </w:r>
      <w:r>
        <w:t xml:space="preserve">×</w:t>
      </w:r>
      <w:r>
        <w:t xml:space="preserve"> </w:t>
      </w:r>
      <w:r>
        <w:t xml:space="preserve">10</w:t>
      </w:r>
      <w:r>
        <w:t xml:space="preserve">-</w:t>
      </w:r>
      <w:r>
        <w:t xml:space="preserve">26</w:t>
      </w:r>
    </w:p>
    <w:p>
      <w:pPr>
        <w:pStyle w:val="Compact"/>
      </w:pPr>
      <w:r>
        <w:t xml:space="preserve">PPM1F</w:t>
      </w:r>
      <w:r>
        <w:t xml:space="preserve"> </w:t>
      </w:r>
    </w:p>
    <w:p>
      <w:pPr>
        <w:pStyle w:val="SourceCode"/>
      </w:pPr>
      <w:r>
        <w:rPr>
          <w:rStyle w:val="VerbatimChar"/>
        </w:rPr>
        <w:t xml:space="preserve">64      &lt;/td&gt;&lt;td  style="white-space:nowrap; text-align:center;" id="TBL-58-16-3"  </w:t>
      </w:r>
    </w:p>
    <w:p>
      <w:pPr>
        <w:pStyle w:val="Compact"/>
      </w:pPr>
      <w:r>
        <w:t xml:space="preserve">class="td11"&gt; 130</w:t>
      </w:r>
    </w:p>
    <w:p>
      <w:pPr>
        <w:pStyle w:val="Compact"/>
      </w:pPr>
      <w:r>
        <w:t xml:space="preserve">136</w:t>
      </w:r>
    </w:p>
    <w:p>
      <w:pPr>
        <w:pStyle w:val="Compact"/>
      </w:pPr>
      <w:r>
        <w:t xml:space="preserve">1</w:t>
      </w:r>
      <w:r>
        <w:t xml:space="preserve">.</w:t>
      </w:r>
      <w:r>
        <w:t xml:space="preserve">61</w:t>
      </w:r>
      <w:r>
        <w:t xml:space="preserve"> </w:t>
      </w:r>
      <w:r>
        <w:t xml:space="preserve">×</w:t>
      </w:r>
      <w:r>
        <w:t xml:space="preserve"> </w:t>
      </w:r>
      <w:r>
        <w:t xml:space="preserve">10</w:t>
      </w:r>
      <w:r>
        <w:t xml:space="preserve">-</w:t>
      </w:r>
      <w:r>
        <w:t xml:space="preserve">28</w:t>
      </w:r>
    </w:p>
    <w:p>
      <w:pPr>
        <w:pStyle w:val="Compact"/>
      </w:pPr>
      <w:r>
        <w:t xml:space="preserve">2</w:t>
      </w:r>
      <w:r>
        <w:t xml:space="preserve">.</w:t>
      </w:r>
      <w:r>
        <w:t xml:space="preserve">65</w:t>
      </w:r>
      <w:r>
        <w:t xml:space="preserve"> </w:t>
      </w:r>
      <w:r>
        <w:t xml:space="preserve">×</w:t>
      </w:r>
      <w:r>
        <w:t xml:space="preserve"> </w:t>
      </w:r>
      <w:r>
        <w:t xml:space="preserve">10</w:t>
      </w:r>
      <w:r>
        <w:t xml:space="preserve">-</w:t>
      </w:r>
      <w:r>
        <w:t xml:space="preserve">26</w:t>
      </w:r>
    </w:p>
    <w:p>
      <w:pPr>
        <w:pStyle w:val="Compact"/>
      </w:pPr>
      <w:r>
        <w:t xml:space="preserve">OBFC2A</w:t>
      </w:r>
      <w:r>
        <w:t xml:space="preserve"> </w:t>
      </w:r>
    </w:p>
    <w:p>
      <w:pPr>
        <w:pStyle w:val="SourceCode"/>
      </w:pPr>
      <w:r>
        <w:rPr>
          <w:rStyle w:val="VerbatimChar"/>
        </w:rPr>
        <w:t xml:space="preserve">69      &lt;/td&gt;&lt;td  style="white-space:nowrap; text-align:center;" id="TBL-58-17-3"  </w:t>
      </w:r>
    </w:p>
    <w:p>
      <w:pPr>
        <w:pStyle w:val="Compact"/>
      </w:pPr>
      <w:r>
        <w:t xml:space="preserve">class="td11"&gt; 130</w:t>
      </w:r>
    </w:p>
    <w:p>
      <w:pPr>
        <w:pStyle w:val="Compact"/>
      </w:pPr>
      <w:r>
        <w:t xml:space="preserve">136</w:t>
      </w:r>
    </w:p>
    <w:p>
      <w:pPr>
        <w:pStyle w:val="Compact"/>
      </w:pPr>
      <w:r>
        <w:t xml:space="preserve">2</w:t>
      </w:r>
      <w:r>
        <w:t xml:space="preserve">.</w:t>
      </w:r>
      <w:r>
        <w:t xml:space="preserve">49</w:t>
      </w:r>
      <w:r>
        <w:t xml:space="preserve"> </w:t>
      </w:r>
      <w:r>
        <w:t xml:space="preserve">×</w:t>
      </w:r>
      <w:r>
        <w:t xml:space="preserve"> </w:t>
      </w:r>
      <w:r>
        <w:t xml:space="preserve">10</w:t>
      </w:r>
      <w:r>
        <w:t xml:space="preserve">-</w:t>
      </w:r>
      <w:r>
        <w:t xml:space="preserve">28</w:t>
      </w:r>
    </w:p>
    <w:p>
      <w:pPr>
        <w:pStyle w:val="Compact"/>
      </w:pPr>
      <w:r>
        <w:t xml:space="preserve">3</w:t>
      </w:r>
      <w:r>
        <w:t xml:space="preserve">.</w:t>
      </w:r>
      <w:r>
        <w:t xml:space="preserve">93</w:t>
      </w:r>
      <w:r>
        <w:t xml:space="preserve"> </w:t>
      </w:r>
      <w:r>
        <w:t xml:space="preserve">×</w:t>
      </w:r>
      <w:r>
        <w:t xml:space="preserve"> </w:t>
      </w:r>
      <w:r>
        <w:t xml:space="preserve">10</w:t>
      </w:r>
      <w:r>
        <w:t xml:space="preserve">-</w:t>
      </w:r>
      <w:r>
        <w:t xml:space="preserve">26</w:t>
      </w:r>
    </w:p>
    <w:p>
      <w:pPr>
        <w:pStyle w:val="Compact"/>
      </w:pPr>
      <w:r>
        <w:t xml:space="preserve">RPL11</w:t>
      </w:r>
      <w:r>
        <w:t xml:space="preserve"> </w:t>
      </w:r>
    </w:p>
    <w:p>
      <w:pPr>
        <w:pStyle w:val="SourceCode"/>
      </w:pPr>
      <w:r>
        <w:rPr>
          <w:rStyle w:val="VerbatimChar"/>
        </w:rPr>
        <w:t xml:space="preserve">70      &lt;/td&gt;&lt;td  style="white-space:nowrap; text-align:center;" id="TBL-58-18-3"  </w:t>
      </w:r>
    </w:p>
    <w:p>
      <w:pPr>
        <w:pStyle w:val="Compact"/>
      </w:pPr>
      <w:r>
        <w:t xml:space="preserve">class="td11"&gt; 130</w:t>
      </w:r>
    </w:p>
    <w:p>
      <w:pPr>
        <w:pStyle w:val="Compact"/>
      </w:pPr>
      <w:r>
        <w:t xml:space="preserve">136</w:t>
      </w:r>
    </w:p>
    <w:p>
      <w:pPr>
        <w:pStyle w:val="Compact"/>
      </w:pPr>
      <w:r>
        <w:t xml:space="preserve">2</w:t>
      </w:r>
      <w:r>
        <w:t xml:space="preserve">.</w:t>
      </w:r>
      <w:r>
        <w:t xml:space="preserve">56</w:t>
      </w:r>
      <w:r>
        <w:t xml:space="preserve"> </w:t>
      </w:r>
      <w:r>
        <w:t xml:space="preserve">×</w:t>
      </w:r>
      <w:r>
        <w:t xml:space="preserve"> </w:t>
      </w:r>
      <w:r>
        <w:t xml:space="preserve">10</w:t>
      </w:r>
      <w:r>
        <w:t xml:space="preserve">-</w:t>
      </w:r>
      <w:r>
        <w:t xml:space="preserve">28</w:t>
      </w:r>
    </w:p>
    <w:p>
      <w:pPr>
        <w:pStyle w:val="Compact"/>
      </w:pPr>
      <w:r>
        <w:t xml:space="preserve">3</w:t>
      </w:r>
      <w:r>
        <w:t xml:space="preserve">.</w:t>
      </w:r>
      <w:r>
        <w:t xml:space="preserve">97</w:t>
      </w:r>
      <w:r>
        <w:t xml:space="preserve"> </w:t>
      </w:r>
      <w:r>
        <w:t xml:space="preserve">×</w:t>
      </w:r>
      <w:r>
        <w:t xml:space="preserve"> </w:t>
      </w:r>
      <w:r>
        <w:t xml:space="preserve">10</w:t>
      </w:r>
      <w:r>
        <w:t xml:space="preserve">-</w:t>
      </w:r>
      <w:r>
        <w:t xml:space="preserve">26</w:t>
      </w:r>
    </w:p>
    <w:p>
      <w:pPr>
        <w:pStyle w:val="Compact"/>
      </w:pPr>
      <w:r>
        <w:t xml:space="preserve">RPL18A</w:t>
      </w:r>
      <w:r>
        <w:t xml:space="preserve"> </w:t>
      </w:r>
    </w:p>
    <w:p>
      <w:pPr>
        <w:pStyle w:val="SourceCode"/>
      </w:pPr>
      <w:r>
        <w:rPr>
          <w:rStyle w:val="VerbatimChar"/>
        </w:rPr>
        <w:t xml:space="preserve">70      &lt;/td&gt;&lt;td  style="white-space:nowrap; text-align:center;" id="TBL-58-19-3"  </w:t>
      </w:r>
    </w:p>
    <w:p>
      <w:pPr>
        <w:pStyle w:val="Compact"/>
      </w:pPr>
      <w:r>
        <w:t xml:space="preserve">class="td11"&gt; 130</w:t>
      </w:r>
    </w:p>
    <w:p>
      <w:pPr>
        <w:pStyle w:val="Compact"/>
      </w:pPr>
      <w:r>
        <w:t xml:space="preserve">135</w:t>
      </w:r>
    </w:p>
    <w:p>
      <w:pPr>
        <w:pStyle w:val="Compact"/>
      </w:pPr>
      <w:r>
        <w:t xml:space="preserve">3</w:t>
      </w:r>
      <w:r>
        <w:t xml:space="preserve">.</w:t>
      </w:r>
      <w:r>
        <w:t xml:space="preserve">08</w:t>
      </w:r>
      <w:r>
        <w:t xml:space="preserve"> </w:t>
      </w:r>
      <w:r>
        <w:t xml:space="preserve">×</w:t>
      </w:r>
      <w:r>
        <w:t xml:space="preserve"> </w:t>
      </w:r>
      <w:r>
        <w:t xml:space="preserve">10</w:t>
      </w:r>
      <w:r>
        <w:t xml:space="preserve">-</w:t>
      </w:r>
      <w:r>
        <w:t xml:space="preserve">28</w:t>
      </w:r>
    </w:p>
    <w:p>
      <w:pPr>
        <w:pStyle w:val="Compact"/>
      </w:pPr>
      <w:r>
        <w:t xml:space="preserve">4</w:t>
      </w:r>
      <w:r>
        <w:t xml:space="preserve">.</w:t>
      </w:r>
      <w:r>
        <w:t xml:space="preserve">70</w:t>
      </w:r>
      <w:r>
        <w:t xml:space="preserve"> </w:t>
      </w:r>
      <w:r>
        <w:t xml:space="preserve">×</w:t>
      </w:r>
      <w:r>
        <w:t xml:space="preserve"> </w:t>
      </w:r>
      <w:r>
        <w:t xml:space="preserve">10</w:t>
      </w:r>
      <w:r>
        <w:t xml:space="preserve">-</w:t>
      </w:r>
      <w:r>
        <w:t xml:space="preserve">26</w:t>
      </w:r>
    </w:p>
    <w:p>
      <w:pPr>
        <w:pStyle w:val="Compact"/>
      </w:pPr>
      <w:r>
        <w:t xml:space="preserve">MFNG</w:t>
      </w:r>
      <w:r>
        <w:t xml:space="preserve"> </w:t>
      </w:r>
    </w:p>
    <w:p>
      <w:pPr>
        <w:pStyle w:val="SourceCode"/>
      </w:pPr>
      <w:r>
        <w:rPr>
          <w:rStyle w:val="VerbatimChar"/>
        </w:rPr>
        <w:t xml:space="preserve">76      &lt;/td&gt;&lt;td  style="white-space:nowrap; text-align:center;" id="TBL-58-20-3"  </w:t>
      </w:r>
    </w:p>
    <w:p>
      <w:pPr>
        <w:pStyle w:val="Compact"/>
      </w:pPr>
      <w:r>
        <w:t xml:space="preserve">class="td11"&gt; 131</w:t>
      </w:r>
    </w:p>
    <w:p>
      <w:pPr>
        <w:pStyle w:val="Compact"/>
      </w:pPr>
      <w:r>
        <w:t xml:space="preserve">133</w:t>
      </w:r>
    </w:p>
    <w:p>
      <w:pPr>
        <w:pStyle w:val="Compact"/>
      </w:pPr>
      <w:r>
        <w:t xml:space="preserve">7</w:t>
      </w:r>
      <w:r>
        <w:t xml:space="preserve">.</w:t>
      </w:r>
      <w:r>
        <w:t xml:space="preserve">73</w:t>
      </w:r>
      <w:r>
        <w:t xml:space="preserve"> </w:t>
      </w:r>
      <w:r>
        <w:t xml:space="preserve">×</w:t>
      </w:r>
      <w:r>
        <w:t xml:space="preserve"> </w:t>
      </w:r>
      <w:r>
        <w:t xml:space="preserve">10</w:t>
      </w:r>
      <w:r>
        <w:t xml:space="preserve">-</w:t>
      </w:r>
      <w:r>
        <w:t xml:space="preserve">28</w:t>
      </w:r>
    </w:p>
    <w:p>
      <w:pPr>
        <w:pStyle w:val="Compact"/>
      </w:pPr>
      <w:r>
        <w:t xml:space="preserve">1</w:t>
      </w:r>
      <w:r>
        <w:t xml:space="preserve">.</w:t>
      </w:r>
      <w:r>
        <w:t xml:space="preserve">12</w:t>
      </w:r>
      <w:r>
        <w:t xml:space="preserve"> </w:t>
      </w:r>
      <w:r>
        <w:t xml:space="preserve">×</w:t>
      </w:r>
      <w:r>
        <w:t xml:space="preserve"> </w:t>
      </w:r>
      <w:r>
        <w:t xml:space="preserve">10</w:t>
      </w:r>
      <w:r>
        <w:t xml:space="preserve">-</w:t>
      </w:r>
      <w:r>
        <w:t xml:space="preserve">25</w:t>
      </w:r>
    </w:p>
    <w:p>
      <w:pPr>
        <w:pStyle w:val="Compact"/>
      </w:pPr>
      <w:r>
        <w:t xml:space="preserve">RPS17</w:t>
      </w:r>
      <w:r>
        <w:t xml:space="preserve"> </w:t>
      </w:r>
    </w:p>
    <w:p>
      <w:pPr>
        <w:pStyle w:val="SourceCode"/>
      </w:pPr>
      <w:r>
        <w:rPr>
          <w:rStyle w:val="VerbatimChar"/>
        </w:rPr>
        <w:t xml:space="preserve">77      &lt;/td&gt;&lt;td  style="white-space:nowrap; text-align:center;" id="TBL-58-21-3"  </w:t>
      </w:r>
    </w:p>
    <w:p>
      <w:pPr>
        <w:pStyle w:val="Compact"/>
      </w:pPr>
      <w:r>
        <w:t xml:space="preserve">class="td11"&gt; 131</w:t>
      </w:r>
    </w:p>
    <w:p>
      <w:pPr>
        <w:pStyle w:val="Compact"/>
      </w:pPr>
      <w:r>
        <w:t xml:space="preserve">133</w:t>
      </w:r>
    </w:p>
    <w:p>
      <w:pPr>
        <w:pStyle w:val="Compact"/>
      </w:pPr>
      <w:r>
        <w:t xml:space="preserve">8</w:t>
      </w:r>
      <w:r>
        <w:t xml:space="preserve">.</w:t>
      </w:r>
      <w:r>
        <w:t xml:space="preserve">94</w:t>
      </w:r>
      <w:r>
        <w:t xml:space="preserve"> </w:t>
      </w:r>
      <w:r>
        <w:t xml:space="preserve">×</w:t>
      </w:r>
      <w:r>
        <w:t xml:space="preserve"> </w:t>
      </w:r>
      <w:r>
        <w:t xml:space="preserve">10</w:t>
      </w:r>
      <w:r>
        <w:t xml:space="preserve">-</w:t>
      </w:r>
      <w:r>
        <w:t xml:space="preserve">28</w:t>
      </w:r>
    </w:p>
    <w:p>
      <w:pPr>
        <w:pStyle w:val="Compact"/>
      </w:pPr>
      <w:r>
        <w:t xml:space="preserve">1</w:t>
      </w:r>
      <w:r>
        <w:t xml:space="preserve">.</w:t>
      </w:r>
      <w:r>
        <w:t xml:space="preserve">29</w:t>
      </w:r>
      <w:r>
        <w:t xml:space="preserve"> </w:t>
      </w:r>
      <w:r>
        <w:t xml:space="preserve">×</w:t>
      </w:r>
      <w:r>
        <w:t xml:space="preserve"> </w:t>
      </w:r>
      <w:r>
        <w:t xml:space="preserve">10</w:t>
      </w:r>
      <w:r>
        <w:t xml:space="preserve">-</w:t>
      </w:r>
      <w:r>
        <w:t xml:space="preserve">25</w:t>
      </w:r>
    </w:p>
    <w:p>
      <w:pPr>
        <w:pStyle w:val="Compact"/>
      </w:pPr>
      <w:r>
        <w:t xml:space="preserve">MGAT1</w:t>
      </w:r>
      <w:r>
        <w:t xml:space="preserve"> </w:t>
      </w:r>
    </w:p>
    <w:p>
      <w:pPr>
        <w:pStyle w:val="SourceCode"/>
      </w:pPr>
      <w:r>
        <w:rPr>
          <w:rStyle w:val="VerbatimChar"/>
        </w:rPr>
        <w:t xml:space="preserve">73      &lt;/td&gt;&lt;td  style="white-space:nowrap; text-align:center;" id="TBL-58-22-3"  </w:t>
      </w:r>
    </w:p>
    <w:p>
      <w:pPr>
        <w:pStyle w:val="Compact"/>
      </w:pPr>
      <w:r>
        <w:t xml:space="preserve">class="td11"&gt; 130</w:t>
      </w:r>
    </w:p>
    <w:p>
      <w:pPr>
        <w:pStyle w:val="Compact"/>
      </w:pPr>
      <w:r>
        <w:t xml:space="preserve">132</w:t>
      </w:r>
    </w:p>
    <w:p>
      <w:pPr>
        <w:pStyle w:val="Compact"/>
      </w:pPr>
      <w:r>
        <w:t xml:space="preserve">1</w:t>
      </w:r>
      <w:r>
        <w:t xml:space="preserve">.</w:t>
      </w:r>
      <w:r>
        <w:t xml:space="preserve">44</w:t>
      </w:r>
      <w:r>
        <w:t xml:space="preserve"> </w:t>
      </w:r>
      <w:r>
        <w:t xml:space="preserve">×</w:t>
      </w:r>
      <w:r>
        <w:t xml:space="preserve"> </w:t>
      </w:r>
      <w:r>
        <w:t xml:space="preserve">10</w:t>
      </w:r>
      <w:r>
        <w:t xml:space="preserve">-</w:t>
      </w:r>
      <w:r>
        <w:t xml:space="preserve">27</w:t>
      </w:r>
    </w:p>
    <w:p>
      <w:pPr>
        <w:pStyle w:val="Compact"/>
      </w:pPr>
      <w:r>
        <w:t xml:space="preserve">2</w:t>
      </w:r>
      <w:r>
        <w:t xml:space="preserve">.</w:t>
      </w:r>
      <w:r>
        <w:t xml:space="preserve">03</w:t>
      </w:r>
      <w:r>
        <w:t xml:space="preserve"> </w:t>
      </w:r>
      <w:r>
        <w:t xml:space="preserve">×</w:t>
      </w:r>
      <w:r>
        <w:t xml:space="preserve"> </w:t>
      </w:r>
      <w:r>
        <w:t xml:space="preserve">10</w:t>
      </w:r>
      <w:r>
        <w:t xml:space="preserve">-</w:t>
      </w:r>
      <w:r>
        <w:t xml:space="preserve">25</w:t>
      </w:r>
    </w:p>
    <w:p>
      <w:pPr>
        <w:pStyle w:val="Compact"/>
      </w:pPr>
      <w:r>
        <w:t xml:space="preserve">RPS12</w:t>
      </w:r>
      <w:r>
        <w:t xml:space="preserve"> </w:t>
      </w:r>
    </w:p>
    <w:p>
      <w:pPr>
        <w:pStyle w:val="SourceCode"/>
      </w:pPr>
      <w:r>
        <w:rPr>
          <w:rStyle w:val="VerbatimChar"/>
        </w:rPr>
        <w:t xml:space="preserve">72      &lt;/td&gt;&lt;td  style="white-space:nowrap; text-align:center;" id="TBL-58-23-3"  </w:t>
      </w:r>
    </w:p>
    <w:p>
      <w:pPr>
        <w:pStyle w:val="Compact"/>
      </w:pPr>
      <w:r>
        <w:t xml:space="preserve">class="td11"&gt; 130</w:t>
      </w:r>
    </w:p>
    <w:p>
      <w:pPr>
        <w:pStyle w:val="Compact"/>
      </w:pPr>
      <w:r>
        <w:t xml:space="preserve">128</w:t>
      </w:r>
    </w:p>
    <w:p>
      <w:pPr>
        <w:pStyle w:val="Compact"/>
      </w:pPr>
      <w:r>
        <w:t xml:space="preserve">8</w:t>
      </w:r>
      <w:r>
        <w:t xml:space="preserve">.</w:t>
      </w:r>
      <w:r>
        <w:t xml:space="preserve">57</w:t>
      </w:r>
      <w:r>
        <w:t xml:space="preserve"> </w:t>
      </w:r>
      <w:r>
        <w:t xml:space="preserve">×</w:t>
      </w:r>
      <w:r>
        <w:t xml:space="preserve"> </w:t>
      </w:r>
      <w:r>
        <w:t xml:space="preserve">10</w:t>
      </w:r>
      <w:r>
        <w:t xml:space="preserve">-</w:t>
      </w:r>
      <w:r>
        <w:t xml:space="preserve">27</w:t>
      </w:r>
    </w:p>
    <w:p>
      <w:pPr>
        <w:pStyle w:val="Compact"/>
      </w:pPr>
      <w:r>
        <w:t xml:space="preserve">1</w:t>
      </w:r>
      <w:r>
        <w:t xml:space="preserve">.</w:t>
      </w:r>
      <w:r>
        <w:t xml:space="preserve">12</w:t>
      </w:r>
      <w:r>
        <w:t xml:space="preserve"> </w:t>
      </w:r>
      <w:r>
        <w:t xml:space="preserve">×</w:t>
      </w:r>
      <w:r>
        <w:t xml:space="preserve"> </w:t>
      </w:r>
      <w:r>
        <w:t xml:space="preserve">10</w:t>
      </w:r>
      <w:r>
        <w:t xml:space="preserve">-</w:t>
      </w:r>
      <w:r>
        <w:t xml:space="preserve">24</w:t>
      </w:r>
    </w:p>
    <w:p>
      <w:pPr>
        <w:pStyle w:val="Compact"/>
      </w:pPr>
      <w:r>
        <w:t xml:space="preserve">C10orf54</w:t>
      </w:r>
      <w:r>
        <w:t xml:space="preserve"> </w:t>
      </w:r>
    </w:p>
    <w:p>
      <w:pPr>
        <w:pStyle w:val="SourceCode"/>
      </w:pPr>
      <w:r>
        <w:rPr>
          <w:rStyle w:val="VerbatimChar"/>
        </w:rPr>
        <w:t xml:space="preserve">73      &lt;/td&gt;&lt;td  style="white-space:nowrap; text-align:center;" id="TBL-58-24-3"  </w:t>
      </w:r>
    </w:p>
    <w:p>
      <w:pPr>
        <w:pStyle w:val="Compact"/>
      </w:pPr>
      <w:r>
        <w:t xml:space="preserve">class="td11"&gt; 130</w:t>
      </w:r>
    </w:p>
    <w:p>
      <w:pPr>
        <w:pStyle w:val="Compact"/>
      </w:pPr>
      <w:r>
        <w:t xml:space="preserve">127</w:t>
      </w:r>
    </w:p>
    <w:p>
      <w:pPr>
        <w:pStyle w:val="Compact"/>
      </w:pPr>
      <w:r>
        <w:t xml:space="preserve">1</w:t>
      </w:r>
      <w:r>
        <w:t xml:space="preserve">.</w:t>
      </w:r>
      <w:r>
        <w:t xml:space="preserve">37</w:t>
      </w:r>
      <w:r>
        <w:t xml:space="preserve"> </w:t>
      </w:r>
      <w:r>
        <w:t xml:space="preserve">×</w:t>
      </w:r>
      <w:r>
        <w:t xml:space="preserve"> </w:t>
      </w:r>
      <w:r>
        <w:t xml:space="preserve">10</w:t>
      </w:r>
      <w:r>
        <w:t xml:space="preserve">-</w:t>
      </w:r>
      <w:r>
        <w:t xml:space="preserve">26</w:t>
      </w:r>
    </w:p>
    <w:p>
      <w:pPr>
        <w:pStyle w:val="Compact"/>
      </w:pPr>
      <w:r>
        <w:t xml:space="preserve">1</w:t>
      </w:r>
      <w:r>
        <w:t xml:space="preserve">.</w:t>
      </w:r>
      <w:r>
        <w:t xml:space="preserve">75</w:t>
      </w:r>
      <w:r>
        <w:t xml:space="preserve"> </w:t>
      </w:r>
      <w:r>
        <w:t xml:space="preserve">×</w:t>
      </w:r>
      <w:r>
        <w:t xml:space="preserve"> </w:t>
      </w:r>
      <w:r>
        <w:t xml:space="preserve">10</w:t>
      </w:r>
      <w:r>
        <w:t xml:space="preserve">-</w:t>
      </w:r>
      <w:r>
        <w:t xml:space="preserve">24</w:t>
      </w:r>
    </w:p>
    <w:p>
      <w:pPr>
        <w:pStyle w:val="Compact"/>
      </w:pPr>
      <w:r>
        <w:t xml:space="preserve">LOC286367</w:t>
      </w:r>
      <w:r>
        <w:t xml:space="preserve"> </w:t>
      </w:r>
    </w:p>
    <w:p>
      <w:pPr>
        <w:pStyle w:val="SourceCode"/>
      </w:pPr>
      <w:r>
        <w:rPr>
          <w:rStyle w:val="VerbatimChar"/>
        </w:rPr>
        <w:t xml:space="preserve">72      &lt;/td&gt;&lt;td  style="white-space:nowrap; text-align:center;" id="TBL-58-25-3"  </w:t>
      </w:r>
    </w:p>
    <w:p>
      <w:pPr>
        <w:pStyle w:val="Compact"/>
      </w:pPr>
      <w:r>
        <w:t xml:space="preserve">class="td11"&gt; 130</w:t>
      </w:r>
    </w:p>
    <w:p>
      <w:pPr>
        <w:pStyle w:val="Compact"/>
      </w:pPr>
      <w:r>
        <w:t xml:space="preserve">126</w:t>
      </w:r>
    </w:p>
    <w:p>
      <w:pPr>
        <w:pStyle w:val="Compact"/>
      </w:pPr>
      <w:r>
        <w:t xml:space="preserve">2</w:t>
      </w:r>
      <w:r>
        <w:t xml:space="preserve">.</w:t>
      </w:r>
      <w:r>
        <w:t xml:space="preserve">20</w:t>
      </w:r>
      <w:r>
        <w:t xml:space="preserve"> </w:t>
      </w:r>
      <w:r>
        <w:t xml:space="preserve">×</w:t>
      </w:r>
      <w:r>
        <w:t xml:space="preserve"> </w:t>
      </w:r>
      <w:r>
        <w:t xml:space="preserve">10</w:t>
      </w:r>
      <w:r>
        <w:t xml:space="preserve">-</w:t>
      </w:r>
      <w:r>
        <w:t xml:space="preserve">26</w:t>
      </w:r>
    </w:p>
    <w:p>
      <w:pPr>
        <w:pStyle w:val="Compact"/>
      </w:pPr>
      <w:r>
        <w:t xml:space="preserve">2</w:t>
      </w:r>
      <w:r>
        <w:t xml:space="preserve">.</w:t>
      </w:r>
      <w:r>
        <w:t xml:space="preserve">70</w:t>
      </w:r>
      <w:r>
        <w:t xml:space="preserve"> </w:t>
      </w:r>
      <w:r>
        <w:t xml:space="preserve">×</w:t>
      </w:r>
      <w:r>
        <w:t xml:space="preserve"> </w:t>
      </w:r>
      <w:r>
        <w:t xml:space="preserve">10</w:t>
      </w:r>
      <w:r>
        <w:t xml:space="preserve">-</w:t>
      </w:r>
      <w:r>
        <w:t xml:space="preserve">24</w:t>
      </w:r>
    </w:p>
    <w:p>
      <w:pPr>
        <w:pStyle w:val="Compact"/>
      </w:pPr>
      <w:r>
        <w:t xml:space="preserve">GMFG</w:t>
      </w:r>
      <w:r>
        <w:t xml:space="preserve"> </w:t>
      </w:r>
    </w:p>
    <w:p>
      <w:pPr>
        <w:pStyle w:val="SourceCode"/>
      </w:pPr>
      <w:r>
        <w:rPr>
          <w:rStyle w:val="VerbatimChar"/>
        </w:rPr>
        <w:t xml:space="preserve">70      &lt;/td&gt;&lt;td  style="white-space:nowrap; text-align:center;" id="TBL-58-26-3"  </w:t>
      </w:r>
    </w:p>
    <w:p>
      <w:pPr>
        <w:pStyle w:val="Compact"/>
      </w:pPr>
      <w:r>
        <w:t xml:space="preserve">class="td11"&gt; 130</w:t>
      </w:r>
    </w:p>
    <w:p>
      <w:pPr>
        <w:pStyle w:val="Compact"/>
      </w:pPr>
      <w:r>
        <w:t xml:space="preserve">126</w:t>
      </w:r>
    </w:p>
    <w:p>
      <w:pPr>
        <w:pStyle w:val="Compact"/>
      </w:pPr>
      <w:r>
        <w:t xml:space="preserve">2</w:t>
      </w:r>
      <w:r>
        <w:t xml:space="preserve">.</w:t>
      </w:r>
      <w:r>
        <w:t xml:space="preserve">20</w:t>
      </w:r>
      <w:r>
        <w:t xml:space="preserve"> </w:t>
      </w:r>
      <w:r>
        <w:t xml:space="preserve">×</w:t>
      </w:r>
      <w:r>
        <w:t xml:space="preserve"> </w:t>
      </w:r>
      <w:r>
        <w:t xml:space="preserve">10</w:t>
      </w:r>
      <w:r>
        <w:t xml:space="preserve">-</w:t>
      </w:r>
      <w:r>
        <w:t xml:space="preserve">26</w:t>
      </w:r>
    </w:p>
    <w:p>
      <w:pPr>
        <w:pStyle w:val="Compact"/>
      </w:pPr>
      <w:r>
        <w:t xml:space="preserve">2</w:t>
      </w:r>
      <w:r>
        <w:t xml:space="preserve">.</w:t>
      </w:r>
      <w:r>
        <w:t xml:space="preserve">70</w:t>
      </w:r>
      <w:r>
        <w:t xml:space="preserve"> </w:t>
      </w:r>
      <w:r>
        <w:t xml:space="preserve">×</w:t>
      </w:r>
      <w:r>
        <w:t xml:space="preserve"> </w:t>
      </w:r>
      <w:r>
        <w:t xml:space="preserve">10</w:t>
      </w:r>
      <w:r>
        <w:t xml:space="preserve">-</w:t>
      </w:r>
      <w:r>
        <w:t xml:space="preserve">24</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w:t>
      </w:r>
      <w:r>
        <w:t xml:space="preserve"> </w:t>
      </w:r>
      <w:r>
        <w:t xml:space="preserve">SLIPT</w:t>
      </w:r>
      <w:r>
        <w:t xml:space="preserve"> </w:t>
      </w:r>
      <w:r>
        <w:t xml:space="preserve">with observed and expected samples with low</w:t>
      </w:r>
      <w:r>
        <w:t xml:space="preserve"> </w:t>
      </w:r>
      <w:r>
        <w:t xml:space="preserve">expression of both genes</w:t>
      </w:r>
    </w:p>
    <w:p>
      <w:pPr>
        <w:pStyle w:val="Compact"/>
      </w:pPr>
      <w:r>
        <w:t xml:space="preserve">The modified mtSLIPT methodology (as described in Section </w:t>
      </w:r>
      <w:r>
        <w:t xml:space="preserve">3.1</w:t>
      </w:r>
      <w:r>
        <w:t xml:space="preserve">) was also applied to</w:t>
      </w:r>
      <w:r>
        <w:t xml:space="preserve"> </w:t>
      </w:r>
      <w:r>
        <w:t xml:space="preserve">the normalised TCGA breast cancer gene expression dataset, against somatic loss of</w:t>
      </w:r>
      <w:r>
        <w:t xml:space="preserve"> </w:t>
      </w:r>
      <w:r>
        <w:t xml:space="preserve">function mutations in</w:t>
      </w:r>
      <w:r>
        <w:t xml:space="preserve"> </w:t>
      </w:r>
      <w:r>
        <w:t xml:space="preserve">CDH1</w:t>
      </w:r>
      <w:r>
        <w:t xml:space="preserve">. As shown in Table </w:t>
      </w:r>
      <w:r>
        <w:t xml:space="preserve">D.1</w:t>
      </w:r>
      <w:r>
        <w:t xml:space="preserve">, the most significant genes</w:t>
      </w:r>
      <w:r>
        <w:t xml:space="preserve"> </w:t>
      </w:r>
      <w:r>
        <w:t xml:space="preserve">also had strong evidence of expression associated with</w:t>
      </w:r>
      <w:r>
        <w:t xml:space="preserve"> </w:t>
      </w:r>
      <w:r>
        <w:t xml:space="preserve">CDH1</w:t>
      </w:r>
      <w:r>
        <w:t xml:space="preserve"> </w:t>
      </w:r>
      <w:r>
        <w:t xml:space="preserve">mutations (high</w:t>
      </w:r>
      <w:r>
        <w:t xml:space="preserve"> </w:t>
      </w:r>
      <w:r>
        <w:t xml:space="preserve">χ</w:t>
      </w:r>
      <w:r>
        <w:t xml:space="preserve">2</w:t>
      </w:r>
      <w:r>
        <w:t xml:space="preserve"> </w:t>
      </w:r>
      <w:r>
        <w:t xml:space="preserve">values) with fewer samples exhibiting both low expression and mutations of each</w:t>
      </w:r>
      <w:r>
        <w:t xml:space="preserve"> </w:t>
      </w:r>
      <w:r>
        <w:t xml:space="preserve">gene than expected statistically. Although, these were not a strongly supported as</w:t>
      </w:r>
      <w:r>
        <w:t xml:space="preserve"> </w:t>
      </w:r>
      <w:r>
        <w:t xml:space="preserve">the expression analysis (in Table </w:t>
      </w:r>
      <w:r>
        <w:t xml:space="preserve">4.1</w:t>
      </w:r>
      <w:r>
        <w:t xml:space="preserve">) nor were as many genes detected. This is</w:t>
      </w:r>
      <w:r>
        <w:t xml:space="preserve"> </w:t>
      </w:r>
      <w:r>
        <w:t xml:space="preserve">unsurprising due to the lower sample size with matching somatic mutation data</w:t>
      </w:r>
      <w:r>
        <w:t xml:space="preserve"> </w:t>
      </w:r>
      <w:r>
        <w:t xml:space="preserve">and the lower frequency of</w:t>
      </w:r>
      <w:r>
        <w:t xml:space="preserve"> </w:t>
      </w:r>
      <w:r>
        <w:t xml:space="preserve">CDH1</w:t>
      </w:r>
      <w:r>
        <w:t xml:space="preserve"> </w:t>
      </w:r>
      <w:r>
        <w:t xml:space="preserve">mutations compared to low expression by</w:t>
      </w:r>
      <w:r>
        <w:t xml:space="preserve"> </w:t>
      </w:r>
      <w:r>
        <w:t xml:space="preserve">1</w:t>
      </w:r>
      <w:r>
        <w:t xml:space="preserve"> </w:t>
      </w:r>
      <w:r>
        <w:t xml:space="preserve">∕</w:t>
      </w:r>
      <w:r>
        <w:t xml:space="preserve"> </w:t>
      </w:r>
      <w:r>
        <w:t xml:space="preserve">3</w:t>
      </w:r>
      <w:r>
        <w:t xml:space="preserve"> </w:t>
      </w:r>
      <w:r>
        <w:t xml:space="preserve">quantiles.</w:t>
      </w:r>
    </w:p>
    <w:p>
      <w:pPr>
        <w:pStyle w:val="Compact"/>
      </w:pPr>
      <w:r>
        <w:t xml:space="preserve">The mtSLIPT candidates had more genes involved in cell and gene regulation,</w:t>
      </w:r>
      <w:r>
        <w:t xml:space="preserve"> </w:t>
      </w:r>
      <w:r>
        <w:t xml:space="preserve">particularly DNA and RNA binding factors. The strongest candidates also include</w:t>
      </w:r>
      <w:r>
        <w:t xml:space="preserve"> </w:t>
      </w:r>
      <w:r>
        <w:t xml:space="preserve">microtubule (</w:t>
      </w:r>
      <w:r>
        <w:t xml:space="preserve">KIF12</w:t>
      </w:r>
      <w:r>
        <w:t xml:space="preserve">), microfibril (</w:t>
      </w:r>
      <w:r>
        <w:t xml:space="preserve">MFAP4</w:t>
      </w:r>
      <w:r>
        <w:t xml:space="preserve">), and cell adhesion (</w:t>
      </w:r>
      <w:r>
        <w:t xml:space="preserve">TENC1</w:t>
      </w:r>
      <w:r>
        <w:t xml:space="preserve">) genes</w:t>
      </w:r>
      <w:r>
        <w:t xml:space="preserve"> </w:t>
      </w:r>
      <w:r>
        <w:t xml:space="preserve">consistent with the established cytoskeletal role of</w:t>
      </w:r>
      <w:r>
        <w:t xml:space="preserve"> </w:t>
      </w:r>
      <w:r>
        <w:t xml:space="preserve">CDH1</w:t>
      </w:r>
      <w:r>
        <w:t xml:space="preserve">. The elastin gene (</w:t>
      </w:r>
      <w:r>
        <w:t xml:space="preserve">ELN</w:t>
      </w:r>
      <w:r>
        <w:t xml:space="preserve">)</w:t>
      </w:r>
      <w:r>
        <w:t xml:space="preserve"> </w:t>
      </w:r>
      <w:r>
        <w:t xml:space="preserve">was notably strongly supported by both expression and mutation SLIPT analysis</w:t>
      </w:r>
      <w:r>
        <w:t xml:space="preserve"> </w:t>
      </w:r>
      <w:r>
        <w:t xml:space="preserve">of CDH1 supporting a interactions with extracellular proteins and the tumour</w:t>
      </w:r>
      <w:r>
        <w:t xml:space="preserve"> </w:t>
      </w:r>
      <w:r>
        <w:t xml:space="preserve">microenvironment.</w:t>
      </w:r>
      <w:r>
        <w:t xml:space="preserve"> </w:t>
      </w:r>
    </w:p>
    <w:p>
      <w:pPr>
        <w:pStyle w:val="Compact"/>
      </w:pPr>
      <w:r>
        <w:t xml:space="preserve">4.1.1</w:t>
      </w:r>
      <w:r>
        <w:t xml:space="preserve"> </w:t>
      </w:r>
      <w:r>
        <w:t xml:space="preserve"> </w:t>
      </w:r>
      <w:r>
        <w:t xml:space="preserve">Synthetic lethal pathways in breast cancer</w:t>
      </w:r>
    </w:p>
    <w:p>
      <w:pPr>
        <w:pStyle w:val="Compact"/>
      </w:pPr>
      <w:r>
        <w:t xml:space="preserve">Translational pathways were strongly over-represented in</w:t>
      </w:r>
      <w:r>
        <w:t xml:space="preserve"> </w:t>
      </w:r>
      <w:r>
        <w:t xml:space="preserve">SLIPT</w:t>
      </w:r>
      <w:r>
        <w:t xml:space="preserve"> </w:t>
      </w:r>
      <w:r>
        <w:t xml:space="preserve">partners, as shown in</w:t>
      </w:r>
      <w:r>
        <w:t xml:space="preserve"> </w:t>
      </w:r>
      <w:r>
        <w:t xml:space="preserve">Table </w:t>
      </w:r>
      <w:r>
        <w:t xml:space="preserve">4.2</w:t>
      </w:r>
      <w:r>
        <w:t xml:space="preserve">. These include ribosomal subunits, initiation, peptide elongation, and termination.</w:t>
      </w:r>
      <w:r>
        <w:t xml:space="preserve"> </w:t>
      </w:r>
      <w:r>
        <w:t xml:space="preserve">Regulatory processes involving mRNA including 3’ untranslated region (UTR) binding,</w:t>
      </w:r>
      <w:r>
        <w:t xml:space="preserve"> </w:t>
      </w:r>
      <w:r>
        <w:t xml:space="preserve">L13a-mediated translational silencing, and nonsense-mediated decay were also implicated.</w:t>
      </w:r>
      <w:r>
        <w:t xml:space="preserve"> </w:t>
      </w:r>
      <w:r>
        <w:t xml:space="preserve">These are consistent with protein translation being subject to “non-oncogene addiction”</w:t>
      </w:r>
      <w:r>
        <w:t xml:space="preserve"> </w:t>
      </w:r>
      <w:r>
        <w:t xml:space="preserve">(</w:t>
      </w:r>
      <w:r>
        <w:t xml:space="preserve">Luo</w:t>
      </w:r>
      <w:r>
        <w:t xml:space="preserve"> </w:t>
      </w:r>
      <w:r>
        <w:t xml:space="preserve">et</w:t>
      </w:r>
      <w:r>
        <w:t xml:space="preserve"> al.</w:t>
      </w:r>
      <w:r>
        <w:t xml:space="preserve">, </w:t>
      </w:r>
      <w:r>
        <w:t xml:space="preserve">2009</w:t>
      </w:r>
      <w:r>
        <w:t xml:space="preserve">), as a core process that is dysregulated to sustain cancer proliferation and</w:t>
      </w:r>
      <w:r>
        <w:t xml:space="preserve"> </w:t>
      </w:r>
      <w:r>
        <w:t xml:space="preserve">survival (</w:t>
      </w:r>
      <w:r>
        <w:t xml:space="preserve">Gao and Roux</w:t>
      </w:r>
      <w:r>
        <w:t xml:space="preserve">, </w:t>
      </w:r>
      <w:r>
        <w:t xml:space="preserve">2015</w:t>
      </w:r>
      <w:r>
        <w:t xml:space="preserve">).</w:t>
      </w:r>
    </w:p>
    <w:p>
      <w:pPr>
        <w:pStyle w:val="BodyText"/>
      </w:pPr>
      <w:r>
        <w:t xml:space="preserve">Immune pathways, including the adaptive immune system and responses to infectious</w:t>
      </w:r>
      <w:r>
        <w:t xml:space="preserve"> </w:t>
      </w:r>
      <w:r>
        <w:t xml:space="preserve">diseases were also strongly implicated as synthetic lethal with loss of E-cadherin. This is</w:t>
      </w:r>
      <w:r>
        <w:t xml:space="preserve"> </w:t>
      </w:r>
      <w:r>
        <w:t xml:space="preserve">consistent with the alterations of immune response being a hallmark of cancer</w:t>
      </w:r>
      <w:r>
        <w:t xml:space="preserve"> </w:t>
      </w:r>
      <w:r>
        <w:t xml:space="preserve">Hanahan and</w:t>
      </w:r>
      <w:r>
        <w:t xml:space="preserve"> </w:t>
      </w:r>
      <w:r>
        <w:t xml:space="preserve">Weinberg</w:t>
      </w:r>
      <w:r>
        <w:t xml:space="preserve"> (</w:t>
      </w:r>
      <w:r>
        <w:t xml:space="preserve">2000</w:t>
      </w:r>
      <w:r>
        <w:t xml:space="preserve">), since evading the immune system is necessary for cancer survival. Either of</w:t>
      </w:r>
      <w:r>
        <w:t xml:space="preserve"> </w:t>
      </w:r>
      <w:r>
        <w:t xml:space="preserve">these systems are potential means to target</w:t>
      </w:r>
      <w:r>
        <w:t xml:space="preserve"> </w:t>
      </w:r>
      <w:r>
        <w:t xml:space="preserve">CDH1</w:t>
      </w:r>
      <w:r>
        <w:t xml:space="preserve"> </w:t>
      </w:r>
      <w:r>
        <w:t xml:space="preserve">deficient cells, although these were not</w:t>
      </w:r>
      <w:r>
        <w:t xml:space="preserve"> </w:t>
      </w:r>
      <w:r>
        <w:t xml:space="preserve">detected in an isolated cell line experimental screen (</w:t>
      </w:r>
      <w:r>
        <w:t xml:space="preserve">Telford</w:t>
      </w:r>
      <w:r>
        <w:t xml:space="preserve"> </w:t>
      </w:r>
      <w:r>
        <w:t xml:space="preserve">et</w:t>
      </w:r>
      <w:r>
        <w:t xml:space="preserve"> al.</w:t>
      </w:r>
      <w:r>
        <w:t xml:space="preserve">, </w:t>
      </w:r>
      <w:r>
        <w:t xml:space="preserve">2015</w:t>
      </w:r>
      <w:r>
        <w:t xml:space="preserve">) and the</w:t>
      </w:r>
    </w:p>
    <w:p>
      <w:pPr>
        <w:pStyle w:val="BodyText"/>
      </w:pPr>
      <w:r>
        <w:t xml:space="preserve">differences between to findings in patient data will be described in more detail in</w:t>
      </w:r>
      <w:r>
        <w:t xml:space="preserve"> </w:t>
      </w:r>
      <w:r>
        <w:t xml:space="preserve">Section </w:t>
      </w:r>
      <w:r>
        <w:t xml:space="preserve">4.2.1.4</w:t>
      </w:r>
      <w:r>
        <w:t xml:space="preserve">.</w:t>
      </w:r>
    </w:p>
    <w:p>
      <w:pPr>
        <w:pStyle w:val="Compact"/>
      </w:pPr>
    </w:p>
    <w:p>
      <w:pPr>
        <w:pStyle w:val="Compact"/>
      </w:pPr>
      <w:r>
        <w:t xml:space="preserve">Table 4.2:</w:t>
      </w:r>
      <w:r>
        <w:t xml:space="preserve"> </w:t>
      </w:r>
      <w:r>
        <w:t xml:space="preserve">Pathways for</w:t>
      </w:r>
      <w:r>
        <w:t xml:space="preserve"> </w:t>
      </w:r>
      <w:r>
        <w:t xml:space="preserve">CDH1</w:t>
      </w:r>
      <w:r>
        <w:t xml:space="preserve"> </w:t>
      </w:r>
      <w:r>
        <w:t xml:space="preserve">partners from SLIPT</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Eukaryotic Translation Elongation</w:t>
      </w:r>
    </w:p>
    <w:p>
      <w:pPr>
        <w:pStyle w:val="SourceCode"/>
      </w:pPr>
      <w:r>
        <w:rPr>
          <w:rStyle w:val="VerbatimChar"/>
        </w:rPr>
        <w:t xml:space="preserve">  86          &lt;/td&gt;&lt;td  style="white-space:nowrap; text-align:center;" id="TBL-59-2-3"  </w:t>
      </w:r>
    </w:p>
    <w:p>
      <w:pPr>
        <w:pStyle w:val="Compact"/>
      </w:pPr>
      <w:r>
        <w:t xml:space="preserve">class="td11"&gt; 81</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207</w:t>
      </w:r>
    </w:p>
    <w:p>
      <w:pPr>
        <w:pStyle w:val="Compact"/>
      </w:pPr>
      <w:r>
        <w:t xml:space="preserve">Peptide chain elongation</w:t>
      </w:r>
    </w:p>
    <w:p>
      <w:pPr>
        <w:pStyle w:val="SourceCode"/>
      </w:pPr>
      <w:r>
        <w:rPr>
          <w:rStyle w:val="VerbatimChar"/>
        </w:rPr>
        <w:t xml:space="preserve">  83          &lt;/td&gt;&lt;td  style="white-space:nowrap; text-align:center;" id="TBL-59-3-3"  </w:t>
      </w:r>
    </w:p>
    <w:p>
      <w:pPr>
        <w:pStyle w:val="Compact"/>
      </w:pPr>
      <w:r>
        <w:t xml:space="preserve">class="td11"&gt; 78</w:t>
      </w:r>
    </w:p>
    <w:p>
      <w:pPr>
        <w:pStyle w:val="Compact"/>
      </w:pPr>
      <w:r>
        <w:t xml:space="preserve">5</w:t>
      </w:r>
      <w:r>
        <w:t xml:space="preserve">.</w:t>
      </w:r>
      <w:r>
        <w:t xml:space="preserve">6</w:t>
      </w:r>
      <w:r>
        <w:t xml:space="preserve"> </w:t>
      </w:r>
      <w:r>
        <w:t xml:space="preserve">×</w:t>
      </w:r>
      <w:r>
        <w:t xml:space="preserve"> </w:t>
      </w:r>
      <w:r>
        <w:t xml:space="preserve">10</w:t>
      </w:r>
      <w:r>
        <w:t xml:space="preserve">-</w:t>
      </w:r>
      <w:r>
        <w:t xml:space="preserve">201</w:t>
      </w:r>
    </w:p>
    <w:p>
      <w:pPr>
        <w:pStyle w:val="Compact"/>
      </w:pPr>
      <w:r>
        <w:t xml:space="preserve">Eukaryotic Translation Termination</w:t>
      </w:r>
    </w:p>
    <w:p>
      <w:pPr>
        <w:pStyle w:val="SourceCode"/>
      </w:pPr>
      <w:r>
        <w:rPr>
          <w:rStyle w:val="VerbatimChar"/>
        </w:rPr>
        <w:t xml:space="preserve">  83          &lt;/td&gt;&lt;td  style="white-space:nowrap; text-align:center;" id="TBL-59-4-3"  </w:t>
      </w:r>
    </w:p>
    <w:p>
      <w:pPr>
        <w:pStyle w:val="Compact"/>
      </w:pPr>
      <w:r>
        <w:t xml:space="preserve">class="td11"&gt; 77</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196</w:t>
      </w:r>
    </w:p>
    <w:p>
      <w:pPr>
        <w:pStyle w:val="Compact"/>
      </w:pPr>
      <w:r>
        <w:t xml:space="preserve">Viral mRNA Translation</w:t>
      </w:r>
    </w:p>
    <w:p>
      <w:pPr>
        <w:pStyle w:val="SourceCode"/>
      </w:pPr>
      <w:r>
        <w:rPr>
          <w:rStyle w:val="VerbatimChar"/>
        </w:rPr>
        <w:t xml:space="preserve">  81          &lt;/td&gt;&lt;td  style="white-space:nowrap; text-align:center;" id="TBL-59-5-3"  </w:t>
      </w:r>
    </w:p>
    <w:p>
      <w:pPr>
        <w:pStyle w:val="Compact"/>
      </w:pPr>
      <w:r>
        <w:t xml:space="preserve">class="td11"&gt; 76</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196</w:t>
      </w:r>
    </w:p>
    <w:p>
      <w:pPr>
        <w:pStyle w:val="Compact"/>
      </w:pPr>
      <w:r>
        <w:t xml:space="preserve">Formation of a pool of free 40S subunits</w:t>
      </w:r>
    </w:p>
    <w:p>
      <w:pPr>
        <w:pStyle w:val="SourceCode"/>
      </w:pPr>
      <w:r>
        <w:rPr>
          <w:rStyle w:val="VerbatimChar"/>
        </w:rPr>
        <w:t xml:space="preserve">  93          &lt;/td&gt;&lt;td  style="white-space:nowrap; text-align:center;" id="TBL-59-6-3"  </w:t>
      </w:r>
    </w:p>
    <w:p>
      <w:pPr>
        <w:pStyle w:val="Compact"/>
      </w:pPr>
      <w:r>
        <w:t xml:space="preserve">class="td11"&gt; 81</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194</w:t>
      </w:r>
    </w:p>
    <w:p>
      <w:pPr>
        <w:pStyle w:val="Compact"/>
      </w:pPr>
      <w:r>
        <w:t xml:space="preserve">Nonsense Mediated Decay independent of the Exon Junction Complex</w:t>
      </w:r>
    </w:p>
    <w:p>
      <w:pPr>
        <w:pStyle w:val="SourceCode"/>
      </w:pPr>
      <w:r>
        <w:rPr>
          <w:rStyle w:val="VerbatimChar"/>
        </w:rPr>
        <w:t xml:space="preserve">  88          &lt;/td&gt;&lt;td  style="white-space:nowrap; text-align:center;" id="TBL-59-7-3"  </w:t>
      </w:r>
    </w:p>
    <w:p>
      <w:pPr>
        <w:pStyle w:val="Compact"/>
      </w:pPr>
      <w:r>
        <w:t xml:space="preserve">class="td11"&gt; 77</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187</w:t>
      </w:r>
    </w:p>
    <w:p>
      <w:pPr>
        <w:pStyle w:val="Compact"/>
      </w:pPr>
      <w:r>
        <w:t xml:space="preserve">L13a-mediated translational silencing of Ceruloplasmin expression</w:t>
      </w:r>
    </w:p>
    <w:p>
      <w:pPr>
        <w:pStyle w:val="SourceCode"/>
      </w:pPr>
      <w:r>
        <w:rPr>
          <w:rStyle w:val="VerbatimChar"/>
        </w:rPr>
        <w:t xml:space="preserve">  103         &lt;/td&gt;&lt;td  style="white-space:nowrap; text-align:center;" id="TBL-59-8-3"  </w:t>
      </w:r>
    </w:p>
    <w:p>
      <w:pPr>
        <w:pStyle w:val="Compact"/>
      </w:pPr>
      <w:r>
        <w:t xml:space="preserve">class="td11"&gt; 82</w:t>
      </w:r>
    </w:p>
    <w:p>
      <w:pPr>
        <w:pStyle w:val="Compact"/>
      </w:pPr>
      <w:r>
        <w:t xml:space="preserve">9</w:t>
      </w:r>
      <w:r>
        <w:t xml:space="preserve">.</w:t>
      </w:r>
      <w:r>
        <w:t xml:space="preserve">6</w:t>
      </w:r>
      <w:r>
        <w:t xml:space="preserve"> </w:t>
      </w:r>
      <w:r>
        <w:t xml:space="preserve">×</w:t>
      </w:r>
      <w:r>
        <w:t xml:space="preserve"> </w:t>
      </w:r>
      <w:r>
        <w:t xml:space="preserve">10</w:t>
      </w:r>
      <w:r>
        <w:t xml:space="preserve">-</w:t>
      </w:r>
      <w:r>
        <w:t xml:space="preserve">183</w:t>
      </w:r>
    </w:p>
    <w:p>
      <w:pPr>
        <w:pStyle w:val="Compact"/>
      </w:pPr>
      <w:r>
        <w:t xml:space="preserve">3’ -UTR-mediated translational regulation</w:t>
      </w:r>
    </w:p>
    <w:p>
      <w:pPr>
        <w:pStyle w:val="SourceCode"/>
      </w:pPr>
      <w:r>
        <w:rPr>
          <w:rStyle w:val="VerbatimChar"/>
        </w:rPr>
        <w:t xml:space="preserve">  103         &lt;/td&gt;&lt;td  style="white-space:nowrap; text-align:center;" id="TBL-59-9-3"  </w:t>
      </w:r>
    </w:p>
    <w:p>
      <w:pPr>
        <w:pStyle w:val="Compact"/>
      </w:pPr>
      <w:r>
        <w:t xml:space="preserve">class="td11"&gt; 82</w:t>
      </w:r>
    </w:p>
    <w:p>
      <w:pPr>
        <w:pStyle w:val="Compact"/>
      </w:pPr>
      <w:r>
        <w:t xml:space="preserve">9</w:t>
      </w:r>
      <w:r>
        <w:t xml:space="preserve">.</w:t>
      </w:r>
      <w:r>
        <w:t xml:space="preserve">6</w:t>
      </w:r>
      <w:r>
        <w:t xml:space="preserve"> </w:t>
      </w:r>
      <w:r>
        <w:t xml:space="preserve">×</w:t>
      </w:r>
      <w:r>
        <w:t xml:space="preserve"> </w:t>
      </w:r>
      <w:r>
        <w:t xml:space="preserve">10</w:t>
      </w:r>
      <w:r>
        <w:t xml:space="preserve">-</w:t>
      </w:r>
      <w:r>
        <w:t xml:space="preserve">183</w:t>
      </w:r>
    </w:p>
    <w:p>
      <w:pPr>
        <w:pStyle w:val="Compact"/>
      </w:pPr>
      <w:r>
        <w:t xml:space="preserve">GTP hydrolysis and joining of the 60S ribosomal subunit</w:t>
      </w:r>
    </w:p>
    <w:p>
      <w:pPr>
        <w:pStyle w:val="SourceCode"/>
      </w:pPr>
      <w:r>
        <w:rPr>
          <w:rStyle w:val="VerbatimChar"/>
        </w:rPr>
        <w:t xml:space="preserve">  104         &lt;/td&gt;&lt;td  style="white-space:nowrap; text-align:center;" id="TBL-59-10-3"  </w:t>
      </w:r>
    </w:p>
    <w:p>
      <w:pPr>
        <w:pStyle w:val="Compact"/>
      </w:pPr>
      <w:r>
        <w:t xml:space="preserve">class="td11"&gt; 82</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181</w:t>
      </w:r>
    </w:p>
    <w:p>
      <w:pPr>
        <w:pStyle w:val="Compact"/>
      </w:pPr>
      <w:r>
        <w:t xml:space="preserve">Nonsense-Mediated Decay</w:t>
      </w:r>
    </w:p>
    <w:p>
      <w:pPr>
        <w:pStyle w:val="SourceCode"/>
      </w:pPr>
      <w:r>
        <w:rPr>
          <w:rStyle w:val="VerbatimChar"/>
        </w:rPr>
        <w:t xml:space="preserve">  103         &lt;/td&gt;&lt;td  style="white-space:nowrap; text-align:center;" id="TBL-59-11-3"  </w:t>
      </w:r>
    </w:p>
    <w:p>
      <w:pPr>
        <w:pStyle w:val="Compact"/>
      </w:pPr>
      <w:r>
        <w:t xml:space="preserve">class="td11"&gt; 80</w:t>
      </w:r>
    </w:p>
    <w:p>
      <w:pPr>
        <w:pStyle w:val="Compact"/>
      </w:pPr>
      <w:r>
        <w:t xml:space="preserve">6</w:t>
      </w:r>
      <w:r>
        <w:t xml:space="preserve">.</w:t>
      </w:r>
      <w:r>
        <w:t xml:space="preserve">2</w:t>
      </w:r>
      <w:r>
        <w:t xml:space="preserve"> </w:t>
      </w:r>
      <w:r>
        <w:t xml:space="preserve">×</w:t>
      </w:r>
      <w:r>
        <w:t xml:space="preserve"> </w:t>
      </w:r>
      <w:r>
        <w:t xml:space="preserve">10</w:t>
      </w:r>
      <w:r>
        <w:t xml:space="preserve">-</w:t>
      </w:r>
      <w:r>
        <w:t xml:space="preserve">176</w:t>
      </w:r>
    </w:p>
    <w:p>
      <w:pPr>
        <w:pStyle w:val="Compact"/>
      </w:pPr>
      <w:r>
        <w:t xml:space="preserve">Nonsense Mediated Decay enhanced by the Exon Junction Complex</w:t>
      </w:r>
    </w:p>
    <w:p>
      <w:pPr>
        <w:pStyle w:val="SourceCode"/>
      </w:pPr>
      <w:r>
        <w:rPr>
          <w:rStyle w:val="VerbatimChar"/>
        </w:rPr>
        <w:t xml:space="preserve">  103         &lt;/td&gt;&lt;td  style="white-space:nowrap; text-align:center;" id="TBL-59-12-3"  </w:t>
      </w:r>
    </w:p>
    <w:p>
      <w:pPr>
        <w:pStyle w:val="Compact"/>
      </w:pPr>
      <w:r>
        <w:t xml:space="preserve">class="td11"&gt; 80</w:t>
      </w:r>
    </w:p>
    <w:p>
      <w:pPr>
        <w:pStyle w:val="Compact"/>
      </w:pPr>
      <w:r>
        <w:t xml:space="preserve">6</w:t>
      </w:r>
      <w:r>
        <w:t xml:space="preserve">.</w:t>
      </w:r>
      <w:r>
        <w:t xml:space="preserve">2</w:t>
      </w:r>
      <w:r>
        <w:t xml:space="preserve"> </w:t>
      </w:r>
      <w:r>
        <w:t xml:space="preserve">×</w:t>
      </w:r>
      <w:r>
        <w:t xml:space="preserve"> </w:t>
      </w:r>
      <w:r>
        <w:t xml:space="preserve">10</w:t>
      </w:r>
      <w:r>
        <w:t xml:space="preserve">-</w:t>
      </w:r>
      <w:r>
        <w:t xml:space="preserve">176</w:t>
      </w:r>
    </w:p>
    <w:p>
      <w:pPr>
        <w:pStyle w:val="Compact"/>
      </w:pPr>
      <w:r>
        <w:t xml:space="preserve">Adaptive Immune System</w:t>
      </w:r>
    </w:p>
    <w:p>
      <w:pPr>
        <w:pStyle w:val="SourceCode"/>
      </w:pPr>
      <w:r>
        <w:rPr>
          <w:rStyle w:val="VerbatimChar"/>
        </w:rPr>
        <w:t xml:space="preserve">  412         &lt;/td&gt;&lt;td  style="white-space:nowrap; text-align:center;" id="TBL-59-13-3"  </w:t>
      </w:r>
    </w:p>
    <w:p>
      <w:pPr>
        <w:pStyle w:val="Compact"/>
      </w:pPr>
      <w:r>
        <w:t xml:space="preserve">class="td11"&gt; 167</w:t>
      </w:r>
    </w:p>
    <w:p>
      <w:pPr>
        <w:pStyle w:val="Compact"/>
      </w:pPr>
      <w:r>
        <w:t xml:space="preserve">6</w:t>
      </w:r>
      <w:r>
        <w:t xml:space="preserve">.</w:t>
      </w:r>
      <w:r>
        <w:t xml:space="preserve">5</w:t>
      </w:r>
      <w:r>
        <w:t xml:space="preserve"> </w:t>
      </w:r>
      <w:r>
        <w:t xml:space="preserve">×</w:t>
      </w:r>
      <w:r>
        <w:t xml:space="preserve"> </w:t>
      </w:r>
      <w:r>
        <w:t xml:space="preserve">10</w:t>
      </w:r>
      <w:r>
        <w:t xml:space="preserve">-</w:t>
      </w:r>
      <w:r>
        <w:t xml:space="preserve">174</w:t>
      </w:r>
    </w:p>
    <w:p>
      <w:pPr>
        <w:pStyle w:val="Compact"/>
      </w:pPr>
      <w:r>
        <w:t xml:space="preserve">Eukaryotic Translation Initiation</w:t>
      </w:r>
    </w:p>
    <w:p>
      <w:pPr>
        <w:pStyle w:val="SourceCode"/>
      </w:pPr>
      <w:r>
        <w:rPr>
          <w:rStyle w:val="VerbatimChar"/>
        </w:rPr>
        <w:t xml:space="preserve">  111         &lt;/td&gt;&lt;td  style="white-space:nowrap; text-align:center;" id="TBL-59-14-3"  </w:t>
      </w:r>
    </w:p>
    <w:p>
      <w:pPr>
        <w:pStyle w:val="Compact"/>
      </w:pPr>
      <w:r>
        <w:t xml:space="preserve">class="td11"&gt; 82</w:t>
      </w:r>
    </w:p>
    <w:p>
      <w:pPr>
        <w:pStyle w:val="Compact"/>
      </w:pPr>
      <w:r>
        <w:t xml:space="preserve">5</w:t>
      </w:r>
      <w:r>
        <w:t xml:space="preserve">.</w:t>
      </w:r>
      <w:r>
        <w:t xml:space="preserve">7</w:t>
      </w:r>
      <w:r>
        <w:t xml:space="preserve"> </w:t>
      </w:r>
      <w:r>
        <w:t xml:space="preserve">×</w:t>
      </w:r>
      <w:r>
        <w:t xml:space="preserve"> </w:t>
      </w:r>
      <w:r>
        <w:t xml:space="preserve">10</w:t>
      </w:r>
      <w:r>
        <w:t xml:space="preserve">-</w:t>
      </w:r>
      <w:r>
        <w:t xml:space="preserve">173</w:t>
      </w:r>
    </w:p>
    <w:p>
      <w:pPr>
        <w:pStyle w:val="Compact"/>
      </w:pPr>
      <w:r>
        <w:t xml:space="preserve">Cap-dependent Translation Initiation</w:t>
      </w:r>
    </w:p>
    <w:p>
      <w:pPr>
        <w:pStyle w:val="SourceCode"/>
      </w:pPr>
      <w:r>
        <w:rPr>
          <w:rStyle w:val="VerbatimChar"/>
        </w:rPr>
        <w:t xml:space="preserve">  111         &lt;/td&gt;&lt;td  style="white-space:nowrap; text-align:center;" id="TBL-59-15-3"  </w:t>
      </w:r>
    </w:p>
    <w:p>
      <w:pPr>
        <w:pStyle w:val="Compact"/>
      </w:pPr>
      <w:r>
        <w:t xml:space="preserve">class="td11"&gt; 82</w:t>
      </w:r>
    </w:p>
    <w:p>
      <w:pPr>
        <w:pStyle w:val="Compact"/>
      </w:pPr>
      <w:r>
        <w:t xml:space="preserve">5</w:t>
      </w:r>
      <w:r>
        <w:t xml:space="preserve">.</w:t>
      </w:r>
      <w:r>
        <w:t xml:space="preserve">7</w:t>
      </w:r>
      <w:r>
        <w:t xml:space="preserve"> </w:t>
      </w:r>
      <w:r>
        <w:t xml:space="preserve">×</w:t>
      </w:r>
      <w:r>
        <w:t xml:space="preserve"> </w:t>
      </w:r>
      <w:r>
        <w:t xml:space="preserve">10</w:t>
      </w:r>
      <w:r>
        <w:t xml:space="preserve">-</w:t>
      </w:r>
      <w:r>
        <w:t xml:space="preserve">173</w:t>
      </w:r>
    </w:p>
    <w:p>
      <w:pPr>
        <w:pStyle w:val="Compact"/>
      </w:pPr>
      <w:r>
        <w:t xml:space="preserve">SRP-dependent cotranslational protein targeting to membrane</w:t>
      </w:r>
    </w:p>
    <w:p>
      <w:pPr>
        <w:pStyle w:val="SourceCode"/>
      </w:pPr>
      <w:r>
        <w:rPr>
          <w:rStyle w:val="VerbatimChar"/>
        </w:rPr>
        <w:t xml:space="preserve">  104         &lt;/td&gt;&lt;td  style="white-space:nowrap; text-align:center;" id="TBL-59-16-3"  </w:t>
      </w:r>
    </w:p>
    <w:p>
      <w:pPr>
        <w:pStyle w:val="Compact"/>
      </w:pPr>
      <w:r>
        <w:t xml:space="preserve">class="td11"&gt; 79</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171</w:t>
      </w:r>
    </w:p>
    <w:p>
      <w:pPr>
        <w:pStyle w:val="Compact"/>
      </w:pPr>
      <w:r>
        <w:t xml:space="preserve">Translation</w:t>
      </w:r>
    </w:p>
    <w:p>
      <w:pPr>
        <w:pStyle w:val="SourceCode"/>
      </w:pPr>
      <w:r>
        <w:rPr>
          <w:rStyle w:val="VerbatimChar"/>
        </w:rPr>
        <w:t xml:space="preserve">  141         &lt;/td&gt;&lt;td  style="white-space:nowrap; text-align:center;" id="TBL-59-17-3"  </w:t>
      </w:r>
    </w:p>
    <w:p>
      <w:pPr>
        <w:pStyle w:val="Compact"/>
      </w:pPr>
      <w:r>
        <w:t xml:space="preserve">class="td11"&gt; 91</w:t>
      </w:r>
    </w:p>
    <w:p>
      <w:pPr>
        <w:pStyle w:val="Compact"/>
      </w:pPr>
      <w:r>
        <w:t xml:space="preserve">6</w:t>
      </w:r>
      <w:r>
        <w:t xml:space="preserve">.</w:t>
      </w:r>
      <w:r>
        <w:t xml:space="preserve">1</w:t>
      </w:r>
      <w:r>
        <w:t xml:space="preserve"> </w:t>
      </w:r>
      <w:r>
        <w:t xml:space="preserve">×</w:t>
      </w:r>
      <w:r>
        <w:t xml:space="preserve"> </w:t>
      </w:r>
      <w:r>
        <w:t xml:space="preserve">10</w:t>
      </w:r>
      <w:r>
        <w:t xml:space="preserve">-</w:t>
      </w:r>
      <w:r>
        <w:t xml:space="preserve">170</w:t>
      </w:r>
    </w:p>
    <w:p>
      <w:pPr>
        <w:pStyle w:val="Compact"/>
      </w:pPr>
      <w:r>
        <w:t xml:space="preserve">Infectious disease</w:t>
      </w:r>
    </w:p>
    <w:p>
      <w:pPr>
        <w:pStyle w:val="SourceCode"/>
      </w:pPr>
      <w:r>
        <w:rPr>
          <w:rStyle w:val="VerbatimChar"/>
        </w:rPr>
        <w:t xml:space="preserve">  347         &lt;/td&gt;&lt;td  style="white-space:nowrap; text-align:center;" id="TBL-59-18-3"  </w:t>
      </w:r>
    </w:p>
    <w:p>
      <w:pPr>
        <w:pStyle w:val="Compact"/>
      </w:pPr>
      <w:r>
        <w:t xml:space="preserve">class="td11"&gt; 146</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166</w:t>
      </w:r>
    </w:p>
    <w:p>
      <w:pPr>
        <w:pStyle w:val="Compact"/>
      </w:pPr>
      <w:r>
        <w:t xml:space="preserve">Influenza Infection</w:t>
      </w:r>
    </w:p>
    <w:p>
      <w:pPr>
        <w:pStyle w:val="SourceCode"/>
      </w:pPr>
      <w:r>
        <w:rPr>
          <w:rStyle w:val="VerbatimChar"/>
        </w:rPr>
        <w:t xml:space="preserve">  117         &lt;/td&gt;&lt;td  style="white-space:nowrap; text-align:center;" id="TBL-59-19-3"  </w:t>
      </w:r>
    </w:p>
    <w:p>
      <w:pPr>
        <w:pStyle w:val="Compact"/>
      </w:pPr>
      <w:r>
        <w:t xml:space="preserve">class="td11"&gt; 81</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163</w:t>
      </w:r>
    </w:p>
    <w:p>
      <w:pPr>
        <w:pStyle w:val="Compact"/>
      </w:pPr>
      <w:r>
        <w:t xml:space="preserve">Influenza Viral RNA Transcription and Replication</w:t>
      </w:r>
    </w:p>
    <w:p>
      <w:pPr>
        <w:pStyle w:val="SourceCode"/>
      </w:pPr>
      <w:r>
        <w:rPr>
          <w:rStyle w:val="VerbatimChar"/>
        </w:rPr>
        <w:t xml:space="preserve">  108         &lt;/td&gt;&lt;td  style="white-space:nowrap; text-align:center;" id="TBL-59-20-3"  </w:t>
      </w:r>
    </w:p>
    <w:p>
      <w:pPr>
        <w:pStyle w:val="Compact"/>
      </w:pPr>
      <w:r>
        <w:t xml:space="preserve">class="td11"&gt; 77</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160</w:t>
      </w:r>
    </w:p>
    <w:p>
      <w:pPr>
        <w:pStyle w:val="Compact"/>
      </w:pPr>
      <w:r>
        <w:t xml:space="preserve">Influenza Life Cycle</w:t>
      </w:r>
    </w:p>
    <w:p>
      <w:pPr>
        <w:pStyle w:val="SourceCode"/>
      </w:pPr>
      <w:r>
        <w:rPr>
          <w:rStyle w:val="VerbatimChar"/>
        </w:rPr>
        <w:t xml:space="preserve">  112         &lt;/td&gt;&lt;td  style="white-space:nowrap; text-align:center;" id="TBL-59-21-3"  </w:t>
      </w:r>
    </w:p>
    <w:p>
      <w:pPr>
        <w:pStyle w:val="Compact"/>
      </w:pPr>
      <w:r>
        <w:t xml:space="preserve">class="td11"&gt; 77</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156</w:t>
      </w:r>
    </w:p>
    <w:p>
      <w:pPr>
        <w:pStyle w:val="SourceCode"/>
      </w:pPr>
      <w:r>
        <w:rPr>
          <w:rStyle w:val="VerbatimChar"/>
        </w:rPr>
        <w:t xml:space="preserve">                                                         &lt;/td&gt;&lt;/tr&gt;&lt;/table&gt;</w:t>
      </w:r>
    </w:p>
    <w:p>
      <w:pPr>
        <w:pStyle w:val="FirstParagraph"/>
      </w:pPr>
      <w:r>
        <w:t xml:space="preserve">Gene set over-representation analysis (hypergeometric test) for Reactome pathways in</w:t>
      </w:r>
      <w:r>
        <w:t xml:space="preserve"> </w:t>
      </w:r>
      <w:r>
        <w:t xml:space="preserve">SLIPT</w:t>
      </w:r>
      <w:r>
        <w:t xml:space="preserve"> </w:t>
      </w:r>
      <w:r>
        <w:t xml:space="preserve">partners for</w:t>
      </w:r>
      <w:r>
        <w:t xml:space="preserve"> </w:t>
      </w:r>
      <w:r>
        <w:t xml:space="preserve">CDH1</w:t>
      </w:r>
    </w:p>
    <w:p>
      <w:pPr>
        <w:pStyle w:val="Compact"/>
      </w:pPr>
      <w:r>
        <w:t xml:space="preserve">It is also notable that the pathways over-represented in</w:t>
      </w:r>
      <w:r>
        <w:t xml:space="preserve"> </w:t>
      </w:r>
      <w:r>
        <w:t xml:space="preserve">SLIPT</w:t>
      </w:r>
      <w:r>
        <w:t xml:space="preserve"> </w:t>
      </w:r>
      <w:r>
        <w:t xml:space="preserve">candidate genes have</w:t>
      </w:r>
      <w:r>
        <w:t xml:space="preserve"> </w:t>
      </w:r>
      <w:r>
        <w:t xml:space="preserve">strongly significant over-representation of Reactome pathways from the hypergeometric test</w:t>
      </w:r>
      <w:r>
        <w:t xml:space="preserve"> </w:t>
      </w:r>
      <w:r>
        <w:t xml:space="preserve">(as described in Section </w:t>
      </w:r>
      <w:r>
        <w:t xml:space="preserve">2.3.2</w:t>
      </w:r>
      <w:r>
        <w:t xml:space="preserve">). Even after adjusting stringently for multiple tests,</w:t>
      </w:r>
      <w:r>
        <w:t xml:space="preserve"> </w:t>
      </w:r>
      <w:r>
        <w:t xml:space="preserve">biologically related pathways give consensus support to these pathways. These pathways are</w:t>
      </w:r>
      <w:r>
        <w:t xml:space="preserve"> </w:t>
      </w:r>
      <w:r>
        <w:t xml:space="preserve">further supported by testing for synthetic lethality against</w:t>
      </w:r>
      <w:r>
        <w:t xml:space="preserve"> </w:t>
      </w:r>
      <w:r>
        <w:t xml:space="preserve">CDH1</w:t>
      </w:r>
      <w:r>
        <w:t xml:space="preserve"> </w:t>
      </w:r>
      <w:r>
        <w:t xml:space="preserve">mutations (mtSLIPT)</w:t>
      </w:r>
      <w:r>
        <w:t xml:space="preserve"> </w:t>
      </w:r>
      <w:r>
        <w:t xml:space="preserve">with many of these pathways also among the most strongly supported in this analysis</w:t>
      </w:r>
      <w:r>
        <w:t xml:space="preserve"> </w:t>
      </w:r>
      <w:r>
        <w:t xml:space="preserve">(shown in Table </w:t>
      </w:r>
      <w:r>
        <w:t xml:space="preserve">D.2</w:t>
      </w:r>
      <w:r>
        <w:t xml:space="preserve">). This analysis more closely represents the null</w:t>
      </w:r>
      <w:r>
        <w:t xml:space="preserve"> </w:t>
      </w:r>
      <w:r>
        <w:t xml:space="preserve">CDH1</w:t>
      </w:r>
      <w:r>
        <w:t xml:space="preserve"> </w:t>
      </w:r>
      <w:r>
        <w:t xml:space="preserve">mutations in</w:t>
      </w:r>
      <w:r>
        <w:t xml:space="preserve"> </w:t>
      </w:r>
      <w:r>
        <w:t xml:space="preserve">HDGC (</w:t>
      </w:r>
      <w:r>
        <w:t xml:space="preserve">Guilford</w:t>
      </w:r>
      <w:r>
        <w:t xml:space="preserve"> </w:t>
      </w:r>
      <w:r>
        <w:t xml:space="preserve">et</w:t>
      </w:r>
      <w:r>
        <w:t xml:space="preserve"> al.</w:t>
      </w:r>
      <w:r>
        <w:t xml:space="preserve">, </w:t>
      </w:r>
      <w:r>
        <w:t xml:space="preserve">1998</w:t>
      </w:r>
      <w:r>
        <w:t xml:space="preserve">) and the experimental MCF10A cell model (</w:t>
      </w:r>
      <w:r>
        <w:t xml:space="preserve">Chen</w:t>
      </w:r>
      <w:r>
        <w:t xml:space="preserve"> </w:t>
      </w:r>
      <w:r>
        <w:t xml:space="preserve">et</w:t>
      </w:r>
      <w:r>
        <w:t xml:space="preserve"> al.</w:t>
      </w:r>
      <w:r>
        <w:t xml:space="preserve">, </w:t>
      </w:r>
      <w:r>
        <w:t xml:space="preserve">2014</w:t>
      </w:r>
      <w:r>
        <w:t xml:space="preserve">). Although it still supports translational and immune pathways not detected in</w:t>
      </w:r>
      <w:r>
        <w:t xml:space="preserve"> </w:t>
      </w:r>
      <w:r>
        <w:t xml:space="preserve">the isolated experimental system, G-protein-coupled receptors (GPCRs) were also among the</w:t>
      </w:r>
      <w:r>
        <w:t xml:space="preserve"> </w:t>
      </w:r>
      <w:r>
        <w:t xml:space="preserve">most strongly supported pathways, supporting the experimental findings of</w:t>
      </w:r>
      <w:r>
        <w:t xml:space="preserve"> </w:t>
      </w:r>
      <w:r>
        <w:t xml:space="preserve">Telford</w:t>
      </w:r>
      <w:r>
        <w:t xml:space="preserve"> </w:t>
      </w:r>
      <w:r>
        <w:t xml:space="preserve">et</w:t>
      </w:r>
      <w:r>
        <w:t xml:space="preserve"> al.</w:t>
      </w:r>
      <w:r>
        <w:t xml:space="preserve"> (</w:t>
      </w:r>
      <w:r>
        <w:t xml:space="preserve">2015</w:t>
      </w:r>
      <w:r>
        <w:t xml:space="preserve">) for these intracellular signalling pathways already being targeted for other</w:t>
      </w:r>
      <w:r>
        <w:t xml:space="preserve"> </w:t>
      </w:r>
      <w:r>
        <w:t xml:space="preserve">diseases.</w:t>
      </w:r>
      <w:r>
        <w:t xml:space="preserve"> </w:t>
      </w:r>
    </w:p>
    <w:p>
      <w:pPr>
        <w:pStyle w:val="Compact"/>
      </w:pPr>
      <w:r>
        <w:t xml:space="preserve">4.1.2</w:t>
      </w:r>
      <w:r>
        <w:t xml:space="preserve"> </w:t>
      </w:r>
      <w:r>
        <w:t xml:space="preserve"> </w:t>
      </w:r>
      <w:r>
        <w:t xml:space="preserve">Expression profiles of synthetic lethal partners</w:t>
      </w:r>
    </w:p>
    <w:p>
      <w:pPr>
        <w:pStyle w:val="BodyText"/>
      </w:pPr>
      <w:r>
        <w:t xml:space="preserve">Due to the sheer number of gene candidates and to examine their expression patterns,</w:t>
      </w:r>
      <w:r>
        <w:t xml:space="preserve"> </w:t>
      </w:r>
      <w:r>
        <w:t xml:space="preserve">investigations proceeded into correlation structure and pathway over-representation. This</w:t>
      </w:r>
      <w:r>
        <w:t xml:space="preserve"> </w:t>
      </w:r>
      <w:r>
        <w:t xml:space="preserve">serves to explore the functional similarity of the synthetic lethal partners of</w:t>
      </w:r>
      <w:r>
        <w:t xml:space="preserve"> </w:t>
      </w:r>
      <w:r>
        <w:t xml:space="preserve">CDH1</w:t>
      </w:r>
      <w:r>
        <w:t xml:space="preserve">, with the</w:t>
      </w:r>
      <w:r>
        <w:t xml:space="preserve"> </w:t>
      </w:r>
      <w:r>
        <w:t xml:space="preserve">eventual aim to assess their utility as drug targets. As shown in Figure </w:t>
      </w:r>
      <w:r>
        <w:t xml:space="preserve">4.1</w:t>
      </w:r>
      <w:r>
        <w:t xml:space="preserve"> </w:t>
      </w:r>
      <w:r>
        <w:t xml:space="preserve">(which clusters</w:t>
      </w:r>
      <w:r>
        <w:t xml:space="preserve"> </w:t>
      </w:r>
      <w:r>
        <w:t xml:space="preserve">CDH1</w:t>
      </w:r>
      <w:r>
        <w:t xml:space="preserve"> </w:t>
      </w:r>
      <w:r>
        <w:t xml:space="preserve">lowly expressing samples separately), there were several large clusters of genes</w:t>
      </w:r>
      <w:r>
        <w:t xml:space="preserve"> </w:t>
      </w:r>
      <w:r>
        <w:t xml:space="preserve">among the expression profiles of the</w:t>
      </w:r>
      <w:r>
        <w:t xml:space="preserve"> </w:t>
      </w:r>
      <w:r>
        <w:t xml:space="preserve">CDH1</w:t>
      </w:r>
      <w:r>
        <w:t xml:space="preserve"> </w:t>
      </w:r>
      <w:r>
        <w:t xml:space="preserve">synthetic lethal candidate partners. The</w:t>
      </w:r>
      <w:r>
        <w:t xml:space="preserve"> </w:t>
      </w:r>
      <w:r>
        <w:t xml:space="preserve">clustering suggests co-regulation of genes or pathway correlation between partner gene</w:t>
      </w:r>
      <w:r>
        <w:t xml:space="preserve"> </w:t>
      </w:r>
      <w:r>
        <w:t xml:space="preserve">candidates. A number of candidates from an experimental RNAi screen study performed</w:t>
      </w:r>
      <w:r>
        <w:t xml:space="preserve"> </w:t>
      </w:r>
      <w:r>
        <w:t xml:space="preserve">by</w:t>
      </w:r>
      <w:r>
        <w:t xml:space="preserve"> </w:t>
      </w:r>
      <w:r>
        <w:t xml:space="preserve">Telford</w:t>
      </w:r>
      <w:r>
        <w:t xml:space="preserve"> </w:t>
      </w:r>
      <w:r>
        <w:t xml:space="preserve">et</w:t>
      </w:r>
      <w:r>
        <w:t xml:space="preserve"> al.</w:t>
      </w:r>
      <w:r>
        <w:t xml:space="preserve"> (</w:t>
      </w:r>
      <w:r>
        <w:t xml:space="preserve">2015</w:t>
      </w:r>
      <w:r>
        <w:t xml:space="preserve">) were also identified by this approach. In addition, we</w:t>
      </w:r>
      <w:r>
        <w:t xml:space="preserve"> </w:t>
      </w:r>
      <w:r>
        <w:t xml:space="preserve">identified novel gene candidates, which had little effect on viability in isogenic cell line</w:t>
      </w:r>
      <w:r>
        <w:t xml:space="preserve"> </w:t>
      </w:r>
      <w:r>
        <w:t xml:space="preserve">experiments.</w:t>
      </w:r>
    </w:p>
    <w:p>
      <w:pPr>
        <w:pStyle w:val="Compac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4.1:</w:t>
      </w:r>
      <w:r>
        <w:t xml:space="preserve"> </w:t>
      </w:r>
      <w:r>
        <w:t xml:space="preserve">Synthetic lethal expression profiles of analysed samples.</w:t>
      </w:r>
      <w:r>
        <w:t xml:space="preserve"> </w:t>
      </w:r>
      <w:r>
        <w:t xml:space="preserve">Gene</w:t>
      </w:r>
      <w:r>
        <w:t xml:space="preserve"> </w:t>
      </w:r>
      <w:r>
        <w:t xml:space="preserve">expression profile heatmap (correlation distance) of all samples (separated by the</w:t>
      </w:r>
      <w:r>
        <w:t xml:space="preserve"> </w:t>
      </w:r>
      <w:r>
        <w:t xml:space="preserve">1</w:t>
      </w:r>
      <w:r>
        <w:t xml:space="preserve">∕</w:t>
      </w:r>
      <w:r>
        <w:t xml:space="preserve">3</w:t>
      </w:r>
      <w:r>
        <w:t xml:space="preserve"> </w:t>
      </w:r>
      <w:r>
        <w:t xml:space="preserve">quantile of</w:t>
      </w:r>
      <w:r>
        <w:t xml:space="preserve"> </w:t>
      </w:r>
      <w:r>
        <w:t xml:space="preserve">CDH1</w:t>
      </w:r>
      <w:r>
        <w:t xml:space="preserve"> </w:t>
      </w:r>
      <w:r>
        <w:t xml:space="preserve">expression) analysed in TCGA breast cancer dataset for gene</w:t>
      </w:r>
      <w:r>
        <w:t xml:space="preserve"> </w:t>
      </w:r>
      <w:r>
        <w:t xml:space="preserve">expression of 5,165 candidate partners of E-cadherin (</w:t>
      </w:r>
      <w:r>
        <w:t xml:space="preserve">CDH1</w:t>
      </w:r>
      <w:r>
        <w:t xml:space="preserve">) from</w:t>
      </w:r>
      <w:r>
        <w:t xml:space="preserve"> </w:t>
      </w:r>
      <w:r>
        <w:t xml:space="preserve">SLIPT</w:t>
      </w:r>
      <w:r>
        <w:t xml:space="preserve"> </w:t>
      </w:r>
      <w:r>
        <w:t xml:space="preserve">prediction</w:t>
      </w:r>
      <w:r>
        <w:t xml:space="preserve"> </w:t>
      </w:r>
      <w:r>
        <w:t xml:space="preserve">(with significant FDR adjusted</w:t>
      </w:r>
      <w:r>
        <w:t xml:space="preserve"> </w:t>
      </w:r>
      <w:r>
        <w:t xml:space="preserve">p &lt;</w:t>
      </w:r>
      <w:r>
        <w:t xml:space="preserve"> </w:t>
      </w:r>
      <w:r>
        <w:t xml:space="preserve">0</w:t>
      </w:r>
      <w:r>
        <w:t xml:space="preserve">.</w:t>
      </w:r>
      <w:r>
        <w:t xml:space="preserve">05). Deeply clustered, inter-correlated genes form</w:t>
      </w:r>
      <w:r>
        <w:t xml:space="preserve"> </w:t>
      </w:r>
      <w:r>
        <w:t xml:space="preserve">several main groups, each containing genes that were SL candidates or toxic in an</w:t>
      </w:r>
      <w:r>
        <w:t xml:space="preserve"> </w:t>
      </w:r>
      <w:r>
        <w:t xml:space="preserve">siRNA</w:t>
      </w:r>
      <w:r>
        <w:t xml:space="preserve"> </w:t>
      </w:r>
      <w:r>
        <w:t xml:space="preserve">screen</w:t>
      </w:r>
      <w:r>
        <w:t xml:space="preserve"> </w:t>
      </w:r>
      <w:r>
        <w:t xml:space="preserve">Telford</w:t>
      </w:r>
      <w:r>
        <w:t xml:space="preserve"> </w:t>
      </w:r>
      <w:r>
        <w:t xml:space="preserve">et</w:t>
      </w:r>
      <w:r>
        <w:t xml:space="preserve"> al.</w:t>
      </w:r>
      <w:r>
        <w:t xml:space="preserve"> (</w:t>
      </w:r>
      <w:r>
        <w:t xml:space="preserve">2015</w:t>
      </w:r>
      <w:r>
        <w:t xml:space="preserve">). Clusters had different sample groups highly expressing</w:t>
      </w:r>
      <w:r>
        <w:t xml:space="preserve"> </w:t>
      </w:r>
      <w:r>
        <w:t xml:space="preserve">the synthetic lethal candidates in</w:t>
      </w:r>
      <w:r>
        <w:t xml:space="preserve"> </w:t>
      </w:r>
      <w:r>
        <w:t xml:space="preserve">CDH1</w:t>
      </w:r>
      <w:r>
        <w:t xml:space="preserve"> </w:t>
      </w:r>
      <w:r>
        <w:t xml:space="preserve">low samples, notably ‘normal-like’, basal, and</w:t>
      </w:r>
      <w:r>
        <w:t xml:space="preserve"> </w:t>
      </w:r>
      <w:r>
        <w:t xml:space="preserve">estrogen receptor negative samples have elevated expression in one or more distinct</w:t>
      </w:r>
      <w:r>
        <w:t xml:space="preserve"> </w:t>
      </w:r>
      <w:r>
        <w:t xml:space="preserve">clusters showing complexity and variation among candidate synthetic lethal partners.</w:t>
      </w:r>
      <w:r>
        <w:t xml:space="preserve"> </w:t>
      </w:r>
      <w:r>
        <w:t xml:space="preserve">CDH1</w:t>
      </w:r>
      <w:r>
        <w:t xml:space="preserve"> </w:t>
      </w:r>
      <w:r>
        <w:t xml:space="preserve">low samples also contained most of samples with</w:t>
      </w:r>
      <w:r>
        <w:t xml:space="preserve"> </w:t>
      </w:r>
      <w:r>
        <w:t xml:space="preserve">CDH1</w:t>
      </w:r>
      <w:r>
        <w:t xml:space="preserve"> </w:t>
      </w:r>
      <w:r>
        <w:t xml:space="preserve">mutations.</w:t>
      </w:r>
      <w:r>
        <w:t xml:space="preserve"> </w:t>
      </w:r>
    </w:p>
    <w:p>
      <w:pPr>
        <w:pStyle w:val="Compact"/>
      </w:pPr>
      <w:r>
        <w:t xml:space="preserve">In these expression profiles, a gene with a moderate or high signal across samples</w:t>
      </w:r>
      <w:r>
        <w:t xml:space="preserve"> </w:t>
      </w:r>
      <w:r>
        <w:t xml:space="preserve">exhibiting low</w:t>
      </w:r>
      <w:r>
        <w:t xml:space="preserve"> </w:t>
      </w:r>
      <w:r>
        <w:t xml:space="preserve">CDH1</w:t>
      </w:r>
      <w:r>
        <w:t xml:space="preserve"> </w:t>
      </w:r>
      <w:r>
        <w:t xml:space="preserve">expression would represent a potential drug target. However, it</w:t>
      </w:r>
      <w:r>
        <w:t xml:space="preserve"> </w:t>
      </w:r>
      <w:r>
        <w:t xml:space="preserve">appears that several molecular subtypes of cancer have elevation of different clusters of</w:t>
      </w:r>
      <w:r>
        <w:t xml:space="preserve"> </w:t>
      </w:r>
      <w:r>
        <w:t xml:space="preserve">synthetic lethal candidates in samples with low</w:t>
      </w:r>
      <w:r>
        <w:t xml:space="preserve"> </w:t>
      </w:r>
      <w:r>
        <w:t xml:space="preserve">CDH1</w:t>
      </w:r>
      <w:r>
        <w:t xml:space="preserve">. This clustering suggests that different</w:t>
      </w:r>
      <w:r>
        <w:t xml:space="preserve"> </w:t>
      </w:r>
      <w:r>
        <w:t xml:space="preserve">targets or combinations could be effective in different patients suggesting potential utility for</w:t>
      </w:r>
      <w:r>
        <w:t xml:space="preserve"> </w:t>
      </w:r>
      <w:r>
        <w:t xml:space="preserve">stratification. In particular, estrogen receptor negative, basal subtype, and “normal-like”</w:t>
      </w:r>
      <w:r>
        <w:t xml:space="preserve"> </w:t>
      </w:r>
      <w:r>
        <w:t xml:space="preserve">samples</w:t>
      </w:r>
      <w:r>
        <w:t xml:space="preserve"> </w:t>
      </w:r>
      <w:r>
        <w:t xml:space="preserve">Dai</w:t>
      </w:r>
      <w:r>
        <w:t xml:space="preserve"> </w:t>
      </w:r>
      <w:r>
        <w:t xml:space="preserve">et</w:t>
      </w:r>
      <w:r>
        <w:t xml:space="preserve"> al.</w:t>
      </w:r>
      <w:r>
        <w:t xml:space="preserve"> (</w:t>
      </w:r>
      <w:r>
        <w:t xml:space="preserve">2015</w:t>
      </w:r>
      <w:r>
        <w:t xml:space="preserve">); </w:t>
      </w:r>
      <w:r>
        <w:t xml:space="preserve">Eroles</w:t>
      </w:r>
      <w:r>
        <w:t xml:space="preserve"> </w:t>
      </w:r>
      <w:r>
        <w:t xml:space="preserve">et</w:t>
      </w:r>
      <w:r>
        <w:t xml:space="preserve"> al.</w:t>
      </w:r>
      <w:r>
        <w:t xml:space="preserve"> (</w:t>
      </w:r>
      <w:r>
        <w:t xml:space="preserve">2012</w:t>
      </w:r>
      <w:r>
        <w:t xml:space="preserve">); </w:t>
      </w:r>
      <w:r>
        <w:t xml:space="preserve">Parker</w:t>
      </w:r>
      <w:r>
        <w:t xml:space="preserve"> </w:t>
      </w:r>
      <w:r>
        <w:t xml:space="preserve">et</w:t>
      </w:r>
      <w:r>
        <w:t xml:space="preserve"> al.</w:t>
      </w:r>
      <w:r>
        <w:t xml:space="preserve"> (</w:t>
      </w:r>
      <w:r>
        <w:t xml:space="preserve">2009</w:t>
      </w:r>
      <w:r>
        <w:t xml:space="preserve">) have elevation of genes</w:t>
      </w:r>
      <w:r>
        <w:t xml:space="preserve"> </w:t>
      </w:r>
      <w:r>
        <w:t xml:space="preserve">specific to particular clusters which is indicative of some synthetic lethal interactions being</w:t>
      </w:r>
      <w:r>
        <w:t xml:space="preserve"> </w:t>
      </w:r>
      <w:r>
        <w:t xml:space="preserve">specific to a particular molecular subtype or genetic background. Thus synthetic lethal drug</w:t>
      </w:r>
      <w:r>
        <w:t xml:space="preserve"> </w:t>
      </w:r>
      <w:r>
        <w:t xml:space="preserve">therapy against these subtypes may be ineffective if it were designed against genes in another</w:t>
      </w:r>
      <w:r>
        <w:t xml:space="preserve"> </w:t>
      </w:r>
      <w:r>
        <w:t xml:space="preserve">cluster.</w:t>
      </w:r>
    </w:p>
    <w:p>
      <w:pPr>
        <w:pStyle w:val="Compact"/>
      </w:pPr>
      <w:r>
        <w:t xml:space="preserve">A similar correlation structure was observed among the candidates tested against</w:t>
      </w:r>
      <w:r>
        <w:t xml:space="preserve"> </w:t>
      </w:r>
      <w:r>
        <w:t xml:space="preserve">CDH1</w:t>
      </w:r>
      <w:r>
        <w:t xml:space="preserve"> </w:t>
      </w:r>
      <w:r>
        <w:t xml:space="preserve">mutation (mtSLIPT), as shown in Figure </w:t>
      </w:r>
      <w:r>
        <w:t xml:space="preserve">D.1</w:t>
      </w:r>
      <w:r>
        <w:t xml:space="preserve">. This clustering analysis similarly identified</w:t>
      </w:r>
      <w:r>
        <w:t xml:space="preserve"> </w:t>
      </w:r>
      <w:r>
        <w:t xml:space="preserve">several major clusters of putative synthetic lethal partner genes. Although in this case many</w:t>
      </w:r>
      <w:r>
        <w:t xml:space="preserve"> </w:t>
      </w:r>
      <w:r>
        <w:t xml:space="preserve">partner genes had consistently high expression across most of the (predominantly lobular</w:t>
      </w:r>
      <w:r>
        <w:t xml:space="preserve"> </w:t>
      </w:r>
      <w:r>
        <w:t xml:space="preserve">subtype)</w:t>
      </w:r>
      <w:r>
        <w:t xml:space="preserve"> </w:t>
      </w:r>
      <w:r>
        <w:t xml:space="preserve">CDH1</w:t>
      </w:r>
      <w:r>
        <w:t xml:space="preserve"> </w:t>
      </w:r>
      <w:r>
        <w:t xml:space="preserve">breast cancer samples. However, a major exception to this in the</w:t>
      </w:r>
      <w:r>
        <w:t xml:space="preserve"> </w:t>
      </w:r>
      <w:r>
        <w:t xml:space="preserve">CDH1</w:t>
      </w:r>
      <w:r>
        <w:t xml:space="preserve"> </w:t>
      </w:r>
      <w:r>
        <w:t xml:space="preserve">expression analysis were the normal samples which were excluded from the mutation data (as</w:t>
      </w:r>
      <w:r>
        <w:t xml:space="preserve"> </w:t>
      </w:r>
      <w:r>
        <w:t xml:space="preserve">they were not tested for tumour-specific genotypes). This supports synthetic lethal</w:t>
      </w:r>
      <w:r>
        <w:t xml:space="preserve"> </w:t>
      </w:r>
      <w:r>
        <w:t xml:space="preserve">interventions being more applicable to</w:t>
      </w:r>
      <w:r>
        <w:t xml:space="preserve"> </w:t>
      </w:r>
      <w:r>
        <w:t xml:space="preserve">CDH1</w:t>
      </w:r>
      <w:r>
        <w:t xml:space="preserve"> </w:t>
      </w:r>
      <w:r>
        <w:t xml:space="preserve">mutant tumours and genotyping</w:t>
      </w:r>
      <w:r>
        <w:t xml:space="preserve"> </w:t>
      </w:r>
      <w:r>
        <w:t xml:space="preserve">tumours for loss of function will be essential for clinical application. There was still</w:t>
      </w:r>
      <w:r>
        <w:t xml:space="preserve"> </w:t>
      </w:r>
      <w:r>
        <w:t xml:space="preserve">considerable correlation structure, particularly among</w:t>
      </w:r>
      <w:r>
        <w:t xml:space="preserve"> </w:t>
      </w:r>
      <w:r>
        <w:t xml:space="preserve">CDH1</w:t>
      </w:r>
      <w:r>
        <w:t xml:space="preserve"> </w:t>
      </w:r>
      <w:r>
        <w:t xml:space="preserve">wildtype samples,</w:t>
      </w:r>
      <w:r>
        <w:t xml:space="preserve"> </w:t>
      </w:r>
      <w:r>
        <w:t xml:space="preserve">sufficient to distinguish gene clusters. In contrast to the expression analysis the</w:t>
      </w:r>
      <w:r>
        <w:t xml:space="preserve"> </w:t>
      </w:r>
      <w:r>
        <w:t xml:space="preserve">(predominantly ductal</w:t>
      </w:r>
      <w:r>
        <w:t xml:space="preserve"> </w:t>
      </w:r>
      <w:r>
        <w:t xml:space="preserve">CDH1</w:t>
      </w:r>
      <w:r>
        <w:t xml:space="preserve"> </w:t>
      </w:r>
      <w:r>
        <w:t xml:space="preserve">wildtype) basal subtype and estrogen receptor negative</w:t>
      </w:r>
      <w:r>
        <w:t xml:space="preserve"> </w:t>
      </w:r>
      <w:r>
        <w:t xml:space="preserve">samples have depleted expression among most candidate synthetic lethal partners.</w:t>
      </w:r>
      <w:r>
        <w:t xml:space="preserve"> </w:t>
      </w:r>
      <w:r>
        <w:t xml:space="preserve">This is consistent with synthetic lethal interventions only being effective in lobular</w:t>
      </w:r>
      <w:r>
        <w:t xml:space="preserve"> </w:t>
      </w:r>
      <w:r>
        <w:t xml:space="preserve">estrogen receptor positive breast cancers in which they are a more common, as</w:t>
      </w:r>
      <w:r>
        <w:t xml:space="preserve"> </w:t>
      </w:r>
      <w:r>
        <w:t xml:space="preserve">recurrent (driver) mutation. However, the remaining samples are still informative for</w:t>
      </w:r>
      <w:r>
        <w:t xml:space="preserve"> </w:t>
      </w:r>
      <w:r>
        <w:t xml:space="preserve">synthetic lethal analysis (by</w:t>
      </w:r>
      <w:r>
        <w:t xml:space="preserve"> </w:t>
      </w:r>
      <w:r>
        <w:t xml:space="preserve">SLIPT</w:t>
      </w:r>
      <w:r>
        <w:t xml:space="preserve">) as it requires highly expressing</w:t>
      </w:r>
      <w:r>
        <w:t xml:space="preserve"> </w:t>
      </w:r>
      <w:r>
        <w:t xml:space="preserve">CDH1</w:t>
      </w:r>
      <w:r>
        <w:t xml:space="preserve"> </w:t>
      </w:r>
      <w:r>
        <w:t xml:space="preserve">samples for</w:t>
      </w:r>
      <w:r>
        <w:t xml:space="preserve"> </w:t>
      </w:r>
      <w:r>
        <w:t xml:space="preserve">comparison.</w:t>
      </w:r>
    </w:p>
    <w:p>
      <w:pPr>
        <w:pStyle w:val="BodyText"/>
      </w:pPr>
      <w:r>
        <w:t xml:space="preserve">The</w:t>
      </w:r>
      <w:r>
        <w:t xml:space="preserve"> </w:t>
      </w:r>
      <w:r>
        <w:t xml:space="preserve">CDH1</w:t>
      </w:r>
      <w:r>
        <w:t xml:space="preserve"> </w:t>
      </w:r>
      <w:r>
        <w:t xml:space="preserve">mutant samples (in Figure </w:t>
      </w:r>
      <w:r>
        <w:t xml:space="preserve">4.1</w:t>
      </w:r>
      <w:r>
        <w:t xml:space="preserve">) were predominantly among the</w:t>
      </w:r>
      <w:r>
        <w:t xml:space="preserve"> </w:t>
      </w:r>
      <w:r>
        <w:t xml:space="preserve">CDH1</w:t>
      </w:r>
      <w:r>
        <w:t xml:space="preserve"> </w:t>
      </w:r>
      <w:r>
        <w:t xml:space="preserve">lowly</w:t>
      </w:r>
      <w:r>
        <w:t xml:space="preserve"> </w:t>
      </w:r>
      <w:r>
        <w:t xml:space="preserve">expressing samples and distributed throughout</w:t>
      </w:r>
      <w:r>
        <w:t xml:space="preserve"> </w:t>
      </w:r>
      <w:r>
        <w:t xml:space="preserve">CDH1</w:t>
      </w:r>
      <w:r>
        <w:t xml:space="preserve"> </w:t>
      </w:r>
      <w:r>
        <w:t xml:space="preserve">samples with clustering analysis. Thus</w:t>
      </w:r>
      <w:r>
        <w:t xml:space="preserve"> </w:t>
      </w:r>
      <w:r>
        <w:t xml:space="preserve">the molecular profiles of</w:t>
      </w:r>
      <w:r>
        <w:t xml:space="preserve"> </w:t>
      </w:r>
      <w:r>
        <w:t xml:space="preserve">CDH1</w:t>
      </w:r>
      <w:r>
        <w:t xml:space="preserve"> </w:t>
      </w:r>
      <w:r>
        <w:t xml:space="preserve">low samples a indistinguishable from</w:t>
      </w:r>
      <w:r>
        <w:t xml:space="preserve"> </w:t>
      </w:r>
      <w:r>
        <w:t xml:space="preserve">CDH1</w:t>
      </w:r>
      <w:r>
        <w:t xml:space="preserve"> </w:t>
      </w:r>
      <w:r>
        <w:t xml:space="preserve">mutant samples</w:t>
      </w:r>
      <w:r>
        <w:t xml:space="preserve"> </w:t>
      </w:r>
      <w:r>
        <w:t xml:space="preserve">with the exception of normal samples (that do not have somatic mutation data as it is</w:t>
      </w:r>
      <w:r>
        <w:t xml:space="preserve"> </w:t>
      </w:r>
      <w:r>
        <w:t xml:space="preserve">inferred from comparison to them to tumour-specific genotypes). Conversely, many of the</w:t>
      </w:r>
    </w:p>
    <w:p>
      <w:pPr>
        <w:pStyle w:val="Compact"/>
      </w:pPr>
      <w:r>
        <w:t xml:space="preserve">CDH1</w:t>
      </w:r>
      <w:r>
        <w:t xml:space="preserve"> </w:t>
      </w:r>
      <w:r>
        <w:t xml:space="preserve">mutant samples (in Figure </w:t>
      </w:r>
      <w:r>
        <w:t xml:space="preserve">D.1</w:t>
      </w:r>
      <w:r>
        <w:t xml:space="preserve">) had among the lowest</w:t>
      </w:r>
      <w:r>
        <w:t xml:space="preserve"> </w:t>
      </w:r>
      <w:r>
        <w:t xml:space="preserve">CDH1</w:t>
      </w:r>
      <w:r>
        <w:t xml:space="preserve"> </w:t>
      </w:r>
      <w:r>
        <w:t xml:space="preserve">expression and some of</w:t>
      </w:r>
      <w:r>
        <w:t xml:space="preserve"> </w:t>
      </w:r>
      <w:r>
        <w:t xml:space="preserve">the synthetic lethal partners were also highly expressed in lowly expressing</w:t>
      </w:r>
      <w:r>
        <w:t xml:space="preserve"> </w:t>
      </w:r>
      <w:r>
        <w:t xml:space="preserve">CDH1</w:t>
      </w:r>
      <w:r>
        <w:t xml:space="preserve"> </w:t>
      </w:r>
      <w:r>
        <w:t xml:space="preserve">wildtype samples, despite these not being considered as “inactivated” by mtSLIPT</w:t>
      </w:r>
      <w:r>
        <w:t xml:space="preserve"> </w:t>
      </w:r>
      <w:r>
        <w:t xml:space="preserve">analysis.</w:t>
      </w:r>
    </w:p>
    <w:p>
      <w:pPr>
        <w:pStyle w:val="Compact"/>
      </w:pPr>
      <w:r>
        <w:t xml:space="preserve">Together these results support the use for low</w:t>
      </w:r>
      <w:r>
        <w:t xml:space="preserve"> </w:t>
      </w:r>
      <w:r>
        <w:t xml:space="preserve">CDH1</w:t>
      </w:r>
      <w:r>
        <w:t xml:space="preserve"> </w:t>
      </w:r>
      <w:r>
        <w:t xml:space="preserve">expression as a strategy</w:t>
      </w:r>
      <w:r>
        <w:t xml:space="preserve"> </w:t>
      </w:r>
      <w:r>
        <w:t xml:space="preserve">for detecting</w:t>
      </w:r>
      <w:r>
        <w:t xml:space="preserve"> </w:t>
      </w:r>
      <w:r>
        <w:t xml:space="preserve">CDH1</w:t>
      </w:r>
      <w:r>
        <w:t xml:space="preserve"> </w:t>
      </w:r>
      <w:r>
        <w:t xml:space="preserve">inactivation. This has the benefit of increasing sample size</w:t>
      </w:r>
      <w:r>
        <w:t xml:space="preserve"> </w:t>
      </w:r>
      <w:r>
        <w:t xml:space="preserve">(including samples such as normal tissue which do not have somatic mutation data</w:t>
      </w:r>
      <w:r>
        <w:t xml:space="preserve"> </w:t>
      </w:r>
      <w:r>
        <w:t xml:space="preserve">available) and increasing the expected number of mutually inactive (low-low) samples</w:t>
      </w:r>
      <w:r>
        <w:t xml:space="preserve"> </w:t>
      </w:r>
      <w:r>
        <w:t xml:space="preserve">for the directional criteria of (mt)SLIPT which enabling it to better distinguish</w:t>
      </w:r>
      <w:r>
        <w:t xml:space="preserve"> </w:t>
      </w:r>
      <w:r>
        <w:t xml:space="preserve">significant deviations below this (as discussed in Section </w:t>
      </w:r>
      <w:r>
        <w:t xml:space="preserve">6.1</w:t>
      </w:r>
      <w:r>
        <w:t xml:space="preserve">). This also circumvents the</w:t>
      </w:r>
      <w:r>
        <w:t xml:space="preserve"> </w:t>
      </w:r>
      <w:r>
        <w:t xml:space="preserve">assumption that all (detected) mutations are inactivating (although synonymous</w:t>
      </w:r>
      <w:r>
        <w:t xml:space="preserve"> </w:t>
      </w:r>
      <w:r>
        <w:t xml:space="preserve">mutations were excluded from the analysis), which may not the case for several</w:t>
      </w:r>
      <w:r>
        <w:t xml:space="preserve"> </w:t>
      </w:r>
      <w:r>
        <w:t xml:space="preserve">highly expressing</w:t>
      </w:r>
      <w:r>
        <w:t xml:space="preserve"> </w:t>
      </w:r>
      <w:r>
        <w:t xml:space="preserve">CDH1</w:t>
      </w:r>
      <w:r>
        <w:t xml:space="preserve"> </w:t>
      </w:r>
      <w:r>
        <w:t xml:space="preserve">mutant samples that do not cluster together in Figures </w:t>
      </w:r>
      <w:r>
        <w:t xml:space="preserve">4.1</w:t>
      </w:r>
      <w:r>
        <w:t xml:space="preserve"> </w:t>
      </w:r>
      <w:r>
        <w:t xml:space="preserve">or </w:t>
      </w:r>
      <w:r>
        <w:t xml:space="preserve">D.1</w:t>
      </w:r>
      <w:r>
        <w:t xml:space="preserve">. One of these exhibits among the lowest expression for many predicted</w:t>
      </w:r>
      <w:r>
        <w:t xml:space="preserve"> </w:t>
      </w:r>
      <w:r>
        <w:t xml:space="preserve">synthetic lethal partners and would not be vulnerable to inactivation of these genes.</w:t>
      </w:r>
      <w:r>
        <w:t xml:space="preserve"> </w:t>
      </w:r>
      <w:r>
        <w:t xml:space="preserve">As such correctly genotyping inactivating mutations will be essential in clinical</w:t>
      </w:r>
      <w:r>
        <w:t xml:space="preserve"> </w:t>
      </w:r>
      <w:r>
        <w:t xml:space="preserve">practice for synthetic lethal targeting tumour suppressor genes, particularly for</w:t>
      </w:r>
      <w:r>
        <w:t xml:space="preserve"> </w:t>
      </w:r>
      <w:r>
        <w:t xml:space="preserve">other genes such as</w:t>
      </w:r>
      <w:r>
        <w:t xml:space="preserve"> </w:t>
      </w:r>
      <w:r>
        <w:t xml:space="preserve">TP53</w:t>
      </w:r>
      <w:r>
        <w:t xml:space="preserve"> </w:t>
      </w:r>
      <w:r>
        <w:t xml:space="preserve">where oncogenic and tumour suppressor mutations (with</w:t>
      </w:r>
      <w:r>
        <w:t xml:space="preserve"> </w:t>
      </w:r>
      <w:r>
        <w:t xml:space="preserve">different molecular consequences) are both common in cancers. Using expression as a</w:t>
      </w:r>
      <w:r>
        <w:t xml:space="preserve"> </w:t>
      </w:r>
      <w:r>
        <w:t xml:space="preserve">measure of gene expression also avoids the assumptions that mutations are somatic</w:t>
      </w:r>
      <w:r>
        <w:t xml:space="preserve"> </w:t>
      </w:r>
      <w:r>
        <w:t xml:space="preserve">rather than germline and that gene inactivation is by detectable mutations rather</w:t>
      </w:r>
      <w:r>
        <w:t xml:space="preserve"> </w:t>
      </w:r>
      <w:r>
        <w:t xml:space="preserve">than other mechanisms such as epigenetic changes which is supported by many</w:t>
      </w:r>
      <w:r>
        <w:t xml:space="preserve"> </w:t>
      </w:r>
      <w:r>
        <w:t xml:space="preserve">lowly expressing</w:t>
      </w:r>
      <w:r>
        <w:t xml:space="preserve"> </w:t>
      </w:r>
      <w:r>
        <w:t xml:space="preserve">CDH1</w:t>
      </w:r>
      <w:r>
        <w:t xml:space="preserve"> </w:t>
      </w:r>
      <w:r>
        <w:t xml:space="preserve">wildtype samples clustering with similar profiles to mutant</w:t>
      </w:r>
      <w:r>
        <w:t xml:space="preserve"> </w:t>
      </w:r>
      <w:r>
        <w:t xml:space="preserve">samples.</w:t>
      </w:r>
      <w:r>
        <w:t xml:space="preserve"> </w:t>
      </w:r>
    </w:p>
    <w:p>
      <w:pPr>
        <w:pStyle w:val="Compact"/>
      </w:pPr>
      <w:r>
        <w:t xml:space="preserve">4.1.2.1</w:t>
      </w:r>
      <w:r>
        <w:t xml:space="preserve"> </w:t>
      </w:r>
      <w:r>
        <w:t xml:space="preserve"> </w:t>
      </w:r>
      <w:r>
        <w:t xml:space="preserve">Subgroup pathway analysis</w:t>
      </w:r>
    </w:p>
    <w:p>
      <w:pPr>
        <w:pStyle w:val="Compact"/>
      </w:pPr>
    </w:p>
    <w:p>
      <w:pPr>
        <w:pStyle w:val="Compact"/>
      </w:pPr>
      <w:r>
        <w:t xml:space="preserve">Table 4.3:</w:t>
      </w:r>
      <w:r>
        <w:t xml:space="preserve"> </w:t>
      </w:r>
      <w:r>
        <w:t xml:space="preserve">Pathway composition for clusters of</w:t>
      </w:r>
      <w:r>
        <w:t xml:space="preserve"> </w:t>
      </w:r>
      <w:r>
        <w:t xml:space="preserve">CDH1</w:t>
      </w:r>
      <w:r>
        <w:t xml:space="preserve"> </w:t>
      </w:r>
      <w:r>
        <w:t xml:space="preserve">partners from SLIPT</w:t>
      </w:r>
    </w:p>
    <w:p>
      <w:pPr>
        <w:pStyle w:val="Compact"/>
      </w:pPr>
      <w:r>
        <w:t xml:space="preserve">Pathways Over-represented in Cluster 1</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Collagen formation</w:t>
      </w:r>
    </w:p>
    <w:p>
      <w:pPr>
        <w:pStyle w:val="SourceCode"/>
      </w:pPr>
      <w:r>
        <w:rPr>
          <w:rStyle w:val="VerbatimChar"/>
        </w:rPr>
        <w:t xml:space="preserve">    67            &lt;/td&gt;&lt;td  style="white-space:nowrap; text-align:center;" id="TBL-60-2-3"  </w:t>
      </w:r>
    </w:p>
    <w:p>
      <w:pPr>
        <w:pStyle w:val="Compact"/>
      </w:pPr>
      <w:r>
        <w:t xml:space="preserve">class="td11"&gt; 10</w:t>
      </w:r>
    </w:p>
    <w:p>
      <w:pPr>
        <w:pStyle w:val="SourceCode"/>
      </w:pPr>
      <w:r>
        <w:rPr>
          <w:rStyle w:val="VerbatimChar"/>
        </w:rPr>
        <w:t xml:space="preserve"> 4&lt;span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11</w:t>
      </w:r>
    </w:p>
    <w:p>
      <w:pPr>
        <w:pStyle w:val="Compact"/>
      </w:pPr>
      <w:r>
        <w:t xml:space="preserve">Extracellular matrix organisation</w:t>
      </w:r>
    </w:p>
    <w:p>
      <w:pPr>
        <w:pStyle w:val="SourceCode"/>
      </w:pPr>
      <w:r>
        <w:rPr>
          <w:rStyle w:val="VerbatimChar"/>
        </w:rPr>
        <w:t xml:space="preserve">   238           &lt;/td&gt;&lt;td  style="white-space:nowrap; text-align:center;" id="TBL-60-3-3"  </w:t>
      </w:r>
    </w:p>
    <w:p>
      <w:pPr>
        <w:pStyle w:val="Compact"/>
      </w:pPr>
      <w:r>
        <w:t xml:space="preserve">class="td11"&gt; 21</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w:t>
      </w:r>
    </w:p>
    <w:p>
      <w:pPr>
        <w:pStyle w:val="Compact"/>
      </w:pPr>
      <w:r>
        <w:t xml:space="preserve">Collagen biosynthesis and modifying enzymes</w:t>
      </w:r>
    </w:p>
    <w:p>
      <w:pPr>
        <w:pStyle w:val="SourceCode"/>
      </w:pPr>
      <w:r>
        <w:rPr>
          <w:rStyle w:val="VerbatimChar"/>
        </w:rPr>
        <w:t xml:space="preserve">    56            &lt;/td&gt;&lt;td  style="white-space:nowrap; text-align:center;" id="TBL-60-4-3"  </w:t>
      </w:r>
    </w:p>
    <w:p>
      <w:pPr>
        <w:pStyle w:val="Compact"/>
      </w:pPr>
      <w:r>
        <w:t xml:space="preserve">class="td11"&gt; 8</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w:t>
      </w:r>
    </w:p>
    <w:p>
      <w:pPr>
        <w:pStyle w:val="Compact"/>
      </w:pPr>
      <w:r>
        <w:t xml:space="preserve">Uptake and actions of bacterial toxins</w:t>
      </w:r>
    </w:p>
    <w:p>
      <w:pPr>
        <w:pStyle w:val="SourceCode"/>
      </w:pPr>
      <w:r>
        <w:rPr>
          <w:rStyle w:val="VerbatimChar"/>
        </w:rPr>
        <w:t xml:space="preserve">    22            &lt;/td&gt;&lt;td  style="white-space:nowrap; text-align:center;" id="TBL-60-5-3"  </w:t>
      </w:r>
    </w:p>
    <w:p>
      <w:pPr>
        <w:pStyle w:val="Compact"/>
      </w:pPr>
      <w:r>
        <w:t xml:space="preserve">class="td11"&gt; 5</w:t>
      </w:r>
    </w:p>
    <w:p>
      <w:pPr>
        <w:pStyle w:val="SourceCode"/>
      </w:pPr>
      <w:r>
        <w:rPr>
          <w:rStyle w:val="VerbatimChar"/>
        </w:rPr>
        <w:t xml:space="preserve"> 9&lt;span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9</w:t>
      </w:r>
    </w:p>
    <w:p>
      <w:pPr>
        <w:pStyle w:val="Compact"/>
      </w:pPr>
      <w:r>
        <w:t xml:space="preserve">Elastic fibre formation</w:t>
      </w:r>
    </w:p>
    <w:p>
      <w:pPr>
        <w:pStyle w:val="SourceCode"/>
      </w:pPr>
      <w:r>
        <w:rPr>
          <w:rStyle w:val="VerbatimChar"/>
        </w:rPr>
        <w:t xml:space="preserve">    37            &lt;/td&gt;&lt;td  style="white-space:nowrap; text-align:center;" id="TBL-60-6-3"  </w:t>
      </w:r>
    </w:p>
    <w:p>
      <w:pPr>
        <w:pStyle w:val="Compact"/>
      </w:pPr>
      <w:r>
        <w:t xml:space="preserve">class="td11"&gt; 6</w:t>
      </w:r>
    </w:p>
    <w:p>
      <w:pPr>
        <w:pStyle w:val="SourceCode"/>
      </w:pPr>
      <w:r>
        <w:rPr>
          <w:rStyle w:val="VerbatimChar"/>
        </w:rPr>
        <w:t xml:space="preserve"> 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8</w:t>
      </w:r>
    </w:p>
    <w:p>
      <w:pPr>
        <w:pStyle w:val="Compact"/>
      </w:pPr>
      <w:r>
        <w:t xml:space="preserve">Muscle contraction</w:t>
      </w:r>
    </w:p>
    <w:p>
      <w:pPr>
        <w:pStyle w:val="SourceCode"/>
      </w:pPr>
      <w:r>
        <w:rPr>
          <w:rStyle w:val="VerbatimChar"/>
        </w:rPr>
        <w:t xml:space="preserve">    62            &lt;/td&gt;&lt;td  style="white-space:nowrap; text-align:center;" id="TBL-60-7-3"  </w:t>
      </w:r>
    </w:p>
    <w:p>
      <w:pPr>
        <w:pStyle w:val="Compact"/>
      </w:pPr>
      <w:r>
        <w:t xml:space="preserve">class="td11"&gt; 7</w:t>
      </w:r>
    </w:p>
    <w:p>
      <w:pPr>
        <w:pStyle w:val="SourceCode"/>
      </w:pPr>
      <w:r>
        <w:rPr>
          <w:rStyle w:val="VerbatimChar"/>
        </w:rPr>
        <w:t xml:space="preserve"> 2&lt;span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7</w:t>
      </w:r>
    </w:p>
    <w:p>
      <w:pPr>
        <w:pStyle w:val="Compact"/>
      </w:pPr>
      <w:r>
        <w:t xml:space="preserve">Fatty acid, triacylglycerol, and ketone body metabolism</w:t>
      </w:r>
    </w:p>
    <w:p>
      <w:pPr>
        <w:pStyle w:val="SourceCode"/>
      </w:pPr>
      <w:r>
        <w:rPr>
          <w:rStyle w:val="VerbatimChar"/>
        </w:rPr>
        <w:t xml:space="preserve">   117           &lt;/td&gt;&lt;td  style="white-space:nowrap; text-align:center;" id="TBL-60-8-3"  </w:t>
      </w:r>
    </w:p>
    <w:p>
      <w:pPr>
        <w:pStyle w:val="Compact"/>
      </w:pPr>
      <w:r>
        <w:t xml:space="preserve">class="td11"&gt; 10</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XBP1(S) activates chaperone genes</w:t>
      </w:r>
    </w:p>
    <w:p>
      <w:pPr>
        <w:pStyle w:val="SourceCode"/>
      </w:pPr>
      <w:r>
        <w:rPr>
          <w:rStyle w:val="VerbatimChar"/>
        </w:rPr>
        <w:t xml:space="preserve">    51            &lt;/td&gt;&lt;td  style="white-space:nowrap; text-align:center;" id="TBL-60-9-3"  </w:t>
      </w:r>
    </w:p>
    <w:p>
      <w:pPr>
        <w:pStyle w:val="Compact"/>
      </w:pPr>
      <w:r>
        <w:t xml:space="preserve">class="td11"&gt; 6</w:t>
      </w:r>
    </w:p>
    <w:p>
      <w:pPr>
        <w:pStyle w:val="SourceCode"/>
      </w:pPr>
      <w:r>
        <w:rPr>
          <w:rStyle w:val="VerbatimChar"/>
        </w:rPr>
        <w:t xml:space="preserve"> 6&lt;span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Compact"/>
      </w:pPr>
      <w:r>
        <w:t xml:space="preserve">IRE1alpha activates chaperones</w:t>
      </w:r>
    </w:p>
    <w:p>
      <w:pPr>
        <w:pStyle w:val="SourceCode"/>
      </w:pPr>
      <w:r>
        <w:rPr>
          <w:rStyle w:val="VerbatimChar"/>
        </w:rPr>
        <w:t xml:space="preserve">    54            &lt;/td&gt;&lt;td  style="white-space:nowrap; text-align:center;" id="TBL-60-10-3"  </w:t>
      </w:r>
    </w:p>
    <w:p>
      <w:pPr>
        <w:pStyle w:val="Compact"/>
      </w:pPr>
      <w:r>
        <w:t xml:space="preserve">class="td11"&gt; 6</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6</w:t>
      </w:r>
    </w:p>
    <w:p>
      <w:pPr>
        <w:pStyle w:val="Compact"/>
      </w:pPr>
      <w:r>
        <w:t xml:space="preserve">Neurotoxicity of clostridium toxins</w:t>
      </w:r>
    </w:p>
    <w:p>
      <w:pPr>
        <w:pStyle w:val="SourceCode"/>
      </w:pPr>
      <w:r>
        <w:rPr>
          <w:rStyle w:val="VerbatimChar"/>
        </w:rPr>
        <w:t xml:space="preserve">    10            &lt;/td&gt;&lt;td  style="white-space:nowrap; text-align:center;" id="TBL-60-11-3"  </w:t>
      </w:r>
    </w:p>
    <w:p>
      <w:pPr>
        <w:pStyle w:val="Compact"/>
      </w:pPr>
      <w:r>
        <w:t xml:space="preserve">class="td11"&gt; 3</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6</w:t>
      </w:r>
    </w:p>
    <w:p>
      <w:pPr>
        <w:pStyle w:val="Compact"/>
      </w:pPr>
      <w:r>
        <w:t xml:space="preserve">Retrograde neurotrophin signalling</w:t>
      </w:r>
    </w:p>
    <w:p>
      <w:pPr>
        <w:pStyle w:val="SourceCode"/>
      </w:pPr>
      <w:r>
        <w:rPr>
          <w:rStyle w:val="VerbatimChar"/>
        </w:rPr>
        <w:t xml:space="preserve">    10            &lt;/td&gt;&lt;td  style="white-space:nowrap; text-align:center;" id="TBL-60-12-3"  </w:t>
      </w:r>
    </w:p>
    <w:p>
      <w:pPr>
        <w:pStyle w:val="Compact"/>
      </w:pPr>
      <w:r>
        <w:t xml:space="preserve">class="td11"&gt; 3</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6</w:t>
      </w:r>
    </w:p>
    <w:p>
      <w:pPr>
        <w:pStyle w:val="Compact"/>
      </w:pPr>
      <w:r>
        <w:t xml:space="preserve">Assembly of collagen fibrils and other multimeric structures</w:t>
      </w:r>
    </w:p>
    <w:p>
      <w:pPr>
        <w:pStyle w:val="SourceCode"/>
      </w:pPr>
      <w:r>
        <w:rPr>
          <w:rStyle w:val="VerbatimChar"/>
        </w:rPr>
        <w:t xml:space="preserve">    40            &lt;/td&gt;&lt;td  style="white-space:nowrap; text-align:center;" id="TBL-60-13-3"  </w:t>
      </w:r>
    </w:p>
    <w:p>
      <w:pPr>
        <w:pStyle w:val="Compact"/>
      </w:pPr>
      <w:r>
        <w:t xml:space="preserve">class="td11"&gt; 5</w:t>
      </w:r>
    </w:p>
    <w:p>
      <w:pPr>
        <w:pStyle w:val="SourceCode"/>
      </w:pPr>
      <w:r>
        <w:rPr>
          <w:rStyle w:val="VerbatimChar"/>
        </w:rPr>
        <w:t xml:space="preserve"> 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6</w:t>
      </w:r>
    </w:p>
    <w:p>
      <w:pPr>
        <w:pStyle w:val="Compact"/>
      </w:pPr>
      <w:r>
        <w:t xml:space="preserve">Collagen degradation</w:t>
      </w:r>
    </w:p>
    <w:p>
      <w:pPr>
        <w:pStyle w:val="SourceCode"/>
      </w:pPr>
      <w:r>
        <w:rPr>
          <w:rStyle w:val="VerbatimChar"/>
        </w:rPr>
        <w:t xml:space="preserve">    58            &lt;/td&gt;&lt;td  style="white-space:nowrap; text-align:center;" id="TBL-60-14-3"  </w:t>
      </w:r>
    </w:p>
    <w:p>
      <w:pPr>
        <w:pStyle w:val="Compact"/>
      </w:pPr>
      <w:r>
        <w:t xml:space="preserve">class="td11"&gt; 6</w:t>
      </w:r>
    </w:p>
    <w:p>
      <w:pPr>
        <w:pStyle w:val="SourceCode"/>
      </w:pPr>
      <w:r>
        <w:rPr>
          <w:rStyle w:val="VerbatimChar"/>
        </w:rPr>
        <w:t xml:space="preserve"> 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6</w:t>
      </w:r>
    </w:p>
    <w:p>
      <w:pPr>
        <w:pStyle w:val="Compact"/>
      </w:pPr>
      <w:r>
        <w:t xml:space="preserve">Arachidonic acid metabolism</w:t>
      </w:r>
    </w:p>
    <w:p>
      <w:pPr>
        <w:pStyle w:val="SourceCode"/>
      </w:pPr>
      <w:r>
        <w:rPr>
          <w:rStyle w:val="VerbatimChar"/>
        </w:rPr>
        <w:t xml:space="preserve">    41            &lt;/td&gt;&lt;td  style="white-space:nowrap; text-align:center;" id="TBL-60-15-3"  </w:t>
      </w:r>
    </w:p>
    <w:p>
      <w:pPr>
        <w:pStyle w:val="Compact"/>
      </w:pPr>
      <w:r>
        <w:t xml:space="preserve">class="td11"&gt; 5</w:t>
      </w:r>
    </w:p>
    <w:p>
      <w:pPr>
        <w:pStyle w:val="SourceCode"/>
      </w:pPr>
      <w:r>
        <w:rPr>
          <w:rStyle w:val="VerbatimChar"/>
        </w:rPr>
        <w:t xml:space="preserve"> 2&lt;span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w:t>
      </w:r>
    </w:p>
    <w:p>
      <w:pPr>
        <w:pStyle w:val="Compact"/>
      </w:pPr>
      <w:r>
        <w:t xml:space="preserve">Synthesis of PA</w:t>
      </w:r>
    </w:p>
    <w:p>
      <w:pPr>
        <w:pStyle w:val="SourceCode"/>
      </w:pPr>
      <w:r>
        <w:rPr>
          <w:rStyle w:val="VerbatimChar"/>
        </w:rPr>
        <w:t xml:space="preserve">    26            &lt;/td&gt;&lt;td  style="white-space:nowrap; text-align:center;" id="TBL-60-16-3"  </w:t>
      </w:r>
    </w:p>
    <w:p>
      <w:pPr>
        <w:pStyle w:val="Compact"/>
      </w:pPr>
      <w:r>
        <w:t xml:space="preserve">class="td11"&gt; 4</w:t>
      </w:r>
    </w:p>
    <w:p>
      <w:pPr>
        <w:pStyle w:val="SourceCode"/>
      </w:pPr>
      <w:r>
        <w:rPr>
          <w:rStyle w:val="VerbatimChar"/>
        </w:rPr>
        <w:t xml:space="preserve"> 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6</w:t>
      </w:r>
    </w:p>
    <w:p>
      <w:pPr>
        <w:pStyle w:val="Compact"/>
      </w:pPr>
      <w:r>
        <w:t xml:space="preserve">Signaling by NOTCH</w:t>
      </w:r>
    </w:p>
    <w:p>
      <w:pPr>
        <w:pStyle w:val="SourceCode"/>
      </w:pPr>
      <w:r>
        <w:rPr>
          <w:rStyle w:val="VerbatimChar"/>
        </w:rPr>
        <w:t xml:space="preserve">    80            &lt;/td&gt;&lt;td  style="white-space:nowrap; text-align:center;" id="TBL-60-17-3"  </w:t>
      </w:r>
    </w:p>
    <w:p>
      <w:pPr>
        <w:pStyle w:val="Compact"/>
      </w:pPr>
      <w:r>
        <w:t xml:space="preserve">class="td11"&gt; 7</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6</w:t>
      </w:r>
    </w:p>
    <w:p>
      <w:pPr>
        <w:pStyle w:val="Compact"/>
      </w:pPr>
      <w:r>
        <w:t xml:space="preserve">Signalling to RAS</w:t>
      </w:r>
    </w:p>
    <w:p>
      <w:pPr>
        <w:pStyle w:val="SourceCode"/>
      </w:pPr>
      <w:r>
        <w:rPr>
          <w:rStyle w:val="VerbatimChar"/>
        </w:rPr>
        <w:t xml:space="preserve">    27            &lt;/td&gt;&lt;td  style="white-space:nowrap; text-align:center;" id="TBL-60-18-3"  </w:t>
      </w:r>
    </w:p>
    <w:p>
      <w:pPr>
        <w:pStyle w:val="Compact"/>
      </w:pPr>
      <w:r>
        <w:t xml:space="preserve">class="td11"&gt; 4</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6</w:t>
      </w:r>
    </w:p>
    <w:p>
      <w:pPr>
        <w:pStyle w:val="Compact"/>
      </w:pPr>
      <w:r>
        <w:t xml:space="preserve">Integrin cell surface interactions</w:t>
      </w:r>
    </w:p>
    <w:p>
      <w:pPr>
        <w:pStyle w:val="SourceCode"/>
      </w:pPr>
      <w:r>
        <w:rPr>
          <w:rStyle w:val="VerbatimChar"/>
        </w:rPr>
        <w:t xml:space="preserve">    82            &lt;/td&gt;&lt;td  style="white-space:nowrap; text-align:center;" id="TBL-60-19-3"  </w:t>
      </w:r>
    </w:p>
    <w:p>
      <w:pPr>
        <w:pStyle w:val="Compact"/>
      </w:pPr>
      <w:r>
        <w:t xml:space="preserve">class="td11"&gt; 7</w:t>
      </w:r>
    </w:p>
    <w:p>
      <w:pPr>
        <w:pStyle w:val="SourceCode"/>
      </w:pPr>
      <w:r>
        <w:rPr>
          <w:rStyle w:val="VerbatimChar"/>
        </w:rPr>
        <w:t xml:space="preserve"> 4&lt;span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6</w:t>
      </w:r>
    </w:p>
    <w:p>
      <w:pPr>
        <w:pStyle w:val="Compact"/>
      </w:pPr>
      <w:r>
        <w:t xml:space="preserve">Smooth Muscle Contraction</w:t>
      </w:r>
    </w:p>
    <w:p>
      <w:pPr>
        <w:pStyle w:val="SourceCode"/>
      </w:pPr>
      <w:r>
        <w:rPr>
          <w:rStyle w:val="VerbatimChar"/>
        </w:rPr>
        <w:t xml:space="preserve">    28            &lt;/td&gt;&lt;td  style="white-space:nowrap; text-align:center;" id="TBL-60-20-3"  </w:t>
      </w:r>
    </w:p>
    <w:p>
      <w:pPr>
        <w:pStyle w:val="Compact"/>
      </w:pPr>
      <w:r>
        <w:t xml:space="preserve">class="td11"&gt; 4</w:t>
      </w:r>
    </w:p>
    <w:p>
      <w:pPr>
        <w:pStyle w:val="SourceCode"/>
      </w:pPr>
      <w:r>
        <w:rPr>
          <w:rStyle w:val="VerbatimChar"/>
        </w:rPr>
        <w:t xml:space="preserve"> 4&lt;span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6</w:t>
      </w:r>
    </w:p>
    <w:p>
      <w:pPr>
        <w:pStyle w:val="Compact"/>
      </w:pPr>
      <w:r>
        <w:t xml:space="preserve">ECM proteoglycans</w:t>
      </w:r>
    </w:p>
    <w:p>
      <w:pPr>
        <w:pStyle w:val="SourceCode"/>
      </w:pPr>
      <w:r>
        <w:rPr>
          <w:rStyle w:val="VerbatimChar"/>
        </w:rPr>
        <w:t xml:space="preserve">    66            &lt;/td&gt;&lt;td  style="white-space:nowrap; text-align:center;" id="TBL-60-21-3"  </w:t>
      </w:r>
    </w:p>
    <w:p>
      <w:pPr>
        <w:pStyle w:val="Compact"/>
      </w:pPr>
      <w:r>
        <w:t xml:space="preserve">class="td11"&gt; 6</w:t>
      </w:r>
    </w:p>
    <w:p>
      <w:pPr>
        <w:pStyle w:val="SourceCode"/>
      </w:pPr>
      <w:r>
        <w:rPr>
          <w:rStyle w:val="VerbatimChar"/>
        </w:rPr>
        <w:t xml:space="preserve"> 6&lt;span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6</w:t>
      </w:r>
    </w:p>
    <w:p>
      <w:pPr>
        <w:pStyle w:val="SourceCode"/>
      </w:pPr>
      <w:r>
        <w:rPr>
          <w:rStyle w:val="VerbatimChar"/>
        </w:rPr>
        <w:t xml:space="preserve">                                                               &lt;/td&gt;</w:t>
      </w:r>
    </w:p>
    <w:p>
      <w:pPr>
        <w:pStyle w:val="Compact"/>
      </w:pPr>
      <w:r>
        <w:t xml:space="preserve">Pathways Over-represented in Cluster 2</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Eukaryotic Translation Elongation</w:t>
      </w:r>
    </w:p>
    <w:p>
      <w:pPr>
        <w:pStyle w:val="SourceCode"/>
      </w:pPr>
      <w:r>
        <w:rPr>
          <w:rStyle w:val="VerbatimChar"/>
        </w:rPr>
        <w:t xml:space="preserve">    86            &lt;/td&gt;&lt;td  style="white-space:nowrap; text-align:center;" id="TBL-60-24-3"  </w:t>
      </w:r>
    </w:p>
    <w:p>
      <w:pPr>
        <w:pStyle w:val="Compact"/>
      </w:pPr>
      <w:r>
        <w:t xml:space="preserve">class="td11"&gt; 75</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181</w:t>
      </w:r>
    </w:p>
    <w:p>
      <w:pPr>
        <w:pStyle w:val="Compact"/>
      </w:pPr>
      <w:r>
        <w:t xml:space="preserve">Viral mRNA Translation</w:t>
      </w:r>
    </w:p>
    <w:p>
      <w:pPr>
        <w:pStyle w:val="SourceCode"/>
      </w:pPr>
      <w:r>
        <w:rPr>
          <w:rStyle w:val="VerbatimChar"/>
        </w:rPr>
        <w:t xml:space="preserve">    81            &lt;/td&gt;&lt;td  style="white-space:nowrap; text-align:center;" id="TBL-60-25-3"  </w:t>
      </w:r>
    </w:p>
    <w:p>
      <w:pPr>
        <w:pStyle w:val="Compact"/>
      </w:pPr>
      <w:r>
        <w:t xml:space="preserve">class="td11"&gt; 72</w:t>
      </w:r>
    </w:p>
    <w:p>
      <w:pPr>
        <w:pStyle w:val="SourceCode"/>
      </w:pPr>
      <w:r>
        <w:rPr>
          <w:rStyle w:val="VerbatimChar"/>
        </w:rPr>
        <w:t xml:space="preserve">9&lt;span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179</w:t>
      </w:r>
    </w:p>
    <w:p>
      <w:pPr>
        <w:pStyle w:val="Compact"/>
      </w:pPr>
      <w:r>
        <w:t xml:space="preserve">Peptide chain elongation</w:t>
      </w:r>
    </w:p>
    <w:p>
      <w:pPr>
        <w:pStyle w:val="SourceCode"/>
      </w:pPr>
      <w:r>
        <w:rPr>
          <w:rStyle w:val="VerbatimChar"/>
        </w:rPr>
        <w:t xml:space="preserve">    83            &lt;/td&gt;&lt;td  style="white-space:nowrap; text-align:center;" id="TBL-60-26-3"  </w:t>
      </w:r>
    </w:p>
    <w:p>
      <w:pPr>
        <w:pStyle w:val="Compact"/>
      </w:pPr>
      <w:r>
        <w:t xml:space="preserve">class="td11"&gt; 72</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175</w:t>
      </w:r>
    </w:p>
    <w:p>
      <w:pPr>
        <w:pStyle w:val="Compact"/>
      </w:pPr>
      <w:r>
        <w:t xml:space="preserve">Eukaryotic Translation Termination</w:t>
      </w:r>
    </w:p>
    <w:p>
      <w:pPr>
        <w:pStyle w:val="SourceCode"/>
      </w:pPr>
      <w:r>
        <w:rPr>
          <w:rStyle w:val="VerbatimChar"/>
        </w:rPr>
        <w:t xml:space="preserve">    83            &lt;/td&gt;&lt;td  style="white-space:nowrap; text-align:center;" id="TBL-60-27-3"  </w:t>
      </w:r>
    </w:p>
    <w:p>
      <w:pPr>
        <w:pStyle w:val="Compact"/>
      </w:pPr>
      <w:r>
        <w:t xml:space="preserve">class="td11"&gt; 72</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175</w:t>
      </w:r>
    </w:p>
    <w:p>
      <w:pPr>
        <w:pStyle w:val="Compact"/>
      </w:pPr>
      <w:r>
        <w:t xml:space="preserve">Formation of a pool of free 40S subunits</w:t>
      </w:r>
    </w:p>
    <w:p>
      <w:pPr>
        <w:pStyle w:val="SourceCode"/>
      </w:pPr>
      <w:r>
        <w:rPr>
          <w:rStyle w:val="VerbatimChar"/>
        </w:rPr>
        <w:t xml:space="preserve">    93            &lt;/td&gt;&lt;td  style="white-space:nowrap; text-align:center;" id="TBL-60-28-3"  </w:t>
      </w:r>
    </w:p>
    <w:p>
      <w:pPr>
        <w:pStyle w:val="Compact"/>
      </w:pPr>
      <w:r>
        <w:t xml:space="preserve">class="td11"&gt; 75</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171</w:t>
      </w:r>
    </w:p>
    <w:p>
      <w:pPr>
        <w:pStyle w:val="Compact"/>
      </w:pPr>
      <w:r>
        <w:t xml:space="preserve">Nonsense Mediated Decay independent of the Exon Junction Complex</w:t>
      </w:r>
    </w:p>
    <w:p>
      <w:pPr>
        <w:pStyle w:val="SourceCode"/>
      </w:pPr>
      <w:r>
        <w:rPr>
          <w:rStyle w:val="VerbatimChar"/>
        </w:rPr>
        <w:t xml:space="preserve">    88            &lt;/td&gt;&lt;td  style="white-space:nowrap; text-align:center;" id="TBL-60-29-3"  </w:t>
      </w:r>
    </w:p>
    <w:p>
      <w:pPr>
        <w:pStyle w:val="Compact"/>
      </w:pPr>
      <w:r>
        <w:t xml:space="preserve">class="td11"&gt; 72</w:t>
      </w:r>
    </w:p>
    <w:p>
      <w:pPr>
        <w:pStyle w:val="SourceCode"/>
      </w:pPr>
      <w:r>
        <w:rPr>
          <w:rStyle w:val="VerbatimChar"/>
        </w:rPr>
        <w:t xml:space="preserve">9&lt;span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168</w:t>
      </w:r>
    </w:p>
    <w:p>
      <w:pPr>
        <w:pStyle w:val="Compact"/>
      </w:pPr>
      <w:r>
        <w:t xml:space="preserve">L13a-mediated translational silencing of Ceruloplasmin expression</w:t>
      </w:r>
    </w:p>
    <w:p>
      <w:pPr>
        <w:pStyle w:val="SourceCode"/>
      </w:pPr>
      <w:r>
        <w:rPr>
          <w:rStyle w:val="VerbatimChar"/>
        </w:rPr>
        <w:t xml:space="preserve">   103           &lt;/td&gt;&lt;td  style="white-space:nowrap; text-align:center;" id="TBL-60-30-3"  </w:t>
      </w:r>
    </w:p>
    <w:p>
      <w:pPr>
        <w:pStyle w:val="Compact"/>
      </w:pPr>
      <w:r>
        <w:t xml:space="preserve">class="td11"&gt; 75</w:t>
      </w:r>
    </w:p>
    <w:p>
      <w:pPr>
        <w:pStyle w:val="SourceCode"/>
      </w:pPr>
      <w:r>
        <w:rPr>
          <w:rStyle w:val="VerbatimChar"/>
        </w:rPr>
        <w:t xml:space="preserve">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159</w:t>
      </w:r>
    </w:p>
    <w:p>
      <w:pPr>
        <w:pStyle w:val="Compact"/>
      </w:pPr>
      <w:r>
        <w:t xml:space="preserve">3’ -UTR-mediated translational regulation</w:t>
      </w:r>
    </w:p>
    <w:p>
      <w:pPr>
        <w:pStyle w:val="SourceCode"/>
      </w:pPr>
      <w:r>
        <w:rPr>
          <w:rStyle w:val="VerbatimChar"/>
        </w:rPr>
        <w:t xml:space="preserve">   103           &lt;/td&gt;&lt;td  style="white-space:nowrap; text-align:center;" id="TBL-60-31-3"  </w:t>
      </w:r>
    </w:p>
    <w:p>
      <w:pPr>
        <w:pStyle w:val="Compact"/>
      </w:pPr>
      <w:r>
        <w:t xml:space="preserve">class="td11"&gt; 75</w:t>
      </w:r>
    </w:p>
    <w:p>
      <w:pPr>
        <w:pStyle w:val="SourceCode"/>
      </w:pPr>
      <w:r>
        <w:rPr>
          <w:rStyle w:val="VerbatimChar"/>
        </w:rPr>
        <w:t xml:space="preserve">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159</w:t>
      </w:r>
    </w:p>
    <w:p>
      <w:pPr>
        <w:pStyle w:val="Compact"/>
      </w:pPr>
      <w:r>
        <w:t xml:space="preserve">Nonsense-Mediated Decay</w:t>
      </w:r>
    </w:p>
    <w:p>
      <w:pPr>
        <w:pStyle w:val="SourceCode"/>
      </w:pPr>
      <w:r>
        <w:rPr>
          <w:rStyle w:val="VerbatimChar"/>
        </w:rPr>
        <w:t xml:space="preserve">   103           &lt;/td&gt;&lt;td  style="white-space:nowrap; text-align:center;" id="TBL-60-32-3"  </w:t>
      </w:r>
    </w:p>
    <w:p>
      <w:pPr>
        <w:pStyle w:val="Compact"/>
      </w:pPr>
      <w:r>
        <w:t xml:space="preserve">class="td11"&gt; 75</w:t>
      </w:r>
    </w:p>
    <w:p>
      <w:pPr>
        <w:pStyle w:val="SourceCode"/>
      </w:pPr>
      <w:r>
        <w:rPr>
          <w:rStyle w:val="VerbatimChar"/>
        </w:rPr>
        <w:t xml:space="preserve">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159</w:t>
      </w:r>
    </w:p>
    <w:p>
      <w:pPr>
        <w:pStyle w:val="Compact"/>
      </w:pPr>
      <w:r>
        <w:t xml:space="preserve">Nonsense Mediated Decay enhanced by the Exon Junction Complex</w:t>
      </w:r>
    </w:p>
    <w:p>
      <w:pPr>
        <w:pStyle w:val="SourceCode"/>
      </w:pPr>
      <w:r>
        <w:rPr>
          <w:rStyle w:val="VerbatimChar"/>
        </w:rPr>
        <w:t xml:space="preserve">   103           &lt;/td&gt;&lt;td  style="white-space:nowrap; text-align:center;" id="TBL-60-33-3"  </w:t>
      </w:r>
    </w:p>
    <w:p>
      <w:pPr>
        <w:pStyle w:val="Compact"/>
      </w:pPr>
      <w:r>
        <w:t xml:space="preserve">class="td11"&gt; 75</w:t>
      </w:r>
    </w:p>
    <w:p>
      <w:pPr>
        <w:pStyle w:val="SourceCode"/>
      </w:pPr>
      <w:r>
        <w:rPr>
          <w:rStyle w:val="VerbatimChar"/>
        </w:rPr>
        <w:t xml:space="preserve">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159</w:t>
      </w:r>
    </w:p>
    <w:p>
      <w:pPr>
        <w:pStyle w:val="Compact"/>
      </w:pPr>
      <w:r>
        <w:t xml:space="preserve">SRP-dependent cotranslational protein targeting to membrane</w:t>
      </w:r>
    </w:p>
    <w:p>
      <w:pPr>
        <w:pStyle w:val="SourceCode"/>
      </w:pPr>
      <w:r>
        <w:rPr>
          <w:rStyle w:val="VerbatimChar"/>
        </w:rPr>
        <w:t xml:space="preserve">   104           &lt;/td&gt;&lt;td  style="white-space:nowrap; text-align:center;" id="TBL-60-34-3"  </w:t>
      </w:r>
    </w:p>
    <w:p>
      <w:pPr>
        <w:pStyle w:val="Compact"/>
      </w:pPr>
      <w:r>
        <w:t xml:space="preserve">class="td11"&gt; 75</w:t>
      </w:r>
    </w:p>
    <w:p>
      <w:pPr>
        <w:pStyle w:val="SourceCode"/>
      </w:pPr>
      <w:r>
        <w:rPr>
          <w:rStyle w:val="VerbatimChar"/>
        </w:rPr>
        <w:t xml:space="preserve">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158</w:t>
      </w:r>
    </w:p>
    <w:p>
      <w:pPr>
        <w:pStyle w:val="Compact"/>
      </w:pPr>
      <w:r>
        <w:t xml:space="preserve">GTP hydrolysis and joining of the 60S ribosomal subunit</w:t>
      </w:r>
    </w:p>
    <w:p>
      <w:pPr>
        <w:pStyle w:val="SourceCode"/>
      </w:pPr>
      <w:r>
        <w:rPr>
          <w:rStyle w:val="VerbatimChar"/>
        </w:rPr>
        <w:t xml:space="preserve">   104           &lt;/td&gt;&lt;td  style="white-space:nowrap; text-align:center;" id="TBL-60-35-3"  </w:t>
      </w:r>
    </w:p>
    <w:p>
      <w:pPr>
        <w:pStyle w:val="Compact"/>
      </w:pPr>
      <w:r>
        <w:t xml:space="preserve">class="td11"&gt; 75</w:t>
      </w:r>
    </w:p>
    <w:p>
      <w:pPr>
        <w:pStyle w:val="SourceCode"/>
      </w:pPr>
      <w:r>
        <w:rPr>
          <w:rStyle w:val="VerbatimChar"/>
        </w:rPr>
        <w:t xml:space="preserve">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158</w:t>
      </w:r>
    </w:p>
    <w:p>
      <w:pPr>
        <w:pStyle w:val="Compact"/>
      </w:pPr>
      <w:r>
        <w:t xml:space="preserve">Eukaryotic Translation Initiation</w:t>
      </w:r>
    </w:p>
    <w:p>
      <w:pPr>
        <w:pStyle w:val="SourceCode"/>
      </w:pPr>
      <w:r>
        <w:rPr>
          <w:rStyle w:val="VerbatimChar"/>
        </w:rPr>
        <w:t xml:space="preserve">   111           &lt;/td&gt;&lt;td  style="white-space:nowrap; text-align:center;" id="TBL-60-36-3"  </w:t>
      </w:r>
    </w:p>
    <w:p>
      <w:pPr>
        <w:pStyle w:val="Compact"/>
      </w:pPr>
      <w:r>
        <w:t xml:space="preserve">class="td11"&gt; 75</w:t>
      </w:r>
    </w:p>
    <w:p>
      <w:pPr>
        <w:pStyle w:val="SourceCode"/>
      </w:pPr>
      <w:r>
        <w:rPr>
          <w:rStyle w:val="VerbatimChar"/>
        </w:rPr>
        <w:t xml:space="preserve">4&lt;span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151</w:t>
      </w:r>
    </w:p>
    <w:p>
      <w:pPr>
        <w:pStyle w:val="Compact"/>
      </w:pPr>
      <w:r>
        <w:t xml:space="preserve">Cap-dependent Translation Initiation</w:t>
      </w:r>
    </w:p>
    <w:p>
      <w:pPr>
        <w:pStyle w:val="SourceCode"/>
      </w:pPr>
      <w:r>
        <w:rPr>
          <w:rStyle w:val="VerbatimChar"/>
        </w:rPr>
        <w:t xml:space="preserve">   111           &lt;/td&gt;&lt;td  style="white-space:nowrap; text-align:center;" id="TBL-60-37-3"  </w:t>
      </w:r>
    </w:p>
    <w:p>
      <w:pPr>
        <w:pStyle w:val="Compact"/>
      </w:pPr>
      <w:r>
        <w:t xml:space="preserve">class="td11"&gt; 75</w:t>
      </w:r>
    </w:p>
    <w:p>
      <w:pPr>
        <w:pStyle w:val="SourceCode"/>
      </w:pPr>
      <w:r>
        <w:rPr>
          <w:rStyle w:val="VerbatimChar"/>
        </w:rPr>
        <w:t xml:space="preserve">4&lt;span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151</w:t>
      </w:r>
    </w:p>
    <w:p>
      <w:pPr>
        <w:pStyle w:val="Compact"/>
      </w:pPr>
      <w:r>
        <w:t xml:space="preserve">Influenza Infection</w:t>
      </w:r>
    </w:p>
    <w:p>
      <w:pPr>
        <w:pStyle w:val="SourceCode"/>
      </w:pPr>
      <w:r>
        <w:rPr>
          <w:rStyle w:val="VerbatimChar"/>
        </w:rPr>
        <w:t xml:space="preserve">   117           &lt;/td&gt;&lt;td  style="white-space:nowrap; text-align:center;" id="TBL-60-38-3"  </w:t>
      </w:r>
    </w:p>
    <w:p>
      <w:pPr>
        <w:pStyle w:val="Compact"/>
      </w:pPr>
      <w:r>
        <w:t xml:space="preserve">class="td11"&gt; 75</w:t>
      </w:r>
    </w:p>
    <w:p>
      <w:pPr>
        <w:pStyle w:val="SourceCode"/>
      </w:pPr>
      <w:r>
        <w:rPr>
          <w:rStyle w:val="VerbatimChar"/>
        </w:rPr>
        <w:t xml:space="preserve">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145</w:t>
      </w:r>
    </w:p>
    <w:p>
      <w:pPr>
        <w:pStyle w:val="Compact"/>
      </w:pPr>
      <w:r>
        <w:t xml:space="preserve">Influenza Viral RNA Transcription and Replication</w:t>
      </w:r>
    </w:p>
    <w:p>
      <w:pPr>
        <w:pStyle w:val="SourceCode"/>
      </w:pPr>
      <w:r>
        <w:rPr>
          <w:rStyle w:val="VerbatimChar"/>
        </w:rPr>
        <w:t xml:space="preserve">   108           &lt;/td&gt;&lt;td  style="white-space:nowrap; text-align:center;" id="TBL-60-39-3"  </w:t>
      </w:r>
    </w:p>
    <w:p>
      <w:pPr>
        <w:pStyle w:val="Compact"/>
      </w:pPr>
      <w:r>
        <w:t xml:space="preserve">class="td11"&gt; 72</w:t>
      </w:r>
    </w:p>
    <w:p>
      <w:pPr>
        <w:pStyle w:val="SourceCode"/>
      </w:pPr>
      <w:r>
        <w:rPr>
          <w:rStyle w:val="VerbatimChar"/>
        </w:rPr>
        <w:t xml:space="preserve">5&lt;span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145</w:t>
      </w:r>
    </w:p>
    <w:p>
      <w:pPr>
        <w:pStyle w:val="Compact"/>
      </w:pPr>
      <w:r>
        <w:t xml:space="preserve">Translation</w:t>
      </w:r>
    </w:p>
    <w:p>
      <w:pPr>
        <w:pStyle w:val="SourceCode"/>
      </w:pPr>
      <w:r>
        <w:rPr>
          <w:rStyle w:val="VerbatimChar"/>
        </w:rPr>
        <w:t xml:space="preserve">   141           &lt;/td&gt;&lt;td  style="white-space:nowrap; text-align:center;" id="TBL-60-40-3"  </w:t>
      </w:r>
    </w:p>
    <w:p>
      <w:pPr>
        <w:pStyle w:val="Compact"/>
      </w:pPr>
      <w:r>
        <w:t xml:space="preserve">class="td11"&gt; 81</w:t>
      </w:r>
    </w:p>
    <w:p>
      <w:pPr>
        <w:pStyle w:val="SourceCode"/>
      </w:pPr>
      <w:r>
        <w:rPr>
          <w:rStyle w:val="VerbatimChar"/>
        </w:rPr>
        <w:t xml:space="preserve">8&lt;span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143</w:t>
      </w:r>
    </w:p>
    <w:p>
      <w:pPr>
        <w:pStyle w:val="Compact"/>
      </w:pPr>
      <w:r>
        <w:t xml:space="preserve">Influenza Life Cycle</w:t>
      </w:r>
    </w:p>
    <w:p>
      <w:pPr>
        <w:pStyle w:val="SourceCode"/>
      </w:pPr>
      <w:r>
        <w:rPr>
          <w:rStyle w:val="VerbatimChar"/>
        </w:rPr>
        <w:t xml:space="preserve">   112           &lt;/td&gt;&lt;td  style="white-space:nowrap; text-align:center;" id="TBL-60-41-3"  </w:t>
      </w:r>
    </w:p>
    <w:p>
      <w:pPr>
        <w:pStyle w:val="Compact"/>
      </w:pPr>
      <w:r>
        <w:t xml:space="preserve">class="td11"&gt; 72</w:t>
      </w:r>
    </w:p>
    <w:p>
      <w:pPr>
        <w:pStyle w:val="SourceCode"/>
      </w:pPr>
      <w:r>
        <w:rPr>
          <w:rStyle w:val="VerbatimChar"/>
        </w:rPr>
        <w:t xml:space="preserve">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141</w:t>
      </w:r>
    </w:p>
    <w:p>
      <w:pPr>
        <w:pStyle w:val="Compact"/>
      </w:pPr>
      <w:r>
        <w:t xml:space="preserve">Infectious disease</w:t>
      </w:r>
    </w:p>
    <w:p>
      <w:pPr>
        <w:pStyle w:val="SourceCode"/>
      </w:pPr>
      <w:r>
        <w:rPr>
          <w:rStyle w:val="VerbatimChar"/>
        </w:rPr>
        <w:t xml:space="preserve">   347           &lt;/td&gt;&lt;td  style="white-space:nowrap; text-align:center;" id="TBL-60-42-3"  </w:t>
      </w:r>
    </w:p>
    <w:p>
      <w:pPr>
        <w:pStyle w:val="Compact"/>
      </w:pPr>
      <w:r>
        <w:t xml:space="preserve">class="td11"&gt; 103</w:t>
      </w:r>
    </w:p>
    <w:p>
      <w:pPr>
        <w:pStyle w:val="SourceCode"/>
      </w:pPr>
      <w:r>
        <w:rPr>
          <w:rStyle w:val="VerbatimChar"/>
        </w:rPr>
        <w:t xml:space="preserve"> 2&lt;span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95</w:t>
      </w:r>
    </w:p>
    <w:p>
      <w:pPr>
        <w:pStyle w:val="Compact"/>
      </w:pPr>
      <w:r>
        <w:t xml:space="preserve">Formation of the ternary complex, and subsequently, the 43S complex</w:t>
      </w:r>
    </w:p>
    <w:p>
      <w:pPr>
        <w:pStyle w:val="SourceCode"/>
      </w:pPr>
      <w:r>
        <w:rPr>
          <w:rStyle w:val="VerbatimChar"/>
        </w:rPr>
        <w:t xml:space="preserve">    47            &lt;/td&gt;&lt;td  style="white-space:nowrap; text-align:center;" id="TBL-60-43-3"  </w:t>
      </w:r>
    </w:p>
    <w:p>
      <w:pPr>
        <w:pStyle w:val="Compact"/>
      </w:pPr>
      <w:r>
        <w:t xml:space="preserve">class="td11"&gt; 33</w:t>
      </w:r>
    </w:p>
    <w:p>
      <w:pPr>
        <w:pStyle w:val="SourceCode"/>
      </w:pPr>
      <w:r>
        <w:rPr>
          <w:rStyle w:val="VerbatimChar"/>
        </w:rPr>
        <w:t xml:space="preserve"> 6&lt;span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80</w:t>
      </w:r>
    </w:p>
    <w:p>
      <w:pPr>
        <w:pStyle w:val="SourceCode"/>
      </w:pPr>
      <w:r>
        <w:rPr>
          <w:rStyle w:val="VerbatimChar"/>
        </w:rPr>
        <w:t xml:space="preserve">                                                               &lt;/td&gt;</w:t>
      </w:r>
    </w:p>
    <w:p>
      <w:pPr>
        <w:pStyle w:val="Compact"/>
      </w:pPr>
      <w:r>
        <w:t xml:space="preserve">Pathways Over-represented in Cluster 3</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Adaptive Immune System</w:t>
      </w:r>
    </w:p>
    <w:p>
      <w:pPr>
        <w:pStyle w:val="SourceCode"/>
      </w:pPr>
      <w:r>
        <w:rPr>
          <w:rStyle w:val="VerbatimChar"/>
        </w:rPr>
        <w:t xml:space="preserve">   412           &lt;/td&gt;&lt;td  style="white-space:nowrap; text-align:center;" id="TBL-60-46-3"  </w:t>
      </w:r>
    </w:p>
    <w:p>
      <w:pPr>
        <w:pStyle w:val="Compact"/>
      </w:pPr>
      <w:r>
        <w:t xml:space="preserve">class="td11"&gt; 90</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61</w:t>
      </w:r>
    </w:p>
    <w:p>
      <w:pPr>
        <w:pStyle w:val="Compact"/>
      </w:pPr>
      <w:r>
        <w:t xml:space="preserve">Chemokine receptors bind chemokines</w:t>
      </w:r>
    </w:p>
    <w:p>
      <w:pPr>
        <w:pStyle w:val="SourceCode"/>
      </w:pPr>
      <w:r>
        <w:rPr>
          <w:rStyle w:val="VerbatimChar"/>
        </w:rPr>
        <w:t xml:space="preserve">    52            &lt;/td&gt;&lt;td  style="white-space:nowrap; text-align:center;" id="TBL-60-47-3"  </w:t>
      </w:r>
    </w:p>
    <w:p>
      <w:pPr>
        <w:pStyle w:val="Compact"/>
      </w:pPr>
      <w:r>
        <w:t xml:space="preserve">class="td11"&gt; 27</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56</w:t>
      </w:r>
    </w:p>
    <w:p>
      <w:pPr>
        <w:pStyle w:val="Compact"/>
      </w:pPr>
      <w:r>
        <w:t xml:space="preserve">Generation of second messenger molecules</w:t>
      </w:r>
    </w:p>
    <w:p>
      <w:pPr>
        <w:pStyle w:val="SourceCode"/>
      </w:pPr>
      <w:r>
        <w:rPr>
          <w:rStyle w:val="VerbatimChar"/>
        </w:rPr>
        <w:t xml:space="preserve">    29            &lt;/td&gt;&lt;td  style="white-space:nowrap; text-align:center;" id="TBL-60-48-3"  </w:t>
      </w:r>
    </w:p>
    <w:p>
      <w:pPr>
        <w:pStyle w:val="Compact"/>
      </w:pPr>
      <w:r>
        <w:t xml:space="preserve">class="td11"&gt; 21</w:t>
      </w:r>
    </w:p>
    <w:p>
      <w:pPr>
        <w:pStyle w:val="SourceCode"/>
      </w:pPr>
      <w:r>
        <w:rPr>
          <w:rStyle w:val="VerbatimChar"/>
        </w:rPr>
        <w:t xml:space="preserve"> 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55</w:t>
      </w:r>
    </w:p>
    <w:p>
      <w:pPr>
        <w:pStyle w:val="Compact"/>
      </w:pPr>
      <w:r>
        <w:t xml:space="preserve">Immunoregulatory interactions between a Lymphoid and a non-Lymphoid cell</w:t>
      </w:r>
    </w:p>
    <w:p>
      <w:pPr>
        <w:pStyle w:val="SourceCode"/>
      </w:pPr>
      <w:r>
        <w:rPr>
          <w:rStyle w:val="VerbatimChar"/>
        </w:rPr>
        <w:t xml:space="preserve">    64            &lt;/td&gt;&lt;td  style="white-space:nowrap; text-align:center;" id="TBL-60-49-3"  </w:t>
      </w:r>
    </w:p>
    <w:p>
      <w:pPr>
        <w:pStyle w:val="Compact"/>
      </w:pPr>
      <w:r>
        <w:t xml:space="preserve">class="td11"&gt; 29</w:t>
      </w:r>
    </w:p>
    <w:p>
      <w:pPr>
        <w:pStyle w:val="SourceCode"/>
      </w:pPr>
      <w:r>
        <w:rPr>
          <w:rStyle w:val="VerbatimChar"/>
        </w:rPr>
        <w:t xml:space="preserve"> 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55</w:t>
      </w:r>
    </w:p>
    <w:p>
      <w:pPr>
        <w:pStyle w:val="Compact"/>
      </w:pPr>
      <w:r>
        <w:t xml:space="preserve">TCR signalling</w:t>
      </w:r>
    </w:p>
    <w:p>
      <w:pPr>
        <w:pStyle w:val="SourceCode"/>
      </w:pPr>
      <w:r>
        <w:rPr>
          <w:rStyle w:val="VerbatimChar"/>
        </w:rPr>
        <w:t xml:space="preserve">    62            &lt;/td&gt;&lt;td  style="white-space:nowrap; text-align:center;" id="TBL-60-50-3"  </w:t>
      </w:r>
    </w:p>
    <w:p>
      <w:pPr>
        <w:pStyle w:val="Compact"/>
      </w:pPr>
      <w:r>
        <w:t xml:space="preserve">class="td11"&gt; 27</w:t>
      </w:r>
    </w:p>
    <w:p>
      <w:pPr>
        <w:pStyle w:val="SourceCode"/>
      </w:pPr>
      <w:r>
        <w:rPr>
          <w:rStyle w:val="VerbatimChar"/>
        </w:rPr>
        <w:t xml:space="preserve"> 8&lt;span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51</w:t>
      </w:r>
    </w:p>
    <w:p>
      <w:pPr>
        <w:pStyle w:val="Compact"/>
      </w:pPr>
      <w:r>
        <w:t xml:space="preserve">Peptide ligand-binding receptors</w:t>
      </w:r>
    </w:p>
    <w:p>
      <w:pPr>
        <w:pStyle w:val="SourceCode"/>
      </w:pPr>
      <w:r>
        <w:rPr>
          <w:rStyle w:val="VerbatimChar"/>
        </w:rPr>
        <w:t xml:space="preserve">   161           &lt;/td&gt;&lt;td  style="white-space:nowrap; text-align:center;" id="TBL-60-51-3"  </w:t>
      </w:r>
    </w:p>
    <w:p>
      <w:pPr>
        <w:pStyle w:val="Compact"/>
      </w:pPr>
      <w:r>
        <w:t xml:space="preserve">class="td11"&gt; 40</w:t>
      </w:r>
    </w:p>
    <w:p>
      <w:pPr>
        <w:pStyle w:val="SourceCode"/>
      </w:pPr>
      <w:r>
        <w:rPr>
          <w:rStyle w:val="VerbatimChar"/>
        </w:rPr>
        <w:t xml:space="preserve"> 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45</w:t>
      </w:r>
    </w:p>
    <w:p>
      <w:pPr>
        <w:pStyle w:val="Compact"/>
      </w:pPr>
      <w:r>
        <w:t xml:space="preserve">Translocation of ZAP-70 to Immunological synapse</w:t>
      </w:r>
    </w:p>
    <w:p>
      <w:pPr>
        <w:pStyle w:val="SourceCode"/>
      </w:pPr>
      <w:r>
        <w:rPr>
          <w:rStyle w:val="VerbatimChar"/>
        </w:rPr>
        <w:t xml:space="preserve">    16            &lt;/td&gt;&lt;td  style="white-space:nowrap; text-align:center;" id="TBL-60-52-3"  </w:t>
      </w:r>
    </w:p>
    <w:p>
      <w:pPr>
        <w:pStyle w:val="Compact"/>
      </w:pPr>
      <w:r>
        <w:t xml:space="preserve">class="td11"&gt; 14</w:t>
      </w:r>
    </w:p>
    <w:p>
      <w:pPr>
        <w:pStyle w:val="SourceCode"/>
      </w:pPr>
      <w:r>
        <w:rPr>
          <w:rStyle w:val="VerbatimChar"/>
        </w:rPr>
        <w:t xml:space="preserve"> 3&lt;span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43</w:t>
      </w:r>
    </w:p>
    <w:p>
      <w:pPr>
        <w:pStyle w:val="Compact"/>
      </w:pPr>
      <w:r>
        <w:t xml:space="preserve">Costimulation by the CD28 family</w:t>
      </w:r>
    </w:p>
    <w:p>
      <w:pPr>
        <w:pStyle w:val="SourceCode"/>
      </w:pPr>
      <w:r>
        <w:rPr>
          <w:rStyle w:val="VerbatimChar"/>
        </w:rPr>
        <w:t xml:space="preserve">    51            &lt;/td&gt;&lt;td  style="white-space:nowrap; text-align:center;" id="TBL-60-53-3"  </w:t>
      </w:r>
    </w:p>
    <w:p>
      <w:pPr>
        <w:pStyle w:val="Compact"/>
      </w:pPr>
      <w:r>
        <w:t xml:space="preserve">class="td11"&gt; 22</w:t>
      </w:r>
    </w:p>
    <w:p>
      <w:pPr>
        <w:pStyle w:val="SourceCode"/>
      </w:pPr>
      <w:r>
        <w:rPr>
          <w:rStyle w:val="VerbatimChar"/>
        </w:rPr>
        <w:t xml:space="preserve"> 4&lt;span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43</w:t>
      </w:r>
    </w:p>
    <w:p>
      <w:pPr>
        <w:pStyle w:val="Compact"/>
      </w:pPr>
      <w:r>
        <w:t xml:space="preserve">PD-1 signalling</w:t>
      </w:r>
    </w:p>
    <w:p>
      <w:pPr>
        <w:pStyle w:val="SourceCode"/>
      </w:pPr>
      <w:r>
        <w:rPr>
          <w:rStyle w:val="VerbatimChar"/>
        </w:rPr>
        <w:t xml:space="preserve">    21            &lt;/td&gt;&lt;td  style="white-space:nowrap; text-align:center;" id="TBL-60-54-3"  </w:t>
      </w:r>
    </w:p>
    <w:p>
      <w:pPr>
        <w:pStyle w:val="Compact"/>
      </w:pPr>
      <w:r>
        <w:t xml:space="preserve">class="td11"&gt; 15</w:t>
      </w:r>
    </w:p>
    <w:p>
      <w:pPr>
        <w:pStyle w:val="SourceCode"/>
      </w:pPr>
      <w:r>
        <w:rPr>
          <w:rStyle w:val="VerbatimChar"/>
        </w:rPr>
        <w:t xml:space="preserve"> 4&lt;span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41</w:t>
      </w:r>
    </w:p>
    <w:p>
      <w:pPr>
        <w:pStyle w:val="Compact"/>
      </w:pPr>
      <w:r>
        <w:t xml:space="preserve">Class A/1 (Rhodopsin-like receptors)</w:t>
      </w:r>
    </w:p>
    <w:p>
      <w:pPr>
        <w:pStyle w:val="SourceCode"/>
      </w:pPr>
      <w:r>
        <w:rPr>
          <w:rStyle w:val="VerbatimChar"/>
        </w:rPr>
        <w:t xml:space="preserve">   258           &lt;/td&gt;&lt;td  style="white-space:nowrap; text-align:center;" id="TBL-60-55-3"  </w:t>
      </w:r>
    </w:p>
    <w:p>
      <w:pPr>
        <w:pStyle w:val="Compact"/>
      </w:pPr>
      <w:r>
        <w:t xml:space="preserve">class="td11"&gt; 50</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41</w:t>
      </w:r>
    </w:p>
    <w:p>
      <w:pPr>
        <w:pStyle w:val="Compact"/>
      </w:pPr>
      <w:r>
        <w:t xml:space="preserve">Phosphorylation of CD3 and TCR zeta chains</w:t>
      </w:r>
    </w:p>
    <w:p>
      <w:pPr>
        <w:pStyle w:val="SourceCode"/>
      </w:pPr>
      <w:r>
        <w:rPr>
          <w:rStyle w:val="VerbatimChar"/>
        </w:rPr>
        <w:t xml:space="preserve">    18            &lt;/td&gt;&lt;td  style="white-space:nowrap; text-align:center;" id="TBL-60-56-3"  </w:t>
      </w:r>
    </w:p>
    <w:p>
      <w:pPr>
        <w:pStyle w:val="Compact"/>
      </w:pPr>
      <w:r>
        <w:t xml:space="preserve">class="td11"&gt; 14</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40</w:t>
      </w:r>
    </w:p>
    <w:p>
      <w:pPr>
        <w:pStyle w:val="Compact"/>
      </w:pPr>
      <w:r>
        <w:t xml:space="preserve">Interferon gamma signalling</w:t>
      </w:r>
    </w:p>
    <w:p>
      <w:pPr>
        <w:pStyle w:val="SourceCode"/>
      </w:pPr>
      <w:r>
        <w:rPr>
          <w:rStyle w:val="VerbatimChar"/>
        </w:rPr>
        <w:t xml:space="preserve">    74            &lt;/td&gt;&lt;td  style="white-space:nowrap; text-align:center;" id="TBL-60-57-3"  </w:t>
      </w:r>
    </w:p>
    <w:p>
      <w:pPr>
        <w:pStyle w:val="Compact"/>
      </w:pPr>
      <w:r>
        <w:t xml:space="preserve">class="td11"&gt; 24</w:t>
      </w:r>
    </w:p>
    <w:p>
      <w:pPr>
        <w:pStyle w:val="SourceCode"/>
      </w:pPr>
      <w:r>
        <w:rPr>
          <w:rStyle w:val="VerbatimChar"/>
        </w:rPr>
        <w:t xml:space="preserve"> 5&lt;span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39</w:t>
      </w:r>
    </w:p>
    <w:p>
      <w:pPr>
        <w:pStyle w:val="Compact"/>
      </w:pPr>
      <w:r>
        <w:t xml:space="preserve">GPCR ligand binding</w:t>
      </w:r>
    </w:p>
    <w:p>
      <w:pPr>
        <w:pStyle w:val="SourceCode"/>
      </w:pPr>
      <w:r>
        <w:rPr>
          <w:rStyle w:val="VerbatimChar"/>
        </w:rPr>
        <w:t xml:space="preserve">   326           &lt;/td&gt;&lt;td  style="white-space:nowrap; text-align:center;" id="TBL-60-58-3"  </w:t>
      </w:r>
    </w:p>
    <w:p>
      <w:pPr>
        <w:pStyle w:val="Compact"/>
      </w:pPr>
      <w:r>
        <w:t xml:space="preserve">class="td11"&gt; 57</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38</w:t>
      </w:r>
    </w:p>
    <w:p>
      <w:pPr>
        <w:pStyle w:val="Compact"/>
      </w:pPr>
      <w:r>
        <w:t xml:space="preserve">Cytokine Signaling in Immune system</w:t>
      </w:r>
    </w:p>
    <w:p>
      <w:pPr>
        <w:pStyle w:val="SourceCode"/>
      </w:pPr>
      <w:r>
        <w:rPr>
          <w:rStyle w:val="VerbatimChar"/>
        </w:rPr>
        <w:t xml:space="preserve">   268           &lt;/td&gt;&lt;td  style="white-space:nowrap; text-align:center;" id="TBL-60-59-3"  </w:t>
      </w:r>
    </w:p>
    <w:p>
      <w:pPr>
        <w:pStyle w:val="Compact"/>
      </w:pPr>
      <w:r>
        <w:t xml:space="preserve">class="td11"&gt; 48</w:t>
      </w:r>
    </w:p>
    <w:p>
      <w:pPr>
        <w:pStyle w:val="SourceCode"/>
      </w:pPr>
      <w:r>
        <w:rPr>
          <w:rStyle w:val="VerbatimChar"/>
        </w:rPr>
        <w:t xml:space="preserve"> 8&lt;span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37</w:t>
      </w:r>
    </w:p>
    <w:p>
      <w:pPr>
        <w:pStyle w:val="Compact"/>
      </w:pPr>
      <w:r>
        <w:t xml:space="preserve">Downstream TCR signalling</w:t>
      </w:r>
    </w:p>
    <w:p>
      <w:pPr>
        <w:pStyle w:val="SourceCode"/>
      </w:pPr>
      <w:r>
        <w:rPr>
          <w:rStyle w:val="VerbatimChar"/>
        </w:rPr>
        <w:t xml:space="preserve">    45            &lt;/td&gt;&lt;td  style="white-space:nowrap; text-align:center;" id="TBL-60-60-3"  </w:t>
      </w:r>
    </w:p>
    <w:p>
      <w:pPr>
        <w:pStyle w:val="Compact"/>
      </w:pPr>
      <w:r>
        <w:t xml:space="preserve">class="td11"&gt; 18</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35</w:t>
      </w:r>
    </w:p>
    <w:p>
      <w:pPr>
        <w:pStyle w:val="Compact"/>
      </w:pPr>
      <w:r>
        <w:t xml:space="preserve">G</w:t>
      </w:r>
      <w:r>
        <w:t xml:space="preserve">αi</w:t>
      </w:r>
      <w:r>
        <w:t xml:space="preserve"> </w:t>
      </w:r>
      <w:r>
        <w:t xml:space="preserve"> </w:t>
      </w:r>
      <w:r>
        <w:t xml:space="preserve">signalling events</w:t>
      </w:r>
    </w:p>
    <w:p>
      <w:pPr>
        <w:pStyle w:val="SourceCode"/>
      </w:pPr>
      <w:r>
        <w:rPr>
          <w:rStyle w:val="VerbatimChar"/>
        </w:rPr>
        <w:t xml:space="preserve">   167           &lt;/td&gt;&lt;td  style="white-space:nowrap; text-align:center;" id="TBL-60-61-3"  </w:t>
      </w:r>
    </w:p>
    <w:p>
      <w:pPr>
        <w:pStyle w:val="Compact"/>
      </w:pPr>
      <w:r>
        <w:t xml:space="preserve">class="td11"&gt; 33</w:t>
      </w:r>
    </w:p>
    <w:p>
      <w:pPr>
        <w:pStyle w:val="SourceCode"/>
      </w:pPr>
      <w:r>
        <w:rPr>
          <w:rStyle w:val="VerbatimChar"/>
        </w:rPr>
        <w:t xml:space="preserve"> 2&lt;span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33</w:t>
      </w:r>
    </w:p>
    <w:p>
      <w:pPr>
        <w:pStyle w:val="Compact"/>
      </w:pPr>
      <w:r>
        <w:t xml:space="preserve">Cell surface interactions at the vascular wall</w:t>
      </w:r>
    </w:p>
    <w:p>
      <w:pPr>
        <w:pStyle w:val="SourceCode"/>
      </w:pPr>
      <w:r>
        <w:rPr>
          <w:rStyle w:val="VerbatimChar"/>
        </w:rPr>
        <w:t xml:space="preserve">    99            &lt;/td&gt;&lt;td  style="white-space:nowrap; text-align:center;" id="TBL-60-62-3"  </w:t>
      </w:r>
    </w:p>
    <w:p>
      <w:pPr>
        <w:pStyle w:val="Compact"/>
      </w:pPr>
      <w:r>
        <w:t xml:space="preserve">class="td11"&gt; 21</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26</w:t>
      </w:r>
    </w:p>
    <w:p>
      <w:pPr>
        <w:pStyle w:val="Compact"/>
      </w:pPr>
      <w:r>
        <w:t xml:space="preserve">Interferon Signalling</w:t>
      </w:r>
    </w:p>
    <w:p>
      <w:pPr>
        <w:pStyle w:val="SourceCode"/>
      </w:pPr>
      <w:r>
        <w:rPr>
          <w:rStyle w:val="VerbatimChar"/>
        </w:rPr>
        <w:t xml:space="preserve">   164           &lt;/td&gt;&lt;td  style="white-space:nowrap; text-align:center;" id="TBL-60-63-3"  </w:t>
      </w:r>
    </w:p>
    <w:p>
      <w:pPr>
        <w:pStyle w:val="Compact"/>
      </w:pPr>
      <w:r>
        <w:t xml:space="preserve">class="td11"&gt; 28</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26</w:t>
      </w:r>
    </w:p>
    <w:p>
      <w:pPr>
        <w:pStyle w:val="Compact"/>
      </w:pPr>
      <w:r>
        <w:t xml:space="preserve">Extracellular matrix organisation</w:t>
      </w:r>
    </w:p>
    <w:p>
      <w:pPr>
        <w:pStyle w:val="SourceCode"/>
      </w:pPr>
      <w:r>
        <w:rPr>
          <w:rStyle w:val="VerbatimChar"/>
        </w:rPr>
        <w:t xml:space="preserve">   238           &lt;/td&gt;&lt;td  style="white-space:nowrap; text-align:center;" id="TBL-60-64-3"  </w:t>
      </w:r>
    </w:p>
    <w:p>
      <w:pPr>
        <w:pStyle w:val="Compact"/>
      </w:pPr>
      <w:r>
        <w:t xml:space="preserve">class="td11"&gt; 35</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25</w:t>
      </w:r>
    </w:p>
    <w:p>
      <w:pPr>
        <w:pStyle w:val="Compact"/>
      </w:pPr>
      <w:r>
        <w:t xml:space="preserve">Antigen activates B Cell Receptor leading to generation of second messengers</w:t>
      </w:r>
    </w:p>
    <w:p>
      <w:pPr>
        <w:pStyle w:val="SourceCode"/>
      </w:pPr>
      <w:r>
        <w:rPr>
          <w:rStyle w:val="VerbatimChar"/>
        </w:rPr>
        <w:t xml:space="preserve">    32            &lt;/td&gt;&lt;td  style="white-space:nowrap; text-align:center;" id="TBL-60-65-3"  </w:t>
      </w:r>
    </w:p>
    <w:p>
      <w:pPr>
        <w:pStyle w:val="Compact"/>
      </w:pPr>
      <w:r>
        <w:t xml:space="preserve">class="td11"&gt; 12</w:t>
      </w:r>
    </w:p>
    <w:p>
      <w:pPr>
        <w:pStyle w:val="SourceCode"/>
      </w:pPr>
      <w:r>
        <w:rPr>
          <w:rStyle w:val="VerbatimChar"/>
        </w:rPr>
        <w:t xml:space="preserve"> 7&lt;span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25</w:t>
      </w:r>
    </w:p>
    <w:p>
      <w:pPr>
        <w:pStyle w:val="SourceCode"/>
      </w:pPr>
      <w:r>
        <w:rPr>
          <w:rStyle w:val="VerbatimChar"/>
        </w:rPr>
        <w:t xml:space="preserve">                                                               &lt;/td&gt;</w:t>
      </w:r>
    </w:p>
    <w:p>
      <w:pPr>
        <w:pStyle w:val="Compact"/>
      </w:pPr>
      <w:r>
        <w:t xml:space="preserve">Pathways Over-represented in Cluster 4</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Extracellular matrix organisation</w:t>
      </w:r>
    </w:p>
    <w:p>
      <w:pPr>
        <w:pStyle w:val="SourceCode"/>
      </w:pPr>
      <w:r>
        <w:rPr>
          <w:rStyle w:val="VerbatimChar"/>
        </w:rPr>
        <w:t xml:space="preserve">   238           &lt;/td&gt;&lt;td  style="white-space:nowrap; text-align:center;" id="TBL-60-68-3"  </w:t>
      </w:r>
    </w:p>
    <w:p>
      <w:pPr>
        <w:pStyle w:val="Compact"/>
      </w:pPr>
      <w:r>
        <w:t xml:space="preserve">class="td11"&gt; 48</w:t>
      </w:r>
    </w:p>
    <w:p>
      <w:pPr>
        <w:pStyle w:val="SourceCode"/>
      </w:pPr>
      <w:r>
        <w:rPr>
          <w:rStyle w:val="VerbatimChar"/>
        </w:rPr>
        <w:t xml:space="preserve"> 8&lt;span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41</w:t>
      </w:r>
    </w:p>
    <w:p>
      <w:pPr>
        <w:pStyle w:val="Compact"/>
      </w:pPr>
      <w:r>
        <w:t xml:space="preserve">Class A/1 (Rhodopsin-like receptors)</w:t>
      </w:r>
    </w:p>
    <w:p>
      <w:pPr>
        <w:pStyle w:val="SourceCode"/>
      </w:pPr>
      <w:r>
        <w:rPr>
          <w:rStyle w:val="VerbatimChar"/>
        </w:rPr>
        <w:t xml:space="preserve">   258           &lt;/td&gt;&lt;td  style="white-space:nowrap; text-align:center;" id="TBL-60-69-3"  </w:t>
      </w:r>
    </w:p>
    <w:p>
      <w:pPr>
        <w:pStyle w:val="Compact"/>
      </w:pPr>
      <w:r>
        <w:t xml:space="preserve">class="td11"&gt; 47</w:t>
      </w:r>
    </w:p>
    <w:p>
      <w:pPr>
        <w:pStyle w:val="SourceCode"/>
      </w:pPr>
      <w:r>
        <w:rPr>
          <w:rStyle w:val="VerbatimChar"/>
        </w:rPr>
        <w:t xml:space="preserve"> 2&lt;span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36</w:t>
      </w:r>
    </w:p>
    <w:p>
      <w:pPr>
        <w:pStyle w:val="Compact"/>
      </w:pPr>
      <w:r>
        <w:t xml:space="preserve">GPCR ligand binding</w:t>
      </w:r>
    </w:p>
    <w:p>
      <w:pPr>
        <w:pStyle w:val="SourceCode"/>
      </w:pPr>
      <w:r>
        <w:rPr>
          <w:rStyle w:val="VerbatimChar"/>
        </w:rPr>
        <w:t xml:space="preserve">   326           &lt;/td&gt;&lt;td  style="white-space:nowrap; text-align:center;" id="TBL-60-70-3"  </w:t>
      </w:r>
    </w:p>
    <w:p>
      <w:pPr>
        <w:pStyle w:val="Compact"/>
      </w:pPr>
      <w:r>
        <w:t xml:space="preserve">class="td11"&gt; 54</w:t>
      </w:r>
    </w:p>
    <w:p>
      <w:pPr>
        <w:pStyle w:val="SourceCode"/>
      </w:pPr>
      <w:r>
        <w:rPr>
          <w:rStyle w:val="VerbatimChar"/>
        </w:rPr>
        <w:t xml:space="preserve"> 2&lt;span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34</w:t>
      </w:r>
    </w:p>
    <w:p>
      <w:pPr>
        <w:pStyle w:val="Compact"/>
      </w:pPr>
      <w:r>
        <w:t xml:space="preserve">G</w:t>
      </w:r>
      <w:r>
        <w:t xml:space="preserve">αs</w:t>
      </w:r>
      <w:r>
        <w:t xml:space="preserve"> </w:t>
      </w:r>
      <w:r>
        <w:t xml:space="preserve"> </w:t>
      </w:r>
      <w:r>
        <w:t xml:space="preserve">signalling events</w:t>
      </w:r>
    </w:p>
    <w:p>
      <w:pPr>
        <w:pStyle w:val="SourceCode"/>
      </w:pPr>
      <w:r>
        <w:rPr>
          <w:rStyle w:val="VerbatimChar"/>
        </w:rPr>
        <w:t xml:space="preserve">    83            &lt;/td&gt;&lt;td  style="white-space:nowrap; text-align:center;" id="TBL-60-71-3"  </w:t>
      </w:r>
    </w:p>
    <w:p>
      <w:pPr>
        <w:pStyle w:val="Compact"/>
      </w:pPr>
      <w:r>
        <w:t xml:space="preserve">class="td11"&gt; 22</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31</w:t>
      </w:r>
    </w:p>
    <w:p>
      <w:pPr>
        <w:pStyle w:val="Compact"/>
      </w:pPr>
      <w:r>
        <w:t xml:space="preserve">GPCR downstream signalling</w:t>
      </w:r>
    </w:p>
    <w:p>
      <w:pPr>
        <w:pStyle w:val="SourceCode"/>
      </w:pPr>
      <w:r>
        <w:rPr>
          <w:rStyle w:val="VerbatimChar"/>
        </w:rPr>
        <w:t xml:space="preserve">   472           &lt;/td&gt;&lt;td  style="white-space:nowrap; text-align:center;" id="TBL-60-72-3"  </w:t>
      </w:r>
    </w:p>
    <w:p>
      <w:pPr>
        <w:pStyle w:val="Compact"/>
      </w:pPr>
      <w:r>
        <w:t xml:space="preserve">class="td11"&gt; 68</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29</w:t>
      </w:r>
    </w:p>
    <w:p>
      <w:pPr>
        <w:pStyle w:val="Compact"/>
      </w:pPr>
      <w:r>
        <w:t xml:space="preserve">Haemostasis</w:t>
      </w:r>
    </w:p>
    <w:p>
      <w:pPr>
        <w:pStyle w:val="SourceCode"/>
      </w:pPr>
      <w:r>
        <w:rPr>
          <w:rStyle w:val="VerbatimChar"/>
        </w:rPr>
        <w:t xml:space="preserve">   423           &lt;/td&gt;&lt;td  style="white-space:nowrap; text-align:center;" id="TBL-60-73-3"  </w:t>
      </w:r>
    </w:p>
    <w:p>
      <w:pPr>
        <w:pStyle w:val="Compact"/>
      </w:pPr>
      <w:r>
        <w:t xml:space="preserve">class="td11"&gt; 61</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29</w:t>
      </w:r>
    </w:p>
    <w:p>
      <w:pPr>
        <w:pStyle w:val="Compact"/>
      </w:pPr>
      <w:r>
        <w:t xml:space="preserve">Platelet activation, signalling and aggregation</w:t>
      </w:r>
    </w:p>
    <w:p>
      <w:pPr>
        <w:pStyle w:val="SourceCode"/>
      </w:pPr>
      <w:r>
        <w:rPr>
          <w:rStyle w:val="VerbatimChar"/>
        </w:rPr>
        <w:t xml:space="preserve">   180           &lt;/td&gt;&lt;td  style="white-space:nowrap; text-align:center;" id="TBL-60-74-3"  </w:t>
      </w:r>
    </w:p>
    <w:p>
      <w:pPr>
        <w:pStyle w:val="Compact"/>
      </w:pPr>
      <w:r>
        <w:t xml:space="preserve">class="td11"&gt; 31</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28</w:t>
      </w:r>
    </w:p>
    <w:p>
      <w:pPr>
        <w:pStyle w:val="Compact"/>
      </w:pPr>
      <w:r>
        <w:t xml:space="preserve">Binding and Uptake of Ligands by Scavenger Receptors</w:t>
      </w:r>
    </w:p>
    <w:p>
      <w:pPr>
        <w:pStyle w:val="SourceCode"/>
      </w:pPr>
      <w:r>
        <w:rPr>
          <w:rStyle w:val="VerbatimChar"/>
        </w:rPr>
        <w:t xml:space="preserve">    40            &lt;/td&gt;&lt;td  style="white-space:nowrap; text-align:center;" id="TBL-60-75-3"  </w:t>
      </w:r>
    </w:p>
    <w:p>
      <w:pPr>
        <w:pStyle w:val="Compact"/>
      </w:pPr>
      <w:r>
        <w:t xml:space="preserve">class="td11"&gt; 14</w:t>
      </w:r>
    </w:p>
    <w:p>
      <w:pPr>
        <w:pStyle w:val="SourceCode"/>
      </w:pPr>
      <w:r>
        <w:rPr>
          <w:rStyle w:val="VerbatimChar"/>
        </w:rPr>
        <w:t xml:space="preserve"> 9&lt;span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27</w:t>
      </w:r>
    </w:p>
    <w:p>
      <w:pPr>
        <w:pStyle w:val="Compact"/>
      </w:pPr>
      <w:r>
        <w:t xml:space="preserve">RA biosynthesis pathway</w:t>
      </w:r>
    </w:p>
    <w:p>
      <w:pPr>
        <w:pStyle w:val="SourceCode"/>
      </w:pPr>
      <w:r>
        <w:rPr>
          <w:rStyle w:val="VerbatimChar"/>
        </w:rPr>
        <w:t xml:space="preserve">    22            &lt;/td&gt;&lt;td  style="white-space:nowrap; text-align:center;" id="TBL-60-76-3"  </w:t>
      </w:r>
    </w:p>
    <w:p>
      <w:pPr>
        <w:pStyle w:val="Compact"/>
      </w:pPr>
      <w:r>
        <w:t xml:space="preserve">class="td11"&gt; 11</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26</w:t>
      </w:r>
    </w:p>
    <w:p>
      <w:pPr>
        <w:pStyle w:val="Compact"/>
      </w:pPr>
      <w:r>
        <w:t xml:space="preserve">Response to elevated platelet cytosolic Ca</w:t>
      </w:r>
      <w:r>
        <w:t xml:space="preserve">2+</w:t>
      </w:r>
    </w:p>
    <w:p>
      <w:pPr>
        <w:pStyle w:val="SourceCode"/>
      </w:pPr>
      <w:r>
        <w:rPr>
          <w:rStyle w:val="VerbatimChar"/>
        </w:rPr>
        <w:t xml:space="preserve">    82            &lt;/td&gt;&lt;td  style="white-space:nowrap; text-align:center;" id="TBL-60-77-3"  </w:t>
      </w:r>
    </w:p>
    <w:p>
      <w:pPr>
        <w:pStyle w:val="Compact"/>
      </w:pPr>
      <w:r>
        <w:t xml:space="preserve">class="td11"&gt; 19</w:t>
      </w:r>
    </w:p>
    <w:p>
      <w:pPr>
        <w:pStyle w:val="SourceCode"/>
      </w:pPr>
      <w:r>
        <w:rPr>
          <w:rStyle w:val="VerbatimChar"/>
        </w:rPr>
        <w:t xml:space="preserve"> 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26</w:t>
      </w:r>
    </w:p>
    <w:p>
      <w:pPr>
        <w:pStyle w:val="Compact"/>
      </w:pPr>
      <w:r>
        <w:t xml:space="preserve">Developmental Biology</w:t>
      </w:r>
    </w:p>
    <w:p>
      <w:pPr>
        <w:pStyle w:val="SourceCode"/>
      </w:pPr>
      <w:r>
        <w:rPr>
          <w:rStyle w:val="VerbatimChar"/>
        </w:rPr>
        <w:t xml:space="preserve">   420           &lt;/td&gt;&lt;td  style="white-space:nowrap; text-align:center;" id="TBL-60-78-3"  </w:t>
      </w:r>
    </w:p>
    <w:p>
      <w:pPr>
        <w:pStyle w:val="Compact"/>
      </w:pPr>
      <w:r>
        <w:t xml:space="preserve">class="td11"&gt; 57</w:t>
      </w:r>
    </w:p>
    <w:p>
      <w:pPr>
        <w:pStyle w:val="SourceCode"/>
      </w:pPr>
      <w:r>
        <w:rPr>
          <w:rStyle w:val="VerbatimChar"/>
        </w:rPr>
        <w:t xml:space="preserve"> 3&lt;span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26</w:t>
      </w:r>
    </w:p>
    <w:p>
      <w:pPr>
        <w:pStyle w:val="Compact"/>
      </w:pPr>
      <w:r>
        <w:t xml:space="preserve">G</w:t>
      </w:r>
      <w:r>
        <w:t xml:space="preserve">αi</w:t>
      </w:r>
      <w:r>
        <w:t xml:space="preserve"> </w:t>
      </w:r>
      <w:r>
        <w:t xml:space="preserve"> </w:t>
      </w:r>
      <w:r>
        <w:t xml:space="preserve">signalling events</w:t>
      </w:r>
    </w:p>
    <w:p>
      <w:pPr>
        <w:pStyle w:val="SourceCode"/>
      </w:pPr>
      <w:r>
        <w:rPr>
          <w:rStyle w:val="VerbatimChar"/>
        </w:rPr>
        <w:t xml:space="preserve">   167           &lt;/td&gt;&lt;td  style="white-space:nowrap; text-align:center;" id="TBL-60-79-3"  </w:t>
      </w:r>
    </w:p>
    <w:p>
      <w:pPr>
        <w:pStyle w:val="Compact"/>
      </w:pPr>
      <w:r>
        <w:t xml:space="preserve">class="td11"&gt; 28</w:t>
      </w:r>
    </w:p>
    <w:p>
      <w:pPr>
        <w:pStyle w:val="SourceCode"/>
      </w:pPr>
      <w:r>
        <w:rPr>
          <w:rStyle w:val="VerbatimChar"/>
        </w:rPr>
        <w:t xml:space="preserve"> 7&lt;span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26</w:t>
      </w:r>
    </w:p>
    <w:p>
      <w:pPr>
        <w:pStyle w:val="Compact"/>
      </w:pPr>
      <w:r>
        <w:t xml:space="preserve">Platelet degranulation</w:t>
      </w:r>
    </w:p>
    <w:p>
      <w:pPr>
        <w:pStyle w:val="SourceCode"/>
      </w:pPr>
      <w:r>
        <w:rPr>
          <w:rStyle w:val="VerbatimChar"/>
        </w:rPr>
        <w:t xml:space="preserve">    77            &lt;/td&gt;&lt;td  style="white-space:nowrap; text-align:center;" id="TBL-60-80-3"  </w:t>
      </w:r>
    </w:p>
    <w:p>
      <w:pPr>
        <w:pStyle w:val="Compact"/>
      </w:pPr>
      <w:r>
        <w:t xml:space="preserve">class="td11"&gt; 18</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25</w:t>
      </w:r>
    </w:p>
    <w:p>
      <w:pPr>
        <w:pStyle w:val="Compact"/>
      </w:pPr>
      <w:r>
        <w:t xml:space="preserve">Gastrin-CREB signalling pathway via PKC and MAPK</w:t>
      </w:r>
    </w:p>
    <w:p>
      <w:pPr>
        <w:pStyle w:val="SourceCode"/>
      </w:pPr>
      <w:r>
        <w:rPr>
          <w:rStyle w:val="VerbatimChar"/>
        </w:rPr>
        <w:t xml:space="preserve">   171           &lt;/td&gt;&lt;td  style="white-space:nowrap; text-align:center;" id="TBL-60-81-3"  </w:t>
      </w:r>
    </w:p>
    <w:p>
      <w:pPr>
        <w:pStyle w:val="Compact"/>
      </w:pPr>
      <w:r>
        <w:t xml:space="preserve">class="td11"&gt; 28</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25</w:t>
      </w:r>
    </w:p>
    <w:p>
      <w:pPr>
        <w:pStyle w:val="Compact"/>
      </w:pPr>
      <w:r>
        <w:t xml:space="preserve">Muscle contraction</w:t>
      </w:r>
    </w:p>
    <w:p>
      <w:pPr>
        <w:pStyle w:val="SourceCode"/>
      </w:pPr>
      <w:r>
        <w:rPr>
          <w:rStyle w:val="VerbatimChar"/>
        </w:rPr>
        <w:t xml:space="preserve">    62            &lt;/td&gt;&lt;td  style="white-space:nowrap; text-align:center;" id="TBL-60-82-3"  </w:t>
      </w:r>
    </w:p>
    <w:p>
      <w:pPr>
        <w:pStyle w:val="Compact"/>
      </w:pPr>
      <w:r>
        <w:t xml:space="preserve">class="td11"&gt; 16</w:t>
      </w:r>
    </w:p>
    <w:p>
      <w:pPr>
        <w:pStyle w:val="SourceCode"/>
      </w:pPr>
      <w:r>
        <w:rPr>
          <w:rStyle w:val="VerbatimChar"/>
        </w:rPr>
        <w:t xml:space="preserve"> 4&lt;span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25</w:t>
      </w:r>
    </w:p>
    <w:p>
      <w:pPr>
        <w:pStyle w:val="Compact"/>
      </w:pPr>
      <w:r>
        <w:t xml:space="preserve">G</w:t>
      </w:r>
      <w:r>
        <w:t xml:space="preserve">αq</w:t>
      </w:r>
      <w:r>
        <w:t xml:space="preserve"> </w:t>
      </w:r>
      <w:r>
        <w:t xml:space="preserve"> </w:t>
      </w:r>
      <w:r>
        <w:t xml:space="preserve">signalling events</w:t>
      </w:r>
    </w:p>
    <w:p>
      <w:pPr>
        <w:pStyle w:val="SourceCode"/>
      </w:pPr>
      <w:r>
        <w:rPr>
          <w:rStyle w:val="VerbatimChar"/>
        </w:rPr>
        <w:t xml:space="preserve">   150           &lt;/td&gt;&lt;td  style="white-space:nowrap; text-align:center;" id="TBL-60-83-3"  </w:t>
      </w:r>
    </w:p>
    <w:p>
      <w:pPr>
        <w:pStyle w:val="Compact"/>
      </w:pPr>
      <w:r>
        <w:t xml:space="preserve">class="td11"&gt; 25</w:t>
      </w:r>
    </w:p>
    <w:p>
      <w:pPr>
        <w:pStyle w:val="SourceCode"/>
      </w:pPr>
      <w:r>
        <w:rPr>
          <w:rStyle w:val="VerbatimChar"/>
        </w:rPr>
        <w:t xml:space="preserve"> 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24</w:t>
      </w:r>
    </w:p>
    <w:p>
      <w:pPr>
        <w:pStyle w:val="Compact"/>
      </w:pPr>
      <w:r>
        <w:t xml:space="preserve">Retinoid metabolism and transport</w:t>
      </w:r>
    </w:p>
    <w:p>
      <w:pPr>
        <w:pStyle w:val="SourceCode"/>
      </w:pPr>
      <w:r>
        <w:rPr>
          <w:rStyle w:val="VerbatimChar"/>
        </w:rPr>
        <w:t xml:space="preserve">    34            &lt;/td&gt;&lt;td  style="white-space:nowrap; text-align:center;" id="TBL-60-84-3"  </w:t>
      </w:r>
    </w:p>
    <w:p>
      <w:pPr>
        <w:pStyle w:val="Compact"/>
      </w:pPr>
      <w:r>
        <w:t xml:space="preserve">class="td11"&gt; 12</w:t>
      </w:r>
    </w:p>
    <w:p>
      <w:pPr>
        <w:pStyle w:val="SourceCode"/>
      </w:pPr>
      <w:r>
        <w:rPr>
          <w:rStyle w:val="VerbatimChar"/>
        </w:rPr>
        <w:t xml:space="preserve"> 5&lt;span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24</w:t>
      </w:r>
    </w:p>
    <w:p>
      <w:pPr>
        <w:pStyle w:val="Compact"/>
      </w:pPr>
      <w:r>
        <w:t xml:space="preserve">Phase 1 - Functionalisation of compounds</w:t>
      </w:r>
    </w:p>
    <w:p>
      <w:pPr>
        <w:pStyle w:val="SourceCode"/>
      </w:pPr>
      <w:r>
        <w:rPr>
          <w:rStyle w:val="VerbatimChar"/>
        </w:rPr>
        <w:t xml:space="preserve">    67            &lt;/td&gt;&lt;td  style="white-space:nowrap; text-align:center;" id="TBL-60-85-3"  </w:t>
      </w:r>
    </w:p>
    <w:p>
      <w:pPr>
        <w:pStyle w:val="Compact"/>
      </w:pPr>
      <w:r>
        <w:t xml:space="preserve">class="td11"&gt; 16</w:t>
      </w:r>
    </w:p>
    <w:p>
      <w:pPr>
        <w:pStyle w:val="SourceCode"/>
      </w:pPr>
      <w:r>
        <w:rPr>
          <w:rStyle w:val="VerbatimChar"/>
        </w:rPr>
        <w:t xml:space="preserve"> 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24</w:t>
      </w:r>
    </w:p>
    <w:p>
      <w:pPr>
        <w:pStyle w:val="Compact"/>
      </w:pPr>
      <w:r>
        <w:t xml:space="preserve">Signalling by Retinoic Acid</w:t>
      </w:r>
    </w:p>
    <w:p>
      <w:pPr>
        <w:pStyle w:val="SourceCode"/>
      </w:pPr>
      <w:r>
        <w:rPr>
          <w:rStyle w:val="VerbatimChar"/>
        </w:rPr>
        <w:t xml:space="preserve">    42            &lt;/td&gt;&lt;td  style="white-space:nowrap; text-align:center;" id="TBL-60-86-3"  </w:t>
      </w:r>
    </w:p>
    <w:p>
      <w:pPr>
        <w:pStyle w:val="Compact"/>
      </w:pPr>
      <w:r>
        <w:t xml:space="preserve">class="td11"&gt; 13</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24</w:t>
      </w:r>
    </w:p>
    <w:p>
      <w:pPr>
        <w:pStyle w:val="Compact"/>
      </w:pPr>
      <w:r>
        <w:t xml:space="preserve">Degradation of the extracellular matrix</w:t>
      </w:r>
    </w:p>
    <w:p>
      <w:pPr>
        <w:pStyle w:val="SourceCode"/>
      </w:pPr>
      <w:r>
        <w:rPr>
          <w:rStyle w:val="VerbatimChar"/>
        </w:rPr>
        <w:t xml:space="preserve">   102           &lt;/td&gt;&lt;td  style="white-space:nowrap; text-align:center;" id="TBL-60-87-3"  </w:t>
      </w:r>
    </w:p>
    <w:p>
      <w:pPr>
        <w:pStyle w:val="Compact"/>
      </w:pPr>
      <w:r>
        <w:t xml:space="preserve">class="td11"&gt; 19</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22</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r>
        <w:t xml:space="preserve">Synthetic lethal gene candidates for</w:t>
      </w:r>
      <w:r>
        <w:t xml:space="preserve"> </w:t>
      </w:r>
      <w:r>
        <w:t xml:space="preserve">CDH1</w:t>
      </w:r>
      <w:r>
        <w:t xml:space="preserve"> </w:t>
      </w:r>
      <w:r>
        <w:t xml:space="preserve">from</w:t>
      </w:r>
      <w:r>
        <w:t xml:space="preserve"> </w:t>
      </w:r>
      <w:r>
        <w:t xml:space="preserve">SLIPT</w:t>
      </w:r>
      <w:r>
        <w:t xml:space="preserve"> </w:t>
      </w:r>
      <w:r>
        <w:t xml:space="preserve">performed on RNA-Seq expression</w:t>
      </w:r>
      <w:r>
        <w:t xml:space="preserve"> </w:t>
      </w:r>
      <w:r>
        <w:t xml:space="preserve">data were also used for pathway over-representation analyses (as described in Section </w:t>
      </w:r>
      <w:r>
        <w:t xml:space="preserve">2.3.2</w:t>
      </w:r>
      <w:r>
        <w:t xml:space="preserve">).</w:t>
      </w:r>
      <w:r>
        <w:t xml:space="preserve"> </w:t>
      </w:r>
      <w:r>
        <w:t xml:space="preserve">The correlation structure in the expression of candidates synthetic lethal genes in</w:t>
      </w:r>
      <w:r>
        <w:t xml:space="preserve"> </w:t>
      </w:r>
      <w:r>
        <w:t xml:space="preserve">CDH1</w:t>
      </w:r>
      <w:r>
        <w:t xml:space="preserve"> </w:t>
      </w:r>
      <w:r>
        <w:t xml:space="preserve">low</w:t>
      </w:r>
      <w:r>
        <w:t xml:space="preserve"> </w:t>
      </w:r>
      <w:r>
        <w:t xml:space="preserve">tumours (lowest</w:t>
      </w:r>
      <w:r>
        <w:t xml:space="preserve"> </w:t>
      </w:r>
      <w:r>
        <w:t xml:space="preserve">1</w:t>
      </w:r>
      <w:r>
        <w:t xml:space="preserve"> </w:t>
      </w:r>
      <w:r>
        <w:t xml:space="preserve">∕</w:t>
      </w:r>
      <w:r>
        <w:t xml:space="preserve"> </w:t>
      </w:r>
      <w:r>
        <w:t xml:space="preserve">3</w:t>
      </w:r>
      <w:r>
        <w:t xml:space="preserve">rd</w:t>
      </w:r>
      <w:r>
        <w:t xml:space="preserve"> </w:t>
      </w:r>
      <w:r>
        <w:t xml:space="preserve">quantile of expression) was examined for distinct biological pathways</w:t>
      </w:r>
      <w:r>
        <w:t xml:space="preserve"> </w:t>
      </w:r>
      <w:r>
        <w:t xml:space="preserve">in subgroups of genes elevated in different clusters of samples. These gene were</w:t>
      </w:r>
      <w:r>
        <w:t xml:space="preserve"> </w:t>
      </w:r>
      <w:r>
        <w:t xml:space="preserve">highly expressed in different samples with their clinical factors including estrogen</w:t>
      </w:r>
      <w:r>
        <w:t xml:space="preserve"> </w:t>
      </w:r>
      <w:r>
        <w:t xml:space="preserve">receptor status and intrinsic (PAM50) subtype (</w:t>
      </w:r>
      <w:r>
        <w:t xml:space="preserve">Parker</w:t>
      </w:r>
      <w:r>
        <w:t xml:space="preserve"> </w:t>
      </w:r>
      <w:r>
        <w:t xml:space="preserve">et</w:t>
      </w:r>
      <w:r>
        <w:t xml:space="preserve"> al.</w:t>
      </w:r>
      <w:r>
        <w:t xml:space="preserve">, </w:t>
      </w:r>
      <w:r>
        <w:t xml:space="preserve">2009</w:t>
      </w:r>
      <w:r>
        <w:t xml:space="preserve">) shown in</w:t>
      </w:r>
      <w:r>
        <w:t xml:space="preserve"> </w:t>
      </w:r>
      <w:r>
        <w:t xml:space="preserve">Figure </w:t>
      </w:r>
      <w:r>
        <w:t xml:space="preserve">4.1</w:t>
      </w:r>
      <w:r>
        <w:t xml:space="preserve">.</w:t>
      </w:r>
    </w:p>
    <w:p>
      <w:pPr>
        <w:pStyle w:val="Compact"/>
      </w:pPr>
      <w:r>
        <w:t xml:space="preserve">As shown by the most over-represented pathways in Table </w:t>
      </w:r>
      <w:r>
        <w:t xml:space="preserve">4.3</w:t>
      </w:r>
      <w:r>
        <w:t xml:space="preserve">, each correlated cluster of</w:t>
      </w:r>
      <w:r>
        <w:t xml:space="preserve"> </w:t>
      </w:r>
      <w:r>
        <w:t xml:space="preserve">candidate synthetic lethal partners of</w:t>
      </w:r>
      <w:r>
        <w:t xml:space="preserve"> </w:t>
      </w:r>
      <w:r>
        <w:t xml:space="preserve">CDH1</w:t>
      </w:r>
      <w:r>
        <w:t xml:space="preserve"> </w:t>
      </w:r>
      <w:r>
        <w:t xml:space="preserve">contains functionally different genes. Cluster 1</w:t>
      </w:r>
      <w:r>
        <w:t xml:space="preserve"> </w:t>
      </w:r>
      <w:r>
        <w:t xml:space="preserve">contains genes with less evidence of over-represented pathways than other clusters,</w:t>
      </w:r>
      <w:r>
        <w:t xml:space="preserve"> </w:t>
      </w:r>
      <w:r>
        <w:t xml:space="preserve">corresponding to less correlation between genes within the cluster, and to it being a</w:t>
      </w:r>
      <w:r>
        <w:t xml:space="preserve"> </w:t>
      </w:r>
      <w:r>
        <w:t xml:space="preserve">relatively small group. While there is some indication that collagen biosynthesis, microfibril</w:t>
      </w:r>
      <w:r>
        <w:t xml:space="preserve"> </w:t>
      </w:r>
      <w:r>
        <w:t xml:space="preserve">elastic fibres, extracellular matrix, and metabolic pathways may be over-represented in</w:t>
      </w:r>
      <w:r>
        <w:t xml:space="preserve"> </w:t>
      </w:r>
      <w:r>
        <w:t xml:space="preserve">Cluster 1, these results are mainly based on small pathways containing few synthetic lethal</w:t>
      </w:r>
      <w:r>
        <w:t xml:space="preserve"> </w:t>
      </w:r>
      <w:r>
        <w:t xml:space="preserve">genes. Genes in Cluster 2 exhibited low expression in normal tissue samples compared to</w:t>
      </w:r>
      <w:r>
        <w:t xml:space="preserve"> </w:t>
      </w:r>
      <w:r>
        <w:t xml:space="preserve">tumour samples (see Figure </w:t>
      </w:r>
      <w:r>
        <w:t xml:space="preserve">4.1</w:t>
      </w:r>
      <w:r>
        <w:t xml:space="preserve">) and show compelling evidence of over-representation of</w:t>
      </w:r>
      <w:r>
        <w:t xml:space="preserve"> </w:t>
      </w:r>
      <w:r>
        <w:t xml:space="preserve">post-transcriptional gene regulation and protein translation processes. Similarly, Cluster 3</w:t>
      </w:r>
      <w:r>
        <w:t xml:space="preserve"> </w:t>
      </w:r>
      <w:r>
        <w:t xml:space="preserve">has over-representation of immune signalling pathways (including chemokines,</w:t>
      </w:r>
      <w:r>
        <w:t xml:space="preserve"> </w:t>
      </w:r>
      <w:r>
        <w:t xml:space="preserve">secondary messenger, and TCR signaling) and downstream intracellular signalling</w:t>
      </w:r>
      <w:r>
        <w:t xml:space="preserve"> </w:t>
      </w:r>
      <w:r>
        <w:t xml:space="preserve">cascades such as G protein coupled receptor (GPCR) and G</w:t>
      </w:r>
      <w:r>
        <w:t xml:space="preserve">αi</w:t>
      </w:r>
      <w:r>
        <w:t xml:space="preserve"> </w:t>
      </w:r>
      <w:r>
        <w:t xml:space="preserve">signalling events. While</w:t>
      </w:r>
      <w:r>
        <w:t xml:space="preserve"> </w:t>
      </w:r>
      <w:r>
        <w:t xml:space="preserve">pathway over-representation was weaker among genes in Cluster 4, they contained</w:t>
      </w:r>
      <w:r>
        <w:t xml:space="preserve"> </w:t>
      </w:r>
      <w:r>
        <w:t xml:space="preserve">intracellular signalling pathways and were highly expressed in normal samples (in</w:t>
      </w:r>
      <w:r>
        <w:t xml:space="preserve"> </w:t>
      </w:r>
      <w:r>
        <w:t xml:space="preserve">contrast to Cluster 2). Cluster 4 also involved extracellular factors and stimuli</w:t>
      </w:r>
      <w:r>
        <w:t xml:space="preserve"> </w:t>
      </w:r>
      <w:r>
        <w:t xml:space="preserve">such as extracellular matrix, platelet activation, ligand receptors, and retinoic acid</w:t>
      </w:r>
      <w:r>
        <w:t xml:space="preserve"> </w:t>
      </w:r>
      <w:r>
        <w:t xml:space="preserve">signalling.</w:t>
      </w:r>
    </w:p>
    <w:p>
      <w:pPr>
        <w:pStyle w:val="Compact"/>
      </w:pPr>
      <w:r>
        <w:t xml:space="preserve">Based on these results, potential synthetic lethal partners of</w:t>
      </w:r>
      <w:r>
        <w:t xml:space="preserve"> </w:t>
      </w:r>
      <w:r>
        <w:t xml:space="preserve">CDH1</w:t>
      </w:r>
      <w:r>
        <w:t xml:space="preserve"> </w:t>
      </w:r>
      <w:r>
        <w:t xml:space="preserve">include processes</w:t>
      </w:r>
      <w:r>
        <w:t xml:space="preserve"> </w:t>
      </w:r>
      <w:r>
        <w:t xml:space="preserve">known to be dysregulated in cancer, such as translational, cytoskeletal, and immune</w:t>
      </w:r>
      <w:r>
        <w:t xml:space="preserve"> </w:t>
      </w:r>
      <w:r>
        <w:t xml:space="preserve">processes. Intracellular signalling cascades such as the GPCRs and extracellular</w:t>
      </w:r>
      <w:r>
        <w:t xml:space="preserve"> </w:t>
      </w:r>
      <w:r>
        <w:t xml:space="preserve">stimuli for these pathways were also implicated in potential synthetic lethality with</w:t>
      </w:r>
      <w:r>
        <w:t xml:space="preserve"> </w:t>
      </w:r>
      <w:r>
        <w:t xml:space="preserve">CDH1</w:t>
      </w:r>
      <w:r>
        <w:t xml:space="preserve">.</w:t>
      </w:r>
    </w:p>
    <w:p>
      <w:pPr>
        <w:pStyle w:val="BodyText"/>
      </w:pPr>
      <w:r>
        <w:t xml:space="preserve">Similar translational, cytoskeletal, and immune processes were identified among</w:t>
      </w:r>
      <w:r>
        <w:t xml:space="preserve"> </w:t>
      </w:r>
      <w:r>
        <w:t xml:space="preserve">SLIPT</w:t>
      </w:r>
      <w:r>
        <w:t xml:space="preserve"> </w:t>
      </w:r>
      <w:r>
        <w:t xml:space="preserve">partners with respect to</w:t>
      </w:r>
      <w:r>
        <w:t xml:space="preserve"> </w:t>
      </w:r>
      <w:r>
        <w:t xml:space="preserve">CDH1</w:t>
      </w:r>
      <w:r>
        <w:t xml:space="preserve"> </w:t>
      </w:r>
      <w:r>
        <w:t xml:space="preserve">mutation, shown in Table </w:t>
      </w:r>
      <w:r>
        <w:t xml:space="preserve">D.3</w:t>
      </w:r>
      <w:r>
        <w:t xml:space="preserve">. While GPCR signalling was</w:t>
      </w:r>
      <w:r>
        <w:t xml:space="preserve"> </w:t>
      </w:r>
      <w:r>
        <w:t xml:space="preserve">replicated in mtSLIPT analysis, there was also stronger over-representation for NOTCH,</w:t>
      </w:r>
    </w:p>
    <w:p>
      <w:pPr>
        <w:pStyle w:val="Compact"/>
      </w:pPr>
      <w:r>
        <w:t xml:space="preserve">ERBB2, and PI3K/AKT signalling in mutation analysis consistent with these signals being</w:t>
      </w:r>
      <w:r>
        <w:t xml:space="preserve"> </w:t>
      </w:r>
      <w:r>
        <w:t xml:space="preserve">important for proliferation of</w:t>
      </w:r>
      <w:r>
        <w:t xml:space="preserve"> </w:t>
      </w:r>
      <w:r>
        <w:t xml:space="preserve">CDH1</w:t>
      </w:r>
      <w:r>
        <w:t xml:space="preserve"> </w:t>
      </w:r>
      <w:r>
        <w:t xml:space="preserve">deficient tumours. The GCPR and PI3K/AKT</w:t>
      </w:r>
      <w:r>
        <w:t xml:space="preserve"> </w:t>
      </w:r>
      <w:r>
        <w:t xml:space="preserve">pathways are of particular interest as pathways with oncogenic mutations that can be</w:t>
      </w:r>
      <w:r>
        <w:t xml:space="preserve"> </w:t>
      </w:r>
      <w:r>
        <w:t xml:space="preserve">targeted and downstream effects on translation (a strongly supported process across</w:t>
      </w:r>
      <w:r>
        <w:t xml:space="preserve"> </w:t>
      </w:r>
      <w:r>
        <w:t xml:space="preserve">analyses). Extracellular matrix pathways (such as elastic fibre formation) were also</w:t>
      </w:r>
      <w:r>
        <w:t xml:space="preserve"> </w:t>
      </w:r>
      <w:r>
        <w:t xml:space="preserve">supported across analyses (in Tables </w:t>
      </w:r>
      <w:r>
        <w:t xml:space="preserve">4.3</w:t>
      </w:r>
      <w:r>
        <w:t xml:space="preserve"> </w:t>
      </w:r>
      <w:r>
        <w:t xml:space="preserve">and </w:t>
      </w:r>
      <w:r>
        <w:t xml:space="preserve">D.3</w:t>
      </w:r>
      <w:r>
        <w:t xml:space="preserve">) consistent with the established cell-cell</w:t>
      </w:r>
      <w:r>
        <w:t xml:space="preserve"> </w:t>
      </w:r>
      <w:r>
        <w:t xml:space="preserve">signalling role of</w:t>
      </w:r>
      <w:r>
        <w:t xml:space="preserve"> </w:t>
      </w:r>
      <w:r>
        <w:t xml:space="preserve">CDH1</w:t>
      </w:r>
      <w:r>
        <w:t xml:space="preserve"> </w:t>
      </w:r>
      <w:r>
        <w:t xml:space="preserve">and the importance of the tumour microenvironment for cancer</w:t>
      </w:r>
      <w:r>
        <w:t xml:space="preserve"> </w:t>
      </w:r>
      <w:r>
        <w:t xml:space="preserve">proliferation.</w:t>
      </w:r>
      <w:r>
        <w:t xml:space="preserve"> </w:t>
      </w:r>
    </w:p>
    <w:p>
      <w:pPr>
        <w:pStyle w:val="Compact"/>
      </w:pPr>
      <w:r>
        <w:t xml:space="preserve">4.2</w:t>
      </w:r>
      <w:r>
        <w:t xml:space="preserve"> </w:t>
      </w:r>
      <w:r>
        <w:t xml:space="preserve"> </w:t>
      </w:r>
      <w:r>
        <w:t xml:space="preserve">Comparison of synthetic lethal gene candidates</w:t>
      </w:r>
    </w:p>
    <w:p>
      <w:pPr>
        <w:pStyle w:val="Compact"/>
      </w:pPr>
    </w:p>
    <w:p>
      <w:pPr>
        <w:pStyle w:val="Compact"/>
      </w:pPr>
      <w:r>
        <w:t xml:space="preserve">4.2.1</w:t>
      </w:r>
      <w:r>
        <w:t xml:space="preserve"> </w:t>
      </w:r>
      <w:r>
        <w:t xml:space="preserve"> </w:t>
      </w:r>
      <w:r>
        <w:t xml:space="preserve">Comparison with siRNA screen candidates</w:t>
      </w:r>
    </w:p>
    <w:p>
      <w:pPr>
        <w:pStyle w:val="Compact"/>
      </w:pPr>
      <w:r>
        <w:t xml:space="preserve">Gene candidates were compared between computational (</w:t>
      </w:r>
      <w:r>
        <w:t xml:space="preserve">SLIPT</w:t>
      </w:r>
      <w:r>
        <w:t xml:space="preserve"> </w:t>
      </w:r>
      <w:r>
        <w:t xml:space="preserve">in TCGA breast cancer</w:t>
      </w:r>
      <w:r>
        <w:t xml:space="preserve"> </w:t>
      </w:r>
      <w:r>
        <w:t xml:space="preserve">data) and experimental (the primary</w:t>
      </w:r>
      <w:r>
        <w:t xml:space="preserve"> </w:t>
      </w:r>
      <w:r>
        <w:t xml:space="preserve">siRNA</w:t>
      </w:r>
      <w:r>
        <w:t xml:space="preserve"> </w:t>
      </w:r>
      <w:r>
        <w:t xml:space="preserve">screen performed by</w:t>
      </w:r>
      <w:r>
        <w:t xml:space="preserve"> </w:t>
      </w:r>
      <w:r>
        <w:t xml:space="preserve">Telford</w:t>
      </w:r>
      <w:r>
        <w:t xml:space="preserve"> </w:t>
      </w:r>
      <w:r>
        <w:t xml:space="preserve">et</w:t>
      </w:r>
      <w:r>
        <w:t xml:space="preserve"> al.</w:t>
      </w:r>
      <w:r>
        <w:t xml:space="preserve"> (</w:t>
      </w:r>
      <w:r>
        <w:t xml:space="preserve">2015</w:t>
      </w:r>
      <w:r>
        <w:t xml:space="preserve">))</w:t>
      </w:r>
      <w:r>
        <w:t xml:space="preserve"> </w:t>
      </w:r>
      <w:r>
        <w:t xml:space="preserve">approaches in Figure </w:t>
      </w:r>
      <w:r>
        <w:t xml:space="preserve">4.2</w:t>
      </w:r>
      <w:r>
        <w:t xml:space="preserve">. The number of genes detected by both methods did not produce a</w:t>
      </w:r>
      <w:r>
        <w:t xml:space="preserve"> </w:t>
      </w:r>
      <w:r>
        <w:t xml:space="preserve">significant overlap but these may be difficult to compare due to vast differences between the</w:t>
      </w:r>
      <w:r>
        <w:t xml:space="preserve"> </w:t>
      </w:r>
      <w:r>
        <w:t xml:space="preserve">detection methods. There were similar issues comparison of mtSLIPT genes tested</w:t>
      </w:r>
      <w:r>
        <w:t xml:space="preserve"> </w:t>
      </w:r>
      <w:r>
        <w:t xml:space="preserve">against</w:t>
      </w:r>
      <w:r>
        <w:t xml:space="preserve"> </w:t>
      </w:r>
      <w:r>
        <w:t xml:space="preserve">CDH1</w:t>
      </w:r>
      <w:r>
        <w:t xml:space="preserve"> </w:t>
      </w:r>
      <w:r>
        <w:t xml:space="preserve">mutations (in Figure </w:t>
      </w:r>
      <w:r>
        <w:t xml:space="preserve">G.2</w:t>
      </w:r>
      <w:r>
        <w:t xml:space="preserve">), despite exlcuded genes not tested by both</w:t>
      </w:r>
      <w:r>
        <w:t xml:space="preserve"> </w:t>
      </w:r>
      <w:r>
        <w:t xml:space="preserve">methods in either test. However, these intersecting genes may still be functionally</w:t>
      </w:r>
      <w:r>
        <w:t xml:space="preserve"> </w:t>
      </w:r>
      <w:r>
        <w:t xml:space="preserve">informative or amenable to drug triage as they were replicated across both methods and</w:t>
      </w:r>
      <w:r>
        <w:t xml:space="preserve"> </w:t>
      </w:r>
      <w:r>
        <w:t xml:space="preserve">pathway over-representation differed between the sections of the Venn diagram (see</w:t>
      </w:r>
      <w:r>
        <w:t xml:space="preserve"> </w:t>
      </w:r>
      <w:r>
        <w:t xml:space="preserve">Figure </w:t>
      </w:r>
      <w:r>
        <w:t xml:space="preserve">4.2</w:t>
      </w:r>
      <w:r>
        <w:t xml:space="preserve">).</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4.2:</w:t>
      </w:r>
      <w:r>
        <w:t xml:space="preserve"> </w:t>
      </w:r>
      <w:r>
        <w:t xml:space="preserve">Comparison of</w:t>
      </w:r>
      <w:r>
        <w:t xml:space="preserve"> </w:t>
      </w:r>
      <w:r>
        <w:t xml:space="preserve">SLIPT</w:t>
      </w:r>
      <w:r>
        <w:t xml:space="preserve"> </w:t>
      </w:r>
      <w:r>
        <w:t xml:space="preserve">to</w:t>
      </w:r>
      <w:r>
        <w:t xml:space="preserve"> </w:t>
      </w:r>
      <w:r>
        <w:t xml:space="preserve">siRNA</w:t>
      </w:r>
      <w:r>
        <w:t xml:space="preserve">.</w:t>
      </w:r>
      <w:r>
        <w:t xml:space="preserve"> </w:t>
      </w:r>
      <w:r>
        <w:t xml:space="preserve">Testing the overlap of gene</w:t>
      </w:r>
      <w:r>
        <w:t xml:space="preserve"> </w:t>
      </w:r>
      <w:r>
        <w:t xml:space="preserve">candidates for E-cadherin synthetic lethal partners between computational (</w:t>
      </w:r>
      <w:r>
        <w:t xml:space="preserve">SLIPT</w:t>
      </w:r>
      <w:r>
        <w:t xml:space="preserve">) and</w:t>
      </w:r>
      <w:r>
        <w:t xml:space="preserve"> </w:t>
      </w:r>
      <w:r>
        <w:t xml:space="preserve">experimental screening (</w:t>
      </w:r>
      <w:r>
        <w:t xml:space="preserve">siRNA</w:t>
      </w:r>
      <w:r>
        <w:t xml:space="preserve">) approaches. The</w:t>
      </w:r>
      <w:r>
        <w:t xml:space="preserve"> </w:t>
      </w:r>
      <w:r>
        <w:t xml:space="preserve">χ</w:t>
      </w:r>
      <w:r>
        <w:t xml:space="preserve">2</w:t>
      </w:r>
      <w:r>
        <w:t xml:space="preserve"> </w:t>
      </w:r>
      <w:r>
        <w:t xml:space="preserve">test suggests that the overlap is no</w:t>
      </w:r>
      <w:r>
        <w:t xml:space="preserve"> </w:t>
      </w:r>
      <w:r>
        <w:t xml:space="preserve">more than would be expected by chance (</w:t>
      </w:r>
      <w:r>
        <w:t xml:space="preserve">p</w:t>
      </w:r>
      <w:r>
        <w:t xml:space="preserve"> </w:t>
      </w:r>
      <w:r>
        <w:t xml:space="preserve">= 0</w:t>
      </w:r>
      <w:r>
        <w:t xml:space="preserve">.</w:t>
      </w:r>
      <w:r>
        <w:t xml:space="preserve">281).</w:t>
      </w:r>
      <w:r>
        <w:t xml:space="preserve"> </w:t>
      </w:r>
    </w:p>
    <w:p>
      <w:pPr>
        <w:pStyle w:val="Compact"/>
      </w:pPr>
    </w:p>
    <w:p>
      <w:pPr>
        <w:pStyle w:val="Compact"/>
      </w:pPr>
      <w:r>
        <w:t xml:space="preserve">4.2.1.1</w:t>
      </w:r>
      <w:r>
        <w:t xml:space="preserve"> </w:t>
      </w:r>
      <w:r>
        <w:t xml:space="preserve"> </w:t>
      </w:r>
      <w:r>
        <w:t xml:space="preserve">Comparison with correlation</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4.3:</w:t>
      </w:r>
      <w:r>
        <w:t xml:space="preserve"> </w:t>
      </w:r>
      <w:r>
        <w:t xml:space="preserve">Compare</w:t>
      </w:r>
      <w:r>
        <w:t xml:space="preserve"> </w:t>
      </w:r>
      <w:r>
        <w:t xml:space="preserve">SLIPT</w:t>
      </w:r>
      <w:r>
        <w:t xml:space="preserve"> </w:t>
      </w:r>
      <w:r>
        <w:t xml:space="preserve">and</w:t>
      </w:r>
      <w:r>
        <w:t xml:space="preserve"> </w:t>
      </w:r>
      <w:r>
        <w:t xml:space="preserve">siRNA</w:t>
      </w:r>
      <w:r>
        <w:t xml:space="preserve"> </w:t>
      </w:r>
      <w:r>
        <w:t xml:space="preserve">genes with correlation.</w:t>
      </w:r>
      <w:r>
        <w:t xml:space="preserve"> </w:t>
      </w:r>
      <w:r>
        <w:t xml:space="preserve">The</w:t>
      </w:r>
      <w:r>
        <w:t xml:space="preserve"> </w:t>
      </w:r>
      <w:r>
        <w:t xml:space="preserve">χ</w:t>
      </w:r>
      <w:r>
        <w:t xml:space="preserve">2</w:t>
      </w:r>
      <w:r>
        <w:t xml:space="preserve"> </w:t>
      </w:r>
      <w:r>
        <w:t xml:space="preserve">p-values</w:t>
      </w:r>
      <w:r>
        <w:t xml:space="preserve"> </w:t>
      </w:r>
      <w:r>
        <w:t xml:space="preserve">for genes tested by</w:t>
      </w:r>
      <w:r>
        <w:t xml:space="preserve"> </w:t>
      </w:r>
      <w:r>
        <w:t xml:space="preserve">SLIPT</w:t>
      </w:r>
      <w:r>
        <w:t xml:space="preserve"> </w:t>
      </w:r>
      <w:r>
        <w:t xml:space="preserve">(in TCGA breast cancer) expression analysis were compared</w:t>
      </w:r>
      <w:r>
        <w:t xml:space="preserve"> </w:t>
      </w:r>
      <w:r>
        <w:t xml:space="preserve">against Pearson’s correlation of gene expression with</w:t>
      </w:r>
      <w:r>
        <w:t xml:space="preserve"> </w:t>
      </w:r>
      <w:r>
        <w:t xml:space="preserve">CDH1</w:t>
      </w:r>
      <w:r>
        <w:t xml:space="preserve">. Genes detected by</w:t>
      </w:r>
      <w:r>
        <w:t xml:space="preserve"> </w:t>
      </w:r>
      <w:r>
        <w:t xml:space="preserve">SLIPT</w:t>
      </w:r>
      <w:r>
        <w:t xml:space="preserve"> </w:t>
      </w:r>
      <w:r>
        <w:t xml:space="preserve">or</w:t>
      </w:r>
      <w:r>
        <w:t xml:space="preserve"> </w:t>
      </w:r>
      <w:r>
        <w:t xml:space="preserve">siRNA</w:t>
      </w:r>
      <w:r>
        <w:t xml:space="preserve"> </w:t>
      </w:r>
      <w:r>
        <w:t xml:space="preserve">are coloured according to the legend.</w:t>
      </w:r>
      <w:r>
        <w:t xml:space="preserve"> </w:t>
      </w: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4.4:</w:t>
      </w:r>
      <w:r>
        <w:t xml:space="preserve"> </w:t>
      </w:r>
      <w:r>
        <w:t xml:space="preserve">Compare</w:t>
      </w:r>
      <w:r>
        <w:t xml:space="preserve"> </w:t>
      </w:r>
      <w:r>
        <w:t xml:space="preserve">SLIPT</w:t>
      </w:r>
      <w:r>
        <w:t xml:space="preserve"> </w:t>
      </w:r>
      <w:r>
        <w:t xml:space="preserve">and</w:t>
      </w:r>
      <w:r>
        <w:t xml:space="preserve"> </w:t>
      </w:r>
      <w:r>
        <w:t xml:space="preserve">siRNA</w:t>
      </w:r>
      <w:r>
        <w:t xml:space="preserve"> </w:t>
      </w:r>
      <w:r>
        <w:t xml:space="preserve">genes with correlation.</w:t>
      </w:r>
      <w:r>
        <w:t xml:space="preserve"> </w:t>
      </w:r>
      <w:r>
        <w:t xml:space="preserve">Genes detected</w:t>
      </w:r>
      <w:r>
        <w:t xml:space="preserve"> </w:t>
      </w:r>
      <w:r>
        <w:t xml:space="preserve">as candidate synthetic lethal partners by</w:t>
      </w:r>
      <w:r>
        <w:t xml:space="preserve"> </w:t>
      </w:r>
      <w:r>
        <w:t xml:space="preserve">SLIPT</w:t>
      </w:r>
      <w:r>
        <w:t xml:space="preserve"> </w:t>
      </w:r>
      <w:r>
        <w:t xml:space="preserve">(in TCGA breast cancer) expression</w:t>
      </w:r>
      <w:r>
        <w:t xml:space="preserve"> </w:t>
      </w:r>
      <w:r>
        <w:t xml:space="preserve">analysis and experimental screening (with</w:t>
      </w:r>
      <w:r>
        <w:t xml:space="preserve"> </w:t>
      </w:r>
      <w:r>
        <w:t xml:space="preserve">siRNA</w:t>
      </w:r>
      <w:r>
        <w:t xml:space="preserve">) were compared against Pearson’s</w:t>
      </w:r>
      <w:r>
        <w:t xml:space="preserve"> </w:t>
      </w:r>
      <w:r>
        <w:t xml:space="preserve">correlation of gene expression with</w:t>
      </w:r>
      <w:r>
        <w:t xml:space="preserve"> </w:t>
      </w:r>
      <w:r>
        <w:t xml:space="preserve">CDH1</w:t>
      </w:r>
      <w:r>
        <w:t xml:space="preserve">. There were no differences in correlation</w:t>
      </w:r>
      <w:r>
        <w:t xml:space="preserve"> </w:t>
      </w:r>
      <w:r>
        <w:t xml:space="preserve">between gene groups detected by either approach.</w:t>
      </w:r>
      <w:r>
        <w:t xml:space="preserve"> </w:t>
      </w:r>
    </w:p>
    <w:p>
      <w:pPr>
        <w:pStyle w:val="Compact"/>
      </w:pPr>
      <w:r>
        <w:t xml:space="preserve">Another potential means to triage drug target candidates is correlation of expression profiles</w:t>
      </w:r>
      <w:r>
        <w:t xml:space="preserve"> </w:t>
      </w:r>
      <w:r>
        <w:t xml:space="preserve">with</w:t>
      </w:r>
      <w:r>
        <w:t xml:space="preserve"> </w:t>
      </w:r>
      <w:r>
        <w:t xml:space="preserve">CDH1</w:t>
      </w:r>
      <w:r>
        <w:t xml:space="preserve">. Correlation with</w:t>
      </w:r>
      <w:r>
        <w:t xml:space="preserve"> </w:t>
      </w:r>
      <w:r>
        <w:t xml:space="preserve">CDH1</w:t>
      </w:r>
      <w:r>
        <w:t xml:space="preserve"> </w:t>
      </w:r>
      <w:r>
        <w:t xml:space="preserve">was compared to</w:t>
      </w:r>
      <w:r>
        <w:t xml:space="preserve"> </w:t>
      </w:r>
      <w:r>
        <w:t xml:space="preserve">SLIPT</w:t>
      </w:r>
      <w:r>
        <w:t xml:space="preserve"> </w:t>
      </w:r>
      <w:r>
        <w:t xml:space="preserve">and</w:t>
      </w:r>
      <w:r>
        <w:t xml:space="preserve"> </w:t>
      </w:r>
      <w:r>
        <w:t xml:space="preserve">siRNA</w:t>
      </w:r>
      <w:r>
        <w:t xml:space="preserve"> </w:t>
      </w:r>
      <w:r>
        <w:t xml:space="preserve">results in</w:t>
      </w:r>
      <w:r>
        <w:t xml:space="preserve"> </w:t>
      </w:r>
      <w:r>
        <w:t xml:space="preserve">Figure </w:t>
      </w:r>
      <w:r>
        <w:t xml:space="preserve">4.3</w:t>
      </w:r>
      <w:r>
        <w:t xml:space="preserve">. The genes not detected by</w:t>
      </w:r>
      <w:r>
        <w:t xml:space="preserve"> </w:t>
      </w:r>
      <w:r>
        <w:t xml:space="preserve">SLIPT</w:t>
      </w:r>
      <w:r>
        <w:t xml:space="preserve"> </w:t>
      </w:r>
      <w:r>
        <w:t xml:space="preserve">(including</w:t>
      </w:r>
      <w:r>
        <w:t xml:space="preserve"> </w:t>
      </w:r>
      <w:r>
        <w:t xml:space="preserve">siRNA</w:t>
      </w:r>
      <w:r>
        <w:t xml:space="preserve"> </w:t>
      </w:r>
      <w:r>
        <w:t xml:space="preserve">candidates) included genes</w:t>
      </w:r>
      <w:r>
        <w:t xml:space="preserve"> </w:t>
      </w:r>
      <w:r>
        <w:t xml:space="preserve">with high (insignificant)</w:t>
      </w:r>
      <w:r>
        <w:t xml:space="preserve"> </w:t>
      </w:r>
      <w:r>
        <w:t xml:space="preserve">SLIPT</w:t>
      </w:r>
      <w:r>
        <w:t xml:space="preserve"> </w:t>
      </w:r>
      <w:r>
        <w:t xml:space="preserve">p-values. As expected, these genes were distributed around a</w:t>
      </w:r>
      <w:r>
        <w:t xml:space="preserve"> </w:t>
      </w:r>
      <w:r>
        <w:t xml:space="preserve">correlation of zero and genes with higher correlation with</w:t>
      </w:r>
      <w:r>
        <w:t xml:space="preserve"> </w:t>
      </w:r>
      <w:r>
        <w:t xml:space="preserve">CDH1</w:t>
      </w:r>
      <w:r>
        <w:t xml:space="preserve"> </w:t>
      </w:r>
      <w:r>
        <w:t xml:space="preserve">(either direction) had more</w:t>
      </w:r>
      <w:r>
        <w:t xml:space="preserve"> </w:t>
      </w:r>
      <w:r>
        <w:t xml:space="preserve">significant</w:t>
      </w:r>
      <w:r>
        <w:t xml:space="preserve"> </w:t>
      </w:r>
      <w:r>
        <w:t xml:space="preserve">SLIPT</w:t>
      </w:r>
      <w:r>
        <w:t xml:space="preserve"> </w:t>
      </w:r>
      <w:r>
        <w:t xml:space="preserve">p-values, although there were exceptions to this trend and larger positive</w:t>
      </w:r>
      <w:r>
        <w:t xml:space="preserve"> </w:t>
      </w:r>
      <w:r>
        <w:t xml:space="preserve">correlations were negative correations.</w:t>
      </w:r>
    </w:p>
    <w:p>
      <w:pPr>
        <w:pStyle w:val="Compact"/>
      </w:pPr>
      <w:r>
        <w:t xml:space="preserve">The majority of</w:t>
      </w:r>
      <w:r>
        <w:t xml:space="preserve"> </w:t>
      </w:r>
      <w:r>
        <w:t xml:space="preserve">SLIPT</w:t>
      </w:r>
      <w:r>
        <w:t xml:space="preserve"> </w:t>
      </w:r>
      <w:r>
        <w:t xml:space="preserve">candidates appeared to have negative correlations and moreso for</w:t>
      </w:r>
      <w:r>
        <w:t xml:space="preserve"> </w:t>
      </w:r>
      <w:r>
        <w:t xml:space="preserve">those genes detected by both approaches, although these were typically weak correlations</w:t>
      </w:r>
      <w:r>
        <w:t xml:space="preserve"> </w:t>
      </w:r>
      <w:r>
        <w:t xml:space="preserve">and are unlikely to be sufficient to detect such genes on their own. This is supported by</w:t>
      </w:r>
      <w:r>
        <w:t xml:space="preserve"> </w:t>
      </w:r>
      <w:r>
        <w:t xml:space="preserve">simulation results in Section </w:t>
      </w:r>
      <w:r>
        <w:t xml:space="preserve">6.1</w:t>
      </w:r>
      <w:r>
        <w:t xml:space="preserve">.</w:t>
      </w:r>
    </w:p>
    <w:p>
      <w:pPr>
        <w:pStyle w:val="Compact"/>
      </w:pPr>
      <w:r>
        <w:t xml:space="preserve">There were not strong postive correlations with</w:t>
      </w:r>
      <w:r>
        <w:t xml:space="preserve"> </w:t>
      </w:r>
      <w:r>
        <w:t xml:space="preserve">CDH1</w:t>
      </w:r>
      <w:r>
        <w:t xml:space="preserve"> </w:t>
      </w:r>
      <w:r>
        <w:t xml:space="preserve">among</w:t>
      </w:r>
      <w:r>
        <w:t xml:space="preserve"> </w:t>
      </w:r>
      <w:r>
        <w:t xml:space="preserve">siRNA</w:t>
      </w:r>
      <w:r>
        <w:t xml:space="preserve"> </w:t>
      </w:r>
      <w:r>
        <w:t xml:space="preserve">candidates,</w:t>
      </w:r>
      <w:r>
        <w:t xml:space="preserve"> </w:t>
      </w:r>
      <w:r>
        <w:t xml:space="preserve">consistent with previous findings that co-expression is not predictive of synthetic lethality</w:t>
      </w:r>
      <w:r>
        <w:t xml:space="preserve"> </w:t>
      </w:r>
      <w:r>
        <w:t xml:space="preserve">(</w:t>
      </w:r>
      <w:r>
        <w:t xml:space="preserve">Jerby-Arnon</w:t>
      </w:r>
      <w:r>
        <w:t xml:space="preserve"> </w:t>
      </w:r>
      <w:r>
        <w:t xml:space="preserve">et</w:t>
      </w:r>
      <w:r>
        <w:t xml:space="preserve"> al.</w:t>
      </w:r>
      <w:r>
        <w:t xml:space="preserve">, </w:t>
      </w:r>
      <w:r>
        <w:t xml:space="preserve">2014</w:t>
      </w:r>
      <w:r>
        <w:t xml:space="preserve">; </w:t>
      </w:r>
      <w:r>
        <w:t xml:space="preserve">Lu</w:t>
      </w:r>
      <w:r>
        <w:t xml:space="preserve"> </w:t>
      </w:r>
      <w:r>
        <w:t xml:space="preserve">et</w:t>
      </w:r>
      <w:r>
        <w:t xml:space="preserve"> al.</w:t>
      </w:r>
      <w:r>
        <w:t xml:space="preserve">, </w:t>
      </w:r>
      <w:r>
        <w:t xml:space="preserve">2015</w:t>
      </w:r>
      <w:r>
        <w:t xml:space="preserve">). Negative correlation may not be indicative of</w:t>
      </w:r>
      <w:r>
        <w:t xml:space="preserve"> </w:t>
      </w:r>
      <w:r>
        <w:t xml:space="preserve">synthetic lethality either as many</w:t>
      </w:r>
      <w:r>
        <w:t xml:space="preserve"> </w:t>
      </w:r>
      <w:r>
        <w:t xml:space="preserve">siRNA</w:t>
      </w:r>
      <w:r>
        <w:t xml:space="preserve"> </w:t>
      </w:r>
      <w:r>
        <w:t xml:space="preserve">candidates also had positive correlations. The</w:t>
      </w:r>
      <w:r>
        <w:t xml:space="preserve"> </w:t>
      </w:r>
      <w:r>
        <w:t xml:space="preserve">SLIPT</w:t>
      </w:r>
      <w:r>
        <w:t xml:space="preserve"> </w:t>
      </w:r>
      <w:r>
        <w:t xml:space="preserve">methodology has shown to detect genes with both positive and negative correlations,</w:t>
      </w:r>
      <w:r>
        <w:t xml:space="preserve"> </w:t>
      </w:r>
      <w:r>
        <w:t xml:space="preserve">although it does appear to preferentially detect negatively correlated genes to some extent.</w:t>
      </w:r>
      <w:r>
        <w:t xml:space="preserve"> </w:t>
      </w:r>
      <w:r>
        <w:t xml:space="preserve">These findings were replicated with the mtSLIPT approach against</w:t>
      </w:r>
      <w:r>
        <w:t xml:space="preserve"> </w:t>
      </w:r>
      <w:r>
        <w:t xml:space="preserve">CDH1</w:t>
      </w:r>
      <w:r>
        <w:t xml:space="preserve"> </w:t>
      </w:r>
      <w:r>
        <w:t xml:space="preserve">mutation (in</w:t>
      </w:r>
      <w:r>
        <w:t xml:space="preserve"> </w:t>
      </w:r>
      <w:r>
        <w:t xml:space="preserve">Figure </w:t>
      </w:r>
      <w:r>
        <w:t xml:space="preserve">D.3</w:t>
      </w:r>
      <w:r>
        <w:t xml:space="preserve">), although the range of the</w:t>
      </w:r>
      <w:r>
        <w:t xml:space="preserve"> </w:t>
      </w:r>
      <w:r>
        <w:t xml:space="preserve">χ</w:t>
      </w:r>
      <w:r>
        <w:t xml:space="preserve">2</w:t>
      </w:r>
      <w:r>
        <w:t xml:space="preserve"> </w:t>
      </w:r>
      <w:r>
        <w:t xml:space="preserve">p-values differ due to lower sample size for</w:t>
      </w:r>
      <w:r>
        <w:t xml:space="preserve"> </w:t>
      </w:r>
      <w:r>
        <w:t xml:space="preserve">mutation analysis.</w:t>
      </w:r>
    </w:p>
    <w:p>
      <w:pPr>
        <w:pStyle w:val="Compact"/>
      </w:pPr>
      <w:r>
        <w:t xml:space="preserve">However, the apparent tendancy for genes detected by</w:t>
      </w:r>
      <w:r>
        <w:t xml:space="preserve"> </w:t>
      </w:r>
      <w:r>
        <w:t xml:space="preserve">SLIPT</w:t>
      </w:r>
      <w:r>
        <w:t xml:space="preserve"> </w:t>
      </w:r>
      <w:r>
        <w:t xml:space="preserve">or</w:t>
      </w:r>
      <w:r>
        <w:t xml:space="preserve"> </w:t>
      </w:r>
      <w:r>
        <w:t xml:space="preserve">siRNA</w:t>
      </w:r>
      <w:r>
        <w:t xml:space="preserve"> </w:t>
      </w:r>
      <w:r>
        <w:t xml:space="preserve">to have negative</w:t>
      </w:r>
      <w:r>
        <w:t xml:space="preserve"> </w:t>
      </w:r>
      <w:r>
        <w:t xml:space="preserve">correlations with</w:t>
      </w:r>
      <w:r>
        <w:t xml:space="preserve"> </w:t>
      </w:r>
      <w:r>
        <w:t xml:space="preserve">CDH1</w:t>
      </w:r>
      <w:r>
        <w:t xml:space="preserve"> </w:t>
      </w:r>
      <w:r>
        <w:t xml:space="preserve">expression may be due to the smaller number of genes in these</w:t>
      </w:r>
      <w:r>
        <w:t xml:space="preserve"> </w:t>
      </w:r>
      <w:r>
        <w:t xml:space="preserve">groups. The distribution of</w:t>
      </w:r>
      <w:r>
        <w:t xml:space="preserve"> </w:t>
      </w:r>
      <w:r>
        <w:t xml:space="preserve">CDH1</w:t>
      </w:r>
      <w:r>
        <w:t xml:space="preserve"> </w:t>
      </w:r>
      <w:r>
        <w:t xml:space="preserve">correations does not differ across these gene groups (as</w:t>
      </w:r>
      <w:r>
        <w:t xml:space="preserve"> </w:t>
      </w:r>
      <w:r>
        <w:t xml:space="preserve">shown by Figures </w:t>
      </w:r>
      <w:r>
        <w:t xml:space="preserve">4.4</w:t>
      </w:r>
      <w:r>
        <w:t xml:space="preserve"> </w:t>
      </w:r>
      <w:r>
        <w:t xml:space="preserve">and </w:t>
      </w:r>
      <w:r>
        <w:t xml:space="preserve">D.4</w:t>
      </w:r>
      <w:r>
        <w:t xml:space="preserve">). Therefore further triage of gene candidates by correaltion is</w:t>
      </w:r>
      <w:r>
        <w:t xml:space="preserve"> </w:t>
      </w:r>
      <w:r>
        <w:t xml:space="preserve">not suitable, nor is use of correlation itself to preduct synthetic lethal partners in the first</w:t>
      </w:r>
      <w:r>
        <w:t xml:space="preserve"> </w:t>
      </w:r>
      <w:r>
        <w:t xml:space="preserve">place.</w:t>
      </w:r>
      <w:r>
        <w:t xml:space="preserve"> </w:t>
      </w:r>
    </w:p>
    <w:p>
      <w:pPr>
        <w:pStyle w:val="Compact"/>
      </w:pPr>
      <w:r>
        <w:t xml:space="preserve">4.2.1.2</w:t>
      </w:r>
      <w:r>
        <w:t xml:space="preserve"> </w:t>
      </w:r>
      <w:r>
        <w:t xml:space="preserve"> </w:t>
      </w:r>
      <w:r>
        <w:t xml:space="preserve">Comparison with viability</w:t>
      </w:r>
    </w:p>
    <w:p>
      <w:pPr>
        <w:pStyle w:val="BodyText"/>
      </w:pPr>
      <w:r>
        <w:t xml:space="preserve">A similar comparison of</w:t>
      </w:r>
      <w:r>
        <w:t xml:space="preserve"> </w:t>
      </w:r>
      <w:r>
        <w:t xml:space="preserve">SLIPT</w:t>
      </w:r>
      <w:r>
        <w:t xml:space="preserve"> </w:t>
      </w:r>
      <w:r>
        <w:t xml:space="preserve">results was made with the viability ratio (of</w:t>
      </w:r>
      <w:r>
        <w:t xml:space="preserve"> </w:t>
      </w:r>
      <w:r>
        <w:t xml:space="preserve">CDH1</w:t>
      </w:r>
      <w:r>
        <w:t xml:space="preserve"> </w:t>
      </w:r>
      <w:r>
        <w:t xml:space="preserve">mutant</w:t>
      </w:r>
      <w:r>
        <w:t xml:space="preserve"> </w:t>
      </w:r>
      <w:r>
        <w:t xml:space="preserve">to wildtype) in the primary</w:t>
      </w:r>
      <w:r>
        <w:t xml:space="preserve"> </w:t>
      </w:r>
      <w:r>
        <w:t xml:space="preserve">siRNA</w:t>
      </w:r>
      <w:r>
        <w:t xml:space="preserve"> </w:t>
      </w:r>
      <w:r>
        <w:t xml:space="preserve">screen performed by</w:t>
      </w:r>
      <w:r>
        <w:t xml:space="preserve"> </w:t>
      </w:r>
      <w:r>
        <w:t xml:space="preserve">Telford</w:t>
      </w:r>
      <w:r>
        <w:t xml:space="preserve"> </w:t>
      </w:r>
      <w:r>
        <w:t xml:space="preserve">et</w:t>
      </w:r>
      <w:r>
        <w:t xml:space="preserve"> al.</w:t>
      </w:r>
      <w:r>
        <w:t xml:space="preserve"> (</w:t>
      </w:r>
      <w:r>
        <w:t xml:space="preserve">2015</w:t>
      </w:r>
      <w:r>
        <w:t xml:space="preserve">).</w:t>
      </w:r>
      <w:r>
        <w:t xml:space="preserve"> </w:t>
      </w:r>
      <w:r>
        <w:t xml:space="preserve">The significance and viability thresholds used for</w:t>
      </w:r>
      <w:r>
        <w:t xml:space="preserve"> </w:t>
      </w:r>
      <w:r>
        <w:t xml:space="preserve">SLIPT</w:t>
      </w:r>
      <w:r>
        <w:t xml:space="preserve"> </w:t>
      </w:r>
      <w:r>
        <w:t xml:space="preserve">and</w:t>
      </w:r>
      <w:r>
        <w:t xml:space="preserve"> </w:t>
      </w:r>
      <w:r>
        <w:t xml:space="preserve">siRNA</w:t>
      </w:r>
      <w:r>
        <w:t xml:space="preserve"> </w:t>
      </w:r>
      <w:r>
        <w:t xml:space="preserve">detection of</w:t>
      </w:r>
      <w:r>
        <w:t xml:space="preserve"> </w:t>
      </w:r>
      <w:r>
        <w:t xml:space="preserve">synthetic lethal candidate partners of</w:t>
      </w:r>
      <w:r>
        <w:t xml:space="preserve"> </w:t>
      </w:r>
      <w:r>
        <w:t xml:space="preserve">CDH1</w:t>
      </w:r>
      <w:r>
        <w:t xml:space="preserve"> </w:t>
      </w:r>
      <w:r>
        <w:t xml:space="preserve">are clear in Figure </w:t>
      </w:r>
      <w:r>
        <w:t xml:space="preserve">4.5</w:t>
      </w:r>
      <w:r>
        <w:t xml:space="preserve">. However</w:t>
      </w:r>
      <w:r>
        <w:t xml:space="preserve"> </w:t>
      </w:r>
      <w:r>
        <w:t xml:space="preserve">note that not all of the gene below these thresholds are neccessarily selected to be</w:t>
      </w:r>
    </w:p>
    <w:p>
      <w:pPr>
        <w:pStyle w:val="BodyText"/>
      </w:pPr>
      <w:r>
        <w:t xml:space="preserve">candidate partners as additional criteria were used in each case: directional criteria as</w:t>
      </w:r>
      <w:r>
        <w:t xml:space="preserve"> </w:t>
      </w:r>
      <w:r>
        <w:t xml:space="preserve">for</w:t>
      </w:r>
      <w:r>
        <w:t xml:space="preserve"> </w:t>
      </w:r>
      <w:r>
        <w:t xml:space="preserve">SLIPT</w:t>
      </w:r>
      <w:r>
        <w:t xml:space="preserve"> </w:t>
      </w:r>
      <w:r>
        <w:t xml:space="preserve">(see Section </w:t>
      </w:r>
      <w:r>
        <w:t xml:space="preserve">3.1</w:t>
      </w:r>
      <w:r>
        <w:t xml:space="preserve">) and minimum wildtype viability for</w:t>
      </w:r>
      <w:r>
        <w:t xml:space="preserve"> </w:t>
      </w:r>
      <w:r>
        <w:t xml:space="preserve">siRNA</w:t>
      </w:r>
      <w:r>
        <w:t xml:space="preserve"> </w:t>
      </w:r>
      <w:r>
        <w:t xml:space="preserve">(</w:t>
      </w:r>
      <w:r>
        <w:t xml:space="preserve">Telford</w:t>
      </w:r>
      <w:r>
        <w:t xml:space="preserve"> </w:t>
      </w:r>
      <w:r>
        <w:t xml:space="preserve">et</w:t>
      </w:r>
      <w:r>
        <w:t xml:space="preserve"> al.</w:t>
      </w:r>
      <w:r>
        <w:t xml:space="preserve">, </w:t>
      </w:r>
      <w:r>
        <w:t xml:space="preserve">2015</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4.5:</w:t>
      </w:r>
      <w:r>
        <w:t xml:space="preserve"> </w:t>
      </w:r>
      <w:r>
        <w:t xml:space="preserve">Compare</w:t>
      </w:r>
      <w:r>
        <w:t xml:space="preserve"> </w:t>
      </w:r>
      <w:r>
        <w:t xml:space="preserve">SLIPT</w:t>
      </w:r>
      <w:r>
        <w:t xml:space="preserve"> </w:t>
      </w:r>
      <w:r>
        <w:t xml:space="preserve">and</w:t>
      </w:r>
      <w:r>
        <w:t xml:space="preserve"> </w:t>
      </w:r>
      <w:r>
        <w:t xml:space="preserve">siRNA</w:t>
      </w:r>
      <w:r>
        <w:t xml:space="preserve"> </w:t>
      </w:r>
      <w:r>
        <w:t xml:space="preserve">genes with</w:t>
      </w:r>
      <w:r>
        <w:t xml:space="preserve"> </w:t>
      </w:r>
      <w:r>
        <w:t xml:space="preserve">siRNA</w:t>
      </w:r>
      <w:r>
        <w:t xml:space="preserve"> </w:t>
      </w:r>
      <w:r>
        <w:t xml:space="preserve">viability.</w:t>
      </w:r>
      <w:r>
        <w:t xml:space="preserve"> </w:t>
      </w:r>
      <w:r>
        <w:t xml:space="preserve">The</w:t>
      </w:r>
      <w:r>
        <w:t xml:space="preserve"> </w:t>
      </w:r>
      <w:r>
        <w:t xml:space="preserve">χ</w:t>
      </w:r>
      <w:r>
        <w:t xml:space="preserve">2</w:t>
      </w:r>
      <w:r>
        <w:t xml:space="preserve"> </w:t>
      </w:r>
      <w:r>
        <w:t xml:space="preserve">p-values for genes tested by</w:t>
      </w:r>
      <w:r>
        <w:t xml:space="preserve"> </w:t>
      </w:r>
      <w:r>
        <w:t xml:space="preserve">SLIPT</w:t>
      </w:r>
      <w:r>
        <w:t xml:space="preserve"> </w:t>
      </w:r>
      <w:r>
        <w:t xml:space="preserve">(in TCGA breast cancer) expression analysis were</w:t>
      </w:r>
      <w:r>
        <w:t xml:space="preserve"> </w:t>
      </w:r>
      <w:r>
        <w:t xml:space="preserve">compared against the viability ratio of</w:t>
      </w:r>
      <w:r>
        <w:t xml:space="preserve"> </w:t>
      </w:r>
      <w:r>
        <w:t xml:space="preserve">CDH1</w:t>
      </w:r>
      <w:r>
        <w:t xml:space="preserve"> </w:t>
      </w:r>
      <w:r>
        <w:t xml:space="preserve">mutant and wildtype cells in the primary</w:t>
      </w:r>
      <w:r>
        <w:t xml:space="preserve"> </w:t>
      </w:r>
      <w:r>
        <w:t xml:space="preserve">siRNA</w:t>
      </w:r>
      <w:r>
        <w:t xml:space="preserve"> </w:t>
      </w:r>
      <w:r>
        <w:t xml:space="preserve">screen. Genes detected by</w:t>
      </w:r>
      <w:r>
        <w:t xml:space="preserve"> </w:t>
      </w:r>
      <w:r>
        <w:t xml:space="preserve">SLIPT</w:t>
      </w:r>
      <w:r>
        <w:t xml:space="preserve"> </w:t>
      </w:r>
      <w:r>
        <w:t xml:space="preserve">or</w:t>
      </w:r>
      <w:r>
        <w:t xml:space="preserve"> </w:t>
      </w:r>
      <w:r>
        <w:t xml:space="preserve">siRNA</w:t>
      </w:r>
      <w:r>
        <w:t xml:space="preserve"> </w:t>
      </w:r>
      <w:r>
        <w:t xml:space="preserve">are coloured according to the legend.</w:t>
      </w:r>
      <w:r>
        <w:t xml:space="preserve"> </w:t>
      </w: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4.6:</w:t>
      </w:r>
      <w:r>
        <w:t xml:space="preserve"> </w:t>
      </w:r>
      <w:r>
        <w:t xml:space="preserve">Compare</w:t>
      </w:r>
      <w:r>
        <w:t xml:space="preserve"> </w:t>
      </w:r>
      <w:r>
        <w:t xml:space="preserve">SLIPT</w:t>
      </w:r>
      <w:r>
        <w:t xml:space="preserve"> </w:t>
      </w:r>
      <w:r>
        <w:t xml:space="preserve">and</w:t>
      </w:r>
      <w:r>
        <w:t xml:space="preserve"> </w:t>
      </w:r>
      <w:r>
        <w:t xml:space="preserve">siRNA</w:t>
      </w:r>
      <w:r>
        <w:t xml:space="preserve"> </w:t>
      </w:r>
      <w:r>
        <w:t xml:space="preserve">genes with viability.</w:t>
      </w:r>
      <w:r>
        <w:t xml:space="preserve"> </w:t>
      </w:r>
      <w:r>
        <w:t xml:space="preserve">The</w:t>
      </w:r>
      <w:r>
        <w:t xml:space="preserve"> </w:t>
      </w:r>
      <w:r>
        <w:t xml:space="preserve">χ</w:t>
      </w:r>
      <w:r>
        <w:t xml:space="preserve">2</w:t>
      </w:r>
      <w:r>
        <w:t xml:space="preserve"> </w:t>
      </w:r>
      <w:r>
        <w:t xml:space="preserve">p-values</w:t>
      </w:r>
      <w:r>
        <w:t xml:space="preserve"> </w:t>
      </w:r>
      <w:r>
        <w:t xml:space="preserve">for genes tested by</w:t>
      </w:r>
      <w:r>
        <w:t xml:space="preserve"> </w:t>
      </w:r>
      <w:r>
        <w:t xml:space="preserve">SLIPT</w:t>
      </w:r>
      <w:r>
        <w:t xml:space="preserve"> </w:t>
      </w:r>
      <w:r>
        <w:t xml:space="preserve">(in TCGA breast cancer) expression analysis were compared</w:t>
      </w:r>
      <w:r>
        <w:t xml:space="preserve"> </w:t>
      </w:r>
      <w:r>
        <w:t xml:space="preserve">(on a log-scale) against the viability ratio of</w:t>
      </w:r>
      <w:r>
        <w:t xml:space="preserve"> </w:t>
      </w:r>
      <w:r>
        <w:t xml:space="preserve">CDH1</w:t>
      </w:r>
      <w:r>
        <w:t xml:space="preserve"> </w:t>
      </w:r>
      <w:r>
        <w:t xml:space="preserve">mutant and wildtype cells in the</w:t>
      </w:r>
      <w:r>
        <w:t xml:space="preserve"> </w:t>
      </w:r>
      <w:r>
        <w:t xml:space="preserve">primary</w:t>
      </w:r>
      <w:r>
        <w:t xml:space="preserve"> </w:t>
      </w:r>
      <w:r>
        <w:t xml:space="preserve">siRNA</w:t>
      </w:r>
      <w:r>
        <w:t xml:space="preserve"> </w:t>
      </w:r>
      <w:r>
        <w:t xml:space="preserve">screen. Genes detected by</w:t>
      </w:r>
      <w:r>
        <w:t xml:space="preserve"> </w:t>
      </w:r>
      <w:r>
        <w:t xml:space="preserve">SLIPT</w:t>
      </w:r>
      <w:r>
        <w:t xml:space="preserve"> </w:t>
      </w:r>
      <w:r>
        <w:t xml:space="preserve">or</w:t>
      </w:r>
      <w:r>
        <w:t xml:space="preserve"> </w:t>
      </w:r>
      <w:r>
        <w:t xml:space="preserve">siRNA</w:t>
      </w:r>
      <w:r>
        <w:t xml:space="preserve"> </w:t>
      </w:r>
      <w:r>
        <w:t xml:space="preserve">are coloured according to</w:t>
      </w:r>
      <w:r>
        <w:t xml:space="preserve"> </w:t>
      </w:r>
      <w:r>
        <w:t xml:space="preserve">the legend with a grey line for</w:t>
      </w:r>
      <w:r>
        <w:t xml:space="preserve"> </w:t>
      </w:r>
      <w:r>
        <w:t xml:space="preserve">p</w:t>
      </w:r>
      <w:r>
        <w:t xml:space="preserve"> </w:t>
      </w:r>
      <w:r>
        <w:t xml:space="preserve">= 0</w:t>
      </w:r>
      <w:r>
        <w:t xml:space="preserve">.</w:t>
      </w:r>
      <w:r>
        <w:t xml:space="preserve">05.</w:t>
      </w:r>
      <w:r>
        <w:t xml:space="preserve"> </w:t>
      </w:r>
    </w:p>
    <w:p>
      <w:pPr>
        <w:pStyle w:val="Compact"/>
      </w:pPr>
      <w:r>
        <w:t xml:space="preserve">There does not appear to be a clear relationship between</w:t>
      </w:r>
      <w:r>
        <w:t xml:space="preserve"> </w:t>
      </w:r>
      <w:r>
        <w:t xml:space="preserve">SLIPT</w:t>
      </w:r>
      <w:r>
        <w:t xml:space="preserve"> </w:t>
      </w:r>
      <w:r>
        <w:t xml:space="preserve">and</w:t>
      </w:r>
      <w:r>
        <w:t xml:space="preserve"> </w:t>
      </w:r>
      <w:r>
        <w:t xml:space="preserve">siRNA</w:t>
      </w:r>
      <w:r>
        <w:t xml:space="preserve"> </w:t>
      </w:r>
      <w:r>
        <w:t xml:space="preserve">candidates.</w:t>
      </w:r>
      <w:r>
        <w:t xml:space="preserve"> </w:t>
      </w:r>
      <w:r>
        <w:t xml:space="preserve">Many genes not detected by both approaches were numerous in Figures </w:t>
      </w:r>
      <w:r>
        <w:t xml:space="preserve">4.2</w:t>
      </w:r>
      <w:r>
        <w:t xml:space="preserve"> </w:t>
      </w:r>
      <w:r>
        <w:t xml:space="preserve">and </w:t>
      </w:r>
      <w:r>
        <w:t xml:space="preserve">D.2</w:t>
      </w:r>
      <w:r>
        <w:t xml:space="preserve">. These</w:t>
      </w:r>
      <w:r>
        <w:t xml:space="preserve"> </w:t>
      </w:r>
      <w:r>
        <w:t xml:space="preserve">genes detected by either are not neccessarily near the thresholds for the other. In</w:t>
      </w:r>
      <w:r>
        <w:t xml:space="preserve"> </w:t>
      </w:r>
      <w:r>
        <w:t xml:space="preserve">this respect the</w:t>
      </w:r>
      <w:r>
        <w:t xml:space="preserve"> </w:t>
      </w:r>
      <w:r>
        <w:t xml:space="preserve">SLIPT</w:t>
      </w:r>
      <w:r>
        <w:t xml:space="preserve"> </w:t>
      </w:r>
      <w:r>
        <w:t xml:space="preserve">approach with patient data and cell line experiments are</w:t>
      </w:r>
      <w:r>
        <w:t xml:space="preserve"> </w:t>
      </w:r>
      <w:r>
        <w:t xml:space="preserve">independent means to identify synthetic lethal candidates. While genes detected by both</w:t>
      </w:r>
      <w:r>
        <w:t xml:space="preserve"> </w:t>
      </w:r>
      <w:r>
        <w:t xml:space="preserve">approaches were not neccessarily more strongly supported by either, the genes with a</w:t>
      </w:r>
      <w:r>
        <w:t xml:space="preserve"> </w:t>
      </w:r>
      <w:r>
        <w:t xml:space="preserve">viability closer to 1 (no synthetic lethal effect) in</w:t>
      </w:r>
      <w:r>
        <w:t xml:space="preserve"> </w:t>
      </w:r>
      <w:r>
        <w:t xml:space="preserve">siRNA</w:t>
      </w:r>
      <w:r>
        <w:t xml:space="preserve"> </w:t>
      </w:r>
      <w:r>
        <w:t xml:space="preserve">included those with more</w:t>
      </w:r>
      <w:r>
        <w:t xml:space="preserve"> </w:t>
      </w:r>
      <w:r>
        <w:t xml:space="preserve">significant</w:t>
      </w:r>
      <w:r>
        <w:t xml:space="preserve"> </w:t>
      </w:r>
      <w:r>
        <w:t xml:space="preserve">SLIPT</w:t>
      </w:r>
      <w:r>
        <w:t xml:space="preserve"> </w:t>
      </w:r>
      <w:r>
        <w:t xml:space="preserve">p-values whereas more extreme viability ratios tended to be less</w:t>
      </w:r>
      <w:r>
        <w:t xml:space="preserve"> </w:t>
      </w:r>
      <w:r>
        <w:t xml:space="preserve">significant (as shown by a logarithmic plot in Figure </w:t>
      </w:r>
      <w:r>
        <w:t xml:space="preserve">4.6</w:t>
      </w:r>
      <w:r>
        <w:t xml:space="preserve">). Although it should</w:t>
      </w:r>
      <w:r>
        <w:t xml:space="preserve"> </w:t>
      </w:r>
      <w:r>
        <w:t xml:space="preserve">be noted that genes with more moderate viability ratios were more common and</w:t>
      </w:r>
      <w:r>
        <w:t xml:space="preserve"> </w:t>
      </w:r>
      <w:r>
        <w:t xml:space="preserve">SLIPT</w:t>
      </w:r>
      <w:r>
        <w:t xml:space="preserve"> </w:t>
      </w:r>
      <w:r>
        <w:t xml:space="preserve">was capable (despite adjusting for multiple testing) of detecting significant</w:t>
      </w:r>
      <w:r>
        <w:t xml:space="preserve"> </w:t>
      </w:r>
      <w:r>
        <w:t xml:space="preserve">genes with extreme viability ratios, particularly those considerably lower than</w:t>
      </w:r>
      <w:r>
        <w:t xml:space="preserve"> </w:t>
      </w:r>
      <w:r>
        <w:t xml:space="preserve">1.</w:t>
      </w:r>
    </w:p>
    <w:p>
      <w:pPr>
        <w:pStyle w:val="BodyText"/>
      </w:pPr>
      <w:r>
        <w:t xml:space="preserve">However, there was not support for</w:t>
      </w:r>
      <w:r>
        <w:t xml:space="preserve"> </w:t>
      </w:r>
      <w:r>
        <w:t xml:space="preserve">SLIPT</w:t>
      </w:r>
      <w:r>
        <w:t xml:space="preserve"> </w:t>
      </w:r>
      <w:r>
        <w:t xml:space="preserve">candidates or those detected by both</w:t>
      </w:r>
      <w:r>
        <w:t xml:space="preserve"> </w:t>
      </w:r>
      <w:r>
        <w:t xml:space="preserve">approaches having considerably different viability ratios (as shown in Figures </w:t>
      </w:r>
      <w:r>
        <w:t xml:space="preserve">4.7</w:t>
      </w:r>
      <w:r>
        <w:t xml:space="preserve"> </w:t>
      </w:r>
      <w:r>
        <w:t xml:space="preserve">and </w:t>
      </w:r>
      <w:r>
        <w:t xml:space="preserve">D.5</w:t>
      </w:r>
      <w:r>
        <w:t xml:space="preserve">). The difference between the gene groups stems largely from the viability</w:t>
      </w:r>
      <w:r>
        <w:t xml:space="preserve"> </w:t>
      </w:r>
      <w:r>
        <w:t xml:space="preserve">thresholds used by</w:t>
      </w:r>
      <w:r>
        <w:t xml:space="preserve"> </w:t>
      </w:r>
      <w:r>
        <w:t xml:space="preserve">Telford</w:t>
      </w:r>
      <w:r>
        <w:t xml:space="preserve"> </w:t>
      </w:r>
      <w:r>
        <w:t xml:space="preserve">et</w:t>
      </w:r>
      <w:r>
        <w:t xml:space="preserve"> al.</w:t>
      </w:r>
      <w:r>
        <w:t xml:space="preserve"> (</w:t>
      </w:r>
      <w:r>
        <w:t xml:space="preserve">2015</w:t>
      </w:r>
      <w:r>
        <w:t xml:space="preserve">) to detect synthetic lethal candidates in the</w:t>
      </w:r>
      <w:r>
        <w:t xml:space="preserve"> </w:t>
      </w:r>
      <w:r>
        <w:t xml:space="preserve">primary screen, rather than more extreme viability ratios for genes identified by</w:t>
      </w:r>
      <w:r>
        <w:t xml:space="preserve"> </w:t>
      </w:r>
      <w:r>
        <w:t xml:space="preserve">SLIPT</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4.7:</w:t>
      </w:r>
      <w:r>
        <w:t xml:space="preserve"> </w:t>
      </w:r>
      <w:r>
        <w:t xml:space="preserve">Compare</w:t>
      </w:r>
      <w:r>
        <w:t xml:space="preserve"> </w:t>
      </w:r>
      <w:r>
        <w:t xml:space="preserve">SLIPT</w:t>
      </w:r>
      <w:r>
        <w:t xml:space="preserve"> </w:t>
      </w:r>
      <w:r>
        <w:t xml:space="preserve">and</w:t>
      </w:r>
      <w:r>
        <w:t xml:space="preserve"> </w:t>
      </w:r>
      <w:r>
        <w:t xml:space="preserve">siRNA</w:t>
      </w:r>
      <w:r>
        <w:t xml:space="preserve"> </w:t>
      </w:r>
      <w:r>
        <w:t xml:space="preserve">genes with</w:t>
      </w:r>
      <w:r>
        <w:t xml:space="preserve"> </w:t>
      </w:r>
      <w:r>
        <w:t xml:space="preserve">siRNA</w:t>
      </w:r>
      <w:r>
        <w:t xml:space="preserve"> </w:t>
      </w:r>
      <w:r>
        <w:t xml:space="preserve">viability.</w:t>
      </w:r>
      <w:r>
        <w:t xml:space="preserve"> </w:t>
      </w:r>
      <w:r>
        <w:t xml:space="preserve">Genes</w:t>
      </w:r>
      <w:r>
        <w:t xml:space="preserve"> </w:t>
      </w:r>
      <w:r>
        <w:t xml:space="preserve">detected as candidate synthetic lethal partners by</w:t>
      </w:r>
      <w:r>
        <w:t xml:space="preserve"> </w:t>
      </w:r>
      <w:r>
        <w:t xml:space="preserve">SLIPT</w:t>
      </w:r>
      <w:r>
        <w:t xml:space="preserve"> </w:t>
      </w:r>
      <w:r>
        <w:t xml:space="preserve">(in TCGA breast cancer)</w:t>
      </w:r>
      <w:r>
        <w:t xml:space="preserve"> </w:t>
      </w:r>
      <w:r>
        <w:t xml:space="preserve">expression analysis and experimental screening (with</w:t>
      </w:r>
      <w:r>
        <w:t xml:space="preserve"> </w:t>
      </w:r>
      <w:r>
        <w:t xml:space="preserve">siRNA</w:t>
      </w:r>
      <w:r>
        <w:t xml:space="preserve">) were compared against the</w:t>
      </w:r>
      <w:r>
        <w:t xml:space="preserve"> </w:t>
      </w:r>
      <w:r>
        <w:t xml:space="preserve">viability ratio of</w:t>
      </w:r>
      <w:r>
        <w:t xml:space="preserve"> </w:t>
      </w:r>
      <w:r>
        <w:t xml:space="preserve">CDH1</w:t>
      </w:r>
      <w:r>
        <w:t xml:space="preserve"> </w:t>
      </w:r>
      <w:r>
        <w:t xml:space="preserve">mutant and wildtype cells in the primary</w:t>
      </w:r>
      <w:r>
        <w:t xml:space="preserve"> </w:t>
      </w:r>
      <w:r>
        <w:t xml:space="preserve">siRNA</w:t>
      </w:r>
      <w:r>
        <w:t xml:space="preserve"> </w:t>
      </w:r>
      <w:r>
        <w:t xml:space="preserve">screen. There</w:t>
      </w:r>
      <w:r>
        <w:t xml:space="preserve"> </w:t>
      </w:r>
      <w:r>
        <w:t xml:space="preserve">were clear no differences in viability between genes detected by</w:t>
      </w:r>
      <w:r>
        <w:t xml:space="preserve"> </w:t>
      </w:r>
      <w:r>
        <w:t xml:space="preserve">SLIPT</w:t>
      </w:r>
      <w:r>
        <w:t xml:space="preserve"> </w:t>
      </w:r>
      <w:r>
        <w:t xml:space="preserve">and those not with</w:t>
      </w:r>
      <w:r>
        <w:t xml:space="preserve"> </w:t>
      </w:r>
      <w:r>
        <w:t xml:space="preserve">the differences being primarily due to viability thresholds being used to detect synthetic</w:t>
      </w:r>
      <w:r>
        <w:t xml:space="preserve"> </w:t>
      </w:r>
      <w:r>
        <w:t xml:space="preserve">lethality by</w:t>
      </w:r>
      <w:r>
        <w:t xml:space="preserve"> </w:t>
      </w:r>
      <w:r>
        <w:t xml:space="preserve">Telford</w:t>
      </w:r>
      <w:r>
        <w:t xml:space="preserve"> </w:t>
      </w:r>
      <w:r>
        <w:t xml:space="preserve">et</w:t>
      </w:r>
      <w:r>
        <w:t xml:space="preserve"> al.</w:t>
      </w:r>
      <w:r>
        <w:t xml:space="preserve"> (</w:t>
      </w:r>
      <w:r>
        <w:t xml:space="preserve">2015</w:t>
      </w:r>
      <w:r>
        <w:t xml:space="preserve">).</w:t>
      </w:r>
      <w:r>
        <w:t xml:space="preserve"> </w:t>
      </w:r>
    </w:p>
    <w:p>
      <w:pPr>
        <w:pStyle w:val="Compact"/>
      </w:pPr>
    </w:p>
    <w:p>
      <w:pPr>
        <w:pStyle w:val="Compact"/>
      </w:pPr>
      <w:r>
        <w:t xml:space="preserve">4.2.1.3</w:t>
      </w:r>
      <w:r>
        <w:t xml:space="preserve"> </w:t>
      </w:r>
      <w:r>
        <w:t xml:space="preserve"> </w:t>
      </w:r>
      <w:r>
        <w:t xml:space="preserve">Comparison with secondary siRNA screen candidates</w:t>
      </w:r>
    </w:p>
    <w:p>
      <w:pPr>
        <w:pStyle w:val="Compact"/>
      </w:pPr>
      <w:r>
        <w:t xml:space="preserve">However, it should be noted that genes with a lower viability ratio were not necessarily the</w:t>
      </w:r>
      <w:r>
        <w:t xml:space="preserve"> </w:t>
      </w:r>
      <w:r>
        <w:t xml:space="preserve">strongest supported by experimental screening. The primary screen (with 4 pooled</w:t>
      </w:r>
      <w:r>
        <w:t xml:space="preserve"> </w:t>
      </w:r>
      <w:r>
        <w:t xml:space="preserve">siRNAs</w:t>
      </w:r>
      <w:r>
        <w:t xml:space="preserve">) has been used for the majority of comparisons in this thesis because the</w:t>
      </w:r>
      <w:r>
        <w:t xml:space="preserve"> </w:t>
      </w:r>
      <w:r>
        <w:t xml:space="preserve">genome-wide panel of target genes screened enables a large number of genes to be</w:t>
      </w:r>
      <w:r>
        <w:t xml:space="preserve"> </w:t>
      </w:r>
      <w:r>
        <w:t xml:space="preserve">compared with</w:t>
      </w:r>
      <w:r>
        <w:t xml:space="preserve"> </w:t>
      </w:r>
      <w:r>
        <w:t xml:space="preserve">SLIPT</w:t>
      </w:r>
      <w:r>
        <w:t xml:space="preserve"> </w:t>
      </w:r>
      <w:r>
        <w:t xml:space="preserve">results from gene expression and somatic mutation analysis. A</w:t>
      </w:r>
      <w:r>
        <w:t xml:space="preserve"> </w:t>
      </w:r>
      <w:r>
        <w:t xml:space="preserve">secondary screen was also performed by</w:t>
      </w:r>
      <w:r>
        <w:t xml:space="preserve"> </w:t>
      </w:r>
      <w:r>
        <w:t xml:space="preserve">Telford</w:t>
      </w:r>
      <w:r>
        <w:t xml:space="preserve"> </w:t>
      </w:r>
      <w:r>
        <w:t xml:space="preserve">et</w:t>
      </w:r>
      <w:r>
        <w:t xml:space="preserve"> al.</w:t>
      </w:r>
      <w:r>
        <w:t xml:space="preserve"> (</w:t>
      </w:r>
      <w:r>
        <w:t xml:space="preserve">2015</w:t>
      </w:r>
      <w:r>
        <w:t xml:space="preserve">) on the isogenic MCF10A</w:t>
      </w:r>
      <w:r>
        <w:t xml:space="preserve"> </w:t>
      </w:r>
      <w:r>
        <w:t xml:space="preserve">breast cell lines to individually validate the</w:t>
      </w:r>
      <w:r>
        <w:t xml:space="preserve"> </w:t>
      </w:r>
      <w:r>
        <w:t xml:space="preserve">siRNAs</w:t>
      </w:r>
      <w:r>
        <w:t xml:space="preserve"> </w:t>
      </w:r>
      <w:r>
        <w:t xml:space="preserve">separately, with the strongest</w:t>
      </w:r>
      <w:r>
        <w:t xml:space="preserve"> </w:t>
      </w:r>
      <w:r>
        <w:t xml:space="preserve">candidates being those exhibiting synthetic lethal viability ratios replicated across</w:t>
      </w:r>
      <w:r>
        <w:t xml:space="preserve"> </w:t>
      </w:r>
      <w:r>
        <w:t xml:space="preserve">independently targeting</w:t>
      </w:r>
      <w:r>
        <w:t xml:space="preserve"> </w:t>
      </w:r>
      <w:r>
        <w:t xml:space="preserve">siRNAs</w:t>
      </w:r>
      <w:r>
        <w:t xml:space="preserve">. This was performed for the top 500 candidates (with the</w:t>
      </w:r>
      <w:r>
        <w:t xml:space="preserve"> </w:t>
      </w:r>
      <w:r>
        <w:t xml:space="preserve">lowest viability ratio) from the primary screen and the 482 of these genes also</w:t>
      </w:r>
      <w:r>
        <w:t xml:space="preserve"> </w:t>
      </w:r>
      <w:r>
        <w:t xml:space="preserve">tested by</w:t>
      </w:r>
      <w:r>
        <w:t xml:space="preserve"> </w:t>
      </w:r>
      <w:r>
        <w:t xml:space="preserve">SLIPT</w:t>
      </w:r>
      <w:r>
        <w:t xml:space="preserve"> </w:t>
      </w:r>
      <w:r>
        <w:t xml:space="preserve">in breast cancer (and the 486 genes tested by</w:t>
      </w:r>
      <w:r>
        <w:t xml:space="preserve"> </w:t>
      </w:r>
      <w:r>
        <w:t xml:space="preserve">SLIPT</w:t>
      </w:r>
      <w:r>
        <w:t xml:space="preserve"> </w:t>
      </w:r>
      <w:r>
        <w:t xml:space="preserve">in stomach</w:t>
      </w:r>
      <w:r>
        <w:t xml:space="preserve"> </w:t>
      </w:r>
      <w:r>
        <w:t xml:space="preserve">cancer).</w:t>
      </w:r>
    </w:p>
    <w:p>
      <w:pPr>
        <w:pStyle w:val="Compact"/>
      </w:pPr>
      <w:r>
        <w:t xml:space="preserve">The secondary screen results are given in Appendix </w:t>
      </w:r>
      <w:r>
        <w:t xml:space="preserve">C</w:t>
      </w:r>
      <w:r>
        <w:t xml:space="preserve"> </w:t>
      </w:r>
      <w:r>
        <w:t xml:space="preserve">which show that</w:t>
      </w:r>
      <w:r>
        <w:t xml:space="preserve"> </w:t>
      </w:r>
      <w:r>
        <w:t xml:space="preserve">SLIPT</w:t>
      </w:r>
      <w:r>
        <w:t xml:space="preserve"> </w:t>
      </w:r>
      <w:r>
        <w:t xml:space="preserve">candidate</w:t>
      </w:r>
      <w:r>
        <w:t xml:space="preserve"> </w:t>
      </w:r>
      <w:r>
        <w:t xml:space="preserve">genes are more significantly (</w:t>
      </w:r>
      <w:r>
        <w:t xml:space="preserve">p</w:t>
      </w:r>
      <w:r>
        <w:t xml:space="preserve"> </w:t>
      </w:r>
      <w:r>
        <w:t xml:space="preserve">= 7</w:t>
      </w:r>
      <w:r>
        <w:t xml:space="preserve">.</w:t>
      </w:r>
      <w:r>
        <w:t xml:space="preserve">49</w:t>
      </w:r>
      <w:r>
        <w:t xml:space="preserve"> </w:t>
      </w:r>
      <w:r>
        <w:t xml:space="preserve">×</w:t>
      </w:r>
      <w:r>
        <w:t xml:space="preserve"> </w:t>
      </w:r>
      <w:r>
        <w:t xml:space="preserve">10</w:t>
      </w:r>
      <w:r>
        <w:t xml:space="preserve">-</w:t>
      </w:r>
      <w:r>
        <w:t xml:space="preserve">3</w:t>
      </w:r>
      <w:r>
        <w:t xml:space="preserve"> </w:t>
      </w:r>
      <w:r>
        <w:t xml:space="preserve">by Fisher’s exact test) more likely to be</w:t>
      </w:r>
      <w:r>
        <w:t xml:space="preserve"> </w:t>
      </w:r>
      <w:r>
        <w:t xml:space="preserve">validated in the secondary screen and are thus informative of more robust partner genes, in</w:t>
      </w:r>
      <w:r>
        <w:t xml:space="preserve"> </w:t>
      </w:r>
      <w:r>
        <w:t xml:space="preserve">addition to providing support that these interactions are consistent with expression profiles</w:t>
      </w:r>
      <w:r>
        <w:t xml:space="preserve"> </w:t>
      </w:r>
      <w:r>
        <w:t xml:space="preserve">from heterogeneous patient samples across genetic backgrounds. While the individual</w:t>
      </w:r>
      <w:r>
        <w:t xml:space="preserve"> </w:t>
      </w:r>
      <w:r>
        <w:t xml:space="preserve">genes detected by either approach do not neccessarily match (and are potentially</w:t>
      </w:r>
      <w:r>
        <w:t xml:space="preserve"> </w:t>
      </w:r>
      <w:r>
        <w:t xml:space="preserve">false-positives), the biological functions important in</w:t>
      </w:r>
      <w:r>
        <w:t xml:space="preserve"> </w:t>
      </w:r>
      <w:r>
        <w:t xml:space="preserve">CDH1</w:t>
      </w:r>
      <w:r>
        <w:t xml:space="preserve"> </w:t>
      </w:r>
      <w:r>
        <w:t xml:space="preserve">deficient cancers and</w:t>
      </w:r>
      <w:r>
        <w:t xml:space="preserve"> </w:t>
      </w:r>
      <w:r>
        <w:t xml:space="preserve">potential mechanisms for specific targeting of them can be further supported by</w:t>
      </w:r>
      <w:r>
        <w:t xml:space="preserve"> </w:t>
      </w:r>
      <w:r>
        <w:t xml:space="preserve">pathway analysis of the gene detected by either method. The genes detected by both</w:t>
      </w:r>
      <w:r>
        <w:t xml:space="preserve"> </w:t>
      </w:r>
      <w:r>
        <w:t xml:space="preserve">approaches may therefore be more informative at the pathway level, where it is unlikely</w:t>
      </w:r>
      <w:r>
        <w:t xml:space="preserve"> </w:t>
      </w:r>
      <w:r>
        <w:t xml:space="preserve">for a pathway to be consistently detected by chance. As the</w:t>
      </w:r>
      <w:r>
        <w:t xml:space="preserve"> </w:t>
      </w:r>
      <w:r>
        <w:t xml:space="preserve">SLIPT</w:t>
      </w:r>
      <w:r>
        <w:t xml:space="preserve"> </w:t>
      </w:r>
      <w:r>
        <w:t xml:space="preserve">candidates</w:t>
      </w:r>
      <w:r>
        <w:t xml:space="preserve"> </w:t>
      </w:r>
      <w:r>
        <w:t xml:space="preserve">differ from the siRNA candidates (and are more likely to be validated), they can</w:t>
      </w:r>
      <w:r>
        <w:t xml:space="preserve"> </w:t>
      </w:r>
      <w:r>
        <w:t xml:space="preserve">provide additional mechanisms by which</w:t>
      </w:r>
      <w:r>
        <w:t xml:space="preserve"> </w:t>
      </w:r>
      <w:r>
        <w:t xml:space="preserve">CDH1</w:t>
      </w:r>
      <w:r>
        <w:t xml:space="preserve"> </w:t>
      </w:r>
      <w:r>
        <w:t xml:space="preserve">deficient cancers proliferate and</w:t>
      </w:r>
      <w:r>
        <w:t xml:space="preserve"> </w:t>
      </w:r>
      <w:r>
        <w:t xml:space="preserve">vulnerabilities that may be exploited against them by using the synthetic lethal</w:t>
      </w:r>
      <w:r>
        <w:t xml:space="preserve"> </w:t>
      </w:r>
      <w:r>
        <w:t xml:space="preserve">pathways.</w:t>
      </w:r>
      <w:r>
        <w:t xml:space="preserve"> </w:t>
      </w:r>
    </w:p>
    <w:p>
      <w:pPr>
        <w:pStyle w:val="Compact"/>
      </w:pPr>
      <w:r>
        <w:t xml:space="preserve">4.2.1.4</w:t>
      </w:r>
      <w:r>
        <w:t xml:space="preserve"> </w:t>
      </w:r>
      <w:r>
        <w:t xml:space="preserve"> </w:t>
      </w:r>
      <w:r>
        <w:t xml:space="preserve">Comparison of screen at pathway level</w:t>
      </w:r>
    </w:p>
    <w:p>
      <w:pPr>
        <w:pStyle w:val="Compact"/>
      </w:pPr>
    </w:p>
    <w:p>
      <w:pPr>
        <w:pStyle w:val="Compact"/>
      </w:pPr>
      <w:r>
        <w:t xml:space="preserve">Table 4.4:</w:t>
      </w:r>
      <w:r>
        <w:t xml:space="preserve"> </w:t>
      </w:r>
      <w:r>
        <w:t xml:space="preserve">Pathway composition for</w:t>
      </w:r>
      <w:r>
        <w:t xml:space="preserve"> </w:t>
      </w:r>
      <w:r>
        <w:t xml:space="preserve">CDH1</w:t>
      </w:r>
      <w:r>
        <w:t xml:space="preserve"> </w:t>
      </w:r>
      <w:r>
        <w:t xml:space="preserve">partners from SLIPT and siRNA screening</w:t>
      </w:r>
    </w:p>
    <w:p>
      <w:pPr>
        <w:pStyle w:val="Compact"/>
      </w:pPr>
      <w:r>
        <w:t xml:space="preserve">Predicted only by</w:t>
      </w:r>
      <w:r>
        <w:t xml:space="preserve"> </w:t>
      </w:r>
      <w:r>
        <w:t xml:space="preserve">SLIPT</w:t>
      </w:r>
      <w:r>
        <w:t xml:space="preserve"> </w:t>
      </w:r>
      <w:r>
        <w:t xml:space="preserve">(4025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Eukaryotic Translation Elongation</w:t>
      </w:r>
    </w:p>
    <w:p>
      <w:pPr>
        <w:pStyle w:val="SourceCode"/>
      </w:pPr>
      <w:r>
        <w:rPr>
          <w:rStyle w:val="VerbatimChar"/>
        </w:rPr>
        <w:t xml:space="preserve">  80         &lt;/td&gt;&lt;td  style="white-space:nowrap; text-align:center;" id="TBL-61-2-3"  </w:t>
      </w:r>
    </w:p>
    <w:p>
      <w:pPr>
        <w:pStyle w:val="Compact"/>
      </w:pPr>
      <w:r>
        <w:t xml:space="preserve">class="td11"&gt; 75</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182</w:t>
      </w:r>
    </w:p>
    <w:p>
      <w:pPr>
        <w:pStyle w:val="Compact"/>
      </w:pPr>
      <w:r>
        <w:t xml:space="preserve">Peptide chain elongation</w:t>
      </w:r>
    </w:p>
    <w:p>
      <w:pPr>
        <w:pStyle w:val="SourceCode"/>
      </w:pPr>
      <w:r>
        <w:rPr>
          <w:rStyle w:val="VerbatimChar"/>
        </w:rPr>
        <w:t xml:space="preserve">  77         &lt;/td&gt;&lt;td  style="white-space:nowrap; text-align:center;" id="TBL-61-3-3"  </w:t>
      </w:r>
    </w:p>
    <w:p>
      <w:pPr>
        <w:pStyle w:val="Compact"/>
      </w:pPr>
      <w:r>
        <w:t xml:space="preserve">class="td11"&gt; 72</w:t>
      </w:r>
    </w:p>
    <w:p>
      <w:pPr>
        <w:pStyle w:val="Compact"/>
      </w:pPr>
      <w:r>
        <w:t xml:space="preserve">2</w:t>
      </w:r>
      <w:r>
        <w:t xml:space="preserve">.</w:t>
      </w:r>
      <w:r>
        <w:t xml:space="preserve">9</w:t>
      </w:r>
      <w:r>
        <w:t xml:space="preserve"> </w:t>
      </w:r>
      <w:r>
        <w:t xml:space="preserve">×</w:t>
      </w:r>
      <w:r>
        <w:t xml:space="preserve"> </w:t>
      </w:r>
      <w:r>
        <w:t xml:space="preserve">10</w:t>
      </w:r>
      <w:r>
        <w:t xml:space="preserve">-</w:t>
      </w:r>
      <w:r>
        <w:t xml:space="preserve">176</w:t>
      </w:r>
    </w:p>
    <w:p>
      <w:pPr>
        <w:pStyle w:val="Compact"/>
      </w:pPr>
      <w:r>
        <w:t xml:space="preserve">Viral mRNA Translation</w:t>
      </w:r>
    </w:p>
    <w:p>
      <w:pPr>
        <w:pStyle w:val="SourceCode"/>
      </w:pPr>
      <w:r>
        <w:rPr>
          <w:rStyle w:val="VerbatimChar"/>
        </w:rPr>
        <w:t xml:space="preserve">  75         &lt;/td&gt;&lt;td  style="white-space:nowrap; text-align:center;" id="TBL-61-4-3"  </w:t>
      </w:r>
    </w:p>
    <w:p>
      <w:pPr>
        <w:pStyle w:val="Compact"/>
      </w:pPr>
      <w:r>
        <w:t xml:space="preserve">class="td11"&gt; 70</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172</w:t>
      </w:r>
    </w:p>
    <w:p>
      <w:pPr>
        <w:pStyle w:val="Compact"/>
      </w:pPr>
      <w:r>
        <w:t xml:space="preserve">Eukaryotic Translation Termination</w:t>
      </w:r>
    </w:p>
    <w:p>
      <w:pPr>
        <w:pStyle w:val="SourceCode"/>
      </w:pPr>
      <w:r>
        <w:rPr>
          <w:rStyle w:val="VerbatimChar"/>
        </w:rPr>
        <w:t xml:space="preserve">  76         &lt;/td&gt;&lt;td  style="white-space:nowrap; text-align:center;" id="TBL-61-5-3"  </w:t>
      </w:r>
    </w:p>
    <w:p>
      <w:pPr>
        <w:pStyle w:val="Compact"/>
      </w:pPr>
      <w:r>
        <w:t xml:space="preserve">class="td11"&gt; 70</w:t>
      </w:r>
    </w:p>
    <w:p>
      <w:pPr>
        <w:pStyle w:val="Compact"/>
      </w:pPr>
      <w:r>
        <w:t xml:space="preserve">5</w:t>
      </w:r>
      <w:r>
        <w:t xml:space="preserve">.</w:t>
      </w:r>
      <w:r>
        <w:t xml:space="preserve">9</w:t>
      </w:r>
      <w:r>
        <w:t xml:space="preserve"> </w:t>
      </w:r>
      <w:r>
        <w:t xml:space="preserve">×</w:t>
      </w:r>
      <w:r>
        <w:t xml:space="preserve"> </w:t>
      </w:r>
      <w:r>
        <w:t xml:space="preserve">10</w:t>
      </w:r>
      <w:r>
        <w:t xml:space="preserve">-</w:t>
      </w:r>
      <w:r>
        <w:t xml:space="preserve">170</w:t>
      </w:r>
    </w:p>
    <w:p>
      <w:pPr>
        <w:pStyle w:val="Compact"/>
      </w:pPr>
      <w:r>
        <w:t xml:space="preserve">Formation of a pool of free 40S subunits</w:t>
      </w:r>
    </w:p>
    <w:p>
      <w:pPr>
        <w:pStyle w:val="SourceCode"/>
      </w:pPr>
      <w:r>
        <w:rPr>
          <w:rStyle w:val="VerbatimChar"/>
        </w:rPr>
        <w:t xml:space="preserve">  87         &lt;/td&gt;&lt;td  style="white-space:nowrap; text-align:center;" id="TBL-61-6-3"  </w:t>
      </w:r>
    </w:p>
    <w:p>
      <w:pPr>
        <w:pStyle w:val="Compact"/>
      </w:pPr>
      <w:r>
        <w:t xml:space="preserve">class="td11"&gt; 74</w:t>
      </w:r>
    </w:p>
    <w:p>
      <w:pPr>
        <w:pStyle w:val="Compact"/>
      </w:pPr>
      <w:r>
        <w:t xml:space="preserve">9</w:t>
      </w:r>
      <w:r>
        <w:t xml:space="preserve">.</w:t>
      </w:r>
      <w:r>
        <w:t xml:space="preserve">5</w:t>
      </w:r>
      <w:r>
        <w:t xml:space="preserve"> </w:t>
      </w:r>
      <w:r>
        <w:t xml:space="preserve">×</w:t>
      </w:r>
      <w:r>
        <w:t xml:space="preserve"> </w:t>
      </w:r>
      <w:r>
        <w:t xml:space="preserve">10</w:t>
      </w:r>
      <w:r>
        <w:t xml:space="preserve">-</w:t>
      </w:r>
      <w:r>
        <w:t xml:space="preserve">166</w:t>
      </w:r>
    </w:p>
    <w:p>
      <w:pPr>
        <w:pStyle w:val="Compact"/>
      </w:pPr>
      <w:r>
        <w:t xml:space="preserve">Nonsense Mediated Decay independent of the Exon Junction Complex</w:t>
      </w:r>
    </w:p>
    <w:p>
      <w:pPr>
        <w:pStyle w:val="SourceCode"/>
      </w:pPr>
      <w:r>
        <w:rPr>
          <w:rStyle w:val="VerbatimChar"/>
        </w:rPr>
        <w:t xml:space="preserve">  81         &lt;/td&gt;&lt;td  style="white-space:nowrap; text-align:center;" id="TBL-61-7-3"  </w:t>
      </w:r>
    </w:p>
    <w:p>
      <w:pPr>
        <w:pStyle w:val="Compact"/>
      </w:pPr>
      <w:r>
        <w:t xml:space="preserve">class="td11"&gt; 70</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160</w:t>
      </w:r>
    </w:p>
    <w:p>
      <w:pPr>
        <w:pStyle w:val="Compact"/>
      </w:pPr>
      <w:r>
        <w:t xml:space="preserve">L13a-mediated translational silencing of Ceruloplasmin expression</w:t>
      </w:r>
    </w:p>
    <w:p>
      <w:pPr>
        <w:pStyle w:val="SourceCode"/>
      </w:pPr>
      <w:r>
        <w:rPr>
          <w:rStyle w:val="VerbatimChar"/>
        </w:rPr>
        <w:t xml:space="preserve">  97         &lt;/td&gt;&lt;td  style="white-space:nowrap; text-align:center;" id="TBL-61-8-3"  </w:t>
      </w:r>
    </w:p>
    <w:p>
      <w:pPr>
        <w:pStyle w:val="Compact"/>
      </w:pPr>
      <w:r>
        <w:t xml:space="preserve">class="td11"&gt; 75</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155</w:t>
      </w:r>
    </w:p>
    <w:p>
      <w:pPr>
        <w:pStyle w:val="Compact"/>
      </w:pPr>
      <w:r>
        <w:t xml:space="preserve">3’ -UTR-mediated translational regulation</w:t>
      </w:r>
    </w:p>
    <w:p>
      <w:pPr>
        <w:pStyle w:val="SourceCode"/>
      </w:pPr>
      <w:r>
        <w:rPr>
          <w:rStyle w:val="VerbatimChar"/>
        </w:rPr>
        <w:t xml:space="preserve">  97         &lt;/td&gt;&lt;td  style="white-space:nowrap; text-align:center;" id="TBL-61-9-3"  </w:t>
      </w:r>
    </w:p>
    <w:p>
      <w:pPr>
        <w:pStyle w:val="Compact"/>
      </w:pPr>
      <w:r>
        <w:t xml:space="preserve">class="td11"&gt; 75</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155</w:t>
      </w:r>
    </w:p>
    <w:p>
      <w:pPr>
        <w:pStyle w:val="Compact"/>
      </w:pPr>
      <w:r>
        <w:t xml:space="preserve">GTP hydrolysis and joining of the 60S ribosomal subunit</w:t>
      </w:r>
    </w:p>
    <w:p>
      <w:pPr>
        <w:pStyle w:val="SourceCode"/>
      </w:pPr>
      <w:r>
        <w:rPr>
          <w:rStyle w:val="VerbatimChar"/>
        </w:rPr>
        <w:t xml:space="preserve">  98         &lt;/td&gt;&lt;td  style="white-space:nowrap; text-align:center;" id="TBL-61-10-3"  </w:t>
      </w:r>
    </w:p>
    <w:p>
      <w:pPr>
        <w:pStyle w:val="Compact"/>
      </w:pPr>
      <w:r>
        <w:t xml:space="preserve">class="td11"&gt; 75</w:t>
      </w:r>
    </w:p>
    <w:p>
      <w:pPr>
        <w:pStyle w:val="Compact"/>
      </w:pPr>
      <w:r>
        <w:t xml:space="preserve">6</w:t>
      </w:r>
      <w:r>
        <w:t xml:space="preserve">.</w:t>
      </w:r>
      <w:r>
        <w:t xml:space="preserve">0</w:t>
      </w:r>
      <w:r>
        <w:t xml:space="preserve"> </w:t>
      </w:r>
      <w:r>
        <w:t xml:space="preserve">×</w:t>
      </w:r>
      <w:r>
        <w:t xml:space="preserve"> </w:t>
      </w:r>
      <w:r>
        <w:t xml:space="preserve">10</w:t>
      </w:r>
      <w:r>
        <w:t xml:space="preserve">-</w:t>
      </w:r>
      <w:r>
        <w:t xml:space="preserve">154</w:t>
      </w:r>
    </w:p>
    <w:p>
      <w:pPr>
        <w:pStyle w:val="Compact"/>
      </w:pPr>
      <w:r>
        <w:t xml:space="preserve">Nonsense-Mediated Decay</w:t>
      </w:r>
    </w:p>
    <w:p>
      <w:pPr>
        <w:pStyle w:val="SourceCode"/>
      </w:pPr>
      <w:r>
        <w:rPr>
          <w:rStyle w:val="VerbatimChar"/>
        </w:rPr>
        <w:t xml:space="preserve">  96         &lt;/td&gt;&lt;td  style="white-space:nowrap; text-align:center;" id="TBL-61-11-3"  </w:t>
      </w:r>
    </w:p>
    <w:p>
      <w:pPr>
        <w:pStyle w:val="Compact"/>
      </w:pPr>
      <w:r>
        <w:t xml:space="preserve">class="td11"&gt; 73</w:t>
      </w:r>
    </w:p>
    <w:p>
      <w:pPr>
        <w:pStyle w:val="Compact"/>
      </w:pPr>
      <w:r>
        <w:t xml:space="preserve">5</w:t>
      </w:r>
      <w:r>
        <w:t xml:space="preserve">.</w:t>
      </w:r>
      <w:r>
        <w:t xml:space="preserve">2</w:t>
      </w:r>
      <w:r>
        <w:t xml:space="preserve"> </w:t>
      </w:r>
      <w:r>
        <w:t xml:space="preserve">×</w:t>
      </w:r>
      <w:r>
        <w:t xml:space="preserve"> </w:t>
      </w:r>
      <w:r>
        <w:t xml:space="preserve">10</w:t>
      </w:r>
      <w:r>
        <w:t xml:space="preserve">-</w:t>
      </w:r>
      <w:r>
        <w:t xml:space="preserve">150</w:t>
      </w:r>
    </w:p>
    <w:p>
      <w:pPr>
        <w:pStyle w:val="Compact"/>
      </w:pPr>
      <w:r>
        <w:t xml:space="preserve">Nonsense Mediated Decay enhanced by the Exon Junction Complex</w:t>
      </w:r>
    </w:p>
    <w:p>
      <w:pPr>
        <w:pStyle w:val="SourceCode"/>
      </w:pPr>
      <w:r>
        <w:rPr>
          <w:rStyle w:val="VerbatimChar"/>
        </w:rPr>
        <w:t xml:space="preserve">  96         &lt;/td&gt;&lt;td  style="white-space:nowrap; text-align:center;" id="TBL-61-12-3"  </w:t>
      </w:r>
    </w:p>
    <w:p>
      <w:pPr>
        <w:pStyle w:val="Compact"/>
      </w:pPr>
      <w:r>
        <w:t xml:space="preserve">class="td11"&gt; 73</w:t>
      </w:r>
    </w:p>
    <w:p>
      <w:pPr>
        <w:pStyle w:val="Compact"/>
      </w:pPr>
      <w:r>
        <w:t xml:space="preserve">5</w:t>
      </w:r>
      <w:r>
        <w:t xml:space="preserve">.</w:t>
      </w:r>
      <w:r>
        <w:t xml:space="preserve">2</w:t>
      </w:r>
      <w:r>
        <w:t xml:space="preserve"> </w:t>
      </w:r>
      <w:r>
        <w:t xml:space="preserve">×</w:t>
      </w:r>
      <w:r>
        <w:t xml:space="preserve"> </w:t>
      </w:r>
      <w:r>
        <w:t xml:space="preserve">10</w:t>
      </w:r>
      <w:r>
        <w:t xml:space="preserve">-</w:t>
      </w:r>
      <w:r>
        <w:t xml:space="preserve">150</w:t>
      </w:r>
    </w:p>
    <w:p>
      <w:pPr>
        <w:pStyle w:val="Compact"/>
      </w:pPr>
      <w:r>
        <w:t xml:space="preserve">SRP-dependent cotranslational protein targeting to membrane</w:t>
      </w:r>
    </w:p>
    <w:p>
      <w:pPr>
        <w:pStyle w:val="SourceCode"/>
      </w:pPr>
      <w:r>
        <w:rPr>
          <w:rStyle w:val="VerbatimChar"/>
        </w:rPr>
        <w:t xml:space="preserve">  97         &lt;/td&gt;&lt;td  style="white-space:nowrap; text-align:center;" id="TBL-61-13-3"  </w:t>
      </w:r>
    </w:p>
    <w:p>
      <w:pPr>
        <w:pStyle w:val="Compact"/>
      </w:pPr>
      <w:r>
        <w:t xml:space="preserve">class="td11"&gt; 73</w:t>
      </w:r>
    </w:p>
    <w:p>
      <w:pPr>
        <w:pStyle w:val="Compact"/>
      </w:pPr>
      <w:r>
        <w:t xml:space="preserve">7</w:t>
      </w:r>
      <w:r>
        <w:t xml:space="preserve">.</w:t>
      </w:r>
      <w:r>
        <w:t xml:space="preserve">8</w:t>
      </w:r>
      <w:r>
        <w:t xml:space="preserve"> </w:t>
      </w:r>
      <w:r>
        <w:t xml:space="preserve">×</w:t>
      </w:r>
      <w:r>
        <w:t xml:space="preserve"> </w:t>
      </w:r>
      <w:r>
        <w:t xml:space="preserve">10</w:t>
      </w:r>
      <w:r>
        <w:t xml:space="preserve">-</w:t>
      </w:r>
      <w:r>
        <w:t xml:space="preserve">149</w:t>
      </w:r>
    </w:p>
    <w:p>
      <w:pPr>
        <w:pStyle w:val="Compact"/>
      </w:pPr>
      <w:r>
        <w:t xml:space="preserve">Eukaryotic Translation Initiation</w:t>
      </w:r>
    </w:p>
    <w:p>
      <w:pPr>
        <w:pStyle w:val="SourceCode"/>
      </w:pPr>
      <w:r>
        <w:rPr>
          <w:rStyle w:val="VerbatimChar"/>
        </w:rPr>
        <w:t xml:space="preserve"> 105        &lt;/td&gt;&lt;td  style="white-space:nowrap; text-align:center;" id="TBL-61-14-3"  </w:t>
      </w:r>
    </w:p>
    <w:p>
      <w:pPr>
        <w:pStyle w:val="Compact"/>
      </w:pPr>
      <w:r>
        <w:t xml:space="preserve">class="td11"&gt; 75</w:t>
      </w:r>
    </w:p>
    <w:p>
      <w:pPr>
        <w:pStyle w:val="Compact"/>
      </w:pPr>
      <w:r>
        <w:t xml:space="preserve">4</w:t>
      </w:r>
      <w:r>
        <w:t xml:space="preserve">.</w:t>
      </w:r>
      <w:r>
        <w:t xml:space="preserve">7</w:t>
      </w:r>
      <w:r>
        <w:t xml:space="preserve"> </w:t>
      </w:r>
      <w:r>
        <w:t xml:space="preserve">×</w:t>
      </w:r>
      <w:r>
        <w:t xml:space="preserve"> </w:t>
      </w:r>
      <w:r>
        <w:t xml:space="preserve">10</w:t>
      </w:r>
      <w:r>
        <w:t xml:space="preserve">-</w:t>
      </w:r>
      <w:r>
        <w:t xml:space="preserve">146</w:t>
      </w:r>
    </w:p>
    <w:p>
      <w:pPr>
        <w:pStyle w:val="Compact"/>
      </w:pPr>
      <w:r>
        <w:t xml:space="preserve">Cap-dependent Translation Initiation</w:t>
      </w:r>
    </w:p>
    <w:p>
      <w:pPr>
        <w:pStyle w:val="SourceCode"/>
      </w:pPr>
      <w:r>
        <w:rPr>
          <w:rStyle w:val="VerbatimChar"/>
        </w:rPr>
        <w:t xml:space="preserve"> 105        &lt;/td&gt;&lt;td  style="white-space:nowrap; text-align:center;" id="TBL-61-15-3"  </w:t>
      </w:r>
    </w:p>
    <w:p>
      <w:pPr>
        <w:pStyle w:val="Compact"/>
      </w:pPr>
      <w:r>
        <w:t xml:space="preserve">class="td11"&gt; 75</w:t>
      </w:r>
    </w:p>
    <w:p>
      <w:pPr>
        <w:pStyle w:val="Compact"/>
      </w:pPr>
      <w:r>
        <w:t xml:space="preserve">4</w:t>
      </w:r>
      <w:r>
        <w:t xml:space="preserve">.</w:t>
      </w:r>
      <w:r>
        <w:t xml:space="preserve">7</w:t>
      </w:r>
      <w:r>
        <w:t xml:space="preserve"> </w:t>
      </w:r>
      <w:r>
        <w:t xml:space="preserve">×</w:t>
      </w:r>
      <w:r>
        <w:t xml:space="preserve"> </w:t>
      </w:r>
      <w:r>
        <w:t xml:space="preserve">10</w:t>
      </w:r>
      <w:r>
        <w:t xml:space="preserve">-</w:t>
      </w:r>
      <w:r>
        <w:t xml:space="preserve">146</w:t>
      </w:r>
    </w:p>
    <w:p>
      <w:pPr>
        <w:pStyle w:val="Compact"/>
      </w:pPr>
      <w:r>
        <w:t xml:space="preserve">Translation</w:t>
      </w:r>
    </w:p>
    <w:p>
      <w:pPr>
        <w:pStyle w:val="SourceCode"/>
      </w:pPr>
      <w:r>
        <w:rPr>
          <w:rStyle w:val="VerbatimChar"/>
        </w:rPr>
        <w:t xml:space="preserve"> 133        &lt;/td&gt;&lt;td  style="white-space:nowrap; text-align:center;" id="TBL-61-16-3"  </w:t>
      </w:r>
    </w:p>
    <w:p>
      <w:pPr>
        <w:pStyle w:val="Compact"/>
      </w:pPr>
      <w:r>
        <w:t xml:space="preserve">class="td11"&gt; 83</w:t>
      </w:r>
    </w:p>
    <w:p>
      <w:pPr>
        <w:pStyle w:val="Compact"/>
      </w:pPr>
      <w:r>
        <w:t xml:space="preserve">4</w:t>
      </w:r>
      <w:r>
        <w:t xml:space="preserve">.</w:t>
      </w:r>
      <w:r>
        <w:t xml:space="preserve">0</w:t>
      </w:r>
      <w:r>
        <w:t xml:space="preserve"> </w:t>
      </w:r>
      <w:r>
        <w:t xml:space="preserve">×</w:t>
      </w:r>
      <w:r>
        <w:t xml:space="preserve"> </w:t>
      </w:r>
      <w:r>
        <w:t xml:space="preserve">10</w:t>
      </w:r>
      <w:r>
        <w:t xml:space="preserve">-</w:t>
      </w:r>
      <w:r>
        <w:t xml:space="preserve">142</w:t>
      </w:r>
    </w:p>
    <w:p>
      <w:pPr>
        <w:pStyle w:val="Compact"/>
      </w:pPr>
      <w:r>
        <w:t xml:space="preserve">Influenza Viral RNA Transcription and Replication</w:t>
      </w:r>
    </w:p>
    <w:p>
      <w:pPr>
        <w:pStyle w:val="SourceCode"/>
      </w:pPr>
      <w:r>
        <w:rPr>
          <w:rStyle w:val="VerbatimChar"/>
        </w:rPr>
        <w:t xml:space="preserve"> 102        &lt;/td&gt;&lt;td  style="white-space:nowrap; text-align:center;" id="TBL-61-17-3"  </w:t>
      </w:r>
    </w:p>
    <w:p>
      <w:pPr>
        <w:pStyle w:val="Compact"/>
      </w:pPr>
      <w:r>
        <w:t xml:space="preserve">class="td11"&gt; 71</w:t>
      </w:r>
    </w:p>
    <w:p>
      <w:pPr>
        <w:pStyle w:val="Compact"/>
      </w:pPr>
      <w:r>
        <w:t xml:space="preserve">2</w:t>
      </w:r>
      <w:r>
        <w:t xml:space="preserve">.</w:t>
      </w:r>
      <w:r>
        <w:t xml:space="preserve">9</w:t>
      </w:r>
      <w:r>
        <w:t xml:space="preserve"> </w:t>
      </w:r>
      <w:r>
        <w:t xml:space="preserve">×</w:t>
      </w:r>
      <w:r>
        <w:t xml:space="preserve"> </w:t>
      </w:r>
      <w:r>
        <w:t xml:space="preserve">10</w:t>
      </w:r>
      <w:r>
        <w:t xml:space="preserve">-</w:t>
      </w:r>
      <w:r>
        <w:t xml:space="preserve">137</w:t>
      </w:r>
    </w:p>
    <w:p>
      <w:pPr>
        <w:pStyle w:val="Compact"/>
      </w:pPr>
      <w:r>
        <w:t xml:space="preserve">Influenza Infection</w:t>
      </w:r>
    </w:p>
    <w:p>
      <w:pPr>
        <w:pStyle w:val="SourceCode"/>
      </w:pPr>
      <w:r>
        <w:rPr>
          <w:rStyle w:val="VerbatimChar"/>
        </w:rPr>
        <w:t xml:space="preserve"> 111        &lt;/td&gt;&lt;td  style="white-space:nowrap; text-align:center;" id="TBL-61-18-3"  </w:t>
      </w:r>
    </w:p>
    <w:p>
      <w:pPr>
        <w:pStyle w:val="Compact"/>
      </w:pPr>
      <w:r>
        <w:t xml:space="preserve">class="td11"&gt; 74</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137</w:t>
      </w:r>
    </w:p>
    <w:p>
      <w:pPr>
        <w:pStyle w:val="Compact"/>
      </w:pPr>
      <w:r>
        <w:t xml:space="preserve">Influenza Life Cycle</w:t>
      </w:r>
    </w:p>
    <w:p>
      <w:pPr>
        <w:pStyle w:val="SourceCode"/>
      </w:pPr>
      <w:r>
        <w:rPr>
          <w:rStyle w:val="VerbatimChar"/>
        </w:rPr>
        <w:t xml:space="preserve"> 106        &lt;/td&gt;&lt;td  style="white-space:nowrap; text-align:center;" id="TBL-61-19-3"  </w:t>
      </w:r>
    </w:p>
    <w:p>
      <w:pPr>
        <w:pStyle w:val="Compact"/>
      </w:pPr>
      <w:r>
        <w:t xml:space="preserve">class="td11"&gt; 71</w:t>
      </w:r>
    </w:p>
    <w:p>
      <w:pPr>
        <w:pStyle w:val="Compact"/>
      </w:pPr>
      <w:r>
        <w:t xml:space="preserve">2</w:t>
      </w:r>
      <w:r>
        <w:t xml:space="preserve">.</w:t>
      </w:r>
      <w:r>
        <w:t xml:space="preserve">3</w:t>
      </w:r>
      <w:r>
        <w:t xml:space="preserve"> </w:t>
      </w:r>
      <w:r>
        <w:t xml:space="preserve">×</w:t>
      </w:r>
      <w:r>
        <w:t xml:space="preserve"> </w:t>
      </w:r>
      <w:r>
        <w:t xml:space="preserve">10</w:t>
      </w:r>
      <w:r>
        <w:t xml:space="preserve">-</w:t>
      </w:r>
      <w:r>
        <w:t xml:space="preserve">133</w:t>
      </w:r>
    </w:p>
    <w:p>
      <w:pPr>
        <w:pStyle w:val="Compact"/>
      </w:pPr>
      <w:r>
        <w:t xml:space="preserve">Infectious disease</w:t>
      </w:r>
    </w:p>
    <w:p>
      <w:pPr>
        <w:pStyle w:val="SourceCode"/>
      </w:pPr>
      <w:r>
        <w:rPr>
          <w:rStyle w:val="VerbatimChar"/>
        </w:rPr>
        <w:t xml:space="preserve"> 326        &lt;/td&gt;&lt;td  style="white-space:nowrap; text-align:center;" id="TBL-61-20-3"  </w:t>
      </w:r>
    </w:p>
    <w:p>
      <w:pPr>
        <w:pStyle w:val="Compact"/>
      </w:pPr>
      <w:r>
        <w:t xml:space="preserve">class="td11"&gt; 125</w:t>
      </w:r>
    </w:p>
    <w:p>
      <w:pPr>
        <w:pStyle w:val="Compact"/>
      </w:pPr>
      <w:r>
        <w:t xml:space="preserve">4</w:t>
      </w:r>
      <w:r>
        <w:t xml:space="preserve">.</w:t>
      </w:r>
      <w:r>
        <w:t xml:space="preserve">2</w:t>
      </w:r>
      <w:r>
        <w:t xml:space="preserve"> </w:t>
      </w:r>
      <w:r>
        <w:t xml:space="preserve">×</w:t>
      </w:r>
      <w:r>
        <w:t xml:space="preserve"> </w:t>
      </w:r>
      <w:r>
        <w:t xml:space="preserve">10</w:t>
      </w:r>
      <w:r>
        <w:t xml:space="preserve">-</w:t>
      </w:r>
      <w:r>
        <w:t xml:space="preserve">120</w:t>
      </w:r>
    </w:p>
    <w:p>
      <w:pPr>
        <w:pStyle w:val="Compact"/>
      </w:pPr>
      <w:r>
        <w:t xml:space="preserve">Extracellular matrix organisation</w:t>
      </w:r>
    </w:p>
    <w:p>
      <w:pPr>
        <w:pStyle w:val="SourceCode"/>
      </w:pPr>
      <w:r>
        <w:rPr>
          <w:rStyle w:val="VerbatimChar"/>
        </w:rPr>
        <w:t xml:space="preserve"> 189        &lt;/td&gt;&lt;td  style="white-space:nowrap; text-align:center;" id="TBL-61-21-3"  </w:t>
      </w:r>
    </w:p>
    <w:p>
      <w:pPr>
        <w:pStyle w:val="Compact"/>
      </w:pPr>
      <w:r>
        <w:t xml:space="preserve">class="td11"&gt; 77</w:t>
      </w:r>
    </w:p>
    <w:p>
      <w:pPr>
        <w:pStyle w:val="Compact"/>
      </w:pPr>
      <w:r>
        <w:t xml:space="preserve">5</w:t>
      </w:r>
      <w:r>
        <w:t xml:space="preserve">.</w:t>
      </w:r>
      <w:r>
        <w:t xml:space="preserve">4</w:t>
      </w:r>
      <w:r>
        <w:t xml:space="preserve"> </w:t>
      </w:r>
      <w:r>
        <w:t xml:space="preserve">×</w:t>
      </w:r>
      <w:r>
        <w:t xml:space="preserve"> </w:t>
      </w:r>
      <w:r>
        <w:t xml:space="preserve">10</w:t>
      </w:r>
      <w:r>
        <w:t xml:space="preserve">-</w:t>
      </w:r>
      <w:r>
        <w:t xml:space="preserve">95</w:t>
      </w:r>
    </w:p>
    <w:p>
      <w:pPr>
        <w:pStyle w:val="SourceCode"/>
      </w:pPr>
      <w:r>
        <w:rPr>
          <w:rStyle w:val="VerbatimChar"/>
        </w:rPr>
        <w:t xml:space="preserve">                                                         &lt;/td&gt;</w:t>
      </w:r>
    </w:p>
    <w:p>
      <w:pPr>
        <w:pStyle w:val="Compact"/>
      </w:pPr>
      <w:r>
        <w:t xml:space="preserve">Detected only by siRNA screen (1599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Class A/1 (Rhodopsin-like receptors)</w:t>
      </w:r>
    </w:p>
    <w:p>
      <w:pPr>
        <w:pStyle w:val="SourceCode"/>
      </w:pPr>
      <w:r>
        <w:rPr>
          <w:rStyle w:val="VerbatimChar"/>
        </w:rPr>
        <w:t xml:space="preserve"> 282        &lt;/td&gt;&lt;td  style="white-space:nowrap; text-align:center;" id="TBL-61-24-3"  </w:t>
      </w:r>
    </w:p>
    <w:p>
      <w:pPr>
        <w:pStyle w:val="Compact"/>
      </w:pPr>
      <w:r>
        <w:t xml:space="preserve">class="td11"&gt; 44</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27</w:t>
      </w:r>
    </w:p>
    <w:p>
      <w:pPr>
        <w:pStyle w:val="Compact"/>
      </w:pPr>
      <w:r>
        <w:t xml:space="preserve">GPCR ligand binding</w:t>
      </w:r>
    </w:p>
    <w:p>
      <w:pPr>
        <w:pStyle w:val="SourceCode"/>
      </w:pPr>
      <w:r>
        <w:rPr>
          <w:rStyle w:val="VerbatimChar"/>
        </w:rPr>
        <w:t xml:space="preserve"> 363        &lt;/td&gt;&lt;td  style="white-space:nowrap; text-align:center;" id="TBL-61-25-3"  </w:t>
      </w:r>
    </w:p>
    <w:p>
      <w:pPr>
        <w:pStyle w:val="Compact"/>
      </w:pPr>
      <w:r>
        <w:t xml:space="preserve">class="td11"&gt; 52</w:t>
      </w:r>
    </w:p>
    <w:p>
      <w:pPr>
        <w:pStyle w:val="Compact"/>
      </w:pPr>
      <w:r>
        <w:t xml:space="preserve">5</w:t>
      </w:r>
      <w:r>
        <w:t xml:space="preserve">.</w:t>
      </w:r>
      <w:r>
        <w:t xml:space="preserve">8</w:t>
      </w:r>
      <w:r>
        <w:t xml:space="preserve"> </w:t>
      </w:r>
      <w:r>
        <w:t xml:space="preserve">×</w:t>
      </w:r>
      <w:r>
        <w:t xml:space="preserve"> </w:t>
      </w:r>
      <w:r>
        <w:t xml:space="preserve">10</w:t>
      </w:r>
      <w:r>
        <w:t xml:space="preserve">-</w:t>
      </w:r>
      <w:r>
        <w:t xml:space="preserve">26</w:t>
      </w:r>
    </w:p>
    <w:p>
      <w:pPr>
        <w:pStyle w:val="Compact"/>
      </w:pPr>
      <w:r>
        <w:t xml:space="preserve">G</w:t>
      </w:r>
      <w:r>
        <w:t xml:space="preserve">αq</w:t>
      </w:r>
      <w:r>
        <w:t xml:space="preserve"> </w:t>
      </w:r>
      <w:r>
        <w:t xml:space="preserve">signalling events</w:t>
      </w:r>
    </w:p>
    <w:p>
      <w:pPr>
        <w:pStyle w:val="SourceCode"/>
      </w:pPr>
      <w:r>
        <w:rPr>
          <w:rStyle w:val="VerbatimChar"/>
        </w:rPr>
        <w:t xml:space="preserve"> 159        &lt;/td&gt;&lt;td  style="white-space:nowrap; text-align:center;" id="TBL-61-26-3"  </w:t>
      </w:r>
    </w:p>
    <w:p>
      <w:pPr>
        <w:pStyle w:val="Compact"/>
      </w:pPr>
      <w:r>
        <w:t xml:space="preserve">class="td11"&gt; 26</w:t>
      </w:r>
    </w:p>
    <w:p>
      <w:pPr>
        <w:pStyle w:val="Compact"/>
      </w:pPr>
      <w:r>
        <w:t xml:space="preserve">6</w:t>
      </w:r>
      <w:r>
        <w:t xml:space="preserve">.</w:t>
      </w:r>
      <w:r>
        <w:t xml:space="preserve">7</w:t>
      </w:r>
      <w:r>
        <w:t xml:space="preserve"> </w:t>
      </w:r>
      <w:r>
        <w:t xml:space="preserve">×</w:t>
      </w:r>
      <w:r>
        <w:t xml:space="preserve"> </w:t>
      </w:r>
      <w:r>
        <w:t xml:space="preserve">10</w:t>
      </w:r>
      <w:r>
        <w:t xml:space="preserve">-</w:t>
      </w:r>
      <w:r>
        <w:t xml:space="preserve">23</w:t>
      </w:r>
    </w:p>
    <w:p>
      <w:pPr>
        <w:pStyle w:val="Compact"/>
      </w:pPr>
      <w:r>
        <w:t xml:space="preserve">Gastrin-CREB signalling pathway via PKC and MAPK</w:t>
      </w:r>
    </w:p>
    <w:p>
      <w:pPr>
        <w:pStyle w:val="SourceCode"/>
      </w:pPr>
      <w:r>
        <w:rPr>
          <w:rStyle w:val="VerbatimChar"/>
        </w:rPr>
        <w:t xml:space="preserve"> 180        &lt;/td&gt;&lt;td  style="white-space:nowrap; text-align:center;" id="TBL-61-27-3"  </w:t>
      </w:r>
    </w:p>
    <w:p>
      <w:pPr>
        <w:pStyle w:val="Compact"/>
      </w:pPr>
      <w:r>
        <w:t xml:space="preserve">class="td11"&gt; 27</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21</w:t>
      </w:r>
    </w:p>
    <w:p>
      <w:pPr>
        <w:pStyle w:val="Compact"/>
      </w:pPr>
      <w:r>
        <w:t xml:space="preserve">G</w:t>
      </w:r>
      <w:r>
        <w:t xml:space="preserve">αi</w:t>
      </w:r>
      <w:r>
        <w:t xml:space="preserve"> </w:t>
      </w:r>
      <w:r>
        <w:t xml:space="preserve">signalling events</w:t>
      </w:r>
    </w:p>
    <w:p>
      <w:pPr>
        <w:pStyle w:val="SourceCode"/>
      </w:pPr>
      <w:r>
        <w:rPr>
          <w:rStyle w:val="VerbatimChar"/>
        </w:rPr>
        <w:t xml:space="preserve"> 184        &lt;/td&gt;&lt;td  style="white-space:nowrap; text-align:center;" id="TBL-61-28-3"  </w:t>
      </w:r>
    </w:p>
    <w:p>
      <w:pPr>
        <w:pStyle w:val="Compact"/>
      </w:pPr>
      <w:r>
        <w:t xml:space="preserve">class="td11"&gt; 27</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Downstream signal transduction</w:t>
      </w:r>
    </w:p>
    <w:p>
      <w:pPr>
        <w:pStyle w:val="SourceCode"/>
      </w:pPr>
      <w:r>
        <w:rPr>
          <w:rStyle w:val="VerbatimChar"/>
        </w:rPr>
        <w:t xml:space="preserve"> 146        &lt;/td&gt;&lt;td  style="white-space:nowrap; text-align:center;" id="TBL-61-29-3"  </w:t>
      </w:r>
    </w:p>
    <w:p>
      <w:pPr>
        <w:pStyle w:val="Compact"/>
      </w:pPr>
      <w:r>
        <w:t xml:space="preserve">class="td11"&gt; 23</w:t>
      </w:r>
    </w:p>
    <w:p>
      <w:pPr>
        <w:pStyle w:val="Compact"/>
      </w:pPr>
      <w:r>
        <w:t xml:space="preserve">7</w:t>
      </w:r>
      <w:r>
        <w:t xml:space="preserve">.</w:t>
      </w:r>
      <w:r>
        <w:t xml:space="preserve">6</w:t>
      </w:r>
      <w:r>
        <w:t xml:space="preserve"> </w:t>
      </w:r>
      <w:r>
        <w:t xml:space="preserve">×</w:t>
      </w:r>
      <w:r>
        <w:t xml:space="preserve"> </w:t>
      </w:r>
      <w:r>
        <w:t xml:space="preserve">10</w:t>
      </w:r>
      <w:r>
        <w:t xml:space="preserve">-</w:t>
      </w:r>
      <w:r>
        <w:t xml:space="preserve">21</w:t>
      </w:r>
    </w:p>
    <w:p>
      <w:pPr>
        <w:pStyle w:val="Compact"/>
      </w:pPr>
      <w:r>
        <w:t xml:space="preserve">Signalling by PDGF</w:t>
      </w:r>
    </w:p>
    <w:p>
      <w:pPr>
        <w:pStyle w:val="SourceCode"/>
      </w:pPr>
      <w:r>
        <w:rPr>
          <w:rStyle w:val="VerbatimChar"/>
        </w:rPr>
        <w:t xml:space="preserve"> 172        &lt;/td&gt;&lt;td  style="white-space:nowrap; text-align:center;" id="TBL-61-30-3"  </w:t>
      </w:r>
    </w:p>
    <w:p>
      <w:pPr>
        <w:pStyle w:val="Compact"/>
      </w:pPr>
      <w:r>
        <w:t xml:space="preserve">class="td11"&gt; 25</w:t>
      </w:r>
    </w:p>
    <w:p>
      <w:pPr>
        <w:pStyle w:val="Compact"/>
      </w:pPr>
      <w:r>
        <w:t xml:space="preserve">4</w:t>
      </w:r>
      <w:r>
        <w:t xml:space="preserve">.</w:t>
      </w:r>
      <w:r>
        <w:t xml:space="preserve">0</w:t>
      </w:r>
      <w:r>
        <w:t xml:space="preserve"> </w:t>
      </w:r>
      <w:r>
        <w:t xml:space="preserve">×</w:t>
      </w:r>
      <w:r>
        <w:t xml:space="preserve"> </w:t>
      </w:r>
      <w:r>
        <w:t xml:space="preserve">10</w:t>
      </w:r>
      <w:r>
        <w:t xml:space="preserve">-</w:t>
      </w:r>
      <w:r>
        <w:t xml:space="preserve">20</w:t>
      </w:r>
    </w:p>
    <w:p>
      <w:pPr>
        <w:pStyle w:val="Compact"/>
      </w:pPr>
      <w:r>
        <w:t xml:space="preserve">Peptide ligand-binding receptors</w:t>
      </w:r>
    </w:p>
    <w:p>
      <w:pPr>
        <w:pStyle w:val="SourceCode"/>
      </w:pPr>
      <w:r>
        <w:rPr>
          <w:rStyle w:val="VerbatimChar"/>
        </w:rPr>
        <w:t xml:space="preserve"> 175        &lt;/td&gt;&lt;td  style="white-space:nowrap; text-align:center;" id="TBL-61-31-3"  </w:t>
      </w:r>
    </w:p>
    <w:p>
      <w:pPr>
        <w:pStyle w:val="Compact"/>
      </w:pPr>
      <w:r>
        <w:t xml:space="preserve">class="td11"&gt; 25</w:t>
      </w:r>
    </w:p>
    <w:p>
      <w:pPr>
        <w:pStyle w:val="Compact"/>
      </w:pPr>
      <w:r>
        <w:t xml:space="preserve">8</w:t>
      </w:r>
      <w:r>
        <w:t xml:space="preserve">.</w:t>
      </w:r>
      <w:r>
        <w:t xml:space="preserve">5</w:t>
      </w:r>
      <w:r>
        <w:t xml:space="preserve"> </w:t>
      </w:r>
      <w:r>
        <w:t xml:space="preserve">×</w:t>
      </w:r>
      <w:r>
        <w:t xml:space="preserve"> </w:t>
      </w:r>
      <w:r>
        <w:t xml:space="preserve">10</w:t>
      </w:r>
      <w:r>
        <w:t xml:space="preserve">-</w:t>
      </w:r>
      <w:r>
        <w:t xml:space="preserve">20</w:t>
      </w:r>
    </w:p>
    <w:p>
      <w:pPr>
        <w:pStyle w:val="Compact"/>
      </w:pPr>
      <w:r>
        <w:t xml:space="preserve">Signalling by ERBB2</w:t>
      </w:r>
    </w:p>
    <w:p>
      <w:pPr>
        <w:pStyle w:val="SourceCode"/>
      </w:pPr>
      <w:r>
        <w:rPr>
          <w:rStyle w:val="VerbatimChar"/>
        </w:rPr>
        <w:t xml:space="preserve"> 146        &lt;/td&gt;&lt;td  style="white-space:nowrap; text-align:center;" id="TBL-61-32-3"  </w:t>
      </w:r>
    </w:p>
    <w:p>
      <w:pPr>
        <w:pStyle w:val="Compact"/>
      </w:pPr>
      <w:r>
        <w:t xml:space="preserve">class="td11"&gt; 22</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19</w:t>
      </w:r>
    </w:p>
    <w:p>
      <w:pPr>
        <w:pStyle w:val="Compact"/>
      </w:pPr>
      <w:r>
        <w:t xml:space="preserve">DAP12 interactions</w:t>
      </w:r>
    </w:p>
    <w:p>
      <w:pPr>
        <w:pStyle w:val="SourceCode"/>
      </w:pPr>
      <w:r>
        <w:rPr>
          <w:rStyle w:val="VerbatimChar"/>
        </w:rPr>
        <w:t xml:space="preserve"> 159        &lt;/td&gt;&lt;td  style="white-space:nowrap; text-align:center;" id="TBL-61-33-3"  </w:t>
      </w:r>
    </w:p>
    <w:p>
      <w:pPr>
        <w:pStyle w:val="Compact"/>
      </w:pPr>
      <w:r>
        <w:t xml:space="preserve">class="td11"&gt; 23</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19</w:t>
      </w:r>
    </w:p>
    <w:p>
      <w:pPr>
        <w:pStyle w:val="Compact"/>
      </w:pPr>
      <w:r>
        <w:t xml:space="preserve">DAP12 signalling</w:t>
      </w:r>
    </w:p>
    <w:p>
      <w:pPr>
        <w:pStyle w:val="SourceCode"/>
      </w:pPr>
      <w:r>
        <w:rPr>
          <w:rStyle w:val="VerbatimChar"/>
        </w:rPr>
        <w:t xml:space="preserve"> 149        &lt;/td&gt;&lt;td  style="white-space:nowrap; text-align:center;" id="TBL-61-34-3"  </w:t>
      </w:r>
    </w:p>
    <w:p>
      <w:pPr>
        <w:pStyle w:val="Compact"/>
      </w:pPr>
      <w:r>
        <w:t xml:space="preserve">class="td11"&gt; 22</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19</w:t>
      </w:r>
    </w:p>
    <w:p>
      <w:pPr>
        <w:pStyle w:val="Compact"/>
      </w:pPr>
      <w:r>
        <w:t xml:space="preserve">Organelle biogenesis and maintenance</w:t>
      </w:r>
    </w:p>
    <w:p>
      <w:pPr>
        <w:pStyle w:val="SourceCode"/>
      </w:pPr>
      <w:r>
        <w:rPr>
          <w:rStyle w:val="VerbatimChar"/>
        </w:rPr>
        <w:t xml:space="preserve"> 264        &lt;/td&gt;&lt;td  style="white-space:nowrap; text-align:center;" id="TBL-61-35-3"  </w:t>
      </w:r>
    </w:p>
    <w:p>
      <w:pPr>
        <w:pStyle w:val="Compact"/>
      </w:pPr>
      <w:r>
        <w:t xml:space="preserve">class="td11"&gt; 33</w:t>
      </w:r>
    </w:p>
    <w:p>
      <w:pPr>
        <w:pStyle w:val="Compact"/>
      </w:pPr>
      <w:r>
        <w:t xml:space="preserve">5</w:t>
      </w:r>
      <w:r>
        <w:t xml:space="preserve">.</w:t>
      </w:r>
      <w:r>
        <w:t xml:space="preserve">5</w:t>
      </w:r>
      <w:r>
        <w:t xml:space="preserve"> </w:t>
      </w:r>
      <w:r>
        <w:t xml:space="preserve">×</w:t>
      </w:r>
      <w:r>
        <w:t xml:space="preserve"> </w:t>
      </w:r>
      <w:r>
        <w:t xml:space="preserve">10</w:t>
      </w:r>
      <w:r>
        <w:t xml:space="preserve">-</w:t>
      </w:r>
      <w:r>
        <w:t xml:space="preserve">19</w:t>
      </w:r>
    </w:p>
    <w:p>
      <w:pPr>
        <w:pStyle w:val="Compact"/>
      </w:pPr>
      <w:r>
        <w:t xml:space="preserve">Signalling by NGF</w:t>
      </w:r>
    </w:p>
    <w:p>
      <w:pPr>
        <w:pStyle w:val="SourceCode"/>
      </w:pPr>
      <w:r>
        <w:rPr>
          <w:rStyle w:val="VerbatimChar"/>
        </w:rPr>
        <w:t xml:space="preserve"> 266        &lt;/td&gt;&lt;td  style="white-space:nowrap; text-align:center;" id="TBL-61-36-3"  </w:t>
      </w:r>
    </w:p>
    <w:p>
      <w:pPr>
        <w:pStyle w:val="Compact"/>
      </w:pPr>
      <w:r>
        <w:t xml:space="preserve">class="td11"&gt; 33</w:t>
      </w:r>
    </w:p>
    <w:p>
      <w:pPr>
        <w:pStyle w:val="Compact"/>
      </w:pPr>
      <w:r>
        <w:t xml:space="preserve">8</w:t>
      </w:r>
      <w:r>
        <w:t xml:space="preserve">.</w:t>
      </w:r>
      <w:r>
        <w:t xml:space="preserve">2</w:t>
      </w:r>
      <w:r>
        <w:t xml:space="preserve"> </w:t>
      </w:r>
      <w:r>
        <w:t xml:space="preserve">×</w:t>
      </w:r>
      <w:r>
        <w:t xml:space="preserve"> </w:t>
      </w:r>
      <w:r>
        <w:t xml:space="preserve">10</w:t>
      </w:r>
      <w:r>
        <w:t xml:space="preserve">-</w:t>
      </w:r>
      <w:r>
        <w:t xml:space="preserve">19</w:t>
      </w:r>
    </w:p>
    <w:p>
      <w:pPr>
        <w:pStyle w:val="Compact"/>
      </w:pPr>
      <w:r>
        <w:t xml:space="preserve">Downstream signalling of activated FGFR1</w:t>
      </w:r>
    </w:p>
    <w:p>
      <w:pPr>
        <w:pStyle w:val="SourceCode"/>
      </w:pPr>
      <w:r>
        <w:rPr>
          <w:rStyle w:val="VerbatimChar"/>
        </w:rPr>
        <w:t xml:space="preserve"> 134        &lt;/td&gt;&lt;td  style="white-space:nowrap; text-align:center;" id="TBL-61-37-3"  </w:t>
      </w:r>
    </w:p>
    <w:p>
      <w:pPr>
        <w:pStyle w:val="Compact"/>
      </w:pPr>
      <w:r>
        <w:t xml:space="preserve">class="td11"&gt; 20</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18</w:t>
      </w:r>
    </w:p>
    <w:p>
      <w:pPr>
        <w:pStyle w:val="Compact"/>
      </w:pPr>
      <w:r>
        <w:t xml:space="preserve">Downstream signalling of activated FGFR2</w:t>
      </w:r>
    </w:p>
    <w:p>
      <w:pPr>
        <w:pStyle w:val="SourceCode"/>
      </w:pPr>
      <w:r>
        <w:rPr>
          <w:rStyle w:val="VerbatimChar"/>
        </w:rPr>
        <w:t xml:space="preserve"> 134        &lt;/td&gt;&lt;td  style="white-space:nowrap; text-align:center;" id="TBL-61-38-3"  </w:t>
      </w:r>
    </w:p>
    <w:p>
      <w:pPr>
        <w:pStyle w:val="Compact"/>
      </w:pPr>
      <w:r>
        <w:t xml:space="preserve">class="td11"&gt; 20</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18</w:t>
      </w:r>
    </w:p>
    <w:p>
      <w:pPr>
        <w:pStyle w:val="Compact"/>
      </w:pPr>
      <w:r>
        <w:t xml:space="preserve">Downstream signalling of activated FGFR3</w:t>
      </w:r>
    </w:p>
    <w:p>
      <w:pPr>
        <w:pStyle w:val="SourceCode"/>
      </w:pPr>
      <w:r>
        <w:rPr>
          <w:rStyle w:val="VerbatimChar"/>
        </w:rPr>
        <w:t xml:space="preserve"> 134        &lt;/td&gt;&lt;td  style="white-space:nowrap; text-align:center;" id="TBL-61-39-3"  </w:t>
      </w:r>
    </w:p>
    <w:p>
      <w:pPr>
        <w:pStyle w:val="Compact"/>
      </w:pPr>
      <w:r>
        <w:t xml:space="preserve">class="td11"&gt; 20</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18</w:t>
      </w:r>
    </w:p>
    <w:p>
      <w:pPr>
        <w:pStyle w:val="Compact"/>
      </w:pPr>
      <w:r>
        <w:t xml:space="preserve">Downstream signalling of activated FGFR4</w:t>
      </w:r>
    </w:p>
    <w:p>
      <w:pPr>
        <w:pStyle w:val="SourceCode"/>
      </w:pPr>
      <w:r>
        <w:rPr>
          <w:rStyle w:val="VerbatimChar"/>
        </w:rPr>
        <w:t xml:space="preserve"> 134        &lt;/td&gt;&lt;td  style="white-space:nowrap; text-align:center;" id="TBL-61-40-3"  </w:t>
      </w:r>
    </w:p>
    <w:p>
      <w:pPr>
        <w:pStyle w:val="Compact"/>
      </w:pPr>
      <w:r>
        <w:t xml:space="preserve">class="td11"&gt; 20</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18</w:t>
      </w:r>
    </w:p>
    <w:p>
      <w:pPr>
        <w:pStyle w:val="Compact"/>
      </w:pPr>
      <w:r>
        <w:t xml:space="preserve">Signalling by FGFR</w:t>
      </w:r>
    </w:p>
    <w:p>
      <w:pPr>
        <w:pStyle w:val="SourceCode"/>
      </w:pPr>
      <w:r>
        <w:rPr>
          <w:rStyle w:val="VerbatimChar"/>
        </w:rPr>
        <w:t xml:space="preserve"> 146        &lt;/td&gt;&lt;td  style="white-space:nowrap; text-align:center;" id="TBL-61-41-3"  </w:t>
      </w:r>
    </w:p>
    <w:p>
      <w:pPr>
        <w:pStyle w:val="Compact"/>
      </w:pPr>
      <w:r>
        <w:t xml:space="preserve">class="td11"&gt; 21</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18</w:t>
      </w:r>
    </w:p>
    <w:p>
      <w:pPr>
        <w:pStyle w:val="Compact"/>
      </w:pPr>
      <w:r>
        <w:t xml:space="preserve">Signalling by FGFR1</w:t>
      </w:r>
    </w:p>
    <w:p>
      <w:pPr>
        <w:pStyle w:val="SourceCode"/>
      </w:pPr>
      <w:r>
        <w:rPr>
          <w:rStyle w:val="VerbatimChar"/>
        </w:rPr>
        <w:t xml:space="preserve"> 146        &lt;/td&gt;&lt;td  style="white-space:nowrap; text-align:center;" id="TBL-61-42-3"  </w:t>
      </w:r>
    </w:p>
    <w:p>
      <w:pPr>
        <w:pStyle w:val="Compact"/>
      </w:pPr>
      <w:r>
        <w:t xml:space="preserve">class="td11"&gt; 21</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18</w:t>
      </w:r>
    </w:p>
    <w:p>
      <w:pPr>
        <w:pStyle w:val="Compact"/>
      </w:pPr>
      <w:r>
        <w:t xml:space="preserve">Signalling by FGFR2</w:t>
      </w:r>
    </w:p>
    <w:p>
      <w:pPr>
        <w:pStyle w:val="SourceCode"/>
      </w:pPr>
      <w:r>
        <w:rPr>
          <w:rStyle w:val="VerbatimChar"/>
        </w:rPr>
        <w:t xml:space="preserve"> 146        &lt;/td&gt;&lt;td  style="white-space:nowrap; text-align:center;" id="TBL-61-43-3"  </w:t>
      </w:r>
    </w:p>
    <w:p>
      <w:pPr>
        <w:pStyle w:val="Compact"/>
      </w:pPr>
      <w:r>
        <w:t xml:space="preserve">class="td11"&gt; 21</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18</w:t>
      </w:r>
    </w:p>
    <w:p>
      <w:pPr>
        <w:pStyle w:val="SourceCode"/>
      </w:pPr>
      <w:r>
        <w:rPr>
          <w:rStyle w:val="VerbatimChar"/>
        </w:rPr>
        <w:t xml:space="preserve">                                                         &lt;/td&gt;</w:t>
      </w:r>
    </w:p>
    <w:p>
      <w:pPr>
        <w:pStyle w:val="Compact"/>
      </w:pPr>
      <w:r>
        <w:t xml:space="preserve">Intersection of</w:t>
      </w:r>
      <w:r>
        <w:t xml:space="preserve"> </w:t>
      </w:r>
      <w:r>
        <w:t xml:space="preserve">SLIPT</w:t>
      </w:r>
      <w:r>
        <w:t xml:space="preserve"> </w:t>
      </w:r>
      <w:r>
        <w:t xml:space="preserve">and siRNA screen (604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Visual phototransduction</w:t>
      </w:r>
    </w:p>
    <w:p>
      <w:pPr>
        <w:pStyle w:val="SourceCode"/>
      </w:pPr>
      <w:r>
        <w:rPr>
          <w:rStyle w:val="VerbatimChar"/>
        </w:rPr>
        <w:t xml:space="preserve">  54         &lt;/td&gt;&lt;td  style="white-space:nowrap; text-align:center;" id="TBL-61-46-3"  </w:t>
      </w:r>
    </w:p>
    <w:p>
      <w:pPr>
        <w:pStyle w:val="Compact"/>
      </w:pPr>
      <w:r>
        <w:t xml:space="preserve">class="td11"&gt; 9</w:t>
      </w:r>
    </w:p>
    <w:p>
      <w:pPr>
        <w:pStyle w:val="Compact"/>
      </w:pPr>
      <w:r>
        <w:t xml:space="preserve">6</w:t>
      </w:r>
      <w:r>
        <w:t xml:space="preserve">.</w:t>
      </w:r>
      <w:r>
        <w:t xml:space="preserve">9</w:t>
      </w:r>
      <w:r>
        <w:t xml:space="preserve"> </w:t>
      </w:r>
      <w:r>
        <w:t xml:space="preserve">×</w:t>
      </w:r>
      <w:r>
        <w:t xml:space="preserve"> </w:t>
      </w:r>
      <w:r>
        <w:t xml:space="preserve">10</w:t>
      </w:r>
      <w:r>
        <w:t xml:space="preserve">-</w:t>
      </w:r>
      <w:r>
        <w:t xml:space="preserve">10</w:t>
      </w:r>
    </w:p>
    <w:p>
      <w:pPr>
        <w:pStyle w:val="Compact"/>
      </w:pPr>
      <w:r>
        <w:t xml:space="preserve">G</w:t>
      </w:r>
      <w:r>
        <w:t xml:space="preserve">αs</w:t>
      </w:r>
      <w:r>
        <w:t xml:space="preserve"> </w:t>
      </w:r>
      <w:r>
        <w:t xml:space="preserve"> </w:t>
      </w:r>
      <w:r>
        <w:t xml:space="preserve">signalling events</w:t>
      </w:r>
    </w:p>
    <w:p>
      <w:pPr>
        <w:pStyle w:val="SourceCode"/>
      </w:pPr>
      <w:r>
        <w:rPr>
          <w:rStyle w:val="VerbatimChar"/>
        </w:rPr>
        <w:t xml:space="preserve">  48         &lt;/td&gt;&lt;td  style="white-space:nowrap; text-align:center;" id="TBL-61-47-3"  </w:t>
      </w:r>
    </w:p>
    <w:p>
      <w:pPr>
        <w:pStyle w:val="Compact"/>
      </w:pPr>
      <w:r>
        <w:t xml:space="preserve">class="td11"&gt; 7</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7</w:t>
      </w:r>
    </w:p>
    <w:p>
      <w:pPr>
        <w:pStyle w:val="Compact"/>
      </w:pPr>
      <w:r>
        <w:t xml:space="preserve">Retinoid metabolism and transport</w:t>
      </w:r>
    </w:p>
    <w:p>
      <w:pPr>
        <w:pStyle w:val="SourceCode"/>
      </w:pPr>
      <w:r>
        <w:rPr>
          <w:rStyle w:val="VerbatimChar"/>
        </w:rPr>
        <w:t xml:space="preserve">  24         &lt;/td&gt;&lt;td  style="white-space:nowrap; text-align:center;" id="TBL-61-48-3"  </w:t>
      </w:r>
    </w:p>
    <w:p>
      <w:pPr>
        <w:pStyle w:val="Compact"/>
      </w:pPr>
      <w:r>
        <w:t xml:space="preserve">class="td11"&gt; 5</w:t>
      </w:r>
    </w:p>
    <w:p>
      <w:pPr>
        <w:pStyle w:val="Compact"/>
      </w:pPr>
      <w:r>
        <w:t xml:space="preserve">1</w:t>
      </w:r>
      <w:r>
        <w:t xml:space="preserve">.</w:t>
      </w:r>
      <w:r>
        <w:t xml:space="preserve">7</w:t>
      </w:r>
      <w:r>
        <w:t xml:space="preserve"> </w:t>
      </w:r>
      <w:r>
        <w:t xml:space="preserve">×</w:t>
      </w:r>
      <w:r>
        <w:t xml:space="preserve"> </w:t>
      </w:r>
      <w:r>
        <w:t xml:space="preserve">10</w:t>
      </w:r>
      <w:r>
        <w:t xml:space="preserve">-</w:t>
      </w:r>
      <w:r>
        <w:t xml:space="preserve">7</w:t>
      </w:r>
    </w:p>
    <w:p>
      <w:pPr>
        <w:pStyle w:val="Compact"/>
      </w:pPr>
      <w:r>
        <w:t xml:space="preserve">Acyl chain remodelling of PS</w:t>
      </w:r>
    </w:p>
    <w:p>
      <w:pPr>
        <w:pStyle w:val="SourceCode"/>
      </w:pPr>
      <w:r>
        <w:rPr>
          <w:rStyle w:val="VerbatimChar"/>
        </w:rPr>
        <w:t xml:space="preserve">  10         &lt;/td&gt;&lt;td  style="white-space:nowrap; text-align:center;" id="TBL-61-49-3"  </w:t>
      </w:r>
    </w:p>
    <w:p>
      <w:pPr>
        <w:pStyle w:val="Compact"/>
      </w:pPr>
      <w:r>
        <w:t xml:space="preserve">class="td11"&gt; 3</w:t>
      </w:r>
    </w:p>
    <w:p>
      <w:pPr>
        <w:pStyle w:val="Compact"/>
      </w:pPr>
      <w:r>
        <w:t xml:space="preserve">6</w:t>
      </w:r>
      <w:r>
        <w:t xml:space="preserve">.</w:t>
      </w:r>
      <w:r>
        <w:t xml:space="preserve">5</w:t>
      </w:r>
      <w:r>
        <w:t xml:space="preserve"> </w:t>
      </w:r>
      <w:r>
        <w:t xml:space="preserve">×</w:t>
      </w:r>
      <w:r>
        <w:t xml:space="preserve"> </w:t>
      </w:r>
      <w:r>
        <w:t xml:space="preserve">10</w:t>
      </w:r>
      <w:r>
        <w:t xml:space="preserve">-</w:t>
      </w:r>
      <w:r>
        <w:t xml:space="preserve">6</w:t>
      </w:r>
    </w:p>
    <w:p>
      <w:pPr>
        <w:pStyle w:val="Compact"/>
      </w:pPr>
      <w:r>
        <w:t xml:space="preserve">Transcriptional regulation of white adipocyte differentiation</w:t>
      </w:r>
    </w:p>
    <w:p>
      <w:pPr>
        <w:pStyle w:val="SourceCode"/>
      </w:pPr>
      <w:r>
        <w:rPr>
          <w:rStyle w:val="VerbatimChar"/>
        </w:rPr>
        <w:t xml:space="preserve">  51         &lt;/td&gt;&lt;td  style="white-space:nowrap; text-align:center;" id="TBL-61-50-3"  </w:t>
      </w:r>
    </w:p>
    <w:p>
      <w:pPr>
        <w:pStyle w:val="Compact"/>
      </w:pPr>
      <w:r>
        <w:t xml:space="preserve">class="td11"&gt; 6</w:t>
      </w:r>
    </w:p>
    <w:p>
      <w:pPr>
        <w:pStyle w:val="Compact"/>
      </w:pPr>
      <w:r>
        <w:t xml:space="preserve">6</w:t>
      </w:r>
      <w:r>
        <w:t xml:space="preserve">.</w:t>
      </w:r>
      <w:r>
        <w:t xml:space="preserve">5</w:t>
      </w:r>
      <w:r>
        <w:t xml:space="preserve"> </w:t>
      </w:r>
      <w:r>
        <w:t xml:space="preserve">×</w:t>
      </w:r>
      <w:r>
        <w:t xml:space="preserve"> </w:t>
      </w:r>
      <w:r>
        <w:t xml:space="preserve">10</w:t>
      </w:r>
      <w:r>
        <w:t xml:space="preserve">-</w:t>
      </w:r>
      <w:r>
        <w:t xml:space="preserve">6</w:t>
      </w:r>
    </w:p>
    <w:p>
      <w:pPr>
        <w:pStyle w:val="Compact"/>
      </w:pPr>
      <w:r>
        <w:t xml:space="preserve">Chemokine receptors bind chemokines</w:t>
      </w:r>
    </w:p>
    <w:p>
      <w:pPr>
        <w:pStyle w:val="SourceCode"/>
      </w:pPr>
      <w:r>
        <w:rPr>
          <w:rStyle w:val="VerbatimChar"/>
        </w:rPr>
        <w:t xml:space="preserve">  22         &lt;/td&gt;&lt;td  style="white-space:nowrap; text-align:center;" id="TBL-61-51-3"  </w:t>
      </w:r>
    </w:p>
    <w:p>
      <w:pPr>
        <w:pStyle w:val="Compact"/>
      </w:pPr>
      <w:r>
        <w:t xml:space="preserve">class="td11"&gt; 4</w:t>
      </w:r>
    </w:p>
    <w:p>
      <w:pPr>
        <w:pStyle w:val="Compact"/>
      </w:pPr>
      <w:r>
        <w:t xml:space="preserve">6</w:t>
      </w:r>
      <w:r>
        <w:t xml:space="preserve">.</w:t>
      </w:r>
      <w:r>
        <w:t xml:space="preserve">5</w:t>
      </w:r>
      <w:r>
        <w:t xml:space="preserve"> </w:t>
      </w:r>
      <w:r>
        <w:t xml:space="preserve">×</w:t>
      </w:r>
      <w:r>
        <w:t xml:space="preserve"> </w:t>
      </w:r>
      <w:r>
        <w:t xml:space="preserve">10</w:t>
      </w:r>
      <w:r>
        <w:t xml:space="preserve">-</w:t>
      </w:r>
      <w:r>
        <w:t xml:space="preserve">6</w:t>
      </w:r>
    </w:p>
    <w:p>
      <w:pPr>
        <w:pStyle w:val="Compact"/>
      </w:pPr>
      <w:r>
        <w:t xml:space="preserve">Signalling by NOTCH4</w:t>
      </w:r>
    </w:p>
    <w:p>
      <w:pPr>
        <w:pStyle w:val="SourceCode"/>
      </w:pPr>
      <w:r>
        <w:rPr>
          <w:rStyle w:val="VerbatimChar"/>
        </w:rPr>
        <w:t xml:space="preserve">  11         &lt;/td&gt;&lt;td  style="white-space:nowrap; text-align:center;" id="TBL-61-52-3"  </w:t>
      </w:r>
    </w:p>
    <w:p>
      <w:pPr>
        <w:pStyle w:val="Compact"/>
      </w:pPr>
      <w:r>
        <w:t xml:space="preserve">class="td11"&gt; 3</w:t>
      </w:r>
    </w:p>
    <w:p>
      <w:pPr>
        <w:pStyle w:val="Compact"/>
      </w:pPr>
      <w:r>
        <w:t xml:space="preserve">6</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Defective EXT2 causes exostoses 2</w:t>
      </w:r>
    </w:p>
    <w:p>
      <w:pPr>
        <w:pStyle w:val="SourceCode"/>
      </w:pPr>
      <w:r>
        <w:rPr>
          <w:rStyle w:val="VerbatimChar"/>
        </w:rPr>
        <w:t xml:space="preserve">  11         &lt;/td&gt;&lt;td  style="white-space:nowrap; text-align:center;" id="TBL-61-53-3"  </w:t>
      </w:r>
    </w:p>
    <w:p>
      <w:pPr>
        <w:pStyle w:val="Compact"/>
      </w:pPr>
      <w:r>
        <w:t xml:space="preserve">class="td11"&gt; 3</w:t>
      </w:r>
    </w:p>
    <w:p>
      <w:pPr>
        <w:pStyle w:val="Compact"/>
      </w:pPr>
      <w:r>
        <w:t xml:space="preserve">6</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Defective EXT1 causes exostoses 1, TRPS2 and CHDS</w:t>
      </w:r>
    </w:p>
    <w:p>
      <w:pPr>
        <w:pStyle w:val="SourceCode"/>
      </w:pPr>
      <w:r>
        <w:rPr>
          <w:rStyle w:val="VerbatimChar"/>
        </w:rPr>
        <w:t xml:space="preserve">  11         &lt;/td&gt;&lt;td  style="white-space:nowrap; text-align:center;" id="TBL-61-54-3"  </w:t>
      </w:r>
    </w:p>
    <w:p>
      <w:pPr>
        <w:pStyle w:val="Compact"/>
      </w:pPr>
      <w:r>
        <w:t xml:space="preserve">class="td11"&gt; 3</w:t>
      </w:r>
    </w:p>
    <w:p>
      <w:pPr>
        <w:pStyle w:val="Compact"/>
      </w:pPr>
      <w:r>
        <w:t xml:space="preserve">6</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Platelet activation, signalling and aggregation</w:t>
      </w:r>
    </w:p>
    <w:p>
      <w:pPr>
        <w:pStyle w:val="SourceCode"/>
      </w:pPr>
      <w:r>
        <w:rPr>
          <w:rStyle w:val="VerbatimChar"/>
        </w:rPr>
        <w:t xml:space="preserve"> 146        &lt;/td&gt;&lt;td  style="white-space:nowrap; text-align:center;" id="TBL-61-55-3"  </w:t>
      </w:r>
    </w:p>
    <w:p>
      <w:pPr>
        <w:pStyle w:val="Compact"/>
      </w:pPr>
      <w:r>
        <w:t xml:space="preserve">class="td11"&gt; 12</w:t>
      </w:r>
    </w:p>
    <w:p>
      <w:pPr>
        <w:pStyle w:val="Compact"/>
      </w:pPr>
      <w:r>
        <w:t xml:space="preserve">6</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Phase 1 - Functionalisation of compounds</w:t>
      </w:r>
    </w:p>
    <w:p>
      <w:pPr>
        <w:pStyle w:val="SourceCode"/>
      </w:pPr>
      <w:r>
        <w:rPr>
          <w:rStyle w:val="VerbatimChar"/>
        </w:rPr>
        <w:t xml:space="preserve">  41         &lt;/td&gt;&lt;td  style="white-space:nowrap; text-align:center;" id="TBL-61-56-3"  </w:t>
      </w:r>
    </w:p>
    <w:p>
      <w:pPr>
        <w:pStyle w:val="Compact"/>
      </w:pPr>
      <w:r>
        <w:t xml:space="preserve">class="td11"&gt; 5</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5</w:t>
      </w:r>
    </w:p>
    <w:p>
      <w:pPr>
        <w:pStyle w:val="Compact"/>
      </w:pPr>
      <w:r>
        <w:t xml:space="preserve">Amine ligand-binding receptors</w:t>
      </w:r>
    </w:p>
    <w:p>
      <w:pPr>
        <w:pStyle w:val="SourceCode"/>
      </w:pPr>
      <w:r>
        <w:rPr>
          <w:rStyle w:val="VerbatimChar"/>
        </w:rPr>
        <w:t xml:space="preserve">  13         &lt;/td&gt;&lt;td  style="white-space:nowrap; text-align:center;" id="TBL-61-57-3"  </w:t>
      </w:r>
    </w:p>
    <w:p>
      <w:pPr>
        <w:pStyle w:val="Compact"/>
      </w:pPr>
      <w:r>
        <w:t xml:space="preserve">class="td11"&gt; 3</w:t>
      </w:r>
    </w:p>
    <w:p>
      <w:pPr>
        <w:pStyle w:val="Compact"/>
      </w:pPr>
      <w:r>
        <w:t xml:space="preserve">1</w:t>
      </w:r>
      <w:r>
        <w:t xml:space="preserve">.</w:t>
      </w:r>
      <w:r>
        <w:t xml:space="preserve">7</w:t>
      </w:r>
      <w:r>
        <w:t xml:space="preserve"> </w:t>
      </w:r>
      <w:r>
        <w:t xml:space="preserve">×</w:t>
      </w:r>
      <w:r>
        <w:t xml:space="preserve"> </w:t>
      </w:r>
      <w:r>
        <w:t xml:space="preserve">10</w:t>
      </w:r>
      <w:r>
        <w:t xml:space="preserve">-</w:t>
      </w:r>
      <w:r>
        <w:t xml:space="preserve">5</w:t>
      </w:r>
    </w:p>
    <w:p>
      <w:pPr>
        <w:pStyle w:val="Compact"/>
      </w:pPr>
      <w:r>
        <w:t xml:space="preserve">Acyl chain remodelling of PE</w:t>
      </w:r>
    </w:p>
    <w:p>
      <w:pPr>
        <w:pStyle w:val="SourceCode"/>
      </w:pPr>
      <w:r>
        <w:rPr>
          <w:rStyle w:val="VerbatimChar"/>
        </w:rPr>
        <w:t xml:space="preserve">  14         &lt;/td&gt;&lt;td  style="white-space:nowrap; text-align:center;" id="TBL-61-58-3"  </w:t>
      </w:r>
    </w:p>
    <w:p>
      <w:pPr>
        <w:pStyle w:val="Compact"/>
      </w:pPr>
      <w:r>
        <w:t xml:space="preserve">class="td11"&gt; 3</w:t>
      </w:r>
    </w:p>
    <w:p>
      <w:pPr>
        <w:pStyle w:val="Compact"/>
      </w:pPr>
      <w:r>
        <w:t xml:space="preserve">2</w:t>
      </w:r>
      <w:r>
        <w:t xml:space="preserve">.</w:t>
      </w:r>
      <w:r>
        <w:t xml:space="preserve">4</w:t>
      </w:r>
      <w:r>
        <w:t xml:space="preserve"> </w:t>
      </w:r>
      <w:r>
        <w:t xml:space="preserve">×</w:t>
      </w:r>
      <w:r>
        <w:t xml:space="preserve"> </w:t>
      </w:r>
      <w:r>
        <w:t xml:space="preserve">10</w:t>
      </w:r>
      <w:r>
        <w:t xml:space="preserve">-</w:t>
      </w:r>
      <w:r>
        <w:t xml:space="preserve">5</w:t>
      </w:r>
    </w:p>
    <w:p>
      <w:pPr>
        <w:pStyle w:val="Compact"/>
      </w:pPr>
      <w:r>
        <w:t xml:space="preserve">Signalling by GPCR</w:t>
      </w:r>
    </w:p>
    <w:p>
      <w:pPr>
        <w:pStyle w:val="SourceCode"/>
      </w:pPr>
      <w:r>
        <w:rPr>
          <w:rStyle w:val="VerbatimChar"/>
        </w:rPr>
        <w:t xml:space="preserve"> 300        &lt;/td&gt;&lt;td  style="white-space:nowrap; text-align:center;" id="TBL-61-59-3"  </w:t>
      </w:r>
    </w:p>
    <w:p>
      <w:pPr>
        <w:pStyle w:val="Compact"/>
      </w:pPr>
      <w:r>
        <w:t xml:space="preserve">class="td11"&gt; 23</w:t>
      </w:r>
    </w:p>
    <w:p>
      <w:pPr>
        <w:pStyle w:val="Compact"/>
      </w:pPr>
      <w:r>
        <w:t xml:space="preserve">2</w:t>
      </w:r>
      <w:r>
        <w:t xml:space="preserve">.</w:t>
      </w:r>
      <w:r>
        <w:t xml:space="preserve">4</w:t>
      </w:r>
      <w:r>
        <w:t xml:space="preserve"> </w:t>
      </w:r>
      <w:r>
        <w:t xml:space="preserve">×</w:t>
      </w:r>
      <w:r>
        <w:t xml:space="preserve"> </w:t>
      </w:r>
      <w:r>
        <w:t xml:space="preserve">10</w:t>
      </w:r>
      <w:r>
        <w:t xml:space="preserve">-</w:t>
      </w:r>
      <w:r>
        <w:t xml:space="preserve">5</w:t>
      </w:r>
    </w:p>
    <w:p>
      <w:pPr>
        <w:pStyle w:val="Compact"/>
      </w:pPr>
      <w:r>
        <w:t xml:space="preserve">Molecules associated with elastic fibres</w:t>
      </w:r>
    </w:p>
    <w:p>
      <w:pPr>
        <w:pStyle w:val="SourceCode"/>
      </w:pPr>
      <w:r>
        <w:rPr>
          <w:rStyle w:val="VerbatimChar"/>
        </w:rPr>
        <w:t xml:space="preserve">  29         &lt;/td&gt;&lt;td  style="white-space:nowrap; text-align:center;" id="TBL-61-60-3"  </w:t>
      </w:r>
    </w:p>
    <w:p>
      <w:pPr>
        <w:pStyle w:val="Compact"/>
      </w:pPr>
      <w:r>
        <w:t xml:space="preserve">class="td11"&gt; 4</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5</w:t>
      </w:r>
    </w:p>
    <w:p>
      <w:pPr>
        <w:pStyle w:val="Compact"/>
      </w:pPr>
      <w:r>
        <w:t xml:space="preserve">DAP12 interactions</w:t>
      </w:r>
    </w:p>
    <w:p>
      <w:pPr>
        <w:pStyle w:val="SourceCode"/>
      </w:pPr>
      <w:r>
        <w:rPr>
          <w:rStyle w:val="VerbatimChar"/>
        </w:rPr>
        <w:t xml:space="preserve"> 128        &lt;/td&gt;&lt;td  style="white-space:nowrap; text-align:center;" id="TBL-61-61-3"  </w:t>
      </w:r>
    </w:p>
    <w:p>
      <w:pPr>
        <w:pStyle w:val="Compact"/>
      </w:pPr>
      <w:r>
        <w:t xml:space="preserve">class="td11"&gt; 10</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5</w:t>
      </w:r>
    </w:p>
    <w:p>
      <w:pPr>
        <w:pStyle w:val="Compact"/>
      </w:pPr>
      <w:r>
        <w:t xml:space="preserve">Cytochrome P</w:t>
      </w:r>
      <w:r>
        <w:t xml:space="preserve">450</w:t>
      </w:r>
      <w:r>
        <w:t xml:space="preserve"> </w:t>
      </w:r>
      <w:r>
        <w:t xml:space="preserve">- arranged by substrate type</w:t>
      </w:r>
    </w:p>
    <w:p>
      <w:pPr>
        <w:pStyle w:val="SourceCode"/>
      </w:pPr>
      <w:r>
        <w:rPr>
          <w:rStyle w:val="VerbatimChar"/>
        </w:rPr>
        <w:t xml:space="preserve">  30         &lt;/td&gt;&lt;td  style="white-space:nowrap; text-align:center;" id="TBL-61-62-3"  </w:t>
      </w:r>
    </w:p>
    <w:p>
      <w:pPr>
        <w:pStyle w:val="Compact"/>
      </w:pPr>
      <w:r>
        <w:t xml:space="preserve">class="td11"&gt; 4</w:t>
      </w:r>
    </w:p>
    <w:p>
      <w:pPr>
        <w:pStyle w:val="Compact"/>
      </w:pPr>
      <w:r>
        <w:t xml:space="preserve">3</w:t>
      </w:r>
      <w:r>
        <w:t xml:space="preserve">.</w:t>
      </w:r>
      <w:r>
        <w:t xml:space="preserve">2</w:t>
      </w:r>
      <w:r>
        <w:t xml:space="preserve"> </w:t>
      </w:r>
      <w:r>
        <w:t xml:space="preserve">×</w:t>
      </w:r>
      <w:r>
        <w:t xml:space="preserve"> </w:t>
      </w:r>
      <w:r>
        <w:t xml:space="preserve">10</w:t>
      </w:r>
      <w:r>
        <w:t xml:space="preserve">-</w:t>
      </w:r>
      <w:r>
        <w:t xml:space="preserve">5</w:t>
      </w:r>
    </w:p>
    <w:p>
      <w:pPr>
        <w:pStyle w:val="Compact"/>
      </w:pPr>
      <w:r>
        <w:t xml:space="preserve">GPCR ligand binding</w:t>
      </w:r>
    </w:p>
    <w:p>
      <w:pPr>
        <w:pStyle w:val="SourceCode"/>
      </w:pPr>
      <w:r>
        <w:rPr>
          <w:rStyle w:val="VerbatimChar"/>
        </w:rPr>
        <w:t xml:space="preserve"> 147        &lt;/td&gt;&lt;td  style="white-space:nowrap; text-align:center;" id="TBL-61-63-3"  </w:t>
      </w:r>
    </w:p>
    <w:p>
      <w:pPr>
        <w:pStyle w:val="Compact"/>
      </w:pPr>
      <w:r>
        <w:t xml:space="preserve">class="td11"&gt; 11</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5</w:t>
      </w:r>
    </w:p>
    <w:p>
      <w:pPr>
        <w:pStyle w:val="Compact"/>
      </w:pPr>
      <w:r>
        <w:t xml:space="preserve">Acyl chain remodelling of PC</w:t>
      </w:r>
    </w:p>
    <w:p>
      <w:pPr>
        <w:pStyle w:val="SourceCode"/>
      </w:pPr>
      <w:r>
        <w:rPr>
          <w:rStyle w:val="VerbatimChar"/>
        </w:rPr>
        <w:t xml:space="preserve">  16         &lt;/td&gt;&lt;td  style="white-space:nowrap; text-align:center;" id="TBL-61-64-3"  </w:t>
      </w:r>
    </w:p>
    <w:p>
      <w:pPr>
        <w:pStyle w:val="Compact"/>
      </w:pPr>
      <w:r>
        <w:t xml:space="preserve">class="td11"&gt; 3</w:t>
      </w:r>
    </w:p>
    <w:p>
      <w:pPr>
        <w:pStyle w:val="Compact"/>
      </w:pPr>
      <w:r>
        <w:t xml:space="preserve">4</w:t>
      </w:r>
      <w:r>
        <w:t xml:space="preserve">.</w:t>
      </w:r>
      <w:r>
        <w:t xml:space="preserve">0</w:t>
      </w:r>
      <w:r>
        <w:t xml:space="preserve"> </w:t>
      </w:r>
      <w:r>
        <w:t xml:space="preserve">×</w:t>
      </w:r>
      <w:r>
        <w:t xml:space="preserve"> </w:t>
      </w:r>
      <w:r>
        <w:t xml:space="preserve">10</w:t>
      </w:r>
      <w:r>
        <w:t xml:space="preserve">-</w:t>
      </w:r>
      <w:r>
        <w:t xml:space="preserve">5</w:t>
      </w:r>
    </w:p>
    <w:p>
      <w:pPr>
        <w:pStyle w:val="Compact"/>
      </w:pPr>
      <w:r>
        <w:t xml:space="preserve">Response to elevated platelet cytosolic Ca</w:t>
      </w:r>
      <w:r>
        <w:t xml:space="preserve">2+</w:t>
      </w:r>
    </w:p>
    <w:p>
      <w:pPr>
        <w:pStyle w:val="SourceCode"/>
      </w:pPr>
      <w:r>
        <w:rPr>
          <w:rStyle w:val="VerbatimChar"/>
        </w:rPr>
        <w:t xml:space="preserve">  66         &lt;/td&gt;&lt;td  style="white-space:nowrap; text-align:center;" id="TBL-61-65-3"  </w:t>
      </w:r>
    </w:p>
    <w:p>
      <w:pPr>
        <w:pStyle w:val="Compact"/>
      </w:pPr>
      <w:r>
        <w:t xml:space="preserve">class="td11"&gt; 6</w:t>
      </w:r>
    </w:p>
    <w:p>
      <w:pPr>
        <w:pStyle w:val="Compact"/>
      </w:pPr>
      <w:r>
        <w:t xml:space="preserve">4</w:t>
      </w:r>
      <w:r>
        <w:t xml:space="preserve">.</w:t>
      </w:r>
      <w:r>
        <w:t xml:space="preserve">2</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r>
        <w:t xml:space="preserve">These pathway over-representation analyses (performed as described in Section </w:t>
      </w:r>
      <w:r>
        <w:t xml:space="preserve">2.3.2</w:t>
      </w:r>
      <w:r>
        <w:t xml:space="preserve">)</w:t>
      </w:r>
      <w:r>
        <w:t xml:space="preserve"> </w:t>
      </w:r>
      <w:r>
        <w:t xml:space="preserve">correspond to genes separated into</w:t>
      </w:r>
      <w:r>
        <w:t xml:space="preserve"> </w:t>
      </w:r>
      <w:r>
        <w:t xml:space="preserve">SLIPT</w:t>
      </w:r>
      <w:r>
        <w:t xml:space="preserve"> </w:t>
      </w:r>
      <w:r>
        <w:t xml:space="preserve">or siRNA screen candidates unique to either</w:t>
      </w:r>
      <w:r>
        <w:t xml:space="preserve"> </w:t>
      </w:r>
      <w:r>
        <w:t xml:space="preserve">method or detected by both (Table </w:t>
      </w:r>
      <w:r>
        <w:t xml:space="preserve">4.4</w:t>
      </w:r>
      <w:r>
        <w:t xml:space="preserve">). The</w:t>
      </w:r>
      <w:r>
        <w:t xml:space="preserve"> </w:t>
      </w:r>
      <w:r>
        <w:t xml:space="preserve">SLIPT</w:t>
      </w:r>
      <w:r>
        <w:t xml:space="preserve">-specific gene candidates were involved</w:t>
      </w:r>
      <w:r>
        <w:t xml:space="preserve"> </w:t>
      </w:r>
      <w:r>
        <w:t xml:space="preserve">most strongly with translational and immune regulatory pathways, although extracellular</w:t>
      </w:r>
      <w:r>
        <w:t xml:space="preserve"> </w:t>
      </w:r>
      <w:r>
        <w:t xml:space="preserve">matrix pathways were also supported. These pathways were largely consistent with those</w:t>
      </w:r>
      <w:r>
        <w:t xml:space="preserve"> </w:t>
      </w:r>
      <w:r>
        <w:t xml:space="preserve">identified in Tabel </w:t>
      </w:r>
      <w:r>
        <w:t xml:space="preserve">4.2</w:t>
      </w:r>
      <w:r>
        <w:t xml:space="preserve"> </w:t>
      </w:r>
      <w:r>
        <w:t xml:space="preserve">and in the clustering analysis (Table </w:t>
      </w:r>
      <w:r>
        <w:t xml:space="preserve">4.3</w:t>
      </w:r>
      <w:r>
        <w:t xml:space="preserve">). The genes detected only by</w:t>
      </w:r>
      <w:r>
        <w:t xml:space="preserve"> </w:t>
      </w:r>
      <w:r>
        <w:t xml:space="preserve">the siRNA screen had over-representation of cell signalling pathways, including many</w:t>
      </w:r>
      <w:r>
        <w:t xml:space="preserve"> </w:t>
      </w:r>
      <w:r>
        <w:t xml:space="preserve">containing genes known to be involved in cancer (e.g., MAPK, PDGF, ERBB2, and FGFR),</w:t>
      </w:r>
      <w:r>
        <w:t xml:space="preserve"> </w:t>
      </w:r>
      <w:r>
        <w:t xml:space="preserve">with the detection of Class A GPCRs supporting the independent analyses by Telford</w:t>
      </w:r>
      <w:r>
        <w:t xml:space="preserve"> </w:t>
      </w:r>
      <w:r>
        <w:t xml:space="preserve">et al.</w:t>
      </w:r>
      <w:r>
        <w:t xml:space="preserve"> </w:t>
      </w:r>
      <w:r>
        <w:t xml:space="preserve">Telford</w:t>
      </w:r>
      <w:r>
        <w:t xml:space="preserve"> </w:t>
      </w:r>
      <w:r>
        <w:t xml:space="preserve">et</w:t>
      </w:r>
      <w:r>
        <w:t xml:space="preserve"> al.</w:t>
      </w:r>
      <w:r>
        <w:t xml:space="preserve"> (</w:t>
      </w:r>
      <w:r>
        <w:t xml:space="preserve">2015</w:t>
      </w:r>
      <w:r>
        <w:t xml:space="preserve">). The intersection of computational and experimental</w:t>
      </w:r>
      <w:r>
        <w:t xml:space="preserve"> </w:t>
      </w:r>
      <w:r>
        <w:t xml:space="preserve">synthetic lethal partners of</w:t>
      </w:r>
      <w:r>
        <w:t xml:space="preserve"> </w:t>
      </w:r>
      <w:r>
        <w:t xml:space="preserve">CDH1</w:t>
      </w:r>
      <w:r>
        <w:t xml:space="preserve"> </w:t>
      </w:r>
      <w:r>
        <w:t xml:space="preserve">has stronger evidence for over-representation of</w:t>
      </w:r>
      <w:r>
        <w:t xml:space="preserve"> </w:t>
      </w:r>
      <w:r>
        <w:t xml:space="preserve">GPCR pathways and more specific subclasses, such as visual phototransduction</w:t>
      </w:r>
      <w:r>
        <w:t xml:space="preserve"> </w:t>
      </w:r>
      <w:r>
        <w:t xml:space="preserve">(</w:t>
      </w:r>
      <w:r>
        <w:t xml:space="preserve">p</w:t>
      </w:r>
      <w:r>
        <w:t xml:space="preserve"> </w:t>
      </w:r>
      <w:r>
        <w:t xml:space="preserve">= 6</w:t>
      </w:r>
      <w:r>
        <w:t xml:space="preserve">.</w:t>
      </w:r>
      <w:r>
        <w:t xml:space="preserve">9</w:t>
      </w:r>
      <w:r>
        <w:t xml:space="preserve"> </w:t>
      </w:r>
      <w:r>
        <w:t xml:space="preserve">×</w:t>
      </w:r>
      <w:r>
        <w:t xml:space="preserve"> </w:t>
      </w:r>
      <w:r>
        <w:t xml:space="preserve">10</w:t>
      </w:r>
      <w:r>
        <w:t xml:space="preserve">-</w:t>
      </w:r>
      <w:r>
        <w:t xml:space="preserve">10</w:t>
      </w:r>
      <w:r>
        <w:t xml:space="preserve">) and G</w:t>
      </w:r>
      <w:r>
        <w:t xml:space="preserve"> </w:t>
      </w:r>
      <w:r>
        <w:t xml:space="preserve">αs</w:t>
      </w:r>
      <w:r>
        <w:t xml:space="preserve"> </w:t>
      </w:r>
      <w:r>
        <w:t xml:space="preserve">signalling events (</w:t>
      </w:r>
      <w:r>
        <w:t xml:space="preserve">p</w:t>
      </w:r>
      <w:r>
        <w:t xml:space="preserve"> </w:t>
      </w:r>
      <w:r>
        <w:t xml:space="preserve">= 1</w:t>
      </w:r>
      <w:r>
        <w:t xml:space="preserve">.</w:t>
      </w:r>
      <w:r>
        <w:t xml:space="preserve">7</w:t>
      </w:r>
      <w:r>
        <w:t xml:space="preserve"> </w:t>
      </w:r>
      <w:r>
        <w:t xml:space="preserve">×</w:t>
      </w:r>
      <w:r>
        <w:t xml:space="preserve"> </w:t>
      </w:r>
      <w:r>
        <w:t xml:space="preserve">10</w:t>
      </w:r>
      <w:r>
        <w:t xml:space="preserve">-</w:t>
      </w:r>
      <w:r>
        <w:t xml:space="preserve">7</w:t>
      </w:r>
      <w:r>
        <w:t xml:space="preserve">), than other signalling</w:t>
      </w:r>
      <w:r>
        <w:t xml:space="preserve"> </w:t>
      </w:r>
      <w:r>
        <w:t xml:space="preserve">pathways.</w:t>
      </w:r>
    </w:p>
    <w:p>
      <w:pPr>
        <w:pStyle w:val="Compact"/>
      </w:pPr>
      <w:r>
        <w:t xml:space="preserve">The pathway analysis for mtSLIPT against</w:t>
      </w:r>
      <w:r>
        <w:t xml:space="preserve"> </w:t>
      </w:r>
      <w:r>
        <w:t xml:space="preserve">CDH1</w:t>
      </w:r>
      <w:r>
        <w:t xml:space="preserve"> </w:t>
      </w:r>
      <w:r>
        <w:t xml:space="preserve">mutations (in Table </w:t>
      </w:r>
      <w:r>
        <w:t xml:space="preserve">D.4</w:t>
      </w:r>
      <w:r>
        <w:t xml:space="preserve">) had</w:t>
      </w:r>
      <w:r>
        <w:t xml:space="preserve"> </w:t>
      </w:r>
      <w:r>
        <w:t xml:space="preserve">concordant results for both mtSLIPT-specific and siRNA-specific pathways. While the</w:t>
      </w:r>
      <w:r>
        <w:t xml:space="preserve"> </w:t>
      </w:r>
      <w:r>
        <w:t xml:space="preserve">specific pathway composition of the intersection of these analyses differed from</w:t>
      </w:r>
      <w:r>
        <w:t xml:space="preserve"> </w:t>
      </w:r>
      <w:r>
        <w:t xml:space="preserve">SLIPT</w:t>
      </w:r>
      <w:r>
        <w:t xml:space="preserve"> </w:t>
      </w:r>
      <w:r>
        <w:t xml:space="preserve">against low</w:t>
      </w:r>
      <w:r>
        <w:t xml:space="preserve"> </w:t>
      </w:r>
      <w:r>
        <w:t xml:space="preserve">CDH1</w:t>
      </w:r>
      <w:r>
        <w:t xml:space="preserve"> </w:t>
      </w:r>
      <w:r>
        <w:t xml:space="preserve">expression, signalling pathways including GPCRs, NOTCH, EERB2,</w:t>
      </w:r>
      <w:r>
        <w:t xml:space="preserve"> </w:t>
      </w:r>
      <w:r>
        <w:t xml:space="preserve">PDGF, and SCF-KIT. These findings indicate the signalling pathways are among</w:t>
      </w:r>
      <w:r>
        <w:t xml:space="preserve"> </w:t>
      </w:r>
      <w:r>
        <w:t xml:space="preserve">the most suitable vulnerability to exploit in targeting</w:t>
      </w:r>
      <w:r>
        <w:t xml:space="preserve"> </w:t>
      </w:r>
      <w:r>
        <w:t xml:space="preserve">CDH1</w:t>
      </w:r>
      <w:r>
        <w:t xml:space="preserve"> </w:t>
      </w:r>
      <w:r>
        <w:t xml:space="preserve">deficient tumours as</w:t>
      </w:r>
      <w:r>
        <w:t xml:space="preserve"> </w:t>
      </w:r>
      <w:r>
        <w:t xml:space="preserve">they can be detected in both a patient cohort (with TCGA expression data) and</w:t>
      </w:r>
      <w:r>
        <w:t xml:space="preserve"> </w:t>
      </w:r>
      <w:r>
        <w:t xml:space="preserve">tested in a laboratory system. However, it is possible that the isolated experimental</w:t>
      </w:r>
      <w:r>
        <w:t xml:space="preserve"> </w:t>
      </w:r>
      <w:r>
        <w:t xml:space="preserve">system is set up to preferentially detect kinase singalling pathways (which are</w:t>
      </w:r>
      <w:r>
        <w:t xml:space="preserve"> </w:t>
      </w:r>
      <w:r>
        <w:t xml:space="preserve">amenable to pharmacological inhibition and translation to the clinic) and the other</w:t>
      </w:r>
      <w:r>
        <w:t xml:space="preserve"> </w:t>
      </w:r>
      <w:r>
        <w:t xml:space="preserve">pathways identified by</w:t>
      </w:r>
      <w:r>
        <w:t xml:space="preserve"> </w:t>
      </w:r>
      <w:r>
        <w:t xml:space="preserve">SLIPT</w:t>
      </w:r>
      <w:r>
        <w:t xml:space="preserve"> </w:t>
      </w:r>
      <w:r>
        <w:t xml:space="preserve">may still be informative of the role of</w:t>
      </w:r>
      <w:r>
        <w:t xml:space="preserve"> </w:t>
      </w:r>
      <w:r>
        <w:t xml:space="preserve">CDH1</w:t>
      </w:r>
      <w:r>
        <w:t xml:space="preserve"> </w:t>
      </w:r>
      <w:r>
        <w:t xml:space="preserve">loss of</w:t>
      </w:r>
      <w:r>
        <w:t xml:space="preserve"> </w:t>
      </w:r>
      <w:r>
        <w:t xml:space="preserve">function in cancers or mechanisms by which further gene loss leads to specific</w:t>
      </w:r>
      <w:r>
        <w:t xml:space="preserve"> </w:t>
      </w:r>
      <w:r>
        <w:t xml:space="preserve">inviability.</w:t>
      </w:r>
      <w:r>
        <w:t xml:space="preserve"> </w:t>
      </w:r>
    </w:p>
    <w:p>
      <w:pPr>
        <w:pStyle w:val="Compact"/>
      </w:pPr>
      <w:r>
        <w:t xml:space="preserve">Resampling of genes for pathway enrichment</w:t>
      </w:r>
      <w:r>
        <w:t xml:space="preserve"> </w:t>
      </w:r>
    </w:p>
    <w:p>
      <w:pPr>
        <w:pStyle w:val="BodyText"/>
      </w:pPr>
      <w:r>
        <w:t xml:space="preserve">Comparing genes between experimental screen candidates and prediction from TCGA</w:t>
      </w:r>
      <w:r>
        <w:t xml:space="preserve"> </w:t>
      </w:r>
      <w:r>
        <w:t xml:space="preserve">expression data has been less consistent than pathways. Although this is not unexpected</w:t>
      </w:r>
      <w:r>
        <w:t xml:space="preserve"> </w:t>
      </w:r>
      <w:r>
        <w:t xml:space="preserve">since synthetic lethal pathways more more robustly conserved (</w:t>
      </w:r>
      <w:r>
        <w:t xml:space="preserve">Dixon</w:t>
      </w:r>
      <w:r>
        <w:t xml:space="preserve"> </w:t>
      </w:r>
      <w:r>
        <w:t xml:space="preserve">et</w:t>
      </w:r>
      <w:r>
        <w:t xml:space="preserve"> al.</w:t>
      </w:r>
      <w:r>
        <w:t xml:space="preserve">, </w:t>
      </w:r>
      <w:r>
        <w:t xml:space="preserve">2008</w:t>
      </w:r>
      <w:r>
        <w:t xml:space="preserve">) and the</w:t>
      </w:r>
    </w:p>
    <w:p>
      <w:pPr>
        <w:pStyle w:val="Compact"/>
      </w:pPr>
      <w:r>
        <w:t xml:space="preserve">computational approach using patient samples from complex tumour microenvironment has</w:t>
      </w:r>
      <w:r>
        <w:t xml:space="preserve"> </w:t>
      </w:r>
      <w:r>
        <w:t xml:space="preserve">considerably different strengths to an experimental screen (</w:t>
      </w:r>
      <w:r>
        <w:t xml:space="preserve">Telford</w:t>
      </w:r>
      <w:r>
        <w:t xml:space="preserve"> </w:t>
      </w:r>
      <w:r>
        <w:t xml:space="preserve">et</w:t>
      </w:r>
      <w:r>
        <w:t xml:space="preserve"> al.</w:t>
      </w:r>
      <w:r>
        <w:t xml:space="preserve">, </w:t>
      </w:r>
      <w:r>
        <w:t xml:space="preserve">2015</w:t>
      </w:r>
      <w:r>
        <w:t xml:space="preserve">) based on</w:t>
      </w:r>
      <w:r>
        <w:t xml:space="preserve"> </w:t>
      </w:r>
      <w:r>
        <w:t xml:space="preserve">genetically homogenous cell line models in an isolated laboratory environment. For</w:t>
      </w:r>
      <w:r>
        <w:t xml:space="preserve"> </w:t>
      </w:r>
      <w:r>
        <w:t xml:space="preserve">instance, it is unlikely for immune signaling to be detected in an isolated cell culture</w:t>
      </w:r>
      <w:r>
        <w:t xml:space="preserve"> </w:t>
      </w:r>
      <w:r>
        <w:t xml:space="preserve">system.</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4.8:</w:t>
      </w:r>
      <w:r>
        <w:t xml:space="preserve"> </w:t>
      </w:r>
      <w:r>
        <w:t xml:space="preserve">Resampled intersection of</w:t>
      </w:r>
      <w:r>
        <w:t xml:space="preserve"> </w:t>
      </w:r>
      <w:r>
        <w:t xml:space="preserve">SLIPT</w:t>
      </w:r>
      <w:r>
        <w:t xml:space="preserve"> </w:t>
      </w:r>
      <w:r>
        <w:t xml:space="preserve">and siRNA candidates.</w:t>
      </w:r>
      <w:r>
        <w:t xml:space="preserve"> </w:t>
      </w:r>
      <w:r>
        <w:t xml:space="preserve">Resampling analysis of intersect size from genes detected by</w:t>
      </w:r>
      <w:r>
        <w:t xml:space="preserve"> </w:t>
      </w:r>
      <w:r>
        <w:t xml:space="preserve">SLIPT</w:t>
      </w:r>
      <w:r>
        <w:t xml:space="preserve"> </w:t>
      </w:r>
      <w:r>
        <w:t xml:space="preserve">and siRNA screening</w:t>
      </w:r>
      <w:r>
        <w:t xml:space="preserve"> </w:t>
      </w:r>
      <w:r>
        <w:t xml:space="preserve">approaches over 1 million replicates. The proportion of expected intersection sizes for</w:t>
      </w:r>
      <w:r>
        <w:t xml:space="preserve"> </w:t>
      </w:r>
      <w:r>
        <w:t xml:space="preserve">random samples below or above the observed intersection size respectively, lacking</w:t>
      </w:r>
      <w:r>
        <w:t xml:space="preserve"> </w:t>
      </w:r>
      <w:r>
        <w:t xml:space="preserve">significant over-representation or depletion of siRNA screen candidates within the</w:t>
      </w:r>
      <w:r>
        <w:t xml:space="preserve"> </w:t>
      </w:r>
      <w:r>
        <w:t xml:space="preserve">SLIPT</w:t>
      </w:r>
      <w:r>
        <w:t xml:space="preserve"> </w:t>
      </w:r>
      <w:r>
        <w:t xml:space="preserve">predictions for</w:t>
      </w:r>
      <w:r>
        <w:t xml:space="preserve"> </w:t>
      </w:r>
      <w:r>
        <w:t xml:space="preserve">CDH1</w:t>
      </w:r>
      <w:r>
        <w:t xml:space="preserve">.</w:t>
      </w:r>
      <w:r>
        <w:t xml:space="preserve"> </w:t>
      </w:r>
    </w:p>
    <w:p>
      <w:pPr>
        <w:pStyle w:val="Compact"/>
      </w:pPr>
      <w:r>
        <w:t xml:space="preserve">The overlap between synthetic lethal from bioinformatics</w:t>
      </w:r>
      <w:r>
        <w:t xml:space="preserve"> </w:t>
      </w:r>
      <w:r>
        <w:t xml:space="preserve">SLIPT</w:t>
      </w:r>
      <w:r>
        <w:t xml:space="preserve"> </w:t>
      </w:r>
      <w:r>
        <w:t xml:space="preserve">predictions and siRNA</w:t>
      </w:r>
      <w:r>
        <w:t xml:space="preserve"> </w:t>
      </w:r>
      <w:r>
        <w:t xml:space="preserve">screening has raised other questions including whether the pathways over-represented would</w:t>
      </w:r>
      <w:r>
        <w:t xml:space="preserve"> </w:t>
      </w:r>
      <w:r>
        <w:t xml:space="preserve">be expected by chance. This of particular concern since the siRNA candidate genes</w:t>
      </w:r>
      <w:r>
        <w:t xml:space="preserve"> </w:t>
      </w:r>
      <w:r>
        <w:t xml:space="preserve">themselves are highly over-represented for particular pathways (such as GPCRs) so selecting</w:t>
      </w:r>
      <w:r>
        <w:t xml:space="preserve"> </w:t>
      </w:r>
      <w:r>
        <w:t xml:space="preserve">any intersect with them would be enriched for these pathways. Another pathway approach is</w:t>
      </w:r>
      <w:r>
        <w:t xml:space="preserve"> </w:t>
      </w:r>
      <w:r>
        <w:t xml:space="preserve">to test whether pathways are over-represented in randomly sampled genes, comparing many</w:t>
      </w:r>
      <w:r>
        <w:t xml:space="preserve"> </w:t>
      </w:r>
      <w:r>
        <w:t xml:space="preserve">“resamplings” or “permutations” of these genes to the enrichment statistics observed for</w:t>
      </w:r>
      <w:r>
        <w:t xml:space="preserve"> </w:t>
      </w:r>
      <w:r>
        <w:t xml:space="preserve">these pathways in the</w:t>
      </w:r>
      <w:r>
        <w:t xml:space="preserve"> </w:t>
      </w:r>
      <w:r>
        <w:t xml:space="preserve">SLIPT</w:t>
      </w:r>
      <w:r>
        <w:t xml:space="preserve"> </w:t>
      </w:r>
      <w:r>
        <w:t xml:space="preserve">candidates and their intersection with the siRNA hits shows</w:t>
      </w:r>
      <w:r>
        <w:t xml:space="preserve"> </w:t>
      </w:r>
      <w:r>
        <w:t xml:space="preserve">whether we detect these pathways more than we expect by chance (as described in</w:t>
      </w:r>
      <w:r>
        <w:t xml:space="preserve"> </w:t>
      </w:r>
      <w:r>
        <w:t xml:space="preserve">Section </w:t>
      </w:r>
      <w:r>
        <w:t xml:space="preserve">2.3.6</w:t>
      </w:r>
      <w:r>
        <w:t xml:space="preserve">).</w:t>
      </w:r>
    </w:p>
    <w:p>
      <w:pPr>
        <w:pStyle w:val="Compact"/>
      </w:pPr>
      <w:r>
        <w:t xml:space="preserve">Of particular concern are the over-represented pathways in genes detected by both</w:t>
      </w:r>
      <w:r>
        <w:t xml:space="preserve"> </w:t>
      </w:r>
      <w:r>
        <w:t xml:space="preserve">methods. Pathway over-representation alone does not detect whether</w:t>
      </w:r>
      <w:r>
        <w:t xml:space="preserve"> </w:t>
      </w:r>
      <w:r>
        <w:t xml:space="preserve">SLIPT</w:t>
      </w:r>
      <w:r>
        <w:t xml:space="preserve"> </w:t>
      </w:r>
      <w:r>
        <w:t xml:space="preserve">predicted genes</w:t>
      </w:r>
      <w:r>
        <w:t xml:space="preserve"> </w:t>
      </w:r>
      <w:r>
        <w:t xml:space="preserve">or siRNA candidates are enriched within each other. This resampling analysis therefore</w:t>
      </w:r>
      <w:r>
        <w:t xml:space="preserve"> </w:t>
      </w:r>
      <w:r>
        <w:t xml:space="preserve">detects whether over-represented pathways were detected by</w:t>
      </w:r>
      <w:r>
        <w:t xml:space="preserve"> </w:t>
      </w:r>
      <w:r>
        <w:t xml:space="preserve">SLIPT</w:t>
      </w:r>
      <w:r>
        <w:t xml:space="preserve"> </w:t>
      </w:r>
      <w:r>
        <w:t xml:space="preserve">independently of their</w:t>
      </w:r>
      <w:r>
        <w:t xml:space="preserve"> </w:t>
      </w:r>
      <w:r>
        <w:t xml:space="preserve">over-representation among siRNA candidates (without assuming an underlying test statistic</w:t>
      </w:r>
      <w:r>
        <w:t xml:space="preserve"> </w:t>
      </w:r>
      <w:r>
        <w:t xml:space="preserve">distribution).</w:t>
      </w:r>
    </w:p>
    <w:p>
      <w:pPr>
        <w:pStyle w:val="Compact"/>
      </w:pPr>
      <w:r>
        <w:t xml:space="preserve">A resampling approach is also applicable to testing whether the number of genes detected</w:t>
      </w:r>
      <w:r>
        <w:t xml:space="preserve"> </w:t>
      </w:r>
      <w:r>
        <w:t xml:space="preserve">by each approach significantly intersected. As shown in Figure </w:t>
      </w:r>
      <w:r>
        <w:t xml:space="preserve">4.8</w:t>
      </w:r>
      <w:r>
        <w:t xml:space="preserve">, resampling did not find</w:t>
      </w:r>
      <w:r>
        <w:t xml:space="preserve"> </w:t>
      </w:r>
      <w:r>
        <w:t xml:space="preserve">evidence of significant depletion or over-representation for experimental synthetic lethal</w:t>
      </w:r>
      <w:r>
        <w:t xml:space="preserve"> </w:t>
      </w:r>
      <w:r>
        <w:t xml:space="preserve">candidates in the computationally predicted synthetic lethal partners of</w:t>
      </w:r>
      <w:r>
        <w:t xml:space="preserve"> </w:t>
      </w:r>
      <w:r>
        <w:t xml:space="preserve">CDH1</w:t>
      </w:r>
      <w:r>
        <w:t xml:space="preserve"> </w:t>
      </w:r>
      <w:r>
        <w:t xml:space="preserve">and</w:t>
      </w:r>
      <w:r>
        <w:t xml:space="preserve"> </w:t>
      </w:r>
      <w:r>
        <w:t xml:space="preserve">the overlap may be observed by chance. This is consistent with previous findings</w:t>
      </w:r>
      <w:r>
        <w:t xml:space="preserve"> </w:t>
      </w:r>
      <w:r>
        <w:t xml:space="preserve">(see Figure </w:t>
      </w:r>
      <w:r>
        <w:t xml:space="preserve">4.2</w:t>
      </w:r>
      <w:r>
        <w:t xml:space="preserve">) and does not preclude pathway relationships being supported by</w:t>
      </w:r>
      <w:r>
        <w:t xml:space="preserve"> </w:t>
      </w:r>
      <w:r>
        <w:t xml:space="preserve">resampling.</w:t>
      </w:r>
    </w:p>
    <w:p>
      <w:pPr>
        <w:pStyle w:val="BodyText"/>
      </w:pPr>
      <w:r>
        <w:t xml:space="preserve">A permutation analysis was performed to resample the genes tested by both approaches</w:t>
      </w:r>
      <w:r>
        <w:t xml:space="preserve"> </w:t>
      </w:r>
      <w:r>
        <w:t xml:space="preserve">to investigate whether the observed pathway over-representation could have occurred in a</w:t>
      </w:r>
      <w:r>
        <w:t xml:space="preserve"> </w:t>
      </w:r>
      <w:r>
        <w:t xml:space="preserve">randomly selected sample of genes from the experimental candidates, that is, whether the</w:t>
      </w:r>
      <w:r>
        <w:t xml:space="preserve"> </w:t>
      </w:r>
      <w:r>
        <w:t xml:space="preserve">pathway predictions from</w:t>
      </w:r>
      <w:r>
        <w:t xml:space="preserve"> </w:t>
      </w:r>
      <w:r>
        <w:t xml:space="preserve">SLIPT</w:t>
      </w:r>
      <w:r>
        <w:t xml:space="preserve"> </w:t>
      </w:r>
      <w:r>
        <w:t xml:space="preserve">could be expected by chance (as described in</w:t>
      </w:r>
      <w:r>
        <w:t xml:space="preserve"> </w:t>
      </w:r>
      <w:r>
        <w:t xml:space="preserve">sections </w:t>
      </w:r>
      <w:r>
        <w:t xml:space="preserve">2.2.3.1</w:t>
      </w:r>
      <w:r>
        <w:t xml:space="preserve"> </w:t>
      </w:r>
      <w:r>
        <w:t xml:space="preserve">and </w:t>
      </w:r>
      <w:r>
        <w:t xml:space="preserve">2.3.6</w:t>
      </w:r>
      <w:r>
        <w:t xml:space="preserve">). While the number of siRNA candidate genes detected by</w:t>
      </w:r>
      <w:r>
        <w:t xml:space="preserve"> </w:t>
      </w:r>
      <w:r>
        <w:t xml:space="preserve">SLIPT</w:t>
      </w:r>
      <w:r>
        <w:t xml:space="preserve"> </w:t>
      </w:r>
      <w:r>
        <w:t xml:space="preserve">was not statistically significant (</w:t>
      </w:r>
      <w:r>
        <w:t xml:space="preserve">p</w:t>
      </w:r>
      <w:r>
        <w:t xml:space="preserve"> </w:t>
      </w:r>
      <w:r>
        <w:t xml:space="preserve">= 0</w:t>
      </w:r>
      <w:r>
        <w:t xml:space="preserve">.</w:t>
      </w:r>
      <w:r>
        <w:t xml:space="preserve">281), this may be due to the vastly different</w:t>
      </w:r>
      <w:r>
        <w:t xml:space="preserve"> </w:t>
      </w:r>
      <w:r>
        <w:t xml:space="preserve">limitations of the approaches and the correlation structure of gene expression not being</w:t>
      </w:r>
      <w:r>
        <w:t xml:space="preserve"> </w:t>
      </w:r>
      <w:r>
        <w:t xml:space="preserve">independent (as assumed for multiple testing procedures). The intersection may still be</w:t>
      </w:r>
      <w:r>
        <w:t xml:space="preserve"> </w:t>
      </w:r>
      <w:r>
        <w:t xml:space="preserve">functionally relevant to</w:t>
      </w:r>
      <w:r>
        <w:t xml:space="preserve"> </w:t>
      </w:r>
      <w:r>
        <w:t xml:space="preserve">CDH1</w:t>
      </w:r>
      <w:r>
        <w:t xml:space="preserve">-deficient cancers, such as the pathway data in Table </w:t>
      </w:r>
      <w:r>
        <w:t xml:space="preserve">4.4</w:t>
      </w:r>
      <w:r>
        <w:t xml:space="preserve">. The</w:t>
      </w:r>
      <w:r>
        <w:t xml:space="preserve"> </w:t>
      </w:r>
      <w:r>
        <w:t xml:space="preserve">resampling analysis for pathways was compared to the pathway over-representation for</w:t>
      </w:r>
      <w:r>
        <w:t xml:space="preserve"> </w:t>
      </w:r>
      <w:r>
        <w:t xml:space="preserve">SLIPT</w:t>
      </w:r>
      <w:r>
        <w:t xml:space="preserve"> </w:t>
      </w:r>
      <w:r>
        <w:t xml:space="preserve">predicted synthetic lethal partners in Table </w:t>
      </w:r>
      <w:r>
        <w:t xml:space="preserve">4.5</w:t>
      </w:r>
      <w:r>
        <w:t xml:space="preserve">. Similarly, the pathway resampling</w:t>
      </w:r>
    </w:p>
    <w:p>
      <w:pPr>
        <w:pStyle w:val="Compact"/>
      </w:pPr>
      <w:r>
        <w:t xml:space="preserve">for intersection between</w:t>
      </w:r>
      <w:r>
        <w:t xml:space="preserve"> </w:t>
      </w:r>
      <w:r>
        <w:t xml:space="preserve">SLIPT</w:t>
      </w:r>
      <w:r>
        <w:t xml:space="preserve"> </w:t>
      </w:r>
      <w:r>
        <w:t xml:space="preserve">predictions and experimental screen candidates was</w:t>
      </w:r>
      <w:r>
        <w:t xml:space="preserve"> </w:t>
      </w:r>
      <w:r>
        <w:t xml:space="preserve">compared to pathway over-representation in Table </w:t>
      </w:r>
      <w:r>
        <w:t xml:space="preserve">4.6</w:t>
      </w:r>
      <w:r>
        <w:t xml:space="preserve"> </w:t>
      </w:r>
      <w:r>
        <w:t xml:space="preserve">for intersection with siRNA</w:t>
      </w:r>
      <w:r>
        <w:t xml:space="preserve"> </w:t>
      </w:r>
      <w:r>
        <w:t xml:space="preserve">data.</w:t>
      </w:r>
    </w:p>
    <w:p>
      <w:pPr>
        <w:pStyle w:val="BodyText"/>
      </w:pPr>
      <w:r>
        <w:t xml:space="preserve">The pathway resampling approach for</w:t>
      </w:r>
      <w:r>
        <w:t xml:space="preserve"> </w:t>
      </w:r>
      <w:r>
        <w:t xml:space="preserve">SLIPT</w:t>
      </w:r>
      <w:r>
        <w:t xml:space="preserve">-specific gene candidates (Table </w:t>
      </w:r>
      <w:r>
        <w:t xml:space="preserve">4.5</w:t>
      </w:r>
      <w:r>
        <w:t xml:space="preserve">)</w:t>
      </w:r>
      <w:r>
        <w:t xml:space="preserve"> </w:t>
      </w:r>
      <w:r>
        <w:t xml:space="preserve">replicates the gene set over-representation analysis for all</w:t>
      </w:r>
      <w:r>
        <w:t xml:space="preserve"> </w:t>
      </w:r>
      <w:r>
        <w:t xml:space="preserve">SLIPT</w:t>
      </w:r>
      <w:r>
        <w:t xml:space="preserve"> </w:t>
      </w:r>
      <w:r>
        <w:t xml:space="preserve">genes, detecting evidence of</w:t>
      </w:r>
      <w:r>
        <w:t xml:space="preserve"> </w:t>
      </w:r>
      <w:r>
        <w:t xml:space="preserve">synthetic lethal pathways for</w:t>
      </w:r>
      <w:r>
        <w:t xml:space="preserve"> </w:t>
      </w:r>
      <w:r>
        <w:t xml:space="preserve">CDH1</w:t>
      </w:r>
      <w:r>
        <w:t xml:space="preserve"> </w:t>
      </w:r>
      <w:r>
        <w:t xml:space="preserve">in translational, immune, and cell signalling pathways</w:t>
      </w:r>
      <w:r>
        <w:t xml:space="preserve"> </w:t>
      </w:r>
      <w:r>
        <w:t xml:space="preserve">including G</w:t>
      </w:r>
      <w:r>
        <w:t xml:space="preserve">αi</w:t>
      </w:r>
      <w:r>
        <w:t xml:space="preserve"> </w:t>
      </w:r>
      <w:r>
        <w:t xml:space="preserve"> </w:t>
      </w:r>
      <w:r>
        <w:t xml:space="preserve">signalling, GPCR downstream signalling, and chemokine receptor</w:t>
      </w:r>
      <w:r>
        <w:t xml:space="preserve"> </w:t>
      </w:r>
      <w:r>
        <w:t xml:space="preserve">binding. While the immune and signal transduction pathways were not significantly</w:t>
      </w:r>
      <w:r>
        <w:t xml:space="preserve"> </w:t>
      </w:r>
      <w:r>
        <w:t xml:space="preserve">over-represented in the resampling analysis, the results for the two approaches were largely</w:t>
      </w:r>
      <w:r>
        <w:t xml:space="preserve"> </w:t>
      </w:r>
      <w:r>
        <w:t xml:space="preserve">consistent for translation and post-transcriptional gene regulation, supporting gene set</w:t>
      </w:r>
      <w:r>
        <w:t xml:space="preserve"> </w:t>
      </w:r>
      <w:r>
        <w:t xml:space="preserve">over-representation of the</w:t>
      </w:r>
      <w:r>
        <w:t xml:space="preserve"> </w:t>
      </w:r>
      <w:r>
        <w:t xml:space="preserve">SLIPT</w:t>
      </w:r>
      <w:r>
        <w:t xml:space="preserve">-specific pathways in Table </w:t>
      </w:r>
      <w:r>
        <w:t xml:space="preserve">4.5</w:t>
      </w:r>
      <w:r>
        <w:t xml:space="preserve">. In particular,</w:t>
      </w:r>
      <w:r>
        <w:t xml:space="preserve"> </w:t>
      </w:r>
      <w:r>
        <w:t xml:space="preserve">some of the most significantly over-represented pathways had higher observed</w:t>
      </w:r>
      <w:r>
        <w:t xml:space="preserve"> </w:t>
      </w:r>
      <w:r>
        <w:t xml:space="preserve">χ</w:t>
      </w:r>
      <w:r>
        <w:t xml:space="preserve">2</w:t>
      </w:r>
      <w:r>
        <w:t xml:space="preserve"> </w:t>
      </w:r>
      <w:r>
        <w:t xml:space="preserve">values than any of the 1 million random permutations. Similar pathways were</w:t>
      </w:r>
      <w:r>
        <w:t xml:space="preserve"> </w:t>
      </w:r>
      <w:r>
        <w:t xml:space="preserve">also replicated by permutation analysis for mt</w:t>
      </w:r>
      <w:r>
        <w:t xml:space="preserve">SLIPT</w:t>
      </w:r>
      <w:r>
        <w:t xml:space="preserve"> </w:t>
      </w:r>
      <w:r>
        <w:t xml:space="preserve">candidate partners against</w:t>
      </w:r>
      <w:r>
        <w:t xml:space="preserve"> </w:t>
      </w:r>
      <w:r>
        <w:t xml:space="preserve">CDH1</w:t>
      </w:r>
      <w:r>
        <w:t xml:space="preserve"> </w:t>
      </w:r>
      <w:r>
        <w:t xml:space="preserve">mutation (shown in Table </w:t>
      </w:r>
      <w:r>
        <w:t xml:space="preserve">D.5</w:t>
      </w:r>
      <w:r>
        <w:t xml:space="preserve">). This shows that many of the pathways</w:t>
      </w:r>
      <w:r>
        <w:t xml:space="preserve"> </w:t>
      </w:r>
      <w:r>
        <w:t xml:space="preserve">detected specfically by</w:t>
      </w:r>
      <w:r>
        <w:t xml:space="preserve"> </w:t>
      </w:r>
      <w:r>
        <w:t xml:space="preserve">SLIPT</w:t>
      </w:r>
      <w:r>
        <w:t xml:space="preserve"> </w:t>
      </w:r>
      <w:r>
        <w:t xml:space="preserve">are replicated by permutation procedures and that the</w:t>
      </w:r>
      <w:r>
        <w:t xml:space="preserve"> </w:t>
      </w:r>
      <w:r>
        <w:t xml:space="preserve">permutation approach is capable of detecting many of the most strongly over-represented</w:t>
      </w:r>
      <w:r>
        <w:t xml:space="preserve"> </w:t>
      </w:r>
      <w:r>
        <w:t xml:space="preserve">pathways.</w:t>
      </w:r>
    </w:p>
    <w:p>
      <w:pPr>
        <w:pStyle w:val="Compact"/>
      </w:pPr>
    </w:p>
    <w:p>
      <w:pPr>
        <w:pStyle w:val="Compact"/>
      </w:pPr>
      <w:r>
        <w:t xml:space="preserve">Table 4.5:</w:t>
      </w:r>
      <w:r>
        <w:t xml:space="preserve"> </w:t>
      </w:r>
      <w:r>
        <w:t xml:space="preserve">Pathways for</w:t>
      </w:r>
      <w:r>
        <w:t xml:space="preserve"> </w:t>
      </w:r>
      <w:r>
        <w:t xml:space="preserve">CDH1</w:t>
      </w:r>
      <w:r>
        <w:t xml:space="preserve"> </w:t>
      </w:r>
      <w:r>
        <w:t xml:space="preserve">partners from SLIPT</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Eukaryotic Translation Elongation</w:t>
      </w:r>
      <w:r>
        <w:t xml:space="preserve"> </w:t>
      </w:r>
    </w:p>
    <w:p>
      <w:pPr>
        <w:pStyle w:val="SourceCode"/>
      </w:pPr>
      <w:r>
        <w:rPr>
          <w:rStyle w:val="VerbatimChar"/>
        </w:rPr>
        <w:t xml:space="preserve">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207</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Peptide chain elongation</w:t>
      </w:r>
      <w:r>
        <w:t xml:space="preserve"> </w:t>
      </w:r>
    </w:p>
    <w:p>
      <w:pPr>
        <w:pStyle w:val="SourceCode"/>
      </w:pPr>
      <w:r>
        <w:rPr>
          <w:rStyle w:val="VerbatimChar"/>
        </w:rPr>
        <w:t xml:space="preserve">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201</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Viral mRNA Translation</w:t>
      </w:r>
      <w:r>
        <w:t xml:space="preserve"> </w:t>
      </w:r>
    </w:p>
    <w:p>
      <w:pPr>
        <w:pStyle w:val="SourceCode"/>
      </w:pPr>
      <w:r>
        <w:rPr>
          <w:rStyle w:val="VerbatimChar"/>
        </w:rPr>
        <w:t xml:space="preserve">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196</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Eukaryotic Translation Termination</w:t>
      </w:r>
      <w:r>
        <w:t xml:space="preserve"> </w:t>
      </w:r>
    </w:p>
    <w:p>
      <w:pPr>
        <w:pStyle w:val="SourceCode"/>
      </w:pPr>
      <w:r>
        <w:rPr>
          <w:rStyle w:val="VerbatimChar"/>
        </w:rPr>
        <w:t xml:space="preserve">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196</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Formation of a pool of free 40S subunits</w:t>
      </w:r>
      <w:r>
        <w:t xml:space="preserve"> </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194</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Nonsense Mediated Decay independent of the Exon Junction Complex</w:t>
      </w:r>
      <w:r>
        <w:t xml:space="preserve"> </w:t>
      </w:r>
    </w:p>
    <w:p>
      <w:pPr>
        <w:pStyle w:val="SourceCode"/>
      </w:pPr>
      <w:r>
        <w:rPr>
          <w:rStyle w:val="VerbatimChar"/>
        </w:rPr>
        <w:t xml:space="preserve">5&lt;span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187</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L13a-mediated translational silencing of Ceruloplasmin expression</w:t>
      </w:r>
      <w:r>
        <w:t xml:space="preserve"> </w:t>
      </w:r>
    </w:p>
    <w:p>
      <w:pPr>
        <w:pStyle w:val="SourceCode"/>
      </w:pPr>
      <w:r>
        <w:rPr>
          <w:rStyle w:val="VerbatimChar"/>
        </w:rPr>
        <w:t xml:space="preserve">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183</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3’ -UTR-mediated translational regulation</w:t>
      </w:r>
      <w:r>
        <w:t xml:space="preserve"> </w:t>
      </w:r>
    </w:p>
    <w:p>
      <w:pPr>
        <w:pStyle w:val="SourceCode"/>
      </w:pPr>
      <w:r>
        <w:rPr>
          <w:rStyle w:val="VerbatimChar"/>
        </w:rPr>
        <w:t xml:space="preserve">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183</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GTP hydrolysis and joining of the 60S ribosomal subunit</w:t>
      </w:r>
      <w:r>
        <w:t xml:space="preserve"> </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181</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Nonsense-Mediated Decay</w:t>
      </w:r>
      <w:r>
        <w:t xml:space="preserve"> </w:t>
      </w:r>
    </w:p>
    <w:p>
      <w:pPr>
        <w:pStyle w:val="SourceCode"/>
      </w:pPr>
      <w:r>
        <w:rPr>
          <w:rStyle w:val="VerbatimChar"/>
        </w:rPr>
        <w:t xml:space="preserve">6&lt;span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176</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Nonsense Mediated Decay enhanced by the Exon Junction Complex</w:t>
      </w:r>
      <w:r>
        <w:t xml:space="preserve"> </w:t>
      </w:r>
    </w:p>
    <w:p>
      <w:pPr>
        <w:pStyle w:val="SourceCode"/>
      </w:pPr>
      <w:r>
        <w:rPr>
          <w:rStyle w:val="VerbatimChar"/>
        </w:rPr>
        <w:t xml:space="preserve">6&lt;span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176</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Adaptive Immune System</w:t>
      </w:r>
    </w:p>
    <w:p>
      <w:pPr>
        <w:pStyle w:val="SourceCode"/>
      </w:pPr>
      <w:r>
        <w:rPr>
          <w:rStyle w:val="VerbatimChar"/>
        </w:rPr>
        <w:t xml:space="preserve">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174</w:t>
      </w:r>
    </w:p>
    <w:p>
      <w:pPr>
        <w:pStyle w:val="SourceCode"/>
      </w:pPr>
      <w:r>
        <w:rPr>
          <w:rStyle w:val="VerbatimChar"/>
        </w:rPr>
        <w:t xml:space="preserve">0&lt;span </w:t>
      </w:r>
    </w:p>
    <w:p>
      <w:pPr>
        <w:pStyle w:val="Compact"/>
      </w:pPr>
      <w:r>
        <w:t xml:space="preserve">class="cmmi-12"&gt;.</w:t>
      </w:r>
      <w:r>
        <w:t xml:space="preserve">15753</w:t>
      </w:r>
    </w:p>
    <w:p>
      <w:pPr>
        <w:pStyle w:val="Compact"/>
      </w:pPr>
      <w:r>
        <w:t xml:space="preserve">Eukaryotic Translation Initiation</w:t>
      </w:r>
      <w:r>
        <w:t xml:space="preserve"> </w:t>
      </w:r>
    </w:p>
    <w:p>
      <w:pPr>
        <w:pStyle w:val="SourceCode"/>
      </w:pPr>
      <w:r>
        <w:rPr>
          <w:rStyle w:val="VerbatimChar"/>
        </w:rPr>
        <w:t xml:space="preserve">5&lt;span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173</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Cap-dependent Translation Initiation</w:t>
      </w:r>
      <w:r>
        <w:t xml:space="preserve"> </w:t>
      </w:r>
    </w:p>
    <w:p>
      <w:pPr>
        <w:pStyle w:val="SourceCode"/>
      </w:pPr>
      <w:r>
        <w:rPr>
          <w:rStyle w:val="VerbatimChar"/>
        </w:rPr>
        <w:t xml:space="preserve">5&lt;span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173</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SRP-dependent cotranslational protein targeting to membrane</w:t>
      </w:r>
      <w:r>
        <w:t xml:space="preserve"> </w:t>
      </w:r>
    </w:p>
    <w:p>
      <w:pPr>
        <w:pStyle w:val="SourceCode"/>
      </w:pPr>
      <w:r>
        <w:rPr>
          <w:rStyle w:val="VerbatimChar"/>
        </w:rPr>
        <w:t xml:space="preserve">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171</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Translation</w:t>
      </w:r>
      <w:r>
        <w:t xml:space="preserve"> </w:t>
      </w:r>
    </w:p>
    <w:p>
      <w:pPr>
        <w:pStyle w:val="SourceCode"/>
      </w:pPr>
      <w:r>
        <w:rPr>
          <w:rStyle w:val="VerbatimChar"/>
        </w:rPr>
        <w:t xml:space="preserve">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170</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Infectious disease</w:t>
      </w:r>
    </w:p>
    <w:p>
      <w:pPr>
        <w:pStyle w:val="SourceCode"/>
      </w:pPr>
      <w:r>
        <w:rPr>
          <w:rStyle w:val="VerbatimChar"/>
        </w:rPr>
        <w:t xml:space="preserve">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166</w:t>
      </w:r>
    </w:p>
    <w:p>
      <w:pPr>
        <w:pStyle w:val="SourceCode"/>
      </w:pPr>
      <w:r>
        <w:rPr>
          <w:rStyle w:val="VerbatimChar"/>
        </w:rPr>
        <w:t xml:space="preserve">0&lt;span </w:t>
      </w:r>
    </w:p>
    <w:p>
      <w:pPr>
        <w:pStyle w:val="Compact"/>
      </w:pPr>
      <w:r>
        <w:t xml:space="preserve">class="cmmi-12"&gt;.</w:t>
      </w:r>
      <w:r>
        <w:t xml:space="preserve">23231</w:t>
      </w:r>
    </w:p>
    <w:p>
      <w:pPr>
        <w:pStyle w:val="Compact"/>
      </w:pPr>
      <w:r>
        <w:t xml:space="preserve">Influenza Infection</w:t>
      </w:r>
      <w:r>
        <w:t xml:space="preserve"> </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163</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Influenza Viral RNA Transcription and Replication</w:t>
      </w:r>
      <w:r>
        <w:t xml:space="preserve"> </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160</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Influenza Life Cycle</w:t>
      </w:r>
      <w:r>
        <w:t xml:space="preserve"> </w:t>
      </w:r>
    </w:p>
    <w:p>
      <w:pPr>
        <w:pStyle w:val="SourceCode"/>
      </w:pPr>
      <w:r>
        <w:rPr>
          <w:rStyle w:val="VerbatimChar"/>
        </w:rPr>
        <w:t xml:space="preserve">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156</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Compact"/>
      </w:pPr>
      <w:r>
        <w:t xml:space="preserve">Extracellular matrix organisation</w:t>
      </w:r>
      <w:r>
        <w:t xml:space="preserve"> </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152</w:t>
      </w:r>
    </w:p>
    <w:p>
      <w:pPr>
        <w:pStyle w:val="SourceCode"/>
      </w:pPr>
      <w:r>
        <w:rPr>
          <w:rStyle w:val="VerbatimChar"/>
        </w:rPr>
        <w:t xml:space="preserve">0&lt;span </w:t>
      </w:r>
    </w:p>
    <w:p>
      <w:pPr>
        <w:pStyle w:val="Compact"/>
      </w:pPr>
      <w:r>
        <w:t xml:space="preserve">class="cmmi-12"&gt;.</w:t>
      </w:r>
      <w:r>
        <w:t xml:space="preserve">071761</w:t>
      </w:r>
    </w:p>
    <w:p>
      <w:pPr>
        <w:pStyle w:val="Compact"/>
      </w:pPr>
      <w:r>
        <w:t xml:space="preserve">GPCR ligand binding</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143</w:t>
      </w:r>
    </w:p>
    <w:p>
      <w:pPr>
        <w:pStyle w:val="SourceCode"/>
      </w:pPr>
      <w:r>
        <w:rPr>
          <w:rStyle w:val="VerbatimChar"/>
        </w:rPr>
        <w:t xml:space="preserve">0&lt;span </w:t>
      </w:r>
    </w:p>
    <w:p>
      <w:pPr>
        <w:pStyle w:val="Compact"/>
      </w:pPr>
      <w:r>
        <w:t xml:space="preserve">class="cmmi-12"&gt;.</w:t>
      </w:r>
      <w:r>
        <w:t xml:space="preserve">55801</w:t>
      </w:r>
    </w:p>
    <w:p>
      <w:pPr>
        <w:pStyle w:val="Compact"/>
      </w:pPr>
      <w:r>
        <w:t xml:space="preserve">Class A/1 (Rhodopsin-like receptors)</w:t>
      </w:r>
    </w:p>
    <w:p>
      <w:pPr>
        <w:pStyle w:val="SourceCode"/>
      </w:pPr>
      <w:r>
        <w:rPr>
          <w:rStyle w:val="VerbatimChar"/>
        </w:rPr>
        <w:t xml:space="preserve">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142</w:t>
      </w:r>
    </w:p>
    <w:p>
      <w:pPr>
        <w:pStyle w:val="SourceCode"/>
      </w:pPr>
      <w:r>
        <w:rPr>
          <w:rStyle w:val="VerbatimChar"/>
        </w:rPr>
        <w:t xml:space="preserve">0&lt;span </w:t>
      </w:r>
    </w:p>
    <w:p>
      <w:pPr>
        <w:pStyle w:val="Compact"/>
      </w:pPr>
      <w:r>
        <w:t xml:space="preserve">class="cmmi-12"&gt;.</w:t>
      </w:r>
      <w:r>
        <w:t xml:space="preserve">58901</w:t>
      </w:r>
    </w:p>
    <w:p>
      <w:pPr>
        <w:pStyle w:val="Compact"/>
      </w:pPr>
      <w:r>
        <w:t xml:space="preserve">GPCR downstream signalling</w:t>
      </w:r>
      <w:r>
        <w:t xml:space="preserve"> </w:t>
      </w:r>
    </w:p>
    <w:p>
      <w:pPr>
        <w:pStyle w:val="SourceCode"/>
      </w:pPr>
      <w:r>
        <w:rPr>
          <w:rStyle w:val="VerbatimChar"/>
        </w:rPr>
        <w:t xml:space="preserve">7&lt;span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140</w:t>
      </w:r>
    </w:p>
    <w:p>
      <w:pPr>
        <w:pStyle w:val="SourceCode"/>
      </w:pPr>
      <w:r>
        <w:rPr>
          <w:rStyle w:val="VerbatimChar"/>
        </w:rPr>
        <w:t xml:space="preserve">0&lt;span </w:t>
      </w:r>
    </w:p>
    <w:p>
      <w:pPr>
        <w:pStyle w:val="Compact"/>
      </w:pPr>
      <w:r>
        <w:t xml:space="preserve">class="cmmi-12"&gt;.</w:t>
      </w:r>
      <w:r>
        <w:t xml:space="preserve">098357</w:t>
      </w:r>
    </w:p>
    <w:p>
      <w:pPr>
        <w:pStyle w:val="Compact"/>
      </w:pPr>
      <w:r>
        <w:t xml:space="preserve">Haemostasis</w:t>
      </w:r>
    </w:p>
    <w:p>
      <w:pPr>
        <w:pStyle w:val="SourceCode"/>
      </w:pPr>
      <w:r>
        <w:rPr>
          <w:rStyle w:val="VerbatimChar"/>
        </w:rPr>
        <w:t xml:space="preserve">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134</w:t>
      </w:r>
    </w:p>
    <w:p>
      <w:pPr>
        <w:pStyle w:val="SourceCode"/>
      </w:pPr>
      <w:r>
        <w:rPr>
          <w:rStyle w:val="VerbatimChar"/>
        </w:rPr>
        <w:t xml:space="preserve">0&lt;span </w:t>
      </w:r>
    </w:p>
    <w:p>
      <w:pPr>
        <w:pStyle w:val="Compact"/>
      </w:pPr>
      <w:r>
        <w:t xml:space="preserve">class="cmmi-12"&gt;.</w:t>
      </w:r>
      <w:r>
        <w:t xml:space="preserve">27059</w:t>
      </w:r>
    </w:p>
    <w:p>
      <w:pPr>
        <w:pStyle w:val="Compact"/>
      </w:pPr>
      <w:r>
        <w:t xml:space="preserve">Developmental Biology</w:t>
      </w:r>
    </w:p>
    <w:p>
      <w:pPr>
        <w:pStyle w:val="SourceCode"/>
      </w:pPr>
      <w:r>
        <w:rPr>
          <w:rStyle w:val="VerbatimChar"/>
        </w:rPr>
        <w:t xml:space="preserve">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123</w:t>
      </w:r>
    </w:p>
    <w:p>
      <w:pPr>
        <w:pStyle w:val="SourceCode"/>
      </w:pPr>
      <w:r>
        <w:rPr>
          <w:rStyle w:val="VerbatimChar"/>
        </w:rPr>
        <w:t xml:space="preserve">0&lt;span </w:t>
      </w:r>
    </w:p>
    <w:p>
      <w:pPr>
        <w:pStyle w:val="Compact"/>
      </w:pPr>
      <w:r>
        <w:t xml:space="preserve">class="cmmi-12"&gt;.</w:t>
      </w:r>
      <w:r>
        <w:t xml:space="preserve">52737</w:t>
      </w:r>
    </w:p>
    <w:p>
      <w:pPr>
        <w:pStyle w:val="Compact"/>
      </w:pPr>
      <w:r>
        <w:t xml:space="preserve">Metabolism of lipids and lipoproteins</w:t>
      </w:r>
    </w:p>
    <w:p>
      <w:pPr>
        <w:pStyle w:val="SourceCode"/>
      </w:pPr>
      <w:r>
        <w:rPr>
          <w:rStyle w:val="VerbatimChar"/>
        </w:rPr>
        <w:t xml:space="preserve">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120</w:t>
      </w:r>
    </w:p>
    <w:p>
      <w:pPr>
        <w:pStyle w:val="SourceCode"/>
      </w:pPr>
      <w:r>
        <w:rPr>
          <w:rStyle w:val="VerbatimChar"/>
        </w:rPr>
        <w:t xml:space="preserve"> 0&lt;span </w:t>
      </w:r>
    </w:p>
    <w:p>
      <w:pPr>
        <w:pStyle w:val="Compact"/>
      </w:pPr>
      <w:r>
        <w:t xml:space="preserve">class="cmmi-12"&gt;.</w:t>
      </w:r>
      <w:r>
        <w:t xml:space="preserve">724</w:t>
      </w:r>
    </w:p>
    <w:p>
      <w:pPr>
        <w:pStyle w:val="Compact"/>
      </w:pPr>
      <w:r>
        <w:t xml:space="preserve">Cytokine Signalling in Immune system</w:t>
      </w:r>
    </w:p>
    <w:p>
      <w:pPr>
        <w:pStyle w:val="SourceCode"/>
      </w:pPr>
      <w:r>
        <w:rPr>
          <w:rStyle w:val="VerbatimChar"/>
        </w:rPr>
        <w:t xml:space="preserve">2&lt;span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119</w:t>
      </w:r>
    </w:p>
    <w:p>
      <w:pPr>
        <w:pStyle w:val="SourceCode"/>
      </w:pPr>
      <w:r>
        <w:rPr>
          <w:rStyle w:val="VerbatimChar"/>
        </w:rPr>
        <w:t xml:space="preserve">0&lt;span </w:t>
      </w:r>
    </w:p>
    <w:p>
      <w:pPr>
        <w:pStyle w:val="Compact"/>
      </w:pPr>
      <w:r>
        <w:t xml:space="preserve">class="cmmi-12"&gt;.</w:t>
      </w:r>
      <w:r>
        <w:t xml:space="preserve">39661</w:t>
      </w:r>
    </w:p>
    <w:p>
      <w:pPr>
        <w:pStyle w:val="Compact"/>
      </w:pPr>
      <w:r>
        <w:t xml:space="preserve">Peptide ligand-binding receptors</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109</w:t>
      </w:r>
    </w:p>
    <w:p>
      <w:pPr>
        <w:pStyle w:val="SourceCode"/>
      </w:pPr>
      <w:r>
        <w:rPr>
          <w:rStyle w:val="VerbatimChar"/>
        </w:rPr>
        <w:t xml:space="preserve">0&lt;span </w:t>
      </w:r>
    </w:p>
    <w:p>
      <w:pPr>
        <w:pStyle w:val="Compact"/>
      </w:pPr>
      <w:r>
        <w:t xml:space="preserve">class="cmmi-12"&gt;.</w:t>
      </w:r>
      <w:r>
        <w:t xml:space="preserve">61102</w:t>
      </w:r>
    </w:p>
    <w:p>
      <w:pPr>
        <w:pStyle w:val="Compact"/>
      </w:pPr>
      <w:r>
        <w:t xml:space="preserve">G</w:t>
      </w:r>
      <w:r>
        <w:t xml:space="preserve">αi</w:t>
      </w:r>
      <w:r>
        <w:t xml:space="preserve"> </w:t>
      </w:r>
      <w:r>
        <w:t xml:space="preserve"> </w:t>
      </w:r>
      <w:r>
        <w:t xml:space="preserve">signalling events</w:t>
      </w:r>
      <w:r>
        <w:t xml:space="preserve"> </w:t>
      </w:r>
    </w:p>
    <w:p>
      <w:pPr>
        <w:pStyle w:val="SourceCode"/>
      </w:pPr>
      <w:r>
        <w:rPr>
          <w:rStyle w:val="VerbatimChar"/>
        </w:rPr>
        <w:t xml:space="preserve">8&lt;span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100</w:t>
      </w:r>
    </w:p>
    <w:p>
      <w:pPr>
        <w:pStyle w:val="Compact"/>
      </w:pPr>
      <w:r>
        <w:t xml:space="preserve">&lt;</w:t>
      </w:r>
      <w:r>
        <w:t xml:space="preserve"> </w:t>
      </w:r>
      <w:r>
        <w:t xml:space="preserve">1</w:t>
      </w:r>
      <w:r>
        <w:t xml:space="preserve">.</w:t>
      </w:r>
      <w:r>
        <w:t xml:space="preserve">241</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 (FDR). Significant</w:t>
      </w:r>
      <w:r>
        <w:t xml:space="preserve"> </w:t>
      </w:r>
      <w:r>
        <w:t xml:space="preserve">pathways are 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r>
        <w:t xml:space="preserve">The permutation approach was then also applied to the intersection between</w:t>
      </w:r>
      <w:r>
        <w:t xml:space="preserve"> </w:t>
      </w:r>
      <w:r>
        <w:t xml:space="preserve">computational and experimental candidates. Where the permutation anlaysis is testing for</w:t>
      </w:r>
      <w:r>
        <w:t xml:space="preserve"> </w:t>
      </w:r>
      <w:r>
        <w:t xml:space="preserve">consistent detection of pathways independent of their pre-existing status as experimental</w:t>
      </w:r>
      <w:r>
        <w:t xml:space="preserve"> </w:t>
      </w:r>
      <w:r>
        <w:t xml:space="preserve">candidates. The pathway results for these candidate partners (in Table </w:t>
      </w:r>
      <w:r>
        <w:t xml:space="preserve">4.6</w:t>
      </w:r>
      <w:r>
        <w:t xml:space="preserve">) differed between</w:t>
      </w:r>
      <w:r>
        <w:t xml:space="preserve"> </w:t>
      </w:r>
      <w:r>
        <w:t xml:space="preserve">over-representation and resampling analyses.</w:t>
      </w:r>
    </w:p>
    <w:p>
      <w:pPr>
        <w:pStyle w:val="BodyText"/>
      </w:pPr>
      <w:r>
        <w:t xml:space="preserve">Namely, many of the over-represented pathways were not significant in the resampling</w:t>
      </w:r>
      <w:r>
        <w:t xml:space="preserve"> </w:t>
      </w:r>
      <w:r>
        <w:t xml:space="preserve">analysis, including visual phototransduction and retinoic acid signalling, although pathways</w:t>
      </w:r>
      <w:r>
        <w:t xml:space="preserve"> </w:t>
      </w:r>
      <w:r>
        <w:t xml:space="preserve">involving defective</w:t>
      </w:r>
      <w:r>
        <w:t xml:space="preserve"> </w:t>
      </w:r>
      <w:r>
        <w:t xml:space="preserve">EXT1</w:t>
      </w:r>
      <w:r>
        <w:t xml:space="preserve"> </w:t>
      </w:r>
      <w:r>
        <w:t xml:space="preserve">or</w:t>
      </w:r>
      <w:r>
        <w:t xml:space="preserve"> </w:t>
      </w:r>
      <w:r>
        <w:t xml:space="preserve">EXT2</w:t>
      </w:r>
      <w:r>
        <w:t xml:space="preserve"> </w:t>
      </w:r>
      <w:r>
        <w:t xml:space="preserve">genes approach significance after FDR adjustment for</w:t>
      </w:r>
      <w:r>
        <w:t xml:space="preserve"> </w:t>
      </w:r>
      <w:r>
        <w:t xml:space="preserve">multiple tests. Of the highest over-represented pathways in the intersection, only G</w:t>
      </w:r>
      <w:r>
        <w:t xml:space="preserve">αs</w:t>
      </w:r>
      <w:r>
        <w:t xml:space="preserve"> </w:t>
      </w:r>
      <w:r>
        <w:t xml:space="preserve">signalling events were supported by both over-representation and resampling analyses. Other</w:t>
      </w:r>
      <w:r>
        <w:t xml:space="preserve"> </w:t>
      </w:r>
      <w:r>
        <w:t xml:space="preserve">pathways supported by both analyses were cytoplasmic elastic fibre formation, associated</w:t>
      </w:r>
      <w:r>
        <w:t xml:space="preserve"> </w:t>
      </w:r>
      <w:r>
        <w:t xml:space="preserve">HS-GAG protein modification pathways, energy metabolism, and the fibrin clotting</w:t>
      </w:r>
      <w:r>
        <w:t xml:space="preserve"> </w:t>
      </w:r>
      <w:r>
        <w:t xml:space="preserve">cascade.</w:t>
      </w:r>
    </w:p>
    <w:p>
      <w:pPr>
        <w:pStyle w:val="Compact"/>
      </w:pPr>
    </w:p>
    <w:p>
      <w:pPr>
        <w:pStyle w:val="Compact"/>
      </w:pPr>
      <w:r>
        <w:t xml:space="preserve">Table 4.6:</w:t>
      </w:r>
      <w:r>
        <w:t xml:space="preserve"> </w:t>
      </w:r>
      <w:r>
        <w:t xml:space="preserve">Pathways for</w:t>
      </w:r>
      <w:r>
        <w:t xml:space="preserve"> </w:t>
      </w:r>
      <w:r>
        <w:t xml:space="preserve">CDH1</w:t>
      </w:r>
      <w:r>
        <w:t xml:space="preserve"> </w:t>
      </w:r>
      <w:r>
        <w:t xml:space="preserve">partners from SLIPT and siRNA primary screen</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Visual phototransduction</w:t>
      </w:r>
    </w:p>
    <w:p>
      <w:pPr>
        <w:pStyle w:val="SourceCode"/>
      </w:pPr>
      <w:r>
        <w:rPr>
          <w:rStyle w:val="VerbatimChar"/>
        </w:rPr>
        <w:t xml:space="preserve"> 6&lt;span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10</w:t>
      </w:r>
    </w:p>
    <w:p>
      <w:pPr>
        <w:pStyle w:val="Compact"/>
      </w:pPr>
      <w:r>
        <w:t xml:space="preserve">0</w:t>
      </w:r>
      <w:r>
        <w:t xml:space="preserve">.</w:t>
      </w:r>
      <w:r>
        <w:t xml:space="preserve">91116</w:t>
      </w:r>
    </w:p>
    <w:p>
      <w:pPr>
        <w:pStyle w:val="Compact"/>
      </w:pPr>
      <w:r>
        <w:t xml:space="preserve">G</w:t>
      </w:r>
      <w:r>
        <w:t xml:space="preserve">αs</w:t>
      </w:r>
      <w:r>
        <w:t xml:space="preserve"> </w:t>
      </w:r>
      <w:r>
        <w:t xml:space="preserve"> </w:t>
      </w:r>
      <w:r>
        <w:t xml:space="preserve">signalling events</w:t>
      </w:r>
      <w:r>
        <w:t xml:space="preserve"> </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Compact"/>
      </w:pPr>
      <w:r>
        <w:t xml:space="preserve">0</w:t>
      </w:r>
      <w:r>
        <w:t xml:space="preserve">.</w:t>
      </w:r>
      <w:r>
        <w:t xml:space="preserve">012988</w:t>
      </w:r>
    </w:p>
    <w:p>
      <w:pPr>
        <w:pStyle w:val="Compact"/>
      </w:pPr>
      <w:r>
        <w:t xml:space="preserve">Retinoid metabolism and transport</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7</w:t>
      </w:r>
    </w:p>
    <w:p>
      <w:pPr>
        <w:pStyle w:val="Compact"/>
      </w:pPr>
      <w:r>
        <w:t xml:space="preserve">0</w:t>
      </w:r>
      <w:r>
        <w:t xml:space="preserve">.</w:t>
      </w:r>
      <w:r>
        <w:t xml:space="preserve">20487</w:t>
      </w:r>
    </w:p>
    <w:p>
      <w:pPr>
        <w:pStyle w:val="Compact"/>
      </w:pPr>
      <w:r>
        <w:t xml:space="preserve">Transcriptional regulation of white adipocyte differentiation</w:t>
      </w:r>
    </w:p>
    <w:p>
      <w:pPr>
        <w:pStyle w:val="SourceCode"/>
      </w:pPr>
      <w:r>
        <w:rPr>
          <w:rStyle w:val="VerbatimChar"/>
        </w:rPr>
        <w:t xml:space="preserve"> 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38197</w:t>
      </w:r>
    </w:p>
    <w:p>
      <w:pPr>
        <w:pStyle w:val="Compact"/>
      </w:pPr>
      <w:r>
        <w:t xml:space="preserve">Acyl chain remodelling of PS</w:t>
      </w:r>
    </w:p>
    <w:p>
      <w:pPr>
        <w:pStyle w:val="SourceCode"/>
      </w:pPr>
      <w:r>
        <w:rPr>
          <w:rStyle w:val="VerbatimChar"/>
        </w:rPr>
        <w:t xml:space="preserve"> 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58485</w:t>
      </w:r>
    </w:p>
    <w:p>
      <w:pPr>
        <w:pStyle w:val="Compact"/>
      </w:pPr>
      <w:r>
        <w:t xml:space="preserve">Chemokine receptors bind chemokines</w:t>
      </w:r>
    </w:p>
    <w:p>
      <w:pPr>
        <w:pStyle w:val="SourceCode"/>
      </w:pPr>
      <w:r>
        <w:rPr>
          <w:rStyle w:val="VerbatimChar"/>
        </w:rPr>
        <w:t xml:space="preserve"> 6&lt;span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97255</w:t>
      </w:r>
    </w:p>
    <w:p>
      <w:pPr>
        <w:pStyle w:val="Compact"/>
      </w:pPr>
      <w:r>
        <w:t xml:space="preserve">Defective EXT2 causes exostoses 2</w:t>
      </w:r>
      <w:r>
        <w:t xml:space="preserve"> </w:t>
      </w:r>
    </w:p>
    <w:p>
      <w:pPr>
        <w:pStyle w:val="SourceCode"/>
      </w:pPr>
      <w:r>
        <w:rPr>
          <w:rStyle w:val="VerbatimChar"/>
        </w:rPr>
        <w:t xml:space="preserve"> 6&lt;span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056437</w:t>
      </w:r>
    </w:p>
    <w:p>
      <w:pPr>
        <w:pStyle w:val="Compact"/>
      </w:pPr>
      <w:r>
        <w:t xml:space="preserve">Defective EXT1 causes exostoses 1, TRPS2 and CHDS</w:t>
      </w:r>
      <w:r>
        <w:t xml:space="preserve"> </w:t>
      </w:r>
    </w:p>
    <w:p>
      <w:pPr>
        <w:pStyle w:val="SourceCode"/>
      </w:pPr>
      <w:r>
        <w:rPr>
          <w:rStyle w:val="VerbatimChar"/>
        </w:rPr>
        <w:t xml:space="preserve"> 6&lt;span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056437</w:t>
      </w:r>
    </w:p>
    <w:p>
      <w:pPr>
        <w:pStyle w:val="Compact"/>
      </w:pPr>
      <w:r>
        <w:t xml:space="preserve">Signalling by NOTCH4</w:t>
      </w:r>
    </w:p>
    <w:p>
      <w:pPr>
        <w:pStyle w:val="SourceCode"/>
      </w:pPr>
      <w:r>
        <w:rPr>
          <w:rStyle w:val="VerbatimChar"/>
        </w:rPr>
        <w:t xml:space="preserve"> 6&lt;span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15497</w:t>
      </w:r>
    </w:p>
    <w:p>
      <w:pPr>
        <w:pStyle w:val="Compact"/>
      </w:pPr>
      <w:r>
        <w:t xml:space="preserve">Platelet activation, signalling and aggregation</w:t>
      </w:r>
    </w:p>
    <w:p>
      <w:pPr>
        <w:pStyle w:val="SourceCode"/>
      </w:pPr>
      <w:r>
        <w:rPr>
          <w:rStyle w:val="VerbatimChar"/>
        </w:rPr>
        <w:t xml:space="preserve"> 6&lt;span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6</w:t>
      </w:r>
    </w:p>
    <w:p>
      <w:pPr>
        <w:pStyle w:val="Compact"/>
      </w:pPr>
      <w:r>
        <w:t xml:space="preserve">0</w:t>
      </w:r>
      <w:r>
        <w:t xml:space="preserve">.</w:t>
      </w:r>
      <w:r>
        <w:t xml:space="preserve">53358</w:t>
      </w:r>
    </w:p>
    <w:p>
      <w:pPr>
        <w:pStyle w:val="Compact"/>
      </w:pPr>
      <w:r>
        <w:t xml:space="preserve">Phase 1 - Functionalisation of compounds</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24836</w:t>
      </w:r>
    </w:p>
    <w:p>
      <w:pPr>
        <w:pStyle w:val="Compact"/>
      </w:pPr>
      <w:r>
        <w:t xml:space="preserve">Amine ligand-binding receptors</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3195</w:t>
      </w:r>
    </w:p>
    <w:p>
      <w:pPr>
        <w:pStyle w:val="Compact"/>
      </w:pPr>
      <w:r>
        <w:t xml:space="preserve">Acyl chain remodelling of PE</w:t>
      </w:r>
    </w:p>
    <w:p>
      <w:pPr>
        <w:pStyle w:val="SourceCode"/>
      </w:pPr>
      <w:r>
        <w:rPr>
          <w:rStyle w:val="VerbatimChar"/>
        </w:rPr>
        <w:t xml:space="preserve"> 2&lt;span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7307</w:t>
      </w:r>
    </w:p>
    <w:p>
      <w:pPr>
        <w:pStyle w:val="Compact"/>
      </w:pPr>
      <w:r>
        <w:t xml:space="preserve">Signalling by GPCR</w:t>
      </w:r>
    </w:p>
    <w:p>
      <w:pPr>
        <w:pStyle w:val="SourceCode"/>
      </w:pPr>
      <w:r>
        <w:rPr>
          <w:rStyle w:val="VerbatimChar"/>
        </w:rPr>
        <w:t xml:space="preserve"> 2&lt;span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9939</w:t>
      </w:r>
    </w:p>
    <w:p>
      <w:pPr>
        <w:pStyle w:val="Compact"/>
      </w:pPr>
      <w:r>
        <w:t xml:space="preserve">Molecules associated with elastic fibres</w:t>
      </w:r>
      <w:r>
        <w:t xml:space="preserve"> </w:t>
      </w:r>
    </w:p>
    <w:p>
      <w:pPr>
        <w:pStyle w:val="SourceCode"/>
      </w:pPr>
      <w:r>
        <w:rPr>
          <w:rStyle w:val="VerbatimChar"/>
        </w:rPr>
        <w:t xml:space="preserve"> 2&lt;span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0072929</w:t>
      </w:r>
    </w:p>
    <w:p>
      <w:pPr>
        <w:pStyle w:val="Compact"/>
      </w:pPr>
      <w:r>
        <w:t xml:space="preserve">DAP12 interactions</w:t>
      </w:r>
    </w:p>
    <w:p>
      <w:pPr>
        <w:pStyle w:val="SourceCode"/>
      </w:pPr>
      <w:r>
        <w:rPr>
          <w:rStyle w:val="VerbatimChar"/>
        </w:rPr>
        <w:t xml:space="preserve"> 2&lt;span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78273</w:t>
      </w:r>
    </w:p>
    <w:p>
      <w:pPr>
        <w:pStyle w:val="Compact"/>
      </w:pPr>
      <w:r>
        <w:t xml:space="preserve">Cytochrome P</w:t>
      </w:r>
      <w:r>
        <w:t xml:space="preserve">450</w:t>
      </w:r>
      <w:r>
        <w:t xml:space="preserve"> </w:t>
      </w:r>
      <w:r>
        <w:t xml:space="preserve">- arranged by substrate type</w:t>
      </w:r>
    </w:p>
    <w:p>
      <w:pPr>
        <w:pStyle w:val="SourceCode"/>
      </w:pPr>
      <w:r>
        <w:rPr>
          <w:rStyle w:val="VerbatimChar"/>
        </w:rPr>
        <w:t xml:space="preserve"> 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87019</w:t>
      </w:r>
    </w:p>
    <w:p>
      <w:pPr>
        <w:pStyle w:val="Compact"/>
      </w:pPr>
      <w:r>
        <w:t xml:space="preserve">GPCR ligand binding</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99417</w:t>
      </w:r>
    </w:p>
    <w:p>
      <w:pPr>
        <w:pStyle w:val="Compact"/>
      </w:pPr>
      <w:r>
        <w:t xml:space="preserve">Acyl chain remodelling of PC</w:t>
      </w:r>
    </w:p>
    <w:p>
      <w:pPr>
        <w:pStyle w:val="SourceCode"/>
      </w:pPr>
      <w:r>
        <w:rPr>
          <w:rStyle w:val="VerbatimChar"/>
        </w:rPr>
        <w:t xml:space="preserve"> 4&lt;span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65415</w:t>
      </w:r>
    </w:p>
    <w:p>
      <w:pPr>
        <w:pStyle w:val="Compact"/>
      </w:pPr>
      <w:r>
        <w:t xml:space="preserve">Response to elevated platelet cytosolic Ca</w:t>
      </w:r>
      <w:r>
        <w:t xml:space="preserve">2+</w:t>
      </w:r>
    </w:p>
    <w:p>
      <w:pPr>
        <w:pStyle w:val="SourceCode"/>
      </w:pPr>
      <w:r>
        <w:rPr>
          <w:rStyle w:val="VerbatimChar"/>
        </w:rPr>
        <w:t xml:space="preserve"> 4&lt;span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55461</w:t>
      </w:r>
    </w:p>
    <w:p>
      <w:pPr>
        <w:pStyle w:val="Compact"/>
      </w:pPr>
      <w:r>
        <w:t xml:space="preserve">Arachidonic acid metabolism</w:t>
      </w:r>
      <w:r>
        <w:t xml:space="preserve"> </w:t>
      </w:r>
    </w:p>
    <w:p>
      <w:pPr>
        <w:pStyle w:val="SourceCode"/>
      </w:pPr>
      <w:r>
        <w:rPr>
          <w:rStyle w:val="VerbatimChar"/>
        </w:rPr>
        <w:t xml:space="preserve"> 4&lt;span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060298</w:t>
      </w:r>
    </w:p>
    <w:p>
      <w:pPr>
        <w:pStyle w:val="Compact"/>
      </w:pPr>
      <w:r>
        <w:t xml:space="preserve">Defective B4GALT7 causes EDS, progeroid type</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15497</w:t>
      </w:r>
    </w:p>
    <w:p>
      <w:pPr>
        <w:pStyle w:val="Compact"/>
      </w:pPr>
      <w:r>
        <w:t xml:space="preserve">Defective B3GAT3 causes JDSSDHD</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15497</w:t>
      </w:r>
    </w:p>
    <w:p>
      <w:pPr>
        <w:pStyle w:val="Compact"/>
      </w:pPr>
      <w:r>
        <w:t xml:space="preserve">Elastic fibre formation</w:t>
      </w:r>
      <w:r>
        <w:t xml:space="preserve"> </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0019227</w:t>
      </w:r>
    </w:p>
    <w:p>
      <w:pPr>
        <w:pStyle w:val="Compact"/>
      </w:pPr>
      <w:r>
        <w:t xml:space="preserve">HS-GAG degradation</w:t>
      </w:r>
      <w:r>
        <w:t xml:space="preserve"> </w:t>
      </w:r>
    </w:p>
    <w:p>
      <w:pPr>
        <w:pStyle w:val="SourceCode"/>
      </w:pPr>
      <w:r>
        <w:rPr>
          <w:rStyle w:val="VerbatimChar"/>
        </w:rPr>
        <w:t xml:space="preserve"> 6&lt;span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017747</w:t>
      </w:r>
    </w:p>
    <w:p>
      <w:pPr>
        <w:pStyle w:val="Compact"/>
      </w:pPr>
      <w:r>
        <w:t xml:space="preserve">Bile acid and bile salt metabolism</w:t>
      </w:r>
    </w:p>
    <w:p>
      <w:pPr>
        <w:pStyle w:val="SourceCode"/>
      </w:pPr>
      <w:r>
        <w:rPr>
          <w:rStyle w:val="VerbatimChar"/>
        </w:rPr>
        <w:t xml:space="preserve"> 6&lt;span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15497</w:t>
      </w:r>
    </w:p>
    <w:p>
      <w:pPr>
        <w:pStyle w:val="Compact"/>
      </w:pPr>
      <w:r>
        <w:t xml:space="preserve">Netrin-1 signalling</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95056</w:t>
      </w:r>
    </w:p>
    <w:p>
      <w:pPr>
        <w:pStyle w:val="Compact"/>
      </w:pPr>
      <w:r>
        <w:t xml:space="preserve">Integration of energy metabolism</w:t>
      </w:r>
      <w:r>
        <w:t xml:space="preserve"> </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0019287</w:t>
      </w:r>
    </w:p>
    <w:p>
      <w:pPr>
        <w:pStyle w:val="Compact"/>
      </w:pPr>
      <w:r>
        <w:t xml:space="preserve">DAP12 signalling</w:t>
      </w:r>
    </w:p>
    <w:p>
      <w:pPr>
        <w:pStyle w:val="SourceCode"/>
      </w:pPr>
      <w:r>
        <w:rPr>
          <w:rStyle w:val="VerbatimChar"/>
        </w:rPr>
        <w:t xml:space="preserve"> 7&lt;span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67835</w:t>
      </w:r>
    </w:p>
    <w:p>
      <w:pPr>
        <w:pStyle w:val="Compact"/>
      </w:pPr>
      <w:r>
        <w:t xml:space="preserve">GPCR downstream signalling</w:t>
      </w:r>
    </w:p>
    <w:p>
      <w:pPr>
        <w:pStyle w:val="SourceCode"/>
      </w:pPr>
      <w:r>
        <w:rPr>
          <w:rStyle w:val="VerbatimChar"/>
        </w:rPr>
        <w:t xml:space="preserve"> 8&lt;span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88678</w:t>
      </w:r>
    </w:p>
    <w:p>
      <w:pPr>
        <w:pStyle w:val="Compact"/>
      </w:pPr>
      <w:r>
        <w:t xml:space="preserve">Diseases associated with glycosaminoglycan metabolism</w:t>
      </w:r>
      <w:r>
        <w:t xml:space="preserve"> </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017747</w:t>
      </w:r>
    </w:p>
    <w:p>
      <w:pPr>
        <w:pStyle w:val="Compact"/>
      </w:pPr>
      <w:r>
        <w:t xml:space="preserve">Diseases of glycosylation</w:t>
      </w:r>
      <w:r>
        <w:t xml:space="preserve"> </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017747</w:t>
      </w:r>
    </w:p>
    <w:p>
      <w:pPr>
        <w:pStyle w:val="Compact"/>
      </w:pPr>
      <w:r>
        <w:t xml:space="preserve">Signalling by Retinoic Acid</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13592</w:t>
      </w:r>
    </w:p>
    <w:p>
      <w:pPr>
        <w:pStyle w:val="Compact"/>
      </w:pPr>
      <w:r>
        <w:t xml:space="preserve">Signalling by Leptin</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15497</w:t>
      </w:r>
    </w:p>
    <w:p>
      <w:pPr>
        <w:pStyle w:val="Compact"/>
      </w:pPr>
      <w:r>
        <w:t xml:space="preserve">Signalling by SCF-KIT</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73399</w:t>
      </w:r>
    </w:p>
    <w:p>
      <w:pPr>
        <w:pStyle w:val="Compact"/>
      </w:pPr>
      <w:r>
        <w:t xml:space="preserve">Opioid Signalling</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99417</w:t>
      </w:r>
    </w:p>
    <w:p>
      <w:pPr>
        <w:pStyle w:val="Compact"/>
      </w:pPr>
      <w:r>
        <w:t xml:space="preserve">Signalling by NOTCH</w:t>
      </w:r>
    </w:p>
    <w:p>
      <w:pPr>
        <w:pStyle w:val="SourceCode"/>
      </w:pPr>
      <w:r>
        <w:rPr>
          <w:rStyle w:val="VerbatimChar"/>
        </w:rPr>
        <w:t xml:space="preserve">   0&lt;span </w:t>
      </w:r>
    </w:p>
    <w:p>
      <w:pPr>
        <w:pStyle w:val="Compact"/>
      </w:pPr>
      <w:r>
        <w:t xml:space="preserve">class="cmmi-12"&gt;.</w:t>
      </w:r>
      <w:r>
        <w:t xml:space="preserve">0001</w:t>
      </w:r>
    </w:p>
    <w:p>
      <w:pPr>
        <w:pStyle w:val="Compact"/>
      </w:pPr>
      <w:r>
        <w:t xml:space="preserve">0</w:t>
      </w:r>
      <w:r>
        <w:t xml:space="preserve">.</w:t>
      </w:r>
      <w:r>
        <w:t xml:space="preserve">26453</w:t>
      </w:r>
    </w:p>
    <w:p>
      <w:pPr>
        <w:pStyle w:val="Compact"/>
      </w:pPr>
      <w:r>
        <w:t xml:space="preserve">Platelet homeostasis</w:t>
      </w:r>
    </w:p>
    <w:p>
      <w:pPr>
        <w:pStyle w:val="SourceCode"/>
      </w:pPr>
      <w:r>
        <w:rPr>
          <w:rStyle w:val="VerbatimChar"/>
        </w:rPr>
        <w:t xml:space="preserve">   0&lt;span </w:t>
      </w:r>
    </w:p>
    <w:p>
      <w:pPr>
        <w:pStyle w:val="Compact"/>
      </w:pPr>
      <w:r>
        <w:t xml:space="preserve">class="cmmi-12"&gt;.</w:t>
      </w:r>
      <w:r>
        <w:t xml:space="preserve">0001</w:t>
      </w:r>
    </w:p>
    <w:p>
      <w:pPr>
        <w:pStyle w:val="Compact"/>
      </w:pPr>
      <w:r>
        <w:t xml:space="preserve">0</w:t>
      </w:r>
      <w:r>
        <w:t xml:space="preserve">.</w:t>
      </w:r>
      <w:r>
        <w:t xml:space="preserve">55912</w:t>
      </w:r>
    </w:p>
    <w:p>
      <w:pPr>
        <w:pStyle w:val="Compact"/>
      </w:pPr>
      <w:r>
        <w:t xml:space="preserve">Signalling by NOTCH1</w:t>
      </w:r>
    </w:p>
    <w:p>
      <w:pPr>
        <w:pStyle w:val="SourceCode"/>
      </w:pPr>
      <w:r>
        <w:rPr>
          <w:rStyle w:val="VerbatimChar"/>
        </w:rPr>
        <w:t xml:space="preserve">  0&lt;span </w:t>
      </w:r>
    </w:p>
    <w:p>
      <w:pPr>
        <w:pStyle w:val="Compact"/>
      </w:pPr>
      <w:r>
        <w:t xml:space="preserve">class="cmmi-12"&gt;.</w:t>
      </w:r>
      <w:r>
        <w:t xml:space="preserve">00011</w:t>
      </w:r>
    </w:p>
    <w:p>
      <w:pPr>
        <w:pStyle w:val="Compact"/>
      </w:pPr>
      <w:r>
        <w:t xml:space="preserve">0</w:t>
      </w:r>
      <w:r>
        <w:t xml:space="preserve">.</w:t>
      </w:r>
      <w:r>
        <w:t xml:space="preserve">13797</w:t>
      </w:r>
    </w:p>
    <w:p>
      <w:pPr>
        <w:pStyle w:val="Compact"/>
      </w:pPr>
      <w:r>
        <w:t xml:space="preserve">Class B/2 (Secretin family receptors)</w:t>
      </w:r>
    </w:p>
    <w:p>
      <w:pPr>
        <w:pStyle w:val="SourceCode"/>
      </w:pPr>
      <w:r>
        <w:rPr>
          <w:rStyle w:val="VerbatimChar"/>
        </w:rPr>
        <w:t xml:space="preserve">  0&lt;span </w:t>
      </w:r>
    </w:p>
    <w:p>
      <w:pPr>
        <w:pStyle w:val="Compact"/>
      </w:pPr>
      <w:r>
        <w:t xml:space="preserve">class="cmmi-12"&gt;.</w:t>
      </w:r>
      <w:r>
        <w:t xml:space="preserve">00011</w:t>
      </w:r>
    </w:p>
    <w:p>
      <w:pPr>
        <w:pStyle w:val="SourceCode"/>
      </w:pPr>
      <w:r>
        <w:rPr>
          <w:rStyle w:val="VerbatimChar"/>
        </w:rPr>
        <w:t xml:space="preserve">0&lt;span </w:t>
      </w:r>
    </w:p>
    <w:p>
      <w:pPr>
        <w:pStyle w:val="Compact"/>
      </w:pPr>
      <w:r>
        <w:t xml:space="preserve">class="cmmi-12"&gt;.</w:t>
      </w:r>
      <w:r>
        <w:t xml:space="preserve">4659</w:t>
      </w:r>
    </w:p>
    <w:p>
      <w:pPr>
        <w:pStyle w:val="Compact"/>
      </w:pPr>
      <w:r>
        <w:t xml:space="preserve">Diseases of Immune System</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15497</w:t>
      </w:r>
    </w:p>
    <w:p>
      <w:pPr>
        <w:pStyle w:val="Compact"/>
      </w:pPr>
      <w:r>
        <w:t xml:space="preserve">Diseases associated with the TLR signalling cascade</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15497</w:t>
      </w:r>
    </w:p>
    <w:p>
      <w:pPr>
        <w:pStyle w:val="Compact"/>
      </w:pPr>
      <w:r>
        <w:t xml:space="preserve">A tetrasaccharide linker sequence is required for GAG synthesis</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33566</w:t>
      </w:r>
    </w:p>
    <w:p>
      <w:pPr>
        <w:pStyle w:val="Compact"/>
      </w:pPr>
      <w:r>
        <w:t xml:space="preserve">Nuclear Receptor transcription pathway</w:t>
      </w:r>
    </w:p>
    <w:p>
      <w:pPr>
        <w:pStyle w:val="SourceCode"/>
      </w:pPr>
      <w:r>
        <w:rPr>
          <w:rStyle w:val="VerbatimChar"/>
        </w:rPr>
        <w:t xml:space="preserve">  0&lt;span </w:t>
      </w:r>
    </w:p>
    <w:p>
      <w:pPr>
        <w:pStyle w:val="Compact"/>
      </w:pPr>
      <w:r>
        <w:t xml:space="preserve">class="cmmi-12"&gt;.</w:t>
      </w:r>
      <w:r>
        <w:t xml:space="preserve">00016</w:t>
      </w:r>
    </w:p>
    <w:p>
      <w:pPr>
        <w:pStyle w:val="Compact"/>
      </w:pPr>
      <w:r>
        <w:t xml:space="preserve">0</w:t>
      </w:r>
      <w:r>
        <w:t xml:space="preserve">.</w:t>
      </w:r>
      <w:r>
        <w:t xml:space="preserve">22735</w:t>
      </w:r>
    </w:p>
    <w:p>
      <w:pPr>
        <w:pStyle w:val="Compact"/>
      </w:pPr>
      <w:r>
        <w:t xml:space="preserve">Formation of Fibrin Clot (Clotting Cascade)</w:t>
      </w:r>
      <w:r>
        <w:t xml:space="preserve"> </w:t>
      </w:r>
    </w:p>
    <w:p>
      <w:pPr>
        <w:pStyle w:val="SourceCode"/>
      </w:pPr>
      <w:r>
        <w:rPr>
          <w:rStyle w:val="VerbatimChar"/>
        </w:rPr>
        <w:t xml:space="preserve">  0&lt;span </w:t>
      </w:r>
    </w:p>
    <w:p>
      <w:pPr>
        <w:pStyle w:val="Compact"/>
      </w:pPr>
      <w:r>
        <w:t xml:space="preserve">class="cmmi-12"&gt;.</w:t>
      </w:r>
      <w:r>
        <w:t xml:space="preserve">00016</w:t>
      </w:r>
    </w:p>
    <w:p>
      <w:pPr>
        <w:pStyle w:val="Compact"/>
      </w:pPr>
      <w:r>
        <w:t xml:space="preserve">0</w:t>
      </w:r>
      <w:r>
        <w:t xml:space="preserve">.</w:t>
      </w:r>
      <w:r>
        <w:t xml:space="preserve">0054639</w:t>
      </w:r>
    </w:p>
    <w:p>
      <w:pPr>
        <w:pStyle w:val="Compact"/>
      </w:pPr>
      <w:r>
        <w:t xml:space="preserve">Syndecan interactions</w:t>
      </w:r>
    </w:p>
    <w:p>
      <w:pPr>
        <w:pStyle w:val="SourceCode"/>
      </w:pPr>
      <w:r>
        <w:rPr>
          <w:rStyle w:val="VerbatimChar"/>
        </w:rPr>
        <w:t xml:space="preserve">  0&lt;span </w:t>
      </w:r>
    </w:p>
    <w:p>
      <w:pPr>
        <w:pStyle w:val="Compact"/>
      </w:pPr>
      <w:r>
        <w:t xml:space="preserve">class="cmmi-12"&gt;.</w:t>
      </w:r>
      <w:r>
        <w:t xml:space="preserve">00016</w:t>
      </w:r>
    </w:p>
    <w:p>
      <w:pPr>
        <w:pStyle w:val="SourceCode"/>
      </w:pPr>
      <w:r>
        <w:rPr>
          <w:rStyle w:val="VerbatimChar"/>
        </w:rPr>
        <w:t xml:space="preserve">0&lt;span </w:t>
      </w:r>
    </w:p>
    <w:p>
      <w:pPr>
        <w:pStyle w:val="Compact"/>
      </w:pPr>
      <w:r>
        <w:t xml:space="preserve">class="cmmi-12"&gt;.</w:t>
      </w:r>
      <w:r>
        <w:t xml:space="preserve">3974</w:t>
      </w:r>
    </w:p>
    <w:p>
      <w:pPr>
        <w:pStyle w:val="Compact"/>
      </w:pPr>
      <w:r>
        <w:t xml:space="preserve">Class A/1 (Rhodopsin-like receptors)</w:t>
      </w:r>
    </w:p>
    <w:p>
      <w:pPr>
        <w:pStyle w:val="SourceCode"/>
      </w:pPr>
      <w:r>
        <w:rPr>
          <w:rStyle w:val="VerbatimChar"/>
        </w:rPr>
        <w:t xml:space="preserve">  0&lt;span </w:t>
      </w:r>
    </w:p>
    <w:p>
      <w:pPr>
        <w:pStyle w:val="Compact"/>
      </w:pPr>
      <w:r>
        <w:t xml:space="preserve">class="cmmi-12"&gt;.</w:t>
      </w:r>
      <w:r>
        <w:t xml:space="preserve">00016</w:t>
      </w:r>
    </w:p>
    <w:p>
      <w:pPr>
        <w:pStyle w:val="Compact"/>
      </w:pPr>
      <w:r>
        <w:t xml:space="preserve">0</w:t>
      </w:r>
      <w:r>
        <w:t xml:space="preserve">.</w:t>
      </w:r>
      <w:r>
        <w:t xml:space="preserve">99454</w:t>
      </w:r>
    </w:p>
    <w:p>
      <w:pPr>
        <w:pStyle w:val="Compact"/>
      </w:pPr>
      <w:r>
        <w:t xml:space="preserve">HS-GAG biosynthesis</w:t>
      </w:r>
    </w:p>
    <w:p>
      <w:pPr>
        <w:pStyle w:val="SourceCode"/>
      </w:pPr>
      <w:r>
        <w:rPr>
          <w:rStyle w:val="VerbatimChar"/>
        </w:rPr>
        <w:t xml:space="preserve">   0&lt;span </w:t>
      </w:r>
    </w:p>
    <w:p>
      <w:pPr>
        <w:pStyle w:val="Compact"/>
      </w:pPr>
      <w:r>
        <w:t xml:space="preserve">class="cmmi-12"&gt;.</w:t>
      </w:r>
      <w:r>
        <w:t xml:space="preserve">0002</w:t>
      </w:r>
    </w:p>
    <w:p>
      <w:pPr>
        <w:pStyle w:val="Compact"/>
      </w:pPr>
      <w:r>
        <w:t xml:space="preserve">0</w:t>
      </w:r>
      <w:r>
        <w:t xml:space="preserve">.</w:t>
      </w:r>
      <w:r>
        <w:t xml:space="preserve">37199</w:t>
      </w:r>
    </w:p>
    <w:p>
      <w:pPr>
        <w:pStyle w:val="Compact"/>
      </w:pPr>
      <w:r>
        <w:t xml:space="preserve">Platelet degranulation</w:t>
      </w:r>
    </w:p>
    <w:p>
      <w:pPr>
        <w:pStyle w:val="SourceCode"/>
      </w:pPr>
      <w:r>
        <w:rPr>
          <w:rStyle w:val="VerbatimChar"/>
        </w:rPr>
        <w:t xml:space="preserve">   0&lt;span </w:t>
      </w:r>
    </w:p>
    <w:p>
      <w:pPr>
        <w:pStyle w:val="Compact"/>
      </w:pPr>
      <w:r>
        <w:t xml:space="preserve">class="cmmi-12"&gt;.</w:t>
      </w:r>
      <w:r>
        <w:t xml:space="preserve">0002</w:t>
      </w:r>
    </w:p>
    <w:p>
      <w:pPr>
        <w:pStyle w:val="Compact"/>
      </w:pPr>
      <w:r>
        <w:t xml:space="preserve">0</w:t>
      </w:r>
      <w:r>
        <w:t xml:space="preserve">.</w:t>
      </w:r>
      <w:r>
        <w:t xml:space="preserve">39003</w:t>
      </w:r>
    </w:p>
    <w:p>
      <w:pPr>
        <w:pStyle w:val="Compact"/>
      </w:pPr>
      <w:r>
        <w:t xml:space="preserve">EPH-ephrin mediated repulsion of cells</w:t>
      </w:r>
    </w:p>
    <w:p>
      <w:pPr>
        <w:pStyle w:val="SourceCode"/>
      </w:pPr>
      <w:r>
        <w:rPr>
          <w:rStyle w:val="VerbatimChar"/>
        </w:rPr>
        <w:t xml:space="preserve">  0&lt;span </w:t>
      </w:r>
    </w:p>
    <w:p>
      <w:pPr>
        <w:pStyle w:val="Compact"/>
      </w:pPr>
      <w:r>
        <w:t xml:space="preserve">class="cmmi-12"&gt;.</w:t>
      </w:r>
      <w:r>
        <w:t xml:space="preserve">00021</w:t>
      </w:r>
    </w:p>
    <w:p>
      <w:pPr>
        <w:pStyle w:val="SourceCode"/>
      </w:pPr>
      <w:r>
        <w:rPr>
          <w:rStyle w:val="VerbatimChar"/>
        </w:rPr>
        <w:t xml:space="preserve">0&lt;span </w:t>
      </w:r>
    </w:p>
    <w:p>
      <w:pPr>
        <w:pStyle w:val="Compact"/>
      </w:pPr>
      <w:r>
        <w:t xml:space="preserve">class="cmmi-12"&gt;.</w:t>
      </w:r>
      <w:r>
        <w:t xml:space="preserve">6193</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w:t>
      </w:r>
      <w:r>
        <w:t xml:space="preserve"> </w:t>
      </w:r>
      <w:r>
        <w:t xml:space="preserve">(FDR). Significant pathways are 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r>
        <w:t xml:space="preserve">Many of the pathways supported in the intersection by permutation analysis were also</w:t>
      </w:r>
      <w:r>
        <w:t xml:space="preserve"> </w:t>
      </w:r>
      <w:r>
        <w:t xml:space="preserve">replicated in the mtSLIPT anlaysis of partners tested with</w:t>
      </w:r>
      <w:r>
        <w:t xml:space="preserve"> </w:t>
      </w:r>
      <w:r>
        <w:t xml:space="preserve">CDH1</w:t>
      </w:r>
      <w:r>
        <w:t xml:space="preserve"> </w:t>
      </w:r>
      <w:r>
        <w:t xml:space="preserve">mutation (in</w:t>
      </w:r>
      <w:r>
        <w:t xml:space="preserve"> </w:t>
      </w:r>
      <w:r>
        <w:t xml:space="preserve">Table </w:t>
      </w:r>
      <w:r>
        <w:t xml:space="preserve">D.6</w:t>
      </w:r>
      <w:r>
        <w:t xml:space="preserve">), including G</w:t>
      </w:r>
      <w:r>
        <w:t xml:space="preserve">αs</w:t>
      </w:r>
      <w:r>
        <w:t xml:space="preserve">, elastic fibres, HS-GAG, and energy metabolism. While there</w:t>
      </w:r>
      <w:r>
        <w:t xml:space="preserve"> </w:t>
      </w:r>
      <w:r>
        <w:t xml:space="preserve">were differences between the pathways Identified by over-representation anlaysis,</w:t>
      </w:r>
      <w:r>
        <w:t xml:space="preserve"> </w:t>
      </w:r>
      <w:r>
        <w:t xml:space="preserve">those replicated by permutation were highly concordant supported the combined</w:t>
      </w:r>
      <w:r>
        <w:t xml:space="preserve"> </w:t>
      </w:r>
      <w:r>
        <w:t xml:space="preserve">use of these pathways approaches to identify synthetic lethal gene functions and</w:t>
      </w:r>
      <w:r>
        <w:t xml:space="preserve"> </w:t>
      </w:r>
      <w:r>
        <w:t xml:space="preserve">targets.</w:t>
      </w:r>
    </w:p>
    <w:p>
      <w:pPr>
        <w:pStyle w:val="Compact"/>
      </w:pPr>
      <w:r>
        <w:t xml:space="preserve">While this indicates that G</w:t>
      </w:r>
      <w:r>
        <w:t xml:space="preserve">αs</w:t>
      </w:r>
      <w:r>
        <w:t xml:space="preserve"> </w:t>
      </w:r>
      <w:r>
        <w:t xml:space="preserve">and GPCR class A/1 signalling events were significantly</w:t>
      </w:r>
      <w:r>
        <w:t xml:space="preserve"> </w:t>
      </w:r>
      <w:r>
        <w:t xml:space="preserve">detected by both approaches, GPCR signalling pathways overall were not. It is likely that</w:t>
      </w:r>
      <w:r>
        <w:t xml:space="preserve"> </w:t>
      </w:r>
      <w:r>
        <w:t xml:space="preserve">GPCRs were primarily over-represented in the intersection with the experimental candidates</w:t>
      </w:r>
      <w:r>
        <w:t xml:space="preserve"> </w:t>
      </w:r>
      <w:r>
        <w:t xml:space="preserve">due to strong over-representation of these pathways in experimental candidates, rather</w:t>
      </w:r>
      <w:r>
        <w:t xml:space="preserve"> </w:t>
      </w:r>
      <w:r>
        <w:t xml:space="preserve">than detection by</w:t>
      </w:r>
      <w:r>
        <w:t xml:space="preserve"> </w:t>
      </w:r>
      <w:r>
        <w:t xml:space="preserve">SLIPT</w:t>
      </w:r>
      <w:r>
        <w:t xml:space="preserve">, which may be driven by these more specific constituent</w:t>
      </w:r>
      <w:r>
        <w:t xml:space="preserve"> </w:t>
      </w:r>
      <w:r>
        <w:t xml:space="preserve">pathways.</w:t>
      </w:r>
    </w:p>
    <w:p>
      <w:pPr>
        <w:pStyle w:val="Compact"/>
      </w:pPr>
      <w:r>
        <w:t xml:space="preserve">However, several pathways, including some immune functions and neurotransmitters,</w:t>
      </w:r>
      <w:r>
        <w:t xml:space="preserve"> </w:t>
      </w:r>
      <w:r>
        <w:t xml:space="preserve">were supported by the resampling analysis (in Tables </w:t>
      </w:r>
      <w:r>
        <w:t xml:space="preserve">4.6</w:t>
      </w:r>
      <w:r>
        <w:t xml:space="preserve"> </w:t>
      </w:r>
      <w:r>
        <w:t xml:space="preserve">and </w:t>
      </w:r>
      <w:r>
        <w:t xml:space="preserve">D.6</w:t>
      </w:r>
      <w:r>
        <w:t xml:space="preserve">) when the initial pathway</w:t>
      </w:r>
      <w:r>
        <w:t xml:space="preserve"> </w:t>
      </w:r>
      <w:r>
        <w:t xml:space="preserve">over-representation test was not significant. These functions appear to have been detected by</w:t>
      </w:r>
      <w:r>
        <w:t xml:space="preserve"> </w:t>
      </w:r>
      <w:r>
        <w:t xml:space="preserve">both approaches more than expected by chance but must be interpreted with caution since</w:t>
      </w:r>
      <w:r>
        <w:t xml:space="preserve"> </w:t>
      </w:r>
      <w:r>
        <w:t xml:space="preserve">they were still not common enough to be detected in pathway over-representation</w:t>
      </w:r>
      <w:r>
        <w:t xml:space="preserve"> </w:t>
      </w:r>
      <w:r>
        <w:t xml:space="preserve">analysis.</w:t>
      </w:r>
    </w:p>
    <w:p>
      <w:pPr>
        <w:pStyle w:val="Compact"/>
      </w:pPr>
      <w:r>
        <w:t xml:space="preserve">Therefore computational and experimental approaches to synthetic lethal screening for</w:t>
      </w:r>
      <w:r>
        <w:t xml:space="preserve"> </w:t>
      </w:r>
      <w:r>
        <w:t xml:space="preserve">CDH1</w:t>
      </w:r>
      <w:r>
        <w:t xml:space="preserve"> </w:t>
      </w:r>
      <w:r>
        <w:t xml:space="preserve">lead to a broader functional characterisation and many candidate partners,</w:t>
      </w:r>
      <w:r>
        <w:t xml:space="preserve"> </w:t>
      </w:r>
      <w:r>
        <w:t xml:space="preserve">when combined, despite different strengths and limitations. Compared to candidate</w:t>
      </w:r>
      <w:r>
        <w:t xml:space="preserve"> </w:t>
      </w:r>
      <w:r>
        <w:t xml:space="preserve">gene approaches, experimental genome-wide screens are an appealing unbiased</w:t>
      </w:r>
      <w:r>
        <w:t xml:space="preserve"> </w:t>
      </w:r>
      <w:r>
        <w:t xml:space="preserve">strategy for identifying synthetic lethal interactions. Since these screens are costly,</w:t>
      </w:r>
      <w:r>
        <w:t xml:space="preserve"> </w:t>
      </w:r>
      <w:r>
        <w:t xml:space="preserve">laborious, and subject to genetic background, computational analysis can augment</w:t>
      </w:r>
      <w:r>
        <w:t xml:space="preserve"> </w:t>
      </w:r>
      <w:r>
        <w:t xml:space="preserve">candidate triage to either reduce the initial panel of screened genes or prioritise</w:t>
      </w:r>
      <w:r>
        <w:t xml:space="preserve"> </w:t>
      </w:r>
      <w:r>
        <w:t xml:space="preserve">validation.</w:t>
      </w:r>
    </w:p>
    <w:p>
      <w:pPr>
        <w:pStyle w:val="BodyText"/>
      </w:pPr>
      <w:r>
        <w:t xml:space="preserve">GPCR pathways were detected among both computational and experimental synthetic</w:t>
      </w:r>
      <w:r>
        <w:t xml:space="preserve"> </w:t>
      </w:r>
      <w:r>
        <w:t xml:space="preserve">lethal candidates, with more support in the experimental screen (Table </w:t>
      </w:r>
      <w:r>
        <w:t xml:space="preserve">4.6</w:t>
      </w:r>
      <w:r>
        <w:t xml:space="preserve">). The</w:t>
      </w:r>
      <w:r>
        <w:t xml:space="preserve"> </w:t>
      </w:r>
      <w:r>
        <w:t xml:space="preserve">homogeneous cell line model may be more likely to detect particular pathways.</w:t>
      </w:r>
      <w:r>
        <w:t xml:space="preserve"> </w:t>
      </w:r>
      <w:r>
        <w:t xml:space="preserve">For instance,</w:t>
      </w:r>
      <w:r>
        <w:t xml:space="preserve"> </w:t>
      </w:r>
      <w:r>
        <w:t xml:space="preserve">SLIPT</w:t>
      </w:r>
      <w:r>
        <w:t xml:space="preserve"> </w:t>
      </w:r>
      <w:r>
        <w:t xml:space="preserve">identified immune pathways, not expected to be detected</w:t>
      </w:r>
      <w:r>
        <w:t xml:space="preserve"> </w:t>
      </w:r>
      <w:r>
        <w:t xml:space="preserve">in isolated cell culture. GPCR signalling was supported in experimental models</w:t>
      </w:r>
      <w:r>
        <w:t xml:space="preserve"> </w:t>
      </w:r>
      <w:r>
        <w:t xml:space="preserve">Telford</w:t>
      </w:r>
      <w:r>
        <w:t xml:space="preserve"> </w:t>
      </w:r>
      <w:r>
        <w:t xml:space="preserve">et</w:t>
      </w:r>
      <w:r>
        <w:t xml:space="preserve"> al.</w:t>
      </w:r>
      <w:r>
        <w:t xml:space="preserve"> (</w:t>
      </w:r>
      <w:r>
        <w:t xml:space="preserve">2015</w:t>
      </w:r>
      <w:r>
        <w:t xml:space="preserve">) with some of these pathways replicated in varied genetic</w:t>
      </w:r>
    </w:p>
    <w:p>
      <w:pPr>
        <w:pStyle w:val="Compact"/>
      </w:pPr>
      <w:r>
        <w:t xml:space="preserve">backgrounds of patient samples. These pathways require further investigation such as</w:t>
      </w:r>
      <w:r>
        <w:t xml:space="preserve"> </w:t>
      </w:r>
      <w:r>
        <w:t xml:space="preserve">identification of more specific pathways, higher order interactions, and modes of</w:t>
      </w:r>
      <w:r>
        <w:t xml:space="preserve"> </w:t>
      </w:r>
      <w:r>
        <w:t xml:space="preserve">resistance.</w:t>
      </w:r>
    </w:p>
    <w:p>
      <w:pPr>
        <w:pStyle w:val="Compact"/>
      </w:pPr>
      <w:r>
        <w:t xml:space="preserve">The pathway composition across computational and experimental synthetic lethal</w:t>
      </w:r>
      <w:r>
        <w:t xml:space="preserve"> </w:t>
      </w:r>
      <w:r>
        <w:t xml:space="preserve">candidates was informative with over-representation (Table </w:t>
      </w:r>
      <w:r>
        <w:t xml:space="preserve">4.4</w:t>
      </w:r>
      <w:r>
        <w:t xml:space="preserve">) and supported by</w:t>
      </w:r>
      <w:r>
        <w:t xml:space="preserve"> </w:t>
      </w:r>
      <w:r>
        <w:t xml:space="preserve">resampling analysis (Table </w:t>
      </w:r>
      <w:r>
        <w:t xml:space="preserve">4.6</w:t>
      </w:r>
      <w:r>
        <w:t xml:space="preserve">), despite a modest intersection of genes between them</w:t>
      </w:r>
      <w:r>
        <w:t xml:space="preserve"> </w:t>
      </w:r>
      <w:r>
        <w:t xml:space="preserve">(Figure </w:t>
      </w:r>
      <w:r>
        <w:t xml:space="preserve">4.2</w:t>
      </w:r>
      <w:r>
        <w:t xml:space="preserve">). Either approach may be significant for a pathway in this intersection without</w:t>
      </w:r>
      <w:r>
        <w:t xml:space="preserve"> </w:t>
      </w:r>
      <w:r>
        <w:t xml:space="preserve">being supported by the other: resampling analysis may support pathways that were not</w:t>
      </w:r>
      <w:r>
        <w:t xml:space="preserve"> </w:t>
      </w:r>
      <w:r>
        <w:t xml:space="preserve">over-represented due to small effect sizes, thus both tests are required for a candidate</w:t>
      </w:r>
      <w:r>
        <w:t xml:space="preserve"> </w:t>
      </w:r>
      <w:r>
        <w:t xml:space="preserve">pathway. The pathways detected by both over-representation and resampling are the</w:t>
      </w:r>
      <w:r>
        <w:t xml:space="preserve"> </w:t>
      </w:r>
      <w:r>
        <w:t xml:space="preserve">strongest candidates for further investigation, such as G</w:t>
      </w:r>
      <w:r>
        <w:t xml:space="preserve">αs</w:t>
      </w:r>
      <w:r>
        <w:t xml:space="preserve"> </w:t>
      </w:r>
      <w:r>
        <w:t xml:space="preserve">signalling, a strong candidate in</w:t>
      </w:r>
      <w:r>
        <w:t xml:space="preserve"> </w:t>
      </w:r>
      <w:r>
        <w:t xml:space="preserve">prior analyses with a role in the regulation of translation in cancer</w:t>
      </w:r>
      <w:r>
        <w:t xml:space="preserve"> </w:t>
      </w:r>
      <w:r>
        <w:t xml:space="preserve">Gao and Roux</w:t>
      </w:r>
      <w:r>
        <w:t xml:space="preserve"> (</w:t>
      </w:r>
      <w:r>
        <w:t xml:space="preserve">2015</w:t>
      </w:r>
      <w:r>
        <w:t xml:space="preserve">),</w:t>
      </w:r>
      <w:r>
        <w:t xml:space="preserve"> </w:t>
      </w:r>
      <w:r>
        <w:t xml:space="preserve">another function supported by</w:t>
      </w:r>
      <w:r>
        <w:t xml:space="preserve"> </w:t>
      </w:r>
      <w:r>
        <w:t xml:space="preserve">SLIPT</w:t>
      </w:r>
      <w:r>
        <w:t xml:space="preserve"> </w:t>
      </w:r>
      <w:r>
        <w:t xml:space="preserve">analysis.</w:t>
      </w:r>
    </w:p>
    <w:p>
      <w:pPr>
        <w:pStyle w:val="Compact"/>
      </w:pPr>
      <w:r>
        <w:t xml:space="preserve">The predicted synthetic lethal partners occurred across functionally distinct pathways,</w:t>
      </w:r>
      <w:r>
        <w:t xml:space="preserve"> </w:t>
      </w:r>
      <w:r>
        <w:t xml:space="preserve">including characterised functions of</w:t>
      </w:r>
      <w:r>
        <w:t xml:space="preserve"> </w:t>
      </w:r>
      <w:r>
        <w:t xml:space="preserve">CDH1</w:t>
      </w:r>
      <w:r>
        <w:t xml:space="preserve">. This diversity is consistent with the wide</w:t>
      </w:r>
      <w:r>
        <w:t xml:space="preserve"> </w:t>
      </w:r>
      <w:r>
        <w:t xml:space="preserve">ranging role of</w:t>
      </w:r>
      <w:r>
        <w:t xml:space="preserve"> </w:t>
      </w:r>
      <w:r>
        <w:t xml:space="preserve">CDH1</w:t>
      </w:r>
      <w:r>
        <w:t xml:space="preserve"> </w:t>
      </w:r>
      <w:r>
        <w:t xml:space="preserve">in cell-cell adhesion, cell signalling, and the cytoskeletal</w:t>
      </w:r>
      <w:r>
        <w:t xml:space="preserve"> </w:t>
      </w:r>
      <w:r>
        <w:t xml:space="preserve">structure of epithelial tissues. Pathway structure may be relevant to identifying</w:t>
      </w:r>
      <w:r>
        <w:t xml:space="preserve"> </w:t>
      </w:r>
      <w:r>
        <w:t xml:space="preserve">potential drug targets from gene expression signatures, indicating downstream effector</w:t>
      </w:r>
      <w:r>
        <w:t xml:space="preserve"> </w:t>
      </w:r>
      <w:r>
        <w:t xml:space="preserve">genes and mechanisms leading to cell inviability. These distinct synthetic lethal</w:t>
      </w:r>
      <w:r>
        <w:t xml:space="preserve"> </w:t>
      </w:r>
      <w:r>
        <w:t xml:space="preserve">gene clusters and pathways may further lead to the elucidation of drug resistance</w:t>
      </w:r>
      <w:r>
        <w:t xml:space="preserve"> </w:t>
      </w:r>
      <w:r>
        <w:t xml:space="preserve">mechanisms.</w:t>
      </w:r>
      <w:r>
        <w:t xml:space="preserve"> </w:t>
      </w:r>
    </w:p>
    <w:p>
      <w:pPr>
        <w:pStyle w:val="Compact"/>
      </w:pPr>
      <w:r>
        <w:t xml:space="preserve">4.3</w:t>
      </w:r>
      <w:r>
        <w:t xml:space="preserve"> </w:t>
      </w:r>
      <w:r>
        <w:t xml:space="preserve"> </w:t>
      </w:r>
      <w:r>
        <w:t xml:space="preserve">Metagene Analysis</w:t>
      </w:r>
    </w:p>
    <w:p>
      <w:pPr>
        <w:pStyle w:val="BodyText"/>
      </w:pPr>
      <w:r>
        <w:t xml:space="preserve">Metagenes serve as a consistent signal of pathway activity. The direction of metagenes is</w:t>
      </w:r>
      <w:r>
        <w:t xml:space="preserve"> </w:t>
      </w:r>
      <w:r>
        <w:t xml:space="preserve">generally arbitrary but care has been taken to ensure that these occur in a direction which</w:t>
      </w:r>
      <w:r>
        <w:t xml:space="preserve"> </w:t>
      </w:r>
      <w:r>
        <w:t xml:space="preserve">reflect overall activation of the pathway (as described in Section </w:t>
      </w:r>
      <w:r>
        <w:t xml:space="preserve">2.2.3</w:t>
      </w:r>
      <w:r>
        <w:t xml:space="preserve">). This will be</w:t>
      </w:r>
      <w:r>
        <w:t xml:space="preserve"> </w:t>
      </w:r>
      <w:r>
        <w:t xml:space="preserve">supported by examining the pathway expression of gene signatures in breast cancer to ensure</w:t>
      </w:r>
      <w:r>
        <w:t xml:space="preserve"> </w:t>
      </w:r>
      <w:r>
        <w:t xml:space="preserve">they behave as expected in TCGA expression data. These metagenes were also compared to</w:t>
      </w:r>
      <w:r>
        <w:t xml:space="preserve"> </w:t>
      </w:r>
      <w:r>
        <w:t xml:space="preserve">somatic mutation to show the limitations of mutation as a measure of gene activity. Having</w:t>
      </w:r>
      <w:r>
        <w:t xml:space="preserve"> </w:t>
      </w:r>
      <w:r>
        <w:t xml:space="preserve">established that metagenes generated with this procedure reflect gene activity, these were</w:t>
      </w:r>
      <w:r>
        <w:t xml:space="preserve"> </w:t>
      </w:r>
      <w:r>
        <w:t xml:space="preserve">then applied to the Reactome pathways for synthetic lethal analysis of pathways directly</w:t>
      </w:r>
      <w:r>
        <w:t xml:space="preserve"> </w:t>
      </w:r>
      <w:r>
        <w:t xml:space="preserve">to provide an alternative approach to identifying synthetic lethal pathways with</w:t>
      </w:r>
      <w:r>
        <w:t xml:space="preserve"> </w:t>
      </w:r>
      <w:r>
        <w:t xml:space="preserve">CDH1</w:t>
      </w:r>
      <w:r>
        <w:t xml:space="preserve">.</w:t>
      </w:r>
      <w:r>
        <w:t xml:space="preserve"> </w:t>
      </w:r>
    </w:p>
    <w:p>
      <w:pPr>
        <w:pStyle w:val="Compact"/>
      </w:pPr>
      <w:r>
        <w:t xml:space="preserve">4.3.1</w:t>
      </w:r>
      <w:r>
        <w:t xml:space="preserve"> </w:t>
      </w:r>
      <w:r>
        <w:t xml:space="preserve"> </w:t>
      </w:r>
      <w:r>
        <w:t xml:space="preserve">Pathway expression</w:t>
      </w:r>
    </w:p>
    <w:p>
      <w:pPr>
        <w:pStyle w:val="BodyText"/>
      </w:pPr>
      <w:r>
        <w:t xml:space="preserve">Pathway metagenes (generated as described in Section </w:t>
      </w:r>
      <w:r>
        <w:t xml:space="preserve">2.2.3</w:t>
      </w:r>
      <w:r>
        <w:t xml:space="preserve">) for gene signatures of key</w:t>
      </w:r>
      <w:r>
        <w:t xml:space="preserve"> </w:t>
      </w:r>
      <w:r>
        <w:t xml:space="preserve">processes in breast cancer (</w:t>
      </w:r>
      <w:r>
        <w:t xml:space="preserve">Gatza</w:t>
      </w:r>
      <w:r>
        <w:t xml:space="preserve"> </w:t>
      </w:r>
      <w:r>
        <w:t xml:space="preserve">et</w:t>
      </w:r>
      <w:r>
        <w:t xml:space="preserve"> al.</w:t>
      </w:r>
      <w:r>
        <w:t xml:space="preserve">, </w:t>
      </w:r>
      <w:r>
        <w:t xml:space="preserve">2011</w:t>
      </w:r>
      <w:r>
        <w:t xml:space="preserve">) were used to check that metagenes</w:t>
      </w:r>
      <w:r>
        <w:t xml:space="preserve"> </w:t>
      </w:r>
      <w:r>
        <w:t xml:space="preserve">were generated in the correct direction to indicate pathway activation. These gene</w:t>
      </w:r>
      <w:r>
        <w:t xml:space="preserve"> </w:t>
      </w:r>
      <w:r>
        <w:t xml:space="preserve">signatures were plotting in Figure </w:t>
      </w:r>
      <w:r>
        <w:t xml:space="preserve">4.9</w:t>
      </w:r>
      <w:r>
        <w:t xml:space="preserve"> </w:t>
      </w:r>
      <w:r>
        <w:t xml:space="preserve">for comparison with clinical factors and</w:t>
      </w:r>
      <w:r>
        <w:t xml:space="preserve"> </w:t>
      </w:r>
      <w:r>
        <w:t xml:space="preserve">somatic mutations. The “intrinsic subtype” was computed by performing the PAM50</w:t>
      </w:r>
      <w:r>
        <w:t xml:space="preserve"> </w:t>
      </w:r>
      <w:r>
        <w:t xml:space="preserve">procedure</w:t>
      </w:r>
      <w:r>
        <w:t xml:space="preserve"> </w:t>
      </w:r>
      <w:r>
        <w:t xml:space="preserve">Parker</w:t>
      </w:r>
      <w:r>
        <w:t xml:space="preserve"> </w:t>
      </w:r>
      <w:r>
        <w:t xml:space="preserve">et</w:t>
      </w:r>
      <w:r>
        <w:t xml:space="preserve"> al.</w:t>
      </w:r>
      <w:r>
        <w:t xml:space="preserve"> (</w:t>
      </w:r>
      <w:r>
        <w:t xml:space="preserve">2009</w:t>
      </w:r>
      <w:r>
        <w:t xml:space="preserve">) for RNASeq data which was highly concordant with the</w:t>
      </w:r>
      <w:r>
        <w:t xml:space="preserve"> </w:t>
      </w:r>
      <w:r>
        <w:t xml:space="preserve">subtypes provided by UCSC for TCGA samples previously analysed by microarrays</w:t>
      </w:r>
      <w:r>
        <w:t xml:space="preserve"> </w:t>
      </w:r>
      <w:r>
        <w:t xml:space="preserve">(</w:t>
      </w:r>
      <w:r>
        <w:t xml:space="preserve">TCGA</w:t>
      </w:r>
      <w:r>
        <w:t xml:space="preserve">, </w:t>
      </w:r>
      <w:r>
        <w:t xml:space="preserve">2012</w:t>
      </w:r>
      <w:r>
        <w:t xml:space="preserve">). Somatic mutations were reported for recurrently mutated genes in breast</w:t>
      </w:r>
      <w:r>
        <w:t xml:space="preserve"> </w:t>
      </w:r>
      <w:r>
        <w:t xml:space="preserve">cancer, as reported by TCGA (</w:t>
      </w:r>
      <w:r>
        <w:t xml:space="preserve">TCGA</w:t>
      </w:r>
      <w:r>
        <w:t xml:space="preserve">, </w:t>
      </w:r>
      <w:r>
        <w:t xml:space="preserve">2012</w:t>
      </w:r>
      <w:r>
        <w:t xml:space="preserve">), related genes, and those previously</w:t>
      </w:r>
      <w:r>
        <w:t xml:space="preserve"> </w:t>
      </w:r>
      <w:r>
        <w:t xml:space="preserve">discussed to be important in hereditary breast cancers (</w:t>
      </w:r>
      <w:r>
        <w:t xml:space="preserve">BRCA1</w:t>
      </w:r>
      <w:r>
        <w:t xml:space="preserve">,</w:t>
      </w:r>
      <w:r>
        <w:t xml:space="preserve"> </w:t>
      </w:r>
      <w:r>
        <w:t xml:space="preserve">BRCA2</w:t>
      </w:r>
      <w:r>
        <w:t xml:space="preserve">, and</w:t>
      </w:r>
      <w:r>
        <w:t xml:space="preserve"> </w:t>
      </w:r>
      <w:r>
        <w:t xml:space="preserve">CDH1</w:t>
      </w:r>
      <w:r>
        <w:t xml:space="preserve"> </w:t>
      </w:r>
      <w:r>
        <w:t xml:space="preserve">).</w:t>
      </w:r>
    </w:p>
    <w:p>
      <w:pPr>
        <w:pStyle w:val="Compact"/>
      </w:pPr>
    </w:p>
    <w:p>
      <w:pPr>
        <w:pStyle w:val="Compact"/>
      </w:pPr>
    </w:p>
    <w:p>
      <w:pPr>
        <w:pStyle w:val="Compact"/>
      </w:pPr>
    </w:p>
    <w:p>
      <w:pPr>
        <w:pStyle w:val="Compact"/>
      </w:pPr>
    </w:p>
    <w:p>
      <w:pPr>
        <w:pStyle w:val="Compact"/>
      </w:pPr>
      <w:r>
        <w:t xml:space="preserve">Figure 4.9:</w:t>
      </w:r>
      <w:r>
        <w:t xml:space="preserve"> </w:t>
      </w:r>
      <w:r>
        <w:t xml:space="preserve">Pathway metagene expression profiles.</w:t>
      </w:r>
      <w:r>
        <w:t xml:space="preserve"> </w:t>
      </w:r>
      <w:r>
        <w:t xml:space="preserve">Expression profiles for metagene</w:t>
      </w:r>
      <w:r>
        <w:t xml:space="preserve"> </w:t>
      </w:r>
      <w:r>
        <w:t xml:space="preserve">signatures from</w:t>
      </w:r>
      <w:r>
        <w:t xml:space="preserve"> </w:t>
      </w:r>
      <w:r>
        <w:t xml:space="preserve">Gatza</w:t>
      </w:r>
      <w:r>
        <w:t xml:space="preserve"> </w:t>
      </w:r>
      <w:r>
        <w:t xml:space="preserve">et</w:t>
      </w:r>
      <w:r>
        <w:t xml:space="preserve"> al.</w:t>
      </w:r>
      <w:r>
        <w:t xml:space="preserve"> (</w:t>
      </w:r>
      <w:r>
        <w:t xml:space="preserve">2011</w:t>
      </w:r>
      <w:r>
        <w:t xml:space="preserve">) in TCGA breast data, annotated for clinical factors and</w:t>
      </w:r>
      <w:r>
        <w:t xml:space="preserve"> </w:t>
      </w:r>
      <w:r>
        <w:t xml:space="preserve">cancer gene mutations. Samples were clustered independently for each intrinsic subtype and</w:t>
      </w:r>
      <w:r>
        <w:t xml:space="preserve"> </w:t>
      </w:r>
      <w:r>
        <w:t xml:space="preserve">by</w:t>
      </w:r>
      <w:r>
        <w:t xml:space="preserve"> </w:t>
      </w:r>
      <w:r>
        <w:t xml:space="preserve">CDH1</w:t>
      </w:r>
      <w:r>
        <w:t xml:space="preserve"> </w:t>
      </w:r>
      <w:r>
        <w:t xml:space="preserve">expression status.</w:t>
      </w:r>
      <w:r>
        <w:t xml:space="preserve"> </w:t>
      </w:r>
    </w:p>
    <w:p>
      <w:pPr>
        <w:pStyle w:val="BodyText"/>
      </w:pPr>
    </w:p>
    <w:p>
      <w:pPr>
        <w:pStyle w:val="Compact"/>
      </w:pPr>
      <w:r>
        <w:t xml:space="preserve">These gene signatures reflect intrinsic subtypes as expected. In particular, the estrogen</w:t>
      </w:r>
      <w:r>
        <w:t xml:space="preserve"> </w:t>
      </w:r>
      <w:r>
        <w:t xml:space="preserve">and progesterone receptor signatures are low in the ER</w:t>
      </w:r>
      <w:r>
        <w:t xml:space="preserve">-</w:t>
      </w:r>
      <w:r>
        <w:t xml:space="preserve"> </w:t>
      </w:r>
      <w:r>
        <w:t xml:space="preserve">and PR</w:t>
      </w:r>
      <w:r>
        <w:t xml:space="preserve">-</w:t>
      </w:r>
      <w:r>
        <w:t xml:space="preserve"> </w:t>
      </w:r>
      <w:r>
        <w:t xml:space="preserve">basal subtype tumours.</w:t>
      </w:r>
      <w:r>
        <w:t xml:space="preserve"> </w:t>
      </w:r>
      <w:r>
        <w:t xml:space="preserve">These tumours also had the highest frequency of</w:t>
      </w:r>
      <w:r>
        <w:t xml:space="preserve"> </w:t>
      </w:r>
      <w:r>
        <w:t xml:space="preserve">TP53</w:t>
      </w:r>
      <w:r>
        <w:t xml:space="preserve"> </w:t>
      </w:r>
      <w:r>
        <w:t xml:space="preserve">mutations and a corresponding</w:t>
      </w:r>
      <w:r>
        <w:t xml:space="preserve"> </w:t>
      </w:r>
      <w:r>
        <w:t xml:space="preserve">reduction of p53 metagene activity, as expected for loss of a tumour suppressor. The luminal</w:t>
      </w:r>
      <w:r>
        <w:t xml:space="preserve"> </w:t>
      </w:r>
      <w:r>
        <w:t xml:space="preserve">A and luminal B tumour subtypes are the most similar, which is reflected in these</w:t>
      </w:r>
      <w:r>
        <w:t xml:space="preserve"> </w:t>
      </w:r>
      <w:r>
        <w:t xml:space="preserve">metagenes signatures, although they are distinguishable molecular subtypes as shown by</w:t>
      </w:r>
      <w:r>
        <w:t xml:space="preserve"> </w:t>
      </w:r>
      <w:r>
        <w:t xml:space="preserve">elevated PI3K, AKT, RAS, and</w:t>
      </w:r>
      <w:r>
        <w:t xml:space="preserve"> </w:t>
      </w:r>
      <w:r>
        <w:t xml:space="preserve">β</w:t>
      </w:r>
      <w:r>
        <w:t xml:space="preserve">-catenin signalling in luminal B tumours. Although,</w:t>
      </w:r>
      <w:r>
        <w:t xml:space="preserve"> </w:t>
      </w:r>
      <w:r>
        <w:t xml:space="preserve">these pathways were also elevated in Basal and HER2-enriched subtypes and lowly</w:t>
      </w:r>
      <w:r>
        <w:t xml:space="preserve"> </w:t>
      </w:r>
      <w:r>
        <w:t xml:space="preserve">expressed in the “normal-like” subtype (which contained the normal samples).</w:t>
      </w:r>
      <w:r>
        <w:t xml:space="preserve"> </w:t>
      </w:r>
      <w:r>
        <w:t xml:space="preserve">These intrinsic subtype specific gene signature profiles were further supported with</w:t>
      </w:r>
      <w:r>
        <w:t xml:space="preserve"> </w:t>
      </w:r>
      <w:r>
        <w:t xml:space="preserve">metagenes for an extended set of signatures (</w:t>
      </w:r>
      <w:r>
        <w:t xml:space="preserve">Gatza</w:t>
      </w:r>
      <w:r>
        <w:t xml:space="preserve"> </w:t>
      </w:r>
      <w:r>
        <w:t xml:space="preserve">et</w:t>
      </w:r>
      <w:r>
        <w:t xml:space="preserve"> al.</w:t>
      </w:r>
      <w:r>
        <w:t xml:space="preserve">, </w:t>
      </w:r>
      <w:r>
        <w:t xml:space="preserve">2014</w:t>
      </w:r>
      <w:r>
        <w:t xml:space="preserve">), as shown in</w:t>
      </w:r>
      <w:r>
        <w:t xml:space="preserve"> </w:t>
      </w:r>
      <w:r>
        <w:t xml:space="preserve">Figure </w:t>
      </w:r>
      <w:r>
        <w:t xml:space="preserve">E.1</w:t>
      </w:r>
      <w:r>
        <w:t xml:space="preserve">.</w:t>
      </w:r>
    </w:p>
    <w:p>
      <w:pPr>
        <w:pStyle w:val="Compact"/>
      </w:pPr>
      <w:r>
        <w:t xml:space="preserve">TP53</w:t>
      </w:r>
      <w:r>
        <w:t xml:space="preserve"> </w:t>
      </w:r>
      <w:r>
        <w:t xml:space="preserve">mutations were the most frequent and more common in basal subtype. Similarly,</w:t>
      </w:r>
      <w:r>
        <w:t xml:space="preserve"> </w:t>
      </w:r>
      <w:r>
        <w:t xml:space="preserve">GATA3</w:t>
      </w:r>
      <w:r>
        <w:t xml:space="preserve"> </w:t>
      </w:r>
      <w:r>
        <w:t xml:space="preserve">mutations were more common in luminal subtype tumours. PI3K mutations were</w:t>
      </w:r>
      <w:r>
        <w:t xml:space="preserve"> </w:t>
      </w:r>
      <w:r>
        <w:t xml:space="preserve">more frequent across breast tumours, although these were less common in the</w:t>
      </w:r>
      <w:r>
        <w:t xml:space="preserve"> </w:t>
      </w:r>
      <w:r>
        <w:t xml:space="preserve">basal subtype despite an elevated metagene (this discrepancy will the discussed</w:t>
      </w:r>
      <w:r>
        <w:t xml:space="preserve"> </w:t>
      </w:r>
      <w:r>
        <w:t xml:space="preserve">further in Section </w:t>
      </w:r>
      <w:r>
        <w:t xml:space="preserve">4.3.2</w:t>
      </w:r>
      <w:r>
        <w:t xml:space="preserve">).</w:t>
      </w:r>
      <w:r>
        <w:t xml:space="preserve"> </w:t>
      </w:r>
      <w:r>
        <w:t xml:space="preserve">CDH1</w:t>
      </w:r>
      <w:r>
        <w:t xml:space="preserve"> </w:t>
      </w:r>
      <w:r>
        <w:t xml:space="preserve">mutations similarly occurred across molecular</w:t>
      </w:r>
      <w:r>
        <w:t xml:space="preserve"> </w:t>
      </w:r>
      <w:r>
        <w:t xml:space="preserve">subtypes with the exception of the basal subtype (as observed in gene expression with</w:t>
      </w:r>
      <w:r>
        <w:t xml:space="preserve"> </w:t>
      </w:r>
      <w:r>
        <w:t xml:space="preserve">Figure </w:t>
      </w:r>
      <w:r>
        <w:t xml:space="preserve">4.1</w:t>
      </w:r>
      <w:r>
        <w:t xml:space="preserve">).</w:t>
      </w:r>
      <w:r>
        <w:t xml:space="preserve"> </w:t>
      </w:r>
      <w:r>
        <w:t xml:space="preserve">CDH1</w:t>
      </w:r>
      <w:r>
        <w:t xml:space="preserve"> </w:t>
      </w:r>
      <w:r>
        <w:t xml:space="preserve">low samples occurred in all subtypes but were predominantly</w:t>
      </w:r>
      <w:r>
        <w:t xml:space="preserve"> </w:t>
      </w:r>
      <w:r>
        <w:t xml:space="preserve">lobular subtype. Apart from these genes, mutations did not show clear specficity to</w:t>
      </w:r>
      <w:r>
        <w:t xml:space="preserve"> </w:t>
      </w:r>
      <w:r>
        <w:t xml:space="preserve">a particular subtype and the variation between samples was reflects the range</w:t>
      </w:r>
      <w:r>
        <w:t xml:space="preserve"> </w:t>
      </w:r>
      <w:r>
        <w:t xml:space="preserve">of molecular cascades that can result in tumours with similar molecular profiles,</w:t>
      </w:r>
      <w:r>
        <w:t xml:space="preserve"> </w:t>
      </w:r>
      <w:r>
        <w:t xml:space="preserve">supporting the use of expression for cancer diagnostics and identification of molecular</w:t>
      </w:r>
      <w:r>
        <w:t xml:space="preserve"> </w:t>
      </w:r>
      <w:r>
        <w:t xml:space="preserve">targets.</w:t>
      </w:r>
    </w:p>
    <w:p>
      <w:pPr>
        <w:pStyle w:val="BodyText"/>
      </w:pPr>
      <w:r>
        <w:t xml:space="preserve">The direction of the metagenes were also consistent with the clincal characteristics and</w:t>
      </w:r>
      <w:r>
        <w:t xml:space="preserve"> </w:t>
      </w:r>
      <w:r>
        <w:t xml:space="preserve">formed a consensus of gene activity as shown in Figures </w:t>
      </w:r>
      <w:r>
        <w:t xml:space="preserve">E.2</w:t>
      </w:r>
      <w:r>
        <w:t xml:space="preserve">–</w:t>
      </w:r>
      <w:r>
        <w:t xml:space="preserve">E.5</w:t>
      </w:r>
      <w:r>
        <w:t xml:space="preserve">. In each of the examples for</w:t>
      </w:r>
      <w:r>
        <w:t xml:space="preserve"> </w:t>
      </w:r>
      <w:r>
        <w:t xml:space="preserve">gene signatures for PI3K (Figure </w:t>
      </w:r>
      <w:r>
        <w:t xml:space="preserve">E.2</w:t>
      </w:r>
      <w:r>
        <w:t xml:space="preserve">), p53 (Figure </w:t>
      </w:r>
      <w:r>
        <w:t xml:space="preserve">E.3</w:t>
      </w:r>
      <w:r>
        <w:t xml:space="preserve">), estrogen receptor (Figure </w:t>
      </w:r>
      <w:r>
        <w:t xml:space="preserve">E.4</w:t>
      </w:r>
      <w:r>
        <w:t xml:space="preserve">),</w:t>
      </w:r>
      <w:r>
        <w:t xml:space="preserve"> </w:t>
      </w:r>
      <w:r>
        <w:t xml:space="preserve">and BRCA (Figure </w:t>
      </w:r>
      <w:r>
        <w:t xml:space="preserve">E.5</w:t>
      </w:r>
      <w:r>
        <w:t xml:space="preserve">) genes (</w:t>
      </w:r>
      <w:r>
        <w:t xml:space="preserve">Gatza</w:t>
      </w:r>
      <w:r>
        <w:t xml:space="preserve"> </w:t>
      </w:r>
      <w:r>
        <w:t xml:space="preserve">et</w:t>
      </w:r>
      <w:r>
        <w:t xml:space="preserve"> al.</w:t>
      </w:r>
      <w:r>
        <w:t xml:space="preserve">, </w:t>
      </w:r>
      <w:r>
        <w:t xml:space="preserve">2011</w:t>
      </w:r>
      <w:r>
        <w:t xml:space="preserve">, </w:t>
      </w:r>
      <w:r>
        <w:t xml:space="preserve">2014</w:t>
      </w:r>
      <w:r>
        <w:t xml:space="preserve">), the expression of the majority of</w:t>
      </w:r>
      <w:r>
        <w:t xml:space="preserve"> </w:t>
      </w:r>
      <w:r>
        <w:t xml:space="preserve">the genes were highly concordant with the metagene, being either positively or negatively</w:t>
      </w:r>
      <w:r>
        <w:t xml:space="preserve"> </w:t>
      </w:r>
      <w:r>
        <w:t xml:space="preserve">correlated. These were generally consistent with established clinical and molecular subtypes</w:t>
      </w:r>
      <w:r>
        <w:t xml:space="preserve"> </w:t>
      </w:r>
      <w:r>
        <w:t xml:space="preserve">of breast cancer and the recurrent mutations shown. However, the</w:t>
      </w:r>
      <w:r>
        <w:t xml:space="preserve"> </w:t>
      </w:r>
      <w:r>
        <w:t xml:space="preserve">PIK3CA</w:t>
      </w:r>
      <w:r>
        <w:t xml:space="preserve"> </w:t>
      </w:r>
      <w:r>
        <w:t xml:space="preserve">and</w:t>
      </w:r>
      <w:r>
        <w:t xml:space="preserve"> </w:t>
      </w:r>
      <w:r>
        <w:t xml:space="preserve">PIK3R1</w:t>
      </w:r>
      <w:r>
        <w:t xml:space="preserve"> </w:t>
      </w:r>
      <w:r>
        <w:t xml:space="preserve">mutant samples did not necessarily have elevated PI3K pathway metagene activity (as shown</w:t>
      </w:r>
      <w:r>
        <w:t xml:space="preserve"> </w:t>
      </w:r>
      <w:r>
        <w:t xml:space="preserve">in Figure </w:t>
      </w:r>
      <w:r>
        <w:t xml:space="preserve">E.2</w:t>
      </w:r>
      <w:r>
        <w:t xml:space="preserve">).</w:t>
      </w:r>
      <w:r>
        <w:t xml:space="preserve"> </w:t>
      </w:r>
    </w:p>
    <w:p>
      <w:pPr>
        <w:pStyle w:val="Compact"/>
      </w:pPr>
      <w:r>
        <w:t xml:space="preserve">4.3.2</w:t>
      </w:r>
      <w:r>
        <w:t xml:space="preserve"> </w:t>
      </w:r>
      <w:r>
        <w:t xml:space="preserve"> </w:t>
      </w:r>
      <w:r>
        <w:t xml:space="preserve">Somatic mutation</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PIK3CA</w:t>
      </w:r>
      <w:r>
        <w:t xml:space="preserve"> </w:t>
      </w:r>
      <w:r>
        <w:t xml:space="preserve">mutation</w:t>
      </w:r>
    </w:p>
    <w:p>
      <w:pPr>
        <w:pStyle w:val="Compact"/>
      </w:pPr>
    </w:p>
    <w:p>
      <w:pPr>
        <w:pStyle w:val="Compact"/>
      </w:pPr>
    </w:p>
    <w:p>
      <w:pPr>
        <w:pStyle w:val="Compact"/>
      </w:pPr>
      <w:r>
        <w:t xml:space="preserve">(b)</w:t>
      </w:r>
      <w:r>
        <w:t xml:space="preserve"> </w:t>
      </w:r>
      <w:r>
        <w:t xml:space="preserve">PIK3CA</w:t>
      </w:r>
      <w:r>
        <w:t xml:space="preserve"> </w:t>
      </w:r>
      <w:r>
        <w:t xml:space="preserve">or</w:t>
      </w:r>
      <w:r>
        <w:t xml:space="preserve"> </w:t>
      </w:r>
      <w:r>
        <w:t xml:space="preserve">PIK3R1</w:t>
      </w:r>
      <w:r>
        <w:t xml:space="preserve"> </w:t>
      </w:r>
      <w:r>
        <w:t xml:space="preserve">mutation</w:t>
      </w:r>
    </w:p>
    <w:p>
      <w:pPr>
        <w:pStyle w:val="Compact"/>
      </w:pPr>
    </w:p>
    <w:p>
      <w:pPr>
        <w:pStyle w:val="Compact"/>
      </w:pPr>
    </w:p>
    <w:p>
      <w:pPr>
        <w:pStyle w:val="Compact"/>
      </w:pPr>
      <w:r>
        <w:t xml:space="preserve">(c)</w:t>
      </w:r>
      <w:r>
        <w:t xml:space="preserve"> </w:t>
      </w:r>
      <w:r>
        <w:t xml:space="preserve">CDH1</w:t>
      </w:r>
      <w:r>
        <w:t xml:space="preserve"> </w:t>
      </w:r>
      <w:r>
        <w:t xml:space="preserve">mutation</w:t>
      </w:r>
    </w:p>
    <w:p>
      <w:pPr>
        <w:pStyle w:val="Compact"/>
      </w:pPr>
    </w:p>
    <w:p>
      <w:pPr>
        <w:pStyle w:val="Compact"/>
      </w:pPr>
    </w:p>
    <w:p>
      <w:pPr>
        <w:pStyle w:val="Compact"/>
      </w:pPr>
      <w:r>
        <w:t xml:space="preserve">(d)</w:t>
      </w:r>
      <w:r>
        <w:t xml:space="preserve"> </w:t>
      </w:r>
      <w:r>
        <w:t xml:space="preserve">TP53</w:t>
      </w:r>
      <w:r>
        <w:t xml:space="preserve"> </w:t>
      </w:r>
      <w:r>
        <w:t xml:space="preserve">mutation</w:t>
      </w:r>
    </w:p>
    <w:p>
      <w:pPr>
        <w:pStyle w:val="Compact"/>
      </w:pPr>
    </w:p>
    <w:p>
      <w:pPr>
        <w:pStyle w:val="Compact"/>
      </w:pPr>
      <w:r>
        <w:t xml:space="preserve">Figure 4.10:</w:t>
      </w:r>
      <w:r>
        <w:t xml:space="preserve"> </w:t>
      </w:r>
      <w:r>
        <w:t xml:space="preserve">Somatic mutation against PI3K metagene.</w:t>
      </w:r>
      <w:r>
        <w:t xml:space="preserve"> </w:t>
      </w:r>
      <w:r>
        <w:t xml:space="preserve">Mutations in</w:t>
      </w:r>
      <w:r>
        <w:t xml:space="preserve"> </w:t>
      </w:r>
      <w:r>
        <w:t xml:space="preserve">PIK3CA</w:t>
      </w:r>
      <w:r>
        <w:t xml:space="preserve">,</w:t>
      </w:r>
      <w:r>
        <w:t xml:space="preserve"> </w:t>
      </w:r>
      <w:r>
        <w:t xml:space="preserve">PIK3R1</w:t>
      </w:r>
      <w:r>
        <w:t xml:space="preserve">,</w:t>
      </w:r>
      <w:r>
        <w:t xml:space="preserve"> </w:t>
      </w:r>
      <w:r>
        <w:t xml:space="preserve">CDH1</w:t>
      </w:r>
      <w:r>
        <w:t xml:space="preserve">, and</w:t>
      </w:r>
      <w:r>
        <w:t xml:space="preserve"> </w:t>
      </w:r>
      <w:r>
        <w:t xml:space="preserve">TP53</w:t>
      </w:r>
      <w:r>
        <w:t xml:space="preserve"> </w:t>
      </w:r>
      <w:r>
        <w:t xml:space="preserve">were examined in TCGA breast cancer for their effect on</w:t>
      </w:r>
      <w:r>
        <w:t xml:space="preserve"> </w:t>
      </w:r>
      <w:r>
        <w:t xml:space="preserve">the PI3K (</w:t>
      </w:r>
      <w:r>
        <w:t xml:space="preserve">Gatza</w:t>
      </w:r>
      <w:r>
        <w:t xml:space="preserve"> </w:t>
      </w:r>
      <w:r>
        <w:t xml:space="preserve">et</w:t>
      </w:r>
      <w:r>
        <w:t xml:space="preserve"> al.</w:t>
      </w:r>
      <w:r>
        <w:t xml:space="preserve">,</w:t>
      </w:r>
      <w:r>
        <w:t xml:space="preserve"> </w:t>
      </w:r>
      <w:r>
        <w:t xml:space="preserve">2011</w:t>
      </w:r>
      <w:r>
        <w:t xml:space="preserve">) pathway metagene. The tumour suppressors</w:t>
      </w:r>
      <w:r>
        <w:t xml:space="preserve"> </w:t>
      </w:r>
      <w:r>
        <w:t xml:space="preserve">CDH1</w:t>
      </w:r>
      <w:r>
        <w:t xml:space="preserve"> </w:t>
      </w:r>
      <w:r>
        <w:t xml:space="preserve">and</w:t>
      </w:r>
      <w:r>
        <w:t xml:space="preserve"> </w:t>
      </w:r>
      <w:r>
        <w:t xml:space="preserve">TP53</w:t>
      </w:r>
      <w:r>
        <w:t xml:space="preserve"> </w:t>
      </w:r>
      <w:r>
        <w:t xml:space="preserve">showed an increase and decrease in the metagene respectively, whereas</w:t>
      </w:r>
      <w:r>
        <w:t xml:space="preserve"> </w:t>
      </w:r>
      <w:r>
        <w:t xml:space="preserve">PIK3CA</w:t>
      </w:r>
      <w:r>
        <w:t xml:space="preserve"> </w:t>
      </w:r>
      <w:r>
        <w:t xml:space="preserve">and</w:t>
      </w:r>
      <w:r>
        <w:t xml:space="preserve"> </w:t>
      </w:r>
      <w:r>
        <w:t xml:space="preserve">PIK3R1</w:t>
      </w:r>
      <w:r>
        <w:t xml:space="preserve"> </w:t>
      </w:r>
      <w:r>
        <w:t xml:space="preserve">mutations had little effect on the metagene levels.</w:t>
      </w:r>
      <w:r>
        <w:t xml:space="preserve"> </w:t>
      </w:r>
    </w:p>
    <w:p>
      <w:pPr>
        <w:pStyle w:val="Compact"/>
      </w:pPr>
      <w:r>
        <w:t xml:space="preserve">It should be noted that metagenes, while consistent with the consensus of constituent</w:t>
      </w:r>
      <w:r>
        <w:t xml:space="preserve"> </w:t>
      </w:r>
      <w:r>
        <w:t xml:space="preserve">expressed genes, were not neccessarily reflecting the somatic mutation status. The PI3K</w:t>
      </w:r>
      <w:r>
        <w:t xml:space="preserve"> </w:t>
      </w:r>
      <w:r>
        <w:t xml:space="preserve">(</w:t>
      </w:r>
      <w:r>
        <w:t xml:space="preserve">Gatza</w:t>
      </w:r>
      <w:r>
        <w:t xml:space="preserve"> </w:t>
      </w:r>
      <w:r>
        <w:t xml:space="preserve">et</w:t>
      </w:r>
      <w:r>
        <w:t xml:space="preserve"> al.</w:t>
      </w:r>
      <w:r>
        <w:t xml:space="preserve">, </w:t>
      </w:r>
      <w:r>
        <w:t xml:space="preserve">2011</w:t>
      </w:r>
      <w:r>
        <w:t xml:space="preserve">) metagene levels in particular, were not statistically significant in</w:t>
      </w:r>
      <w:r>
        <w:t xml:space="preserve"> </w:t>
      </w:r>
      <w:r>
        <w:t xml:space="preserve">between mutant and wildtype</w:t>
      </w:r>
      <w:r>
        <w:t xml:space="preserve"> </w:t>
      </w:r>
      <w:r>
        <w:t xml:space="preserve">PIK3CA</w:t>
      </w:r>
      <w:r>
        <w:t xml:space="preserve"> </w:t>
      </w:r>
      <w:r>
        <w:t xml:space="preserve">samples (shown in Figure </w:t>
      </w:r>
      <w:r>
        <w:t xml:space="preserve">4.10</w:t>
      </w:r>
      <w:r>
        <w:t xml:space="preserve">). Although the</w:t>
      </w:r>
      <w:r>
        <w:t xml:space="preserve"> </w:t>
      </w:r>
      <w:r>
        <w:t xml:space="preserve">PI3K metagene differed across</w:t>
      </w:r>
      <w:r>
        <w:t xml:space="preserve"> </w:t>
      </w:r>
      <w:r>
        <w:t xml:space="preserve">CDH1</w:t>
      </w:r>
      <w:r>
        <w:t xml:space="preserve"> </w:t>
      </w:r>
      <w:r>
        <w:t xml:space="preserve">and</w:t>
      </w:r>
      <w:r>
        <w:t xml:space="preserve"> </w:t>
      </w:r>
      <w:r>
        <w:t xml:space="preserve">TP53</w:t>
      </w:r>
      <w:r>
        <w:t xml:space="preserve"> </w:t>
      </w:r>
      <w:r>
        <w:t xml:space="preserve">mutations, remarkably in opposite</w:t>
      </w:r>
      <w:r>
        <w:t xml:space="preserve"> </w:t>
      </w:r>
      <w:r>
        <w:t xml:space="preserve">directions considering that PI3K is an oncogenic growth pathway and these are both</w:t>
      </w:r>
      <w:r>
        <w:t xml:space="preserve"> </w:t>
      </w:r>
      <w:r>
        <w:t xml:space="preserve">most frequently tumour suppressors inactivated in cancers. This shows that</w:t>
      </w:r>
      <w:r>
        <w:t xml:space="preserve"> </w:t>
      </w:r>
      <w:r>
        <w:t xml:space="preserve">CDH1</w:t>
      </w:r>
      <w:r>
        <w:t xml:space="preserve"> </w:t>
      </w:r>
      <w:r>
        <w:t xml:space="preserve">and</w:t>
      </w:r>
      <w:r>
        <w:t xml:space="preserve"> </w:t>
      </w:r>
      <w:r>
        <w:t xml:space="preserve">TP53</w:t>
      </w:r>
      <w:r>
        <w:t xml:space="preserve"> </w:t>
      </w:r>
      <w:r>
        <w:t xml:space="preserve">deficient tumours have distinct molecular growth pathways and that</w:t>
      </w:r>
      <w:r>
        <w:t xml:space="preserve"> </w:t>
      </w:r>
      <w:r>
        <w:t xml:space="preserve">synthetic lethal inactivations against</w:t>
      </w:r>
      <w:r>
        <w:t xml:space="preserve"> </w:t>
      </w:r>
      <w:r>
        <w:t xml:space="preserve">CDH1</w:t>
      </w:r>
      <w:r>
        <w:t xml:space="preserve"> </w:t>
      </w:r>
      <w:r>
        <w:t xml:space="preserve">inactivation may not be applicable to</w:t>
      </w:r>
      <w:r>
        <w:t xml:space="preserve"> </w:t>
      </w:r>
      <w:r>
        <w:t xml:space="preserve">other cancers with driver mutations such as</w:t>
      </w:r>
      <w:r>
        <w:t xml:space="preserve"> </w:t>
      </w:r>
      <w:r>
        <w:t xml:space="preserve">TP53</w:t>
      </w:r>
      <w:r>
        <w:t xml:space="preserve">, although these were kept in the</w:t>
      </w:r>
      <w:r>
        <w:t xml:space="preserve"> </w:t>
      </w:r>
      <w:r>
        <w:t xml:space="preserve">analysis for comparison. These differences may be related to these mutations being</w:t>
      </w:r>
      <w:r>
        <w:t xml:space="preserve"> </w:t>
      </w:r>
      <w:r>
        <w:t xml:space="preserve">more frequent in tumours with difference clinical characteristics (as observed in</w:t>
      </w:r>
      <w:r>
        <w:t xml:space="preserve"> </w:t>
      </w:r>
      <w:r>
        <w:t xml:space="preserve">Section </w:t>
      </w:r>
      <w:r>
        <w:t xml:space="preserve">4.3.1</w:t>
      </w:r>
      <w:r>
        <w:t xml:space="preserve">). Thus mutations do not neccessarily have corresponding changes in pathway</w:t>
      </w:r>
      <w:r>
        <w:t xml:space="preserve"> </w:t>
      </w:r>
      <w:r>
        <w:t xml:space="preserve">expression, particularly for oncogenes which may change in function rather than being</w:t>
      </w:r>
      <w:r>
        <w:t xml:space="preserve"> </w:t>
      </w:r>
      <w:r>
        <w:t xml:space="preserve">upregulated.</w:t>
      </w:r>
    </w:p>
    <w:p>
      <w:pPr>
        <w:pStyle w:val="Compact"/>
      </w:pPr>
      <w:r>
        <w:t xml:space="preserve">While the more specific</w:t>
      </w:r>
      <w:r>
        <w:t xml:space="preserve"> </w:t>
      </w:r>
      <w:r>
        <w:t xml:space="preserve">PIK3CA</w:t>
      </w:r>
      <w:r>
        <w:t xml:space="preserve"> </w:t>
      </w:r>
      <w:r>
        <w:t xml:space="preserve">(</w:t>
      </w:r>
      <w:r>
        <w:t xml:space="preserve">Gatza</w:t>
      </w:r>
      <w:r>
        <w:t xml:space="preserve"> </w:t>
      </w:r>
      <w:r>
        <w:t xml:space="preserve">et</w:t>
      </w:r>
      <w:r>
        <w:t xml:space="preserve"> al.</w:t>
      </w:r>
      <w:r>
        <w:t xml:space="preserve">, </w:t>
      </w:r>
      <w:r>
        <w:t xml:space="preserve">2014</w:t>
      </w:r>
      <w:r>
        <w:t xml:space="preserve">) metagene showed significant</w:t>
      </w:r>
      <w:r>
        <w:t xml:space="preserve"> </w:t>
      </w:r>
      <w:r>
        <w:t xml:space="preserve">differences with</w:t>
      </w:r>
      <w:r>
        <w:t xml:space="preserve"> </w:t>
      </w:r>
      <w:r>
        <w:t xml:space="preserve">PIK3CA</w:t>
      </w:r>
      <w:r>
        <w:t xml:space="preserve"> </w:t>
      </w:r>
      <w:r>
        <w:t xml:space="preserve">and</w:t>
      </w:r>
      <w:r>
        <w:t xml:space="preserve"> </w:t>
      </w:r>
      <w:r>
        <w:t xml:space="preserve">PIK3R1</w:t>
      </w:r>
      <w:r>
        <w:t xml:space="preserve"> </w:t>
      </w:r>
      <w:r>
        <w:t xml:space="preserve">mutations (as shown in Figure </w:t>
      </w:r>
      <w:r>
        <w:t xml:space="preserve">D.7</w:t>
      </w:r>
      <w:r>
        <w:t xml:space="preserve">), this metagene</w:t>
      </w:r>
      <w:r>
        <w:t xml:space="preserve"> </w:t>
      </w:r>
      <w:r>
        <w:t xml:space="preserve">replicated stronger differences for</w:t>
      </w:r>
      <w:r>
        <w:t xml:space="preserve"> </w:t>
      </w:r>
      <w:r>
        <w:t xml:space="preserve">CDH1</w:t>
      </w:r>
      <w:r>
        <w:t xml:space="preserve"> </w:t>
      </w:r>
      <w:r>
        <w:t xml:space="preserve">and</w:t>
      </w:r>
      <w:r>
        <w:t xml:space="preserve"> </w:t>
      </w:r>
      <w:r>
        <w:t xml:space="preserve">TP53</w:t>
      </w:r>
      <w:r>
        <w:t xml:space="preserve">. These differences were less pronounced</w:t>
      </w:r>
      <w:r>
        <w:t xml:space="preserve"> </w:t>
      </w:r>
      <w:r>
        <w:t xml:space="preserve">in the protein levels of p110</w:t>
      </w:r>
      <w:r>
        <w:t xml:space="preserve">α</w:t>
      </w:r>
      <w:r>
        <w:t xml:space="preserve"> </w:t>
      </w:r>
      <w:r>
        <w:t xml:space="preserve">(enocded by</w:t>
      </w:r>
      <w:r>
        <w:t xml:space="preserve"> </w:t>
      </w:r>
      <w:r>
        <w:t xml:space="preserve">PIK3CA</w:t>
      </w:r>
      <w:r>
        <w:t xml:space="preserve">) and the downstream AKT</w:t>
      </w:r>
      <w:r>
        <w:t xml:space="preserve"> </w:t>
      </w:r>
      <w:r>
        <w:t xml:space="preserve">gene (shown in Figures </w:t>
      </w:r>
      <w:r>
        <w:t xml:space="preserve">D.8</w:t>
      </w:r>
      <w:r>
        <w:t xml:space="preserve"> </w:t>
      </w:r>
      <w:r>
        <w:t xml:space="preserve">and </w:t>
      </w:r>
      <w:r>
        <w:t xml:space="preserve">D.9</w:t>
      </w:r>
      <w:r>
        <w:t xml:space="preserve"> </w:t>
      </w:r>
      <w:r>
        <w:t xml:space="preserve">respectively). Although this may be due to</w:t>
      </w:r>
      <w:r>
        <w:t xml:space="preserve"> </w:t>
      </w:r>
      <w:r>
        <w:t xml:space="preserve">this regulatory cascade (kinases) being transmitted as a change in protein state</w:t>
      </w:r>
      <w:r>
        <w:t xml:space="preserve"> </w:t>
      </w:r>
      <w:r>
        <w:t xml:space="preserve">(phosphorylation) rather than changes in expression levels. Another consideration is that</w:t>
      </w:r>
      <w:r>
        <w:t xml:space="preserve"> </w:t>
      </w:r>
      <w:r>
        <w:t xml:space="preserve">mutations at different loci have different effects on protein function, particularly for</w:t>
      </w:r>
      <w:r>
        <w:t xml:space="preserve"> </w:t>
      </w:r>
      <w:r>
        <w:t xml:space="preserve">oncogenes.</w:t>
      </w:r>
      <w:r>
        <w:t xml:space="preserve"> </w:t>
      </w:r>
    </w:p>
    <w:p>
      <w:pPr>
        <w:pStyle w:val="Compact"/>
      </w:pPr>
      <w:r>
        <w:t xml:space="preserve">4.3.3</w:t>
      </w:r>
      <w:r>
        <w:t xml:space="preserve"> </w:t>
      </w:r>
      <w:r>
        <w:t xml:space="preserve"> </w:t>
      </w:r>
      <w:r>
        <w:t xml:space="preserve">Mutation locus</w:t>
      </w:r>
    </w:p>
    <w:p>
      <w:pPr>
        <w:pStyle w:val="BodyText"/>
      </w:pPr>
      <w:r>
        <w:t xml:space="preserve">The gene locus distribution of</w:t>
      </w:r>
      <w:r>
        <w:t xml:space="preserve"> </w:t>
      </w:r>
      <w:r>
        <w:t xml:space="preserve">PIK3CA</w:t>
      </w:r>
      <w:r>
        <w:t xml:space="preserve"> </w:t>
      </w:r>
      <w:r>
        <w:t xml:space="preserve">and it’s receptor</w:t>
      </w:r>
      <w:r>
        <w:t xml:space="preserve"> </w:t>
      </w:r>
      <w:r>
        <w:t xml:space="preserve">PIK3R1</w:t>
      </w:r>
      <w:r>
        <w:t xml:space="preserve"> </w:t>
      </w:r>
      <w:r>
        <w:t xml:space="preserve">were consistent with</w:t>
      </w:r>
      <w:r>
        <w:t xml:space="preserve"> </w:t>
      </w:r>
      <w:r>
        <w:t xml:space="preserve">oncogenic and tumour suppressor mutations, as shown in Figure </w:t>
      </w:r>
      <w:r>
        <w:t xml:space="preserve">D.6</w:t>
      </w:r>
      <w:r>
        <w:t xml:space="preserve">.</w:t>
      </w:r>
      <w:r>
        <w:t xml:space="preserve"> </w:t>
      </w:r>
      <w:r>
        <w:t xml:space="preserve">PIK3CA</w:t>
      </w:r>
      <w:r>
        <w:t xml:space="preserve"> </w:t>
      </w:r>
      <w:r>
        <w:t xml:space="preserve">is an has</w:t>
      </w:r>
      <w:r>
        <w:t xml:space="preserve"> </w:t>
      </w:r>
      <w:r>
        <w:t xml:space="preserve">recurrent mutations in 2 hotspots, centered around the E545K and H1047R (shown in</w:t>
      </w:r>
      <w:r>
        <w:t xml:space="preserve"> </w:t>
      </w:r>
      <w:r>
        <w:t xml:space="preserve">Figure </w:t>
      </w:r>
      <w:r>
        <w:t xml:space="preserve">D.6(a)</w:t>
      </w:r>
      <w:r>
        <w:t xml:space="preserve">), as expected for an oncogene. This contrasts with the tumour suppressors,</w:t>
      </w:r>
      <w:r>
        <w:t xml:space="preserve"> </w:t>
      </w:r>
      <w:r>
        <w:t xml:space="preserve">PIK3R1</w:t>
      </w:r>
      <w:r>
        <w:t xml:space="preserve">, and</w:t>
      </w:r>
      <w:r>
        <w:t xml:space="preserve"> </w:t>
      </w:r>
      <w:r>
        <w:t xml:space="preserve">CDH1</w:t>
      </w:r>
      <w:r>
        <w:t xml:space="preserve"> </w:t>
      </w:r>
      <w:r>
        <w:t xml:space="preserve">(shown in Figures </w:t>
      </w:r>
      <w:r>
        <w:t xml:space="preserve">D.6(b)</w:t>
      </w:r>
      <w:r>
        <w:t xml:space="preserve"> </w:t>
      </w:r>
      <w:r>
        <w:t xml:space="preserve">and </w:t>
      </w:r>
      <w:r>
        <w:t xml:space="preserve">D.6(c)</w:t>
      </w:r>
      <w:r>
        <w:t xml:space="preserve"> </w:t>
      </w:r>
      <w:r>
        <w:t xml:space="preserve">respectively), which have low</w:t>
      </w:r>
      <w:r>
        <w:t xml:space="preserve"> </w:t>
      </w:r>
      <w:r>
        <w:t xml:space="preserve">frequency inactivating mutations spread across them. A notable exception is</w:t>
      </w:r>
      <w:r>
        <w:t xml:space="preserve"> </w:t>
      </w:r>
      <w:r>
        <w:t xml:space="preserve">TP53</w:t>
      </w:r>
      <w:r>
        <w:t xml:space="preserve"> </w:t>
      </w:r>
      <w:r>
        <w:t xml:space="preserve">(shown</w:t>
      </w:r>
      <w:r>
        <w:t xml:space="preserve"> </w:t>
      </w:r>
      <w:r>
        <w:t xml:space="preserve">in Figure </w:t>
      </w:r>
      <w:r>
        <w:t xml:space="preserve">D.6(d)</w:t>
      </w:r>
      <w:r>
        <w:t xml:space="preserve">) which displays both inactivating mutations throughout and</w:t>
      </w:r>
    </w:p>
    <w:p>
      <w:pPr>
        <w:pStyle w:val="BodyText"/>
      </w:pPr>
      <w:r>
        <w:t xml:space="preserve">recurrent (oncogenic) mutations at high frequency, consistent with the complex role of</w:t>
      </w:r>
      <w:r>
        <w:t xml:space="preserve"> </w:t>
      </w:r>
      <w:r>
        <w:t xml:space="preserve">TP53</w:t>
      </w:r>
      <w:r>
        <w:t xml:space="preserve"> </w:t>
      </w:r>
      <w:r>
        <w:t xml:space="preserve">in cancer biology which is outside of the scope of this thesis and shown for</w:t>
      </w:r>
      <w:r>
        <w:t xml:space="preserve"> </w:t>
      </w:r>
      <w:r>
        <w:t xml:space="preserve">comparison.</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PI3KCA</w:t>
      </w:r>
      <w:r>
        <w:t xml:space="preserve"> </w:t>
      </w:r>
      <w:r>
        <w:t xml:space="preserve">gene</w:t>
      </w:r>
    </w:p>
    <w:p>
      <w:pPr>
        <w:pStyle w:val="Compact"/>
      </w:pPr>
    </w:p>
    <w:p>
      <w:pPr>
        <w:pStyle w:val="Compact"/>
      </w:pPr>
    </w:p>
    <w:p>
      <w:pPr>
        <w:pStyle w:val="Compact"/>
      </w:pPr>
      <w:r>
        <w:t xml:space="preserve">(b)</w:t>
      </w:r>
      <w:r>
        <w:t xml:space="preserve"> </w:t>
      </w:r>
      <w:r>
        <w:t xml:space="preserve">PI3KCA</w:t>
      </w:r>
      <w:r>
        <w:t xml:space="preserve"> </w:t>
      </w:r>
      <w:r>
        <w:t xml:space="preserve">metagene</w:t>
      </w:r>
    </w:p>
    <w:p>
      <w:pPr>
        <w:pStyle w:val="Compact"/>
      </w:pPr>
    </w:p>
    <w:p>
      <w:pPr>
        <w:pStyle w:val="Compact"/>
      </w:pPr>
    </w:p>
    <w:p>
      <w:pPr>
        <w:pStyle w:val="Compact"/>
      </w:pPr>
      <w:r>
        <w:t xml:space="preserve">(c)</w:t>
      </w:r>
      <w:r>
        <w:t xml:space="preserve"> </w:t>
      </w:r>
      <w:r>
        <w:t xml:space="preserve">PIK3R1</w:t>
      </w:r>
      <w:r>
        <w:t xml:space="preserve"> </w:t>
      </w:r>
      <w:r>
        <w:t xml:space="preserve">gene</w:t>
      </w:r>
    </w:p>
    <w:p>
      <w:pPr>
        <w:pStyle w:val="Compact"/>
      </w:pPr>
    </w:p>
    <w:p>
      <w:pPr>
        <w:pStyle w:val="Compact"/>
      </w:pPr>
    </w:p>
    <w:p>
      <w:pPr>
        <w:pStyle w:val="Compact"/>
      </w:pPr>
      <w:r>
        <w:t xml:space="preserve">(d)</w:t>
      </w:r>
      <w:r>
        <w:t xml:space="preserve"> </w:t>
      </w:r>
      <w:r>
        <w:t xml:space="preserve">PIK3CA</w:t>
      </w:r>
      <w:r>
        <w:t xml:space="preserve"> </w:t>
      </w:r>
      <w:r>
        <w:t xml:space="preserve">protein</w:t>
      </w:r>
    </w:p>
    <w:p>
      <w:pPr>
        <w:pStyle w:val="Compact"/>
      </w:pPr>
    </w:p>
    <w:p>
      <w:pPr>
        <w:pStyle w:val="Compact"/>
      </w:pPr>
    </w:p>
    <w:p>
      <w:pPr>
        <w:pStyle w:val="Compact"/>
      </w:pPr>
      <w:r>
        <w:t xml:space="preserve">(e)</w:t>
      </w:r>
      <w:r>
        <w:t xml:space="preserve"> </w:t>
      </w:r>
      <w:r>
        <w:t xml:space="preserve">AKT</w:t>
      </w:r>
      <w:r>
        <w:t xml:space="preserve"> </w:t>
      </w:r>
      <w:r>
        <w:t xml:space="preserve">protein</w:t>
      </w:r>
    </w:p>
    <w:p>
      <w:pPr>
        <w:pStyle w:val="Compact"/>
      </w:pPr>
    </w:p>
    <w:p>
      <w:pPr>
        <w:pStyle w:val="Compact"/>
      </w:pPr>
    </w:p>
    <w:p>
      <w:pPr>
        <w:pStyle w:val="Compact"/>
      </w:pPr>
      <w:r>
        <w:t xml:space="preserve">(f)</w:t>
      </w:r>
      <w:r>
        <w:t xml:space="preserve"> </w:t>
      </w:r>
      <w:r>
        <w:t xml:space="preserve">CDH1</w:t>
      </w:r>
      <w:r>
        <w:t xml:space="preserve"> </w:t>
      </w:r>
      <w:r>
        <w:t xml:space="preserve">protein</w:t>
      </w:r>
    </w:p>
    <w:p>
      <w:pPr>
        <w:pStyle w:val="Compact"/>
      </w:pPr>
    </w:p>
    <w:p>
      <w:pPr>
        <w:pStyle w:val="Compact"/>
      </w:pPr>
    </w:p>
    <w:p>
      <w:pPr>
        <w:pStyle w:val="Compact"/>
      </w:pPr>
      <w:r>
        <w:t xml:space="preserve">(g)</w:t>
      </w:r>
      <w:r>
        <w:t xml:space="preserve"> </w:t>
      </w:r>
      <w:r>
        <w:t xml:space="preserve">TP53</w:t>
      </w:r>
      <w:r>
        <w:t xml:space="preserve"> </w:t>
      </w:r>
      <w:r>
        <w:t xml:space="preserve">protein</w:t>
      </w:r>
    </w:p>
    <w:p>
      <w:pPr>
        <w:pStyle w:val="Compact"/>
      </w:pPr>
    </w:p>
    <w:p>
      <w:pPr>
        <w:pStyle w:val="Compact"/>
      </w:pPr>
      <w:r>
        <w:t xml:space="preserve">Figure 4.11:</w:t>
      </w:r>
      <w:r>
        <w:t xml:space="preserve"> </w:t>
      </w:r>
      <w:r>
        <w:t xml:space="preserve">Somatic mutation locus against expression.</w:t>
      </w:r>
      <w:r>
        <w:t xml:space="preserve"> </w:t>
      </w:r>
      <w:r>
        <w:t xml:space="preserve">The recurrent E545K</w:t>
      </w:r>
      <w:r>
        <w:t xml:space="preserve"> </w:t>
      </w:r>
      <w:r>
        <w:t xml:space="preserve">and H1047R oncogene mutations in</w:t>
      </w:r>
      <w:r>
        <w:t xml:space="preserve"> </w:t>
      </w:r>
      <w:r>
        <w:t xml:space="preserve">PIK3CA</w:t>
      </w:r>
      <w:r>
        <w:t xml:space="preserve"> </w:t>
      </w:r>
      <w:r>
        <w:t xml:space="preserve">were examined in TCGA breast cancer to</w:t>
      </w:r>
      <w:r>
        <w:t xml:space="preserve"> </w:t>
      </w:r>
      <w:r>
        <w:t xml:space="preserve">show the effect of mutation locus on gene, pathway, and protein expression. While neither</w:t>
      </w:r>
      <w:r>
        <w:t xml:space="preserve"> </w:t>
      </w:r>
      <w:r>
        <w:t xml:space="preserve">of these mutations had an impact of</w:t>
      </w:r>
      <w:r>
        <w:t xml:space="preserve"> </w:t>
      </w:r>
      <w:r>
        <w:t xml:space="preserve">PIK3CA</w:t>
      </w:r>
      <w:r>
        <w:t xml:space="preserve"> </w:t>
      </w:r>
      <w:r>
        <w:t xml:space="preserve">mRNA expression, E545K had specifically</w:t>
      </w:r>
      <w:r>
        <w:t xml:space="preserve"> </w:t>
      </w:r>
      <w:r>
        <w:t xml:space="preserve">lower PI3K (</w:t>
      </w:r>
      <w:r>
        <w:t xml:space="preserve">Gatza</w:t>
      </w:r>
      <w:r>
        <w:t xml:space="preserve"> </w:t>
      </w:r>
      <w:r>
        <w:t xml:space="preserve">et</w:t>
      </w:r>
      <w:r>
        <w:t xml:space="preserve"> al.</w:t>
      </w:r>
      <w:r>
        <w:t xml:space="preserve">,</w:t>
      </w:r>
      <w:r>
        <w:t xml:space="preserve"> </w:t>
      </w:r>
      <w:r>
        <w:t xml:space="preserve">2011</w:t>
      </w:r>
      <w:r>
        <w:t xml:space="preserve">) metagene levels and both mutations had higher</w:t>
      </w:r>
      <w:r>
        <w:t xml:space="preserve"> </w:t>
      </w:r>
      <w:r>
        <w:t xml:space="preserve">PIK3R1</w:t>
      </w:r>
      <w:r>
        <w:t xml:space="preserve"> </w:t>
      </w:r>
      <w:r>
        <w:t xml:space="preserve">mRNA expression. However, these differences were not reflected in the protein expression</w:t>
      </w:r>
      <w:r>
        <w:t xml:space="preserve"> </w:t>
      </w:r>
      <w:r>
        <w:t xml:space="preserve">levels.</w:t>
      </w:r>
      <w:r>
        <w:t xml:space="preserve"> </w:t>
      </w:r>
    </w:p>
    <w:p>
      <w:pPr>
        <w:pStyle w:val="Compact"/>
      </w:pPr>
      <w:r>
        <w:t xml:space="preserve">These differences in gene locus may explain why mutations do not necessarily have</w:t>
      </w:r>
      <w:r>
        <w:t xml:space="preserve"> </w:t>
      </w:r>
      <w:r>
        <w:t xml:space="preserve">corresponding changes in gene or metagene expression. Specfically, the recurrent E545K and</w:t>
      </w:r>
      <w:r>
        <w:t xml:space="preserve"> </w:t>
      </w:r>
      <w:r>
        <w:t xml:space="preserve">H1047R oncogene mutations in</w:t>
      </w:r>
      <w:r>
        <w:t xml:space="preserve"> </w:t>
      </w:r>
      <w:r>
        <w:t xml:space="preserve">PIK3CA</w:t>
      </w:r>
      <w:r>
        <w:t xml:space="preserve"> </w:t>
      </w:r>
      <w:r>
        <w:t xml:space="preserve">did not affect</w:t>
      </w:r>
      <w:r>
        <w:t xml:space="preserve"> </w:t>
      </w:r>
      <w:r>
        <w:t xml:space="preserve">PIK3CA</w:t>
      </w:r>
      <w:r>
        <w:t xml:space="preserve"> </w:t>
      </w:r>
      <w:r>
        <w:t xml:space="preserve">mRNA expression but</w:t>
      </w:r>
      <w:r>
        <w:t xml:space="preserve"> </w:t>
      </w:r>
      <w:r>
        <w:t xml:space="preserve">E545K had specifically lower PI3K (</w:t>
      </w:r>
      <w:r>
        <w:t xml:space="preserve">Gatza</w:t>
      </w:r>
      <w:r>
        <w:t xml:space="preserve"> </w:t>
      </w:r>
      <w:r>
        <w:t xml:space="preserve">et</w:t>
      </w:r>
      <w:r>
        <w:t xml:space="preserve"> al.</w:t>
      </w:r>
      <w:r>
        <w:t xml:space="preserve">, </w:t>
      </w:r>
      <w:r>
        <w:t xml:space="preserve">2011</w:t>
      </w:r>
      <w:r>
        <w:t xml:space="preserve">) metagene levels. Both mutations</w:t>
      </w:r>
      <w:r>
        <w:t xml:space="preserve"> </w:t>
      </w:r>
      <w:r>
        <w:t xml:space="preserve">had higher</w:t>
      </w:r>
      <w:r>
        <w:t xml:space="preserve"> </w:t>
      </w:r>
      <w:r>
        <w:t xml:space="preserve">PIK3R1</w:t>
      </w:r>
      <w:r>
        <w:t xml:space="preserve"> </w:t>
      </w:r>
      <w:r>
        <w:t xml:space="preserve">mRNA expression but these differences differences were not</w:t>
      </w:r>
      <w:r>
        <w:t xml:space="preserve"> </w:t>
      </w:r>
      <w:r>
        <w:t xml:space="preserve">reflected in the protein expression levels of p110</w:t>
      </w:r>
      <w:r>
        <w:t xml:space="preserve">α</w:t>
      </w:r>
      <w:r>
        <w:t xml:space="preserve"> </w:t>
      </w:r>
      <w:r>
        <w:t xml:space="preserve">protein (encoded by</w:t>
      </w:r>
      <w:r>
        <w:t xml:space="preserve"> </w:t>
      </w:r>
      <w:r>
        <w:t xml:space="preserve">PIK3CA</w:t>
      </w:r>
      <w:r>
        <w:t xml:space="preserve">), it’s</w:t>
      </w:r>
      <w:r>
        <w:t xml:space="preserve"> </w:t>
      </w:r>
      <w:r>
        <w:t xml:space="preserve">downstream target AKT, E-cadherin (encoded by CDH1), or p53 (as ashown in</w:t>
      </w:r>
      <w:r>
        <w:t xml:space="preserve"> </w:t>
      </w:r>
      <w:r>
        <w:t xml:space="preserve">Figure </w:t>
      </w:r>
      <w:r>
        <w:t xml:space="preserve">4.11</w:t>
      </w:r>
      <w:r>
        <w:t xml:space="preserve">).</w:t>
      </w:r>
    </w:p>
    <w:p>
      <w:pPr>
        <w:pStyle w:val="Compact"/>
      </w:pPr>
      <w:r>
        <w:t xml:space="preserve">While the complex effects of mutation in oncogenes such as</w:t>
      </w:r>
      <w:r>
        <w:t xml:space="preserve"> </w:t>
      </w:r>
      <w:r>
        <w:t xml:space="preserve">PIK3CA</w:t>
      </w:r>
      <w:r>
        <w:t xml:space="preserve"> </w:t>
      </w:r>
      <w:r>
        <w:t xml:space="preserve">are not</w:t>
      </w:r>
      <w:r>
        <w:t xml:space="preserve"> </w:t>
      </w:r>
      <w:r>
        <w:t xml:space="preserve">neccessarily detected in a pathway metagene, these do capture the consensus of</w:t>
      </w:r>
      <w:r>
        <w:t xml:space="preserve"> </w:t>
      </w:r>
      <w:r>
        <w:t xml:space="preserve">patheay gene expression and account for other potential means of pathway activation.</w:t>
      </w:r>
      <w:r>
        <w:t xml:space="preserve"> </w:t>
      </w:r>
      <w:r>
        <w:t xml:space="preserve">Thus metagenes are sufficient as a measure of gene activity for the purposes of</w:t>
      </w:r>
      <w:r>
        <w:t xml:space="preserve"> </w:t>
      </w:r>
      <w:r>
        <w:t xml:space="preserve">synthetic lethal detection with</w:t>
      </w:r>
      <w:r>
        <w:t xml:space="preserve"> </w:t>
      </w:r>
      <w:r>
        <w:t xml:space="preserve">SLIPT</w:t>
      </w:r>
      <w:r>
        <w:t xml:space="preserve">. This approach is more applicable to tumour</w:t>
      </w:r>
      <w:r>
        <w:t xml:space="preserve"> </w:t>
      </w:r>
      <w:r>
        <w:t xml:space="preserve">suppressor genes with a relationship between gene expression and activity (rather than</w:t>
      </w:r>
      <w:r>
        <w:t xml:space="preserve"> </w:t>
      </w:r>
      <w:r>
        <w:t xml:space="preserve">activation at the protein level) but this is not a major concern since synthetic</w:t>
      </w:r>
      <w:r>
        <w:t xml:space="preserve"> </w:t>
      </w:r>
      <w:r>
        <w:t xml:space="preserve">lethality is more clinically relevant for targeting tumour suppressor mutations than</w:t>
      </w:r>
      <w:r>
        <w:t xml:space="preserve"> </w:t>
      </w:r>
      <w:r>
        <w:t xml:space="preserve">oncogenes.</w:t>
      </w:r>
      <w:r>
        <w:t xml:space="preserve"> </w:t>
      </w:r>
    </w:p>
    <w:p>
      <w:pPr>
        <w:pStyle w:val="Compact"/>
      </w:pPr>
      <w:r>
        <w:t xml:space="preserve">4.3.4</w:t>
      </w:r>
      <w:r>
        <w:t xml:space="preserve"> </w:t>
      </w:r>
      <w:r>
        <w:t xml:space="preserve"> </w:t>
      </w:r>
      <w:r>
        <w:t xml:space="preserve">Synthetic lethal metagenes</w:t>
      </w:r>
    </w:p>
    <w:p>
      <w:pPr>
        <w:pStyle w:val="BodyText"/>
      </w:pPr>
      <w:r>
        <w:t xml:space="preserve">Pathway metagenes for Reactome pathways (generated as described in Section </w:t>
      </w:r>
      <w:r>
        <w:t xml:space="preserve">2.2.3</w:t>
      </w:r>
      <w:r>
        <w:t xml:space="preserve">) were</w:t>
      </w:r>
      <w:r>
        <w:t xml:space="preserve"> </w:t>
      </w:r>
      <w:r>
        <w:t xml:space="preserve">also used for testing synthetic lethal partner pathways with</w:t>
      </w:r>
      <w:r>
        <w:t xml:space="preserve"> </w:t>
      </w:r>
      <w:r>
        <w:t xml:space="preserve">CDH1</w:t>
      </w:r>
      <w:r>
        <w:t xml:space="preserve"> </w:t>
      </w:r>
      <w:r>
        <w:t xml:space="preserve">by</w:t>
      </w:r>
      <w:r>
        <w:t xml:space="preserve"> </w:t>
      </w:r>
      <w:r>
        <w:t xml:space="preserve">SLIPT</w:t>
      </w:r>
      <w:r>
        <w:t xml:space="preserve">. Since the</w:t>
      </w:r>
      <w:r>
        <w:t xml:space="preserve"> </w:t>
      </w:r>
      <w:r>
        <w:t xml:space="preserve">metagenes have are higher when the pathway as a whole is activated, they are amenable to</w:t>
      </w:r>
      <w:r>
        <w:t xml:space="preserve"> </w:t>
      </w:r>
      <w:r>
        <w:t xml:space="preserve">SLIPT</w:t>
      </w:r>
      <w:r>
        <w:t xml:space="preserve"> </w:t>
      </w:r>
      <w:r>
        <w:t xml:space="preserve">analysis using low metagene levels for inactivated pathways. These synthetic lethal</w:t>
      </w:r>
      <w:r>
        <w:t xml:space="preserve"> </w:t>
      </w:r>
      <w:r>
        <w:t xml:space="preserve">metagenes differed to the over-represented pathways among synthetic lethal gene candidates.</w:t>
      </w:r>
      <w:r>
        <w:t xml:space="preserve"> </w:t>
      </w:r>
      <w:r>
        <w:t xml:space="preserve">However, there were some similarities to previous findings, as shown in Tables </w:t>
      </w:r>
      <w:r>
        <w:t xml:space="preserve">4.7</w:t>
      </w:r>
      <w:r>
        <w:t xml:space="preserve">. In</w:t>
      </w:r>
      <w:r>
        <w:t xml:space="preserve"> </w:t>
      </w:r>
      <w:r>
        <w:t xml:space="preserve">particular, translational pathways were replicated as observed in Table </w:t>
      </w:r>
      <w:r>
        <w:t xml:space="preserve">4.2</w:t>
      </w:r>
      <w:r>
        <w:t xml:space="preserve">. While the</w:t>
      </w:r>
      <w:r>
        <w:t xml:space="preserve"> </w:t>
      </w:r>
      <w:r>
        <w:t xml:space="preserve">specific pathways differ, immune pathways (such as NF-</w:t>
      </w:r>
      <w:r>
        <w:t xml:space="preserve">κ</w:t>
      </w:r>
      <w:r>
        <w:t xml:space="preserve">B) were also supported by</w:t>
      </w:r>
      <w:r>
        <w:t xml:space="preserve"> </w:t>
      </w:r>
      <w:r>
        <w:t xml:space="preserve">metagene synthetic lethal analysis.</w:t>
      </w:r>
    </w:p>
    <w:p>
      <w:pPr>
        <w:pStyle w:val="Compact"/>
      </w:pPr>
    </w:p>
    <w:p>
      <w:pPr>
        <w:pStyle w:val="Compact"/>
      </w:pPr>
      <w:r>
        <w:t xml:space="preserve">Table 4.7:</w:t>
      </w:r>
      <w:r>
        <w:t xml:space="preserve"> </w:t>
      </w:r>
      <w:r>
        <w:t xml:space="preserve">Candidate synthetic lethal metagenes against</w:t>
      </w:r>
      <w:r>
        <w:t xml:space="preserve"> </w:t>
      </w:r>
      <w:r>
        <w:t xml:space="preserve">CDH1</w:t>
      </w:r>
      <w:r>
        <w:t xml:space="preserve"> </w:t>
      </w:r>
      <w:r>
        <w:t xml:space="preserve">from SLIPT</w:t>
      </w:r>
    </w:p>
    <w:p>
      <w:pPr>
        <w:pStyle w:val="Compact"/>
      </w:pPr>
      <w:r>
        <w:t xml:space="preserve">Pathway</w:t>
      </w:r>
      <w:r>
        <w:t xml:space="preserve"> </w:t>
      </w:r>
    </w:p>
    <w:p>
      <w:pPr>
        <w:pStyle w:val="Compact"/>
      </w:pPr>
      <w:r>
        <w:t xml:space="preserve">ID</w:t>
      </w:r>
    </w:p>
    <w:p>
      <w:pPr>
        <w:pStyle w:val="Compact"/>
      </w:pPr>
      <w:r>
        <w:t xml:space="preserve">Observed</w:t>
      </w:r>
    </w:p>
    <w:p>
      <w:pPr>
        <w:pStyle w:val="Compact"/>
      </w:pPr>
      <w:r>
        <w:t xml:space="preserve">Expected</w:t>
      </w:r>
    </w:p>
    <w:p>
      <w:pPr>
        <w:pStyle w:val="Compact"/>
      </w:pPr>
      <w:r>
        <w:t xml:space="preserve">χ</w:t>
      </w:r>
      <w:r>
        <w:t xml:space="preserve">2</w:t>
      </w:r>
      <w:r>
        <w:t xml:space="preserve">value</w:t>
      </w:r>
    </w:p>
    <w:p>
      <w:pPr>
        <w:pStyle w:val="Compact"/>
      </w:pPr>
      <w:r>
        <w:t xml:space="preserve">p-value</w:t>
      </w:r>
    </w:p>
    <w:p>
      <w:pPr>
        <w:pStyle w:val="Compact"/>
      </w:pPr>
      <w:r>
        <w:t xml:space="preserve">p-value (FDR)</w:t>
      </w:r>
    </w:p>
    <w:p>
      <w:pPr>
        <w:pStyle w:val="Compact"/>
      </w:pPr>
      <w:r>
        <w:t xml:space="preserve">Glycogen storage diseases</w:t>
      </w:r>
    </w:p>
    <w:p>
      <w:pPr>
        <w:pStyle w:val="Compact"/>
      </w:pPr>
      <w:r>
        <w:t xml:space="preserve">3229121</w:t>
      </w:r>
    </w:p>
    <w:p>
      <w:pPr>
        <w:pStyle w:val="Compact"/>
      </w:pPr>
      <w:r>
        <w:t xml:space="preserve">68</w:t>
      </w:r>
    </w:p>
    <w:p>
      <w:pPr>
        <w:pStyle w:val="Compact"/>
      </w:pPr>
      <w:r>
        <w:t xml:space="preserve">130</w:t>
      </w:r>
    </w:p>
    <w:p>
      <w:pPr>
        <w:pStyle w:val="Compact"/>
      </w:pPr>
      <w:r>
        <w:t xml:space="preserve">176</w:t>
      </w:r>
    </w:p>
    <w:p>
      <w:pPr>
        <w:pStyle w:val="Compact"/>
      </w:pPr>
      <w:r>
        <w:t xml:space="preserve">6</w:t>
      </w:r>
      <w:r>
        <w:t xml:space="preserve">.</w:t>
      </w:r>
      <w:r>
        <w:t xml:space="preserve">62</w:t>
      </w:r>
      <w:r>
        <w:t xml:space="preserve"> </w:t>
      </w:r>
      <w:r>
        <w:t xml:space="preserve">×</w:t>
      </w:r>
      <w:r>
        <w:t xml:space="preserve"> </w:t>
      </w:r>
      <w:r>
        <w:t xml:space="preserve">10</w:t>
      </w:r>
      <w:r>
        <w:t xml:space="preserve">-</w:t>
      </w:r>
      <w:r>
        <w:t xml:space="preserve">37</w:t>
      </w:r>
    </w:p>
    <w:p>
      <w:pPr>
        <w:pStyle w:val="Compact"/>
      </w:pPr>
      <w:r>
        <w:t xml:space="preserve">1</w:t>
      </w:r>
      <w:r>
        <w:t xml:space="preserve">.</w:t>
      </w:r>
      <w:r>
        <w:t xml:space="preserve">82</w:t>
      </w:r>
      <w:r>
        <w:t xml:space="preserve"> </w:t>
      </w:r>
      <w:r>
        <w:t xml:space="preserve">×</w:t>
      </w:r>
      <w:r>
        <w:t xml:space="preserve"> </w:t>
      </w:r>
      <w:r>
        <w:t xml:space="preserve">10</w:t>
      </w:r>
      <w:r>
        <w:t xml:space="preserve">-</w:t>
      </w:r>
      <w:r>
        <w:t xml:space="preserve">34</w:t>
      </w:r>
    </w:p>
    <w:p>
      <w:pPr>
        <w:pStyle w:val="Compact"/>
      </w:pPr>
      <w:r>
        <w:t xml:space="preserve">Myoclonic epilepsy of Lafora</w:t>
      </w:r>
    </w:p>
    <w:p>
      <w:pPr>
        <w:pStyle w:val="Compact"/>
      </w:pPr>
      <w:r>
        <w:t xml:space="preserve">3785653</w:t>
      </w:r>
    </w:p>
    <w:p>
      <w:pPr>
        <w:pStyle w:val="Compact"/>
      </w:pPr>
      <w:r>
        <w:t xml:space="preserve">68</w:t>
      </w:r>
    </w:p>
    <w:p>
      <w:pPr>
        <w:pStyle w:val="Compact"/>
      </w:pPr>
      <w:r>
        <w:t xml:space="preserve">130</w:t>
      </w:r>
    </w:p>
    <w:p>
      <w:pPr>
        <w:pStyle w:val="Compact"/>
      </w:pPr>
      <w:r>
        <w:t xml:space="preserve">176</w:t>
      </w:r>
    </w:p>
    <w:p>
      <w:pPr>
        <w:pStyle w:val="Compact"/>
      </w:pPr>
      <w:r>
        <w:t xml:space="preserve">6</w:t>
      </w:r>
      <w:r>
        <w:t xml:space="preserve">.</w:t>
      </w:r>
      <w:r>
        <w:t xml:space="preserve">62</w:t>
      </w:r>
      <w:r>
        <w:t xml:space="preserve"> </w:t>
      </w:r>
      <w:r>
        <w:t xml:space="preserve">×</w:t>
      </w:r>
      <w:r>
        <w:t xml:space="preserve"> </w:t>
      </w:r>
      <w:r>
        <w:t xml:space="preserve">10</w:t>
      </w:r>
      <w:r>
        <w:t xml:space="preserve">-</w:t>
      </w:r>
      <w:r>
        <w:t xml:space="preserve">37</w:t>
      </w:r>
    </w:p>
    <w:p>
      <w:pPr>
        <w:pStyle w:val="Compact"/>
      </w:pPr>
      <w:r>
        <w:t xml:space="preserve">1</w:t>
      </w:r>
      <w:r>
        <w:t xml:space="preserve">.</w:t>
      </w:r>
      <w:r>
        <w:t xml:space="preserve">82</w:t>
      </w:r>
      <w:r>
        <w:t xml:space="preserve"> </w:t>
      </w:r>
      <w:r>
        <w:t xml:space="preserve">×</w:t>
      </w:r>
      <w:r>
        <w:t xml:space="preserve"> </w:t>
      </w:r>
      <w:r>
        <w:t xml:space="preserve">10</w:t>
      </w:r>
      <w:r>
        <w:t xml:space="preserve">-</w:t>
      </w:r>
      <w:r>
        <w:t xml:space="preserve">34</w:t>
      </w:r>
    </w:p>
    <w:p>
      <w:pPr>
        <w:pStyle w:val="Compact"/>
      </w:pPr>
      <w:r>
        <w:t xml:space="preserve">Diseases of carbohydrate metabolism</w:t>
      </w:r>
    </w:p>
    <w:p>
      <w:pPr>
        <w:pStyle w:val="Compact"/>
      </w:pPr>
      <w:r>
        <w:t xml:space="preserve">5663084</w:t>
      </w:r>
    </w:p>
    <w:p>
      <w:pPr>
        <w:pStyle w:val="Compact"/>
      </w:pPr>
      <w:r>
        <w:t xml:space="preserve">68</w:t>
      </w:r>
    </w:p>
    <w:p>
      <w:pPr>
        <w:pStyle w:val="Compact"/>
      </w:pPr>
      <w:r>
        <w:t xml:space="preserve">130</w:t>
      </w:r>
    </w:p>
    <w:p>
      <w:pPr>
        <w:pStyle w:val="Compact"/>
      </w:pPr>
      <w:r>
        <w:t xml:space="preserve">176</w:t>
      </w:r>
    </w:p>
    <w:p>
      <w:pPr>
        <w:pStyle w:val="Compact"/>
      </w:pPr>
      <w:r>
        <w:t xml:space="preserve">6</w:t>
      </w:r>
      <w:r>
        <w:t xml:space="preserve">.</w:t>
      </w:r>
      <w:r>
        <w:t xml:space="preserve">62</w:t>
      </w:r>
      <w:r>
        <w:t xml:space="preserve"> </w:t>
      </w:r>
      <w:r>
        <w:t xml:space="preserve">×</w:t>
      </w:r>
      <w:r>
        <w:t xml:space="preserve"> </w:t>
      </w:r>
      <w:r>
        <w:t xml:space="preserve">10</w:t>
      </w:r>
      <w:r>
        <w:t xml:space="preserve">-</w:t>
      </w:r>
      <w:r>
        <w:t xml:space="preserve">37</w:t>
      </w:r>
    </w:p>
    <w:p>
      <w:pPr>
        <w:pStyle w:val="Compact"/>
      </w:pPr>
      <w:r>
        <w:t xml:space="preserve">1</w:t>
      </w:r>
      <w:r>
        <w:t xml:space="preserve">.</w:t>
      </w:r>
      <w:r>
        <w:t xml:space="preserve">82</w:t>
      </w:r>
      <w:r>
        <w:t xml:space="preserve"> </w:t>
      </w:r>
      <w:r>
        <w:t xml:space="preserve">×</w:t>
      </w:r>
      <w:r>
        <w:t xml:space="preserve"> </w:t>
      </w:r>
      <w:r>
        <w:t xml:space="preserve">10</w:t>
      </w:r>
      <w:r>
        <w:t xml:space="preserve">-</w:t>
      </w:r>
      <w:r>
        <w:t xml:space="preserve">34</w:t>
      </w:r>
    </w:p>
    <w:p>
      <w:pPr>
        <w:pStyle w:val="Compact"/>
      </w:pPr>
      <w:r>
        <w:t xml:space="preserve">Arachidonic acid metabolism</w:t>
      </w:r>
    </w:p>
    <w:p>
      <w:pPr>
        <w:pStyle w:val="Compact"/>
      </w:pPr>
      <w:r>
        <w:t xml:space="preserve">2142753</w:t>
      </w:r>
    </w:p>
    <w:p>
      <w:pPr>
        <w:pStyle w:val="Compact"/>
      </w:pPr>
      <w:r>
        <w:t xml:space="preserve">81</w:t>
      </w:r>
    </w:p>
    <w:p>
      <w:pPr>
        <w:pStyle w:val="Compact"/>
      </w:pPr>
      <w:r>
        <w:t xml:space="preserve">130</w:t>
      </w:r>
    </w:p>
    <w:p>
      <w:pPr>
        <w:pStyle w:val="Compact"/>
      </w:pPr>
      <w:r>
        <w:t xml:space="preserve">157</w:t>
      </w:r>
    </w:p>
    <w:p>
      <w:pPr>
        <w:pStyle w:val="Compact"/>
      </w:pPr>
      <w:r>
        <w:t xml:space="preserve">8</w:t>
      </w:r>
      <w:r>
        <w:t xml:space="preserve">.</w:t>
      </w:r>
      <w:r>
        <w:t xml:space="preserve">13</w:t>
      </w:r>
      <w:r>
        <w:t xml:space="preserve"> </w:t>
      </w:r>
      <w:r>
        <w:t xml:space="preserve">×</w:t>
      </w:r>
      <w:r>
        <w:t xml:space="preserve"> </w:t>
      </w:r>
      <w:r>
        <w:t xml:space="preserve">10</w:t>
      </w:r>
      <w:r>
        <w:t xml:space="preserve">-</w:t>
      </w:r>
      <w:r>
        <w:t xml:space="preserve">33</w:t>
      </w:r>
    </w:p>
    <w:p>
      <w:pPr>
        <w:pStyle w:val="Compact"/>
      </w:pPr>
      <w:r>
        <w:t xml:space="preserve">1</w:t>
      </w:r>
      <w:r>
        <w:t xml:space="preserve">.</w:t>
      </w:r>
      <w:r>
        <w:t xml:space="preserve">49</w:t>
      </w:r>
      <w:r>
        <w:t xml:space="preserve"> </w:t>
      </w:r>
      <w:r>
        <w:t xml:space="preserve">×</w:t>
      </w:r>
      <w:r>
        <w:t xml:space="preserve"> </w:t>
      </w:r>
      <w:r>
        <w:t xml:space="preserve">10</w:t>
      </w:r>
      <w:r>
        <w:t xml:space="preserve">-</w:t>
      </w:r>
      <w:r>
        <w:t xml:space="preserve">30</w:t>
      </w:r>
    </w:p>
    <w:p>
      <w:pPr>
        <w:pStyle w:val="Compact"/>
      </w:pPr>
      <w:r>
        <w:t xml:space="preserve">Translation initiation complex formation</w:t>
      </w:r>
    </w:p>
    <w:p>
      <w:pPr>
        <w:pStyle w:val="Compact"/>
      </w:pPr>
      <w:r>
        <w:t xml:space="preserve">72649</w:t>
      </w:r>
    </w:p>
    <w:p>
      <w:pPr>
        <w:pStyle w:val="Compact"/>
      </w:pPr>
      <w:r>
        <w:t xml:space="preserve">70</w:t>
      </w:r>
    </w:p>
    <w:p>
      <w:pPr>
        <w:pStyle w:val="Compact"/>
      </w:pPr>
      <w:r>
        <w:t xml:space="preserve">130</w:t>
      </w:r>
    </w:p>
    <w:p>
      <w:pPr>
        <w:pStyle w:val="Compact"/>
      </w:pPr>
      <w:r>
        <w:t xml:space="preserve">152</w:t>
      </w:r>
    </w:p>
    <w:p>
      <w:pPr>
        <w:pStyle w:val="Compact"/>
      </w:pPr>
      <w:r>
        <w:t xml:space="preserve">7</w:t>
      </w:r>
      <w:r>
        <w:t xml:space="preserve">.</w:t>
      </w:r>
      <w:r>
        <w:t xml:space="preserve">08</w:t>
      </w:r>
      <w:r>
        <w:t xml:space="preserve"> </w:t>
      </w:r>
      <w:r>
        <w:t xml:space="preserve">×</w:t>
      </w:r>
      <w:r>
        <w:t xml:space="preserve"> </w:t>
      </w:r>
      <w:r>
        <w:t xml:space="preserve">10</w:t>
      </w:r>
      <w:r>
        <w:t xml:space="preserve">-</w:t>
      </w:r>
      <w:r>
        <w:t xml:space="preserve">32</w:t>
      </w:r>
    </w:p>
    <w:p>
      <w:pPr>
        <w:pStyle w:val="Compact"/>
      </w:pPr>
      <w:r>
        <w:t xml:space="preserve">1</w:t>
      </w:r>
      <w:r>
        <w:t xml:space="preserve">.</w:t>
      </w:r>
      <w:r>
        <w:t xml:space="preserve">17</w:t>
      </w:r>
      <w:r>
        <w:t xml:space="preserve"> </w:t>
      </w:r>
      <w:r>
        <w:t xml:space="preserve">×</w:t>
      </w:r>
      <w:r>
        <w:t xml:space="preserve"> </w:t>
      </w:r>
      <w:r>
        <w:t xml:space="preserve">10</w:t>
      </w:r>
      <w:r>
        <w:t xml:space="preserve">-</w:t>
      </w:r>
      <w:r>
        <w:t xml:space="preserve">29</w:t>
      </w:r>
    </w:p>
    <w:p>
      <w:pPr>
        <w:pStyle w:val="Compact"/>
      </w:pPr>
      <w:r>
        <w:t xml:space="preserve">Synthesis of 5-eicosatetraenoic acids</w:t>
      </w:r>
    </w:p>
    <w:p>
      <w:pPr>
        <w:pStyle w:val="Compact"/>
      </w:pPr>
      <w:r>
        <w:t xml:space="preserve">2142688</w:t>
      </w:r>
    </w:p>
    <w:p>
      <w:pPr>
        <w:pStyle w:val="Compact"/>
      </w:pPr>
      <w:r>
        <w:t xml:space="preserve">68</w:t>
      </w:r>
    </w:p>
    <w:p>
      <w:pPr>
        <w:pStyle w:val="Compact"/>
      </w:pPr>
      <w:r>
        <w:t xml:space="preserve">130</w:t>
      </w:r>
    </w:p>
    <w:p>
      <w:pPr>
        <w:pStyle w:val="Compact"/>
      </w:pPr>
      <w:r>
        <w:t xml:space="preserve">151</w:t>
      </w:r>
    </w:p>
    <w:p>
      <w:pPr>
        <w:pStyle w:val="Compact"/>
      </w:pPr>
      <w:r>
        <w:t xml:space="preserve">1</w:t>
      </w:r>
      <w:r>
        <w:t xml:space="preserve">.</w:t>
      </w:r>
      <w:r>
        <w:t xml:space="preserve">25</w:t>
      </w:r>
      <w:r>
        <w:t xml:space="preserve"> </w:t>
      </w:r>
      <w:r>
        <w:t xml:space="preserve">×</w:t>
      </w:r>
      <w:r>
        <w:t xml:space="preserve"> </w:t>
      </w:r>
      <w:r>
        <w:t xml:space="preserve">10</w:t>
      </w:r>
      <w:r>
        <w:t xml:space="preserve">-</w:t>
      </w:r>
      <w:r>
        <w:t xml:space="preserve">31</w:t>
      </w:r>
    </w:p>
    <w:p>
      <w:pPr>
        <w:pStyle w:val="Compact"/>
      </w:pPr>
      <w:r>
        <w:t xml:space="preserve">1</w:t>
      </w:r>
      <w:r>
        <w:t xml:space="preserve">.</w:t>
      </w:r>
      <w:r>
        <w:t xml:space="preserve">88</w:t>
      </w:r>
      <w:r>
        <w:t xml:space="preserve"> </w:t>
      </w:r>
      <w:r>
        <w:t xml:space="preserve">×</w:t>
      </w:r>
      <w:r>
        <w:t xml:space="preserve"> </w:t>
      </w:r>
      <w:r>
        <w:t xml:space="preserve">10</w:t>
      </w:r>
      <w:r>
        <w:t xml:space="preserve">-</w:t>
      </w:r>
      <w:r>
        <w:t xml:space="preserve">29</w:t>
      </w:r>
    </w:p>
    <w:p>
      <w:pPr>
        <w:pStyle w:val="Compact"/>
      </w:pPr>
      <w:r>
        <w:t xml:space="preserve">SRP-dependent cotranslational protein targeting to membrane</w:t>
      </w:r>
    </w:p>
    <w:p>
      <w:pPr>
        <w:pStyle w:val="Compact"/>
      </w:pPr>
      <w:r>
        <w:t xml:space="preserve">1799339</w:t>
      </w:r>
    </w:p>
    <w:p>
      <w:pPr>
        <w:pStyle w:val="Compact"/>
      </w:pPr>
      <w:r>
        <w:t xml:space="preserve">69</w:t>
      </w:r>
    </w:p>
    <w:p>
      <w:pPr>
        <w:pStyle w:val="Compact"/>
      </w:pPr>
      <w:r>
        <w:t xml:space="preserve">130</w:t>
      </w:r>
    </w:p>
    <w:p>
      <w:pPr>
        <w:pStyle w:val="Compact"/>
      </w:pPr>
      <w:r>
        <w:t xml:space="preserve">150</w:t>
      </w:r>
    </w:p>
    <w:p>
      <w:pPr>
        <w:pStyle w:val="Compact"/>
      </w:pPr>
      <w:r>
        <w:t xml:space="preserve">2</w:t>
      </w:r>
      <w:r>
        <w:t xml:space="preserve">.</w:t>
      </w:r>
      <w:r>
        <w:t xml:space="preserve">01</w:t>
      </w:r>
      <w:r>
        <w:t xml:space="preserve"> </w:t>
      </w:r>
      <w:r>
        <w:t xml:space="preserve">×</w:t>
      </w:r>
      <w:r>
        <w:t xml:space="preserve"> </w:t>
      </w:r>
      <w:r>
        <w:t xml:space="preserve">10</w:t>
      </w:r>
      <w:r>
        <w:t xml:space="preserve">-</w:t>
      </w:r>
      <w:r>
        <w:t xml:space="preserve">31</w:t>
      </w:r>
    </w:p>
    <w:p>
      <w:pPr>
        <w:pStyle w:val="Compact"/>
      </w:pPr>
      <w:r>
        <w:t xml:space="preserve">2</w:t>
      </w:r>
      <w:r>
        <w:t xml:space="preserve">.</w:t>
      </w:r>
      <w:r>
        <w:t xml:space="preserve">76</w:t>
      </w:r>
      <w:r>
        <w:t xml:space="preserve"> </w:t>
      </w:r>
      <w:r>
        <w:t xml:space="preserve">×</w:t>
      </w:r>
      <w:r>
        <w:t xml:space="preserve"> </w:t>
      </w:r>
      <w:r>
        <w:t xml:space="preserve">10</w:t>
      </w:r>
      <w:r>
        <w:t xml:space="preserve">-</w:t>
      </w:r>
      <w:r>
        <w:t xml:space="preserve">29</w:t>
      </w:r>
    </w:p>
    <w:p>
      <w:pPr>
        <w:pStyle w:val="Compact"/>
      </w:pPr>
      <w:r>
        <w:t xml:space="preserve">L13a-mediated translational silencing of Ceruloplasmin expression</w:t>
      </w:r>
    </w:p>
    <w:p>
      <w:pPr>
        <w:pStyle w:val="Compact"/>
      </w:pPr>
      <w:r>
        <w:t xml:space="preserve">156827</w:t>
      </w:r>
    </w:p>
    <w:p>
      <w:pPr>
        <w:pStyle w:val="Compact"/>
      </w:pPr>
      <w:r>
        <w:t xml:space="preserve">72</w:t>
      </w:r>
    </w:p>
    <w:p>
      <w:pPr>
        <w:pStyle w:val="Compact"/>
      </w:pPr>
      <w:r>
        <w:t xml:space="preserve">130</w:t>
      </w:r>
    </w:p>
    <w:p>
      <w:pPr>
        <w:pStyle w:val="Compact"/>
      </w:pPr>
      <w:r>
        <w:t xml:space="preserve">148</w:t>
      </w:r>
    </w:p>
    <w:p>
      <w:pPr>
        <w:pStyle w:val="Compact"/>
      </w:pPr>
      <w:r>
        <w:t xml:space="preserve">5</w:t>
      </w:r>
      <w:r>
        <w:t xml:space="preserve">.</w:t>
      </w:r>
      <w:r>
        <w:t xml:space="preserve">91</w:t>
      </w:r>
      <w:r>
        <w:t xml:space="preserve"> </w:t>
      </w:r>
      <w:r>
        <w:t xml:space="preserve">×</w:t>
      </w:r>
      <w:r>
        <w:t xml:space="preserve"> </w:t>
      </w:r>
      <w:r>
        <w:t xml:space="preserve">10</w:t>
      </w:r>
      <w:r>
        <w:t xml:space="preserve">-</w:t>
      </w:r>
      <w:r>
        <w:t xml:space="preserve">31</w:t>
      </w:r>
    </w:p>
    <w:p>
      <w:pPr>
        <w:pStyle w:val="Compact"/>
      </w:pPr>
      <w:r>
        <w:t xml:space="preserve">6</w:t>
      </w:r>
      <w:r>
        <w:t xml:space="preserve">.</w:t>
      </w:r>
      <w:r>
        <w:t xml:space="preserve">44</w:t>
      </w:r>
      <w:r>
        <w:t xml:space="preserve"> </w:t>
      </w:r>
      <w:r>
        <w:t xml:space="preserve">×</w:t>
      </w:r>
      <w:r>
        <w:t xml:space="preserve"> </w:t>
      </w:r>
      <w:r>
        <w:t xml:space="preserve">10</w:t>
      </w:r>
      <w:r>
        <w:t xml:space="preserve">-</w:t>
      </w:r>
      <w:r>
        <w:t xml:space="preserve">29</w:t>
      </w:r>
    </w:p>
    <w:p>
      <w:pPr>
        <w:pStyle w:val="Compact"/>
      </w:pPr>
      <w:r>
        <w:t xml:space="preserve">3’ -UTR-mediated translational regulation</w:t>
      </w:r>
    </w:p>
    <w:p>
      <w:pPr>
        <w:pStyle w:val="Compact"/>
      </w:pPr>
      <w:r>
        <w:t xml:space="preserve">157279</w:t>
      </w:r>
    </w:p>
    <w:p>
      <w:pPr>
        <w:pStyle w:val="Compact"/>
      </w:pPr>
      <w:r>
        <w:t xml:space="preserve">72</w:t>
      </w:r>
    </w:p>
    <w:p>
      <w:pPr>
        <w:pStyle w:val="Compact"/>
      </w:pPr>
      <w:r>
        <w:t xml:space="preserve">130</w:t>
      </w:r>
    </w:p>
    <w:p>
      <w:pPr>
        <w:pStyle w:val="Compact"/>
      </w:pPr>
      <w:r>
        <w:t xml:space="preserve">148</w:t>
      </w:r>
    </w:p>
    <w:p>
      <w:pPr>
        <w:pStyle w:val="Compact"/>
      </w:pPr>
      <w:r>
        <w:t xml:space="preserve">5</w:t>
      </w:r>
      <w:r>
        <w:t xml:space="preserve">.</w:t>
      </w:r>
      <w:r>
        <w:t xml:space="preserve">91</w:t>
      </w:r>
      <w:r>
        <w:t xml:space="preserve"> </w:t>
      </w:r>
      <w:r>
        <w:t xml:space="preserve">×</w:t>
      </w:r>
      <w:r>
        <w:t xml:space="preserve"> </w:t>
      </w:r>
      <w:r>
        <w:t xml:space="preserve">10</w:t>
      </w:r>
      <w:r>
        <w:t xml:space="preserve">-</w:t>
      </w:r>
      <w:r>
        <w:t xml:space="preserve">31</w:t>
      </w:r>
    </w:p>
    <w:p>
      <w:pPr>
        <w:pStyle w:val="Compact"/>
      </w:pPr>
      <w:r>
        <w:t xml:space="preserve">6</w:t>
      </w:r>
      <w:r>
        <w:t xml:space="preserve">.</w:t>
      </w:r>
      <w:r>
        <w:t xml:space="preserve">44</w:t>
      </w:r>
      <w:r>
        <w:t xml:space="preserve"> </w:t>
      </w:r>
      <w:r>
        <w:t xml:space="preserve">×</w:t>
      </w:r>
      <w:r>
        <w:t xml:space="preserve"> </w:t>
      </w:r>
      <w:r>
        <w:t xml:space="preserve">10</w:t>
      </w:r>
      <w:r>
        <w:t xml:space="preserve">-</w:t>
      </w:r>
      <w:r>
        <w:t xml:space="preserve">29</w:t>
      </w:r>
    </w:p>
    <w:p>
      <w:pPr>
        <w:pStyle w:val="Compact"/>
      </w:pPr>
    </w:p>
    <w:p>
      <w:pPr>
        <w:pStyle w:val="Compact"/>
      </w:pPr>
      <w:r>
        <w:t xml:space="preserve">Activation of the mRNA upon binding of the cap-binding complex and eIFs,</w:t>
      </w:r>
    </w:p>
    <w:p>
      <w:pPr>
        <w:pStyle w:val="Compact"/>
      </w:pPr>
      <w:r>
        <w:t xml:space="preserve">and subsequent binding to 43S</w:t>
      </w:r>
    </w:p>
    <w:p>
      <w:pPr>
        <w:pStyle w:val="Compact"/>
      </w:pPr>
      <w:r>
        <w:t xml:space="preserve">72662</w:t>
      </w:r>
    </w:p>
    <w:p>
      <w:pPr>
        <w:pStyle w:val="Compact"/>
      </w:pPr>
      <w:r>
        <w:t xml:space="preserve">70</w:t>
      </w:r>
    </w:p>
    <w:p>
      <w:pPr>
        <w:pStyle w:val="Compact"/>
      </w:pPr>
      <w:r>
        <w:t xml:space="preserve">130</w:t>
      </w:r>
    </w:p>
    <w:p>
      <w:pPr>
        <w:pStyle w:val="Compact"/>
      </w:pPr>
      <w:r>
        <w:t xml:space="preserve">147</w:t>
      </w:r>
    </w:p>
    <w:p>
      <w:pPr>
        <w:pStyle w:val="Compact"/>
      </w:pPr>
      <w:r>
        <w:t xml:space="preserve">1</w:t>
      </w:r>
      <w:r>
        <w:t xml:space="preserve">.</w:t>
      </w:r>
      <w:r>
        <w:t xml:space="preserve">14</w:t>
      </w:r>
      <w:r>
        <w:t xml:space="preserve"> </w:t>
      </w:r>
      <w:r>
        <w:t xml:space="preserve">×</w:t>
      </w:r>
      <w:r>
        <w:t xml:space="preserve"> </w:t>
      </w:r>
      <w:r>
        <w:t xml:space="preserve">10</w:t>
      </w:r>
      <w:r>
        <w:t xml:space="preserve">-</w:t>
      </w:r>
      <w:r>
        <w:t xml:space="preserve">30</w:t>
      </w:r>
    </w:p>
    <w:p>
      <w:pPr>
        <w:pStyle w:val="Compact"/>
      </w:pPr>
      <w:r>
        <w:t xml:space="preserve">9</w:t>
      </w:r>
      <w:r>
        <w:t xml:space="preserve">.</w:t>
      </w:r>
      <w:r>
        <w:t xml:space="preserve">28</w:t>
      </w:r>
      <w:r>
        <w:t xml:space="preserve"> </w:t>
      </w:r>
      <w:r>
        <w:t xml:space="preserve">×</w:t>
      </w:r>
      <w:r>
        <w:t xml:space="preserve"> </w:t>
      </w:r>
      <w:r>
        <w:t xml:space="preserve">10</w:t>
      </w:r>
      <w:r>
        <w:t xml:space="preserve">-</w:t>
      </w:r>
      <w:r>
        <w:t xml:space="preserve">29</w:t>
      </w:r>
    </w:p>
    <w:p>
      <w:pPr>
        <w:pStyle w:val="Compact"/>
      </w:pPr>
      <w:r>
        <w:t xml:space="preserve">Formation of the ternary complex, and subsequently, the 43S complex</w:t>
      </w:r>
    </w:p>
    <w:p>
      <w:pPr>
        <w:pStyle w:val="Compact"/>
      </w:pPr>
      <w:r>
        <w:t xml:space="preserve">72695</w:t>
      </w:r>
    </w:p>
    <w:p>
      <w:pPr>
        <w:pStyle w:val="Compact"/>
      </w:pPr>
      <w:r>
        <w:t xml:space="preserve">70</w:t>
      </w:r>
    </w:p>
    <w:p>
      <w:pPr>
        <w:pStyle w:val="Compact"/>
      </w:pPr>
      <w:r>
        <w:t xml:space="preserve">130</w:t>
      </w:r>
    </w:p>
    <w:p>
      <w:pPr>
        <w:pStyle w:val="Compact"/>
      </w:pPr>
      <w:r>
        <w:t xml:space="preserve">147</w:t>
      </w:r>
    </w:p>
    <w:p>
      <w:pPr>
        <w:pStyle w:val="Compact"/>
      </w:pPr>
      <w:r>
        <w:t xml:space="preserve">1</w:t>
      </w:r>
      <w:r>
        <w:t xml:space="preserve">.</w:t>
      </w:r>
      <w:r>
        <w:t xml:space="preserve">14</w:t>
      </w:r>
      <w:r>
        <w:t xml:space="preserve"> </w:t>
      </w:r>
      <w:r>
        <w:t xml:space="preserve">×</w:t>
      </w:r>
      <w:r>
        <w:t xml:space="preserve"> </w:t>
      </w:r>
      <w:r>
        <w:t xml:space="preserve">10</w:t>
      </w:r>
      <w:r>
        <w:t xml:space="preserve">-</w:t>
      </w:r>
      <w:r>
        <w:t xml:space="preserve">30</w:t>
      </w:r>
    </w:p>
    <w:p>
      <w:pPr>
        <w:pStyle w:val="Compact"/>
      </w:pPr>
      <w:r>
        <w:t xml:space="preserve">9</w:t>
      </w:r>
      <w:r>
        <w:t xml:space="preserve">.</w:t>
      </w:r>
      <w:r>
        <w:t xml:space="preserve">28</w:t>
      </w:r>
      <w:r>
        <w:t xml:space="preserve"> </w:t>
      </w:r>
      <w:r>
        <w:t xml:space="preserve">×</w:t>
      </w:r>
      <w:r>
        <w:t xml:space="preserve"> </w:t>
      </w:r>
      <w:r>
        <w:t xml:space="preserve">10</w:t>
      </w:r>
      <w:r>
        <w:t xml:space="preserve">-</w:t>
      </w:r>
      <w:r>
        <w:t xml:space="preserve">29</w:t>
      </w:r>
    </w:p>
    <w:p>
      <w:pPr>
        <w:pStyle w:val="Compact"/>
      </w:pPr>
      <w:r>
        <w:t xml:space="preserve">Ribosomal scanning and start codon recognition</w:t>
      </w:r>
    </w:p>
    <w:p>
      <w:pPr>
        <w:pStyle w:val="Compact"/>
      </w:pPr>
      <w:r>
        <w:t xml:space="preserve">72702</w:t>
      </w:r>
    </w:p>
    <w:p>
      <w:pPr>
        <w:pStyle w:val="Compact"/>
      </w:pPr>
      <w:r>
        <w:t xml:space="preserve">70</w:t>
      </w:r>
    </w:p>
    <w:p>
      <w:pPr>
        <w:pStyle w:val="Compact"/>
      </w:pPr>
      <w:r>
        <w:t xml:space="preserve">130</w:t>
      </w:r>
    </w:p>
    <w:p>
      <w:pPr>
        <w:pStyle w:val="Compact"/>
      </w:pPr>
      <w:r>
        <w:t xml:space="preserve">147</w:t>
      </w:r>
    </w:p>
    <w:p>
      <w:pPr>
        <w:pStyle w:val="Compact"/>
      </w:pPr>
      <w:r>
        <w:t xml:space="preserve">1</w:t>
      </w:r>
      <w:r>
        <w:t xml:space="preserve">.</w:t>
      </w:r>
      <w:r>
        <w:t xml:space="preserve">14</w:t>
      </w:r>
      <w:r>
        <w:t xml:space="preserve"> </w:t>
      </w:r>
      <w:r>
        <w:t xml:space="preserve">×</w:t>
      </w:r>
      <w:r>
        <w:t xml:space="preserve"> </w:t>
      </w:r>
      <w:r>
        <w:t xml:space="preserve">10</w:t>
      </w:r>
      <w:r>
        <w:t xml:space="preserve">-</w:t>
      </w:r>
      <w:r>
        <w:t xml:space="preserve">30</w:t>
      </w:r>
    </w:p>
    <w:p>
      <w:pPr>
        <w:pStyle w:val="Compact"/>
      </w:pPr>
      <w:r>
        <w:t xml:space="preserve">9</w:t>
      </w:r>
      <w:r>
        <w:t xml:space="preserve">.</w:t>
      </w:r>
      <w:r>
        <w:t xml:space="preserve">28</w:t>
      </w:r>
      <w:r>
        <w:t xml:space="preserve"> </w:t>
      </w:r>
      <w:r>
        <w:t xml:space="preserve">×</w:t>
      </w:r>
      <w:r>
        <w:t xml:space="preserve"> </w:t>
      </w:r>
      <w:r>
        <w:t xml:space="preserve">10</w:t>
      </w:r>
      <w:r>
        <w:t xml:space="preserve">-</w:t>
      </w:r>
      <w:r>
        <w:t xml:space="preserve">29</w:t>
      </w:r>
    </w:p>
    <w:p>
      <w:pPr>
        <w:pStyle w:val="Compact"/>
      </w:pPr>
      <w:r>
        <w:t xml:space="preserve">Eukaryotic Translation Elongation</w:t>
      </w:r>
    </w:p>
    <w:p>
      <w:pPr>
        <w:pStyle w:val="Compact"/>
      </w:pPr>
      <w:r>
        <w:t xml:space="preserve">156842</w:t>
      </w:r>
    </w:p>
    <w:p>
      <w:pPr>
        <w:pStyle w:val="Compact"/>
      </w:pPr>
      <w:r>
        <w:t xml:space="preserve">72</w:t>
      </w:r>
    </w:p>
    <w:p>
      <w:pPr>
        <w:pStyle w:val="Compact"/>
      </w:pPr>
      <w:r>
        <w:t xml:space="preserve">130</w:t>
      </w:r>
    </w:p>
    <w:p>
      <w:pPr>
        <w:pStyle w:val="Compact"/>
      </w:pPr>
      <w:r>
        <w:t xml:space="preserve">146</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30</w:t>
      </w:r>
    </w:p>
    <w:p>
      <w:pPr>
        <w:pStyle w:val="Compact"/>
      </w:pPr>
      <w:r>
        <w:t xml:space="preserve">9</w:t>
      </w:r>
      <w:r>
        <w:t xml:space="preserve">.</w:t>
      </w:r>
      <w:r>
        <w:t xml:space="preserve">28</w:t>
      </w:r>
      <w:r>
        <w:t xml:space="preserve"> </w:t>
      </w:r>
      <w:r>
        <w:t xml:space="preserve">×</w:t>
      </w:r>
      <w:r>
        <w:t xml:space="preserve"> </w:t>
      </w:r>
      <w:r>
        <w:t xml:space="preserve">10</w:t>
      </w:r>
      <w:r>
        <w:t xml:space="preserve">-</w:t>
      </w:r>
      <w:r>
        <w:t xml:space="preserve">29</w:t>
      </w:r>
    </w:p>
    <w:p>
      <w:pPr>
        <w:pStyle w:val="Compact"/>
      </w:pPr>
      <w:r>
        <w:t xml:space="preserve">Nonsense Mediated Decay independent of the Exon Junction Complex</w:t>
      </w:r>
    </w:p>
    <w:p>
      <w:pPr>
        <w:pStyle w:val="Compact"/>
      </w:pPr>
      <w:r>
        <w:t xml:space="preserve">975956</w:t>
      </w:r>
    </w:p>
    <w:p>
      <w:pPr>
        <w:pStyle w:val="Compact"/>
      </w:pPr>
      <w:r>
        <w:t xml:space="preserve">71</w:t>
      </w:r>
    </w:p>
    <w:p>
      <w:pPr>
        <w:pStyle w:val="Compact"/>
      </w:pPr>
      <w:r>
        <w:t xml:space="preserve">130</w:t>
      </w:r>
    </w:p>
    <w:p>
      <w:pPr>
        <w:pStyle w:val="Compact"/>
      </w:pPr>
      <w:r>
        <w:t xml:space="preserve">146</w:t>
      </w:r>
    </w:p>
    <w:p>
      <w:pPr>
        <w:pStyle w:val="Compact"/>
      </w:pPr>
      <w:r>
        <w:t xml:space="preserve">1</w:t>
      </w:r>
      <w:r>
        <w:t xml:space="preserve">.</w:t>
      </w:r>
      <w:r>
        <w:t xml:space="preserve">24</w:t>
      </w:r>
      <w:r>
        <w:t xml:space="preserve"> </w:t>
      </w:r>
      <w:r>
        <w:t xml:space="preserve">×</w:t>
      </w:r>
      <w:r>
        <w:t xml:space="preserve"> </w:t>
      </w:r>
      <w:r>
        <w:t xml:space="preserve">10</w:t>
      </w:r>
      <w:r>
        <w:t xml:space="preserve">-</w:t>
      </w:r>
      <w:r>
        <w:t xml:space="preserve">30</w:t>
      </w:r>
    </w:p>
    <w:p>
      <w:pPr>
        <w:pStyle w:val="Compact"/>
      </w:pPr>
      <w:r>
        <w:t xml:space="preserve">9</w:t>
      </w:r>
      <w:r>
        <w:t xml:space="preserve">.</w:t>
      </w:r>
      <w:r>
        <w:t xml:space="preserve">28</w:t>
      </w:r>
      <w:r>
        <w:t xml:space="preserve"> </w:t>
      </w:r>
      <w:r>
        <w:t xml:space="preserve">×</w:t>
      </w:r>
      <w:r>
        <w:t xml:space="preserve"> </w:t>
      </w:r>
      <w:r>
        <w:t xml:space="preserve">10</w:t>
      </w:r>
      <w:r>
        <w:t xml:space="preserve">-</w:t>
      </w:r>
      <w:r>
        <w:t xml:space="preserve">29</w:t>
      </w:r>
    </w:p>
    <w:p>
      <w:pPr>
        <w:pStyle w:val="Compact"/>
      </w:pPr>
      <w:r>
        <w:t xml:space="preserve">Viral mRNA Translation</w:t>
      </w:r>
    </w:p>
    <w:p>
      <w:pPr>
        <w:pStyle w:val="Compact"/>
      </w:pPr>
      <w:r>
        <w:t xml:space="preserve">192823</w:t>
      </w:r>
    </w:p>
    <w:p>
      <w:pPr>
        <w:pStyle w:val="Compact"/>
      </w:pPr>
      <w:r>
        <w:t xml:space="preserve">70</w:t>
      </w:r>
    </w:p>
    <w:p>
      <w:pPr>
        <w:pStyle w:val="Compact"/>
      </w:pPr>
      <w:r>
        <w:t xml:space="preserve">130</w:t>
      </w:r>
    </w:p>
    <w:p>
      <w:pPr>
        <w:pStyle w:val="Compact"/>
      </w:pPr>
      <w:r>
        <w:t xml:space="preserve">146</w:t>
      </w:r>
    </w:p>
    <w:p>
      <w:pPr>
        <w:pStyle w:val="Compact"/>
      </w:pPr>
      <w:r>
        <w:t xml:space="preserve">1</w:t>
      </w:r>
      <w:r>
        <w:t xml:space="preserve">.</w:t>
      </w:r>
      <w:r>
        <w:t xml:space="preserve">51</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04</w:t>
      </w:r>
      <w:r>
        <w:t xml:space="preserve"> </w:t>
      </w:r>
      <w:r>
        <w:t xml:space="preserve">×</w:t>
      </w:r>
      <w:r>
        <w:t xml:space="preserve"> </w:t>
      </w:r>
      <w:r>
        <w:t xml:space="preserve">10</w:t>
      </w:r>
      <w:r>
        <w:t xml:space="preserve">-</w:t>
      </w:r>
      <w:r>
        <w:t xml:space="preserve">28</w:t>
      </w:r>
    </w:p>
    <w:p>
      <w:pPr>
        <w:pStyle w:val="Compact"/>
      </w:pPr>
      <w:r>
        <w:t xml:space="preserve">Eukaryotic Translation Termination</w:t>
      </w:r>
    </w:p>
    <w:p>
      <w:pPr>
        <w:pStyle w:val="Compact"/>
      </w:pPr>
      <w:r>
        <w:t xml:space="preserve">72764</w:t>
      </w:r>
    </w:p>
    <w:p>
      <w:pPr>
        <w:pStyle w:val="Compact"/>
      </w:pPr>
      <w:r>
        <w:t xml:space="preserve">70</w:t>
      </w:r>
    </w:p>
    <w:p>
      <w:pPr>
        <w:pStyle w:val="Compact"/>
      </w:pPr>
      <w:r>
        <w:t xml:space="preserve">130</w:t>
      </w:r>
    </w:p>
    <w:p>
      <w:pPr>
        <w:pStyle w:val="Compact"/>
      </w:pPr>
      <w:r>
        <w:t xml:space="preserve">146</w:t>
      </w:r>
    </w:p>
    <w:p>
      <w:pPr>
        <w:pStyle w:val="Compact"/>
      </w:pPr>
      <w:r>
        <w:t xml:space="preserve">1</w:t>
      </w:r>
      <w:r>
        <w:t xml:space="preserve">.</w:t>
      </w:r>
      <w:r>
        <w:t xml:space="preserve">51</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04</w:t>
      </w:r>
      <w:r>
        <w:t xml:space="preserve"> </w:t>
      </w:r>
      <w:r>
        <w:t xml:space="preserve">×</w:t>
      </w:r>
      <w:r>
        <w:t xml:space="preserve"> </w:t>
      </w:r>
      <w:r>
        <w:t xml:space="preserve">10</w:t>
      </w:r>
      <w:r>
        <w:t xml:space="preserve">-</w:t>
      </w:r>
      <w:r>
        <w:t xml:space="preserve">28</w:t>
      </w:r>
    </w:p>
    <w:p>
      <w:pPr>
        <w:pStyle w:val="Compact"/>
      </w:pPr>
      <w:r>
        <w:t xml:space="preserve">NF-kB is activated and signals survival</w:t>
      </w:r>
    </w:p>
    <w:p>
      <w:pPr>
        <w:pStyle w:val="Compact"/>
      </w:pPr>
      <w:r>
        <w:t xml:space="preserve">209560</w:t>
      </w:r>
    </w:p>
    <w:p>
      <w:pPr>
        <w:pStyle w:val="Compact"/>
      </w:pPr>
      <w:r>
        <w:t xml:space="preserve">71</w:t>
      </w:r>
    </w:p>
    <w:p>
      <w:pPr>
        <w:pStyle w:val="Compact"/>
      </w:pPr>
      <w:r>
        <w:t xml:space="preserve">130</w:t>
      </w:r>
    </w:p>
    <w:p>
      <w:pPr>
        <w:pStyle w:val="Compact"/>
      </w:pPr>
      <w:r>
        <w:t xml:space="preserve">145</w:t>
      </w:r>
    </w:p>
    <w:p>
      <w:pPr>
        <w:pStyle w:val="Compact"/>
      </w:pPr>
      <w:r>
        <w:t xml:space="preserve">1</w:t>
      </w:r>
      <w:r>
        <w:t xml:space="preserve">.</w:t>
      </w:r>
      <w:r>
        <w:t xml:space="preserve">90</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28</w:t>
      </w:r>
    </w:p>
    <w:p>
      <w:pPr>
        <w:pStyle w:val="Compact"/>
      </w:pPr>
      <w:r>
        <w:t xml:space="preserve">Peptide chain elongation</w:t>
      </w:r>
    </w:p>
    <w:p>
      <w:pPr>
        <w:pStyle w:val="Compact"/>
      </w:pPr>
      <w:r>
        <w:t xml:space="preserve">156902</w:t>
      </w:r>
    </w:p>
    <w:p>
      <w:pPr>
        <w:pStyle w:val="Compact"/>
      </w:pPr>
      <w:r>
        <w:t xml:space="preserve">72</w:t>
      </w:r>
    </w:p>
    <w:p>
      <w:pPr>
        <w:pStyle w:val="Compact"/>
      </w:pPr>
      <w:r>
        <w:t xml:space="preserve">130</w:t>
      </w:r>
    </w:p>
    <w:p>
      <w:pPr>
        <w:pStyle w:val="Compact"/>
      </w:pPr>
      <w:r>
        <w:t xml:space="preserve">145</w:t>
      </w:r>
    </w:p>
    <w:p>
      <w:pPr>
        <w:pStyle w:val="Compact"/>
      </w:pPr>
      <w:r>
        <w:t xml:space="preserve">1</w:t>
      </w:r>
      <w:r>
        <w:t xml:space="preserve">.</w:t>
      </w:r>
      <w:r>
        <w:t xml:space="preserve">91</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28</w:t>
      </w:r>
    </w:p>
    <w:p>
      <w:pPr>
        <w:pStyle w:val="Compact"/>
      </w:pPr>
      <w:r>
        <w:t xml:space="preserve">Influenza Life Cycle</w:t>
      </w:r>
    </w:p>
    <w:p>
      <w:pPr>
        <w:pStyle w:val="Compact"/>
      </w:pPr>
      <w:r>
        <w:t xml:space="preserve">168255</w:t>
      </w:r>
    </w:p>
    <w:p>
      <w:pPr>
        <w:pStyle w:val="Compact"/>
      </w:pPr>
      <w:r>
        <w:t xml:space="preserve">70</w:t>
      </w:r>
    </w:p>
    <w:p>
      <w:pPr>
        <w:pStyle w:val="Compact"/>
      </w:pPr>
      <w:r>
        <w:t xml:space="preserve">130</w:t>
      </w:r>
    </w:p>
    <w:p>
      <w:pPr>
        <w:pStyle w:val="Compact"/>
      </w:pPr>
      <w:r>
        <w:t xml:space="preserve">145</w:t>
      </w:r>
    </w:p>
    <w:p>
      <w:pPr>
        <w:pStyle w:val="Compact"/>
      </w:pPr>
      <w:r>
        <w:t xml:space="preserve">1</w:t>
      </w:r>
      <w:r>
        <w:t xml:space="preserve">.</w:t>
      </w:r>
      <w:r>
        <w:t xml:space="preserve">95</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28</w:t>
      </w:r>
    </w:p>
    <w:p>
      <w:pPr>
        <w:pStyle w:val="Compact"/>
      </w:pPr>
      <w:r>
        <w:t xml:space="preserve">Formation of a pool of free 40S subunits</w:t>
      </w:r>
    </w:p>
    <w:p>
      <w:pPr>
        <w:pStyle w:val="Compact"/>
      </w:pPr>
      <w:r>
        <w:t xml:space="preserve">72689</w:t>
      </w:r>
    </w:p>
    <w:p>
      <w:pPr>
        <w:pStyle w:val="Compact"/>
      </w:pPr>
      <w:r>
        <w:t xml:space="preserve">73</w:t>
      </w:r>
    </w:p>
    <w:p>
      <w:pPr>
        <w:pStyle w:val="Compact"/>
      </w:pPr>
      <w:r>
        <w:t xml:space="preserve">130</w:t>
      </w:r>
    </w:p>
    <w:p>
      <w:pPr>
        <w:pStyle w:val="Compact"/>
      </w:pPr>
      <w:r>
        <w:t xml:space="preserve">145</w:t>
      </w:r>
    </w:p>
    <w:p>
      <w:pPr>
        <w:pStyle w:val="Compact"/>
      </w:pPr>
      <w:r>
        <w:t xml:space="preserve">2</w:t>
      </w:r>
      <w:r>
        <w:t xml:space="preserve">.</w:t>
      </w:r>
      <w:r>
        <w:t xml:space="preserve">01</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28</w:t>
      </w:r>
    </w:p>
    <w:p>
      <w:pPr>
        <w:pStyle w:val="Compact"/>
      </w:pPr>
      <w:r>
        <w:t xml:space="preserve">Nonsense-Mediated Decay</w:t>
      </w:r>
    </w:p>
    <w:p>
      <w:pPr>
        <w:pStyle w:val="Compact"/>
      </w:pPr>
      <w:r>
        <w:t xml:space="preserve">927802</w:t>
      </w:r>
    </w:p>
    <w:p>
      <w:pPr>
        <w:pStyle w:val="Compact"/>
      </w:pPr>
      <w:r>
        <w:t xml:space="preserve">71</w:t>
      </w:r>
    </w:p>
    <w:p>
      <w:pPr>
        <w:pStyle w:val="Compact"/>
      </w:pPr>
      <w:r>
        <w:t xml:space="preserve">130</w:t>
      </w:r>
    </w:p>
    <w:p>
      <w:pPr>
        <w:pStyle w:val="Compact"/>
      </w:pPr>
      <w:r>
        <w:t xml:space="preserve">145</w:t>
      </w:r>
    </w:p>
    <w:p>
      <w:pPr>
        <w:pStyle w:val="Compact"/>
      </w:pPr>
      <w:r>
        <w:t xml:space="preserve">2</w:t>
      </w:r>
      <w:r>
        <w:t xml:space="preserve">.</w:t>
      </w:r>
      <w:r>
        <w:t xml:space="preserve">44</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34</w:t>
      </w:r>
      <w:r>
        <w:t xml:space="preserve"> </w:t>
      </w:r>
      <w:r>
        <w:t xml:space="preserve">×</w:t>
      </w:r>
      <w:r>
        <w:t xml:space="preserve"> </w:t>
      </w:r>
      <w:r>
        <w:t xml:space="preserve">10</w:t>
      </w:r>
      <w:r>
        <w:t xml:space="preserve">-</w:t>
      </w:r>
      <w:r>
        <w:t xml:space="preserve">28</w:t>
      </w:r>
    </w:p>
    <w:p>
      <w:pPr>
        <w:pStyle w:val="Compact"/>
      </w:pPr>
      <w:r>
        <w:t xml:space="preserve">Nonsense Mediated Decay enhanced by the Exon Junction Complex</w:t>
      </w:r>
    </w:p>
    <w:p>
      <w:pPr>
        <w:pStyle w:val="Compact"/>
      </w:pPr>
      <w:r>
        <w:t xml:space="preserve">975957</w:t>
      </w:r>
    </w:p>
    <w:p>
      <w:pPr>
        <w:pStyle w:val="Compact"/>
      </w:pPr>
      <w:r>
        <w:t xml:space="preserve">71</w:t>
      </w:r>
    </w:p>
    <w:p>
      <w:pPr>
        <w:pStyle w:val="Compact"/>
      </w:pPr>
      <w:r>
        <w:t xml:space="preserve">130</w:t>
      </w:r>
    </w:p>
    <w:p>
      <w:pPr>
        <w:pStyle w:val="Compact"/>
      </w:pPr>
      <w:r>
        <w:t xml:space="preserve">145</w:t>
      </w:r>
    </w:p>
    <w:p>
      <w:pPr>
        <w:pStyle w:val="Compact"/>
      </w:pPr>
      <w:r>
        <w:t xml:space="preserve">2</w:t>
      </w:r>
      <w:r>
        <w:t xml:space="preserve">.</w:t>
      </w:r>
      <w:r>
        <w:t xml:space="preserve">44</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34</w:t>
      </w:r>
      <w:r>
        <w:t xml:space="preserve"> </w:t>
      </w:r>
      <w:r>
        <w:t xml:space="preserve">×</w:t>
      </w:r>
      <w:r>
        <w:t xml:space="preserve"> </w:t>
      </w:r>
      <w:r>
        <w:t xml:space="preserve">10</w:t>
      </w:r>
      <w:r>
        <w:t xml:space="preserve">-</w:t>
      </w:r>
      <w:r>
        <w:t xml:space="preserve">28</w:t>
      </w:r>
    </w:p>
    <w:p>
      <w:pPr>
        <w:pStyle w:val="Compact"/>
      </w:pPr>
      <w:r>
        <w:t xml:space="preserve">GTP hydrolysis and joining of the 60S ribosomal subunit</w:t>
      </w:r>
    </w:p>
    <w:p>
      <w:pPr>
        <w:pStyle w:val="Compact"/>
      </w:pPr>
      <w:r>
        <w:t xml:space="preserve">72706</w:t>
      </w:r>
    </w:p>
    <w:p>
      <w:pPr>
        <w:pStyle w:val="Compact"/>
      </w:pPr>
      <w:r>
        <w:t xml:space="preserve">72</w:t>
      </w:r>
    </w:p>
    <w:p>
      <w:pPr>
        <w:pStyle w:val="Compact"/>
      </w:pPr>
      <w:r>
        <w:t xml:space="preserve">130</w:t>
      </w:r>
    </w:p>
    <w:p>
      <w:pPr>
        <w:pStyle w:val="Compact"/>
      </w:pPr>
      <w:r>
        <w:t xml:space="preserve">145</w:t>
      </w:r>
    </w:p>
    <w:p>
      <w:pPr>
        <w:pStyle w:val="Compact"/>
      </w:pPr>
      <w:r>
        <w:t xml:space="preserve">2</w:t>
      </w:r>
      <w:r>
        <w:t xml:space="preserve">.</w:t>
      </w:r>
      <w:r>
        <w:t xml:space="preserve">58</w:t>
      </w:r>
      <w:r>
        <w:t xml:space="preserve"> </w:t>
      </w:r>
      <w:r>
        <w:t xml:space="preserve">×</w:t>
      </w:r>
      <w:r>
        <w:t xml:space="preserve"> </w:t>
      </w:r>
      <w:r>
        <w:t xml:space="preserve">10</w:t>
      </w:r>
      <w:r>
        <w:t xml:space="preserve">-</w:t>
      </w:r>
      <w:r>
        <w:t xml:space="preserve">30</w:t>
      </w:r>
    </w:p>
    <w:p>
      <w:pPr>
        <w:pStyle w:val="Compact"/>
      </w:pPr>
      <w:r>
        <w:t xml:space="preserve">1</w:t>
      </w:r>
      <w:r>
        <w:t xml:space="preserve">.</w:t>
      </w:r>
      <w:r>
        <w:t xml:space="preserve">37</w:t>
      </w:r>
      <w:r>
        <w:t xml:space="preserve"> </w:t>
      </w:r>
      <w:r>
        <w:t xml:space="preserve">×</w:t>
      </w:r>
      <w:r>
        <w:t xml:space="preserve"> </w:t>
      </w:r>
      <w:r>
        <w:t xml:space="preserve">10</w:t>
      </w:r>
      <w:r>
        <w:t xml:space="preserve">-</w:t>
      </w:r>
      <w:r>
        <w:t xml:space="preserve">28</w:t>
      </w:r>
    </w:p>
    <w:p>
      <w:pPr>
        <w:pStyle w:val="Compact"/>
      </w:pPr>
      <w:r>
        <w:t xml:space="preserve">Influenza Viral RNA Transcription and Replication</w:t>
      </w:r>
    </w:p>
    <w:p>
      <w:pPr>
        <w:pStyle w:val="Compact"/>
      </w:pPr>
      <w:r>
        <w:t xml:space="preserve">168273</w:t>
      </w:r>
    </w:p>
    <w:p>
      <w:pPr>
        <w:pStyle w:val="Compact"/>
      </w:pPr>
      <w:r>
        <w:t xml:space="preserve">72</w:t>
      </w:r>
    </w:p>
    <w:p>
      <w:pPr>
        <w:pStyle w:val="Compact"/>
      </w:pPr>
      <w:r>
        <w:t xml:space="preserve">130</w:t>
      </w:r>
    </w:p>
    <w:p>
      <w:pPr>
        <w:pStyle w:val="Compact"/>
      </w:pPr>
      <w:r>
        <w:t xml:space="preserve">144</w:t>
      </w:r>
    </w:p>
    <w:p>
      <w:pPr>
        <w:pStyle w:val="Compact"/>
      </w:pPr>
      <w:r>
        <w:t xml:space="preserve">4</w:t>
      </w:r>
      <w:r>
        <w:t xml:space="preserve">.</w:t>
      </w:r>
      <w:r>
        <w:t xml:space="preserve">01</w:t>
      </w:r>
      <w:r>
        <w:t xml:space="preserve"> </w:t>
      </w:r>
      <w:r>
        <w:t xml:space="preserve">×</w:t>
      </w:r>
      <w:r>
        <w:t xml:space="preserve"> </w:t>
      </w:r>
      <w:r>
        <w:t xml:space="preserve">10</w:t>
      </w:r>
      <w:r>
        <w:t xml:space="preserve">-</w:t>
      </w:r>
      <w:r>
        <w:t xml:space="preserve">30</w:t>
      </w:r>
    </w:p>
    <w:p>
      <w:pPr>
        <w:pStyle w:val="Compact"/>
      </w:pPr>
      <w:r>
        <w:t xml:space="preserve">2</w:t>
      </w:r>
      <w:r>
        <w:t xml:space="preserve">.</w:t>
      </w:r>
      <w:r>
        <w:t xml:space="preserve">07</w:t>
      </w:r>
      <w:r>
        <w:t xml:space="preserve"> </w:t>
      </w:r>
      <w:r>
        <w:t xml:space="preserve">×</w:t>
      </w:r>
      <w:r>
        <w:t xml:space="preserve"> </w:t>
      </w:r>
      <w:r>
        <w:t xml:space="preserve">10</w:t>
      </w:r>
      <w:r>
        <w:t xml:space="preserve">-</w:t>
      </w:r>
      <w:r>
        <w:t xml:space="preserve">28</w:t>
      </w:r>
    </w:p>
    <w:p>
      <w:pPr>
        <w:pStyle w:val="Compact"/>
      </w:pPr>
      <w:r>
        <w:t xml:space="preserve">Signaling by NOTCH1 HD Domain Mutants in Cancer</w:t>
      </w:r>
    </w:p>
    <w:p>
      <w:pPr>
        <w:pStyle w:val="Compact"/>
      </w:pPr>
      <w:r>
        <w:t xml:space="preserve">2691230</w:t>
      </w:r>
    </w:p>
    <w:p>
      <w:pPr>
        <w:pStyle w:val="Compact"/>
      </w:pPr>
      <w:r>
        <w:t xml:space="preserve">79</w:t>
      </w:r>
    </w:p>
    <w:p>
      <w:pPr>
        <w:pStyle w:val="Compact"/>
      </w:pPr>
      <w:r>
        <w:t xml:space="preserve">130</w:t>
      </w:r>
    </w:p>
    <w:p>
      <w:pPr>
        <w:pStyle w:val="Compact"/>
      </w:pPr>
      <w:r>
        <w:t xml:space="preserve">143</w:t>
      </w:r>
    </w:p>
    <w:p>
      <w:pPr>
        <w:pStyle w:val="Compact"/>
      </w:pPr>
      <w:r>
        <w:t xml:space="preserve">5</w:t>
      </w:r>
      <w:r>
        <w:t xml:space="preserve">.</w:t>
      </w:r>
      <w:r>
        <w:t xml:space="preserve">99</w:t>
      </w:r>
      <w:r>
        <w:t xml:space="preserve"> </w:t>
      </w:r>
      <w:r>
        <w:t xml:space="preserve">×</w:t>
      </w:r>
      <w:r>
        <w:t xml:space="preserve"> </w:t>
      </w:r>
      <w:r>
        <w:t xml:space="preserve">10</w:t>
      </w:r>
      <w:r>
        <w:t xml:space="preserve">-</w:t>
      </w:r>
      <w:r>
        <w:t xml:space="preserve">30</w:t>
      </w:r>
    </w:p>
    <w:p>
      <w:pPr>
        <w:pStyle w:val="Compact"/>
      </w:pPr>
      <w:r>
        <w:t xml:space="preserve">2</w:t>
      </w:r>
      <w:r>
        <w:t xml:space="preserve">.</w:t>
      </w:r>
      <w:r>
        <w:t xml:space="preserve">82</w:t>
      </w:r>
      <w:r>
        <w:t xml:space="preserve"> </w:t>
      </w:r>
      <w:r>
        <w:t xml:space="preserve">×</w:t>
      </w:r>
      <w:r>
        <w:t xml:space="preserve"> </w:t>
      </w:r>
      <w:r>
        <w:t xml:space="preserve">10</w:t>
      </w:r>
      <w:r>
        <w:t xml:space="preserve">-</w:t>
      </w:r>
      <w:r>
        <w:t xml:space="preserve">28</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w:t>
      </w:r>
      <w:r>
        <w:t xml:space="preserve"> </w:t>
      </w:r>
      <w:r>
        <w:t xml:space="preserve">SLIPT</w:t>
      </w:r>
      <w:r>
        <w:t xml:space="preserve"> </w:t>
      </w:r>
      <w:r>
        <w:t xml:space="preserve">with observed and expected samples with low expression of both genes</w:t>
      </w:r>
    </w:p>
    <w:p>
      <w:pPr>
        <w:pStyle w:val="Compact"/>
      </w:pPr>
      <w:r>
        <w:t xml:space="preserve">Signalling pathways were more strongly supported by mtSLIPT analysis of metagene</w:t>
      </w:r>
      <w:r>
        <w:t xml:space="preserve"> </w:t>
      </w:r>
      <w:r>
        <w:t xml:space="preserve">pathway expression against</w:t>
      </w:r>
      <w:r>
        <w:t xml:space="preserve"> </w:t>
      </w:r>
      <w:r>
        <w:t xml:space="preserve">CDH1</w:t>
      </w:r>
      <w:r>
        <w:t xml:space="preserve"> </w:t>
      </w:r>
      <w:r>
        <w:t xml:space="preserve">mutation, as shown in Table </w:t>
      </w:r>
      <w:r>
        <w:t xml:space="preserve">D.7</w:t>
      </w:r>
      <w:r>
        <w:t xml:space="preserve">. Although these results</w:t>
      </w:r>
      <w:r>
        <w:t xml:space="preserve"> </w:t>
      </w:r>
      <w:r>
        <w:t xml:space="preserve">were generally less statistically significant than expression analyses. Signalling pathways</w:t>
      </w:r>
      <w:r>
        <w:t xml:space="preserve"> </w:t>
      </w:r>
      <w:r>
        <w:t xml:space="preserve">detected as synthetic lethal metagenes include G˙</w:t>
      </w:r>
      <w:r>
        <w:t xml:space="preserve">αz</w:t>
      </w:r>
      <w:r>
        <w:t xml:space="preserve">, insulin-related growth factor (IGF),</w:t>
      </w:r>
      <w:r>
        <w:t xml:space="preserve"> </w:t>
      </w:r>
      <w:r>
        <w:t xml:space="preserve">GABA receptor, G˙</w:t>
      </w:r>
      <w:r>
        <w:t xml:space="preserve">αs</w:t>
      </w:r>
      <w:r>
        <w:t xml:space="preserve">, S6K1 and various toxin responses mediated by GPCRs. Metabolic</w:t>
      </w:r>
      <w:r>
        <w:t xml:space="preserve"> </w:t>
      </w:r>
      <w:r>
        <w:t xml:space="preserve">processes including processing of carbohydrates and fatty acids were also implicated across</w:t>
      </w:r>
      <w:r>
        <w:t xml:space="preserve"> </w:t>
      </w:r>
      <w:r>
        <w:t xml:space="preserve">these analyses.</w:t>
      </w:r>
    </w:p>
    <w:p>
      <w:pPr>
        <w:pStyle w:val="Compact"/>
      </w:pPr>
      <w:r>
        <w:t xml:space="preserve">The metagene analyses differ more between expresssion and</w:t>
      </w:r>
      <w:r>
        <w:t xml:space="preserve"> </w:t>
      </w:r>
      <w:r>
        <w:t xml:space="preserve">CDH1</w:t>
      </w:r>
      <w:r>
        <w:t xml:space="preserve"> </w:t>
      </w:r>
      <w:r>
        <w:t xml:space="preserve">mutation than</w:t>
      </w:r>
      <w:r>
        <w:t xml:space="preserve"> </w:t>
      </w:r>
      <w:r>
        <w:t xml:space="preserve">previous analyses, with more specific signalling pathways identified in the mutation analysis.</w:t>
      </w:r>
      <w:r>
        <w:t xml:space="preserve"> </w:t>
      </w:r>
      <w:r>
        <w:t xml:space="preserve">This supports the usage of a complete null mutant model in experimental testing for</w:t>
      </w:r>
      <w:r>
        <w:t xml:space="preserve"> </w:t>
      </w:r>
      <w:r>
        <w:t xml:space="preserve">synthetic lethality of signalling pathways against CDH1 inactivation rather than a</w:t>
      </w:r>
      <w:r>
        <w:t xml:space="preserve"> </w:t>
      </w:r>
      <w:r>
        <w:t xml:space="preserve">knockdown in expression. However, low expression of partners has been used in either case to</w:t>
      </w:r>
      <w:r>
        <w:t xml:space="preserve"> </w:t>
      </w:r>
      <w:r>
        <w:t xml:space="preserve">be applicable to dose-dependent pharmacological inhibition and across genes where</w:t>
      </w:r>
      <w:r>
        <w:t xml:space="preserve"> </w:t>
      </w:r>
      <w:r>
        <w:t xml:space="preserve">mutations have different functional consequences, including variants of unknown</w:t>
      </w:r>
      <w:r>
        <w:t xml:space="preserve"> </w:t>
      </w:r>
      <w:r>
        <w:t xml:space="preserve">significance.</w:t>
      </w:r>
    </w:p>
    <w:p>
      <w:pPr>
        <w:pStyle w:val="Compact"/>
      </w:pPr>
      <w:r>
        <w:t xml:space="preserve">These results show an independent pathway approach to detecting synthetic lethal gene</w:t>
      </w:r>
      <w:r>
        <w:t xml:space="preserve"> </w:t>
      </w:r>
      <w:r>
        <w:t xml:space="preserve">functions interacting with</w:t>
      </w:r>
      <w:r>
        <w:t xml:space="preserve"> </w:t>
      </w:r>
      <w:r>
        <w:t xml:space="preserve">CDH1</w:t>
      </w:r>
      <w:r>
        <w:t xml:space="preserve">. Synthetic lethal metagenes, replicates support for these</w:t>
      </w:r>
      <w:r>
        <w:t xml:space="preserve"> </w:t>
      </w:r>
      <w:r>
        <w:t xml:space="preserve">pathways independent of pathway size (as genes are weighted equally). The synthetic</w:t>
      </w:r>
      <w:r>
        <w:t xml:space="preserve"> </w:t>
      </w:r>
      <w:r>
        <w:t xml:space="preserve">lethal analysis against low</w:t>
      </w:r>
      <w:r>
        <w:t xml:space="preserve"> </w:t>
      </w:r>
      <w:r>
        <w:t xml:space="preserve">CDH1</w:t>
      </w:r>
      <w:r>
        <w:t xml:space="preserve"> </w:t>
      </w:r>
      <w:r>
        <w:t xml:space="preserve">expression support prior findings in translational</w:t>
      </w:r>
      <w:r>
        <w:t xml:space="preserve"> </w:t>
      </w:r>
      <w:r>
        <w:t xml:space="preserve">and immune pathways even if they were not able to detected in an experimental</w:t>
      </w:r>
      <w:r>
        <w:t xml:space="preserve"> </w:t>
      </w:r>
      <w:r>
        <w:t xml:space="preserve">screen (</w:t>
      </w:r>
      <w:r>
        <w:t xml:space="preserve">Telford</w:t>
      </w:r>
      <w:r>
        <w:t xml:space="preserve"> </w:t>
      </w:r>
      <w:r>
        <w:t xml:space="preserve">et</w:t>
      </w:r>
      <w:r>
        <w:t xml:space="preserve"> al.</w:t>
      </w:r>
      <w:r>
        <w:t xml:space="preserve">, </w:t>
      </w:r>
      <w:r>
        <w:t xml:space="preserve">2015</w:t>
      </w:r>
      <w:r>
        <w:t xml:space="preserve">). Together these findings support the role of</w:t>
      </w:r>
      <w:r>
        <w:t xml:space="preserve"> </w:t>
      </w:r>
      <w:r>
        <w:t xml:space="preserve">CDH1</w:t>
      </w:r>
      <w:r>
        <w:t xml:space="preserve"> </w:t>
      </w:r>
      <w:r>
        <w:t xml:space="preserve">loss in cancer disrupting cell signalling with wider effects on protein translation</w:t>
      </w:r>
      <w:r>
        <w:t xml:space="preserve"> </w:t>
      </w:r>
      <w:r>
        <w:t xml:space="preserve">and metabolism necessary for the proliferation of cancer cells. This is consistent</w:t>
      </w:r>
      <w:r>
        <w:t xml:space="preserve"> </w:t>
      </w:r>
      <w:r>
        <w:t xml:space="preserve">with the GPCR pathways such as G˙</w:t>
      </w:r>
      <w:r>
        <w:t xml:space="preserve">αs</w:t>
      </w:r>
      <w:r>
        <w:t xml:space="preserve"> </w:t>
      </w:r>
      <w:r>
        <w:t xml:space="preserve">signalling being supported by</w:t>
      </w:r>
      <w:r>
        <w:t xml:space="preserve"> </w:t>
      </w:r>
      <w:r>
        <w:t xml:space="preserve">SLIPT</w:t>
      </w:r>
      <w:r>
        <w:t xml:space="preserve"> </w:t>
      </w:r>
      <w:r>
        <w:t xml:space="preserve">gene</w:t>
      </w:r>
      <w:r>
        <w:t xml:space="preserve"> </w:t>
      </w:r>
      <w:r>
        <w:t xml:space="preserve">candidates and the experimental primary siRNA screen, as shown by resampling in</w:t>
      </w:r>
      <w:r>
        <w:t xml:space="preserve"> </w:t>
      </w:r>
      <w:r>
        <w:t xml:space="preserve">Section </w:t>
      </w:r>
      <w:r>
        <w:t xml:space="preserve">4.2.1.4.1</w:t>
      </w:r>
      <w:r>
        <w:t xml:space="preserve">.</w:t>
      </w:r>
      <w:r>
        <w:t xml:space="preserve"> </w:t>
      </w:r>
    </w:p>
    <w:p>
      <w:pPr>
        <w:pStyle w:val="Compact"/>
      </w:pPr>
      <w:r>
        <w:t xml:space="preserve">4.4</w:t>
      </w:r>
      <w:r>
        <w:t xml:space="preserve"> </w:t>
      </w:r>
      <w:r>
        <w:t xml:space="preserve"> </w:t>
      </w:r>
      <w:r>
        <w:t xml:space="preserve">Replication in stomach cancer</w:t>
      </w:r>
    </w:p>
    <w:p>
      <w:pPr>
        <w:pStyle w:val="BodyText"/>
      </w:pPr>
      <w:r>
        <w:t xml:space="preserve">The synthetic lethal analysis of genes and pathways (previously described for TCGA breast</w:t>
      </w:r>
      <w:r>
        <w:t xml:space="preserve"> </w:t>
      </w:r>
      <w:r>
        <w:t xml:space="preserve">cancer data) was replicated in TCGA stomach cancer. The accompanying data for</w:t>
      </w:r>
      <w:r>
        <w:t xml:space="preserve"> </w:t>
      </w:r>
      <w:r>
        <w:t xml:space="preserve">SLIPT</w:t>
      </w:r>
      <w:r>
        <w:t xml:space="preserve"> </w:t>
      </w:r>
      <w:r>
        <w:t xml:space="preserve">and mtSLIPT analyses against</w:t>
      </w:r>
      <w:r>
        <w:t xml:space="preserve"> </w:t>
      </w:r>
      <w:r>
        <w:t xml:space="preserve">CDH1</w:t>
      </w:r>
      <w:r>
        <w:t xml:space="preserve"> </w:t>
      </w:r>
      <w:r>
        <w:t xml:space="preserve">expression and mutation are in Appendices </w:t>
      </w:r>
      <w:r>
        <w:t xml:space="preserve">F</w:t>
      </w:r>
      <w:r>
        <w:t xml:space="preserve"> </w:t>
      </w:r>
      <w:r>
        <w:t xml:space="preserve">and </w:t>
      </w:r>
      <w:r>
        <w:t xml:space="preserve">G</w:t>
      </w:r>
      <w:r>
        <w:t xml:space="preserve"> </w:t>
      </w:r>
      <w:r>
        <w:t xml:space="preserve">respectively.</w:t>
      </w:r>
    </w:p>
    <w:p>
      <w:pPr>
        <w:pStyle w:val="Compact"/>
      </w:pPr>
      <w:r>
        <w:t xml:space="preserve">The experimental screen (</w:t>
      </w:r>
      <w:r>
        <w:t xml:space="preserve">Telford</w:t>
      </w:r>
      <w:r>
        <w:t xml:space="preserve"> </w:t>
      </w:r>
      <w:r>
        <w:t xml:space="preserve">et</w:t>
      </w:r>
      <w:r>
        <w:t xml:space="preserve"> al.</w:t>
      </w:r>
      <w:r>
        <w:t xml:space="preserve">, </w:t>
      </w:r>
      <w:r>
        <w:t xml:space="preserve">2015</w:t>
      </w:r>
      <w:r>
        <w:t xml:space="preserve">) was conducted in MCF10A breast cells so</w:t>
      </w:r>
      <w:r>
        <w:t xml:space="preserve"> </w:t>
      </w:r>
      <w:r>
        <w:t xml:space="preserve">it may not be as comparable to stomach cancer. Nevertheless,</w:t>
      </w:r>
      <w:r>
        <w:t xml:space="preserve"> </w:t>
      </w:r>
      <w:r>
        <w:t xml:space="preserve">CDH1</w:t>
      </w:r>
      <w:r>
        <w:t xml:space="preserve"> </w:t>
      </w:r>
      <w:r>
        <w:t xml:space="preserve">is also important in</w:t>
      </w:r>
      <w:r>
        <w:t xml:space="preserve"> </w:t>
      </w:r>
      <w:r>
        <w:t xml:space="preserve">stomach cancer biology as a driver tumour suppressor gene and as a germline mutation in</w:t>
      </w:r>
      <w:r>
        <w:t xml:space="preserve"> </w:t>
      </w:r>
      <w:r>
        <w:t xml:space="preserve">many cases of hereditary diffuse gastric cancer.</w:t>
      </w:r>
    </w:p>
    <w:p>
      <w:pPr>
        <w:pStyle w:val="Compact"/>
      </w:pPr>
      <w:r>
        <w:t xml:space="preserve">While the sample size was lower for TCGA stomach cancer (particularly for mutations),</w:t>
      </w:r>
      <w:r>
        <w:t xml:space="preserve"> </w:t>
      </w:r>
      <w:r>
        <w:t xml:space="preserve">these results serve to support the findings in breast cancer in an independent patient cohort</w:t>
      </w:r>
      <w:r>
        <w:t xml:space="preserve"> </w:t>
      </w:r>
      <w:r>
        <w:t xml:space="preserve">and tissue samples. The molecular profiling, including RNA-Seq expression, were</w:t>
      </w:r>
      <w:r>
        <w:t xml:space="preserve"> </w:t>
      </w:r>
      <w:r>
        <w:t xml:space="preserve">performed by TCGA using the sample procedures as for breast cancer and the</w:t>
      </w:r>
      <w:r>
        <w:t xml:space="preserve"> </w:t>
      </w:r>
      <w:r>
        <w:t xml:space="preserve">findings reported here were performed used data analysis techniques identical to</w:t>
      </w:r>
      <w:r>
        <w:t xml:space="preserve"> </w:t>
      </w:r>
      <w:r>
        <w:t xml:space="preserve">those presented previously. These procedures should ensure as close comparison</w:t>
      </w:r>
      <w:r>
        <w:t xml:space="preserve"> </w:t>
      </w:r>
      <w:r>
        <w:t xml:space="preserve">as feasible across cancer types for those relevant to HDGC and recurrent</w:t>
      </w:r>
      <w:r>
        <w:t xml:space="preserve"> </w:t>
      </w:r>
      <w:r>
        <w:t xml:space="preserve">CDH1</w:t>
      </w:r>
      <w:r>
        <w:t xml:space="preserve"> </w:t>
      </w:r>
      <w:r>
        <w:t xml:space="preserve">mutations.</w:t>
      </w:r>
      <w:r>
        <w:t xml:space="preserve"> </w:t>
      </w:r>
    </w:p>
    <w:p>
      <w:pPr>
        <w:pStyle w:val="Compact"/>
      </w:pPr>
      <w:r>
        <w:t xml:space="preserve">4.4.1</w:t>
      </w:r>
      <w:r>
        <w:t xml:space="preserve"> </w:t>
      </w:r>
      <w:r>
        <w:t xml:space="preserve"> </w:t>
      </w:r>
      <w:r>
        <w:t xml:space="preserve">Synthetic Lethal Genes and Pathways</w:t>
      </w:r>
    </w:p>
    <w:p>
      <w:pPr>
        <w:pStyle w:val="Compact"/>
      </w:pPr>
      <w:r>
        <w:t xml:space="preserve">The strongest</w:t>
      </w:r>
      <w:r>
        <w:t xml:space="preserve"> </w:t>
      </w:r>
      <w:r>
        <w:t xml:space="preserve">SLIPT</w:t>
      </w:r>
      <w:r>
        <w:t xml:space="preserve"> </w:t>
      </w:r>
      <w:r>
        <w:t xml:space="preserve">genes for stomach cancer (shown in Table </w:t>
      </w:r>
      <w:r>
        <w:t xml:space="preserve">F.1</w:t>
      </w:r>
      <w:r>
        <w:t xml:space="preserve">) did not neccessarily</w:t>
      </w:r>
      <w:r>
        <w:t xml:space="preserve"> </w:t>
      </w:r>
      <w:r>
        <w:t xml:space="preserve">directly correspond to those observed in breast cancer (shown in Table </w:t>
      </w:r>
      <w:r>
        <w:t xml:space="preserve">4.1</w:t>
      </w:r>
      <w:r>
        <w:t xml:space="preserve">). However,</w:t>
      </w:r>
      <w:r>
        <w:t xml:space="preserve"> </w:t>
      </w:r>
      <w:r>
        <w:t xml:space="preserve">several gene functions were replicated in stomach cancer. Cell membrane genes including</w:t>
      </w:r>
      <w:r>
        <w:t xml:space="preserve"> </w:t>
      </w:r>
      <w:r>
        <w:t xml:space="preserve">EMP3</w:t>
      </w:r>
      <w:r>
        <w:t xml:space="preserve">,</w:t>
      </w:r>
      <w:r>
        <w:t xml:space="preserve"> </w:t>
      </w:r>
      <w:r>
        <w:t xml:space="preserve">GYPC</w:t>
      </w:r>
      <w:r>
        <w:t xml:space="preserve">,</w:t>
      </w:r>
      <w:r>
        <w:t xml:space="preserve"> </w:t>
      </w:r>
      <w:r>
        <w:t xml:space="preserve">LGALS1</w:t>
      </w:r>
      <w:r>
        <w:t xml:space="preserve">,</w:t>
      </w:r>
      <w:r>
        <w:t xml:space="preserve"> </w:t>
      </w:r>
      <w:r>
        <w:t xml:space="preserve">PRR24</w:t>
      </w:r>
      <w:r>
        <w:t xml:space="preserve">, and</w:t>
      </w:r>
      <w:r>
        <w:t xml:space="preserve"> </w:t>
      </w:r>
      <w:r>
        <w:t xml:space="preserve">FUNCD2</w:t>
      </w:r>
      <w:r>
        <w:t xml:space="preserve"> </w:t>
      </w:r>
      <w:r>
        <w:t xml:space="preserve">were among the strongest SL</w:t>
      </w:r>
      <w:r>
        <w:t xml:space="preserve"> </w:t>
      </w:r>
      <w:r>
        <w:t xml:space="preserve">candidates. Similarly, cell signalling genes including</w:t>
      </w:r>
      <w:r>
        <w:t xml:space="preserve"> </w:t>
      </w:r>
      <w:r>
        <w:t xml:space="preserve">PLEKHO1</w:t>
      </w:r>
      <w:r>
        <w:t xml:space="preserve">,</w:t>
      </w:r>
      <w:r>
        <w:t xml:space="preserve"> </w:t>
      </w:r>
      <w:r>
        <w:t xml:space="preserve">RARRES2</w:t>
      </w:r>
      <w:r>
        <w:t xml:space="preserve">,</w:t>
      </w:r>
      <w:r>
        <w:t xml:space="preserve"> </w:t>
      </w:r>
      <w:r>
        <w:t xml:space="preserve">VEGFB</w:t>
      </w:r>
      <w:r>
        <w:t xml:space="preserve">,</w:t>
      </w:r>
      <w:r>
        <w:t xml:space="preserve"> </w:t>
      </w:r>
      <w:r>
        <w:t xml:space="preserve">HSPB2</w:t>
      </w:r>
      <w:r>
        <w:t xml:space="preserve">, and</w:t>
      </w:r>
      <w:r>
        <w:t xml:space="preserve"> </w:t>
      </w:r>
      <w:r>
        <w:t xml:space="preserve">CREM</w:t>
      </w:r>
      <w:r>
        <w:t xml:space="preserve"> </w:t>
      </w:r>
      <w:r>
        <w:t xml:space="preserve">were detected in stomach cancers. It is notable that several</w:t>
      </w:r>
      <w:r>
        <w:t xml:space="preserve"> </w:t>
      </w:r>
      <w:r>
        <w:t xml:space="preserve">of these genes (</w:t>
      </w:r>
      <w:r>
        <w:t xml:space="preserve">EMP3</w:t>
      </w:r>
      <w:r>
        <w:t xml:space="preserve">,</w:t>
      </w:r>
      <w:r>
        <w:t xml:space="preserve"> </w:t>
      </w:r>
      <w:r>
        <w:t xml:space="preserve">PLEKHO1</w:t>
      </w:r>
      <w:r>
        <w:t xml:space="preserve">, and</w:t>
      </w:r>
      <w:r>
        <w:t xml:space="preserve"> </w:t>
      </w:r>
      <w:r>
        <w:t xml:space="preserve">FUNCD2</w:t>
      </w:r>
      <w:r>
        <w:t xml:space="preserve">) have a known role in cancer.</w:t>
      </w:r>
      <w:r>
        <w:t xml:space="preserve"> </w:t>
      </w:r>
      <w:r>
        <w:t xml:space="preserve">Together these genes support the roles of</w:t>
      </w:r>
      <w:r>
        <w:t xml:space="preserve"> </w:t>
      </w:r>
      <w:r>
        <w:t xml:space="preserve">CDH1</w:t>
      </w:r>
      <w:r>
        <w:t xml:space="preserve"> </w:t>
      </w:r>
      <w:r>
        <w:t xml:space="preserve">in cell membrane and signalling</w:t>
      </w:r>
      <w:r>
        <w:t xml:space="preserve"> </w:t>
      </w:r>
      <w:r>
        <w:t xml:space="preserve">functions (of epithelial tissues) which are perturbed in both breast and stomach</w:t>
      </w:r>
      <w:r>
        <w:t xml:space="preserve"> </w:t>
      </w:r>
      <w:r>
        <w:t xml:space="preserve">cancers.</w:t>
      </w:r>
    </w:p>
    <w:p>
      <w:pPr>
        <w:pStyle w:val="Compact"/>
      </w:pPr>
      <w:r>
        <w:t xml:space="preserve">The strongest mtSLIPT genes tested against</w:t>
      </w:r>
      <w:r>
        <w:t xml:space="preserve"> </w:t>
      </w:r>
      <w:r>
        <w:t xml:space="preserve">CDH1</w:t>
      </w:r>
      <w:r>
        <w:t xml:space="preserve"> </w:t>
      </w:r>
      <w:r>
        <w:t xml:space="preserve">mutatoin for stomach cancer (shown</w:t>
      </w:r>
      <w:r>
        <w:t xml:space="preserve"> </w:t>
      </w:r>
      <w:r>
        <w:t xml:space="preserve">in Table </w:t>
      </w:r>
      <w:r>
        <w:t xml:space="preserve">G.1</w:t>
      </w:r>
      <w:r>
        <w:t xml:space="preserve">) supported similar gene functions. Membrane and cell-adhesion genes including</w:t>
      </w:r>
      <w:r>
        <w:t xml:space="preserve"> </w:t>
      </w:r>
      <w:r>
        <w:t xml:space="preserve">KFBP6</w:t>
      </w:r>
      <w:r>
        <w:t xml:space="preserve">,</w:t>
      </w:r>
      <w:r>
        <w:t xml:space="preserve">THY1</w:t>
      </w:r>
      <w:r>
        <w:t xml:space="preserve">,</w:t>
      </w:r>
      <w:r>
        <w:t xml:space="preserve">CLELC2B</w:t>
      </w:r>
      <w:r>
        <w:t xml:space="preserve">,</w:t>
      </w:r>
      <w:r>
        <w:t xml:space="preserve"> </w:t>
      </w:r>
      <w:r>
        <w:t xml:space="preserve">NISCH</w:t>
      </w:r>
      <w:r>
        <w:t xml:space="preserve">,</w:t>
      </w:r>
      <w:r>
        <w:t xml:space="preserve"> </w:t>
      </w:r>
      <w:r>
        <w:t xml:space="preserve">TSPAN1</w:t>
      </w:r>
      <w:r>
        <w:t xml:space="preserve">,and</w:t>
      </w:r>
      <w:r>
        <w:t xml:space="preserve"> </w:t>
      </w:r>
      <w:r>
        <w:t xml:space="preserve">KCTD12</w:t>
      </w:r>
      <w:r>
        <w:t xml:space="preserve"> </w:t>
      </w:r>
      <w:r>
        <w:t xml:space="preserve">and signalling genes including</w:t>
      </w:r>
      <w:r>
        <w:t xml:space="preserve"> </w:t>
      </w:r>
      <w:r>
        <w:t xml:space="preserve">ZEB2</w:t>
      </w:r>
      <w:r>
        <w:t xml:space="preserve">,</w:t>
      </w:r>
      <w:r>
        <w:t xml:space="preserve"> </w:t>
      </w:r>
      <w:r>
        <w:t xml:space="preserve">CCND2</w:t>
      </w:r>
      <w:r>
        <w:t xml:space="preserve">,</w:t>
      </w:r>
      <w:r>
        <w:t xml:space="preserve"> </w:t>
      </w:r>
      <w:r>
        <w:t xml:space="preserve">NEURL1B</w:t>
      </w:r>
      <w:r>
        <w:t xml:space="preserve">,</w:t>
      </w:r>
      <w:r>
        <w:t xml:space="preserve"> </w:t>
      </w:r>
      <w:r>
        <w:t xml:space="preserve">KFBP6</w:t>
      </w:r>
      <w:r>
        <w:t xml:space="preserve">, and</w:t>
      </w:r>
      <w:r>
        <w:t xml:space="preserve"> </w:t>
      </w:r>
      <w:r>
        <w:t xml:space="preserve">OGN</w:t>
      </w:r>
      <w:r>
        <w:t xml:space="preserve"> </w:t>
      </w:r>
      <w:r>
        <w:t xml:space="preserve">were detected. Similarly, these include cancer</w:t>
      </w:r>
      <w:r>
        <w:t xml:space="preserve"> </w:t>
      </w:r>
      <w:r>
        <w:t xml:space="preserve">genes such as</w:t>
      </w:r>
      <w:r>
        <w:t xml:space="preserve"> </w:t>
      </w:r>
      <w:r>
        <w:t xml:space="preserve">VIM</w:t>
      </w:r>
      <w:r>
        <w:t xml:space="preserve">,</w:t>
      </w:r>
      <w:r>
        <w:t xml:space="preserve">ZEB2</w:t>
      </w:r>
      <w:r>
        <w:t xml:space="preserve">,</w:t>
      </w:r>
      <w:r>
        <w:t xml:space="preserve">BCL2</w:t>
      </w:r>
      <w:r>
        <w:t xml:space="preserve">,</w:t>
      </w:r>
      <w:r>
        <w:t xml:space="preserve">THY1</w:t>
      </w:r>
      <w:r>
        <w:t xml:space="preserve">, and</w:t>
      </w:r>
      <w:r>
        <w:t xml:space="preserve"> </w:t>
      </w:r>
      <w:r>
        <w:t xml:space="preserve">RUNX1T1</w:t>
      </w:r>
      <w:r>
        <w:t xml:space="preserve">. The mtSLIPT procedure also</w:t>
      </w:r>
      <w:r>
        <w:t xml:space="preserve"> </w:t>
      </w:r>
      <w:r>
        <w:t xml:space="preserve">replicated several of the strongest candidates in breast cancer (shown in Table </w:t>
      </w:r>
      <w:r>
        <w:t xml:space="preserve">D.1</w:t>
      </w:r>
      <w:r>
        <w:t xml:space="preserve">) such as</w:t>
      </w:r>
      <w:r>
        <w:t xml:space="preserve"> </w:t>
      </w:r>
      <w:r>
        <w:t xml:space="preserve">NRIP2</w:t>
      </w:r>
      <w:r>
        <w:t xml:space="preserve"> </w:t>
      </w:r>
      <w:r>
        <w:t xml:space="preserve">and</w:t>
      </w:r>
      <w:r>
        <w:t xml:space="preserve"> </w:t>
      </w:r>
      <w:r>
        <w:t xml:space="preserve">NISCH</w:t>
      </w:r>
      <w:r>
        <w:t xml:space="preserve">.</w:t>
      </w:r>
    </w:p>
    <w:p>
      <w:pPr>
        <w:pStyle w:val="BodyText"/>
      </w:pPr>
      <w:r>
        <w:t xml:space="preserve">Together, these gene candidates indicate widespread functions of</w:t>
      </w:r>
      <w:r>
        <w:t xml:space="preserve"> </w:t>
      </w:r>
      <w:r>
        <w:t xml:space="preserve">CDH1</w:t>
      </w:r>
      <w:r>
        <w:t xml:space="preserve"> </w:t>
      </w:r>
      <w:r>
        <w:t xml:space="preserve">and strongly</w:t>
      </w:r>
      <w:r>
        <w:t xml:space="preserve"> </w:t>
      </w:r>
      <w:r>
        <w:t xml:space="preserve">detectable synthetic lethality with many genes from a strategy that can be applied across</w:t>
      </w:r>
      <w:r>
        <w:t xml:space="preserve"> </w:t>
      </w:r>
      <w:r>
        <w:t xml:space="preserve">cancer types. More specifically, the signalling genes included GPCR signalling genes (such as</w:t>
      </w:r>
    </w:p>
    <w:p>
      <w:pPr>
        <w:pStyle w:val="Compact"/>
      </w:pPr>
      <w:r>
        <w:t xml:space="preserve">GNG11</w:t>
      </w:r>
      <w:r>
        <w:t xml:space="preserve">,</w:t>
      </w:r>
      <w:r>
        <w:t xml:space="preserve"> </w:t>
      </w:r>
      <w:r>
        <w:t xml:space="preserve">GNAI1</w:t>
      </w:r>
      <w:r>
        <w:t xml:space="preserve">,</w:t>
      </w:r>
      <w:r>
        <w:t xml:space="preserve"> </w:t>
      </w:r>
      <w:r>
        <w:t xml:space="preserve">DZIP1</w:t>
      </w:r>
      <w:r>
        <w:t xml:space="preserve">,</w:t>
      </w:r>
      <w:r>
        <w:t xml:space="preserve"> </w:t>
      </w:r>
      <w:r>
        <w:t xml:space="preserve">PTGFR</w:t>
      </w:r>
      <w:r>
        <w:t xml:space="preserve">, and</w:t>
      </w:r>
      <w:r>
        <w:t xml:space="preserve"> </w:t>
      </w:r>
      <w:r>
        <w:t xml:space="preserve">KCTD12</w:t>
      </w:r>
      <w:r>
        <w:t xml:space="preserve">), a growth signalling pathway which was</w:t>
      </w:r>
      <w:r>
        <w:t xml:space="preserve"> </w:t>
      </w:r>
      <w:r>
        <w:t xml:space="preserve">one of the most supported synthetic lethal pathways in breast cancer analysis, the</w:t>
      </w:r>
      <w:r>
        <w:t xml:space="preserve"> </w:t>
      </w:r>
      <w:r>
        <w:t xml:space="preserve">experimental screen (</w:t>
      </w:r>
      <w:r>
        <w:t xml:space="preserve">Telford</w:t>
      </w:r>
      <w:r>
        <w:t xml:space="preserve"> </w:t>
      </w:r>
      <w:r>
        <w:t xml:space="preserve">et</w:t>
      </w:r>
      <w:r>
        <w:t xml:space="preserve"> al.</w:t>
      </w:r>
      <w:r>
        <w:t xml:space="preserve">, </w:t>
      </w:r>
      <w:r>
        <w:t xml:space="preserve">2015</w:t>
      </w:r>
      <w:r>
        <w:t xml:space="preserve">), and has many actionable drug targets which have</w:t>
      </w:r>
      <w:r>
        <w:t xml:space="preserve"> </w:t>
      </w:r>
      <w:r>
        <w:t xml:space="preserve">been applied to other diseases.</w:t>
      </w:r>
    </w:p>
    <w:p>
      <w:pPr>
        <w:pStyle w:val="BodyText"/>
      </w:pPr>
      <w:r>
        <w:t xml:space="preserve">These findings were further supported by the pathways over-represented in</w:t>
      </w:r>
      <w:r>
        <w:t xml:space="preserve"> </w:t>
      </w:r>
      <w:r>
        <w:t xml:space="preserve">SLIPT</w:t>
      </w:r>
      <w:r>
        <w:t xml:space="preserve"> </w:t>
      </w:r>
      <w:r>
        <w:t xml:space="preserve">candidates from TCGA stomach cancer (shown in Table </w:t>
      </w:r>
      <w:r>
        <w:t xml:space="preserve">4.8</w:t>
      </w:r>
      <w:r>
        <w:t xml:space="preserve">) which were replicated the</w:t>
      </w:r>
      <w:r>
        <w:t xml:space="preserve"> </w:t>
      </w:r>
      <w:r>
        <w:t xml:space="preserve">translational and immune pathways observed in TCGA breast cancer (shown in Tabel </w:t>
      </w:r>
      <w:r>
        <w:t xml:space="preserve">4.2</w:t>
      </w:r>
      <w:r>
        <w:t xml:space="preserve">).</w:t>
      </w:r>
      <w:r>
        <w:t xml:space="preserve"> </w:t>
      </w:r>
      <w:r>
        <w:t xml:space="preserve">Further support for GCPR signalling pathways including the class A/1 receptors. The</w:t>
      </w:r>
      <w:r>
        <w:t xml:space="preserve"> </w:t>
      </w:r>
      <w:r>
        <w:t xml:space="preserve">extracellular matrix was also detected at the pathway level in stomach cancer</w:t>
      </w:r>
      <w:r>
        <w:t xml:space="preserve"> </w:t>
      </w:r>
      <w:r>
        <w:t xml:space="preserve">SLIPT</w:t>
      </w:r>
      <w:r>
        <w:t xml:space="preserve"> </w:t>
      </w:r>
      <w:r>
        <w:t xml:space="preserve">candidates and replicated in mtSLIPT analysis for</w:t>
      </w:r>
      <w:r>
        <w:t xml:space="preserve"> </w:t>
      </w:r>
      <w:r>
        <w:t xml:space="preserve">CDH1</w:t>
      </w:r>
      <w:r>
        <w:t xml:space="preserve"> </w:t>
      </w:r>
      <w:r>
        <w:t xml:space="preserve">mutation (shown in Table </w:t>
      </w:r>
      <w:r>
        <w:t xml:space="preserve">G.2</w:t>
      </w:r>
      <w:r>
        <w:t xml:space="preserve">),</w:t>
      </w:r>
      <w:r>
        <w:t xml:space="preserve"> </w:t>
      </w:r>
      <w:r>
        <w:t xml:space="preserve">including elastic fibres, glycosylation, collagen, and integrin cell-surface interactions. Thus</w:t>
      </w:r>
      <w:r>
        <w:t xml:space="preserve"> </w:t>
      </w:r>
      <w:r>
        <w:t xml:space="preserve">there was strong evidence for the role of extracellular matrix pathways and the tumour</w:t>
      </w:r>
      <w:r>
        <w:t xml:space="preserve"> </w:t>
      </w:r>
      <w:r>
        <w:t xml:space="preserve">microenvironment in</w:t>
      </w:r>
      <w:r>
        <w:t xml:space="preserve"> </w:t>
      </w:r>
      <w:r>
        <w:t xml:space="preserve">CDH1</w:t>
      </w:r>
      <w:r>
        <w:t xml:space="preserve"> </w:t>
      </w:r>
      <w:r>
        <w:t xml:space="preserve">deficient stomach cancers, in addition to cell signalling</w:t>
      </w:r>
      <w:r>
        <w:t xml:space="preserve"> </w:t>
      </w:r>
      <w:r>
        <w:t xml:space="preserve">and translation pathways important in tumour growth across breast and stomach</w:t>
      </w:r>
      <w:r>
        <w:t xml:space="preserve"> </w:t>
      </w:r>
      <w:r>
        <w:t xml:space="preserve">cancer.</w:t>
      </w:r>
    </w:p>
    <w:p>
      <w:pPr>
        <w:pStyle w:val="Compact"/>
      </w:pPr>
    </w:p>
    <w:p>
      <w:pPr>
        <w:pStyle w:val="Compact"/>
      </w:pPr>
      <w:r>
        <w:t xml:space="preserve">Table 4.8:</w:t>
      </w:r>
      <w:r>
        <w:t xml:space="preserve"> </w:t>
      </w:r>
      <w:r>
        <w:t xml:space="preserve">Pathways for</w:t>
      </w:r>
      <w:r>
        <w:t xml:space="preserve"> </w:t>
      </w:r>
      <w:r>
        <w:t xml:space="preserve">CDH1</w:t>
      </w:r>
      <w:r>
        <w:t xml:space="preserve"> </w:t>
      </w:r>
      <w:r>
        <w:t xml:space="preserve">partners from SLIPT in stomach cancer</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Extracellular matrix organization</w:t>
      </w:r>
    </w:p>
    <w:p>
      <w:pPr>
        <w:pStyle w:val="SourceCode"/>
      </w:pPr>
      <w:r>
        <w:rPr>
          <w:rStyle w:val="VerbatimChar"/>
        </w:rPr>
        <w:t xml:space="preserve">  241         &lt;/td&gt;&lt;td  style="white-space:nowrap; text-align:center;" id="TBL-66-2-3"  </w:t>
      </w:r>
    </w:p>
    <w:p>
      <w:pPr>
        <w:pStyle w:val="Compact"/>
      </w:pPr>
      <w:r>
        <w:t xml:space="preserve">class="td11"&gt; 104</w:t>
      </w:r>
    </w:p>
    <w:p>
      <w:pPr>
        <w:pStyle w:val="Compact"/>
      </w:pPr>
      <w:r>
        <w:t xml:space="preserve">7</w:t>
      </w:r>
      <w:r>
        <w:t xml:space="preserve">.</w:t>
      </w:r>
      <w:r>
        <w:t xml:space="preserve">5</w:t>
      </w:r>
      <w:r>
        <w:t xml:space="preserve"> </w:t>
      </w:r>
      <w:r>
        <w:t xml:space="preserve">×</w:t>
      </w:r>
      <w:r>
        <w:t xml:space="preserve"> </w:t>
      </w:r>
      <w:r>
        <w:t xml:space="preserve">10</w:t>
      </w:r>
      <w:r>
        <w:t xml:space="preserve">-</w:t>
      </w:r>
      <w:r>
        <w:t xml:space="preserve">140</w:t>
      </w:r>
    </w:p>
    <w:p>
      <w:pPr>
        <w:pStyle w:val="Compact"/>
      </w:pPr>
      <w:r>
        <w:t xml:space="preserve">Hemostasis</w:t>
      </w:r>
    </w:p>
    <w:p>
      <w:pPr>
        <w:pStyle w:val="SourceCode"/>
      </w:pPr>
      <w:r>
        <w:rPr>
          <w:rStyle w:val="VerbatimChar"/>
        </w:rPr>
        <w:t xml:space="preserve">  445         &lt;/td&gt;&lt;td  style="white-space:nowrap; text-align:center;" id="TBL-66-3-3"  </w:t>
      </w:r>
    </w:p>
    <w:p>
      <w:pPr>
        <w:pStyle w:val="Compact"/>
      </w:pPr>
      <w:r>
        <w:t xml:space="preserve">class="td11"&gt; 138</w:t>
      </w:r>
    </w:p>
    <w:p>
      <w:pPr>
        <w:pStyle w:val="Compact"/>
      </w:pPr>
      <w:r>
        <w:t xml:space="preserve">1</w:t>
      </w:r>
      <w:r>
        <w:t xml:space="preserve">.</w:t>
      </w:r>
      <w:r>
        <w:t xml:space="preserve">8</w:t>
      </w:r>
      <w:r>
        <w:t xml:space="preserve"> </w:t>
      </w:r>
      <w:r>
        <w:t xml:space="preserve">×</w:t>
      </w:r>
      <w:r>
        <w:t xml:space="preserve"> </w:t>
      </w:r>
      <w:r>
        <w:t xml:space="preserve">10</w:t>
      </w:r>
      <w:r>
        <w:t xml:space="preserve">-</w:t>
      </w:r>
      <w:r>
        <w:t xml:space="preserve">121</w:t>
      </w:r>
    </w:p>
    <w:p>
      <w:pPr>
        <w:pStyle w:val="Compact"/>
      </w:pPr>
      <w:r>
        <w:t xml:space="preserve">Developmental Biology</w:t>
      </w:r>
    </w:p>
    <w:p>
      <w:pPr>
        <w:pStyle w:val="SourceCode"/>
      </w:pPr>
      <w:r>
        <w:rPr>
          <w:rStyle w:val="VerbatimChar"/>
        </w:rPr>
        <w:t xml:space="preserve">  432         &lt;/td&gt;&lt;td  style="white-space:nowrap; text-align:center;" id="TBL-66-4-3"  </w:t>
      </w:r>
    </w:p>
    <w:p>
      <w:pPr>
        <w:pStyle w:val="Compact"/>
      </w:pPr>
      <w:r>
        <w:t xml:space="preserve">class="td11"&gt; 125</w:t>
      </w:r>
    </w:p>
    <w:p>
      <w:pPr>
        <w:pStyle w:val="Compact"/>
      </w:pPr>
      <w:r>
        <w:t xml:space="preserve">9</w:t>
      </w:r>
      <w:r>
        <w:t xml:space="preserve">.</w:t>
      </w:r>
      <w:r>
        <w:t xml:space="preserve">2</w:t>
      </w:r>
      <w:r>
        <w:t xml:space="preserve"> </w:t>
      </w:r>
      <w:r>
        <w:t xml:space="preserve">×</w:t>
      </w:r>
      <w:r>
        <w:t xml:space="preserve"> </w:t>
      </w:r>
      <w:r>
        <w:t xml:space="preserve">10</w:t>
      </w:r>
      <w:r>
        <w:t xml:space="preserve">-</w:t>
      </w:r>
      <w:r>
        <w:t xml:space="preserve">107</w:t>
      </w:r>
    </w:p>
    <w:p>
      <w:pPr>
        <w:pStyle w:val="Compact"/>
      </w:pPr>
      <w:r>
        <w:t xml:space="preserve">Axon guidance</w:t>
      </w:r>
    </w:p>
    <w:p>
      <w:pPr>
        <w:pStyle w:val="SourceCode"/>
      </w:pPr>
      <w:r>
        <w:rPr>
          <w:rStyle w:val="VerbatimChar"/>
        </w:rPr>
        <w:t xml:space="preserve">  289         &lt;/td&gt;&lt;td  style="white-space:nowrap; text-align:center;" id="TBL-66-5-3"  </w:t>
      </w:r>
    </w:p>
    <w:p>
      <w:pPr>
        <w:pStyle w:val="Compact"/>
      </w:pPr>
      <w:r>
        <w:t xml:space="preserve">class="td11"&gt; 94</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102</w:t>
      </w:r>
    </w:p>
    <w:p>
      <w:pPr>
        <w:pStyle w:val="Compact"/>
      </w:pPr>
      <w:r>
        <w:t xml:space="preserve">Eukaryotic Translation Termination</w:t>
      </w:r>
    </w:p>
    <w:p>
      <w:pPr>
        <w:pStyle w:val="SourceCode"/>
      </w:pPr>
      <w:r>
        <w:rPr>
          <w:rStyle w:val="VerbatimChar"/>
        </w:rPr>
        <w:t xml:space="preserve">  84          &lt;/td&gt;&lt;td  style="white-space:nowrap; text-align:center;" id="TBL-66-6-3"  </w:t>
      </w:r>
    </w:p>
    <w:p>
      <w:pPr>
        <w:pStyle w:val="Compact"/>
      </w:pPr>
      <w:r>
        <w:t xml:space="preserve">class="td11"&gt; 49</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99</w:t>
      </w:r>
    </w:p>
    <w:p>
      <w:pPr>
        <w:pStyle w:val="Compact"/>
      </w:pPr>
      <w:r>
        <w:t xml:space="preserve">GPCR ligand binding</w:t>
      </w:r>
    </w:p>
    <w:p>
      <w:pPr>
        <w:pStyle w:val="SourceCode"/>
      </w:pPr>
      <w:r>
        <w:rPr>
          <w:rStyle w:val="VerbatimChar"/>
        </w:rPr>
        <w:t xml:space="preserve">  373         &lt;/td&gt;&lt;td  style="white-space:nowrap; text-align:center;" id="TBL-66-7-3"  </w:t>
      </w:r>
    </w:p>
    <w:p>
      <w:pPr>
        <w:pStyle w:val="Compact"/>
      </w:pPr>
      <w:r>
        <w:t xml:space="preserve">class="td11"&gt; 108</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99</w:t>
      </w:r>
    </w:p>
    <w:p>
      <w:pPr>
        <w:pStyle w:val="Compact"/>
      </w:pPr>
      <w:r>
        <w:t xml:space="preserve">Viral mRNA Translation</w:t>
      </w:r>
    </w:p>
    <w:p>
      <w:pPr>
        <w:pStyle w:val="SourceCode"/>
      </w:pPr>
      <w:r>
        <w:rPr>
          <w:rStyle w:val="VerbatimChar"/>
        </w:rPr>
        <w:t xml:space="preserve">  82          &lt;/td&gt;&lt;td  style="white-space:nowrap; text-align:center;" id="TBL-66-8-3"  </w:t>
      </w:r>
    </w:p>
    <w:p>
      <w:pPr>
        <w:pStyle w:val="Compact"/>
      </w:pPr>
      <w:r>
        <w:t xml:space="preserve">class="td11"&gt; 48</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98</w:t>
      </w:r>
    </w:p>
    <w:p>
      <w:pPr>
        <w:pStyle w:val="Compact"/>
      </w:pPr>
      <w:r>
        <w:t xml:space="preserve">Formation of a pool of free 40S subunits</w:t>
      </w:r>
    </w:p>
    <w:p>
      <w:pPr>
        <w:pStyle w:val="SourceCode"/>
      </w:pPr>
      <w:r>
        <w:rPr>
          <w:rStyle w:val="VerbatimChar"/>
        </w:rPr>
        <w:t xml:space="preserve">  94          &lt;/td&gt;&lt;td  style="white-space:nowrap; text-align:center;" id="TBL-66-9-3"  </w:t>
      </w:r>
    </w:p>
    <w:p>
      <w:pPr>
        <w:pStyle w:val="Compact"/>
      </w:pPr>
      <w:r>
        <w:t xml:space="preserve">class="td11"&gt; 51</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98</w:t>
      </w:r>
    </w:p>
    <w:p>
      <w:pPr>
        <w:pStyle w:val="Compact"/>
      </w:pPr>
      <w:r>
        <w:t xml:space="preserve">Eukaryotic Translation Elongation</w:t>
      </w:r>
    </w:p>
    <w:p>
      <w:pPr>
        <w:pStyle w:val="SourceCode"/>
      </w:pPr>
      <w:r>
        <w:rPr>
          <w:rStyle w:val="VerbatimChar"/>
        </w:rPr>
        <w:t xml:space="preserve">  87          &lt;/td&gt;&lt;td  style="white-space:nowrap; text-align:center;" id="TBL-66-10-3"  </w:t>
      </w:r>
    </w:p>
    <w:p>
      <w:pPr>
        <w:pStyle w:val="Compact"/>
      </w:pPr>
      <w:r>
        <w:t xml:space="preserve">class="td11"&gt; 49</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97</w:t>
      </w:r>
    </w:p>
    <w:p>
      <w:pPr>
        <w:pStyle w:val="Compact"/>
      </w:pPr>
      <w:r>
        <w:t xml:space="preserve">Peptide chain elongation</w:t>
      </w:r>
    </w:p>
    <w:p>
      <w:pPr>
        <w:pStyle w:val="SourceCode"/>
      </w:pPr>
      <w:r>
        <w:rPr>
          <w:rStyle w:val="VerbatimChar"/>
        </w:rPr>
        <w:t xml:space="preserve">  84          &lt;/td&gt;&lt;td  style="white-space:nowrap; text-align:center;" id="TBL-66-11-3"  </w:t>
      </w:r>
    </w:p>
    <w:p>
      <w:pPr>
        <w:pStyle w:val="Compact"/>
      </w:pPr>
      <w:r>
        <w:t xml:space="preserve">class="td11"&gt; 48</w:t>
      </w:r>
    </w:p>
    <w:p>
      <w:pPr>
        <w:pStyle w:val="Compact"/>
      </w:pPr>
      <w:r>
        <w:t xml:space="preserve">7</w:t>
      </w:r>
      <w:r>
        <w:t xml:space="preserve">.</w:t>
      </w:r>
      <w:r>
        <w:t xml:space="preserve">2</w:t>
      </w:r>
      <w:r>
        <w:t xml:space="preserve"> </w:t>
      </w:r>
      <w:r>
        <w:t xml:space="preserve">×</w:t>
      </w:r>
      <w:r>
        <w:t xml:space="preserve"> </w:t>
      </w:r>
      <w:r>
        <w:t xml:space="preserve">10</w:t>
      </w:r>
      <w:r>
        <w:t xml:space="preserve">-</w:t>
      </w:r>
      <w:r>
        <w:t xml:space="preserve">97</w:t>
      </w:r>
    </w:p>
    <w:p>
      <w:pPr>
        <w:pStyle w:val="Compact"/>
      </w:pPr>
      <w:r>
        <w:t xml:space="preserve">Class A/1 (Rhodopsin-like receptors)</w:t>
      </w:r>
    </w:p>
    <w:p>
      <w:pPr>
        <w:pStyle w:val="SourceCode"/>
      </w:pPr>
      <w:r>
        <w:rPr>
          <w:rStyle w:val="VerbatimChar"/>
        </w:rPr>
        <w:t xml:space="preserve">  289         &lt;/td&gt;&lt;td  style="white-space:nowrap; text-align:center;" id="TBL-66-12-3"  </w:t>
      </w:r>
    </w:p>
    <w:p>
      <w:pPr>
        <w:pStyle w:val="Compact"/>
      </w:pPr>
      <w:r>
        <w:t xml:space="preserve">class="td11"&gt; 90</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96</w:t>
      </w:r>
    </w:p>
    <w:p>
      <w:pPr>
        <w:pStyle w:val="Compact"/>
      </w:pPr>
      <w:r>
        <w:t xml:space="preserve">Nonsense Mediated Decay independent of the Exon Junction Complex</w:t>
      </w:r>
    </w:p>
    <w:p>
      <w:pPr>
        <w:pStyle w:val="SourceCode"/>
      </w:pPr>
      <w:r>
        <w:rPr>
          <w:rStyle w:val="VerbatimChar"/>
        </w:rPr>
        <w:t xml:space="preserve">  89          &lt;/td&gt;&lt;td  style="white-space:nowrap; text-align:center;" id="TBL-66-13-3"  </w:t>
      </w:r>
    </w:p>
    <w:p>
      <w:pPr>
        <w:pStyle w:val="Compact"/>
      </w:pPr>
      <w:r>
        <w:t xml:space="preserve">class="td11"&gt; 49</w:t>
      </w:r>
    </w:p>
    <w:p>
      <w:pPr>
        <w:pStyle w:val="Compact"/>
      </w:pPr>
      <w:r>
        <w:t xml:space="preserve">3</w:t>
      </w:r>
      <w:r>
        <w:t xml:space="preserve">.</w:t>
      </w:r>
      <w:r>
        <w:t xml:space="preserve">0</w:t>
      </w:r>
      <w:r>
        <w:t xml:space="preserve"> </w:t>
      </w:r>
      <w:r>
        <w:t xml:space="preserve">×</w:t>
      </w:r>
      <w:r>
        <w:t xml:space="preserve"> </w:t>
      </w:r>
      <w:r>
        <w:t xml:space="preserve">10</w:t>
      </w:r>
      <w:r>
        <w:t xml:space="preserve">-</w:t>
      </w:r>
      <w:r>
        <w:t xml:space="preserve">96</w:t>
      </w:r>
    </w:p>
    <w:p>
      <w:pPr>
        <w:pStyle w:val="Compact"/>
      </w:pPr>
      <w:r>
        <w:t xml:space="preserve">Infectious disease</w:t>
      </w:r>
    </w:p>
    <w:p>
      <w:pPr>
        <w:pStyle w:val="SourceCode"/>
      </w:pPr>
      <w:r>
        <w:rPr>
          <w:rStyle w:val="VerbatimChar"/>
        </w:rPr>
        <w:t xml:space="preserve">  349         &lt;/td&gt;&lt;td  style="white-space:nowrap; text-align:center;" id="TBL-66-14-3"  </w:t>
      </w:r>
    </w:p>
    <w:p>
      <w:pPr>
        <w:pStyle w:val="Compact"/>
      </w:pPr>
      <w:r>
        <w:t xml:space="preserve">class="td11"&gt; 100</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94</w:t>
      </w:r>
    </w:p>
    <w:p>
      <w:pPr>
        <w:pStyle w:val="Compact"/>
      </w:pPr>
      <w:r>
        <w:t xml:space="preserve">GTP hydrolysis and joining of the 60S ribosomal subunit</w:t>
      </w:r>
    </w:p>
    <w:p>
      <w:pPr>
        <w:pStyle w:val="SourceCode"/>
      </w:pPr>
      <w:r>
        <w:rPr>
          <w:rStyle w:val="VerbatimChar"/>
        </w:rPr>
        <w:t xml:space="preserve">  105         &lt;/td&gt;&lt;td  style="white-space:nowrap; text-align:center;" id="TBL-66-15-3"  </w:t>
      </w:r>
    </w:p>
    <w:p>
      <w:pPr>
        <w:pStyle w:val="Compact"/>
      </w:pPr>
      <w:r>
        <w:t xml:space="preserve">class="td11"&gt; 52</w:t>
      </w:r>
    </w:p>
    <w:p>
      <w:pPr>
        <w:pStyle w:val="Compact"/>
      </w:pPr>
      <w:r>
        <w:t xml:space="preserve">3</w:t>
      </w:r>
      <w:r>
        <w:t xml:space="preserve">.</w:t>
      </w:r>
      <w:r>
        <w:t xml:space="preserve">4</w:t>
      </w:r>
      <w:r>
        <w:t xml:space="preserve"> </w:t>
      </w:r>
      <w:r>
        <w:t xml:space="preserve">×</w:t>
      </w:r>
      <w:r>
        <w:t xml:space="preserve"> </w:t>
      </w:r>
      <w:r>
        <w:t xml:space="preserve">10</w:t>
      </w:r>
      <w:r>
        <w:t xml:space="preserve">-</w:t>
      </w:r>
      <w:r>
        <w:t xml:space="preserve">94</w:t>
      </w:r>
    </w:p>
    <w:p>
      <w:pPr>
        <w:pStyle w:val="Compact"/>
      </w:pPr>
      <w:r>
        <w:t xml:space="preserve">L13a-mediated translational silencing of Ceruloplasmin expression</w:t>
      </w:r>
    </w:p>
    <w:p>
      <w:pPr>
        <w:pStyle w:val="SourceCode"/>
      </w:pPr>
      <w:r>
        <w:rPr>
          <w:rStyle w:val="VerbatimChar"/>
        </w:rPr>
        <w:t xml:space="preserve">  104         &lt;/td&gt;&lt;td  style="white-space:nowrap; text-align:center;" id="TBL-66-16-3"  </w:t>
      </w:r>
    </w:p>
    <w:p>
      <w:pPr>
        <w:pStyle w:val="Compact"/>
      </w:pPr>
      <w:r>
        <w:t xml:space="preserve">class="td11"&gt; 51</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92</w:t>
      </w:r>
    </w:p>
    <w:p>
      <w:pPr>
        <w:pStyle w:val="Compact"/>
      </w:pPr>
      <w:r>
        <w:t xml:space="preserve">3’ -UTR-mediated translational regulation</w:t>
      </w:r>
    </w:p>
    <w:p>
      <w:pPr>
        <w:pStyle w:val="SourceCode"/>
      </w:pPr>
      <w:r>
        <w:rPr>
          <w:rStyle w:val="VerbatimChar"/>
        </w:rPr>
        <w:t xml:space="preserve">  104         &lt;/td&gt;&lt;td  style="white-space:nowrap; text-align:center;" id="TBL-66-17-3"  </w:t>
      </w:r>
    </w:p>
    <w:p>
      <w:pPr>
        <w:pStyle w:val="Compact"/>
      </w:pPr>
      <w:r>
        <w:t xml:space="preserve">class="td11"&gt; 51</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92</w:t>
      </w:r>
    </w:p>
    <w:p>
      <w:pPr>
        <w:pStyle w:val="Compact"/>
      </w:pPr>
      <w:r>
        <w:t xml:space="preserve">Neuronal System</w:t>
      </w:r>
    </w:p>
    <w:p>
      <w:pPr>
        <w:pStyle w:val="SourceCode"/>
      </w:pPr>
      <w:r>
        <w:rPr>
          <w:rStyle w:val="VerbatimChar"/>
        </w:rPr>
        <w:t xml:space="preserve">  272         &lt;/td&gt;&lt;td  style="white-space:nowrap; text-align:center;" id="TBL-66-18-3"  </w:t>
      </w:r>
    </w:p>
    <w:p>
      <w:pPr>
        <w:pStyle w:val="Compact"/>
      </w:pPr>
      <w:r>
        <w:t xml:space="preserve">class="td11"&gt; 84</w:t>
      </w:r>
    </w:p>
    <w:p>
      <w:pPr>
        <w:pStyle w:val="Compact"/>
      </w:pPr>
      <w:r>
        <w:t xml:space="preserve">8</w:t>
      </w:r>
      <w:r>
        <w:t xml:space="preserve">.</w:t>
      </w:r>
      <w:r>
        <w:t xml:space="preserve">4</w:t>
      </w:r>
      <w:r>
        <w:t xml:space="preserve"> </w:t>
      </w:r>
      <w:r>
        <w:t xml:space="preserve">×</w:t>
      </w:r>
      <w:r>
        <w:t xml:space="preserve"> </w:t>
      </w:r>
      <w:r>
        <w:t xml:space="preserve">10</w:t>
      </w:r>
      <w:r>
        <w:t xml:space="preserve">-</w:t>
      </w:r>
      <w:r>
        <w:t xml:space="preserve">92</w:t>
      </w:r>
    </w:p>
    <w:p>
      <w:pPr>
        <w:pStyle w:val="Compact"/>
      </w:pPr>
      <w:r>
        <w:t xml:space="preserve">SRP-dependent cotranslational protein targeting to membrane</w:t>
      </w:r>
    </w:p>
    <w:p>
      <w:pPr>
        <w:pStyle w:val="SourceCode"/>
      </w:pPr>
      <w:r>
        <w:rPr>
          <w:rStyle w:val="VerbatimChar"/>
        </w:rPr>
        <w:t xml:space="preserve">  105         &lt;/td&gt;&lt;td  style="white-space:nowrap; text-align:center;" id="TBL-66-19-3"  </w:t>
      </w:r>
    </w:p>
    <w:p>
      <w:pPr>
        <w:pStyle w:val="Compact"/>
      </w:pPr>
      <w:r>
        <w:t xml:space="preserve">class="td11"&gt; 51</w:t>
      </w:r>
    </w:p>
    <w:p>
      <w:pPr>
        <w:pStyle w:val="Compact"/>
      </w:pPr>
      <w:r>
        <w:t xml:space="preserve">9</w:t>
      </w:r>
      <w:r>
        <w:t xml:space="preserve">.</w:t>
      </w:r>
      <w:r>
        <w:t xml:space="preserve">5</w:t>
      </w:r>
      <w:r>
        <w:t xml:space="preserve"> </w:t>
      </w:r>
      <w:r>
        <w:t xml:space="preserve">×</w:t>
      </w:r>
      <w:r>
        <w:t xml:space="preserve"> </w:t>
      </w:r>
      <w:r>
        <w:t xml:space="preserve">10</w:t>
      </w:r>
      <w:r>
        <w:t xml:space="preserve">-</w:t>
      </w:r>
      <w:r>
        <w:t xml:space="preserve">92</w:t>
      </w:r>
    </w:p>
    <w:p>
      <w:pPr>
        <w:pStyle w:val="Compact"/>
      </w:pPr>
      <w:r>
        <w:t xml:space="preserve">Eukaryotic Translation Initiation</w:t>
      </w:r>
    </w:p>
    <w:p>
      <w:pPr>
        <w:pStyle w:val="SourceCode"/>
      </w:pPr>
      <w:r>
        <w:rPr>
          <w:rStyle w:val="VerbatimChar"/>
        </w:rPr>
        <w:t xml:space="preserve">  112         &lt;/td&gt;&lt;td  style="white-space:nowrap; text-align:center;" id="TBL-66-20-3"  </w:t>
      </w:r>
    </w:p>
    <w:p>
      <w:pPr>
        <w:pStyle w:val="Compact"/>
      </w:pPr>
      <w:r>
        <w:t xml:space="preserve">class="td11"&gt; 52</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90</w:t>
      </w:r>
    </w:p>
    <w:p>
      <w:pPr>
        <w:pStyle w:val="Compact"/>
      </w:pPr>
      <w:r>
        <w:t xml:space="preserve">Cap-dependent Translation Initiation</w:t>
      </w:r>
    </w:p>
    <w:p>
      <w:pPr>
        <w:pStyle w:val="SourceCode"/>
      </w:pPr>
      <w:r>
        <w:rPr>
          <w:rStyle w:val="VerbatimChar"/>
        </w:rPr>
        <w:t xml:space="preserve">  112         &lt;/td&gt;&lt;td  style="white-space:nowrap; text-align:center;" id="TBL-66-21-3"  </w:t>
      </w:r>
    </w:p>
    <w:p>
      <w:pPr>
        <w:pStyle w:val="Compact"/>
      </w:pPr>
      <w:r>
        <w:t xml:space="preserve">class="td11"&gt; 52</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90</w:t>
      </w:r>
    </w:p>
    <w:p>
      <w:pPr>
        <w:pStyle w:val="SourceCode"/>
      </w:pPr>
      <w:r>
        <w:rPr>
          <w:rStyle w:val="VerbatimChar"/>
        </w:rPr>
        <w:t xml:space="preserve">                                                         &lt;/td&gt;&lt;/tr&gt;&lt;/table&gt;</w:t>
      </w:r>
    </w:p>
    <w:p>
      <w:pPr>
        <w:pStyle w:val="FirstParagraph"/>
      </w:pPr>
      <w:r>
        <w:t xml:space="preserve">Gene set over-representation analysis (hypergeometric test) for Reactome pathways in</w:t>
      </w:r>
      <w:r>
        <w:t xml:space="preserve"> </w:t>
      </w:r>
      <w:r>
        <w:t xml:space="preserve">SLIPT</w:t>
      </w:r>
      <w:r>
        <w:t xml:space="preserve"> </w:t>
      </w:r>
      <w:r>
        <w:t xml:space="preserve">partners for</w:t>
      </w:r>
      <w:r>
        <w:t xml:space="preserve"> </w:t>
      </w:r>
      <w:r>
        <w:t xml:space="preserve">CDH1</w:t>
      </w:r>
    </w:p>
    <w:p>
      <w:pPr>
        <w:pStyle w:val="Compact"/>
      </w:pPr>
    </w:p>
    <w:p>
      <w:pPr>
        <w:pStyle w:val="Compact"/>
      </w:pPr>
      <w:r>
        <w:t xml:space="preserve">4.4.2</w:t>
      </w:r>
      <w:r>
        <w:t xml:space="preserve"> </w:t>
      </w:r>
      <w:r>
        <w:t xml:space="preserve"> </w:t>
      </w:r>
      <w:r>
        <w:t xml:space="preserve">Synthetic Lethal Expression Profiles</w:t>
      </w:r>
    </w:p>
    <w:p>
      <w:pPr>
        <w:pStyle w:val="BodyText"/>
      </w:pPr>
      <w:r>
        <w:t xml:space="preserve">The expression profiles of candidate synthetic lethal partners dtected by</w:t>
      </w:r>
      <w:r>
        <w:t xml:space="preserve"> </w:t>
      </w:r>
      <w:r>
        <w:t xml:space="preserve">SLIPT</w:t>
      </w:r>
      <w:r>
        <w:t xml:space="preserve"> </w:t>
      </w:r>
      <w:r>
        <w:t xml:space="preserve">and</w:t>
      </w:r>
      <w:r>
        <w:t xml:space="preserve"> </w:t>
      </w:r>
      <w:r>
        <w:t xml:space="preserve">mtSLIPT in stomach cancer were plotted against clinical characteristics as described in</w:t>
      </w:r>
      <w:r>
        <w:t xml:space="preserve"> </w:t>
      </w:r>
      <w:r>
        <w:t xml:space="preserve">section for breast cancer data in Section </w:t>
      </w:r>
      <w:r>
        <w:t xml:space="preserve">4.1.2</w:t>
      </w:r>
      <w:r>
        <w:t xml:space="preserve"> </w:t>
      </w:r>
      <w:r>
        <w:t xml:space="preserve">(shown in Figures </w:t>
      </w:r>
      <w:r>
        <w:t xml:space="preserve">4.12</w:t>
      </w:r>
      <w:r>
        <w:t xml:space="preserve"> </w:t>
      </w:r>
      <w:r>
        <w:t xml:space="preserve">and </w:t>
      </w:r>
      <w:r>
        <w:t xml:space="preserve">G.1</w:t>
      </w:r>
      <w:r>
        <w:t xml:space="preserve"> </w:t>
      </w:r>
      <w:r>
        <w:t xml:space="preserve">respectively).</w:t>
      </w:r>
      <w:r>
        <w:t xml:space="preserve"> </w:t>
      </w:r>
      <w:r>
        <w:t xml:space="preserve">As expected the majority of</w:t>
      </w:r>
      <w:r>
        <w:t xml:space="preserve"> </w:t>
      </w:r>
      <w:r>
        <w:t xml:space="preserve">CDH1</w:t>
      </w:r>
      <w:r>
        <w:t xml:space="preserve"> </w:t>
      </w:r>
      <w:r>
        <w:t xml:space="preserve">mutant samples had low expression of</w:t>
      </w:r>
      <w:r>
        <w:t xml:space="preserve"> </w:t>
      </w:r>
      <w:r>
        <w:t xml:space="preserve">CDH1</w:t>
      </w:r>
      <w:r>
        <w:t xml:space="preserve"> </w:t>
      </w:r>
      <w:r>
        <w:t xml:space="preserve">and were</w:t>
      </w:r>
      <w:r>
        <w:t xml:space="preserve"> </w:t>
      </w:r>
      <w:r>
        <w:t xml:space="preserve">the diffuse type of stomach cancer.</w:t>
      </w:r>
    </w:p>
    <w:p>
      <w:pPr>
        <w:pStyle w:val="Compac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4.12:</w:t>
      </w:r>
      <w:r>
        <w:t xml:space="preserve"> </w:t>
      </w:r>
      <w:r>
        <w:t xml:space="preserve">Synthetic lethal expression profiles of analysed samples.</w:t>
      </w:r>
      <w:r>
        <w:t xml:space="preserve"> </w:t>
      </w:r>
      <w:r>
        <w:t xml:space="preserve">Gene</w:t>
      </w:r>
      <w:r>
        <w:t xml:space="preserve"> </w:t>
      </w:r>
      <w:r>
        <w:t xml:space="preserve">expression profile heatmap (correlation distance) of all samples (separated by the</w:t>
      </w:r>
      <w:r>
        <w:t xml:space="preserve"> </w:t>
      </w:r>
      <w:r>
        <w:t xml:space="preserve">1</w:t>
      </w:r>
      <w:r>
        <w:t xml:space="preserve"> </w:t>
      </w:r>
      <w:r>
        <w:t xml:space="preserve">∕</w:t>
      </w:r>
      <w:r>
        <w:t xml:space="preserve"> </w:t>
      </w:r>
      <w:r>
        <w:t xml:space="preserve">3</w:t>
      </w:r>
      <w:r>
        <w:t xml:space="preserve"> </w:t>
      </w:r>
      <w:r>
        <w:t xml:space="preserve">quantile of</w:t>
      </w:r>
      <w:r>
        <w:t xml:space="preserve"> </w:t>
      </w:r>
      <w:r>
        <w:t xml:space="preserve">CDH1</w:t>
      </w:r>
      <w:r>
        <w:t xml:space="preserve"> </w:t>
      </w:r>
      <w:r>
        <w:t xml:space="preserve">expression) analysed in TCGA stomach cancer dataset for gene</w:t>
      </w:r>
      <w:r>
        <w:t xml:space="preserve"> </w:t>
      </w:r>
      <w:r>
        <w:t xml:space="preserve">expression of 4,365 candidate partners of E-cadherin (</w:t>
      </w:r>
      <w:r>
        <w:t xml:space="preserve">CDH1</w:t>
      </w:r>
      <w:r>
        <w:t xml:space="preserve">) from</w:t>
      </w:r>
      <w:r>
        <w:t xml:space="preserve"> </w:t>
      </w:r>
      <w:r>
        <w:t xml:space="preserve">SLIPT</w:t>
      </w:r>
      <w:r>
        <w:t xml:space="preserve"> </w:t>
      </w:r>
      <w:r>
        <w:t xml:space="preserve">prediction</w:t>
      </w:r>
      <w:r>
        <w:t xml:space="preserve"> </w:t>
      </w:r>
      <w:r>
        <w:t xml:space="preserve">(with significant FDR adjusted</w:t>
      </w:r>
      <w:r>
        <w:t xml:space="preserve"> </w:t>
      </w:r>
      <w:r>
        <w:t xml:space="preserve">p &lt;</w:t>
      </w:r>
      <w:r>
        <w:t xml:space="preserve"> </w:t>
      </w:r>
      <w:r>
        <w:t xml:space="preserve">0</w:t>
      </w:r>
      <w:r>
        <w:t xml:space="preserve">.</w:t>
      </w:r>
      <w:r>
        <w:t xml:space="preserve">05). Deeply clustered, inter-correlated genes form</w:t>
      </w:r>
      <w:r>
        <w:t xml:space="preserve"> </w:t>
      </w:r>
      <w:r>
        <w:t xml:space="preserve">several main groups, each containing genes that were SL candidates or toxic in an siRNA</w:t>
      </w:r>
      <w:r>
        <w:t xml:space="preserve"> </w:t>
      </w:r>
      <w:r>
        <w:t xml:space="preserve">screen</w:t>
      </w:r>
      <w:r>
        <w:t xml:space="preserve"> </w:t>
      </w:r>
      <w:r>
        <w:t xml:space="preserve">Telford</w:t>
      </w:r>
      <w:r>
        <w:t xml:space="preserve"> </w:t>
      </w:r>
      <w:r>
        <w:t xml:space="preserve">et</w:t>
      </w:r>
      <w:r>
        <w:t xml:space="preserve"> al.</w:t>
      </w:r>
      <w:r>
        <w:t xml:space="preserve"> (</w:t>
      </w:r>
      <w:r>
        <w:t xml:space="preserve">2015</w:t>
      </w:r>
      <w:r>
        <w:t xml:space="preserve">). Clusters had different sample groups highly expressing the</w:t>
      </w:r>
      <w:r>
        <w:t xml:space="preserve"> </w:t>
      </w:r>
      <w:r>
        <w:t xml:space="preserve">synthetic lethal candidates in</w:t>
      </w:r>
      <w:r>
        <w:t xml:space="preserve"> </w:t>
      </w:r>
      <w:r>
        <w:t xml:space="preserve">CDH1</w:t>
      </w:r>
      <w:r>
        <w:t xml:space="preserve"> </w:t>
      </w:r>
      <w:r>
        <w:t xml:space="preserve">low samples, notably diffuse and</w:t>
      </w:r>
      <w:r>
        <w:t xml:space="preserve"> </w:t>
      </w:r>
      <w:r>
        <w:t xml:space="preserve">CDH1</w:t>
      </w:r>
      <w:r>
        <w:t xml:space="preserve"> </w:t>
      </w:r>
      <w:r>
        <w:t xml:space="preserve">mutant</w:t>
      </w:r>
      <w:r>
        <w:t xml:space="preserve"> </w:t>
      </w:r>
      <w:r>
        <w:t xml:space="preserve">samples have elevated expression in one or more distinct clusters, although there was less</w:t>
      </w:r>
      <w:r>
        <w:t xml:space="preserve"> </w:t>
      </w:r>
      <w:r>
        <w:t xml:space="preserve">complexity and variation among candidate synthetic lethal partners than in breast data.</w:t>
      </w:r>
      <w:r>
        <w:t xml:space="preserve"> </w:t>
      </w:r>
      <w:r>
        <w:t xml:space="preserve">CDH1</w:t>
      </w:r>
      <w:r>
        <w:t xml:space="preserve"> </w:t>
      </w:r>
      <w:r>
        <w:t xml:space="preserve">low samples also contained most of samples with</w:t>
      </w:r>
      <w:r>
        <w:t xml:space="preserve"> </w:t>
      </w:r>
      <w:r>
        <w:t xml:space="preserve">CDH1</w:t>
      </w:r>
      <w:r>
        <w:t xml:space="preserve"> </w:t>
      </w:r>
      <w:r>
        <w:t xml:space="preserve">mutations.</w:t>
      </w:r>
      <w:r>
        <w:t xml:space="preserve"> </w:t>
      </w:r>
    </w:p>
    <w:p>
      <w:pPr>
        <w:pStyle w:val="Compact"/>
      </w:pPr>
      <w:r>
        <w:t xml:space="preserve">The</w:t>
      </w:r>
      <w:r>
        <w:t xml:space="preserve"> </w:t>
      </w:r>
      <w:r>
        <w:t xml:space="preserve">SLIPT</w:t>
      </w:r>
      <w:r>
        <w:t xml:space="preserve"> </w:t>
      </w:r>
      <w:r>
        <w:t xml:space="preserve">partners of</w:t>
      </w:r>
      <w:r>
        <w:t xml:space="preserve"> </w:t>
      </w:r>
      <w:r>
        <w:t xml:space="preserve">CDH1</w:t>
      </w:r>
      <w:r>
        <w:t xml:space="preserve"> </w:t>
      </w:r>
      <w:r>
        <w:t xml:space="preserve">exhibited similar clustering in staomch cancer to</w:t>
      </w:r>
      <w:r>
        <w:t xml:space="preserve"> </w:t>
      </w:r>
      <w:r>
        <w:t xml:space="preserve">breast cancer, replicating the diverse roles of elevated partner genes in different</w:t>
      </w:r>
      <w:r>
        <w:t xml:space="preserve"> </w:t>
      </w:r>
      <w:r>
        <w:t xml:space="preserve">clinical samples. Specifically (in Figure </w:t>
      </w:r>
      <w:r>
        <w:t xml:space="preserve">4.12</w:t>
      </w:r>
      <w:r>
        <w:t xml:space="preserve">), the diffuse type stomach cancers had</w:t>
      </w:r>
      <w:r>
        <w:t xml:space="preserve"> </w:t>
      </w:r>
      <w:r>
        <w:t xml:space="preserve">higher expression of the candidate synthetic lethal partners (where</w:t>
      </w:r>
      <w:r>
        <w:t xml:space="preserve"> </w:t>
      </w:r>
      <w:r>
        <w:t xml:space="preserve">CDH1</w:t>
      </w:r>
      <w:r>
        <w:t xml:space="preserve"> </w:t>
      </w:r>
      <w:r>
        <w:t xml:space="preserve">has</w:t>
      </w:r>
      <w:r>
        <w:t xml:space="preserve"> </w:t>
      </w:r>
      <w:r>
        <w:t xml:space="preserve">a role as a driver mutation), despite an unbiased clustering. This is consistent</w:t>
      </w:r>
      <w:r>
        <w:t xml:space="preserve"> </w:t>
      </w:r>
      <w:r>
        <w:t xml:space="preserve">with compensating expression of synthetic lethal partners under loss of</w:t>
      </w:r>
      <w:r>
        <w:t xml:space="preserve"> </w:t>
      </w:r>
      <w:r>
        <w:t xml:space="preserve">CDH1</w:t>
      </w:r>
      <w:r>
        <w:t xml:space="preserve">,</w:t>
      </w:r>
      <w:r>
        <w:t xml:space="preserve"> </w:t>
      </w:r>
      <w:r>
        <w:t xml:space="preserve">as suggested by</w:t>
      </w:r>
      <w:r>
        <w:t xml:space="preserve"> </w:t>
      </w:r>
      <w:r>
        <w:t xml:space="preserve">Lu</w:t>
      </w:r>
      <w:r>
        <w:t xml:space="preserve"> </w:t>
      </w:r>
      <w:r>
        <w:t xml:space="preserve">et</w:t>
      </w:r>
      <w:r>
        <w:t xml:space="preserve"> al.</w:t>
      </w:r>
      <w:r>
        <w:t xml:space="preserve"> (</w:t>
      </w:r>
      <w:r>
        <w:t xml:space="preserve">2015</w:t>
      </w:r>
      <w:r>
        <w:t xml:space="preserve">). The pathway composition of gene clusters for</w:t>
      </w:r>
      <w:r>
        <w:t xml:space="preserve"> </w:t>
      </w:r>
      <w:r>
        <w:t xml:space="preserve">stomach cancer (shown in Table </w:t>
      </w:r>
      <w:r>
        <w:t xml:space="preserve">F.2</w:t>
      </w:r>
      <w:r>
        <w:t xml:space="preserve">) was also highly concordant with breast cancer</w:t>
      </w:r>
      <w:r>
        <w:t xml:space="preserve"> </w:t>
      </w:r>
      <w:r>
        <w:t xml:space="preserve">findings (shown in Table </w:t>
      </w:r>
      <w:r>
        <w:t xml:space="preserve">4.3</w:t>
      </w:r>
      <w:r>
        <w:t xml:space="preserve">). These included replicated of translation (Cluster 1),</w:t>
      </w:r>
      <w:r>
        <w:t xml:space="preserve"> </w:t>
      </w:r>
      <w:r>
        <w:t xml:space="preserve">immune functions (Cluster 2), G˙</w:t>
      </w:r>
      <w:r>
        <w:t xml:space="preserve">αs</w:t>
      </w:r>
      <w:r>
        <w:t xml:space="preserve"> </w:t>
      </w:r>
      <w:r>
        <w:t xml:space="preserve">signalling (Cluster 3), and further support for the</w:t>
      </w:r>
      <w:r>
        <w:t xml:space="preserve"> </w:t>
      </w:r>
      <w:r>
        <w:t xml:space="preserve">roles of GPCRs and the extracellular matrix (Cluster 4) in the synthetic lethal</w:t>
      </w:r>
      <w:r>
        <w:t xml:space="preserve"> </w:t>
      </w:r>
      <w:r>
        <w:t xml:space="preserve">partners and functions of</w:t>
      </w:r>
      <w:r>
        <w:t xml:space="preserve"> </w:t>
      </w:r>
      <w:r>
        <w:t xml:space="preserve">CDH1</w:t>
      </w:r>
      <w:r>
        <w:t xml:space="preserve">, replicated across stomach and breast cancers.</w:t>
      </w:r>
      <w:r>
        <w:t xml:space="preserve"> </w:t>
      </w:r>
      <w:r>
        <w:t xml:space="preserve">Clusters 1 and 4, which had particularly high expression of</w:t>
      </w:r>
      <w:r>
        <w:t xml:space="preserve"> </w:t>
      </w:r>
      <w:r>
        <w:t xml:space="preserve">SLIPT</w:t>
      </w:r>
      <w:r>
        <w:t xml:space="preserve"> </w:t>
      </w:r>
      <w:r>
        <w:t xml:space="preserve">candidate partner</w:t>
      </w:r>
      <w:r>
        <w:t xml:space="preserve"> </w:t>
      </w:r>
      <w:r>
        <w:t xml:space="preserve">genes in the diffuse subtype, also had the most significant over-representation of</w:t>
      </w:r>
      <w:r>
        <w:t xml:space="preserve"> </w:t>
      </w:r>
      <w:r>
        <w:t xml:space="preserve">pathways.</w:t>
      </w:r>
    </w:p>
    <w:p>
      <w:pPr>
        <w:pStyle w:val="Compact"/>
      </w:pPr>
      <w:r>
        <w:t xml:space="preserve">There was less variation between the expression profiles of mtSLIPT partners</w:t>
      </w:r>
      <w:r>
        <w:t xml:space="preserve"> </w:t>
      </w:r>
      <w:r>
        <w:t xml:space="preserve">of</w:t>
      </w:r>
      <w:r>
        <w:t xml:space="preserve"> </w:t>
      </w:r>
      <w:r>
        <w:t xml:space="preserve">CDH1</w:t>
      </w:r>
      <w:r>
        <w:t xml:space="preserve"> </w:t>
      </w:r>
      <w:r>
        <w:t xml:space="preserve">in stomach cancer, although clusters were still detectable (as shown in</w:t>
      </w:r>
      <w:r>
        <w:t xml:space="preserve"> </w:t>
      </w:r>
      <w:r>
        <w:t xml:space="preserve">Figure </w:t>
      </w:r>
      <w:r>
        <w:t xml:space="preserve">G.1</w:t>
      </w:r>
      <w:r>
        <w:t xml:space="preserve">). While the genes and pathways detected was lewss significant (due to</w:t>
      </w:r>
      <w:r>
        <w:t xml:space="preserve"> </w:t>
      </w:r>
      <w:r>
        <w:t xml:space="preserve">lower sample size), the composition of clusters was further indicative for the roles</w:t>
      </w:r>
      <w:r>
        <w:t xml:space="preserve"> </w:t>
      </w:r>
      <w:r>
        <w:t xml:space="preserve">of extracellular matrix (including elastic fibres), immune functions, and the cell</w:t>
      </w:r>
      <w:r>
        <w:t xml:space="preserve"> </w:t>
      </w:r>
      <w:r>
        <w:t xml:space="preserve">signalling.</w:t>
      </w:r>
      <w:r>
        <w:t xml:space="preserve"> </w:t>
      </w:r>
    </w:p>
    <w:p>
      <w:pPr>
        <w:pStyle w:val="Compact"/>
      </w:pPr>
      <w:r>
        <w:t xml:space="preserve">4.4.3</w:t>
      </w:r>
      <w:r>
        <w:t xml:space="preserve"> </w:t>
      </w:r>
      <w:r>
        <w:t xml:space="preserve"> </w:t>
      </w:r>
      <w:r>
        <w:t xml:space="preserve">Comparison to Primary Screen</w:t>
      </w:r>
    </w:p>
    <w:p>
      <w:pPr>
        <w:pStyle w:val="Compact"/>
      </w:pPr>
      <w:r>
        <w:t xml:space="preserve">The number of genes detected by both</w:t>
      </w:r>
      <w:r>
        <w:t xml:space="preserve"> </w:t>
      </w:r>
      <w:r>
        <w:t xml:space="preserve">SLIPT</w:t>
      </w:r>
      <w:r>
        <w:t xml:space="preserve"> </w:t>
      </w:r>
      <w:r>
        <w:t xml:space="preserve">in TCGA stomach cancer data and siRNA in</w:t>
      </w:r>
      <w:r>
        <w:t xml:space="preserve"> </w:t>
      </w:r>
      <w:r>
        <w:t xml:space="preserve">breast cell lines (shown in Figure </w:t>
      </w:r>
      <w:r>
        <w:t xml:space="preserve">F.1</w:t>
      </w:r>
      <w:r>
        <w:t xml:space="preserve">) was also not a significant overlap (as observed for</w:t>
      </w:r>
      <w:r>
        <w:t xml:space="preserve"> </w:t>
      </w:r>
      <w:r>
        <w:t xml:space="preserve">breast cancer in Figure </w:t>
      </w:r>
      <w:r>
        <w:t xml:space="preserve">4.2</w:t>
      </w:r>
      <w:r>
        <w:t xml:space="preserve">). This was particularly the case of mtSLIPT against</w:t>
      </w:r>
      <w:r>
        <w:t xml:space="preserve"> </w:t>
      </w:r>
      <w:r>
        <w:t xml:space="preserve">CDH1</w:t>
      </w:r>
      <w:r>
        <w:t xml:space="preserve"> </w:t>
      </w:r>
      <w:r>
        <w:t xml:space="preserve">mutation in stomach cancer which detected very few genes (as shown in Figure </w:t>
      </w:r>
      <w:r>
        <w:t xml:space="preserve">G.2</w:t>
      </w:r>
      <w:r>
        <w:t xml:space="preserve">) due to</w:t>
      </w:r>
      <w:r>
        <w:t xml:space="preserve"> </w:t>
      </w:r>
      <w:r>
        <w:t xml:space="preserve">low sample size and mutation frequency.</w:t>
      </w:r>
    </w:p>
    <w:p>
      <w:pPr>
        <w:pStyle w:val="BodyText"/>
      </w:pPr>
      <w:r>
        <w:t xml:space="preserve">This smaller overlap can also be attributed to the tissue-specific differences between the</w:t>
      </w:r>
      <w:r>
        <w:t xml:space="preserve"> </w:t>
      </w:r>
      <w:r>
        <w:t xml:space="preserve">stomach cancers and the breast cells used for the experimental model (</w:t>
      </w:r>
      <w:r>
        <w:t xml:space="preserve">Chen</w:t>
      </w:r>
      <w:r>
        <w:t xml:space="preserve"> </w:t>
      </w:r>
      <w:r>
        <w:t xml:space="preserve">et</w:t>
      </w:r>
      <w:r>
        <w:t xml:space="preserve"> al.</w:t>
      </w:r>
      <w:r>
        <w:t xml:space="preserve">, </w:t>
      </w:r>
      <w:r>
        <w:t xml:space="preserve">2014</w:t>
      </w:r>
      <w:r>
        <w:t xml:space="preserve">).</w:t>
      </w:r>
      <w:r>
        <w:t xml:space="preserve"> </w:t>
      </w:r>
      <w:r>
        <w:t xml:space="preserve">Nevertheless, many genes were detected across</w:t>
      </w:r>
      <w:r>
        <w:t xml:space="preserve"> </w:t>
      </w:r>
      <w:r>
        <w:t xml:space="preserve">SLIPT</w:t>
      </w:r>
      <w:r>
        <w:t xml:space="preserve"> </w:t>
      </w:r>
      <w:r>
        <w:t xml:space="preserve">in stomach cancers and</w:t>
      </w:r>
      <w:r>
        <w:t xml:space="preserve"> </w:t>
      </w:r>
      <w:r>
        <w:t xml:space="preserve">the experimental screen (</w:t>
      </w:r>
      <w:r>
        <w:t xml:space="preserve">Telford</w:t>
      </w:r>
      <w:r>
        <w:t xml:space="preserve"> </w:t>
      </w:r>
      <w:r>
        <w:t xml:space="preserve">et</w:t>
      </w:r>
      <w:r>
        <w:t xml:space="preserve"> al.</w:t>
      </w:r>
      <w:r>
        <w:t xml:space="preserve">, </w:t>
      </w:r>
      <w:r>
        <w:t xml:space="preserve">2015</w:t>
      </w:r>
      <w:r>
        <w:t xml:space="preserve">) and the pathways detected were</w:t>
      </w:r>
      <w:r>
        <w:t xml:space="preserve"> </w:t>
      </w:r>
      <w:r>
        <w:t xml:space="preserve">consistent with prior observations in breast cancer. Despite differences in the specific</w:t>
      </w:r>
    </w:p>
    <w:p>
      <w:pPr>
        <w:pStyle w:val="Compact"/>
      </w:pPr>
      <w:r>
        <w:t xml:space="preserve">genes detected, the functions of</w:t>
      </w:r>
      <w:r>
        <w:t xml:space="preserve"> </w:t>
      </w:r>
      <w:r>
        <w:t xml:space="preserve">CDH1</w:t>
      </w:r>
      <w:r>
        <w:t xml:space="preserve"> </w:t>
      </w:r>
      <w:r>
        <w:t xml:space="preserve">were conserved across epithetial cancers</w:t>
      </w:r>
      <w:r>
        <w:t xml:space="preserve"> </w:t>
      </w:r>
      <w:r>
        <w:t xml:space="preserve">in different tissues and synthetic lethal inhibition of interacting pathways may</w:t>
      </w:r>
      <w:r>
        <w:t xml:space="preserve"> </w:t>
      </w:r>
      <w:r>
        <w:t xml:space="preserve">be effective against molecular targets such as</w:t>
      </w:r>
      <w:r>
        <w:t xml:space="preserve"> </w:t>
      </w:r>
      <w:r>
        <w:t xml:space="preserve">CDH1</w:t>
      </w:r>
      <w:r>
        <w:t xml:space="preserve"> </w:t>
      </w:r>
      <w:r>
        <w:t xml:space="preserve">inactivation across tissue</w:t>
      </w:r>
      <w:r>
        <w:t xml:space="preserve"> </w:t>
      </w:r>
      <w:r>
        <w:t xml:space="preserve">types.</w:t>
      </w:r>
    </w:p>
    <w:p>
      <w:pPr>
        <w:pStyle w:val="Compact"/>
      </w:pPr>
      <w:r>
        <w:t xml:space="preserve">However, the pathway composition of</w:t>
      </w:r>
      <w:r>
        <w:t xml:space="preserve"> </w:t>
      </w:r>
      <w:r>
        <w:t xml:space="preserve">SLIPT</w:t>
      </w:r>
      <w:r>
        <w:t xml:space="preserve">-specific genes and those replicated with the</w:t>
      </w:r>
      <w:r>
        <w:t xml:space="preserve"> </w:t>
      </w:r>
      <w:r>
        <w:t xml:space="preserve">siRNA primary screen (</w:t>
      </w:r>
      <w:r>
        <w:t xml:space="preserve">Telford</w:t>
      </w:r>
      <w:r>
        <w:t xml:space="preserve"> </w:t>
      </w:r>
      <w:r>
        <w:t xml:space="preserve">et</w:t>
      </w:r>
      <w:r>
        <w:t xml:space="preserve"> al.</w:t>
      </w:r>
      <w:r>
        <w:t xml:space="preserve">, </w:t>
      </w:r>
      <w:r>
        <w:t xml:space="preserve">2015</w:t>
      </w:r>
      <w:r>
        <w:t xml:space="preserve">) were highly concordant between the pathways</w:t>
      </w:r>
      <w:r>
        <w:t xml:space="preserve"> </w:t>
      </w:r>
      <w:r>
        <w:t xml:space="preserve">identified by</w:t>
      </w:r>
      <w:r>
        <w:t xml:space="preserve"> </w:t>
      </w:r>
      <w:r>
        <w:t xml:space="preserve">SLIPT</w:t>
      </w:r>
      <w:r>
        <w:t xml:space="preserve"> </w:t>
      </w:r>
      <w:r>
        <w:t xml:space="preserve">in TCGA stomach cancer (shown in Table </w:t>
      </w:r>
      <w:r>
        <w:t xml:space="preserve">F.3</w:t>
      </w:r>
      <w:r>
        <w:t xml:space="preserve">) and pathways</w:t>
      </w:r>
      <w:r>
        <w:t xml:space="preserve"> </w:t>
      </w:r>
      <w:r>
        <w:t xml:space="preserve">previously identified in TCGA breast cancer (shown in Table </w:t>
      </w:r>
      <w:r>
        <w:t xml:space="preserve">4.4</w:t>
      </w:r>
      <w:r>
        <w:t xml:space="preserve">). In both cases, translation</w:t>
      </w:r>
      <w:r>
        <w:t xml:space="preserve"> </w:t>
      </w:r>
      <w:r>
        <w:t xml:space="preserve">and immune pathways were highly over-represented in</w:t>
      </w:r>
      <w:r>
        <w:t xml:space="preserve"> </w:t>
      </w:r>
      <w:r>
        <w:t xml:space="preserve">SLIPT</w:t>
      </w:r>
      <w:r>
        <w:t xml:space="preserve">-specific genes, which we would</w:t>
      </w:r>
      <w:r>
        <w:t xml:space="preserve"> </w:t>
      </w:r>
      <w:r>
        <w:t xml:space="preserve">not expect to be detected by siRNA screening in cell lines, as discussed in Section </w:t>
      </w:r>
      <w:r>
        <w:t xml:space="preserve">4.2.1.4</w:t>
      </w:r>
      <w:r>
        <w:t xml:space="preserve">. In</w:t>
      </w:r>
      <w:r>
        <w:t xml:space="preserve"> </w:t>
      </w:r>
      <w:r>
        <w:t xml:space="preserve">addition, the extracellular matrix was supported by in stomach cancer. While the pathways</w:t>
      </w:r>
      <w:r>
        <w:t xml:space="preserve"> </w:t>
      </w:r>
      <w:r>
        <w:t xml:space="preserve">identified by specifically by</w:t>
      </w:r>
      <w:r>
        <w:t xml:space="preserve"> </w:t>
      </w:r>
      <w:r>
        <w:t xml:space="preserve">SLIPT</w:t>
      </w:r>
      <w:r>
        <w:t xml:space="preserve"> </w:t>
      </w:r>
      <w:r>
        <w:t xml:space="preserve">in stomach cancer or siRNA screening were similar to</w:t>
      </w:r>
      <w:r>
        <w:t xml:space="preserve"> </w:t>
      </w:r>
      <w:r>
        <w:t xml:space="preserve">those observed for breast cancer (in Table </w:t>
      </w:r>
      <w:r>
        <w:t xml:space="preserve">4.4</w:t>
      </w:r>
      <w:r>
        <w:t xml:space="preserve">), the pathways over-represented in the</w:t>
      </w:r>
      <w:r>
        <w:t xml:space="preserve"> </w:t>
      </w:r>
      <w:r>
        <w:t xml:space="preserve">intersection for stomach cancer</w:t>
      </w:r>
      <w:r>
        <w:t xml:space="preserve"> </w:t>
      </w:r>
      <w:r>
        <w:t xml:space="preserve">SLIPT</w:t>
      </w:r>
      <w:r>
        <w:t xml:space="preserve"> </w:t>
      </w:r>
      <w:r>
        <w:t xml:space="preserve">candidates and the siRNA primary screen</w:t>
      </w:r>
      <w:r>
        <w:t xml:space="preserve"> </w:t>
      </w:r>
      <w:r>
        <w:t xml:space="preserve">(</w:t>
      </w:r>
      <w:r>
        <w:t xml:space="preserve">Telford</w:t>
      </w:r>
      <w:r>
        <w:t xml:space="preserve"> </w:t>
      </w:r>
      <w:r>
        <w:t xml:space="preserve">et</w:t>
      </w:r>
      <w:r>
        <w:t xml:space="preserve"> al.</w:t>
      </w:r>
      <w:r>
        <w:t xml:space="preserve">, </w:t>
      </w:r>
      <w:r>
        <w:t xml:space="preserve">2015</w:t>
      </w:r>
      <w:r>
        <w:t xml:space="preserve">) also had a clear over-representation of signalling pathways,</w:t>
      </w:r>
      <w:r>
        <w:t xml:space="preserve"> </w:t>
      </w:r>
      <w:r>
        <w:t xml:space="preserve">although they differed from those observed in breast cancer</w:t>
      </w:r>
      <w:r>
        <w:t xml:space="preserve"> </w:t>
      </w:r>
      <w:r>
        <w:t xml:space="preserve">SLIPT</w:t>
      </w:r>
      <w:r>
        <w:t xml:space="preserve"> </w:t>
      </w:r>
      <w:r>
        <w:t xml:space="preserve">candidates. GPCR</w:t>
      </w:r>
      <w:r>
        <w:t xml:space="preserve"> </w:t>
      </w:r>
      <w:r>
        <w:t xml:space="preserve">signalling was supported in genes detected in both TCGA stomach cancer and</w:t>
      </w:r>
      <w:r>
        <w:t xml:space="preserve"> </w:t>
      </w:r>
      <w:r>
        <w:t xml:space="preserve">screening, including G˙</w:t>
      </w:r>
      <w:r>
        <w:t xml:space="preserve">αq</w:t>
      </w:r>
      <w:r>
        <w:t xml:space="preserve">, G˙</w:t>
      </w:r>
      <w:r>
        <w:t xml:space="preserve">αs</w:t>
      </w:r>
      <w:r>
        <w:t xml:space="preserve">, serotonin receptors, and class A signalling (shown in</w:t>
      </w:r>
      <w:r>
        <w:t xml:space="preserve"> </w:t>
      </w:r>
      <w:r>
        <w:t xml:space="preserve">more detail in Table </w:t>
      </w:r>
      <w:r>
        <w:t xml:space="preserve">F.5</w:t>
      </w:r>
      <w:r>
        <w:t xml:space="preserve">). In addition MAPK and NOTCH signalling pathways</w:t>
      </w:r>
      <w:r>
        <w:t xml:space="preserve"> </w:t>
      </w:r>
      <w:r>
        <w:t xml:space="preserve">were detected. These replicate the findings in breast cancer and show consistent</w:t>
      </w:r>
      <w:r>
        <w:t xml:space="preserve"> </w:t>
      </w:r>
      <w:r>
        <w:t xml:space="preserve">detection of signalling pathways in stomach cancer despite less genes being detected by</w:t>
      </w:r>
      <w:r>
        <w:t xml:space="preserve"> </w:t>
      </w:r>
      <w:r>
        <w:t xml:space="preserve">SLIPT</w:t>
      </w:r>
      <w:r>
        <w:t xml:space="preserve"> </w:t>
      </w:r>
      <w:r>
        <w:t xml:space="preserve">and patient samples differing from the tissue in which the experiments were</w:t>
      </w:r>
      <w:r>
        <w:t xml:space="preserve"> </w:t>
      </w:r>
      <w:r>
        <w:t xml:space="preserve">conducted.</w:t>
      </w:r>
    </w:p>
    <w:p>
      <w:pPr>
        <w:pStyle w:val="Compact"/>
      </w:pPr>
      <w:r>
        <w:t xml:space="preserve">Similarly, the</w:t>
      </w:r>
      <w:r>
        <w:t xml:space="preserve"> </w:t>
      </w:r>
      <w:r>
        <w:t xml:space="preserve">SLIPT</w:t>
      </w:r>
      <w:r>
        <w:t xml:space="preserve">-specific gene candidates against</w:t>
      </w:r>
      <w:r>
        <w:t xml:space="preserve"> </w:t>
      </w:r>
      <w:r>
        <w:t xml:space="preserve">CDH1</w:t>
      </w:r>
      <w:r>
        <w:t xml:space="preserve"> </w:t>
      </w:r>
      <w:r>
        <w:t xml:space="preserve">mutation (shown in</w:t>
      </w:r>
      <w:r>
        <w:t xml:space="preserve"> </w:t>
      </w:r>
      <w:r>
        <w:t xml:space="preserve">Table </w:t>
      </w:r>
      <w:r>
        <w:t xml:space="preserve">G.4</w:t>
      </w:r>
      <w:r>
        <w:t xml:space="preserve">) replicated pathways observed in breast cancer (shown in Table </w:t>
      </w:r>
      <w:r>
        <w:t xml:space="preserve">D.4</w:t>
      </w:r>
      <w:r>
        <w:t xml:space="preserve">), despite a</w:t>
      </w:r>
      <w:r>
        <w:t xml:space="preserve"> </w:t>
      </w:r>
      <w:r>
        <w:t xml:space="preserve">lower number of genes detected. In particular, the extracellular matrix and elastic fibres were</w:t>
      </w:r>
      <w:r>
        <w:t xml:space="preserve"> </w:t>
      </w:r>
      <w:r>
        <w:t xml:space="preserve">over-represented. While the number of genes overlapping with the siRNA was too low to be</w:t>
      </w:r>
      <w:r>
        <w:t xml:space="preserve"> </w:t>
      </w:r>
      <w:r>
        <w:t xml:space="preserve">amenable to pathway analysis, there is further indication that members of these genes</w:t>
      </w:r>
      <w:r>
        <w:t xml:space="preserve"> </w:t>
      </w:r>
      <w:r>
        <w:t xml:space="preserve">replicated across mutation</w:t>
      </w:r>
      <w:r>
        <w:t xml:space="preserve"> </w:t>
      </w:r>
      <w:r>
        <w:t xml:space="preserve">SLIPT</w:t>
      </w:r>
      <w:r>
        <w:t xml:space="preserve"> </w:t>
      </w:r>
      <w:r>
        <w:t xml:space="preserve">analyses include cell-membrane, elastic fibre, and GPCR</w:t>
      </w:r>
      <w:r>
        <w:t xml:space="preserve"> </w:t>
      </w:r>
      <w:r>
        <w:t xml:space="preserve">signalling genes.</w:t>
      </w:r>
      <w:r>
        <w:t xml:space="preserve"> </w:t>
      </w:r>
    </w:p>
    <w:p>
      <w:pPr>
        <w:pStyle w:val="Compact"/>
      </w:pPr>
      <w:r>
        <w:t xml:space="preserve">4.4.3.1</w:t>
      </w:r>
      <w:r>
        <w:t xml:space="preserve"> </w:t>
      </w:r>
      <w:r>
        <w:t xml:space="preserve"> </w:t>
      </w:r>
      <w:r>
        <w:t xml:space="preserve">Resampling Analysis</w:t>
      </w:r>
    </w:p>
    <w:p>
      <w:pPr>
        <w:pStyle w:val="BodyText"/>
      </w:pPr>
      <w:r>
        <w:t xml:space="preserve">Similarly, resampling for</w:t>
      </w:r>
      <w:r>
        <w:t xml:space="preserve"> </w:t>
      </w:r>
      <w:r>
        <w:t xml:space="preserve">SLIPT</w:t>
      </w:r>
      <w:r>
        <w:t xml:space="preserve"> </w:t>
      </w:r>
      <w:r>
        <w:t xml:space="preserve">specific candidates (shown in Tables </w:t>
      </w:r>
      <w:r>
        <w:t xml:space="preserve">F.4</w:t>
      </w:r>
      <w:r>
        <w:t xml:space="preserve"> </w:t>
      </w:r>
      <w:r>
        <w:t xml:space="preserve">and </w:t>
      </w:r>
      <w:r>
        <w:t xml:space="preserve">G.5</w:t>
      </w:r>
      <w:r>
        <w:t xml:space="preserve">)</w:t>
      </w:r>
      <w:r>
        <w:t xml:space="preserve"> </w:t>
      </w:r>
      <w:r>
        <w:t xml:space="preserve">replicated many of the most highly over-represented pathways in stomach cancer. These</w:t>
      </w:r>
    </w:p>
    <w:p>
      <w:pPr>
        <w:pStyle w:val="Compact"/>
      </w:pPr>
      <w:r>
        <w:t xml:space="preserve">include translational, immune, GPCR signalling, and elastic fibres, consistent with previous</w:t>
      </w:r>
      <w:r>
        <w:t xml:space="preserve"> </w:t>
      </w:r>
      <w:r>
        <w:t xml:space="preserve">analyses in breast cancer (shown in Tables </w:t>
      </w:r>
      <w:r>
        <w:t xml:space="preserve">4.5</w:t>
      </w:r>
      <w:r>
        <w:t xml:space="preserve"> </w:t>
      </w:r>
      <w:r>
        <w:t xml:space="preserve">and </w:t>
      </w:r>
      <w:r>
        <w:t xml:space="preserve">D.5</w:t>
      </w:r>
      <w:r>
        <w:t xml:space="preserve">).</w:t>
      </w:r>
    </w:p>
    <w:p>
      <w:pPr>
        <w:pStyle w:val="Compact"/>
      </w:pPr>
      <w:r>
        <w:t xml:space="preserve">While fewer pathways were supported by resampling for the intersection of</w:t>
      </w:r>
      <w:r>
        <w:t xml:space="preserve"> </w:t>
      </w:r>
      <w:r>
        <w:t xml:space="preserve">SLIPT</w:t>
      </w:r>
      <w:r>
        <w:t xml:space="preserve"> </w:t>
      </w:r>
      <w:r>
        <w:t xml:space="preserve">and</w:t>
      </w:r>
      <w:r>
        <w:t xml:space="preserve"> </w:t>
      </w:r>
      <w:r>
        <w:t xml:space="preserve">experimental screen (</w:t>
      </w:r>
      <w:r>
        <w:t xml:space="preserve">Telford</w:t>
      </w:r>
      <w:r>
        <w:t xml:space="preserve"> </w:t>
      </w:r>
      <w:r>
        <w:t xml:space="preserve">et</w:t>
      </w:r>
      <w:r>
        <w:t xml:space="preserve"> al.</w:t>
      </w:r>
      <w:r>
        <w:t xml:space="preserve">, </w:t>
      </w:r>
      <w:r>
        <w:t xml:space="preserve">2015</w:t>
      </w:r>
      <w:r>
        <w:t xml:space="preserve">) candidate partners in stomach cancer than breast</w:t>
      </w:r>
      <w:r>
        <w:t xml:space="preserve"> </w:t>
      </w:r>
      <w:r>
        <w:t xml:space="preserve">cancer, many of those detected (shown in Table </w:t>
      </w:r>
      <w:r>
        <w:t xml:space="preserve">F.5</w:t>
      </w:r>
      <w:r>
        <w:t xml:space="preserve">) replicate those detected in breast</w:t>
      </w:r>
      <w:r>
        <w:t xml:space="preserve"> </w:t>
      </w:r>
      <w:r>
        <w:t xml:space="preserve">cancer (shown in Tables </w:t>
      </w:r>
      <w:r>
        <w:t xml:space="preserve">4.6</w:t>
      </w:r>
      <w:r>
        <w:t xml:space="preserve"> </w:t>
      </w:r>
      <w:r>
        <w:t xml:space="preserve">and </w:t>
      </w:r>
      <w:r>
        <w:t xml:space="preserve">D.6</w:t>
      </w:r>
      <w:r>
        <w:t xml:space="preserve">). The pathways detected by both permutation and</w:t>
      </w:r>
      <w:r>
        <w:t xml:space="preserve"> </w:t>
      </w:r>
      <w:r>
        <w:t xml:space="preserve">over-representation were more likely to be replicated across stomach and breast</w:t>
      </w:r>
      <w:r>
        <w:t xml:space="preserve"> </w:t>
      </w:r>
      <w:r>
        <w:t xml:space="preserve">cancer than those detected by over-representation alone, supporting the use of this</w:t>
      </w:r>
      <w:r>
        <w:t xml:space="preserve"> </w:t>
      </w:r>
      <w:r>
        <w:t xml:space="preserve">procedure to detect synthetic lethal pathways applicable across cancer types. The</w:t>
      </w:r>
      <w:r>
        <w:t xml:space="preserve"> </w:t>
      </w:r>
      <w:r>
        <w:t xml:space="preserve">include G˙</w:t>
      </w:r>
      <w:r>
        <w:t xml:space="preserve">αs</w:t>
      </w:r>
      <w:r>
        <w:t xml:space="preserve"> </w:t>
      </w:r>
      <w:r>
        <w:t xml:space="preserve">signalling and elastic fibre formation as discussed for breast cancer (in</w:t>
      </w:r>
      <w:r>
        <w:t xml:space="preserve"> </w:t>
      </w:r>
      <w:r>
        <w:t xml:space="preserve">Section </w:t>
      </w:r>
      <w:r>
        <w:t xml:space="preserve">4.2.1.4.1</w:t>
      </w:r>
      <w:r>
        <w:t xml:space="preserve">)</w:t>
      </w:r>
    </w:p>
    <w:p>
      <w:pPr>
        <w:pStyle w:val="Compact"/>
      </w:pPr>
      <w:r>
        <w:t xml:space="preserve">While many pathways were detected by resampling for mtSLIPT against</w:t>
      </w:r>
      <w:r>
        <w:t xml:space="preserve"> </w:t>
      </w:r>
      <w:r>
        <w:t xml:space="preserve">CDH1</w:t>
      </w:r>
      <w:r>
        <w:t xml:space="preserve"> </w:t>
      </w:r>
      <w:r>
        <w:t xml:space="preserve">mutation</w:t>
      </w:r>
      <w:r>
        <w:t xml:space="preserve"> </w:t>
      </w:r>
      <w:r>
        <w:t xml:space="preserve">in stomach cancer (shown in Table </w:t>
      </w:r>
      <w:r>
        <w:t xml:space="preserve">G.6</w:t>
      </w:r>
      <w:r>
        <w:t xml:space="preserve">), there were not enough genes detected by both</w:t>
      </w:r>
      <w:r>
        <w:t xml:space="preserve"> </w:t>
      </w:r>
      <w:r>
        <w:t xml:space="preserve">mtSLIPT and the siRNA primary screen to determine over-represented pathways. Therefore</w:t>
      </w:r>
      <w:r>
        <w:t xml:space="preserve"> </w:t>
      </w:r>
      <w:r>
        <w:t xml:space="preserve">this may be due to small numbers of genes which does not constitute support for pathway</w:t>
      </w:r>
      <w:r>
        <w:t xml:space="preserve"> </w:t>
      </w:r>
      <w:r>
        <w:t xml:space="preserve">composition. However, this under-powered analysis does not preclude the replicated</w:t>
      </w:r>
      <w:r>
        <w:t xml:space="preserve"> </w:t>
      </w:r>
      <w:r>
        <w:t xml:space="preserve">synthetic lethal pathways detected across</w:t>
      </w:r>
      <w:r>
        <w:t xml:space="preserve"> </w:t>
      </w:r>
      <w:r>
        <w:t xml:space="preserve">SLIPT</w:t>
      </w:r>
      <w:r>
        <w:t xml:space="preserve"> </w:t>
      </w:r>
      <w:r>
        <w:t xml:space="preserve">expression analyses in TCGA breast</w:t>
      </w:r>
      <w:r>
        <w:t xml:space="preserve"> </w:t>
      </w:r>
      <w:r>
        <w:t xml:space="preserve">and stomach cancer data with an accompanying siRNA primary screen (</w:t>
      </w:r>
      <w:r>
        <w:t xml:space="preserve">Telford</w:t>
      </w:r>
      <w:r>
        <w:t xml:space="preserve"> </w:t>
      </w:r>
      <w:r>
        <w:t xml:space="preserve">et</w:t>
      </w:r>
      <w:r>
        <w:t xml:space="preserve"> al.</w:t>
      </w:r>
      <w:r>
        <w:t xml:space="preserve">, </w:t>
      </w:r>
      <w:r>
        <w:t xml:space="preserve">2015</w:t>
      </w:r>
      <w:r>
        <w:t xml:space="preserve">). Rather this further supports the use of</w:t>
      </w:r>
      <w:r>
        <w:t xml:space="preserve"> </w:t>
      </w:r>
      <w:r>
        <w:t xml:space="preserve">SLIPT</w:t>
      </w:r>
      <w:r>
        <w:t xml:space="preserve"> </w:t>
      </w:r>
      <w:r>
        <w:t xml:space="preserve">to test against low</w:t>
      </w:r>
      <w:r>
        <w:t xml:space="preserve"> </w:t>
      </w:r>
      <w:r>
        <w:t xml:space="preserve">expression of query genes as measure of gene inactivation to avoid this issue, despite</w:t>
      </w:r>
      <w:r>
        <w:t xml:space="preserve"> </w:t>
      </w:r>
      <w:r>
        <w:t xml:space="preserve">mutation (which often produces similar results) being more indicative of complete gene</w:t>
      </w:r>
      <w:r>
        <w:t xml:space="preserve"> </w:t>
      </w:r>
      <w:r>
        <w:t xml:space="preserve">inactivation.</w:t>
      </w:r>
      <w:r>
        <w:t xml:space="preserve"> </w:t>
      </w:r>
    </w:p>
    <w:p>
      <w:pPr>
        <w:pStyle w:val="Compact"/>
      </w:pPr>
      <w:r>
        <w:t xml:space="preserve">4.4.4</w:t>
      </w:r>
      <w:r>
        <w:t xml:space="preserve"> </w:t>
      </w:r>
      <w:r>
        <w:t xml:space="preserve"> </w:t>
      </w:r>
      <w:r>
        <w:t xml:space="preserve">Metagene Analysis</w:t>
      </w:r>
    </w:p>
    <w:p>
      <w:pPr>
        <w:pStyle w:val="Compact"/>
      </w:pPr>
      <w:r>
        <w:t xml:space="preserve">Metagene analysis (as conducted in Section </w:t>
      </w:r>
      <w:r>
        <w:t xml:space="preserve">4.3.4</w:t>
      </w:r>
      <w:r>
        <w:t xml:space="preserve">) was also performed for TCGA stomach</w:t>
      </w:r>
      <w:r>
        <w:t xml:space="preserve"> </w:t>
      </w:r>
      <w:r>
        <w:t xml:space="preserve">cancer expression data, using Reactome pathways. These results (as shown in Table </w:t>
      </w:r>
      <w:r>
        <w:t xml:space="preserve">F.6</w:t>
      </w:r>
      <w:r>
        <w:t xml:space="preserve">)</w:t>
      </w:r>
      <w:r>
        <w:t xml:space="preserve"> </w:t>
      </w:r>
      <w:r>
        <w:t xml:space="preserve">provided further support for signalling and extracellular processes as synthetic lethal</w:t>
      </w:r>
      <w:r>
        <w:t xml:space="preserve"> </w:t>
      </w:r>
      <w:r>
        <w:t xml:space="preserve">pathways across stomach and breast cancer. Namely, cell-cell communication, VEGF</w:t>
      </w:r>
      <w:r>
        <w:t xml:space="preserve"> </w:t>
      </w:r>
      <w:r>
        <w:t xml:space="preserve">signalling, and various GPCR pathways were detected.</w:t>
      </w:r>
    </w:p>
    <w:p>
      <w:pPr>
        <w:pStyle w:val="BodyText"/>
      </w:pPr>
      <w:r>
        <w:t xml:space="preserve">Signalling and immune pathways were also supported by mtSLIPT analysis of metagene</w:t>
      </w:r>
      <w:r>
        <w:t xml:space="preserve"> </w:t>
      </w:r>
      <w:r>
        <w:t xml:space="preserve">pathway expression against</w:t>
      </w:r>
      <w:r>
        <w:t xml:space="preserve"> </w:t>
      </w:r>
      <w:r>
        <w:t xml:space="preserve">CDH1</w:t>
      </w:r>
      <w:r>
        <w:t xml:space="preserve"> </w:t>
      </w:r>
      <w:r>
        <w:t xml:space="preserve">mutation, as shown in Table </w:t>
      </w:r>
      <w:r>
        <w:t xml:space="preserve">G.7</w:t>
      </w:r>
      <w:r>
        <w:t xml:space="preserve">. Although these results</w:t>
      </w:r>
      <w:r>
        <w:t xml:space="preserve"> </w:t>
      </w:r>
      <w:r>
        <w:t xml:space="preserve">were generally less statistically significant than expression analyses. Signalling pathways</w:t>
      </w:r>
      <w:r>
        <w:t xml:space="preserve"> </w:t>
      </w:r>
      <w:r>
        <w:t xml:space="preserve">detected as synthetic lethal metagenes include prostacyclin, SCF-KIT, ERK, MAPK, NGF,</w:t>
      </w:r>
      <w:r>
        <w:t xml:space="preserve"> </w:t>
      </w:r>
      <w:r>
        <w:t xml:space="preserve">VEGF, and PI3K/AKT. The innate immune response, the inflammasome, and integrin</w:t>
      </w:r>
    </w:p>
    <w:p>
      <w:pPr>
        <w:pStyle w:val="Compact"/>
      </w:pPr>
      <w:r>
        <w:t xml:space="preserve">signaling were also implicated to be synthetic lethal with</w:t>
      </w:r>
      <w:r>
        <w:t xml:space="preserve"> </w:t>
      </w:r>
      <w:r>
        <w:t xml:space="preserve">CDH1 mutations</w:t>
      </w:r>
      <w:r>
        <w:t xml:space="preserve">. Cell surface</w:t>
      </w:r>
      <w:r>
        <w:t xml:space="preserve"> </w:t>
      </w:r>
      <w:r>
        <w:t xml:space="preserve">interactions, cholesterol biosynthesis, and platelet homeostasis also support the role of</w:t>
      </w:r>
      <w:r>
        <w:t xml:space="preserve"> </w:t>
      </w:r>
      <w:r>
        <w:t xml:space="preserve">extracellular processes in proliferation of</w:t>
      </w:r>
      <w:r>
        <w:t xml:space="preserve"> </w:t>
      </w:r>
      <w:r>
        <w:t xml:space="preserve">CDH1</w:t>
      </w:r>
      <w:r>
        <w:t xml:space="preserve"> </w:t>
      </w:r>
      <w:r>
        <w:t xml:space="preserve">deficient cancers and interactions of</w:t>
      </w:r>
      <w:r>
        <w:t xml:space="preserve"> </w:t>
      </w:r>
      <w:r>
        <w:t xml:space="preserve">CDH1</w:t>
      </w:r>
      <w:r>
        <w:t xml:space="preserve"> </w:t>
      </w:r>
      <w:r>
        <w:t xml:space="preserve">with the extracellular environment that was not tested in the cell line experimental</w:t>
      </w:r>
      <w:r>
        <w:t xml:space="preserve"> </w:t>
      </w:r>
      <w:r>
        <w:t xml:space="preserve">screen.</w:t>
      </w:r>
      <w:r>
        <w:t xml:space="preserve"> </w:t>
      </w:r>
    </w:p>
    <w:p>
      <w:pPr>
        <w:pStyle w:val="Compact"/>
      </w:pPr>
      <w:r>
        <w:t xml:space="preserve">4.5</w:t>
      </w:r>
      <w:r>
        <w:t xml:space="preserve"> </w:t>
      </w:r>
      <w:r>
        <w:t xml:space="preserve"> </w:t>
      </w:r>
      <w:r>
        <w:t xml:space="preserve">Global Synthetic Lethality</w:t>
      </w:r>
    </w:p>
    <w:p>
      <w:pPr>
        <w:pStyle w:val="Compact"/>
      </w:pPr>
      <w:r>
        <w:t xml:space="preserve">Global levels of synthetic lethality were analysed to address concerns raised by the high</w:t>
      </w:r>
      <w:r>
        <w:t xml:space="preserve"> </w:t>
      </w:r>
      <w:r>
        <w:t xml:space="preserve">numbers of synthetic lethal candidates for</w:t>
      </w:r>
      <w:r>
        <w:t xml:space="preserve"> </w:t>
      </w:r>
      <w:r>
        <w:t xml:space="preserve">CDH1</w:t>
      </w:r>
      <w:r>
        <w:t xml:space="preserve">. The</w:t>
      </w:r>
      <w:r>
        <w:t xml:space="preserve"> </w:t>
      </w:r>
      <w:r>
        <w:t xml:space="preserve">SLIPT</w:t>
      </w:r>
      <w:r>
        <w:t xml:space="preserve"> </w:t>
      </w:r>
      <w:r>
        <w:t xml:space="preserve">procedure (as described in</w:t>
      </w:r>
      <w:r>
        <w:t xml:space="preserve"> </w:t>
      </w:r>
      <w:r>
        <w:t xml:space="preserve">Section </w:t>
      </w:r>
      <w:r>
        <w:t xml:space="preserve">3.1</w:t>
      </w:r>
      <w:r>
        <w:t xml:space="preserve">) was performed with each possible query gene from the TCGA breast cancer</w:t>
      </w:r>
      <w:r>
        <w:t xml:space="preserve"> </w:t>
      </w:r>
      <w:r>
        <w:t xml:space="preserve">RNA-Seq dataset. Due to the computational demands of this procedure, it was performed on</w:t>
      </w:r>
      <w:r>
        <w:t xml:space="preserve"> </w:t>
      </w:r>
      <w:r>
        <w:t xml:space="preserve">the New Zealand eScience Infrastructure Intel Pan supercomputer (as described in</w:t>
      </w:r>
      <w:r>
        <w:t xml:space="preserve"> </w:t>
      </w:r>
      <w:r>
        <w:t xml:space="preserve">Section </w:t>
      </w:r>
      <w:r>
        <w:t xml:space="preserve">2.5.3</w:t>
      </w:r>
      <w:r>
        <w:t xml:space="preserve">).</w:t>
      </w:r>
    </w:p>
    <w:p>
      <w:pPr>
        <w:pStyle w:val="BodyText"/>
      </w:pPr>
      <w:r>
        <w:t xml:space="preserve">The observed number of</w:t>
      </w:r>
      <w:r>
        <w:t xml:space="preserve"> </w:t>
      </w:r>
      <w:r>
        <w:t xml:space="preserve">SLIPT</w:t>
      </w:r>
      <w:r>
        <w:t xml:space="preserve"> </w:t>
      </w:r>
      <w:r>
        <w:t xml:space="preserve">appears to be typical for most genes in the TCGA breast</w:t>
      </w:r>
      <w:r>
        <w:t xml:space="preserve"> </w:t>
      </w:r>
      <w:r>
        <w:t xml:space="preserve">RNA- Seq dataset as shown in Figure </w:t>
      </w:r>
      <w:r>
        <w:t xml:space="preserve">4.13</w:t>
      </w:r>
      <w:r>
        <w:t xml:space="preserve">. This figure was actually lower than the majority</w:t>
      </w:r>
      <w:r>
        <w:t xml:space="preserve"> </w:t>
      </w:r>
      <w:r>
        <w:t xml:space="preserve">(95%) of genes tested, although</w:t>
      </w:r>
      <w:r>
        <w:t xml:space="preserve"> </w:t>
      </w:r>
      <w:r>
        <w:t xml:space="preserve">CDH1</w:t>
      </w:r>
      <w:r>
        <w:t xml:space="preserve"> </w:t>
      </w:r>
      <w:r>
        <w:t xml:space="preserve">was ranked higher for a similar in</w:t>
      </w:r>
      <w:r>
        <w:t xml:space="preserve"> </w:t>
      </w:r>
      <w:r>
        <w:t xml:space="preserve">SLIPT</w:t>
      </w:r>
      <w:r>
        <w:t xml:space="preserve"> </w:t>
      </w:r>
      <w:r>
        <w:t xml:space="preserve">analysis of</w:t>
      </w:r>
      <w:r>
        <w:t xml:space="preserve"> </w:t>
      </w:r>
      <w:r>
        <w:t xml:space="preserve">TCGA stomach cancer data, shown in Figure </w:t>
      </w:r>
      <w:r>
        <w:t xml:space="preserve">H.1</w:t>
      </w:r>
      <w:r>
        <w:t xml:space="preserve">. The differences in sample size make these</w:t>
      </w:r>
      <w:r>
        <w:t xml:space="preserve"> </w:t>
      </w:r>
      <w:r>
        <w:t xml:space="preserve">analyses difficult to compare but (in either case), the number of partners detected for</w:t>
      </w:r>
      <w:r>
        <w:t xml:space="preserve"> </w:t>
      </w:r>
      <w:r>
        <w:t xml:space="preserve">CDH1</w:t>
      </w:r>
      <w:r>
        <w:t xml:space="preserve"> </w:t>
      </w:r>
      <w:r>
        <w:t xml:space="preserve">is not unexpected, eeven when adjust for multiple comparisons across candidate</w:t>
      </w:r>
      <w:r>
        <w:t xml:space="preserve"> </w:t>
      </w:r>
      <w:r>
        <w:t xml:space="preserve">partners.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4.13:</w:t>
      </w:r>
      <w:r>
        <w:t xml:space="preserve"> </w:t>
      </w:r>
      <w:r>
        <w:t xml:space="preserve">Synthetic lethal partners across query genes.</w:t>
      </w:r>
      <w:r>
        <w:t xml:space="preserve"> </w:t>
      </w:r>
      <w:r>
        <w:t xml:space="preserve">Global synthetic lethal</w:t>
      </w:r>
      <w:r>
        <w:t xml:space="preserve"> </w:t>
      </w:r>
      <w:r>
        <w:t xml:space="preserve">pairs were examined across the genome in TCGA breast expression data by applying</w:t>
      </w:r>
      <w:r>
        <w:t xml:space="preserve"> </w:t>
      </w:r>
      <w:r>
        <w:t xml:space="preserve">SLIPT</w:t>
      </w:r>
      <w:r>
        <w:t xml:space="preserve"> </w:t>
      </w:r>
      <w:r>
        <w:t xml:space="preserve">across query genes. The high number of predicted partners for</w:t>
      </w:r>
      <w:r>
        <w:t xml:space="preserve"> </w:t>
      </w:r>
      <w:r>
        <w:t xml:space="preserve">CDH1</w:t>
      </w:r>
      <w:r>
        <w:t xml:space="preserve"> </w:t>
      </w:r>
      <w:r>
        <w:t xml:space="preserve">was typical</w:t>
      </w:r>
      <w:r>
        <w:t xml:space="preserve"> </w:t>
      </w:r>
      <w:r>
        <w:t xml:space="preserve">for a human gene and lower than many other genes.</w:t>
      </w:r>
      <w:r>
        <w:t xml:space="preserve"> </w:t>
      </w:r>
    </w:p>
    <w:p>
      <w:pPr>
        <w:pStyle w:val="Compact"/>
      </w:pPr>
      <w:r>
        <w:t xml:space="preserve">The number of detected candidates reported here is higher than in Figures </w:t>
      </w:r>
      <w:r>
        <w:t xml:space="preserve">4.2</w:t>
      </w:r>
      <w:r>
        <w:t xml:space="preserve"> </w:t>
      </w:r>
      <w:r>
        <w:t xml:space="preserve">and </w:t>
      </w:r>
      <w:r>
        <w:t xml:space="preserve">F.1</w:t>
      </w:r>
      <w:r>
        <w:t xml:space="preserve"> </w:t>
      </w:r>
      <w:r>
        <w:t xml:space="preserve">because these exlcuded genes not tested by the siRNA primary screen (</w:t>
      </w:r>
      <w:r>
        <w:t xml:space="preserve">Telford</w:t>
      </w:r>
      <w:r>
        <w:t xml:space="preserve"> </w:t>
      </w:r>
      <w:r>
        <w:t xml:space="preserve">et</w:t>
      </w:r>
      <w:r>
        <w:t xml:space="preserve"> al.</w:t>
      </w:r>
      <w:r>
        <w:t xml:space="preserve">, </w:t>
      </w:r>
      <w:r>
        <w:t xml:space="preserve">2015</w:t>
      </w:r>
      <w:r>
        <w:t xml:space="preserve">)</w:t>
      </w:r>
      <w:r>
        <w:t xml:space="preserve"> </w:t>
      </w:r>
      <w:r>
        <w:t xml:space="preserve">for comparison with it. For an statistically rigorous measure of global synthetic lethality,</w:t>
      </w:r>
      <w:r>
        <w:t xml:space="preserve"> </w:t>
      </w:r>
      <w:r>
        <w:t xml:space="preserve">multiple comparison procedures would need to be performed for all pairs of genes tested.</w:t>
      </w:r>
      <w:r>
        <w:t xml:space="preserve"> </w:t>
      </w:r>
      <w:r>
        <w:t xml:space="preserve">However, only partner genes for each query</w:t>
      </w:r>
      <w:r>
        <w:t xml:space="preserve"> </w:t>
      </w:r>
      <w:r>
        <w:t xml:space="preserve">SLIPT</w:t>
      </w:r>
      <w:r>
        <w:t xml:space="preserve"> </w:t>
      </w:r>
      <w:r>
        <w:t xml:space="preserve">analysis were performed for the purposes</w:t>
      </w:r>
      <w:r>
        <w:t xml:space="preserve"> </w:t>
      </w:r>
      <w:r>
        <w:t xml:space="preserve">of comparing the number of partners predicted with those observed for</w:t>
      </w:r>
      <w:r>
        <w:t xml:space="preserve"> </w:t>
      </w:r>
      <w:r>
        <w:t xml:space="preserve">CDH1</w:t>
      </w:r>
      <w:r>
        <w:t xml:space="preserve"> </w:t>
      </w:r>
      <w:r>
        <w:t xml:space="preserve">throughout</w:t>
      </w:r>
      <w:r>
        <w:t xml:space="preserve"> </w:t>
      </w:r>
      <w:r>
        <w:t xml:space="preserve">this thesis.</w:t>
      </w:r>
      <w:r>
        <w:t xml:space="preserve"> </w:t>
      </w:r>
    </w:p>
    <w:p>
      <w:pPr>
        <w:pStyle w:val="Compact"/>
      </w:pPr>
      <w:r>
        <w:t xml:space="preserve">4.5.1</w:t>
      </w:r>
      <w:r>
        <w:t xml:space="preserve"> </w:t>
      </w:r>
      <w:r>
        <w:t xml:space="preserve"> </w:t>
      </w:r>
      <w:r>
        <w:t xml:space="preserve">Hub Genes</w:t>
      </w:r>
    </w:p>
    <w:p>
      <w:pPr>
        <w:pStyle w:val="BodyText"/>
      </w:pPr>
      <w:r>
        <w:t xml:space="preserve">The genes with the most synthetic lethal interactions by this</w:t>
      </w:r>
      <w:r>
        <w:t xml:space="preserve"> </w:t>
      </w:r>
      <w:r>
        <w:t xml:space="preserve">SLIPT</w:t>
      </w:r>
      <w:r>
        <w:t xml:space="preserve"> </w:t>
      </w:r>
      <w:r>
        <w:t xml:space="preserve">analysis are the “hub”</w:t>
      </w:r>
      <w:r>
        <w:t xml:space="preserve"> </w:t>
      </w:r>
      <w:r>
        <w:t xml:space="preserve">genes of a synthetic lethal network. These genes with the highest number of candidate</w:t>
      </w:r>
      <w:r>
        <w:t xml:space="preserve"> </w:t>
      </w:r>
      <w:r>
        <w:t xml:space="preserve">partners detected by</w:t>
      </w:r>
      <w:r>
        <w:t xml:space="preserve"> </w:t>
      </w:r>
      <w:r>
        <w:t xml:space="preserve">SLIPT</w:t>
      </w:r>
      <w:r>
        <w:t xml:space="preserve"> </w:t>
      </w:r>
      <w:r>
        <w:t xml:space="preserve">in TCGA breast cancer expression data are summarised in</w:t>
      </w:r>
      <w:r>
        <w:t xml:space="preserve"> </w:t>
      </w:r>
      <w:r>
        <w:t xml:space="preserve">Table </w:t>
      </w:r>
      <w:r>
        <w:t xml:space="preserve">4.9</w:t>
      </w:r>
      <w:r>
        <w:t xml:space="preserve">. These include several genes involved in cellular signalling such as</w:t>
      </w:r>
      <w:r>
        <w:t xml:space="preserve"> </w:t>
      </w:r>
      <w:r>
        <w:t xml:space="preserve">TGFBR2</w:t>
      </w:r>
      <w:r>
        <w:t xml:space="preserve">,</w:t>
      </w:r>
      <w:r>
        <w:t xml:space="preserve"> </w:t>
      </w:r>
      <w:r>
        <w:t xml:space="preserve">PDGFRA</w:t>
      </w:r>
      <w:r>
        <w:t xml:space="preserve">,</w:t>
      </w:r>
      <w:r>
        <w:t xml:space="preserve"> </w:t>
      </w:r>
      <w:r>
        <w:t xml:space="preserve">FAM126A</w:t>
      </w:r>
      <w:r>
        <w:t xml:space="preserve">,</w:t>
      </w:r>
      <w:r>
        <w:t xml:space="preserve"> </w:t>
      </w:r>
      <w:r>
        <w:t xml:space="preserve">KCTD12</w:t>
      </w:r>
      <w:r>
        <w:t xml:space="preserve">,</w:t>
      </w:r>
      <w:r>
        <w:t xml:space="preserve"> </w:t>
      </w:r>
      <w:r>
        <w:t xml:space="preserve">MAML2</w:t>
      </w:r>
      <w:r>
        <w:t xml:space="preserve">, and</w:t>
      </w:r>
      <w:r>
        <w:t xml:space="preserve"> </w:t>
      </w:r>
      <w:r>
        <w:t xml:space="preserve">CAV1</w:t>
      </w:r>
      <w:r>
        <w:t xml:space="preserve">. Gene regulation including chromatin,</w:t>
      </w:r>
      <w:r>
        <w:t xml:space="preserve"> </w:t>
      </w:r>
      <w:r>
        <w:t xml:space="preserve">DNA, and RNA bindings genes were also observed as hub genes such as</w:t>
      </w:r>
      <w:r>
        <w:t xml:space="preserve"> </w:t>
      </w:r>
      <w:r>
        <w:t xml:space="preserve">CELF2</w:t>
      </w:r>
      <w:r>
        <w:t xml:space="preserve">,</w:t>
      </w:r>
      <w:r>
        <w:t xml:space="preserve"> </w:t>
      </w:r>
      <w:r>
        <w:t xml:space="preserve">PLAGL1</w:t>
      </w:r>
      <w:r>
        <w:t xml:space="preserve">,</w:t>
      </w:r>
      <w:r>
        <w:t xml:space="preserve"> </w:t>
      </w:r>
      <w:r>
        <w:t xml:space="preserve">TSHZ2</w:t>
      </w:r>
      <w:r>
        <w:t xml:space="preserve">,</w:t>
      </w:r>
      <w:r>
        <w:t xml:space="preserve"> </w:t>
      </w:r>
      <w:r>
        <w:t xml:space="preserve">FOXO1</w:t>
      </w:r>
      <w:r>
        <w:t xml:space="preserve">, and</w:t>
      </w:r>
      <w:r>
        <w:t xml:space="preserve"> </w:t>
      </w:r>
      <w:r>
        <w:t xml:space="preserve">SVEP1</w:t>
      </w:r>
      <w:r>
        <w:t xml:space="preserve">. Genes involved in the cellular membrane such as</w:t>
      </w:r>
      <w:r>
        <w:t xml:space="preserve"> </w:t>
      </w:r>
      <w:r>
        <w:t xml:space="preserve">ANXA1</w:t>
      </w:r>
      <w:r>
        <w:t xml:space="preserve"> </w:t>
      </w:r>
      <w:r>
        <w:t xml:space="preserve">and</w:t>
      </w:r>
      <w:r>
        <w:t xml:space="preserve"> </w:t>
      </w:r>
      <w:r>
        <w:t xml:space="preserve">FAM171A1</w:t>
      </w:r>
      <w:r>
        <w:t xml:space="preserve"> </w:t>
      </w:r>
      <w:r>
        <w:t xml:space="preserve">were also observed in addition to genes specifically implicated</w:t>
      </w:r>
      <w:r>
        <w:t xml:space="preserve"> </w:t>
      </w:r>
      <w:r>
        <w:t xml:space="preserve">in cell adhesion and tight junctions such as</w:t>
      </w:r>
      <w:r>
        <w:t xml:space="preserve"> </w:t>
      </w:r>
      <w:r>
        <w:t xml:space="preserve">TNS1</w:t>
      </w:r>
      <w:r>
        <w:t xml:space="preserve">,</w:t>
      </w:r>
      <w:r>
        <w:t xml:space="preserve"> </w:t>
      </w:r>
      <w:r>
        <w:t xml:space="preserve">BOC</w:t>
      </w:r>
      <w:r>
        <w:t xml:space="preserve">,</w:t>
      </w:r>
      <w:r>
        <w:t xml:space="preserve"> </w:t>
      </w:r>
      <w:r>
        <w:t xml:space="preserve">AMOTL1</w:t>
      </w:r>
      <w:r>
        <w:t xml:space="preserve">,</w:t>
      </w:r>
      <w:r>
        <w:t xml:space="preserve"> </w:t>
      </w:r>
      <w:r>
        <w:t xml:space="preserve">FAT4</w:t>
      </w:r>
      <w:r>
        <w:t xml:space="preserve">, and</w:t>
      </w:r>
      <w:r>
        <w:t xml:space="preserve"> </w:t>
      </w:r>
      <w:r>
        <w:t xml:space="preserve">EPB41L2</w:t>
      </w:r>
      <w:r>
        <w:t xml:space="preserve">.</w:t>
      </w:r>
    </w:p>
    <w:p>
      <w:pPr>
        <w:pStyle w:val="Compact"/>
      </w:pPr>
    </w:p>
    <w:p>
      <w:pPr>
        <w:pStyle w:val="Compact"/>
      </w:pPr>
      <w:r>
        <w:t xml:space="preserve">Table 4.9:</w:t>
      </w:r>
      <w:r>
        <w:t xml:space="preserve"> </w:t>
      </w:r>
      <w:r>
        <w:t xml:space="preserve">Query synthetic lethal genes with the most SLIPT partners</w:t>
      </w:r>
    </w:p>
    <w:p>
      <w:pPr>
        <w:pStyle w:val="Compact"/>
      </w:pPr>
      <w:r>
        <w:t xml:space="preserve">Gene</w:t>
      </w:r>
      <w:r>
        <w:t xml:space="preserve"> </w:t>
      </w:r>
    </w:p>
    <w:p>
      <w:pPr>
        <w:pStyle w:val="Compact"/>
      </w:pPr>
      <w:r>
        <w:t xml:space="preserve">Direction</w:t>
      </w:r>
    </w:p>
    <w:p>
      <w:pPr>
        <w:pStyle w:val="Compact"/>
      </w:pPr>
      <w:r>
        <w:t xml:space="preserve">raw p-value</w:t>
      </w:r>
    </w:p>
    <w:p>
      <w:pPr>
        <w:pStyle w:val="Compact"/>
      </w:pPr>
      <w:r>
        <w:t xml:space="preserve">p-value (FDR)</w:t>
      </w:r>
    </w:p>
    <w:p>
      <w:pPr>
        <w:pStyle w:val="Compact"/>
      </w:pPr>
      <w:r>
        <w:t xml:space="preserve">SLIPT</w:t>
      </w:r>
      <w:r>
        <w:t xml:space="preserve"> </w:t>
      </w:r>
      <w:r>
        <w:t xml:space="preserve">raw p-value</w:t>
      </w:r>
    </w:p>
    <w:p>
      <w:pPr>
        <w:pStyle w:val="Compact"/>
      </w:pPr>
      <w:r>
        <w:t xml:space="preserve">SLIPT</w:t>
      </w:r>
      <w:r>
        <w:t xml:space="preserve"> </w:t>
      </w:r>
      <w:r>
        <w:t xml:space="preserve">(FDR)</w:t>
      </w:r>
    </w:p>
    <w:p>
      <w:pPr>
        <w:pStyle w:val="Compact"/>
      </w:pPr>
      <w:r>
        <w:t xml:space="preserve">TGFBR2</w:t>
      </w:r>
      <w:r>
        <w:t xml:space="preserve"> </w:t>
      </w:r>
    </w:p>
    <w:p>
      <w:pPr>
        <w:pStyle w:val="Compact"/>
      </w:pPr>
      <w:r>
        <w:t xml:space="preserve">8134</w:t>
      </w:r>
    </w:p>
    <w:p>
      <w:pPr>
        <w:pStyle w:val="Compact"/>
      </w:pPr>
      <w:r>
        <w:t xml:space="preserve">17982</w:t>
      </w:r>
    </w:p>
    <w:p>
      <w:pPr>
        <w:pStyle w:val="SourceCode"/>
      </w:pPr>
      <w:r>
        <w:rPr>
          <w:rStyle w:val="VerbatimChar"/>
        </w:rPr>
        <w:t xml:space="preserve"> 17973       &lt;/td&gt;&lt;td  style="white-space:nowrap; text-align:center;" id="TBL-67-2-5"  </w:t>
      </w:r>
    </w:p>
    <w:p>
      <w:pPr>
        <w:pStyle w:val="Compact"/>
      </w:pPr>
      <w:r>
        <w:t xml:space="preserve">class="td11"&gt; 8007</w:t>
      </w:r>
    </w:p>
    <w:p>
      <w:pPr>
        <w:pStyle w:val="SourceCode"/>
      </w:pPr>
      <w:r>
        <w:rPr>
          <w:rStyle w:val="VerbatimChar"/>
        </w:rPr>
        <w:t xml:space="preserve"> 8006        &lt;/td&gt;</w:t>
      </w:r>
    </w:p>
    <w:p>
      <w:pPr>
        <w:pStyle w:val="Compact"/>
      </w:pPr>
      <w:r>
        <w:t xml:space="preserve">A2M</w:t>
      </w:r>
      <w:r>
        <w:t xml:space="preserve"> </w:t>
      </w:r>
    </w:p>
    <w:p>
      <w:pPr>
        <w:pStyle w:val="Compact"/>
      </w:pPr>
      <w:r>
        <w:t xml:space="preserve">8571</w:t>
      </w:r>
    </w:p>
    <w:p>
      <w:pPr>
        <w:pStyle w:val="Compact"/>
      </w:pPr>
      <w:r>
        <w:t xml:space="preserve">17605</w:t>
      </w:r>
    </w:p>
    <w:p>
      <w:pPr>
        <w:pStyle w:val="SourceCode"/>
      </w:pPr>
      <w:r>
        <w:rPr>
          <w:rStyle w:val="VerbatimChar"/>
        </w:rPr>
        <w:t xml:space="preserve"> 17583       &lt;/td&gt;&lt;td  style="white-space:nowrap; text-align:center;" id="TBL-67-3-5"  </w:t>
      </w:r>
    </w:p>
    <w:p>
      <w:pPr>
        <w:pStyle w:val="Compact"/>
      </w:pPr>
      <w:r>
        <w:t xml:space="preserve">class="td11"&gt; 8345</w:t>
      </w:r>
    </w:p>
    <w:p>
      <w:pPr>
        <w:pStyle w:val="SourceCode"/>
      </w:pPr>
      <w:r>
        <w:rPr>
          <w:rStyle w:val="VerbatimChar"/>
        </w:rPr>
        <w:t xml:space="preserve"> 8339        &lt;/td&gt;</w:t>
      </w:r>
    </w:p>
    <w:p>
      <w:pPr>
        <w:pStyle w:val="Compact"/>
      </w:pPr>
      <w:r>
        <w:t xml:space="preserve">TNS1</w:t>
      </w:r>
      <w:r>
        <w:t xml:space="preserve"> </w:t>
      </w:r>
    </w:p>
    <w:p>
      <w:pPr>
        <w:pStyle w:val="Compact"/>
      </w:pPr>
      <w:r>
        <w:t xml:space="preserve">8019</w:t>
      </w:r>
    </w:p>
    <w:p>
      <w:pPr>
        <w:pStyle w:val="Compact"/>
      </w:pPr>
      <w:r>
        <w:t xml:space="preserve">17949</w:t>
      </w:r>
    </w:p>
    <w:p>
      <w:pPr>
        <w:pStyle w:val="SourceCode"/>
      </w:pPr>
      <w:r>
        <w:rPr>
          <w:rStyle w:val="VerbatimChar"/>
        </w:rPr>
        <w:t xml:space="preserve"> 17934       &lt;/td&gt;&lt;td  style="white-space:nowrap; text-align:center;" id="TBL-67-4-5"  </w:t>
      </w:r>
    </w:p>
    <w:p>
      <w:pPr>
        <w:pStyle w:val="Compact"/>
      </w:pPr>
      <w:r>
        <w:t xml:space="preserve">class="td11"&gt; 7874</w:t>
      </w:r>
    </w:p>
    <w:p>
      <w:pPr>
        <w:pStyle w:val="SourceCode"/>
      </w:pPr>
      <w:r>
        <w:rPr>
          <w:rStyle w:val="VerbatimChar"/>
        </w:rPr>
        <w:t xml:space="preserve"> 7873        &lt;/td&gt;</w:t>
      </w:r>
    </w:p>
    <w:p>
      <w:pPr>
        <w:pStyle w:val="Compact"/>
      </w:pPr>
      <w:r>
        <w:t xml:space="preserve">PROS1</w:t>
      </w:r>
      <w:r>
        <w:t xml:space="preserve"> </w:t>
      </w:r>
    </w:p>
    <w:p>
      <w:pPr>
        <w:pStyle w:val="Compact"/>
      </w:pPr>
      <w:r>
        <w:t xml:space="preserve">8539</w:t>
      </w:r>
    </w:p>
    <w:p>
      <w:pPr>
        <w:pStyle w:val="Compact"/>
      </w:pPr>
      <w:r>
        <w:t xml:space="preserve">17668</w:t>
      </w:r>
    </w:p>
    <w:p>
      <w:pPr>
        <w:pStyle w:val="SourceCode"/>
      </w:pPr>
      <w:r>
        <w:rPr>
          <w:rStyle w:val="VerbatimChar"/>
        </w:rPr>
        <w:t xml:space="preserve"> 17642       &lt;/td&gt;&lt;td  style="white-space:nowrap; text-align:center;" id="TBL-67-5-5"  </w:t>
      </w:r>
    </w:p>
    <w:p>
      <w:pPr>
        <w:pStyle w:val="Compact"/>
      </w:pPr>
      <w:r>
        <w:t xml:space="preserve">class="td11"&gt; 8317</w:t>
      </w:r>
    </w:p>
    <w:p>
      <w:pPr>
        <w:pStyle w:val="SourceCode"/>
      </w:pPr>
      <w:r>
        <w:rPr>
          <w:rStyle w:val="VerbatimChar"/>
        </w:rPr>
        <w:t xml:space="preserve"> 8310        &lt;/td&gt;</w:t>
      </w:r>
    </w:p>
    <w:p>
      <w:pPr>
        <w:pStyle w:val="Compact"/>
      </w:pPr>
      <w:r>
        <w:t xml:space="preserve">ANXA1</w:t>
      </w:r>
      <w:r>
        <w:t xml:space="preserve"> </w:t>
      </w:r>
    </w:p>
    <w:p>
      <w:pPr>
        <w:pStyle w:val="Compact"/>
      </w:pPr>
      <w:r>
        <w:t xml:space="preserve">9085</w:t>
      </w:r>
    </w:p>
    <w:p>
      <w:pPr>
        <w:pStyle w:val="Compact"/>
      </w:pPr>
      <w:r>
        <w:t xml:space="preserve">17330</w:t>
      </w:r>
    </w:p>
    <w:p>
      <w:pPr>
        <w:pStyle w:val="SourceCode"/>
      </w:pPr>
      <w:r>
        <w:rPr>
          <w:rStyle w:val="VerbatimChar"/>
        </w:rPr>
        <w:t xml:space="preserve"> 17302       &lt;/td&gt;&lt;td  style="white-space:nowrap; text-align:center;" id="TBL-67-6-5"  </w:t>
      </w:r>
    </w:p>
    <w:p>
      <w:pPr>
        <w:pStyle w:val="Compact"/>
      </w:pPr>
      <w:r>
        <w:t xml:space="preserve">class="td11"&gt; 8689</w:t>
      </w:r>
    </w:p>
    <w:p>
      <w:pPr>
        <w:pStyle w:val="SourceCode"/>
      </w:pPr>
      <w:r>
        <w:rPr>
          <w:rStyle w:val="VerbatimChar"/>
        </w:rPr>
        <w:t xml:space="preserve"> 8682        &lt;/td&gt;</w:t>
      </w:r>
    </w:p>
    <w:p>
      <w:pPr>
        <w:pStyle w:val="Compact"/>
      </w:pPr>
      <w:r>
        <w:t xml:space="preserve">CELF2</w:t>
      </w:r>
      <w:r>
        <w:t xml:space="preserve"> </w:t>
      </w:r>
    </w:p>
    <w:p>
      <w:pPr>
        <w:pStyle w:val="Compact"/>
      </w:pPr>
      <w:r>
        <w:t xml:space="preserve">8665</w:t>
      </w:r>
    </w:p>
    <w:p>
      <w:pPr>
        <w:pStyle w:val="Compact"/>
      </w:pPr>
      <w:r>
        <w:t xml:space="preserve">17406</w:t>
      </w:r>
    </w:p>
    <w:p>
      <w:pPr>
        <w:pStyle w:val="SourceCode"/>
      </w:pPr>
      <w:r>
        <w:rPr>
          <w:rStyle w:val="VerbatimChar"/>
        </w:rPr>
        <w:t xml:space="preserve"> 17368       &lt;/td&gt;&lt;td  style="white-space:nowrap; text-align:center;" id="TBL-67-7-5"  </w:t>
      </w:r>
    </w:p>
    <w:p>
      <w:pPr>
        <w:pStyle w:val="Compact"/>
      </w:pPr>
      <w:r>
        <w:t xml:space="preserve">class="td11"&gt; 8370</w:t>
      </w:r>
    </w:p>
    <w:p>
      <w:pPr>
        <w:pStyle w:val="SourceCode"/>
      </w:pPr>
      <w:r>
        <w:rPr>
          <w:rStyle w:val="VerbatimChar"/>
        </w:rPr>
        <w:t xml:space="preserve"> 8355        &lt;/td&gt;</w:t>
      </w:r>
    </w:p>
    <w:p>
      <w:pPr>
        <w:pStyle w:val="Compact"/>
      </w:pPr>
      <w:r>
        <w:t xml:space="preserve">BOC</w:t>
      </w:r>
      <w:r>
        <w:t xml:space="preserve"> </w:t>
      </w:r>
    </w:p>
    <w:p>
      <w:pPr>
        <w:pStyle w:val="Compact"/>
      </w:pPr>
      <w:r>
        <w:t xml:space="preserve">8694</w:t>
      </w:r>
    </w:p>
    <w:p>
      <w:pPr>
        <w:pStyle w:val="Compact"/>
      </w:pPr>
      <w:r>
        <w:t xml:space="preserve">17371</w:t>
      </w:r>
    </w:p>
    <w:p>
      <w:pPr>
        <w:pStyle w:val="SourceCode"/>
      </w:pPr>
      <w:r>
        <w:rPr>
          <w:rStyle w:val="VerbatimChar"/>
        </w:rPr>
        <w:t xml:space="preserve"> 17348       &lt;/td&gt;&lt;td  style="white-space:nowrap; text-align:center;" id="TBL-67-8-5"  </w:t>
      </w:r>
    </w:p>
    <w:p>
      <w:pPr>
        <w:pStyle w:val="Compact"/>
      </w:pPr>
      <w:r>
        <w:t xml:space="preserve">class="td11"&gt; 8384</w:t>
      </w:r>
    </w:p>
    <w:p>
      <w:pPr>
        <w:pStyle w:val="SourceCode"/>
      </w:pPr>
      <w:r>
        <w:rPr>
          <w:rStyle w:val="VerbatimChar"/>
        </w:rPr>
        <w:t xml:space="preserve"> 8381        &lt;/td&gt;</w:t>
      </w:r>
    </w:p>
    <w:p>
      <w:pPr>
        <w:pStyle w:val="Compact"/>
      </w:pPr>
      <w:r>
        <w:t xml:space="preserve">PLAGL1</w:t>
      </w:r>
      <w:r>
        <w:t xml:space="preserve"> </w:t>
      </w:r>
    </w:p>
    <w:p>
      <w:pPr>
        <w:pStyle w:val="Compact"/>
      </w:pPr>
      <w:r>
        <w:t xml:space="preserve">8792</w:t>
      </w:r>
    </w:p>
    <w:p>
      <w:pPr>
        <w:pStyle w:val="Compact"/>
      </w:pPr>
      <w:r>
        <w:t xml:space="preserve">17361</w:t>
      </w:r>
    </w:p>
    <w:p>
      <w:pPr>
        <w:pStyle w:val="SourceCode"/>
      </w:pPr>
      <w:r>
        <w:rPr>
          <w:rStyle w:val="VerbatimChar"/>
        </w:rPr>
        <w:t xml:space="preserve"> 17327       &lt;/td&gt;&lt;td  style="white-space:nowrap; text-align:center;" id="TBL-67-9-5"  </w:t>
      </w:r>
    </w:p>
    <w:p>
      <w:pPr>
        <w:pStyle w:val="Compact"/>
      </w:pPr>
      <w:r>
        <w:t xml:space="preserve">class="td11"&gt; 8448</w:t>
      </w:r>
    </w:p>
    <w:p>
      <w:pPr>
        <w:pStyle w:val="SourceCode"/>
      </w:pPr>
      <w:r>
        <w:rPr>
          <w:rStyle w:val="VerbatimChar"/>
        </w:rPr>
        <w:t xml:space="preserve"> 8436        &lt;/td&gt;</w:t>
      </w:r>
    </w:p>
    <w:p>
      <w:pPr>
        <w:pStyle w:val="Compact"/>
      </w:pPr>
      <w:r>
        <w:t xml:space="preserve">PDGFRA</w:t>
      </w:r>
      <w:r>
        <w:t xml:space="preserve"> </w:t>
      </w:r>
    </w:p>
    <w:p>
      <w:pPr>
        <w:pStyle w:val="Compact"/>
      </w:pPr>
      <w:r>
        <w:t xml:space="preserve">8296</w:t>
      </w:r>
    </w:p>
    <w:p>
      <w:pPr>
        <w:pStyle w:val="Compact"/>
      </w:pPr>
      <w:r>
        <w:t xml:space="preserve">17650</w:t>
      </w:r>
    </w:p>
    <w:p>
      <w:pPr>
        <w:pStyle w:val="SourceCode"/>
      </w:pPr>
      <w:r>
        <w:rPr>
          <w:rStyle w:val="VerbatimChar"/>
        </w:rPr>
        <w:t xml:space="preserve"> 17621       &lt;/td&gt;&lt;td  style="white-space:nowrap; text-align:center;" id="TBL-67-10-5"  </w:t>
      </w:r>
    </w:p>
    <w:p>
      <w:pPr>
        <w:pStyle w:val="Compact"/>
      </w:pPr>
      <w:r>
        <w:t xml:space="preserve">class="td11"&gt; 8095</w:t>
      </w:r>
    </w:p>
    <w:p>
      <w:pPr>
        <w:pStyle w:val="SourceCode"/>
      </w:pPr>
      <w:r>
        <w:rPr>
          <w:rStyle w:val="VerbatimChar"/>
        </w:rPr>
        <w:t xml:space="preserve"> 8087        &lt;/td&gt;</w:t>
      </w:r>
    </w:p>
    <w:p>
      <w:pPr>
        <w:pStyle w:val="Compact"/>
      </w:pPr>
      <w:r>
        <w:t xml:space="preserve">FAM171A1</w:t>
      </w:r>
      <w:r>
        <w:t xml:space="preserve"> </w:t>
      </w:r>
    </w:p>
    <w:p>
      <w:pPr>
        <w:pStyle w:val="Compact"/>
      </w:pPr>
      <w:r>
        <w:t xml:space="preserve">8874</w:t>
      </w:r>
    </w:p>
    <w:p>
      <w:pPr>
        <w:pStyle w:val="Compact"/>
      </w:pPr>
      <w:r>
        <w:t xml:space="preserve">17560</w:t>
      </w:r>
    </w:p>
    <w:p>
      <w:pPr>
        <w:pStyle w:val="SourceCode"/>
      </w:pPr>
      <w:r>
        <w:rPr>
          <w:rStyle w:val="VerbatimChar"/>
        </w:rPr>
        <w:t xml:space="preserve"> 17533       &lt;/td&gt;&lt;td  style="white-space:nowrap; text-align:center;" id="TBL-67-11-5"  </w:t>
      </w:r>
    </w:p>
    <w:p>
      <w:pPr>
        <w:pStyle w:val="Compact"/>
      </w:pPr>
      <w:r>
        <w:t xml:space="preserve">class="td11"&gt; 8567</w:t>
      </w:r>
    </w:p>
    <w:p>
      <w:pPr>
        <w:pStyle w:val="SourceCode"/>
      </w:pPr>
      <w:r>
        <w:rPr>
          <w:rStyle w:val="VerbatimChar"/>
        </w:rPr>
        <w:t xml:space="preserve"> 8562        &lt;/td&gt;</w:t>
      </w:r>
    </w:p>
    <w:p>
      <w:pPr>
        <w:pStyle w:val="Compact"/>
      </w:pPr>
      <w:r>
        <w:t xml:space="preserve">FAM126A</w:t>
      </w:r>
      <w:r>
        <w:t xml:space="preserve"> </w:t>
      </w:r>
    </w:p>
    <w:p>
      <w:pPr>
        <w:pStyle w:val="Compact"/>
      </w:pPr>
      <w:r>
        <w:t xml:space="preserve">8510</w:t>
      </w:r>
    </w:p>
    <w:p>
      <w:pPr>
        <w:pStyle w:val="Compact"/>
      </w:pPr>
      <w:r>
        <w:t xml:space="preserve">17383</w:t>
      </w:r>
    </w:p>
    <w:p>
      <w:pPr>
        <w:pStyle w:val="SourceCode"/>
      </w:pPr>
      <w:r>
        <w:rPr>
          <w:rStyle w:val="VerbatimChar"/>
        </w:rPr>
        <w:t xml:space="preserve"> 17356       &lt;/td&gt;&lt;td  style="white-space:nowrap; text-align:center;" id="TBL-67-12-5"  </w:t>
      </w:r>
    </w:p>
    <w:p>
      <w:pPr>
        <w:pStyle w:val="Compact"/>
      </w:pPr>
      <w:r>
        <w:t xml:space="preserve">class="td11"&gt; 8184</w:t>
      </w:r>
    </w:p>
    <w:p>
      <w:pPr>
        <w:pStyle w:val="SourceCode"/>
      </w:pPr>
      <w:r>
        <w:rPr>
          <w:rStyle w:val="VerbatimChar"/>
        </w:rPr>
        <w:t xml:space="preserve"> 8178        &lt;/td&gt;</w:t>
      </w:r>
    </w:p>
    <w:p>
      <w:pPr>
        <w:pStyle w:val="Compact"/>
      </w:pPr>
      <w:r>
        <w:t xml:space="preserve">TSHZ2</w:t>
      </w:r>
      <w:r>
        <w:t xml:space="preserve"> </w:t>
      </w:r>
    </w:p>
    <w:p>
      <w:pPr>
        <w:pStyle w:val="Compact"/>
      </w:pPr>
      <w:r>
        <w:t xml:space="preserve">7942</w:t>
      </w:r>
    </w:p>
    <w:p>
      <w:pPr>
        <w:pStyle w:val="Compact"/>
      </w:pPr>
      <w:r>
        <w:t xml:space="preserve">17983</w:t>
      </w:r>
    </w:p>
    <w:p>
      <w:pPr>
        <w:pStyle w:val="SourceCode"/>
      </w:pPr>
      <w:r>
        <w:rPr>
          <w:rStyle w:val="VerbatimChar"/>
        </w:rPr>
        <w:t xml:space="preserve"> 17976       &lt;/td&gt;&lt;td  style="white-space:nowrap; text-align:center;" id="TBL-67-13-5"  </w:t>
      </w:r>
    </w:p>
    <w:p>
      <w:pPr>
        <w:pStyle w:val="Compact"/>
      </w:pPr>
      <w:r>
        <w:t xml:space="preserve">class="td11"&gt; 7787</w:t>
      </w:r>
    </w:p>
    <w:p>
      <w:pPr>
        <w:pStyle w:val="SourceCode"/>
      </w:pPr>
      <w:r>
        <w:rPr>
          <w:rStyle w:val="VerbatimChar"/>
        </w:rPr>
        <w:t xml:space="preserve"> 7786        &lt;/td&gt;</w:t>
      </w:r>
    </w:p>
    <w:p>
      <w:pPr>
        <w:pStyle w:val="Compact"/>
      </w:pPr>
      <w:r>
        <w:t xml:space="preserve">KCTD12</w:t>
      </w:r>
      <w:r>
        <w:t xml:space="preserve"> </w:t>
      </w:r>
    </w:p>
    <w:p>
      <w:pPr>
        <w:pStyle w:val="Compact"/>
      </w:pPr>
      <w:r>
        <w:t xml:space="preserve">8366</w:t>
      </w:r>
    </w:p>
    <w:p>
      <w:pPr>
        <w:pStyle w:val="Compact"/>
      </w:pPr>
      <w:r>
        <w:t xml:space="preserve">17651</w:t>
      </w:r>
    </w:p>
    <w:p>
      <w:pPr>
        <w:pStyle w:val="SourceCode"/>
      </w:pPr>
      <w:r>
        <w:rPr>
          <w:rStyle w:val="VerbatimChar"/>
        </w:rPr>
        <w:t xml:space="preserve"> 17621       &lt;/td&gt;&lt;td  style="white-space:nowrap; text-align:center;" id="TBL-67-14-5"  </w:t>
      </w:r>
    </w:p>
    <w:p>
      <w:pPr>
        <w:pStyle w:val="Compact"/>
      </w:pPr>
      <w:r>
        <w:t xml:space="preserve">class="td11"&gt; 8115</w:t>
      </w:r>
    </w:p>
    <w:p>
      <w:pPr>
        <w:pStyle w:val="SourceCode"/>
      </w:pPr>
      <w:r>
        <w:rPr>
          <w:rStyle w:val="VerbatimChar"/>
        </w:rPr>
        <w:t xml:space="preserve"> 8108        &lt;/td&gt;</w:t>
      </w:r>
    </w:p>
    <w:p>
      <w:pPr>
        <w:pStyle w:val="Compact"/>
      </w:pPr>
      <w:r>
        <w:t xml:space="preserve">MAML2</w:t>
      </w:r>
      <w:r>
        <w:t xml:space="preserve"> </w:t>
      </w:r>
    </w:p>
    <w:p>
      <w:pPr>
        <w:pStyle w:val="Compact"/>
      </w:pPr>
      <w:r>
        <w:t xml:space="preserve">8336</w:t>
      </w:r>
    </w:p>
    <w:p>
      <w:pPr>
        <w:pStyle w:val="Compact"/>
      </w:pPr>
      <w:r>
        <w:t xml:space="preserve">17537</w:t>
      </w:r>
    </w:p>
    <w:p>
      <w:pPr>
        <w:pStyle w:val="SourceCode"/>
      </w:pPr>
      <w:r>
        <w:rPr>
          <w:rStyle w:val="VerbatimChar"/>
        </w:rPr>
        <w:t xml:space="preserve"> 17503       &lt;/td&gt;&lt;td  style="white-space:nowrap; text-align:center;" id="TBL-67-15-5"  </w:t>
      </w:r>
    </w:p>
    <w:p>
      <w:pPr>
        <w:pStyle w:val="Compact"/>
      </w:pPr>
      <w:r>
        <w:t xml:space="preserve">class="td11"&gt; 8069</w:t>
      </w:r>
    </w:p>
    <w:p>
      <w:pPr>
        <w:pStyle w:val="SourceCode"/>
      </w:pPr>
      <w:r>
        <w:rPr>
          <w:rStyle w:val="VerbatimChar"/>
        </w:rPr>
        <w:t xml:space="preserve"> 8061        &lt;/td&gt;</w:t>
      </w:r>
    </w:p>
    <w:p>
      <w:pPr>
        <w:pStyle w:val="Compact"/>
      </w:pPr>
      <w:r>
        <w:t xml:space="preserve">FOXO1</w:t>
      </w:r>
      <w:r>
        <w:t xml:space="preserve"> </w:t>
      </w:r>
    </w:p>
    <w:p>
      <w:pPr>
        <w:pStyle w:val="Compact"/>
      </w:pPr>
      <w:r>
        <w:t xml:space="preserve">8027</w:t>
      </w:r>
    </w:p>
    <w:p>
      <w:pPr>
        <w:pStyle w:val="Compact"/>
      </w:pPr>
      <w:r>
        <w:t xml:space="preserve">17753</w:t>
      </w:r>
    </w:p>
    <w:p>
      <w:pPr>
        <w:pStyle w:val="SourceCode"/>
      </w:pPr>
      <w:r>
        <w:rPr>
          <w:rStyle w:val="VerbatimChar"/>
        </w:rPr>
        <w:t xml:space="preserve"> 17737       &lt;/td&gt;&lt;td  style="white-space:nowrap; text-align:center;" id="TBL-67-16-5"  </w:t>
      </w:r>
    </w:p>
    <w:p>
      <w:pPr>
        <w:pStyle w:val="Compact"/>
      </w:pPr>
      <w:r>
        <w:t xml:space="preserve">class="td11"&gt; 7840</w:t>
      </w:r>
    </w:p>
    <w:p>
      <w:pPr>
        <w:pStyle w:val="SourceCode"/>
      </w:pPr>
      <w:r>
        <w:rPr>
          <w:rStyle w:val="VerbatimChar"/>
        </w:rPr>
        <w:t xml:space="preserve"> 7836        &lt;/td&gt;</w:t>
      </w:r>
    </w:p>
    <w:p>
      <w:pPr>
        <w:pStyle w:val="Compact"/>
      </w:pPr>
      <w:r>
        <w:t xml:space="preserve">AMOTL1</w:t>
      </w:r>
      <w:r>
        <w:t xml:space="preserve"> </w:t>
      </w:r>
    </w:p>
    <w:p>
      <w:pPr>
        <w:pStyle w:val="Compact"/>
      </w:pPr>
      <w:r>
        <w:t xml:space="preserve">8425</w:t>
      </w:r>
    </w:p>
    <w:p>
      <w:pPr>
        <w:pStyle w:val="Compact"/>
      </w:pPr>
      <w:r>
        <w:t xml:space="preserve">17388</w:t>
      </w:r>
    </w:p>
    <w:p>
      <w:pPr>
        <w:pStyle w:val="SourceCode"/>
      </w:pPr>
      <w:r>
        <w:rPr>
          <w:rStyle w:val="VerbatimChar"/>
        </w:rPr>
        <w:t xml:space="preserve"> 17347       &lt;/td&gt;&lt;td  style="white-space:nowrap; text-align:center;" id="TBL-67-17-5"  </w:t>
      </w:r>
    </w:p>
    <w:p>
      <w:pPr>
        <w:pStyle w:val="Compact"/>
      </w:pPr>
      <w:r>
        <w:t xml:space="preserve">class="td11"&gt; 8147</w:t>
      </w:r>
    </w:p>
    <w:p>
      <w:pPr>
        <w:pStyle w:val="SourceCode"/>
      </w:pPr>
      <w:r>
        <w:rPr>
          <w:rStyle w:val="VerbatimChar"/>
        </w:rPr>
        <w:t xml:space="preserve"> 8139        &lt;/td&gt;</w:t>
      </w:r>
    </w:p>
    <w:p>
      <w:pPr>
        <w:pStyle w:val="Compact"/>
      </w:pPr>
      <w:r>
        <w:t xml:space="preserve">FAT4</w:t>
      </w:r>
      <w:r>
        <w:t xml:space="preserve"> </w:t>
      </w:r>
    </w:p>
    <w:p>
      <w:pPr>
        <w:pStyle w:val="Compact"/>
      </w:pPr>
      <w:r>
        <w:t xml:space="preserve">8111</w:t>
      </w:r>
    </w:p>
    <w:p>
      <w:pPr>
        <w:pStyle w:val="Compact"/>
      </w:pPr>
      <w:r>
        <w:t xml:space="preserve">17750</w:t>
      </w:r>
    </w:p>
    <w:p>
      <w:pPr>
        <w:pStyle w:val="SourceCode"/>
      </w:pPr>
      <w:r>
        <w:rPr>
          <w:rStyle w:val="VerbatimChar"/>
        </w:rPr>
        <w:t xml:space="preserve"> 17732       &lt;/td&gt;&lt;td  style="white-space:nowrap; text-align:center;" id="TBL-67-18-5"  </w:t>
      </w:r>
    </w:p>
    <w:p>
      <w:pPr>
        <w:pStyle w:val="Compact"/>
      </w:pPr>
      <w:r>
        <w:t xml:space="preserve">class="td11"&gt; 7925</w:t>
      </w:r>
    </w:p>
    <w:p>
      <w:pPr>
        <w:pStyle w:val="SourceCode"/>
      </w:pPr>
      <w:r>
        <w:rPr>
          <w:rStyle w:val="VerbatimChar"/>
        </w:rPr>
        <w:t xml:space="preserve"> 7919        &lt;/td&gt;</w:t>
      </w:r>
    </w:p>
    <w:p>
      <w:pPr>
        <w:pStyle w:val="Compact"/>
      </w:pPr>
      <w:r>
        <w:t xml:space="preserve">CAV1</w:t>
      </w:r>
      <w:r>
        <w:t xml:space="preserve"> </w:t>
      </w:r>
    </w:p>
    <w:p>
      <w:pPr>
        <w:pStyle w:val="Compact"/>
      </w:pPr>
      <w:r>
        <w:t xml:space="preserve">8645</w:t>
      </w:r>
    </w:p>
    <w:p>
      <w:pPr>
        <w:pStyle w:val="Compact"/>
      </w:pPr>
      <w:r>
        <w:t xml:space="preserve">17491</w:t>
      </w:r>
    </w:p>
    <w:p>
      <w:pPr>
        <w:pStyle w:val="SourceCode"/>
      </w:pPr>
      <w:r>
        <w:rPr>
          <w:rStyle w:val="VerbatimChar"/>
        </w:rPr>
        <w:t xml:space="preserve"> 17464       &lt;/td&gt;&lt;td  style="white-space:nowrap; text-align:center;" id="TBL-67-19-5"  </w:t>
      </w:r>
    </w:p>
    <w:p>
      <w:pPr>
        <w:pStyle w:val="Compact"/>
      </w:pPr>
      <w:r>
        <w:t xml:space="preserve">class="td11"&gt; 8342</w:t>
      </w:r>
    </w:p>
    <w:p>
      <w:pPr>
        <w:pStyle w:val="SourceCode"/>
      </w:pPr>
      <w:r>
        <w:rPr>
          <w:rStyle w:val="VerbatimChar"/>
        </w:rPr>
        <w:t xml:space="preserve"> 8331        &lt;/td&gt;</w:t>
      </w:r>
    </w:p>
    <w:p>
      <w:pPr>
        <w:pStyle w:val="Compact"/>
      </w:pPr>
      <w:r>
        <w:t xml:space="preserve">SVEP1</w:t>
      </w:r>
      <w:r>
        <w:t xml:space="preserve"> </w:t>
      </w:r>
    </w:p>
    <w:p>
      <w:pPr>
        <w:pStyle w:val="Compact"/>
      </w:pPr>
      <w:r>
        <w:t xml:space="preserve">7945</w:t>
      </w:r>
    </w:p>
    <w:p>
      <w:pPr>
        <w:pStyle w:val="Compact"/>
      </w:pPr>
      <w:r>
        <w:t xml:space="preserve">17859</w:t>
      </w:r>
    </w:p>
    <w:p>
      <w:pPr>
        <w:pStyle w:val="SourceCode"/>
      </w:pPr>
      <w:r>
        <w:rPr>
          <w:rStyle w:val="VerbatimChar"/>
        </w:rPr>
        <w:t xml:space="preserve"> 17842       &lt;/td&gt;&lt;td  style="white-space:nowrap; text-align:center;" id="TBL-67-20-5"  </w:t>
      </w:r>
    </w:p>
    <w:p>
      <w:pPr>
        <w:pStyle w:val="Compact"/>
      </w:pPr>
      <w:r>
        <w:t xml:space="preserve">class="td11"&gt; 7791</w:t>
      </w:r>
    </w:p>
    <w:p>
      <w:pPr>
        <w:pStyle w:val="SourceCode"/>
      </w:pPr>
      <w:r>
        <w:rPr>
          <w:rStyle w:val="VerbatimChar"/>
        </w:rPr>
        <w:t xml:space="preserve"> 7784        &lt;/td&gt;</w:t>
      </w:r>
    </w:p>
    <w:p>
      <w:pPr>
        <w:pStyle w:val="Compact"/>
      </w:pPr>
      <w:r>
        <w:t xml:space="preserve">EPB41L2</w:t>
      </w:r>
      <w:r>
        <w:t xml:space="preserve"> </w:t>
      </w:r>
    </w:p>
    <w:p>
      <w:pPr>
        <w:pStyle w:val="Compact"/>
      </w:pPr>
      <w:r>
        <w:t xml:space="preserve">8415</w:t>
      </w:r>
    </w:p>
    <w:p>
      <w:pPr>
        <w:pStyle w:val="Compact"/>
      </w:pPr>
      <w:r>
        <w:t xml:space="preserve">17327</w:t>
      </w:r>
    </w:p>
    <w:p>
      <w:pPr>
        <w:pStyle w:val="SourceCode"/>
      </w:pPr>
      <w:r>
        <w:rPr>
          <w:rStyle w:val="VerbatimChar"/>
        </w:rPr>
        <w:t xml:space="preserve"> 17296       &lt;/td&gt;&lt;td  style="white-space:nowrap; text-align:center;" id="TBL-67-21-5"  </w:t>
      </w:r>
    </w:p>
    <w:p>
      <w:pPr>
        <w:pStyle w:val="Compact"/>
      </w:pPr>
      <w:r>
        <w:t xml:space="preserve">class="td11"&gt; 8097</w:t>
      </w:r>
    </w:p>
    <w:p>
      <w:pPr>
        <w:pStyle w:val="SourceCode"/>
      </w:pPr>
      <w:r>
        <w:rPr>
          <w:rStyle w:val="VerbatimChar"/>
        </w:rPr>
        <w:t xml:space="preserve"> 8092        &lt;/td&gt;</w:t>
      </w:r>
    </w:p>
    <w:p>
      <w:pPr>
        <w:pStyle w:val="SourceCode"/>
      </w:pPr>
      <w:r>
        <w:rPr>
          <w:rStyle w:val="VerbatimChar"/>
        </w:rPr>
        <w:t xml:space="preserve">       &lt;/td&gt;&lt;/tr&gt;&lt;/table&gt;</w:t>
      </w:r>
    </w:p>
    <w:p>
      <w:pPr>
        <w:pStyle w:val="FirstParagraph"/>
      </w:pPr>
      <w:r>
        <w:t xml:space="preserve">Genes with the most candidate SL partners</w:t>
      </w:r>
      <w:r>
        <w:t xml:space="preserve"> </w:t>
      </w:r>
      <w:r>
        <w:t xml:space="preserve">SLIPT</w:t>
      </w:r>
      <w:r>
        <w:t xml:space="preserve"> </w:t>
      </w:r>
      <w:r>
        <w:t xml:space="preserve">in TCGA breast expression data with the number of partner</w:t>
      </w:r>
      <w:r>
        <w:t xml:space="preserve"> </w:t>
      </w:r>
      <w:r>
        <w:t xml:space="preserve">genes predicted by direction criteria and</w:t>
      </w:r>
      <w:r>
        <w:t xml:space="preserve"> </w:t>
      </w:r>
      <w:r>
        <w:t xml:space="preserve">χ</w:t>
      </w:r>
      <w:r>
        <w:t xml:space="preserve">2</w:t>
      </w:r>
      <w:r>
        <w:t xml:space="preserve"> </w:t>
      </w:r>
      <w:r>
        <w:t xml:space="preserve">testing separately and combined as a</w:t>
      </w:r>
      <w:r>
        <w:t xml:space="preserve"> </w:t>
      </w:r>
      <w:r>
        <w:t xml:space="preserve">SLIPT</w:t>
      </w:r>
      <w:r>
        <w:t xml:space="preserve"> </w:t>
      </w:r>
      <w:r>
        <w:t xml:space="preserve">analysis. Where specified,</w:t>
      </w:r>
      <w:r>
        <w:t xml:space="preserve"> </w:t>
      </w:r>
      <w:r>
        <w:t xml:space="preserve">the p-values for the</w:t>
      </w:r>
      <w:r>
        <w:t xml:space="preserve"> </w:t>
      </w:r>
      <w:r>
        <w:t xml:space="preserve">χ</w:t>
      </w:r>
      <w:r>
        <w:t xml:space="preserve">2</w:t>
      </w:r>
      <w:r>
        <w:t xml:space="preserve"> </w:t>
      </w:r>
      <w:r>
        <w:t xml:space="preserve">test were adjusted for multiple tests (FDR).</w:t>
      </w:r>
    </w:p>
    <w:p>
      <w:pPr>
        <w:pStyle w:val="Compact"/>
      </w:pPr>
      <w:r>
        <w:t xml:space="preserve">Genes involved in adhesion and tight junctions were also hub genes in stomach cancer</w:t>
      </w:r>
      <w:r>
        <w:t xml:space="preserve"> </w:t>
      </w:r>
      <w:r>
        <w:t xml:space="preserve">(shown in Table </w:t>
      </w:r>
      <w:r>
        <w:t xml:space="preserve">H.1</w:t>
      </w:r>
      <w:r>
        <w:t xml:space="preserve">) such as</w:t>
      </w:r>
      <w:r>
        <w:t xml:space="preserve"> </w:t>
      </w:r>
      <w:r>
        <w:t xml:space="preserve">HEG1</w:t>
      </w:r>
      <w:r>
        <w:t xml:space="preserve">,</w:t>
      </w:r>
      <w:r>
        <w:t xml:space="preserve"> </w:t>
      </w:r>
      <w:r>
        <w:t xml:space="preserve">FAT4</w:t>
      </w:r>
      <w:r>
        <w:t xml:space="preserve">,</w:t>
      </w:r>
      <w:r>
        <w:t xml:space="preserve"> </w:t>
      </w:r>
      <w:r>
        <w:t xml:space="preserve">NFASC</w:t>
      </w:r>
      <w:r>
        <w:t xml:space="preserve">,</w:t>
      </w:r>
      <w:r>
        <w:t xml:space="preserve"> </w:t>
      </w:r>
      <w:r>
        <w:t xml:space="preserve">LAMA4</w:t>
      </w:r>
      <w:r>
        <w:t xml:space="preserve">,</w:t>
      </w:r>
      <w:r>
        <w:t xml:space="preserve"> </w:t>
      </w:r>
      <w:r>
        <w:t xml:space="preserve">LAMC1</w:t>
      </w:r>
      <w:r>
        <w:t xml:space="preserve">,</w:t>
      </w:r>
      <w:r>
        <w:t xml:space="preserve"> </w:t>
      </w:r>
      <w:r>
        <w:t xml:space="preserve">TNS1</w:t>
      </w:r>
      <w:r>
        <w:t xml:space="preserve">, and</w:t>
      </w:r>
      <w:r>
        <w:t xml:space="preserve"> </w:t>
      </w:r>
      <w:r>
        <w:t xml:space="preserve">AMOTL1</w:t>
      </w:r>
      <w:r>
        <w:t xml:space="preserve">. These also included cytoskeletal genes such as</w:t>
      </w:r>
      <w:r>
        <w:t xml:space="preserve"> </w:t>
      </w:r>
      <w:r>
        <w:t xml:space="preserve">ANK2</w:t>
      </w:r>
      <w:r>
        <w:t xml:space="preserve">,</w:t>
      </w:r>
      <w:r>
        <w:t xml:space="preserve"> </w:t>
      </w:r>
      <w:r>
        <w:t xml:space="preserve">TTC28</w:t>
      </w:r>
      <w:r>
        <w:t xml:space="preserve">, and</w:t>
      </w:r>
      <w:r>
        <w:t xml:space="preserve"> </w:t>
      </w:r>
      <w:r>
        <w:t xml:space="preserve">MACF1</w:t>
      </w:r>
      <w:r>
        <w:t xml:space="preserve">.</w:t>
      </w:r>
      <w:r>
        <w:t xml:space="preserve"> </w:t>
      </w:r>
      <w:r>
        <w:t xml:space="preserve">Cancer genes were also among hub genes across breast and stomach cancer such as</w:t>
      </w:r>
      <w:r>
        <w:t xml:space="preserve"> </w:t>
      </w:r>
      <w:r>
        <w:t xml:space="preserve">BOC</w:t>
      </w:r>
      <w:r>
        <w:t xml:space="preserve">,</w:t>
      </w:r>
      <w:r>
        <w:t xml:space="preserve"> </w:t>
      </w:r>
      <w:r>
        <w:t xml:space="preserve">FAT4</w:t>
      </w:r>
      <w:r>
        <w:t xml:space="preserve">, and</w:t>
      </w:r>
      <w:r>
        <w:t xml:space="preserve"> </w:t>
      </w:r>
      <w:r>
        <w:t xml:space="preserve">MRVI1</w:t>
      </w:r>
      <w:r>
        <w:t xml:space="preserve">.</w:t>
      </w:r>
    </w:p>
    <w:p>
      <w:pPr>
        <w:pStyle w:val="Compact"/>
      </w:pPr>
      <w:r>
        <w:t xml:space="preserve">It is therefore unsurprising that signalling and regulatory genes have been detected</w:t>
      </w:r>
      <w:r>
        <w:t xml:space="preserve"> </w:t>
      </w:r>
      <w:r>
        <w:t xml:space="preserve">throughout this thesis. Not only are they suitable targets for anti-cancer therapy, they are</w:t>
      </w:r>
      <w:r>
        <w:t xml:space="preserve"> </w:t>
      </w:r>
      <w:r>
        <w:t xml:space="preserve">also highly interacting genes themselves and so it is plausible that their interactions would be</w:t>
      </w:r>
      <w:r>
        <w:t xml:space="preserve"> </w:t>
      </w:r>
      <w:r>
        <w:t xml:space="preserve">detectable by</w:t>
      </w:r>
      <w:r>
        <w:t xml:space="preserve"> </w:t>
      </w:r>
      <w:r>
        <w:t xml:space="preserve">SLIPT</w:t>
      </w:r>
      <w:r>
        <w:t xml:space="preserve">. This is consistent with the established role of abberant signalling and</w:t>
      </w:r>
      <w:r>
        <w:t xml:space="preserve"> </w:t>
      </w:r>
      <w:r>
        <w:t xml:space="preserve">gene regulation in proliferation and survival of tumours and the importance of these</w:t>
      </w:r>
      <w:r>
        <w:t xml:space="preserve"> </w:t>
      </w:r>
      <w:r>
        <w:t xml:space="preserve">pathways in development with highly redundant functions across many genes under complex</w:t>
      </w:r>
      <w:r>
        <w:t xml:space="preserve"> </w:t>
      </w:r>
      <w:r>
        <w:t xml:space="preserve">regulation. These are also highly amenable to detection by</w:t>
      </w:r>
      <w:r>
        <w:t xml:space="preserve"> </w:t>
      </w:r>
      <w:r>
        <w:t xml:space="preserve">SLIPT</w:t>
      </w:r>
      <w:r>
        <w:t xml:space="preserve"> </w:t>
      </w:r>
      <w:r>
        <w:t xml:space="preserve">analysis of expression</w:t>
      </w:r>
      <w:r>
        <w:t xml:space="preserve"> </w:t>
      </w:r>
      <w:r>
        <w:t xml:space="preserve">data since their functions are dynamically regulated with corresponding changes in</w:t>
      </w:r>
      <w:r>
        <w:t xml:space="preserve"> </w:t>
      </w:r>
      <w:r>
        <w:t xml:space="preserve">expression.</w:t>
      </w:r>
    </w:p>
    <w:p>
      <w:pPr>
        <w:pStyle w:val="Compact"/>
      </w:pPr>
      <w:r>
        <w:t xml:space="preserve">Cytoskeletal, membrane bound, and extracellular matrix genes are also among highly</w:t>
      </w:r>
      <w:r>
        <w:t xml:space="preserve"> </w:t>
      </w:r>
      <w:r>
        <w:t xml:space="preserve">interacting synthetic lethal hubs, including focal adhesion, tight junctions, microtubules, and</w:t>
      </w:r>
      <w:r>
        <w:t xml:space="preserve"> </w:t>
      </w:r>
      <w:r>
        <w:t xml:space="preserve">fibronectin. These support the use of synthetic lethal interactions to target</w:t>
      </w:r>
      <w:r>
        <w:t xml:space="preserve"> </w:t>
      </w:r>
      <w:r>
        <w:t xml:space="preserve">CDH1</w:t>
      </w:r>
      <w:r>
        <w:t xml:space="preserve">, as a</w:t>
      </w:r>
      <w:r>
        <w:t xml:space="preserve"> </w:t>
      </w:r>
      <w:r>
        <w:t xml:space="preserve">tumour suppressor gene involved in these functions. Cellular structure and cell-cell</w:t>
      </w:r>
      <w:r>
        <w:t xml:space="preserve"> </w:t>
      </w:r>
      <w:r>
        <w:t xml:space="preserve">interactions are thus important functions with highly redundant genes for which there are</w:t>
      </w:r>
      <w:r>
        <w:t xml:space="preserve"> </w:t>
      </w:r>
      <w:r>
        <w:t xml:space="preserve">many feasible synthetic lethal interactions by which to understand regulation of cellular</w:t>
      </w:r>
      <w:r>
        <w:t xml:space="preserve"> </w:t>
      </w:r>
      <w:r>
        <w:t xml:space="preserve">functions. These functions may also be exploited as vulnerabilities in cancer as they are</w:t>
      </w:r>
      <w:r>
        <w:t xml:space="preserve"> </w:t>
      </w:r>
      <w:r>
        <w:t xml:space="preserve">frequently disruped in cancers, including HDGC where loss of</w:t>
      </w:r>
      <w:r>
        <w:t xml:space="preserve"> </w:t>
      </w:r>
      <w:r>
        <w:t xml:space="preserve">CDH1</w:t>
      </w:r>
      <w:r>
        <w:t xml:space="preserve"> </w:t>
      </w:r>
      <w:r>
        <w:t xml:space="preserve">is a driver of cancer</w:t>
      </w:r>
      <w:r>
        <w:t xml:space="preserve"> </w:t>
      </w:r>
      <w:r>
        <w:t xml:space="preserve">proliferation and malignancy.</w:t>
      </w:r>
      <w:r>
        <w:t xml:space="preserve"> </w:t>
      </w:r>
    </w:p>
    <w:p>
      <w:pPr>
        <w:pStyle w:val="Compact"/>
      </w:pPr>
      <w:r>
        <w:t xml:space="preserve">4.5.2</w:t>
      </w:r>
      <w:r>
        <w:t xml:space="preserve"> </w:t>
      </w:r>
      <w:r>
        <w:t xml:space="preserve"> </w:t>
      </w:r>
      <w:r>
        <w:t xml:space="preserve">Hub Pathways</w:t>
      </w:r>
    </w:p>
    <w:p>
      <w:pPr>
        <w:pStyle w:val="BodyText"/>
      </w:pPr>
      <w:r>
        <w:t xml:space="preserve">Pathways over-represented among TCGA breast cancer hub genes (as shown in Table </w:t>
      </w:r>
      <w:r>
        <w:t xml:space="preserve">4.10</w:t>
      </w:r>
      <w:r>
        <w:t xml:space="preserve">)</w:t>
      </w:r>
      <w:r>
        <w:t xml:space="preserve"> </w:t>
      </w:r>
      <w:r>
        <w:t xml:space="preserve">particularly support the importance of signalling pathways, such as the PI3K/AKT pathway,</w:t>
      </w:r>
      <w:r>
        <w:t xml:space="preserve"> </w:t>
      </w:r>
      <w:r>
        <w:t xml:space="preserve">as synthetic lethal hubs. The highly redundant natures of cell-cell interaction and the</w:t>
      </w:r>
      <w:r>
        <w:t xml:space="preserve"> </w:t>
      </w:r>
      <w:r>
        <w:t xml:space="preserve">extracellular matrix functions was also further supported.</w:t>
      </w:r>
    </w:p>
    <w:p>
      <w:pPr>
        <w:pStyle w:val="Compact"/>
      </w:pPr>
    </w:p>
    <w:p>
      <w:pPr>
        <w:pStyle w:val="Compact"/>
      </w:pPr>
      <w:r>
        <w:t xml:space="preserve">Table 4.10:</w:t>
      </w:r>
      <w:r>
        <w:t xml:space="preserve"> </w:t>
      </w:r>
      <w:r>
        <w:t xml:space="preserve">Pathways for genes with the most SLIPT partners</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w:t>
      </w:r>
      <w:r>
        <w:t xml:space="preserve"> </w:t>
      </w:r>
    </w:p>
    <w:p>
      <w:pPr>
        <w:pStyle w:val="Compact"/>
      </w:pPr>
      <w:r>
        <w:t xml:space="preserve">p-value (FDR)</w:t>
      </w:r>
      <w:r>
        <w:t xml:space="preserve"> </w:t>
      </w:r>
    </w:p>
    <w:p>
      <w:pPr>
        <w:pStyle w:val="Compact"/>
      </w:pPr>
      <w:r>
        <w:t xml:space="preserve">Constitutive Signaling by Aberrant PI3K in Cancer</w:t>
      </w:r>
    </w:p>
    <w:p>
      <w:pPr>
        <w:pStyle w:val="SourceCode"/>
      </w:pPr>
      <w:r>
        <w:rPr>
          <w:rStyle w:val="VerbatimChar"/>
        </w:rPr>
        <w:t xml:space="preserve">  56          &lt;/td&gt;&lt;td  style="white-space:nowrap; text-align:center;" id="TBL-68-2-3"  </w:t>
      </w:r>
    </w:p>
    <w:p>
      <w:pPr>
        <w:pStyle w:val="Compact"/>
      </w:pPr>
      <w:r>
        <w:t xml:space="preserve">class="td11"&gt; 10</w:t>
      </w:r>
    </w:p>
    <w:p>
      <w:pPr>
        <w:pStyle w:val="Compact"/>
      </w:pPr>
      <w:r>
        <w:t xml:space="preserve">8</w:t>
      </w:r>
      <w:r>
        <w:t xml:space="preserve">.</w:t>
      </w:r>
      <w:r>
        <w:t xml:space="preserve">4</w:t>
      </w:r>
      <w:r>
        <w:t xml:space="preserve"> </w:t>
      </w:r>
      <w:r>
        <w:t xml:space="preserve">×</w:t>
      </w:r>
      <w:r>
        <w:t xml:space="preserve"> </w:t>
      </w:r>
      <w:r>
        <w:t xml:space="preserve">10</w:t>
      </w:r>
      <w:r>
        <w:t xml:space="preserve">-</w:t>
      </w:r>
      <w:r>
        <w:t xml:space="preserve">16</w:t>
      </w:r>
    </w:p>
    <w:p>
      <w:pPr>
        <w:pStyle w:val="Compact"/>
      </w:pPr>
      <w:r>
        <w:t xml:space="preserve">8</w:t>
      </w:r>
      <w:r>
        <w:t xml:space="preserve">.</w:t>
      </w:r>
      <w:r>
        <w:t xml:space="preserve">7</w:t>
      </w:r>
      <w:r>
        <w:t xml:space="preserve"> </w:t>
      </w:r>
      <w:r>
        <w:t xml:space="preserve">×</w:t>
      </w:r>
      <w:r>
        <w:t xml:space="preserve"> </w:t>
      </w:r>
      <w:r>
        <w:t xml:space="preserve">10</w:t>
      </w:r>
      <w:r>
        <w:t xml:space="preserve">-</w:t>
      </w:r>
      <w:r>
        <w:t xml:space="preserve">13</w:t>
      </w:r>
    </w:p>
    <w:p>
      <w:pPr>
        <w:pStyle w:val="Compact"/>
      </w:pPr>
      <w:r>
        <w:t xml:space="preserve">PI3K/AKT Signaling in Cancer</w:t>
      </w:r>
    </w:p>
    <w:p>
      <w:pPr>
        <w:pStyle w:val="SourceCode"/>
      </w:pPr>
      <w:r>
        <w:rPr>
          <w:rStyle w:val="VerbatimChar"/>
        </w:rPr>
        <w:t xml:space="preserve">  78          &lt;/td&gt;&lt;td  style="white-space:nowrap; text-align:center;" id="TBL-68-3-3"  </w:t>
      </w:r>
    </w:p>
    <w:p>
      <w:pPr>
        <w:pStyle w:val="Compact"/>
      </w:pPr>
      <w:r>
        <w:t xml:space="preserve">class="td11"&gt; 11</w:t>
      </w:r>
    </w:p>
    <w:p>
      <w:pPr>
        <w:pStyle w:val="Compact"/>
      </w:pPr>
      <w:r>
        <w:t xml:space="preserve">2</w:t>
      </w:r>
      <w:r>
        <w:t xml:space="preserve">.</w:t>
      </w:r>
      <w:r>
        <w:t xml:space="preserve">1</w:t>
      </w:r>
      <w:r>
        <w:t xml:space="preserve"> </w:t>
      </w:r>
      <w:r>
        <w:t xml:space="preserve">×</w:t>
      </w:r>
      <w:r>
        <w:t xml:space="preserve"> </w:t>
      </w:r>
      <w:r>
        <w:t xml:space="preserve">10</w:t>
      </w:r>
      <w:r>
        <w:t xml:space="preserve">-</w:t>
      </w:r>
      <w:r>
        <w:t xml:space="preserve">14</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11</w:t>
      </w:r>
    </w:p>
    <w:p>
      <w:pPr>
        <w:pStyle w:val="Compact"/>
      </w:pPr>
      <w:r>
        <w:t xml:space="preserve">Role of LAT2/NTAL/LAB on calcium mobilization</w:t>
      </w:r>
    </w:p>
    <w:p>
      <w:pPr>
        <w:pStyle w:val="SourceCode"/>
      </w:pPr>
      <w:r>
        <w:rPr>
          <w:rStyle w:val="VerbatimChar"/>
        </w:rPr>
        <w:t xml:space="preserve">  96          &lt;/td&gt;&lt;td  style="white-space:nowrap; text-align:center;" id="TBL-68-4-3"  </w:t>
      </w:r>
    </w:p>
    <w:p>
      <w:pPr>
        <w:pStyle w:val="Compact"/>
      </w:pPr>
      <w:r>
        <w:t xml:space="preserve">class="td11"&gt; 12</w:t>
      </w:r>
    </w:p>
    <w:p>
      <w:pPr>
        <w:pStyle w:val="Compact"/>
      </w:pPr>
      <w:r>
        <w:t xml:space="preserve">7</w:t>
      </w:r>
      <w:r>
        <w:t xml:space="preserve">.</w:t>
      </w:r>
      <w:r>
        <w:t xml:space="preserve">7</w:t>
      </w:r>
      <w:r>
        <w:t xml:space="preserve"> </w:t>
      </w:r>
      <w:r>
        <w:t xml:space="preserve">×</w:t>
      </w:r>
      <w:r>
        <w:t xml:space="preserve"> </w:t>
      </w:r>
      <w:r>
        <w:t xml:space="preserve">10</w:t>
      </w:r>
      <w:r>
        <w:t xml:space="preserve">-</w:t>
      </w:r>
      <w:r>
        <w:t xml:space="preserve">14</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Complement cascade</w:t>
      </w:r>
    </w:p>
    <w:p>
      <w:pPr>
        <w:pStyle w:val="SourceCode"/>
      </w:pPr>
      <w:r>
        <w:rPr>
          <w:rStyle w:val="VerbatimChar"/>
        </w:rPr>
        <w:t xml:space="preserve">  33          &lt;/td&gt;&lt;td  style="white-space:nowrap; text-align:center;" id="TBL-68-5-3"  </w:t>
      </w:r>
    </w:p>
    <w:p>
      <w:pPr>
        <w:pStyle w:val="Compact"/>
      </w:pPr>
      <w:r>
        <w:t xml:space="preserve">class="td11"&gt; 7</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Cell surface interactions at the vascular wall</w:t>
      </w:r>
    </w:p>
    <w:p>
      <w:pPr>
        <w:pStyle w:val="SourceCode"/>
      </w:pPr>
      <w:r>
        <w:rPr>
          <w:rStyle w:val="VerbatimChar"/>
        </w:rPr>
        <w:t xml:space="preserve">  99          &lt;/td&gt;&lt;td  style="white-space:nowrap; text-align:center;" id="TBL-68-6-3"  </w:t>
      </w:r>
    </w:p>
    <w:p>
      <w:pPr>
        <w:pStyle w:val="Compact"/>
      </w:pPr>
      <w:r>
        <w:t xml:space="preserve">class="td11"&gt; 12</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PI3K events in ERBB4 signaling</w:t>
      </w:r>
    </w:p>
    <w:p>
      <w:pPr>
        <w:pStyle w:val="SourceCode"/>
      </w:pPr>
      <w:r>
        <w:rPr>
          <w:rStyle w:val="VerbatimChar"/>
        </w:rPr>
        <w:t xml:space="preserve">  87          &lt;/td&gt;&lt;td  style="white-space:nowrap; text-align:center;" id="TBL-68-7-3"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PIP3 activates AKT signaling</w:t>
      </w:r>
    </w:p>
    <w:p>
      <w:pPr>
        <w:pStyle w:val="SourceCode"/>
      </w:pPr>
      <w:r>
        <w:rPr>
          <w:rStyle w:val="VerbatimChar"/>
        </w:rPr>
        <w:t xml:space="preserve">  87          &lt;/td&gt;&lt;td  style="white-space:nowrap; text-align:center;" id="TBL-68-8-3"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PI3K events in ERBB2 signaling</w:t>
      </w:r>
    </w:p>
    <w:p>
      <w:pPr>
        <w:pStyle w:val="SourceCode"/>
      </w:pPr>
      <w:r>
        <w:rPr>
          <w:rStyle w:val="VerbatimChar"/>
        </w:rPr>
        <w:t xml:space="preserve">  87          &lt;/td&gt;&lt;td  style="white-space:nowrap; text-align:center;" id="TBL-68-9-3"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PI-3K cascade:FGFR1</w:t>
      </w:r>
    </w:p>
    <w:p>
      <w:pPr>
        <w:pStyle w:val="SourceCode"/>
      </w:pPr>
      <w:r>
        <w:rPr>
          <w:rStyle w:val="VerbatimChar"/>
        </w:rPr>
        <w:t xml:space="preserve">  87          &lt;/td&gt;&lt;td  style="white-space:nowrap; text-align:center;" id="TBL-68-10-3"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PI-3K cascade:FGFR2</w:t>
      </w:r>
    </w:p>
    <w:p>
      <w:pPr>
        <w:pStyle w:val="SourceCode"/>
      </w:pPr>
      <w:r>
        <w:rPr>
          <w:rStyle w:val="VerbatimChar"/>
        </w:rPr>
        <w:t xml:space="preserve">  87          &lt;/td&gt;&lt;td  style="white-space:nowrap; text-align:center;" id="TBL-68-11-3"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PI-3K cascade:FGFR3</w:t>
      </w:r>
    </w:p>
    <w:p>
      <w:pPr>
        <w:pStyle w:val="SourceCode"/>
      </w:pPr>
      <w:r>
        <w:rPr>
          <w:rStyle w:val="VerbatimChar"/>
        </w:rPr>
        <w:t xml:space="preserve">  87          &lt;/td&gt;&lt;td  style="white-space:nowrap; text-align:center;" id="TBL-68-12-3"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PI-3K cascade:FGFR4</w:t>
      </w:r>
    </w:p>
    <w:p>
      <w:pPr>
        <w:pStyle w:val="SourceCode"/>
      </w:pPr>
      <w:r>
        <w:rPr>
          <w:rStyle w:val="VerbatimChar"/>
        </w:rPr>
        <w:t xml:space="preserve">  87          &lt;/td&gt;&lt;td  style="white-space:nowrap; text-align:center;" id="TBL-68-13-3"  </w:t>
      </w:r>
    </w:p>
    <w:p>
      <w:pPr>
        <w:pStyle w:val="Compact"/>
      </w:pPr>
      <w:r>
        <w:t xml:space="preserve">class="td11"&gt; 11</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Extracellular matrix organization</w:t>
      </w:r>
    </w:p>
    <w:p>
      <w:pPr>
        <w:pStyle w:val="SourceCode"/>
      </w:pPr>
      <w:r>
        <w:rPr>
          <w:rStyle w:val="VerbatimChar"/>
        </w:rPr>
        <w:t xml:space="preserve">  238         &lt;/td&gt;&lt;td  style="white-space:nowrap; text-align:center;" id="TBL-68-14-3"  </w:t>
      </w:r>
    </w:p>
    <w:p>
      <w:pPr>
        <w:pStyle w:val="Compact"/>
      </w:pPr>
      <w:r>
        <w:t xml:space="preserve">class="td11"&gt; 22</w:t>
      </w:r>
    </w:p>
    <w:p>
      <w:pPr>
        <w:pStyle w:val="Compact"/>
      </w:pPr>
      <w:r>
        <w:t xml:space="preserve">4</w:t>
      </w:r>
      <w:r>
        <w:t xml:space="preserve">.</w:t>
      </w:r>
      <w:r>
        <w:t xml:space="preserve">7</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6</w:t>
      </w:r>
      <w:r>
        <w:t xml:space="preserve"> </w:t>
      </w:r>
      <w:r>
        <w:t xml:space="preserve">×</w:t>
      </w:r>
      <w:r>
        <w:t xml:space="preserve"> </w:t>
      </w:r>
      <w:r>
        <w:t xml:space="preserve">10</w:t>
      </w:r>
      <w:r>
        <w:t xml:space="preserve">-</w:t>
      </w:r>
      <w:r>
        <w:t xml:space="preserve">11</w:t>
      </w:r>
    </w:p>
    <w:p>
      <w:pPr>
        <w:pStyle w:val="Compact"/>
      </w:pPr>
      <w:r>
        <w:t xml:space="preserve">Muscle contraction</w:t>
      </w:r>
    </w:p>
    <w:p>
      <w:pPr>
        <w:pStyle w:val="SourceCode"/>
      </w:pPr>
      <w:r>
        <w:rPr>
          <w:rStyle w:val="VerbatimChar"/>
        </w:rPr>
        <w:t xml:space="preserve">  62          &lt;/td&gt;&lt;td  style="white-space:nowrap; text-align:center;" id="TBL-68-15-3"  </w:t>
      </w:r>
    </w:p>
    <w:p>
      <w:pPr>
        <w:pStyle w:val="Compact"/>
      </w:pPr>
      <w:r>
        <w:t xml:space="preserve">class="td11"&gt; 9</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6</w:t>
      </w:r>
      <w:r>
        <w:t xml:space="preserve"> </w:t>
      </w:r>
      <w:r>
        <w:t xml:space="preserve">×</w:t>
      </w:r>
      <w:r>
        <w:t xml:space="preserve"> </w:t>
      </w:r>
      <w:r>
        <w:t xml:space="preserve">10</w:t>
      </w:r>
      <w:r>
        <w:t xml:space="preserve">-</w:t>
      </w:r>
      <w:r>
        <w:t xml:space="preserve">11</w:t>
      </w:r>
    </w:p>
    <w:p>
      <w:pPr>
        <w:pStyle w:val="Compact"/>
      </w:pPr>
      <w:r>
        <w:t xml:space="preserve">PI3K/AKT activation</w:t>
      </w:r>
    </w:p>
    <w:p>
      <w:pPr>
        <w:pStyle w:val="SourceCode"/>
      </w:pPr>
      <w:r>
        <w:rPr>
          <w:rStyle w:val="VerbatimChar"/>
        </w:rPr>
        <w:t xml:space="preserve">  90          &lt;/td&gt;&lt;td  style="white-space:nowrap; text-align:center;" id="TBL-68-16-3"  </w:t>
      </w:r>
    </w:p>
    <w:p>
      <w:pPr>
        <w:pStyle w:val="Compact"/>
      </w:pPr>
      <w:r>
        <w:t xml:space="preserve">class="td11"&gt; 11</w:t>
      </w:r>
    </w:p>
    <w:p>
      <w:pPr>
        <w:pStyle w:val="Compact"/>
      </w:pPr>
      <w:r>
        <w:t xml:space="preserve">5</w:t>
      </w:r>
      <w:r>
        <w:t xml:space="preserve">.</w:t>
      </w:r>
      <w:r>
        <w:t xml:space="preserve">5</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11</w:t>
      </w:r>
    </w:p>
    <w:p>
      <w:pPr>
        <w:pStyle w:val="Compact"/>
      </w:pPr>
      <w:r>
        <w:t xml:space="preserve">GAB1 signalosome</w:t>
      </w:r>
    </w:p>
    <w:p>
      <w:pPr>
        <w:pStyle w:val="SourceCode"/>
      </w:pPr>
      <w:r>
        <w:rPr>
          <w:rStyle w:val="VerbatimChar"/>
        </w:rPr>
        <w:t xml:space="preserve">  91          &lt;/td&gt;&lt;td  style="white-space:nowrap; text-align:center;" id="TBL-68-17-3"  </w:t>
      </w:r>
    </w:p>
    <w:p>
      <w:pPr>
        <w:pStyle w:val="Compact"/>
      </w:pPr>
      <w:r>
        <w:t xml:space="preserve">class="td11"&gt; 11</w:t>
      </w:r>
    </w:p>
    <w:p>
      <w:pPr>
        <w:pStyle w:val="Compact"/>
      </w:pPr>
      <w:r>
        <w:t xml:space="preserve">7</w:t>
      </w:r>
      <w:r>
        <w:t xml:space="preserve">.</w:t>
      </w:r>
      <w:r>
        <w:t xml:space="preserve">1</w:t>
      </w:r>
      <w:r>
        <w:t xml:space="preserve"> </w:t>
      </w:r>
      <w:r>
        <w:t xml:space="preserve">×</w:t>
      </w:r>
      <w:r>
        <w:t xml:space="preserve"> </w:t>
      </w:r>
      <w:r>
        <w:t xml:space="preserve">10</w:t>
      </w:r>
      <w:r>
        <w:t xml:space="preserve">-</w:t>
      </w:r>
      <w:r>
        <w:t xml:space="preserve">13</w:t>
      </w:r>
    </w:p>
    <w:p>
      <w:pPr>
        <w:pStyle w:val="Compact"/>
      </w:pPr>
      <w:r>
        <w:t xml:space="preserve">4</w:t>
      </w:r>
      <w:r>
        <w:t xml:space="preserve">.</w:t>
      </w:r>
      <w:r>
        <w:t xml:space="preserve">6</w:t>
      </w:r>
      <w:r>
        <w:t xml:space="preserve"> </w:t>
      </w:r>
      <w:r>
        <w:t xml:space="preserve">×</w:t>
      </w:r>
      <w:r>
        <w:t xml:space="preserve"> </w:t>
      </w:r>
      <w:r>
        <w:t xml:space="preserve">10</w:t>
      </w:r>
      <w:r>
        <w:t xml:space="preserve">-</w:t>
      </w:r>
      <w:r>
        <w:t xml:space="preserve">11</w:t>
      </w:r>
    </w:p>
    <w:p>
      <w:pPr>
        <w:pStyle w:val="Compact"/>
      </w:pPr>
      <w:r>
        <w:t xml:space="preserve">Smooth Muscle Contraction</w:t>
      </w:r>
    </w:p>
    <w:p>
      <w:pPr>
        <w:pStyle w:val="SourceCode"/>
      </w:pPr>
      <w:r>
        <w:rPr>
          <w:rStyle w:val="VerbatimChar"/>
        </w:rPr>
        <w:t xml:space="preserve">  28          &lt;/td&gt;&lt;td  style="white-space:nowrap; text-align:center;" id="TBL-68-18-3"  </w:t>
      </w:r>
    </w:p>
    <w:p>
      <w:pPr>
        <w:pStyle w:val="Compact"/>
      </w:pPr>
      <w:r>
        <w:t xml:space="preserve">class="td11"&gt; 6</w:t>
      </w:r>
    </w:p>
    <w:p>
      <w:pPr>
        <w:pStyle w:val="Compact"/>
      </w:pPr>
      <w:r>
        <w:t xml:space="preserve">2</w:t>
      </w:r>
      <w:r>
        <w:t xml:space="preserve">.</w:t>
      </w:r>
      <w:r>
        <w:t xml:space="preserve">4</w:t>
      </w:r>
      <w:r>
        <w:t xml:space="preserve"> </w:t>
      </w:r>
      <w:r>
        <w:t xml:space="preserve">×</w:t>
      </w:r>
      <w:r>
        <w:t xml:space="preserve"> </w:t>
      </w:r>
      <w:r>
        <w:t xml:space="preserve">10</w:t>
      </w:r>
      <w:r>
        <w:t xml:space="preserve">-</w:t>
      </w:r>
      <w:r>
        <w:t xml:space="preserve">12</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10</w:t>
      </w:r>
    </w:p>
    <w:p>
      <w:pPr>
        <w:pStyle w:val="Compact"/>
      </w:pPr>
      <w:r>
        <w:t xml:space="preserve">Response to elevated platelet cytosolic Ca</w:t>
      </w:r>
      <w:r>
        <w:t xml:space="preserve">2+</w:t>
      </w:r>
    </w:p>
    <w:p>
      <w:pPr>
        <w:pStyle w:val="SourceCode"/>
      </w:pPr>
      <w:r>
        <w:rPr>
          <w:rStyle w:val="VerbatimChar"/>
        </w:rPr>
        <w:t xml:space="preserve">  82          &lt;/td&gt;&lt;td  style="white-space:nowrap; text-align:center;" id="TBL-68-19-3"  </w:t>
      </w:r>
    </w:p>
    <w:p>
      <w:pPr>
        <w:pStyle w:val="Compact"/>
      </w:pPr>
      <w:r>
        <w:t xml:space="preserve">class="td11"&gt; 10</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12</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10</w:t>
      </w:r>
    </w:p>
    <w:p>
      <w:pPr>
        <w:pStyle w:val="Compact"/>
      </w:pPr>
      <w:r>
        <w:t xml:space="preserve">Signaling by SCF-KIT</w:t>
      </w:r>
    </w:p>
    <w:p>
      <w:pPr>
        <w:pStyle w:val="SourceCode"/>
      </w:pPr>
      <w:r>
        <w:rPr>
          <w:rStyle w:val="VerbatimChar"/>
        </w:rPr>
        <w:t xml:space="preserve">  126         &lt;/td&gt;&lt;td  style="white-space:nowrap; text-align:center;" id="TBL-68-20-3"  </w:t>
      </w:r>
    </w:p>
    <w:p>
      <w:pPr>
        <w:pStyle w:val="Compact"/>
      </w:pPr>
      <w:r>
        <w:t xml:space="preserve">class="td11"&gt; 13</w:t>
      </w:r>
    </w:p>
    <w:p>
      <w:pPr>
        <w:pStyle w:val="Compact"/>
      </w:pPr>
      <w:r>
        <w:t xml:space="preserve">3</w:t>
      </w:r>
      <w:r>
        <w:t xml:space="preserve">.</w:t>
      </w:r>
      <w:r>
        <w:t xml:space="preserve">0</w:t>
      </w:r>
      <w:r>
        <w:t xml:space="preserve"> </w:t>
      </w:r>
      <w:r>
        <w:t xml:space="preserve">×</w:t>
      </w:r>
      <w:r>
        <w:t xml:space="preserve"> </w:t>
      </w:r>
      <w:r>
        <w:t xml:space="preserve">10</w:t>
      </w:r>
      <w:r>
        <w:t xml:space="preserve">-</w:t>
      </w:r>
      <w:r>
        <w:t xml:space="preserve">12</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10</w:t>
      </w:r>
    </w:p>
    <w:p>
      <w:pPr>
        <w:pStyle w:val="Compact"/>
      </w:pPr>
      <w:r>
        <w:t xml:space="preserve">Signaling by FGFR</w:t>
      </w:r>
    </w:p>
    <w:p>
      <w:pPr>
        <w:pStyle w:val="SourceCode"/>
      </w:pPr>
      <w:r>
        <w:rPr>
          <w:rStyle w:val="VerbatimChar"/>
        </w:rPr>
        <w:t xml:space="preserve">  143         &lt;/td&gt;&lt;td  style="white-space:nowrap; text-align:center;" id="TBL-68-21-3"  </w:t>
      </w:r>
    </w:p>
    <w:p>
      <w:pPr>
        <w:pStyle w:val="Compact"/>
      </w:pPr>
      <w:r>
        <w:t xml:space="preserve">class="td11"&gt; 14</w:t>
      </w:r>
    </w:p>
    <w:p>
      <w:pPr>
        <w:pStyle w:val="Compact"/>
      </w:pPr>
      <w:r>
        <w:t xml:space="preserve">5</w:t>
      </w:r>
      <w:r>
        <w:t xml:space="preserve">.</w:t>
      </w:r>
      <w:r>
        <w:t xml:space="preserve">0</w:t>
      </w:r>
      <w:r>
        <w:t xml:space="preserve"> </w:t>
      </w:r>
      <w:r>
        <w:t xml:space="preserve">×</w:t>
      </w:r>
      <w:r>
        <w:t xml:space="preserve"> </w:t>
      </w:r>
      <w:r>
        <w:t xml:space="preserve">10</w:t>
      </w:r>
      <w:r>
        <w:t xml:space="preserve">-</w:t>
      </w:r>
      <w:r>
        <w:t xml:space="preserve">12</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10</w:t>
      </w:r>
    </w:p>
    <w:p>
      <w:pPr>
        <w:pStyle w:val="SourceCode"/>
      </w:pPr>
      <w:r>
        <w:rPr>
          <w:rStyle w:val="VerbatimChar"/>
        </w:rPr>
        <w:t xml:space="preserve">                                         &lt;/td&gt;&lt;/tr&gt;&lt;/table&gt;</w:t>
      </w:r>
    </w:p>
    <w:p>
      <w:pPr>
        <w:pStyle w:val="FirstParagraph"/>
      </w:pPr>
      <w:r>
        <w:t xml:space="preserve">Gene set over-representation analysis (hypergeometric test) for Reactome pathways in the top 500 “hub” genes with the most candidate</w:t>
      </w:r>
      <w:r>
        <w:t xml:space="preserve"> </w:t>
      </w:r>
      <w:r>
        <w:t xml:space="preserve">synthetic lethal partners by</w:t>
      </w:r>
      <w:r>
        <w:t xml:space="preserve"> </w:t>
      </w:r>
      <w:r>
        <w:t xml:space="preserve">SLIPT</w:t>
      </w:r>
      <w:r>
        <w:t xml:space="preserve"> </w:t>
      </w:r>
      <w:r>
        <w:t xml:space="preserve">analysis of TCGA breast expression data</w:t>
      </w:r>
    </w:p>
    <w:p>
      <w:pPr>
        <w:pStyle w:val="Compact"/>
      </w:pPr>
      <w:r>
        <w:t xml:space="preserve">Pathway over-representation for synthetic lethal hub genes was replicated in TCGA</w:t>
      </w:r>
      <w:r>
        <w:t xml:space="preserve"> </w:t>
      </w:r>
      <w:r>
        <w:t xml:space="preserve">stomach cancer expression data. However, these pathways differ considerably from breast</w:t>
      </w:r>
      <w:r>
        <w:t xml:space="preserve"> </w:t>
      </w:r>
      <w:r>
        <w:t xml:space="preserve">cancer, as shown in Table </w:t>
      </w:r>
      <w:r>
        <w:t xml:space="preserve">H.2</w:t>
      </w:r>
      <w:r>
        <w:t xml:space="preserve">. Cell-cell interactions and extracellular matrix pathways,</w:t>
      </w:r>
      <w:r>
        <w:t xml:space="preserve"> </w:t>
      </w:r>
      <w:r>
        <w:t xml:space="preserve">including elastic fibres, were also among the hub genes for stomach cancer. The signalling</w:t>
      </w:r>
      <w:r>
        <w:t xml:space="preserve"> </w:t>
      </w:r>
      <w:r>
        <w:t xml:space="preserve">pathways differ as expected in a different tissue type, although BMP and PAK signalling</w:t>
      </w:r>
      <w:r>
        <w:t xml:space="preserve"> </w:t>
      </w:r>
      <w:r>
        <w:t xml:space="preserve">were detected as hub gene functions.</w:t>
      </w:r>
      <w:r>
        <w:t xml:space="preserve"> </w:t>
      </w:r>
    </w:p>
    <w:p>
      <w:pPr>
        <w:pStyle w:val="Compact"/>
      </w:pPr>
      <w:r>
        <w:t xml:space="preserve">4.6</w:t>
      </w:r>
      <w:r>
        <w:t xml:space="preserve"> </w:t>
      </w:r>
      <w:r>
        <w:t xml:space="preserve"> </w:t>
      </w:r>
      <w:r>
        <w:t xml:space="preserve">Replication in cell line encyclopaedia</w:t>
      </w:r>
    </w:p>
    <w:p>
      <w:pPr>
        <w:pStyle w:val="Compact"/>
      </w:pPr>
    </w:p>
    <w:p>
      <w:pPr>
        <w:pStyle w:val="Compact"/>
      </w:pPr>
      <w:r>
        <w:t xml:space="preserve">Table 4.11:</w:t>
      </w:r>
      <w:r>
        <w:t xml:space="preserve"> </w:t>
      </w:r>
      <w:r>
        <w:t xml:space="preserve">Pathways for</w:t>
      </w:r>
      <w:r>
        <w:t xml:space="preserve"> </w:t>
      </w:r>
      <w:r>
        <w:t xml:space="preserve">CDH1</w:t>
      </w:r>
      <w:r>
        <w:t xml:space="preserve"> </w:t>
      </w:r>
      <w:r>
        <w:t xml:space="preserve">partners from SLIPT in CCLE</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Cell Cycle</w:t>
      </w:r>
    </w:p>
    <w:p>
      <w:pPr>
        <w:pStyle w:val="SourceCode"/>
      </w:pPr>
      <w:r>
        <w:rPr>
          <w:rStyle w:val="VerbatimChar"/>
        </w:rPr>
        <w:t xml:space="preserve">  442         &lt;/td&gt;&lt;td  style="white-space:nowrap; text-align:center;" id="TBL-69-2-3"  </w:t>
      </w:r>
    </w:p>
    <w:p>
      <w:pPr>
        <w:pStyle w:val="Compact"/>
      </w:pPr>
      <w:r>
        <w:t xml:space="preserve">class="td11"&gt; 207</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215</w:t>
      </w:r>
    </w:p>
    <w:p>
      <w:pPr>
        <w:pStyle w:val="Compact"/>
      </w:pPr>
      <w:r>
        <w:t xml:space="preserve">Cell Cycle, Mitotic</w:t>
      </w:r>
    </w:p>
    <w:p>
      <w:pPr>
        <w:pStyle w:val="SourceCode"/>
      </w:pPr>
      <w:r>
        <w:rPr>
          <w:rStyle w:val="VerbatimChar"/>
        </w:rPr>
        <w:t xml:space="preserve">  365         &lt;/td&gt;&lt;td  style="white-space:nowrap; text-align:center;" id="TBL-69-3-3"  </w:t>
      </w:r>
    </w:p>
    <w:p>
      <w:pPr>
        <w:pStyle w:val="Compact"/>
      </w:pPr>
      <w:r>
        <w:t xml:space="preserve">class="td11"&gt; 180</w:t>
      </w:r>
    </w:p>
    <w:p>
      <w:pPr>
        <w:pStyle w:val="Compact"/>
      </w:pPr>
      <w:r>
        <w:t xml:space="preserve">2</w:t>
      </w:r>
      <w:r>
        <w:t xml:space="preserve">.</w:t>
      </w:r>
      <w:r>
        <w:t xml:space="preserve">9</w:t>
      </w:r>
      <w:r>
        <w:t xml:space="preserve"> </w:t>
      </w:r>
      <w:r>
        <w:t xml:space="preserve">×</w:t>
      </w:r>
      <w:r>
        <w:t xml:space="preserve"> </w:t>
      </w:r>
      <w:r>
        <w:t xml:space="preserve">10</w:t>
      </w:r>
      <w:r>
        <w:t xml:space="preserve">-</w:t>
      </w:r>
      <w:r>
        <w:t xml:space="preserve">209</w:t>
      </w:r>
    </w:p>
    <w:p>
      <w:pPr>
        <w:pStyle w:val="Compact"/>
      </w:pPr>
      <w:r>
        <w:t xml:space="preserve">Signaling by Rho GTPases</w:t>
      </w:r>
    </w:p>
    <w:p>
      <w:pPr>
        <w:pStyle w:val="SourceCode"/>
      </w:pPr>
      <w:r>
        <w:rPr>
          <w:rStyle w:val="VerbatimChar"/>
        </w:rPr>
        <w:t xml:space="preserve">  311         &lt;/td&gt;&lt;td  style="white-space:nowrap; text-align:center;" id="TBL-69-4-3"  </w:t>
      </w:r>
    </w:p>
    <w:p>
      <w:pPr>
        <w:pStyle w:val="Compact"/>
      </w:pPr>
      <w:r>
        <w:t xml:space="preserve">class="td11"&gt; 136</w:t>
      </w:r>
    </w:p>
    <w:p>
      <w:pPr>
        <w:pStyle w:val="Compact"/>
      </w:pPr>
      <w:r>
        <w:t xml:space="preserve">9</w:t>
      </w:r>
      <w:r>
        <w:t xml:space="preserve">.</w:t>
      </w:r>
      <w:r>
        <w:t xml:space="preserve">4</w:t>
      </w:r>
      <w:r>
        <w:t xml:space="preserve"> </w:t>
      </w:r>
      <w:r>
        <w:t xml:space="preserve">×</w:t>
      </w:r>
      <w:r>
        <w:t xml:space="preserve"> </w:t>
      </w:r>
      <w:r>
        <w:t xml:space="preserve">10</w:t>
      </w:r>
      <w:r>
        <w:t xml:space="preserve">-</w:t>
      </w:r>
      <w:r>
        <w:t xml:space="preserve">156</w:t>
      </w:r>
    </w:p>
    <w:p>
      <w:pPr>
        <w:pStyle w:val="Compact"/>
      </w:pPr>
      <w:r>
        <w:t xml:space="preserve">M Phase</w:t>
      </w:r>
    </w:p>
    <w:p>
      <w:pPr>
        <w:pStyle w:val="SourceCode"/>
      </w:pPr>
      <w:r>
        <w:rPr>
          <w:rStyle w:val="VerbatimChar"/>
        </w:rPr>
        <w:t xml:space="preserve">  212         &lt;/td&gt;&lt;td  style="white-space:nowrap; text-align:center;" id="TBL-69-5-3"  </w:t>
      </w:r>
    </w:p>
    <w:p>
      <w:pPr>
        <w:pStyle w:val="Compact"/>
      </w:pPr>
      <w:r>
        <w:t xml:space="preserve">class="td11"&gt; 104</w:t>
      </w:r>
    </w:p>
    <w:p>
      <w:pPr>
        <w:pStyle w:val="Compact"/>
      </w:pPr>
      <w:r>
        <w:t xml:space="preserve">8</w:t>
      </w:r>
      <w:r>
        <w:t xml:space="preserve">.</w:t>
      </w:r>
      <w:r>
        <w:t xml:space="preserve">8</w:t>
      </w:r>
      <w:r>
        <w:t xml:space="preserve"> </w:t>
      </w:r>
      <w:r>
        <w:t xml:space="preserve">×</w:t>
      </w:r>
      <w:r>
        <w:t xml:space="preserve"> </w:t>
      </w:r>
      <w:r>
        <w:t xml:space="preserve">10</w:t>
      </w:r>
      <w:r>
        <w:t xml:space="preserve">-</w:t>
      </w:r>
      <w:r>
        <w:t xml:space="preserve">145</w:t>
      </w:r>
    </w:p>
    <w:p>
      <w:pPr>
        <w:pStyle w:val="Compact"/>
      </w:pPr>
      <w:r>
        <w:t xml:space="preserve">Infectious disease</w:t>
      </w:r>
    </w:p>
    <w:p>
      <w:pPr>
        <w:pStyle w:val="SourceCode"/>
      </w:pPr>
      <w:r>
        <w:rPr>
          <w:rStyle w:val="VerbatimChar"/>
        </w:rPr>
        <w:t xml:space="preserve">  289         &lt;/td&gt;&lt;td  style="white-space:nowrap; text-align:center;" id="TBL-69-6-3"  </w:t>
      </w:r>
    </w:p>
    <w:p>
      <w:pPr>
        <w:pStyle w:val="Compact"/>
      </w:pPr>
      <w:r>
        <w:t xml:space="preserve">class="td11"&gt; 123</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142</w:t>
      </w:r>
    </w:p>
    <w:p>
      <w:pPr>
        <w:pStyle w:val="Compact"/>
      </w:pPr>
      <w:r>
        <w:t xml:space="preserve">RHO GTPase Effectors</w:t>
      </w:r>
    </w:p>
    <w:p>
      <w:pPr>
        <w:pStyle w:val="SourceCode"/>
      </w:pPr>
      <w:r>
        <w:rPr>
          <w:rStyle w:val="VerbatimChar"/>
        </w:rPr>
        <w:t xml:space="preserve">  207         &lt;/td&gt;&lt;td  style="white-space:nowrap; text-align:center;" id="TBL-69-7-3"  </w:t>
      </w:r>
    </w:p>
    <w:p>
      <w:pPr>
        <w:pStyle w:val="Compact"/>
      </w:pPr>
      <w:r>
        <w:t xml:space="preserve">class="td11"&gt; 98</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135</w:t>
      </w:r>
    </w:p>
    <w:p>
      <w:pPr>
        <w:pStyle w:val="Compact"/>
      </w:pPr>
      <w:r>
        <w:t xml:space="preserve">HIV Infection</w:t>
      </w:r>
    </w:p>
    <w:p>
      <w:pPr>
        <w:pStyle w:val="SourceCode"/>
      </w:pPr>
      <w:r>
        <w:rPr>
          <w:rStyle w:val="VerbatimChar"/>
        </w:rPr>
        <w:t xml:space="preserve">  200         &lt;/td&gt;&lt;td  style="white-space:nowrap; text-align:center;" id="TBL-69-8-3"  </w:t>
      </w:r>
    </w:p>
    <w:p>
      <w:pPr>
        <w:pStyle w:val="Compact"/>
      </w:pPr>
      <w:r>
        <w:t xml:space="preserve">class="td11"&gt; 94</w:t>
      </w:r>
    </w:p>
    <w:p>
      <w:pPr>
        <w:pStyle w:val="SourceCode"/>
      </w:pPr>
      <w:r>
        <w:rPr>
          <w:rStyle w:val="VerbatimChar"/>
        </w:rPr>
        <w:t xml:space="preserve">2 &lt;span </w:t>
      </w:r>
    </w:p>
    <w:p>
      <w:pPr>
        <w:pStyle w:val="Compact"/>
      </w:pPr>
      <w:r>
        <w:t xml:space="preserve">class="cmsy-10x-x-120"&gt;×</w:t>
      </w:r>
      <w:r>
        <w:t xml:space="preserve"> </w:t>
      </w:r>
      <w:r>
        <w:t xml:space="preserve">10</w:t>
      </w:r>
      <w:r>
        <w:t xml:space="preserve">-</w:t>
      </w:r>
      <w:r>
        <w:t xml:space="preserve">130</w:t>
      </w:r>
    </w:p>
    <w:p>
      <w:pPr>
        <w:pStyle w:val="Compact"/>
      </w:pPr>
      <w:r>
        <w:t xml:space="preserve">Separation of Sister Chromatids</w:t>
      </w:r>
    </w:p>
    <w:p>
      <w:pPr>
        <w:pStyle w:val="SourceCode"/>
      </w:pPr>
      <w:r>
        <w:rPr>
          <w:rStyle w:val="VerbatimChar"/>
        </w:rPr>
        <w:t xml:space="preserve">  140         &lt;/td&gt;&lt;td  style="white-space:nowrap; text-align:center;" id="TBL-69-9-3"  </w:t>
      </w:r>
    </w:p>
    <w:p>
      <w:pPr>
        <w:pStyle w:val="Compact"/>
      </w:pPr>
      <w:r>
        <w:t xml:space="preserve">class="td11"&gt; 77</w:t>
      </w:r>
    </w:p>
    <w:p>
      <w:pPr>
        <w:pStyle w:val="Compact"/>
      </w:pPr>
      <w:r>
        <w:t xml:space="preserve">5</w:t>
      </w:r>
      <w:r>
        <w:t xml:space="preserve">.</w:t>
      </w:r>
      <w:r>
        <w:t xml:space="preserve">6</w:t>
      </w:r>
      <w:r>
        <w:t xml:space="preserve"> </w:t>
      </w:r>
      <w:r>
        <w:t xml:space="preserve">×</w:t>
      </w:r>
      <w:r>
        <w:t xml:space="preserve"> </w:t>
      </w:r>
      <w:r>
        <w:t xml:space="preserve">10</w:t>
      </w:r>
      <w:r>
        <w:t xml:space="preserve">-</w:t>
      </w:r>
      <w:r>
        <w:t xml:space="preserve">128</w:t>
      </w:r>
    </w:p>
    <w:p>
      <w:pPr>
        <w:pStyle w:val="Compact"/>
      </w:pPr>
      <w:r>
        <w:t xml:space="preserve">Organelle biogenesis and maintenance</w:t>
      </w:r>
    </w:p>
    <w:p>
      <w:pPr>
        <w:pStyle w:val="SourceCode"/>
      </w:pPr>
      <w:r>
        <w:rPr>
          <w:rStyle w:val="VerbatimChar"/>
        </w:rPr>
        <w:t xml:space="preserve">  258         &lt;/td&gt;&lt;td  style="white-space:nowrap; text-align:center;" id="TBL-69-10-3"  </w:t>
      </w:r>
    </w:p>
    <w:p>
      <w:pPr>
        <w:pStyle w:val="Compact"/>
      </w:pPr>
      <w:r>
        <w:t xml:space="preserve">class="td11"&gt; 107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127</w:t>
      </w:r>
    </w:p>
    <w:p>
      <w:pPr>
        <w:pStyle w:val="Compact"/>
      </w:pPr>
      <w:r>
        <w:t xml:space="preserve">Chromatin modifying enzymes</w:t>
      </w:r>
    </w:p>
    <w:p>
      <w:pPr>
        <w:pStyle w:val="SourceCode"/>
      </w:pPr>
      <w:r>
        <w:rPr>
          <w:rStyle w:val="VerbatimChar"/>
        </w:rPr>
        <w:t xml:space="preserve">  181         &lt;/td&gt;&lt;td  style="white-space:nowrap; text-align:center;" id="TBL-69-11-3"  </w:t>
      </w:r>
    </w:p>
    <w:p>
      <w:pPr>
        <w:pStyle w:val="Compact"/>
      </w:pPr>
      <w:r>
        <w:t xml:space="preserve">class="td11"&gt; 87</w:t>
      </w:r>
    </w:p>
    <w:p>
      <w:pPr>
        <w:pStyle w:val="Compact"/>
      </w:pPr>
      <w:r>
        <w:t xml:space="preserve">4</w:t>
      </w:r>
      <w:r>
        <w:t xml:space="preserve">.</w:t>
      </w:r>
      <w:r>
        <w:t xml:space="preserve">7</w:t>
      </w:r>
      <w:r>
        <w:t xml:space="preserve"> </w:t>
      </w:r>
      <w:r>
        <w:t xml:space="preserve">×</w:t>
      </w:r>
      <w:r>
        <w:t xml:space="preserve"> </w:t>
      </w:r>
      <w:r>
        <w:t xml:space="preserve">10</w:t>
      </w:r>
      <w:r>
        <w:t xml:space="preserve">-</w:t>
      </w:r>
      <w:r>
        <w:t xml:space="preserve">126</w:t>
      </w:r>
    </w:p>
    <w:p>
      <w:pPr>
        <w:pStyle w:val="Compact"/>
      </w:pPr>
      <w:r>
        <w:t xml:space="preserve">Chromatin organization</w:t>
      </w:r>
    </w:p>
    <w:p>
      <w:pPr>
        <w:pStyle w:val="SourceCode"/>
      </w:pPr>
      <w:r>
        <w:rPr>
          <w:rStyle w:val="VerbatimChar"/>
        </w:rPr>
        <w:t xml:space="preserve">  181         &lt;/td&gt;&lt;td  style="white-space:nowrap; text-align:center;" id="TBL-69-12-3"  </w:t>
      </w:r>
    </w:p>
    <w:p>
      <w:pPr>
        <w:pStyle w:val="Compact"/>
      </w:pPr>
      <w:r>
        <w:t xml:space="preserve">class="td11"&gt; 87</w:t>
      </w:r>
    </w:p>
    <w:p>
      <w:pPr>
        <w:pStyle w:val="Compact"/>
      </w:pPr>
      <w:r>
        <w:t xml:space="preserve">4</w:t>
      </w:r>
      <w:r>
        <w:t xml:space="preserve">.</w:t>
      </w:r>
      <w:r>
        <w:t xml:space="preserve">7</w:t>
      </w:r>
      <w:r>
        <w:t xml:space="preserve"> </w:t>
      </w:r>
      <w:r>
        <w:t xml:space="preserve">×</w:t>
      </w:r>
      <w:r>
        <w:t xml:space="preserve"> </w:t>
      </w:r>
      <w:r>
        <w:t xml:space="preserve">10</w:t>
      </w:r>
      <w:r>
        <w:t xml:space="preserve">-</w:t>
      </w:r>
      <w:r>
        <w:t xml:space="preserve">126</w:t>
      </w:r>
    </w:p>
    <w:p>
      <w:pPr>
        <w:pStyle w:val="Compact"/>
      </w:pPr>
      <w:r>
        <w:t xml:space="preserve">Mitotic Metaphase and Anaphase</w:t>
      </w:r>
    </w:p>
    <w:p>
      <w:pPr>
        <w:pStyle w:val="SourceCode"/>
      </w:pPr>
      <w:r>
        <w:rPr>
          <w:rStyle w:val="VerbatimChar"/>
        </w:rPr>
        <w:t xml:space="preserve">  149         &lt;/td&gt;&lt;td  style="white-space:nowrap; text-align:center;" id="TBL-69-13-3"  </w:t>
      </w:r>
    </w:p>
    <w:p>
      <w:pPr>
        <w:pStyle w:val="Compact"/>
      </w:pPr>
      <w:r>
        <w:t xml:space="preserve">class="td11"&gt; 78</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124</w:t>
      </w:r>
    </w:p>
    <w:p>
      <w:pPr>
        <w:pStyle w:val="Compact"/>
      </w:pPr>
      <w:r>
        <w:t xml:space="preserve">Mitotic Anaphase</w:t>
      </w:r>
    </w:p>
    <w:p>
      <w:pPr>
        <w:pStyle w:val="SourceCode"/>
      </w:pPr>
      <w:r>
        <w:rPr>
          <w:rStyle w:val="VerbatimChar"/>
        </w:rPr>
        <w:t xml:space="preserve">  148         &lt;/td&gt;&lt;td  style="white-space:nowrap; text-align:center;" id="TBL-69-14-3"  </w:t>
      </w:r>
    </w:p>
    <w:p>
      <w:pPr>
        <w:pStyle w:val="Compact"/>
      </w:pPr>
      <w:r>
        <w:t xml:space="preserve">class="td11"&gt; 77</w:t>
      </w:r>
    </w:p>
    <w:p>
      <w:pPr>
        <w:pStyle w:val="Compact"/>
      </w:pPr>
      <w:r>
        <w:t xml:space="preserve">6</w:t>
      </w:r>
      <w:r>
        <w:t xml:space="preserve">.</w:t>
      </w:r>
      <w:r>
        <w:t xml:space="preserve">3</w:t>
      </w:r>
      <w:r>
        <w:t xml:space="preserve"> </w:t>
      </w:r>
      <w:r>
        <w:t xml:space="preserve">×</w:t>
      </w:r>
      <w:r>
        <w:t xml:space="preserve"> </w:t>
      </w:r>
      <w:r>
        <w:t xml:space="preserve">10</w:t>
      </w:r>
      <w:r>
        <w:t xml:space="preserve">-</w:t>
      </w:r>
      <w:r>
        <w:t xml:space="preserve">123</w:t>
      </w:r>
    </w:p>
    <w:p>
      <w:pPr>
        <w:pStyle w:val="Compact"/>
      </w:pPr>
      <w:r>
        <w:t xml:space="preserve">Developmental Biology</w:t>
      </w:r>
    </w:p>
    <w:p>
      <w:pPr>
        <w:pStyle w:val="SourceCode"/>
      </w:pPr>
      <w:r>
        <w:rPr>
          <w:rStyle w:val="VerbatimChar"/>
        </w:rPr>
        <w:t xml:space="preserve">  421         &lt;/td&gt;&lt;td  style="white-space:nowrap; text-align:center;" id="TBL-69-15-3"  </w:t>
      </w:r>
    </w:p>
    <w:p>
      <w:pPr>
        <w:pStyle w:val="Compact"/>
      </w:pPr>
      <w:r>
        <w:t xml:space="preserve">class="td11"&gt; 142</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121</w:t>
      </w:r>
    </w:p>
    <w:p>
      <w:pPr>
        <w:pStyle w:val="Compact"/>
      </w:pPr>
      <w:r>
        <w:t xml:space="preserve">RHO GTPases Activate Formins</w:t>
      </w:r>
    </w:p>
    <w:p>
      <w:pPr>
        <w:pStyle w:val="SourceCode"/>
      </w:pPr>
      <w:r>
        <w:rPr>
          <w:rStyle w:val="VerbatimChar"/>
        </w:rPr>
        <w:t xml:space="preserve">  94          &lt;/td&gt;&lt;td  style="white-space:nowrap; text-align:center;" id="TBL-69-16-3"  </w:t>
      </w:r>
    </w:p>
    <w:p>
      <w:pPr>
        <w:pStyle w:val="Compact"/>
      </w:pPr>
      <w:r>
        <w:t xml:space="preserve">class="td11"&gt; 60</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118</w:t>
      </w:r>
    </w:p>
    <w:p>
      <w:pPr>
        <w:pStyle w:val="Compact"/>
      </w:pPr>
      <w:r>
        <w:t xml:space="preserve">Mitotic Prometaphase</w:t>
      </w:r>
    </w:p>
    <w:p>
      <w:pPr>
        <w:pStyle w:val="SourceCode"/>
      </w:pPr>
      <w:r>
        <w:rPr>
          <w:rStyle w:val="VerbatimChar"/>
        </w:rPr>
        <w:t xml:space="preserve">  93          &lt;/td&gt;&lt;td  style="white-space:nowrap; text-align:center;" id="TBL-69-17-3"  </w:t>
      </w:r>
    </w:p>
    <w:p>
      <w:pPr>
        <w:pStyle w:val="Compact"/>
      </w:pPr>
      <w:r>
        <w:t xml:space="preserve">class="td11"&gt; 59</w:t>
      </w:r>
    </w:p>
    <w:p>
      <w:pPr>
        <w:pStyle w:val="Compact"/>
      </w:pPr>
      <w:r>
        <w:t xml:space="preserve">5</w:t>
      </w:r>
      <w:r>
        <w:t xml:space="preserve">.</w:t>
      </w:r>
      <w:r>
        <w:t xml:space="preserve">4</w:t>
      </w:r>
      <w:r>
        <w:t xml:space="preserve"> </w:t>
      </w:r>
      <w:r>
        <w:t xml:space="preserve">×</w:t>
      </w:r>
      <w:r>
        <w:t xml:space="preserve"> </w:t>
      </w:r>
      <w:r>
        <w:t xml:space="preserve">10</w:t>
      </w:r>
      <w:r>
        <w:t xml:space="preserve">-</w:t>
      </w:r>
      <w:r>
        <w:t xml:space="preserve">116</w:t>
      </w:r>
    </w:p>
    <w:p>
      <w:pPr>
        <w:pStyle w:val="Compact"/>
      </w:pPr>
      <w:r>
        <w:t xml:space="preserve">Hemostasis</w:t>
      </w:r>
    </w:p>
    <w:p>
      <w:pPr>
        <w:pStyle w:val="SourceCode"/>
      </w:pPr>
      <w:r>
        <w:rPr>
          <w:rStyle w:val="VerbatimChar"/>
        </w:rPr>
        <w:t xml:space="preserve">  421         &lt;/td&gt;&lt;td  style="white-space:nowrap; text-align:center;" id="TBL-69-18-3"  </w:t>
      </w:r>
    </w:p>
    <w:p>
      <w:pPr>
        <w:pStyle w:val="Compact"/>
      </w:pPr>
      <w:r>
        <w:t xml:space="preserve">class="td11"&gt; 138</w:t>
      </w:r>
    </w:p>
    <w:p>
      <w:pPr>
        <w:pStyle w:val="Compact"/>
      </w:pPr>
      <w:r>
        <w:t xml:space="preserve">7</w:t>
      </w:r>
      <w:r>
        <w:t xml:space="preserve">.</w:t>
      </w:r>
      <w:r>
        <w:t xml:space="preserve">2</w:t>
      </w:r>
      <w:r>
        <w:t xml:space="preserve"> </w:t>
      </w:r>
      <w:r>
        <w:t xml:space="preserve">×</w:t>
      </w:r>
      <w:r>
        <w:t xml:space="preserve"> </w:t>
      </w:r>
      <w:r>
        <w:t xml:space="preserve">10</w:t>
      </w:r>
      <w:r>
        <w:t xml:space="preserve">-</w:t>
      </w:r>
      <w:r>
        <w:t xml:space="preserve">116</w:t>
      </w:r>
    </w:p>
    <w:p>
      <w:pPr>
        <w:pStyle w:val="Compact"/>
      </w:pPr>
      <w:r>
        <w:t xml:space="preserve">Adaptive Immune System</w:t>
      </w:r>
    </w:p>
    <w:p>
      <w:pPr>
        <w:pStyle w:val="SourceCode"/>
      </w:pPr>
      <w:r>
        <w:rPr>
          <w:rStyle w:val="VerbatimChar"/>
        </w:rPr>
        <w:t xml:space="preserve">  397         &lt;/td&gt;&lt;td  style="white-space:nowrap; text-align:center;" id="TBL-69-19-3"  </w:t>
      </w:r>
    </w:p>
    <w:p>
      <w:pPr>
        <w:pStyle w:val="Compact"/>
      </w:pPr>
      <w:r>
        <w:t xml:space="preserve">class="td11"&gt; 132</w:t>
      </w:r>
    </w:p>
    <w:p>
      <w:pPr>
        <w:pStyle w:val="Compact"/>
      </w:pPr>
      <w:r>
        <w:t xml:space="preserve">3</w:t>
      </w:r>
      <w:r>
        <w:t xml:space="preserve">.</w:t>
      </w:r>
      <w:r>
        <w:t xml:space="preserve">2</w:t>
      </w:r>
      <w:r>
        <w:t xml:space="preserve"> </w:t>
      </w:r>
      <w:r>
        <w:t xml:space="preserve">×</w:t>
      </w:r>
      <w:r>
        <w:t xml:space="preserve"> </w:t>
      </w:r>
      <w:r>
        <w:t xml:space="preserve">10</w:t>
      </w:r>
      <w:r>
        <w:t xml:space="preserve">-</w:t>
      </w:r>
      <w:r>
        <w:t xml:space="preserve">115</w:t>
      </w:r>
    </w:p>
    <w:p>
      <w:pPr>
        <w:pStyle w:val="Compact"/>
      </w:pPr>
      <w:r>
        <w:t xml:space="preserve">Assembly of the primary cilium</w:t>
      </w:r>
    </w:p>
    <w:p>
      <w:pPr>
        <w:pStyle w:val="SourceCode"/>
      </w:pPr>
      <w:r>
        <w:rPr>
          <w:rStyle w:val="VerbatimChar"/>
        </w:rPr>
        <w:t xml:space="preserve">  143         &lt;/td&gt;&lt;td  style="white-space:nowrap; text-align:center;" id="TBL-69-20-3"  </w:t>
      </w:r>
    </w:p>
    <w:p>
      <w:pPr>
        <w:pStyle w:val="Compact"/>
      </w:pPr>
      <w:r>
        <w:t xml:space="preserve">class="td11"&gt; 72</w:t>
      </w:r>
    </w:p>
    <w:p>
      <w:pPr>
        <w:pStyle w:val="Compact"/>
      </w:pPr>
      <w:r>
        <w:t xml:space="preserve">2</w:t>
      </w:r>
      <w:r>
        <w:t xml:space="preserve">.</w:t>
      </w:r>
      <w:r>
        <w:t xml:space="preserve">4</w:t>
      </w:r>
      <w:r>
        <w:t xml:space="preserve"> </w:t>
      </w:r>
      <w:r>
        <w:t xml:space="preserve">×</w:t>
      </w:r>
      <w:r>
        <w:t xml:space="preserve"> </w:t>
      </w:r>
      <w:r>
        <w:t xml:space="preserve">10</w:t>
      </w:r>
      <w:r>
        <w:t xml:space="preserve">-</w:t>
      </w:r>
      <w:r>
        <w:t xml:space="preserve">114</w:t>
      </w:r>
    </w:p>
    <w:p>
      <w:pPr>
        <w:pStyle w:val="Compact"/>
      </w:pPr>
      <w:r>
        <w:t xml:space="preserve">Transcription</w:t>
      </w:r>
    </w:p>
    <w:p>
      <w:pPr>
        <w:pStyle w:val="SourceCode"/>
      </w:pPr>
      <w:r>
        <w:rPr>
          <w:rStyle w:val="VerbatimChar"/>
        </w:rPr>
        <w:t xml:space="preserve">  133         &lt;/td&gt;&lt;td  style="white-space:nowrap; text-align:center;" id="TBL-69-21-3"  </w:t>
      </w:r>
    </w:p>
    <w:p>
      <w:pPr>
        <w:pStyle w:val="Compact"/>
      </w:pPr>
      <w:r>
        <w:t xml:space="preserve">class="td11"&gt; 68</w:t>
      </w:r>
    </w:p>
    <w:p>
      <w:pPr>
        <w:pStyle w:val="Compact"/>
      </w:pPr>
      <w:r>
        <w:t xml:space="preserve">6</w:t>
      </w:r>
      <w:r>
        <w:t xml:space="preserve">.</w:t>
      </w:r>
      <w:r>
        <w:t xml:space="preserve">2</w:t>
      </w:r>
      <w:r>
        <w:t xml:space="preserve"> </w:t>
      </w:r>
      <w:r>
        <w:t xml:space="preserve">×</w:t>
      </w:r>
      <w:r>
        <w:t xml:space="preserve"> </w:t>
      </w:r>
      <w:r>
        <w:t xml:space="preserve">10</w:t>
      </w:r>
      <w:r>
        <w:t xml:space="preserve">-</w:t>
      </w:r>
      <w:r>
        <w:t xml:space="preserve">111</w:t>
      </w:r>
    </w:p>
    <w:p>
      <w:pPr>
        <w:pStyle w:val="SourceCode"/>
      </w:pPr>
      <w:r>
        <w:rPr>
          <w:rStyle w:val="VerbatimChar"/>
        </w:rPr>
        <w:t xml:space="preserve">                              &lt;/td&gt;&lt;/tr&gt;&lt;/table&gt;</w:t>
      </w:r>
    </w:p>
    <w:p>
      <w:pPr>
        <w:pStyle w:val="FirstParagraph"/>
      </w:pPr>
      <w:r>
        <w:t xml:space="preserve">Gene set over-representation analysis (hypergeometric test) for Reactome pathways in</w:t>
      </w:r>
      <w:r>
        <w:t xml:space="preserve"> </w:t>
      </w:r>
      <w:r>
        <w:t xml:space="preserve">SLIPT</w:t>
      </w:r>
      <w:r>
        <w:t xml:space="preserve"> </w:t>
      </w:r>
      <w:r>
        <w:t xml:space="preserve">partners for</w:t>
      </w:r>
      <w:r>
        <w:t xml:space="preserve"> </w:t>
      </w:r>
      <w:r>
        <w:t xml:space="preserve">CDH1</w:t>
      </w:r>
    </w:p>
    <w:p>
      <w:pPr>
        <w:pStyle w:val="Compact"/>
      </w:pPr>
      <w:r>
        <w:t xml:space="preserve">As breast cancer cell lines are the experimental system in which many cancer genetics and</w:t>
      </w:r>
      <w:r>
        <w:t xml:space="preserve"> </w:t>
      </w:r>
      <w:r>
        <w:t xml:space="preserve">drug targets are investigated, these were analysed in addition to patient samples from</w:t>
      </w:r>
      <w:r>
        <w:t xml:space="preserve"> </w:t>
      </w:r>
      <w:r>
        <w:t xml:space="preserve">TCGA. The cancer cell line encyclopaedia (CCLE) is a resource for genomics profiles across</w:t>
      </w:r>
      <w:r>
        <w:t xml:space="preserve"> </w:t>
      </w:r>
      <w:r>
        <w:t xml:space="preserve">a range of cell lines. These have also been used to generate synthetic lethal candidates for</w:t>
      </w:r>
      <w:r>
        <w:t xml:space="preserve"> </w:t>
      </w:r>
      <w:r>
        <w:t xml:space="preserve">comparison to those in experimental screen and predictions from TCGA expression</w:t>
      </w:r>
      <w:r>
        <w:t xml:space="preserve"> </w:t>
      </w:r>
      <w:r>
        <w:t xml:space="preserve">data.</w:t>
      </w:r>
    </w:p>
    <w:p>
      <w:pPr>
        <w:pStyle w:val="Compact"/>
      </w:pPr>
      <w:r>
        <w:t xml:space="preserve">The cancer cell line encyclopaedia provides further support for synthetic lethal</w:t>
      </w:r>
      <w:r>
        <w:t xml:space="preserve"> </w:t>
      </w:r>
      <w:r>
        <w:t xml:space="preserve">genes and pathways that may be applicable across cell types and reproducible in</w:t>
      </w:r>
      <w:r>
        <w:t xml:space="preserve"> </w:t>
      </w:r>
      <w:r>
        <w:t xml:space="preserve">experimental systems. In contrast to the homogeneous pooled cell samples of patients, the</w:t>
      </w:r>
      <w:r>
        <w:t xml:space="preserve"> </w:t>
      </w:r>
      <w:r>
        <w:t xml:space="preserve">cell lines provide a genetically homogeneous cell population in which to examine</w:t>
      </w:r>
      <w:r>
        <w:t xml:space="preserve"> </w:t>
      </w:r>
      <w:r>
        <w:t xml:space="preserve">molecular functions and as a preclinical model of cancerous disease. The complete</w:t>
      </w:r>
      <w:r>
        <w:t xml:space="preserve"> </w:t>
      </w:r>
      <w:r>
        <w:t xml:space="preserve">set of 1037 cell lines was tested for synthetic lethality across tissues, in addition</w:t>
      </w:r>
      <w:r>
        <w:t xml:space="preserve"> </w:t>
      </w:r>
      <w:r>
        <w:t xml:space="preserve">to the 59 breast cell lines and 38 stomach cell lines being tested separately for</w:t>
      </w:r>
      <w:r>
        <w:t xml:space="preserve"> </w:t>
      </w:r>
      <w:r>
        <w:t xml:space="preserve">partners of</w:t>
      </w:r>
      <w:r>
        <w:t xml:space="preserve"> </w:t>
      </w:r>
      <w:r>
        <w:t xml:space="preserve">CDH1</w:t>
      </w:r>
      <w:r>
        <w:t xml:space="preserve">. Synthetic lethal genes were detected by</w:t>
      </w:r>
      <w:r>
        <w:t xml:space="preserve"> </w:t>
      </w:r>
      <w:r>
        <w:t xml:space="preserve">SLIPT</w:t>
      </w:r>
      <w:r>
        <w:t xml:space="preserve"> </w:t>
      </w:r>
      <w:r>
        <w:t xml:space="preserve">(as described in</w:t>
      </w:r>
      <w:r>
        <w:t xml:space="preserve"> </w:t>
      </w:r>
      <w:r>
        <w:t xml:space="preserve">Section </w:t>
      </w:r>
      <w:r>
        <w:t xml:space="preserve">3.1</w:t>
      </w:r>
      <w:r>
        <w:t xml:space="preserve">) and over-represented synthetic lethal Reactome pathways (as described in</w:t>
      </w:r>
      <w:r>
        <w:t xml:space="preserve"> </w:t>
      </w:r>
      <w:r>
        <w:t xml:space="preserve">Section </w:t>
      </w:r>
      <w:r>
        <w:t xml:space="preserve">2.3.2</w:t>
      </w:r>
      <w:r>
        <w:t xml:space="preserve">).</w:t>
      </w:r>
    </w:p>
    <w:p>
      <w:pPr>
        <w:pStyle w:val="BodyText"/>
      </w:pPr>
      <w:r>
        <w:t xml:space="preserve">Synthetic lethal gene candidates were detectable by</w:t>
      </w:r>
      <w:r>
        <w:t xml:space="preserve"> </w:t>
      </w:r>
      <w:r>
        <w:t xml:space="preserve">SLIPT</w:t>
      </w:r>
      <w:r>
        <w:t xml:space="preserve"> </w:t>
      </w:r>
      <w:r>
        <w:t xml:space="preserve">across each of these sample</w:t>
      </w:r>
      <w:r>
        <w:t xml:space="preserve"> </w:t>
      </w:r>
      <w:r>
        <w:t xml:space="preserve">sets of cells lines (as shown in Tables </w:t>
      </w:r>
      <w:r>
        <w:t xml:space="preserve">I.1</w:t>
      </w:r>
      <w:r>
        <w:t xml:space="preserve">–</w:t>
      </w:r>
      <w:r>
        <w:t xml:space="preserve">I.3</w:t>
      </w:r>
      <w:r>
        <w:t xml:space="preserve">. Although these were most highly significant</w:t>
      </w:r>
      <w:r>
        <w:t xml:space="preserve"> </w:t>
      </w:r>
      <w:r>
        <w:t xml:space="preserve">across the samples in the CCLE expression dataset (as shown in Table </w:t>
      </w:r>
      <w:r>
        <w:t xml:space="preserve">I.1</w:t>
      </w:r>
      <w:r>
        <w:t xml:space="preserve">) and included</w:t>
      </w:r>
      <w:r>
        <w:t xml:space="preserve"> </w:t>
      </w:r>
      <w:r>
        <w:t xml:space="preserve">genes detected in prior analyses such as</w:t>
      </w:r>
      <w:r>
        <w:t xml:space="preserve"> </w:t>
      </w:r>
      <w:r>
        <w:t xml:space="preserve">VIM</w:t>
      </w:r>
      <w:r>
        <w:t xml:space="preserve">,</w:t>
      </w:r>
      <w:r>
        <w:t xml:space="preserve"> </w:t>
      </w:r>
      <w:r>
        <w:t xml:space="preserve">ZEB2</w:t>
      </w:r>
      <w:r>
        <w:t xml:space="preserve">,</w:t>
      </w:r>
      <w:r>
        <w:t xml:space="preserve"> </w:t>
      </w:r>
      <w:r>
        <w:t xml:space="preserve">EMP3</w:t>
      </w:r>
      <w:r>
        <w:t xml:space="preserve">. Pathways were also highly</w:t>
      </w:r>
      <w:r>
        <w:t xml:space="preserve"> </w:t>
      </w:r>
      <w:r>
        <w:t xml:space="preserve">over-represented among synthetic lethal candidates for the full CCLE dataset (as shown in</w:t>
      </w:r>
      <w:r>
        <w:t xml:space="preserve"> </w:t>
      </w:r>
      <w:r>
        <w:t xml:space="preserve">Table </w:t>
      </w:r>
      <w:r>
        <w:t xml:space="preserve">4.11</w:t>
      </w:r>
      <w:r>
        <w:t xml:space="preserve">) including Rho GTPase (GPCRs), immmune, and gene regulation (chromatin</w:t>
      </w:r>
      <w:r>
        <w:t xml:space="preserve"> </w:t>
      </w:r>
      <w:r>
        <w:t xml:space="preserve">and transcription). This is unexpected since immune pathways would not be expected to be</w:t>
      </w:r>
      <w:r>
        <w:t xml:space="preserve"> </w:t>
      </w:r>
      <w:r>
        <w:t xml:space="preserve">detectable in isolated cell lines, although this could be attributed to cytokine and integrin</w:t>
      </w:r>
      <w:r>
        <w:t xml:space="preserve"> </w:t>
      </w:r>
      <w:r>
        <w:t xml:space="preserve">signalling occuring the cancer cells in addition to interactions with immune cells</w:t>
      </w:r>
      <w:r>
        <w:t xml:space="preserve"> </w:t>
      </w:r>
      <w:r>
        <w:t xml:space="preserve">in the tumour microenvironment (which could not be distinguished in patient</w:t>
      </w:r>
      <w:r>
        <w:t xml:space="preserve"> </w:t>
      </w:r>
      <w:r>
        <w:t xml:space="preserve">samples). Cell cycle and mitosis were among the highest synthetic lethal pathways</w:t>
      </w:r>
      <w:r>
        <w:t xml:space="preserve"> </w:t>
      </w:r>
      <w:r>
        <w:t xml:space="preserve">across cell lines supporting</w:t>
      </w:r>
      <w:r>
        <w:t xml:space="preserve"> </w:t>
      </w:r>
      <w:r>
        <w:t xml:space="preserve">CDH1</w:t>
      </w:r>
      <w:r>
        <w:t xml:space="preserve"> </w:t>
      </w:r>
      <w:r>
        <w:t xml:space="preserve">deficient cells having abberant cell signalling</w:t>
      </w:r>
      <w:r>
        <w:t xml:space="preserve"> </w:t>
      </w:r>
      <w:r>
        <w:t xml:space="preserve">and consequences for proliferation such as cancer cells. However, cell cycle genes</w:t>
      </w:r>
      <w:r>
        <w:t xml:space="preserve"> </w:t>
      </w:r>
      <w:r>
        <w:t xml:space="preserve">were not as strongly supported in TCGA patient samples or the siRNA screen</w:t>
      </w:r>
      <w:r>
        <w:t xml:space="preserve"> </w:t>
      </w:r>
      <w:r>
        <w:t xml:space="preserve">(</w:t>
      </w:r>
      <w:r>
        <w:t xml:space="preserve">Telford</w:t>
      </w:r>
      <w:r>
        <w:t xml:space="preserve"> </w:t>
      </w:r>
      <w:r>
        <w:t xml:space="preserve">et</w:t>
      </w:r>
      <w:r>
        <w:t xml:space="preserve"> al.</w:t>
      </w:r>
      <w:r>
        <w:t xml:space="preserve">, </w:t>
      </w:r>
      <w:r>
        <w:t xml:space="preserve">2015</w:t>
      </w:r>
      <w:r>
        <w:t xml:space="preserve">) and they may not be applicable to epithelial tissues such</w:t>
      </w:r>
      <w:r>
        <w:t xml:space="preserve"> </w:t>
      </w:r>
      <w:r>
        <w:t xml:space="preserve">as breast or stomach cancer or amenable to selective inhibition in experimental</w:t>
      </w:r>
      <w:r>
        <w:t xml:space="preserve"> </w:t>
      </w:r>
      <w:r>
        <w:t xml:space="preserve">models.</w:t>
      </w:r>
    </w:p>
    <w:p>
      <w:pPr>
        <w:pStyle w:val="Compact"/>
      </w:pPr>
    </w:p>
    <w:p>
      <w:pPr>
        <w:pStyle w:val="Compact"/>
      </w:pPr>
      <w:r>
        <w:t xml:space="preserve">Table 4.12:</w:t>
      </w:r>
      <w:r>
        <w:t xml:space="preserve"> </w:t>
      </w:r>
      <w:r>
        <w:t xml:space="preserve">Pathways for</w:t>
      </w:r>
      <w:r>
        <w:t xml:space="preserve"> </w:t>
      </w:r>
      <w:r>
        <w:t xml:space="preserve">CDH1</w:t>
      </w:r>
      <w:r>
        <w:t xml:space="preserve"> </w:t>
      </w:r>
      <w:r>
        <w:t xml:space="preserve">partners from SLIPT in breast CCLE</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Cell junction organization</w:t>
      </w:r>
    </w:p>
    <w:p>
      <w:pPr>
        <w:pStyle w:val="SourceCode"/>
      </w:pPr>
      <w:r>
        <w:rPr>
          <w:rStyle w:val="VerbatimChar"/>
        </w:rPr>
        <w:t xml:space="preserve">  71          &lt;/td&gt;&lt;td  style="white-space:nowrap; text-align:center;" id="TBL-70-2-3"  </w:t>
      </w:r>
    </w:p>
    <w:p>
      <w:pPr>
        <w:pStyle w:val="Compact"/>
      </w:pPr>
      <w:r>
        <w:t xml:space="preserve">class="td11"&gt; 5</w:t>
      </w:r>
    </w:p>
    <w:p>
      <w:pPr>
        <w:pStyle w:val="SourceCode"/>
      </w:pPr>
      <w:r>
        <w:rPr>
          <w:rStyle w:val="VerbatimChar"/>
        </w:rPr>
        <w:t xml:space="preserve">  0.006         &lt;/td&gt;</w:t>
      </w:r>
    </w:p>
    <w:p>
      <w:pPr>
        <w:pStyle w:val="Compact"/>
      </w:pPr>
      <w:r>
        <w:t xml:space="preserve">Adherens junctions interactions</w:t>
      </w:r>
    </w:p>
    <w:p>
      <w:pPr>
        <w:pStyle w:val="SourceCode"/>
      </w:pPr>
      <w:r>
        <w:rPr>
          <w:rStyle w:val="VerbatimChar"/>
        </w:rPr>
        <w:t xml:space="preserve">  29          &lt;/td&gt;&lt;td  style="white-space:nowrap; text-align:center;" id="TBL-70-3-3"  </w:t>
      </w:r>
    </w:p>
    <w:p>
      <w:pPr>
        <w:pStyle w:val="Compact"/>
      </w:pPr>
      <w:r>
        <w:t xml:space="preserve">class="td11"&gt; 3</w:t>
      </w:r>
    </w:p>
    <w:p>
      <w:pPr>
        <w:pStyle w:val="SourceCode"/>
      </w:pPr>
      <w:r>
        <w:rPr>
          <w:rStyle w:val="VerbatimChar"/>
        </w:rPr>
        <w:t xml:space="preserve">  0.006         &lt;/td&gt;</w:t>
      </w:r>
    </w:p>
    <w:p>
      <w:pPr>
        <w:pStyle w:val="Compact"/>
      </w:pPr>
      <w:r>
        <w:t xml:space="preserve">Dermatan sulfate biosynthesis</w:t>
      </w:r>
    </w:p>
    <w:p>
      <w:pPr>
        <w:pStyle w:val="SourceCode"/>
      </w:pPr>
      <w:r>
        <w:rPr>
          <w:rStyle w:val="VerbatimChar"/>
        </w:rPr>
        <w:t xml:space="preserve">  11          &lt;/td&gt;&lt;td  style="white-space:nowrap; text-align:center;" id="TBL-70-4-3"  </w:t>
      </w:r>
    </w:p>
    <w:p>
      <w:pPr>
        <w:pStyle w:val="Compact"/>
      </w:pPr>
      <w:r>
        <w:t xml:space="preserve">class="td11"&gt; 2</w:t>
      </w:r>
    </w:p>
    <w:p>
      <w:pPr>
        <w:pStyle w:val="SourceCode"/>
      </w:pPr>
      <w:r>
        <w:rPr>
          <w:rStyle w:val="VerbatimChar"/>
        </w:rPr>
        <w:t xml:space="preserve">  0.006         &lt;/td&gt;</w:t>
      </w:r>
    </w:p>
    <w:p>
      <w:pPr>
        <w:pStyle w:val="Compact"/>
      </w:pPr>
      <w:r>
        <w:t xml:space="preserve">Non-integrin membrane-ECM interactions</w:t>
      </w:r>
    </w:p>
    <w:p>
      <w:pPr>
        <w:pStyle w:val="SourceCode"/>
      </w:pPr>
      <w:r>
        <w:rPr>
          <w:rStyle w:val="VerbatimChar"/>
        </w:rPr>
        <w:t xml:space="preserve">  52          &lt;/td&gt;&lt;td  style="white-space:nowrap; text-align:center;" id="TBL-70-5-3"  </w:t>
      </w:r>
    </w:p>
    <w:p>
      <w:pPr>
        <w:pStyle w:val="Compact"/>
      </w:pPr>
      <w:r>
        <w:t xml:space="preserve">class="td11"&gt; 4</w:t>
      </w:r>
    </w:p>
    <w:p>
      <w:pPr>
        <w:pStyle w:val="SourceCode"/>
      </w:pPr>
      <w:r>
        <w:rPr>
          <w:rStyle w:val="VerbatimChar"/>
        </w:rPr>
        <w:t xml:space="preserve">  0.006         &lt;/td&gt;</w:t>
      </w:r>
    </w:p>
    <w:p>
      <w:pPr>
        <w:pStyle w:val="Compact"/>
      </w:pPr>
      <w:r>
        <w:t xml:space="preserve">Regulation of pyruvate dehydrogenase (PDH) complex</w:t>
      </w:r>
    </w:p>
    <w:p>
      <w:pPr>
        <w:pStyle w:val="SourceCode"/>
      </w:pPr>
      <w:r>
        <w:rPr>
          <w:rStyle w:val="VerbatimChar"/>
        </w:rPr>
        <w:t xml:space="preserve">  12          &lt;/td&gt;&lt;td  style="white-space:nowrap; text-align:center;" id="TBL-70-6-3"  </w:t>
      </w:r>
    </w:p>
    <w:p>
      <w:pPr>
        <w:pStyle w:val="Compact"/>
      </w:pPr>
      <w:r>
        <w:t xml:space="preserve">class="td11"&gt; 2</w:t>
      </w:r>
    </w:p>
    <w:p>
      <w:pPr>
        <w:pStyle w:val="SourceCode"/>
      </w:pPr>
      <w:r>
        <w:rPr>
          <w:rStyle w:val="VerbatimChar"/>
        </w:rPr>
        <w:t xml:space="preserve"> 0.0069        &lt;/td&gt;</w:t>
      </w:r>
    </w:p>
    <w:p>
      <w:pPr>
        <w:pStyle w:val="Compact"/>
      </w:pPr>
      <w:r>
        <w:t xml:space="preserve">Cell-extracellular matrix interactions</w:t>
      </w:r>
    </w:p>
    <w:p>
      <w:pPr>
        <w:pStyle w:val="SourceCode"/>
      </w:pPr>
      <w:r>
        <w:rPr>
          <w:rStyle w:val="VerbatimChar"/>
        </w:rPr>
        <w:t xml:space="preserve">  17          &lt;/td&gt;&lt;td  style="white-space:nowrap; text-align:center;" id="TBL-70-7-3"  </w:t>
      </w:r>
    </w:p>
    <w:p>
      <w:pPr>
        <w:pStyle w:val="Compact"/>
      </w:pPr>
      <w:r>
        <w:t xml:space="preserve">class="td11"&gt; 2</w:t>
      </w:r>
    </w:p>
    <w:p>
      <w:pPr>
        <w:pStyle w:val="SourceCode"/>
      </w:pPr>
      <w:r>
        <w:rPr>
          <w:rStyle w:val="VerbatimChar"/>
        </w:rPr>
        <w:t xml:space="preserve">  0.021         &lt;/td&gt;</w:t>
      </w:r>
    </w:p>
    <w:p>
      <w:pPr>
        <w:pStyle w:val="Compact"/>
      </w:pPr>
      <w:r>
        <w:t xml:space="preserve">Pyruvate metabolism</w:t>
      </w:r>
    </w:p>
    <w:p>
      <w:pPr>
        <w:pStyle w:val="SourceCode"/>
      </w:pPr>
      <w:r>
        <w:rPr>
          <w:rStyle w:val="VerbatimChar"/>
        </w:rPr>
        <w:t xml:space="preserve">  17          &lt;/td&gt;&lt;td  style="white-space:nowrap; text-align:center;" id="TBL-70-8-3"  </w:t>
      </w:r>
    </w:p>
    <w:p>
      <w:pPr>
        <w:pStyle w:val="Compact"/>
      </w:pPr>
      <w:r>
        <w:t xml:space="preserve">class="td11"&gt; 2</w:t>
      </w:r>
    </w:p>
    <w:p>
      <w:pPr>
        <w:pStyle w:val="SourceCode"/>
      </w:pPr>
      <w:r>
        <w:rPr>
          <w:rStyle w:val="VerbatimChar"/>
        </w:rPr>
        <w:t xml:space="preserve">  0.021         &lt;/td&gt;</w:t>
      </w:r>
    </w:p>
    <w:p>
      <w:pPr>
        <w:pStyle w:val="Compact"/>
      </w:pPr>
      <w:r>
        <w:t xml:space="preserve">Cell-cell junction organization</w:t>
      </w:r>
    </w:p>
    <w:p>
      <w:pPr>
        <w:pStyle w:val="SourceCode"/>
      </w:pPr>
      <w:r>
        <w:rPr>
          <w:rStyle w:val="VerbatimChar"/>
        </w:rPr>
        <w:t xml:space="preserve">  46          &lt;/td&gt;&lt;td  style="white-space:nowrap; text-align:center;" id="TBL-70-9-3"  </w:t>
      </w:r>
    </w:p>
    <w:p>
      <w:pPr>
        <w:pStyle w:val="Compact"/>
      </w:pPr>
      <w:r>
        <w:t xml:space="preserve">class="td11"&gt; 3</w:t>
      </w:r>
    </w:p>
    <w:p>
      <w:pPr>
        <w:pStyle w:val="SourceCode"/>
      </w:pPr>
      <w:r>
        <w:rPr>
          <w:rStyle w:val="VerbatimChar"/>
        </w:rPr>
        <w:t xml:space="preserve">  0.039         &lt;/td&gt;</w:t>
      </w:r>
    </w:p>
    <w:p>
      <w:pPr>
        <w:pStyle w:val="Compact"/>
      </w:pPr>
      <w:r>
        <w:t xml:space="preserve">Synthesis of substrates in N-glycan biosythesis</w:t>
      </w:r>
    </w:p>
    <w:p>
      <w:pPr>
        <w:pStyle w:val="SourceCode"/>
      </w:pPr>
      <w:r>
        <w:rPr>
          <w:rStyle w:val="VerbatimChar"/>
        </w:rPr>
        <w:t xml:space="preserve">  50          &lt;/td&gt;&lt;td  style="white-space:nowrap; text-align:center;" id="TBL-70-10-3"  </w:t>
      </w:r>
    </w:p>
    <w:p>
      <w:pPr>
        <w:pStyle w:val="Compact"/>
      </w:pPr>
      <w:r>
        <w:t xml:space="preserve">class="td11"&gt; 3</w:t>
      </w:r>
    </w:p>
    <w:p>
      <w:pPr>
        <w:pStyle w:val="SourceCode"/>
      </w:pPr>
      <w:r>
        <w:rPr>
          <w:rStyle w:val="VerbatimChar"/>
        </w:rPr>
        <w:t xml:space="preserve">  0.057         &lt;/td&gt;</w:t>
      </w:r>
    </w:p>
    <w:p>
      <w:pPr>
        <w:pStyle w:val="Compact"/>
      </w:pPr>
      <w:r>
        <w:t xml:space="preserve">Detoxification of Reactive Oxygen Species</w:t>
      </w:r>
    </w:p>
    <w:p>
      <w:pPr>
        <w:pStyle w:val="SourceCode"/>
      </w:pPr>
      <w:r>
        <w:rPr>
          <w:rStyle w:val="VerbatimChar"/>
        </w:rPr>
        <w:t xml:space="preserve">  26          &lt;/td&gt;&lt;td  style="white-space:nowrap; text-align:center;" id="TBL-70-11-3"  </w:t>
      </w:r>
    </w:p>
    <w:p>
      <w:pPr>
        <w:pStyle w:val="Compact"/>
      </w:pPr>
      <w:r>
        <w:t xml:space="preserve">class="td11"&gt; 2</w:t>
      </w:r>
    </w:p>
    <w:p>
      <w:pPr>
        <w:pStyle w:val="SourceCode"/>
      </w:pPr>
      <w:r>
        <w:rPr>
          <w:rStyle w:val="VerbatimChar"/>
        </w:rPr>
        <w:t xml:space="preserve">  0.082         &lt;/td&gt;</w:t>
      </w:r>
    </w:p>
    <w:p>
      <w:pPr>
        <w:pStyle w:val="Compact"/>
      </w:pPr>
      <w:r>
        <w:t xml:space="preserve">Keratan sulfate biosynthesis</w:t>
      </w:r>
    </w:p>
    <w:p>
      <w:pPr>
        <w:pStyle w:val="SourceCode"/>
      </w:pPr>
      <w:r>
        <w:rPr>
          <w:rStyle w:val="VerbatimChar"/>
        </w:rPr>
        <w:t xml:space="preserve">  28          &lt;/td&gt;&lt;td  style="white-space:nowrap; text-align:center;" id="TBL-70-12-3"  </w:t>
      </w:r>
    </w:p>
    <w:p>
      <w:pPr>
        <w:pStyle w:val="Compact"/>
      </w:pPr>
      <w:r>
        <w:t xml:space="preserve">class="td11"&gt; 2</w:t>
      </w:r>
    </w:p>
    <w:p>
      <w:pPr>
        <w:pStyle w:val="SourceCode"/>
      </w:pPr>
      <w:r>
        <w:rPr>
          <w:rStyle w:val="VerbatimChar"/>
        </w:rPr>
        <w:t xml:space="preserve">  0.092         &lt;/td&gt;</w:t>
      </w:r>
    </w:p>
    <w:p>
      <w:pPr>
        <w:pStyle w:val="Compact"/>
      </w:pPr>
      <w:r>
        <w:t xml:space="preserve">Laminin interactions</w:t>
      </w:r>
    </w:p>
    <w:p>
      <w:pPr>
        <w:pStyle w:val="SourceCode"/>
      </w:pPr>
      <w:r>
        <w:rPr>
          <w:rStyle w:val="VerbatimChar"/>
        </w:rPr>
        <w:t xml:space="preserve">  28          &lt;/td&gt;&lt;td  style="white-space:nowrap; text-align:center;" id="TBL-70-13-3"  </w:t>
      </w:r>
    </w:p>
    <w:p>
      <w:pPr>
        <w:pStyle w:val="Compact"/>
      </w:pPr>
      <w:r>
        <w:t xml:space="preserve">class="td11"&gt; 2</w:t>
      </w:r>
    </w:p>
    <w:p>
      <w:pPr>
        <w:pStyle w:val="SourceCode"/>
      </w:pPr>
      <w:r>
        <w:rPr>
          <w:rStyle w:val="VerbatimChar"/>
        </w:rPr>
        <w:t xml:space="preserve">  0.092         &lt;/td&gt;</w:t>
      </w:r>
    </w:p>
    <w:p>
      <w:pPr>
        <w:pStyle w:val="Compact"/>
      </w:pPr>
      <w:r>
        <w:t xml:space="preserve">Cell-Cell communication</w:t>
      </w:r>
    </w:p>
    <w:p>
      <w:pPr>
        <w:pStyle w:val="SourceCode"/>
      </w:pPr>
      <w:r>
        <w:rPr>
          <w:rStyle w:val="VerbatimChar"/>
        </w:rPr>
        <w:t xml:space="preserve">  118         &lt;/td&gt;&lt;td  style="white-space:nowrap; text-align:center;" id="TBL-70-14-3"  </w:t>
      </w:r>
    </w:p>
    <w:p>
      <w:pPr>
        <w:pStyle w:val="Compact"/>
      </w:pPr>
      <w:r>
        <w:t xml:space="preserve">class="td11"&gt; 5</w:t>
      </w:r>
    </w:p>
    <w:p>
      <w:pPr>
        <w:pStyle w:val="SourceCode"/>
      </w:pPr>
      <w:r>
        <w:rPr>
          <w:rStyle w:val="VerbatimChar"/>
        </w:rPr>
        <w:t xml:space="preserve">  0.12          &lt;/td&gt;</w:t>
      </w:r>
    </w:p>
    <w:p>
      <w:pPr>
        <w:pStyle w:val="Compact"/>
      </w:pPr>
      <w:r>
        <w:t xml:space="preserve">Keratan sulfate/keratin metabolism</w:t>
      </w:r>
    </w:p>
    <w:p>
      <w:pPr>
        <w:pStyle w:val="SourceCode"/>
      </w:pPr>
      <w:r>
        <w:rPr>
          <w:rStyle w:val="VerbatimChar"/>
        </w:rPr>
        <w:t xml:space="preserve">  32          &lt;/td&gt;&lt;td  style="white-space:nowrap; text-align:center;" id="TBL-70-15-3"  </w:t>
      </w:r>
    </w:p>
    <w:p>
      <w:pPr>
        <w:pStyle w:val="Compact"/>
      </w:pPr>
      <w:r>
        <w:t xml:space="preserve">class="td11"&gt; 2</w:t>
      </w:r>
    </w:p>
    <w:p>
      <w:pPr>
        <w:pStyle w:val="SourceCode"/>
      </w:pPr>
      <w:r>
        <w:rPr>
          <w:rStyle w:val="VerbatimChar"/>
        </w:rPr>
        <w:t xml:space="preserve">  0.12          &lt;/td&gt;</w:t>
      </w:r>
    </w:p>
    <w:p>
      <w:pPr>
        <w:pStyle w:val="Compact"/>
      </w:pPr>
      <w:r>
        <w:t xml:space="preserve">Opioid Signalling</w:t>
      </w:r>
    </w:p>
    <w:p>
      <w:pPr>
        <w:pStyle w:val="SourceCode"/>
      </w:pPr>
      <w:r>
        <w:rPr>
          <w:rStyle w:val="VerbatimChar"/>
        </w:rPr>
        <w:t xml:space="preserve">  63          &lt;/td&gt;&lt;td  style="white-space:nowrap; text-align:center;" id="TBL-70-16-3"  </w:t>
      </w:r>
    </w:p>
    <w:p>
      <w:pPr>
        <w:pStyle w:val="Compact"/>
      </w:pPr>
      <w:r>
        <w:t xml:space="preserve">class="td11"&gt; 3</w:t>
      </w:r>
    </w:p>
    <w:p>
      <w:pPr>
        <w:pStyle w:val="SourceCode"/>
      </w:pPr>
      <w:r>
        <w:rPr>
          <w:rStyle w:val="VerbatimChar"/>
        </w:rPr>
        <w:t xml:space="preserve">  0.12          &lt;/td&gt;</w:t>
      </w:r>
    </w:p>
    <w:p>
      <w:pPr>
        <w:pStyle w:val="Compact"/>
      </w:pPr>
    </w:p>
    <w:p>
      <w:pPr>
        <w:pStyle w:val="Compact"/>
      </w:pPr>
      <w:r>
        <w:t xml:space="preserve">Biosynthesis of the N-glycan precursor (dolichol lipid-linked oligosaccharide)</w:t>
      </w:r>
    </w:p>
    <w:p>
      <w:pPr>
        <w:pStyle w:val="Compact"/>
      </w:pPr>
      <w:r>
        <w:t xml:space="preserve">and transfer to a nascent protein</w:t>
      </w:r>
    </w:p>
    <w:p>
      <w:pPr>
        <w:pStyle w:val="SourceCode"/>
      </w:pPr>
      <w:r>
        <w:rPr>
          <w:rStyle w:val="VerbatimChar"/>
        </w:rPr>
        <w:t xml:space="preserve">  63          &lt;/td&gt;&lt;td  style="white-space:nowrap; text-align:center;" id="TBL-70-17-3"  </w:t>
      </w:r>
    </w:p>
    <w:p>
      <w:pPr>
        <w:pStyle w:val="Compact"/>
      </w:pPr>
      <w:r>
        <w:t xml:space="preserve">class="td11"&gt; 3</w:t>
      </w:r>
    </w:p>
    <w:p>
      <w:pPr>
        <w:pStyle w:val="SourceCode"/>
      </w:pPr>
      <w:r>
        <w:rPr>
          <w:rStyle w:val="VerbatimChar"/>
        </w:rPr>
        <w:t xml:space="preserve">  0.12          &lt;/td&gt;</w:t>
      </w:r>
    </w:p>
    <w:p>
      <w:pPr>
        <w:pStyle w:val="Compact"/>
      </w:pPr>
      <w:r>
        <w:t xml:space="preserve">Intraflagellar transport</w:t>
      </w:r>
    </w:p>
    <w:p>
      <w:pPr>
        <w:pStyle w:val="SourceCode"/>
      </w:pPr>
      <w:r>
        <w:rPr>
          <w:rStyle w:val="VerbatimChar"/>
        </w:rPr>
        <w:t xml:space="preserve">  34          &lt;/td&gt;&lt;td  style="white-space:nowrap; text-align:center;" id="TBL-70-18-3"  </w:t>
      </w:r>
    </w:p>
    <w:p>
      <w:pPr>
        <w:pStyle w:val="Compact"/>
      </w:pPr>
      <w:r>
        <w:t xml:space="preserve">class="td11"&gt; 2</w:t>
      </w:r>
    </w:p>
    <w:p>
      <w:pPr>
        <w:pStyle w:val="SourceCode"/>
      </w:pPr>
      <w:r>
        <w:rPr>
          <w:rStyle w:val="VerbatimChar"/>
        </w:rPr>
        <w:t xml:space="preserve">  0.14          &lt;/td&gt;</w:t>
      </w:r>
    </w:p>
    <w:p>
      <w:pPr>
        <w:pStyle w:val="Compact"/>
      </w:pPr>
      <w:r>
        <w:t xml:space="preserve">Signaling by Retinoic Acid</w:t>
      </w:r>
    </w:p>
    <w:p>
      <w:pPr>
        <w:pStyle w:val="SourceCode"/>
      </w:pPr>
      <w:r>
        <w:rPr>
          <w:rStyle w:val="VerbatimChar"/>
        </w:rPr>
        <w:t xml:space="preserve">  36          &lt;/td&gt;&lt;td  style="white-space:nowrap; text-align:center;" id="TBL-70-19-3"  </w:t>
      </w:r>
    </w:p>
    <w:p>
      <w:pPr>
        <w:pStyle w:val="Compact"/>
      </w:pPr>
      <w:r>
        <w:t xml:space="preserve">class="td11"&gt; 2</w:t>
      </w:r>
    </w:p>
    <w:p>
      <w:pPr>
        <w:pStyle w:val="SourceCode"/>
      </w:pPr>
      <w:r>
        <w:rPr>
          <w:rStyle w:val="VerbatimChar"/>
        </w:rPr>
        <w:t xml:space="preserve">  0.16          &lt;/td&gt;</w:t>
      </w:r>
    </w:p>
    <w:p>
      <w:pPr>
        <w:pStyle w:val="Compact"/>
      </w:pPr>
      <w:r>
        <w:t xml:space="preserve">Pyruvate metabolism and Citric Acid (TCA) cycle</w:t>
      </w:r>
    </w:p>
    <w:p>
      <w:pPr>
        <w:pStyle w:val="SourceCode"/>
      </w:pPr>
      <w:r>
        <w:rPr>
          <w:rStyle w:val="VerbatimChar"/>
        </w:rPr>
        <w:t xml:space="preserve">  36          &lt;/td&gt;&lt;td  style="white-space:nowrap; text-align:center;" id="TBL-70-20-3"  </w:t>
      </w:r>
    </w:p>
    <w:p>
      <w:pPr>
        <w:pStyle w:val="Compact"/>
      </w:pPr>
      <w:r>
        <w:t xml:space="preserve">class="td11"&gt; 2</w:t>
      </w:r>
    </w:p>
    <w:p>
      <w:pPr>
        <w:pStyle w:val="SourceCode"/>
      </w:pPr>
      <w:r>
        <w:rPr>
          <w:rStyle w:val="VerbatimChar"/>
        </w:rPr>
        <w:t xml:space="preserve">  0.16          &lt;/td&gt;</w:t>
      </w:r>
    </w:p>
    <w:p>
      <w:pPr>
        <w:pStyle w:val="Compact"/>
      </w:pPr>
      <w:r>
        <w:t xml:space="preserve">Nef mediated downregulation of MHC class I complex cell surface expression</w:t>
      </w:r>
    </w:p>
    <w:p>
      <w:pPr>
        <w:pStyle w:val="SourceCode"/>
      </w:pPr>
      <w:r>
        <w:rPr>
          <w:rStyle w:val="VerbatimChar"/>
        </w:rPr>
        <w:t xml:space="preserve">  10          &lt;/td&gt;&lt;td  style="white-space:nowrap; text-align:center;" id="TBL-70-21-3"  </w:t>
      </w:r>
    </w:p>
    <w:p>
      <w:pPr>
        <w:pStyle w:val="Compact"/>
      </w:pPr>
      <w:r>
        <w:t xml:space="preserve">class="td11"&gt; 1</w:t>
      </w:r>
    </w:p>
    <w:p>
      <w:pPr>
        <w:pStyle w:val="SourceCode"/>
      </w:pPr>
      <w:r>
        <w:rPr>
          <w:rStyle w:val="VerbatimChar"/>
        </w:rPr>
        <w:t xml:space="preserve">  0.22          &lt;/td&gt;</w:t>
      </w:r>
    </w:p>
    <w:p>
      <w:pPr>
        <w:pStyle w:val="SourceCode"/>
      </w:pPr>
      <w:r>
        <w:rPr>
          <w:rStyle w:val="VerbatimChar"/>
        </w:rPr>
        <w:t xml:space="preserve">                                                                     &lt;/td&gt;&lt;/tr&gt;&lt;/table&gt;</w:t>
      </w:r>
    </w:p>
    <w:p>
      <w:pPr>
        <w:pStyle w:val="FirstParagraph"/>
      </w:pPr>
      <w:r>
        <w:t xml:space="preserve">Gene set over-representation analysis (hypergeometric test) for Reactome pathways in</w:t>
      </w:r>
      <w:r>
        <w:t xml:space="preserve"> </w:t>
      </w:r>
      <w:r>
        <w:t xml:space="preserve">SLIPT</w:t>
      </w:r>
      <w:r>
        <w:t xml:space="preserve"> </w:t>
      </w:r>
      <w:r>
        <w:t xml:space="preserve">partners for</w:t>
      </w:r>
      <w:r>
        <w:t xml:space="preserve"> </w:t>
      </w:r>
      <w:r>
        <w:t xml:space="preserve">CDH1</w:t>
      </w:r>
    </w:p>
    <w:p>
      <w:pPr>
        <w:pStyle w:val="Compact"/>
      </w:pPr>
      <w:r>
        <w:t xml:space="preserve">Synthetic lethal pathways specfic to</w:t>
      </w:r>
      <w:r>
        <w:t xml:space="preserve"> </w:t>
      </w:r>
      <w:r>
        <w:t xml:space="preserve">SLIPT</w:t>
      </w:r>
      <w:r>
        <w:t xml:space="preserve"> </w:t>
      </w:r>
      <w:r>
        <w:t xml:space="preserve">candidates from breast cell lines (as shown in</w:t>
      </w:r>
      <w:r>
        <w:t xml:space="preserve"> </w:t>
      </w:r>
      <w:r>
        <w:t xml:space="preserve">Table </w:t>
      </w:r>
      <w:r>
        <w:t xml:space="preserve">4.12</w:t>
      </w:r>
      <w:r>
        <w:t xml:space="preserve">) were more consistent with previous obervations, particularly the established role</w:t>
      </w:r>
      <w:r>
        <w:t xml:space="preserve"> </w:t>
      </w:r>
      <w:r>
        <w:t xml:space="preserve">of E-cadherin in cell junctions and the Adherens complex. Although the number of</w:t>
      </w:r>
      <w:r>
        <w:t xml:space="preserve"> </w:t>
      </w:r>
      <w:r>
        <w:t xml:space="preserve">SLIPT</w:t>
      </w:r>
      <w:r>
        <w:t xml:space="preserve"> </w:t>
      </w:r>
      <w:r>
        <w:t xml:space="preserve">candidate genes detected in stomach cell lines was insufficient to replicate the findings in</w:t>
      </w:r>
      <w:r>
        <w:t xml:space="preserve"> </w:t>
      </w:r>
      <w:r>
        <w:t xml:space="preserve">breast cell lines to TCGA patient samples. However,</w:t>
      </w:r>
      <w:r>
        <w:t xml:space="preserve"> </w:t>
      </w:r>
      <w:r>
        <w:t xml:space="preserve">SLIPT</w:t>
      </w:r>
      <w:r>
        <w:t xml:space="preserve"> </w:t>
      </w:r>
      <w:r>
        <w:t xml:space="preserve">candidates across</w:t>
      </w:r>
      <w:r>
        <w:t xml:space="preserve"> </w:t>
      </w:r>
      <w:r>
        <w:t xml:space="preserve">breast and stomach CCLE cell lines were over-represented (as shown in Table </w:t>
      </w:r>
      <w:r>
        <w:t xml:space="preserve">I.5</w:t>
      </w:r>
      <w:r>
        <w:t xml:space="preserve">)</w:t>
      </w:r>
      <w:r>
        <w:t xml:space="preserve"> </w:t>
      </w:r>
      <w:r>
        <w:t xml:space="preserve">for similar pathways to breast cell lines with additional support for extracellular</w:t>
      </w:r>
      <w:r>
        <w:t xml:space="preserve"> </w:t>
      </w:r>
      <w:r>
        <w:t xml:space="preserve">matrix pathways including elastic fibres which were replicated with resampling</w:t>
      </w:r>
      <w:r>
        <w:t xml:space="preserve"> </w:t>
      </w:r>
      <w:r>
        <w:t xml:space="preserve">across breast and stomach TCGA analyses and the primary siRNA screen</w:t>
      </w:r>
      <w:r>
        <w:t xml:space="preserve"> </w:t>
      </w:r>
      <w:r>
        <w:t xml:space="preserve">Telford</w:t>
      </w:r>
      <w:r>
        <w:t xml:space="preserve"> </w:t>
      </w:r>
      <w:r>
        <w:t xml:space="preserve">et</w:t>
      </w:r>
      <w:r>
        <w:t xml:space="preserve"> al.</w:t>
      </w:r>
      <w:r>
        <w:t xml:space="preserve"> (</w:t>
      </w:r>
      <w:r>
        <w:t xml:space="preserve">2015</w:t>
      </w:r>
      <w:r>
        <w:t xml:space="preserve">).</w:t>
      </w:r>
      <w:r>
        <w:t xml:space="preserve"> </w:t>
      </w:r>
    </w:p>
    <w:p>
      <w:pPr>
        <w:pStyle w:val="Compact"/>
      </w:pPr>
      <w:r>
        <w:t xml:space="preserve">4.7</w:t>
      </w:r>
      <w:r>
        <w:t xml:space="preserve"> </w:t>
      </w:r>
      <w:r>
        <w:t xml:space="preserve"> </w:t>
      </w:r>
      <w:r>
        <w:t xml:space="preserve">Discussion</w:t>
      </w:r>
    </w:p>
    <w:p>
      <w:pPr>
        <w:pStyle w:val="Compact"/>
      </w:pPr>
    </w:p>
    <w:p>
      <w:pPr>
        <w:pStyle w:val="Compact"/>
      </w:pPr>
      <w:r>
        <w:t xml:space="preserve">4.7.1</w:t>
      </w:r>
      <w:r>
        <w:t xml:space="preserve"> </w:t>
      </w:r>
      <w:r>
        <w:t xml:space="preserve"> </w:t>
      </w:r>
      <w:r>
        <w:t xml:space="preserve">Strengths of the SLIPT Methodology</w:t>
      </w:r>
    </w:p>
    <w:p>
      <w:pPr>
        <w:pStyle w:val="Compact"/>
      </w:pPr>
      <w:r>
        <w:t xml:space="preserve">Synthetic lethal discovery with</w:t>
      </w:r>
      <w:r>
        <w:t xml:space="preserve"> </w:t>
      </w:r>
      <w:r>
        <w:t xml:space="preserve">SLIPT</w:t>
      </w:r>
      <w:r>
        <w:t xml:space="preserve"> </w:t>
      </w:r>
      <w:r>
        <w:t xml:space="preserve">used established statistical procedures identify</w:t>
      </w:r>
      <w:r>
        <w:t xml:space="preserve"> </w:t>
      </w:r>
      <w:r>
        <w:t xml:space="preserve">putative partner genes from gene expression data. Such use of the</w:t>
      </w:r>
      <w:r>
        <w:t xml:space="preserve"> </w:t>
      </w:r>
      <w:r>
        <w:t xml:space="preserve">χ</w:t>
      </w:r>
      <w:r>
        <w:t xml:space="preserve">2</w:t>
      </w:r>
      <w:r>
        <w:t xml:space="preserve">-value is amenable to</w:t>
      </w:r>
      <w:r>
        <w:t xml:space="preserve"> </w:t>
      </w:r>
      <w:r>
        <w:t xml:space="preserve">pathway or permutation analyses and could feasibly be applied to other disease gene or</w:t>
      </w:r>
      <w:r>
        <w:t xml:space="preserve"> </w:t>
      </w:r>
      <w:r>
        <w:t xml:space="preserve">pair-wise across the genome. Although genome-wide approaches were unable to</w:t>
      </w:r>
      <w:r>
        <w:t xml:space="preserve"> </w:t>
      </w:r>
      <w:r>
        <w:t xml:space="preserve">find informative candidate genes for E-cadherin</w:t>
      </w:r>
      <w:r>
        <w:t xml:space="preserve"> </w:t>
      </w:r>
      <w:r>
        <w:t xml:space="preserve">Lu</w:t>
      </w:r>
      <w:r>
        <w:t xml:space="preserve"> </w:t>
      </w:r>
      <w:r>
        <w:t xml:space="preserve">et</w:t>
      </w:r>
      <w:r>
        <w:t xml:space="preserve"> al.</w:t>
      </w:r>
      <w:r>
        <w:t xml:space="preserve"> (</w:t>
      </w:r>
      <w:r>
        <w:t xml:space="preserve">2015</w:t>
      </w:r>
      <w:r>
        <w:t xml:space="preserve">). Synthetic lethal</w:t>
      </w:r>
      <w:r>
        <w:t xml:space="preserve"> </w:t>
      </w:r>
      <w:r>
        <w:t xml:space="preserve">discovery in cancer has focused on genes with severe cellular mutant phenotypes,</w:t>
      </w:r>
      <w:r>
        <w:t xml:space="preserve"> </w:t>
      </w:r>
      <w:r>
        <w:t xml:space="preserve">such as essential genes or the oncogenes</w:t>
      </w:r>
      <w:r>
        <w:t xml:space="preserve"> </w:t>
      </w:r>
      <w:r>
        <w:t xml:space="preserve">TP53</w:t>
      </w:r>
      <w:r>
        <w:t xml:space="preserve"> </w:t>
      </w:r>
      <w:r>
        <w:t xml:space="preserve">and</w:t>
      </w:r>
      <w:r>
        <w:t xml:space="preserve"> </w:t>
      </w:r>
      <w:r>
        <w:t xml:space="preserve">AKT</w:t>
      </w:r>
      <w:r>
        <w:t xml:space="preserve"> </w:t>
      </w:r>
      <w:r>
        <w:t xml:space="preserve">Lu</w:t>
      </w:r>
      <w:r>
        <w:t xml:space="preserve"> </w:t>
      </w:r>
      <w:r>
        <w:t xml:space="preserve">et</w:t>
      </w:r>
      <w:r>
        <w:t xml:space="preserve"> al.</w:t>
      </w:r>
      <w:r>
        <w:t xml:space="preserve"> (</w:t>
      </w:r>
      <w:r>
        <w:t xml:space="preserve">2015</w:t>
      </w:r>
      <w:r>
        <w:t xml:space="preserve">); </w:t>
      </w:r>
      <w:r>
        <w:t xml:space="preserve">Tiong</w:t>
      </w:r>
      <w:r>
        <w:t xml:space="preserve"> </w:t>
      </w:r>
      <w:r>
        <w:t xml:space="preserve">et</w:t>
      </w:r>
      <w:r>
        <w:t xml:space="preserve"> al.</w:t>
      </w:r>
      <w:r>
        <w:t xml:space="preserve"> (</w:t>
      </w:r>
      <w:r>
        <w:t xml:space="preserve">2014</w:t>
      </w:r>
      <w:r>
        <w:t xml:space="preserve">); </w:t>
      </w:r>
      <w:r>
        <w:t xml:space="preserve">Wang and Simon</w:t>
      </w:r>
      <w:r>
        <w:t xml:space="preserve"> (</w:t>
      </w:r>
      <w:r>
        <w:t xml:space="preserve">2013</w:t>
      </w:r>
      <w:r>
        <w:t xml:space="preserve">), with other cancer genes, such as</w:t>
      </w:r>
      <w:r>
        <w:t xml:space="preserve"> </w:t>
      </w:r>
      <w:r>
        <w:t xml:space="preserve">CDH1</w:t>
      </w:r>
      <w:r>
        <w:t xml:space="preserve">, requiring</w:t>
      </w:r>
      <w:r>
        <w:t xml:space="preserve"> </w:t>
      </w:r>
      <w:r>
        <w:t xml:space="preserve">more focused investigations. Prior computational approaches for synthetic lethal</w:t>
      </w:r>
      <w:r>
        <w:t xml:space="preserve"> </w:t>
      </w:r>
      <w:r>
        <w:t xml:space="preserve">discovery, in cancer, vary widely (</w:t>
      </w:r>
      <w:r>
        <w:t xml:space="preserve">Jerby-Arnon</w:t>
      </w:r>
      <w:r>
        <w:t xml:space="preserve"> </w:t>
      </w:r>
      <w:r>
        <w:t xml:space="preserve">et</w:t>
      </w:r>
      <w:r>
        <w:t xml:space="preserve"> al.</w:t>
      </w:r>
      <w:r>
        <w:t xml:space="preserve">, </w:t>
      </w:r>
      <w:r>
        <w:t xml:space="preserve">2014</w:t>
      </w:r>
      <w:r>
        <w:t xml:space="preserve">; </w:t>
      </w:r>
      <w:r>
        <w:t xml:space="preserve">Lu</w:t>
      </w:r>
      <w:r>
        <w:t xml:space="preserve"> </w:t>
      </w:r>
      <w:r>
        <w:t xml:space="preserve">et</w:t>
      </w:r>
      <w:r>
        <w:t xml:space="preserve"> al.</w:t>
      </w:r>
      <w:r>
        <w:t xml:space="preserve">, </w:t>
      </w:r>
      <w:r>
        <w:t xml:space="preserve">2015</w:t>
      </w:r>
      <w:r>
        <w:t xml:space="preserve">; </w:t>
      </w:r>
      <w:r>
        <w:t xml:space="preserve">Tiong</w:t>
      </w:r>
      <w:r>
        <w:t xml:space="preserve"> </w:t>
      </w:r>
      <w:r>
        <w:t xml:space="preserve">et</w:t>
      </w:r>
      <w:r>
        <w:t xml:space="preserve"> al.</w:t>
      </w:r>
      <w:r>
        <w:t xml:space="preserve">, </w:t>
      </w:r>
      <w:r>
        <w:t xml:space="preserve">2014</w:t>
      </w:r>
      <w:r>
        <w:t xml:space="preserve">; </w:t>
      </w:r>
      <w:r>
        <w:t xml:space="preserve">Wappett</w:t>
      </w:r>
      <w:r>
        <w:t xml:space="preserve"> </w:t>
      </w:r>
      <w:r>
        <w:t xml:space="preserve">et</w:t>
      </w:r>
      <w:r>
        <w:t xml:space="preserve"> al.</w:t>
      </w:r>
      <w:r>
        <w:t xml:space="preserve">, </w:t>
      </w:r>
      <w:r>
        <w:t xml:space="preserve">2016</w:t>
      </w:r>
      <w:r>
        <w:t xml:space="preserve">). There is no consensus for which for the approach is</w:t>
      </w:r>
      <w:r>
        <w:t xml:space="preserve"> </w:t>
      </w:r>
      <w:r>
        <w:t xml:space="preserve">more appropriate and they are difficult to compare as they either do not have a released</w:t>
      </w:r>
      <w:r>
        <w:t xml:space="preserve"> </w:t>
      </w:r>
      <w:r>
        <w:t xml:space="preserve">code implementation or do not make predictions solely from normalised expression</w:t>
      </w:r>
      <w:r>
        <w:t xml:space="preserve"> </w:t>
      </w:r>
      <w:r>
        <w:t xml:space="preserve">data.</w:t>
      </w:r>
    </w:p>
    <w:p>
      <w:pPr>
        <w:pStyle w:val="BodyText"/>
      </w:pPr>
      <w:r>
        <w:t xml:space="preserve">However, the query-based approach demonstrated by</w:t>
      </w:r>
      <w:r>
        <w:t xml:space="preserve"> </w:t>
      </w:r>
      <w:r>
        <w:t xml:space="preserve">SLIPT</w:t>
      </w:r>
      <w:r>
        <w:t xml:space="preserve"> </w:t>
      </w:r>
      <w:r>
        <w:t xml:space="preserve">analysis is suitable for</w:t>
      </w:r>
      <w:r>
        <w:t xml:space="preserve"> </w:t>
      </w:r>
      <w:r>
        <w:t xml:space="preserve">wider application on expression data and augmenting experimental studies such as</w:t>
      </w:r>
      <w:r>
        <w:t xml:space="preserve"> </w:t>
      </w:r>
      <w:r>
        <w:t xml:space="preserve">high-throughput screens. This approach has identified biologically plausible synthetic lethal</w:t>
      </w:r>
    </w:p>
    <w:p>
      <w:pPr>
        <w:pStyle w:val="Compact"/>
      </w:pPr>
      <w:r>
        <w:t xml:space="preserve">pathways for</w:t>
      </w:r>
      <w:r>
        <w:t xml:space="preserve"> </w:t>
      </w:r>
      <w:r>
        <w:t xml:space="preserve">CDH1</w:t>
      </w:r>
      <w:r>
        <w:t xml:space="preserve">, triaged candidates from experimenal screening (</w:t>
      </w:r>
      <w:r>
        <w:t xml:space="preserve">Telford</w:t>
      </w:r>
      <w:r>
        <w:t xml:space="preserve"> </w:t>
      </w:r>
      <w:r>
        <w:t xml:space="preserve">et</w:t>
      </w:r>
      <w:r>
        <w:t xml:space="preserve"> al.</w:t>
      </w:r>
      <w:r>
        <w:t xml:space="preserve">, </w:t>
      </w:r>
      <w:r>
        <w:t xml:space="preserve">2015</w:t>
      </w:r>
      <w:r>
        <w:t xml:space="preserve">),</w:t>
      </w:r>
      <w:r>
        <w:t xml:space="preserve"> </w:t>
      </w:r>
      <w:r>
        <w:t xml:space="preserve">and replicates genes and pathways across breast and somtach cancers datasets. In addition,</w:t>
      </w:r>
      <w:r>
        <w:t xml:space="preserve"> </w:t>
      </w:r>
      <w:r>
        <w:t xml:space="preserve">SLIPT</w:t>
      </w:r>
      <w:r>
        <w:t xml:space="preserve"> </w:t>
      </w:r>
      <w:r>
        <w:t xml:space="preserve">avoids critical assumptions underlying the design of some prior approaches such as</w:t>
      </w:r>
      <w:r>
        <w:t xml:space="preserve"> </w:t>
      </w:r>
      <w:r>
        <w:t xml:space="preserve">coexpression of synthetic candidates or that they will have known (annotated) similarities in</w:t>
      </w:r>
      <w:r>
        <w:t xml:space="preserve"> </w:t>
      </w:r>
      <w:r>
        <w:t xml:space="preserve">function.</w:t>
      </w:r>
    </w:p>
    <w:p>
      <w:pPr>
        <w:pStyle w:val="Compact"/>
      </w:pPr>
      <w:r>
        <w:t xml:space="preserve">The DAISY methodology</w:t>
      </w:r>
      <w:r>
        <w:t xml:space="preserve"> </w:t>
      </w:r>
      <w:r>
        <w:t xml:space="preserve">Jerby-Arnon</w:t>
      </w:r>
      <w:r>
        <w:t xml:space="preserve"> </w:t>
      </w:r>
      <w:r>
        <w:t xml:space="preserve">et</w:t>
      </w:r>
      <w:r>
        <w:t xml:space="preserve"> al.</w:t>
      </w:r>
      <w:r>
        <w:t xml:space="preserve"> (</w:t>
      </w:r>
      <w:r>
        <w:t xml:space="preserve">2014</w:t>
      </w:r>
      <w:r>
        <w:t xml:space="preserve">), which took a similar query-based</w:t>
      </w:r>
      <w:r>
        <w:t xml:space="preserve"> </w:t>
      </w:r>
      <w:r>
        <w:t xml:space="preserve">approach with the tumour suppressor</w:t>
      </w:r>
      <w:r>
        <w:t xml:space="preserve"> </w:t>
      </w:r>
      <w:r>
        <w:t xml:space="preserve">VHL</w:t>
      </w:r>
      <w:r>
        <w:t xml:space="preserve">, has been critiqued for being too stringent</w:t>
      </w:r>
      <w:r>
        <w:t xml:space="preserve"> </w:t>
      </w:r>
      <w:r>
        <w:t xml:space="preserve">Lu</w:t>
      </w:r>
      <w:r>
        <w:t xml:space="preserve"> </w:t>
      </w:r>
      <w:r>
        <w:t xml:space="preserve">et</w:t>
      </w:r>
      <w:r>
        <w:t xml:space="preserve"> al.</w:t>
      </w:r>
      <w:r>
        <w:t xml:space="preserve"> (</w:t>
      </w:r>
      <w:r>
        <w:t xml:space="preserve">2015</w:t>
      </w:r>
      <w:r>
        <w:t xml:space="preserve">) which impedes pathway analysis. Since functional redundancy does not require</w:t>
      </w:r>
      <w:r>
        <w:t xml:space="preserve"> </w:t>
      </w:r>
      <w:r>
        <w:t xml:space="preserve">genes to be expressed at the same time, the</w:t>
      </w:r>
      <w:r>
        <w:t xml:space="preserve"> </w:t>
      </w:r>
      <w:r>
        <w:t xml:space="preserve">SLIPT</w:t>
      </w:r>
      <w:r>
        <w:t xml:space="preserve"> </w:t>
      </w:r>
      <w:r>
        <w:t xml:space="preserve">approach does not assume co-expression</w:t>
      </w:r>
      <w:r>
        <w:t xml:space="preserve"> </w:t>
      </w:r>
      <w:r>
        <w:t xml:space="preserve">of synthetic lethal genes which may enrich for synthetic lethal genes in established</w:t>
      </w:r>
      <w:r>
        <w:t xml:space="preserve"> </w:t>
      </w:r>
      <w:r>
        <w:t xml:space="preserve">coregulated pathways. Rather, the interpretation of synthetic lethality for</w:t>
      </w:r>
      <w:r>
        <w:t xml:space="preserve"> </w:t>
      </w:r>
      <w:r>
        <w:t xml:space="preserve">SLIPT</w:t>
      </w:r>
      <w:r>
        <w:t xml:space="preserve"> </w:t>
      </w:r>
      <w:r>
        <w:t xml:space="preserve">was similar</w:t>
      </w:r>
      <w:r>
        <w:t xml:space="preserve"> </w:t>
      </w:r>
      <w:r>
        <w:t xml:space="preserve">to other computational methods based on ‘co-loss under-representation’, ‘compensation’, or</w:t>
      </w:r>
      <w:r>
        <w:t xml:space="preserve"> </w:t>
      </w:r>
      <w:r>
        <w:t xml:space="preserve">‘simultaneous differential expression’</w:t>
      </w:r>
      <w:r>
        <w:t xml:space="preserve"> </w:t>
      </w:r>
      <w:r>
        <w:t xml:space="preserve">Lu</w:t>
      </w:r>
      <w:r>
        <w:t xml:space="preserve"> </w:t>
      </w:r>
      <w:r>
        <w:t xml:space="preserve">et</w:t>
      </w:r>
      <w:r>
        <w:t xml:space="preserve"> al.</w:t>
      </w:r>
      <w:r>
        <w:t xml:space="preserve"> (</w:t>
      </w:r>
      <w:r>
        <w:t xml:space="preserve">2015</w:t>
      </w:r>
      <w:r>
        <w:t xml:space="preserve">); </w:t>
      </w:r>
      <w:r>
        <w:t xml:space="preserve">Tiong</w:t>
      </w:r>
      <w:r>
        <w:t xml:space="preserve"> </w:t>
      </w:r>
      <w:r>
        <w:t xml:space="preserve">et</w:t>
      </w:r>
      <w:r>
        <w:t xml:space="preserve"> al.</w:t>
      </w:r>
      <w:r>
        <w:t xml:space="preserve"> (</w:t>
      </w:r>
      <w:r>
        <w:t xml:space="preserve">2014</w:t>
      </w:r>
      <w:r>
        <w:t xml:space="preserve">); </w:t>
      </w:r>
      <w:r>
        <w:t xml:space="preserve">Wang and</w:t>
      </w:r>
      <w:r>
        <w:t xml:space="preserve"> </w:t>
      </w:r>
      <w:r>
        <w:t xml:space="preserve">Simon</w:t>
      </w:r>
      <w:r>
        <w:t xml:space="preserve"> (</w:t>
      </w:r>
      <w:r>
        <w:t xml:space="preserve">2013</w:t>
      </w:r>
      <w:r>
        <w:t xml:space="preserve">).</w:t>
      </w:r>
    </w:p>
    <w:p>
      <w:pPr>
        <w:pStyle w:val="Compact"/>
      </w:pPr>
      <w:r>
        <w:t xml:space="preserve">Genomics analyses are prone to false-positives and require statistical caution, particularly</w:t>
      </w:r>
      <w:r>
        <w:t xml:space="preserve"> </w:t>
      </w:r>
      <w:r>
        <w:t xml:space="preserve">where working with gene-pairs scale up the number of multiple tests drastically, at the</w:t>
      </w:r>
      <w:r>
        <w:t xml:space="preserve"> </w:t>
      </w:r>
      <w:r>
        <w:t xml:space="preserve">expense of statistical power. Experimental screens for synthetic lethality are also error-prone,</w:t>
      </w:r>
      <w:r>
        <w:t xml:space="preserve"> </w:t>
      </w:r>
      <w:r>
        <w:t xml:space="preserve">especially with false-positives, raising the need for understanding the expected behaviour and</w:t>
      </w:r>
      <w:r>
        <w:t xml:space="preserve"> </w:t>
      </w:r>
      <w:r>
        <w:t xml:space="preserve">number of functional relationships and genetic interactions in the genome, or in discovery of</w:t>
      </w:r>
      <w:r>
        <w:t xml:space="preserve"> </w:t>
      </w:r>
      <w:r>
        <w:t xml:space="preserve">synthetic lethal partners of a particular query gene. Thus analyses throughout</w:t>
      </w:r>
      <w:r>
        <w:t xml:space="preserve"> </w:t>
      </w:r>
      <w:r>
        <w:t xml:space="preserve">this thesis have focused on querying for partners of a particular gene of interest.</w:t>
      </w:r>
      <w:r>
        <w:t xml:space="preserve"> </w:t>
      </w:r>
      <w:r>
        <w:t xml:space="preserve">Statistical modelling and simulations (in Section </w:t>
      </w:r>
      <w:r>
        <w:t xml:space="preserve">3.3</w:t>
      </w:r>
      <w:r>
        <w:t xml:space="preserve"> </w:t>
      </w:r>
      <w:r>
        <w:t xml:space="preserve">and Chapter </w:t>
      </w:r>
      <w:r>
        <w:t xml:space="preserve">6</w:t>
      </w:r>
      <w:r>
        <w:t xml:space="preserve">) will further</w:t>
      </w:r>
      <w:r>
        <w:t xml:space="preserve"> </w:t>
      </w:r>
      <w:r>
        <w:t xml:space="preserve">support the design decisions underlying</w:t>
      </w:r>
      <w:r>
        <w:t xml:space="preserve"> </w:t>
      </w:r>
      <w:r>
        <w:t xml:space="preserve">SLIPT</w:t>
      </w:r>
      <w:r>
        <w:t xml:space="preserve"> </w:t>
      </w:r>
      <w:r>
        <w:t xml:space="preserve">analysis and it’s strengths over other</w:t>
      </w:r>
      <w:r>
        <w:t xml:space="preserve"> </w:t>
      </w:r>
      <w:r>
        <w:t xml:space="preserve">approaches.</w:t>
      </w:r>
      <w:r>
        <w:t xml:space="preserve"> </w:t>
      </w:r>
    </w:p>
    <w:p>
      <w:pPr>
        <w:pStyle w:val="Compact"/>
      </w:pPr>
      <w:r>
        <w:t xml:space="preserve">4.7.2</w:t>
      </w:r>
      <w:r>
        <w:t xml:space="preserve"> </w:t>
      </w:r>
      <w:r>
        <w:t xml:space="preserve"> </w:t>
      </w:r>
      <w:r>
        <w:t xml:space="preserve">Syntheic Lethal Pathways for E-cadherin</w:t>
      </w:r>
    </w:p>
    <w:p>
      <w:pPr>
        <w:pStyle w:val="BodyText"/>
      </w:pPr>
      <w:r>
        <w:t xml:space="preserve">As specific genes were difficult to replicate across experiments, gene expression profiles for</w:t>
      </w:r>
      <w:r>
        <w:t xml:space="preserve"> </w:t>
      </w:r>
      <w:r>
        <w:t xml:space="preserve">synthetic lethal partners must be more complex than originally expected to directly</w:t>
      </w:r>
      <w:r>
        <w:t xml:space="preserve"> </w:t>
      </w:r>
      <w:r>
        <w:t xml:space="preserve">compensate for loss of query gene or completely lack (or clearly under-representation)</w:t>
      </w:r>
      <w:r>
        <w:t xml:space="preserve"> </w:t>
      </w:r>
      <w:r>
        <w:t xml:space="preserve">mutual loss (</w:t>
      </w:r>
      <w:r>
        <w:t xml:space="preserve">Jerby-Arnon</w:t>
      </w:r>
      <w:r>
        <w:t xml:space="preserve"> </w:t>
      </w:r>
      <w:r>
        <w:t xml:space="preserve">et</w:t>
      </w:r>
      <w:r>
        <w:t xml:space="preserve"> al.</w:t>
      </w:r>
      <w:r>
        <w:t xml:space="preserve">, </w:t>
      </w:r>
      <w:r>
        <w:t xml:space="preserve">2014</w:t>
      </w:r>
      <w:r>
        <w:t xml:space="preserve">; </w:t>
      </w:r>
      <w:r>
        <w:t xml:space="preserve">Kelly</w:t>
      </w:r>
      <w:r>
        <w:t xml:space="preserve">, </w:t>
      </w:r>
      <w:r>
        <w:t xml:space="preserve">2013</w:t>
      </w:r>
      <w:r>
        <w:t xml:space="preserve">; </w:t>
      </w:r>
      <w:r>
        <w:t xml:space="preserve">Lu</w:t>
      </w:r>
      <w:r>
        <w:t xml:space="preserve"> </w:t>
      </w:r>
      <w:r>
        <w:t xml:space="preserve">et</w:t>
      </w:r>
      <w:r>
        <w:t xml:space="preserve"> al.</w:t>
      </w:r>
      <w:r>
        <w:t xml:space="preserve">, </w:t>
      </w:r>
      <w:r>
        <w:t xml:space="preserve">2015</w:t>
      </w:r>
      <w:r>
        <w:t xml:space="preserve">). The predicted</w:t>
      </w:r>
      <w:r>
        <w:t xml:space="preserve"> </w:t>
      </w:r>
      <w:r>
        <w:t xml:space="preserve">synthetic lethal partners of</w:t>
      </w:r>
      <w:r>
        <w:t xml:space="preserve"> </w:t>
      </w:r>
      <w:r>
        <w:t xml:space="preserve">CDH1</w:t>
      </w:r>
      <w:r>
        <w:t xml:space="preserve"> </w:t>
      </w:r>
      <w:r>
        <w:t xml:space="preserve">(with FDR correction) were investigated with gene</w:t>
      </w:r>
      <w:r>
        <w:t xml:space="preserve"> </w:t>
      </w:r>
      <w:r>
        <w:t xml:space="preserve">expression profiles and clinical variables to find relationships in gene expression, gene</w:t>
      </w:r>
      <w:r>
        <w:t xml:space="preserve"> </w:t>
      </w:r>
      <w:r>
        <w:t xml:space="preserve">function, and clinical characteristics. The large number of hits indicate that synthetic lethal</w:t>
      </w:r>
      <w:r>
        <w:t xml:space="preserve"> </w:t>
      </w:r>
      <w:r>
        <w:t xml:space="preserve">detection is error-prone and identifying genes relevant for clinical application will be difficult</w:t>
      </w:r>
    </w:p>
    <w:p>
      <w:pPr>
        <w:pStyle w:val="Compact"/>
      </w:pPr>
      <w:r>
        <w:t xml:space="preserve">without a supporting biological pathway rationale. As such, investigations into the genes</w:t>
      </w:r>
      <w:r>
        <w:t xml:space="preserve"> </w:t>
      </w:r>
      <w:r>
        <w:t xml:space="preserve">identified by</w:t>
      </w:r>
      <w:r>
        <w:t xml:space="preserve"> </w:t>
      </w:r>
      <w:r>
        <w:t xml:space="preserve">SLIPT</w:t>
      </w:r>
      <w:r>
        <w:t xml:space="preserve">, correlation structure between them, and those which were</w:t>
      </w:r>
      <w:r>
        <w:t xml:space="preserve"> </w:t>
      </w:r>
      <w:r>
        <w:t xml:space="preserve">validated by experimental screening (</w:t>
      </w:r>
      <w:r>
        <w:t xml:space="preserve">Telford</w:t>
      </w:r>
      <w:r>
        <w:t xml:space="preserve"> </w:t>
      </w:r>
      <w:r>
        <w:t xml:space="preserve">et</w:t>
      </w:r>
      <w:r>
        <w:t xml:space="preserve"> al.</w:t>
      </w:r>
      <w:r>
        <w:t xml:space="preserve">, </w:t>
      </w:r>
      <w:r>
        <w:t xml:space="preserve">2015</w:t>
      </w:r>
      <w:r>
        <w:t xml:space="preserve">) focused on the pathway level</w:t>
      </w:r>
      <w:r>
        <w:t xml:space="preserve"> </w:t>
      </w:r>
      <w:r>
        <w:t xml:space="preserve">throughout this Chapter. Similarly, comparisons across analyses were largely made at the</w:t>
      </w:r>
      <w:r>
        <w:t xml:space="preserve"> </w:t>
      </w:r>
      <w:r>
        <w:t xml:space="preserve">pathway level, including comparisons between expression and mutation, breast</w:t>
      </w:r>
      <w:r>
        <w:t xml:space="preserve"> </w:t>
      </w:r>
      <w:r>
        <w:t xml:space="preserve">and stomach TCGA datasets, and patient sample data with cell line expression</w:t>
      </w:r>
      <w:r>
        <w:t xml:space="preserve"> </w:t>
      </w:r>
      <w:r>
        <w:t xml:space="preserve">profiles.</w:t>
      </w:r>
    </w:p>
    <w:p>
      <w:pPr>
        <w:pStyle w:val="Compact"/>
      </w:pPr>
      <w:r>
        <w:t xml:space="preserve">Potential synthetic lethal partners of</w:t>
      </w:r>
      <w:r>
        <w:t xml:space="preserve"> </w:t>
      </w:r>
      <w:r>
        <w:t xml:space="preserve">CDH1</w:t>
      </w:r>
      <w:r>
        <w:t xml:space="preserve"> </w:t>
      </w:r>
      <w:r>
        <w:t xml:space="preserve">identified by</w:t>
      </w:r>
      <w:r>
        <w:t xml:space="preserve"> </w:t>
      </w:r>
      <w:r>
        <w:t xml:space="preserve">SLIPT</w:t>
      </w:r>
      <w:r>
        <w:t xml:space="preserve"> </w:t>
      </w:r>
      <w:r>
        <w:t xml:space="preserve">had many distinct</w:t>
      </w:r>
      <w:r>
        <w:t xml:space="preserve"> </w:t>
      </w:r>
      <w:r>
        <w:t xml:space="preserve">functions, with each gene cluster highly expressed in different patient subgroups</w:t>
      </w:r>
      <w:r>
        <w:t xml:space="preserve"> </w:t>
      </w:r>
      <w:r>
        <w:t xml:space="preserve">(Figure </w:t>
      </w:r>
      <w:r>
        <w:t xml:space="preserve">4.1</w:t>
      </w:r>
      <w:r>
        <w:t xml:space="preserve">). The expression profiles of the SL partners of</w:t>
      </w:r>
      <w:r>
        <w:t xml:space="preserve"> </w:t>
      </w:r>
      <w:r>
        <w:t xml:space="preserve">CDH1</w:t>
      </w:r>
      <w:r>
        <w:t xml:space="preserve"> </w:t>
      </w:r>
      <w:r>
        <w:t xml:space="preserve">predicted from the TCGA</w:t>
      </w:r>
      <w:r>
        <w:t xml:space="preserve"> </w:t>
      </w:r>
      <w:r>
        <w:t xml:space="preserve">breast cancer RNA-Seq data (expected to have compensating high or stable expression) and</w:t>
      </w:r>
      <w:r>
        <w:t xml:space="preserve"> </w:t>
      </w:r>
      <w:r>
        <w:t xml:space="preserve">their corresponding functional enrichment found subgroups of genes with functional</w:t>
      </w:r>
      <w:r>
        <w:t xml:space="preserve"> </w:t>
      </w:r>
      <w:r>
        <w:t xml:space="preserve">organisation particularly among</w:t>
      </w:r>
      <w:r>
        <w:t xml:space="preserve"> </w:t>
      </w:r>
      <w:r>
        <w:t xml:space="preserve">CDH1</w:t>
      </w:r>
      <w:r>
        <w:t xml:space="preserve"> </w:t>
      </w:r>
      <w:r>
        <w:t xml:space="preserve">low breast tumours. Ductal breast cancers show</w:t>
      </w:r>
      <w:r>
        <w:t xml:space="preserve"> </w:t>
      </w:r>
      <w:r>
        <w:t xml:space="preserve">higher expression of synthetic lethal partners suggesting treatment would be more effective in</w:t>
      </w:r>
      <w:r>
        <w:t xml:space="preserve"> </w:t>
      </w:r>
      <w:r>
        <w:t xml:space="preserve">this tumour subtype. However, there is consistently low expression of SL partners</w:t>
      </w:r>
      <w:r>
        <w:t xml:space="preserve"> </w:t>
      </w:r>
      <w:r>
        <w:t xml:space="preserve">in estrogen receptor negative tumours, although this is independent of tumour</w:t>
      </w:r>
      <w:r>
        <w:t xml:space="preserve"> </w:t>
      </w:r>
      <w:r>
        <w:t xml:space="preserve">stage and consistent with poor prognosis in these patients and could inform other</w:t>
      </w:r>
      <w:r>
        <w:t xml:space="preserve"> </w:t>
      </w:r>
      <w:r>
        <w:t xml:space="preserve">treatment strategies or prevent ineffective treatment further impacting quality of life in</w:t>
      </w:r>
      <w:r>
        <w:t xml:space="preserve"> </w:t>
      </w:r>
      <w:r>
        <w:t xml:space="preserve">these patients. These results suggest that synthetic lethal partner expression varies</w:t>
      </w:r>
      <w:r>
        <w:t xml:space="preserve"> </w:t>
      </w:r>
      <w:r>
        <w:t xml:space="preserve">between patients; that these different tumour classes would react differently to the</w:t>
      </w:r>
      <w:r>
        <w:t xml:space="preserve"> </w:t>
      </w:r>
      <w:r>
        <w:t xml:space="preserve">same treatment; that treatment of different pathways and combinations in different</w:t>
      </w:r>
      <w:r>
        <w:t xml:space="preserve"> </w:t>
      </w:r>
      <w:r>
        <w:t xml:space="preserve">patients is the most effective approach to target genes compensating for</w:t>
      </w:r>
      <w:r>
        <w:t xml:space="preserve"> </w:t>
      </w:r>
      <w:r>
        <w:t xml:space="preserve">CDH1</w:t>
      </w:r>
      <w:r>
        <w:t xml:space="preserve"> </w:t>
      </w:r>
      <w:r>
        <w:t xml:space="preserve">gene loss; and the expression of synthetic partners could be a clinically important</w:t>
      </w:r>
      <w:r>
        <w:t xml:space="preserve"> </w:t>
      </w:r>
      <w:r>
        <w:t xml:space="preserve">biomarker.</w:t>
      </w:r>
    </w:p>
    <w:p>
      <w:pPr>
        <w:pStyle w:val="BodyText"/>
      </w:pPr>
      <w:r>
        <w:t xml:space="preserve">The pathways that synthetic lethal partners of</w:t>
      </w:r>
      <w:r>
        <w:t xml:space="preserve"> </w:t>
      </w:r>
      <w:r>
        <w:t xml:space="preserve">CDH1</w:t>
      </w:r>
      <w:r>
        <w:t xml:space="preserve"> </w:t>
      </w:r>
      <w:r>
        <w:t xml:space="preserve">identified by</w:t>
      </w:r>
      <w:r>
        <w:t xml:space="preserve"> </w:t>
      </w:r>
      <w:r>
        <w:t xml:space="preserve">SLIPT</w:t>
      </w:r>
      <w:r>
        <w:t xml:space="preserve"> </w:t>
      </w:r>
      <w:r>
        <w:t xml:space="preserve">were involved</w:t>
      </w:r>
      <w:r>
        <w:t xml:space="preserve"> </w:t>
      </w:r>
      <w:r>
        <w:t xml:space="preserve">in a diverse range of biological functions and differed to those detected experimentally. This</w:t>
      </w:r>
      <w:r>
        <w:t xml:space="preserve"> </w:t>
      </w:r>
      <w:r>
        <w:t xml:space="preserve">discrepancy may be accounted for by gene expression analyses detecting both synthetic</w:t>
      </w:r>
      <w:r>
        <w:t xml:space="preserve"> </w:t>
      </w:r>
      <w:r>
        <w:t xml:space="preserve">lethal partners (as screened for experimentally</w:t>
      </w:r>
      <w:r>
        <w:t xml:space="preserve"> </w:t>
      </w:r>
      <w:r>
        <w:t xml:space="preserve">Telford</w:t>
      </w:r>
      <w:r>
        <w:t xml:space="preserve"> </w:t>
      </w:r>
      <w:r>
        <w:t xml:space="preserve">et</w:t>
      </w:r>
      <w:r>
        <w:t xml:space="preserve"> al.</w:t>
      </w:r>
      <w:r>
        <w:t xml:space="preserve"> (</w:t>
      </w:r>
      <w:r>
        <w:t xml:space="preserve">2015</w:t>
      </w:r>
      <w:r>
        <w:t xml:space="preserve">)) and their downstream</w:t>
      </w:r>
      <w:r>
        <w:t xml:space="preserve"> </w:t>
      </w:r>
      <w:r>
        <w:t xml:space="preserve">targets (not detected by siRNA), capturing the wider pathways and mechanisms involved in</w:t>
      </w:r>
      <w:r>
        <w:t xml:space="preserve"> </w:t>
      </w:r>
      <w:r>
        <w:t xml:space="preserve">synthetic lethality with</w:t>
      </w:r>
      <w:r>
        <w:t xml:space="preserve"> </w:t>
      </w:r>
      <w:r>
        <w:t xml:space="preserve">CDH1</w:t>
      </w:r>
      <w:r>
        <w:t xml:space="preserve"> </w:t>
      </w:r>
      <w:r>
        <w:t xml:space="preserve">inactivation. In particular, GPCR phosphorylation cascades</w:t>
      </w:r>
      <w:r>
        <w:t xml:space="preserve"> </w:t>
      </w:r>
      <w:r>
        <w:t xml:space="preserve">(which regulates gene expression and translation in cancers</w:t>
      </w:r>
      <w:r>
        <w:t xml:space="preserve"> </w:t>
      </w:r>
      <w:r>
        <w:t xml:space="preserve">Gao and Roux</w:t>
      </w:r>
      <w:r>
        <w:t xml:space="preserve"> (</w:t>
      </w:r>
      <w:r>
        <w:t xml:space="preserve">2015</w:t>
      </w:r>
      <w:r>
        <w:t xml:space="preserve">)) were</w:t>
      </w:r>
      <w:r>
        <w:t xml:space="preserve"> </w:t>
      </w:r>
      <w:r>
        <w:t xml:space="preserve">predicted to be synthetic lethal with</w:t>
      </w:r>
      <w:r>
        <w:t xml:space="preserve"> </w:t>
      </w:r>
      <w:r>
        <w:t xml:space="preserve">CDH1</w:t>
      </w:r>
      <w:r>
        <w:t xml:space="preserve">. The predicted synthetic lethal partners</w:t>
      </w:r>
      <w:r>
        <w:t xml:space="preserve"> </w:t>
      </w:r>
      <w:r>
        <w:t xml:space="preserve">occurred across functionally distinct pathways, including characterised functions of</w:t>
      </w:r>
      <w:r>
        <w:t xml:space="preserve"> </w:t>
      </w:r>
      <w:r>
        <w:t xml:space="preserve">CDH1</w:t>
      </w:r>
      <w:r>
        <w:t xml:space="preserve">. The most consistently supported pathways include elastic fibres in the</w:t>
      </w:r>
      <w:r>
        <w:t xml:space="preserve"> </w:t>
      </w:r>
      <w:r>
        <w:t xml:space="preserve">extracelullar matrix, GPCR signalling, and translation presenting vulnerabilities for</w:t>
      </w:r>
      <w:r>
        <w:t xml:space="preserve"> </w:t>
      </w:r>
      <w:r>
        <w:t xml:space="preserve">CDH1</w:t>
      </w:r>
    </w:p>
    <w:p>
      <w:pPr>
        <w:pStyle w:val="Compact"/>
      </w:pPr>
      <w:r>
        <w:t xml:space="preserve">deficient cancer cells from extracellular stimuli to the core growth mechanisms of a</w:t>
      </w:r>
      <w:r>
        <w:t xml:space="preserve"> </w:t>
      </w:r>
      <w:r>
        <w:t xml:space="preserve">cell.</w:t>
      </w:r>
    </w:p>
    <w:p>
      <w:pPr>
        <w:pStyle w:val="Compact"/>
      </w:pPr>
      <w:r>
        <w:t xml:space="preserve">This diversity in synthetic lethal functions is consistent with the wide ranging role of</w:t>
      </w:r>
      <w:r>
        <w:t xml:space="preserve"> </w:t>
      </w:r>
      <w:r>
        <w:t xml:space="preserve">CDH1</w:t>
      </w:r>
      <w:r>
        <w:t xml:space="preserve"> </w:t>
      </w:r>
      <w:r>
        <w:t xml:space="preserve">in cell-cell adhesion, cell signalling, and the cytoskeletal structure of epithelial</w:t>
      </w:r>
      <w:r>
        <w:t xml:space="preserve"> </w:t>
      </w:r>
      <w:r>
        <w:t xml:space="preserve">tissues. Pathway structure may be relevant to identifying potential drug targets from</w:t>
      </w:r>
      <w:r>
        <w:t xml:space="preserve"> </w:t>
      </w:r>
      <w:r>
        <w:t xml:space="preserve">gene expression signatures, indicating downstream effector genes and mechanisms</w:t>
      </w:r>
      <w:r>
        <w:t xml:space="preserve"> </w:t>
      </w:r>
      <w:r>
        <w:t xml:space="preserve">leading to cell inviability. Identification of distinct synthetic lethal gene clusters</w:t>
      </w:r>
      <w:r>
        <w:t xml:space="preserve"> </w:t>
      </w:r>
      <w:r>
        <w:t xml:space="preserve">may further lead to the elucidation of drug resistance mechanisms. While these</w:t>
      </w:r>
      <w:r>
        <w:t xml:space="preserve"> </w:t>
      </w:r>
      <w:r>
        <w:t xml:space="preserve">pathways are indicative of the main functions of E-cadherin and synthetic lethal</w:t>
      </w:r>
      <w:r>
        <w:t xml:space="preserve"> </w:t>
      </w:r>
      <w:r>
        <w:t xml:space="preserve">partners, it remains to identify the genes within these pathways that are the most</w:t>
      </w:r>
      <w:r>
        <w:t xml:space="preserve"> </w:t>
      </w:r>
      <w:r>
        <w:t xml:space="preserve">actionable or supported across</w:t>
      </w:r>
      <w:r>
        <w:t xml:space="preserve"> </w:t>
      </w:r>
      <w:r>
        <w:t xml:space="preserve">SLIPT</w:t>
      </w:r>
      <w:r>
        <w:t xml:space="preserve"> </w:t>
      </w:r>
      <w:r>
        <w:t xml:space="preserve">analysis in patient samples and detected by</w:t>
      </w:r>
      <w:r>
        <w:t xml:space="preserve"> </w:t>
      </w:r>
      <w:r>
        <w:t xml:space="preserve">experiments in preclincal models (</w:t>
      </w:r>
      <w:r>
        <w:t xml:space="preserve">Chen</w:t>
      </w:r>
      <w:r>
        <w:t xml:space="preserve"> </w:t>
      </w:r>
      <w:r>
        <w:t xml:space="preserve">et</w:t>
      </w:r>
      <w:r>
        <w:t xml:space="preserve"> al.</w:t>
      </w:r>
      <w:r>
        <w:t xml:space="preserve">, </w:t>
      </w:r>
      <w:r>
        <w:t xml:space="preserve">2014</w:t>
      </w:r>
      <w:r>
        <w:t xml:space="preserve">; </w:t>
      </w:r>
      <w:r>
        <w:t xml:space="preserve">Telford</w:t>
      </w:r>
      <w:r>
        <w:t xml:space="preserve"> </w:t>
      </w:r>
      <w:r>
        <w:t xml:space="preserve">et</w:t>
      </w:r>
      <w:r>
        <w:t xml:space="preserve"> al.</w:t>
      </w:r>
      <w:r>
        <w:t xml:space="preserve">, </w:t>
      </w:r>
      <w:r>
        <w:t xml:space="preserve">2015</w:t>
      </w:r>
      <w:r>
        <w:t xml:space="preserve">). The specific</w:t>
      </w:r>
      <w:r>
        <w:t xml:space="preserve"> </w:t>
      </w:r>
      <w:r>
        <w:t xml:space="preserve">genes within key pathways will be be discussed in Chapter </w:t>
      </w:r>
      <w:r>
        <w:t xml:space="preserve">5</w:t>
      </w:r>
      <w:r>
        <w:t xml:space="preserve">, along with further</w:t>
      </w:r>
      <w:r>
        <w:t xml:space="preserve"> </w:t>
      </w:r>
      <w:r>
        <w:t xml:space="preserve">investigations into their relation to pathway structure. While these are important clinical</w:t>
      </w:r>
      <w:r>
        <w:t xml:space="preserve"> </w:t>
      </w:r>
      <w:r>
        <w:t xml:space="preserve">implications, the synthetic lethal predictions lack enough confidence for direct</w:t>
      </w:r>
      <w:r>
        <w:t xml:space="preserve"> </w:t>
      </w:r>
      <w:r>
        <w:t xml:space="preserve">translation into pre-clinical models or clinical applications leading to a need for</w:t>
      </w:r>
      <w:r>
        <w:t xml:space="preserve"> </w:t>
      </w:r>
      <w:r>
        <w:t xml:space="preserve">statistical modelling and simulation of synthetic lethality in genomics expression</w:t>
      </w:r>
      <w:r>
        <w:t xml:space="preserve"> </w:t>
      </w:r>
      <w:r>
        <w:t xml:space="preserve">data.</w:t>
      </w:r>
    </w:p>
    <w:p>
      <w:pPr>
        <w:pStyle w:val="Compact"/>
      </w:pPr>
      <w:r>
        <w:t xml:space="preserve">These sythetic lethal pathways have potential clinical implications, particularly</w:t>
      </w:r>
      <w:r>
        <w:t xml:space="preserve"> </w:t>
      </w:r>
      <w:r>
        <w:t xml:space="preserve">those supported in pre-clinical models and in patient expression data. However,</w:t>
      </w:r>
      <w:r>
        <w:t xml:space="preserve"> </w:t>
      </w:r>
      <w:r>
        <w:t xml:space="preserve">further validation of gene candidates will be neccessary to ensure that these are able</w:t>
      </w:r>
      <w:r>
        <w:t xml:space="preserve"> </w:t>
      </w:r>
      <w:r>
        <w:t xml:space="preserve">to reproduced in further pre-clincal studies, they are applicable to tumours</w:t>
      </w:r>
      <w:r>
        <w:t xml:space="preserve"> </w:t>
      </w:r>
      <w:r>
        <w:t xml:space="preserve">in</w:t>
      </w:r>
      <w:r>
        <w:t xml:space="preserve"> </w:t>
      </w:r>
      <w:r>
        <w:t xml:space="preserve">vivo</w:t>
      </w:r>
      <w:r>
        <w:t xml:space="preserve">, and that effective inhibitory agents can be repurposed or designed against</w:t>
      </w:r>
      <w:r>
        <w:t xml:space="preserve"> </w:t>
      </w:r>
      <w:r>
        <w:t xml:space="preserve">them.</w:t>
      </w:r>
      <w:r>
        <w:t xml:space="preserve"> </w:t>
      </w:r>
    </w:p>
    <w:p>
      <w:pPr>
        <w:pStyle w:val="Compact"/>
      </w:pPr>
      <w:r>
        <w:t xml:space="preserve">4.7.3</w:t>
      </w:r>
      <w:r>
        <w:t xml:space="preserve"> </w:t>
      </w:r>
      <w:r>
        <w:t xml:space="preserve"> </w:t>
      </w:r>
      <w:r>
        <w:t xml:space="preserve">Replication and Validation</w:t>
      </w:r>
    </w:p>
    <w:p>
      <w:pPr>
        <w:pStyle w:val="Compact"/>
      </w:pPr>
    </w:p>
    <w:p>
      <w:pPr>
        <w:pStyle w:val="Compact"/>
      </w:pPr>
      <w:r>
        <w:t xml:space="preserve">4.7.3.1</w:t>
      </w:r>
      <w:r>
        <w:t xml:space="preserve"> </w:t>
      </w:r>
      <w:r>
        <w:t xml:space="preserve"> </w:t>
      </w:r>
      <w:r>
        <w:t xml:space="preserve">Integration with siRNA Screening</w:t>
      </w:r>
    </w:p>
    <w:p>
      <w:pPr>
        <w:pStyle w:val="BodyText"/>
      </w:pPr>
      <w:r>
        <w:t xml:space="preserve">The pathway composition across computational and experimental synthetic lethal candidates</w:t>
      </w:r>
      <w:r>
        <w:t xml:space="preserve"> </w:t>
      </w:r>
      <w:r>
        <w:t xml:space="preserve">was informative with over-representation (Table </w:t>
      </w:r>
      <w:r>
        <w:t xml:space="preserve">4.4</w:t>
      </w:r>
      <w:r>
        <w:t xml:space="preserve">) and supported by resampling analysis</w:t>
      </w:r>
      <w:r>
        <w:t xml:space="preserve"> </w:t>
      </w:r>
      <w:r>
        <w:t xml:space="preserve">(Table </w:t>
      </w:r>
      <w:r>
        <w:t xml:space="preserve">4.6</w:t>
      </w:r>
      <w:r>
        <w:t xml:space="preserve">), despite a modest intersection of genes between them (Figure </w:t>
      </w:r>
      <w:r>
        <w:t xml:space="preserve">4.2</w:t>
      </w:r>
      <w:r>
        <w:t xml:space="preserve">).</w:t>
      </w:r>
      <w:r>
        <w:t xml:space="preserve"> </w:t>
      </w:r>
      <w:r>
        <w:t xml:space="preserve">Either approach may be significant for a pathway in this intersection without being</w:t>
      </w:r>
      <w:r>
        <w:t xml:space="preserve"> </w:t>
      </w:r>
      <w:r>
        <w:t xml:space="preserve">supported by the other: resampling analysis may support pathways that were not</w:t>
      </w:r>
    </w:p>
    <w:p>
      <w:pPr>
        <w:pStyle w:val="Compact"/>
      </w:pPr>
      <w:r>
        <w:t xml:space="preserve">over-represented due to small effect sizes, thus both tests are required for a candidate</w:t>
      </w:r>
      <w:r>
        <w:t xml:space="preserve"> </w:t>
      </w:r>
      <w:r>
        <w:t xml:space="preserve">pathway.</w:t>
      </w:r>
    </w:p>
    <w:p>
      <w:pPr>
        <w:pStyle w:val="Compact"/>
      </w:pPr>
      <w:r>
        <w:t xml:space="preserve">The pathways detected by both over-representation and resampling are the</w:t>
      </w:r>
      <w:r>
        <w:t xml:space="preserve"> </w:t>
      </w:r>
      <w:r>
        <w:t xml:space="preserve">strongest candidates for further investigation and the pathway structure analyses</w:t>
      </w:r>
      <w:r>
        <w:t xml:space="preserve"> </w:t>
      </w:r>
      <w:r>
        <w:t xml:space="preserve">in Chapter </w:t>
      </w:r>
      <w:r>
        <w:t xml:space="preserve">5</w:t>
      </w:r>
      <w:r>
        <w:t xml:space="preserve"> </w:t>
      </w:r>
      <w:r>
        <w:t xml:space="preserve">will focus on these pathways detected by both over-representation</w:t>
      </w:r>
      <w:r>
        <w:t xml:space="preserve"> </w:t>
      </w:r>
      <w:r>
        <w:t xml:space="preserve">and resampling. Particularly, those replicated across datasets or with pathway</w:t>
      </w:r>
      <w:r>
        <w:t xml:space="preserve"> </w:t>
      </w:r>
      <w:r>
        <w:t xml:space="preserve">metagenes. In addition to GCPR pathways detected across these analyses, the PI3K</w:t>
      </w:r>
      <w:r>
        <w:t xml:space="preserve"> </w:t>
      </w:r>
      <w:r>
        <w:t xml:space="preserve">cascade will also be investigated in Chapter </w:t>
      </w:r>
      <w:r>
        <w:t xml:space="preserve">5</w:t>
      </w:r>
      <w:r>
        <w:t xml:space="preserve">, this signalling pathway is a well</w:t>
      </w:r>
      <w:r>
        <w:t xml:space="preserve"> </w:t>
      </w:r>
      <w:r>
        <w:t xml:space="preserve">characterised mediator between GCPR receptors and regulation of translation (</w:t>
      </w:r>
      <w:r>
        <w:t xml:space="preserve">Gao and</w:t>
      </w:r>
      <w:r>
        <w:t xml:space="preserve"> </w:t>
      </w:r>
      <w:r>
        <w:t xml:space="preserve">Roux</w:t>
      </w:r>
      <w:r>
        <w:t xml:space="preserve">, </w:t>
      </w:r>
      <w:r>
        <w:t xml:space="preserve">2015</w:t>
      </w:r>
      <w:r>
        <w:t xml:space="preserve">) (both detected throughout this Chapter) and exhibited unexpected</w:t>
      </w:r>
      <w:r>
        <w:t xml:space="preserve"> </w:t>
      </w:r>
      <w:r>
        <w:t xml:space="preserve">behaviour with pathway the metagenes (in Section </w:t>
      </w:r>
      <w:r>
        <w:t xml:space="preserve">4.3</w:t>
      </w:r>
      <w:r>
        <w:t xml:space="preserve">). This pathway is activated by</w:t>
      </w:r>
      <w:r>
        <w:t xml:space="preserve"> </w:t>
      </w:r>
      <w:r>
        <w:t xml:space="preserve">protein Phosphorylation states and thus inactivatino may not be detectable with</w:t>
      </w:r>
      <w:r>
        <w:t xml:space="preserve"> </w:t>
      </w:r>
      <w:r>
        <w:t xml:space="preserve">expression.</w:t>
      </w:r>
    </w:p>
    <w:p>
      <w:pPr>
        <w:pStyle w:val="Compact"/>
      </w:pPr>
      <w:r>
        <w:t xml:space="preserve">However, the</w:t>
      </w:r>
      <w:r>
        <w:t xml:space="preserve"> </w:t>
      </w:r>
      <w:r>
        <w:t xml:space="preserve">SLIPT</w:t>
      </w:r>
      <w:r>
        <w:t xml:space="preserve"> </w:t>
      </w:r>
      <w:r>
        <w:t xml:space="preserve">approach was shown to be predictive of which siRNA primary screen</w:t>
      </w:r>
      <w:r>
        <w:t xml:space="preserve"> </w:t>
      </w:r>
      <w:r>
        <w:t xml:space="preserve">candidate partners of</w:t>
      </w:r>
      <w:r>
        <w:t xml:space="preserve"> </w:t>
      </w:r>
      <w:r>
        <w:t xml:space="preserve">CDH1</w:t>
      </w:r>
      <w:r>
        <w:t xml:space="preserve"> </w:t>
      </w:r>
      <w:r>
        <w:t xml:space="preserve">were validated in a secondary screen (as shown in</w:t>
      </w:r>
      <w:r>
        <w:t xml:space="preserve"> </w:t>
      </w:r>
      <w:r>
        <w:t xml:space="preserve">Appendix </w:t>
      </w:r>
      <w:r>
        <w:t xml:space="preserve">C</w:t>
      </w:r>
      <w:r>
        <w:t xml:space="preserve">). These results further support</w:t>
      </w:r>
      <w:r>
        <w:t xml:space="preserve"> </w:t>
      </w:r>
      <w:r>
        <w:t xml:space="preserve">SLIPT</w:t>
      </w:r>
      <w:r>
        <w:t xml:space="preserve"> </w:t>
      </w:r>
      <w:r>
        <w:t xml:space="preserve">for identifying robust synthetic lethal</w:t>
      </w:r>
      <w:r>
        <w:t xml:space="preserve"> </w:t>
      </w:r>
      <w:r>
        <w:t xml:space="preserve">candidates which can be validated and as a triage approach for interpreting screening</w:t>
      </w:r>
      <w:r>
        <w:t xml:space="preserve"> </w:t>
      </w:r>
      <w:r>
        <w:t xml:space="preserve">experiments.</w:t>
      </w:r>
      <w:r>
        <w:t xml:space="preserve"> </w:t>
      </w:r>
    </w:p>
    <w:p>
      <w:pPr>
        <w:pStyle w:val="Compact"/>
      </w:pPr>
      <w:r>
        <w:t xml:space="preserve">4.7.3.2</w:t>
      </w:r>
      <w:r>
        <w:t xml:space="preserve"> </w:t>
      </w:r>
      <w:r>
        <w:t xml:space="preserve"> </w:t>
      </w:r>
      <w:r>
        <w:t xml:space="preserve">Replication across Tissues and Cell lines</w:t>
      </w:r>
    </w:p>
    <w:p>
      <w:pPr>
        <w:pStyle w:val="Compact"/>
      </w:pPr>
      <w:r>
        <w:t xml:space="preserve">Furthermore, synthetic lethal partners identified by</w:t>
      </w:r>
      <w:r>
        <w:t xml:space="preserve"> </w:t>
      </w:r>
      <w:r>
        <w:t xml:space="preserve">SLIPT</w:t>
      </w:r>
      <w:r>
        <w:t xml:space="preserve"> </w:t>
      </w:r>
      <w:r>
        <w:t xml:space="preserve">were replicated across breast and</w:t>
      </w:r>
      <w:r>
        <w:t xml:space="preserve"> </w:t>
      </w:r>
      <w:r>
        <w:t xml:space="preserve">stomach cancer. These were particularly concordant at the pathway level, as expected</w:t>
      </w:r>
      <w:r>
        <w:t xml:space="preserve"> </w:t>
      </w:r>
      <w:r>
        <w:t xml:space="preserve">between tissues since synthetic lethal pathways have higher conservation between species</w:t>
      </w:r>
      <w:r>
        <w:t xml:space="preserve"> </w:t>
      </w:r>
      <w:r>
        <w:t xml:space="preserve">(</w:t>
      </w:r>
      <w:r>
        <w:t xml:space="preserve">Dixon</w:t>
      </w:r>
      <w:r>
        <w:t xml:space="preserve"> </w:t>
      </w:r>
      <w:r>
        <w:t xml:space="preserve">et</w:t>
      </w:r>
      <w:r>
        <w:t xml:space="preserve"> al.</w:t>
      </w:r>
      <w:r>
        <w:t xml:space="preserve">, </w:t>
      </w:r>
      <w:r>
        <w:t xml:space="preserve">2008</w:t>
      </w:r>
      <w:r>
        <w:t xml:space="preserve">). These findings support gene functions conserved across</w:t>
      </w:r>
      <w:r>
        <w:t xml:space="preserve"> </w:t>
      </w:r>
      <w:r>
        <w:t xml:space="preserve">CDH1</w:t>
      </w:r>
      <w:r>
        <w:t xml:space="preserve"> </w:t>
      </w:r>
      <w:r>
        <w:t xml:space="preserve">deficient</w:t>
      </w:r>
      <w:r>
        <w:t xml:space="preserve"> </w:t>
      </w:r>
      <w:r>
        <w:t xml:space="preserve">cancers in breast and stomach tissues, presenting vulnerabilities that could be applied</w:t>
      </w:r>
      <w:r>
        <w:t xml:space="preserve"> </w:t>
      </w:r>
      <w:r>
        <w:t xml:space="preserve">against molecular targets in both cancers. In addition, these analyses serve as a replication</w:t>
      </w:r>
      <w:r>
        <w:t xml:space="preserve"> </w:t>
      </w:r>
      <w:r>
        <w:t xml:space="preserve">across independent patient cohorts from breast and stomach cancers, decreasing the</w:t>
      </w:r>
      <w:r>
        <w:t xml:space="preserve"> </w:t>
      </w:r>
      <w:r>
        <w:t xml:space="preserve">likelihood of the synthetic lethal pathways detected being false positives or artifacts of either</w:t>
      </w:r>
      <w:r>
        <w:t xml:space="preserve"> </w:t>
      </w:r>
      <w:r>
        <w:t xml:space="preserve">dataset.</w:t>
      </w:r>
    </w:p>
    <w:p>
      <w:pPr>
        <w:pStyle w:val="BodyText"/>
      </w:pPr>
      <w:r>
        <w:t xml:space="preserve">Synthetic lethal pathways were also replicated across expression analyses of TCGA</w:t>
      </w:r>
      <w:r>
        <w:t xml:space="preserve"> </w:t>
      </w:r>
      <w:r>
        <w:t xml:space="preserve">patient samples in heterogeneous tumours and homogeneous cell line isolates. This further</w:t>
      </w:r>
      <w:r>
        <w:t xml:space="preserve"> </w:t>
      </w:r>
      <w:r>
        <w:t xml:space="preserve">supports that the subset of synthetic lethal functions detectable in experimental models</w:t>
      </w:r>
      <w:r>
        <w:t xml:space="preserve"> </w:t>
      </w:r>
      <w:r>
        <w:t xml:space="preserve">(</w:t>
      </w:r>
      <w:r>
        <w:t xml:space="preserve">Chen</w:t>
      </w:r>
      <w:r>
        <w:t xml:space="preserve"> </w:t>
      </w:r>
      <w:r>
        <w:t xml:space="preserve">et</w:t>
      </w:r>
      <w:r>
        <w:t xml:space="preserve"> al.</w:t>
      </w:r>
      <w:r>
        <w:t xml:space="preserve">, </w:t>
      </w:r>
      <w:r>
        <w:t xml:space="preserve">2014</w:t>
      </w:r>
      <w:r>
        <w:t xml:space="preserve">; </w:t>
      </w:r>
      <w:r>
        <w:t xml:space="preserve">Telford</w:t>
      </w:r>
      <w:r>
        <w:t xml:space="preserve"> </w:t>
      </w:r>
      <w:r>
        <w:t xml:space="preserve">et</w:t>
      </w:r>
      <w:r>
        <w:t xml:space="preserve"> al.</w:t>
      </w:r>
      <w:r>
        <w:t xml:space="preserve">, </w:t>
      </w:r>
      <w:r>
        <w:t xml:space="preserve">2015</w:t>
      </w:r>
      <w:r>
        <w:t xml:space="preserve">) would be applicable tumours of patients with</w:t>
      </w:r>
      <w:r>
        <w:t xml:space="preserve"> </w:t>
      </w:r>
      <w:r>
        <w:t xml:space="preserve">CDH1</w:t>
      </w:r>
      <w:r>
        <w:t xml:space="preserve"> </w:t>
      </w:r>
      <w:r>
        <w:t xml:space="preserve">deficient cancers.</w:t>
      </w:r>
    </w:p>
    <w:p>
      <w:pPr>
        <w:pStyle w:val="Compact"/>
      </w:pPr>
      <w:r>
        <w:t xml:space="preserve">There are many gene functions replicated across breast cancer gene expression analyses.</w:t>
      </w:r>
      <w:r>
        <w:t xml:space="preserve"> </w:t>
      </w:r>
      <w:r>
        <w:t xml:space="preserve">Many of these were also replicated with mutation analysis and with stomach cancer or cell</w:t>
      </w:r>
      <w:r>
        <w:t xml:space="preserve"> </w:t>
      </w:r>
      <w:r>
        <w:t xml:space="preserve">line expression data. These pathways were more consistent across replication analyses than</w:t>
      </w:r>
      <w:r>
        <w:t xml:space="preserve"> </w:t>
      </w:r>
      <w:r>
        <w:t xml:space="preserve">previous investigations with TCGA microarray data</w:t>
      </w:r>
      <w:r>
        <w:t xml:space="preserve"> </w:t>
      </w:r>
      <w:r>
        <w:t xml:space="preserve">Kelly</w:t>
      </w:r>
      <w:r>
        <w:t xml:space="preserve"> (</w:t>
      </w:r>
      <w:r>
        <w:t xml:space="preserve">2013</w:t>
      </w:r>
      <w:r>
        <w:t xml:space="preserve">).</w:t>
      </w:r>
      <w:r>
        <w:t xml:space="preserve"> </w:t>
      </w:r>
    </w:p>
    <w:p>
      <w:pPr>
        <w:pStyle w:val="Compact"/>
      </w:pPr>
      <w:r>
        <w:t xml:space="preserve">4.8</w:t>
      </w:r>
      <w:r>
        <w:t xml:space="preserve"> </w:t>
      </w:r>
      <w:r>
        <w:t xml:space="preserve"> </w:t>
      </w:r>
      <w:r>
        <w:t xml:space="preserve">Summary</w:t>
      </w:r>
    </w:p>
    <w:p>
      <w:pPr>
        <w:pStyle w:val="Compact"/>
      </w:pPr>
      <w:r>
        <w:t xml:space="preserve">We have developed a simple, interpretable, computational approach to predict synthetic</w:t>
      </w:r>
      <w:r>
        <w:t xml:space="preserve"> </w:t>
      </w:r>
      <w:r>
        <w:t xml:space="preserve">lethal partners from genomics data. The analyses focus on gene expression data as it is</w:t>
      </w:r>
      <w:r>
        <w:t xml:space="preserve"> </w:t>
      </w:r>
      <w:r>
        <w:t xml:space="preserve">widely available for applications in other cancers and other disease genes, particularly those</w:t>
      </w:r>
      <w:r>
        <w:t xml:space="preserve"> </w:t>
      </w:r>
      <w:r>
        <w:t xml:space="preserve">with malignant loss of function.</w:t>
      </w:r>
    </w:p>
    <w:p>
      <w:pPr>
        <w:pStyle w:val="Compact"/>
      </w:pPr>
      <w:r>
        <w:t xml:space="preserve">This approach has been applied to robustly detect synthetic lethal pathways for the</w:t>
      </w:r>
      <w:r>
        <w:t xml:space="preserve"> </w:t>
      </w:r>
      <w:r>
        <w:t xml:space="preserve">E-cadherin (</w:t>
      </w:r>
      <w:r>
        <w:t xml:space="preserve">CDH1</w:t>
      </w:r>
      <w:r>
        <w:t xml:space="preserve">) in TCGA breast cancer molecular profiles with comparisons to</w:t>
      </w:r>
      <w:r>
        <w:t xml:space="preserve"> </w:t>
      </w:r>
      <w:r>
        <w:t xml:space="preserve">experimenal screening (</w:t>
      </w:r>
      <w:r>
        <w:t xml:space="preserve">Telford</w:t>
      </w:r>
      <w:r>
        <w:t xml:space="preserve"> </w:t>
      </w:r>
      <w:r>
        <w:t xml:space="preserve">et</w:t>
      </w:r>
      <w:r>
        <w:t xml:space="preserve"> al.</w:t>
      </w:r>
      <w:r>
        <w:t xml:space="preserve">, </w:t>
      </w:r>
      <w:r>
        <w:t xml:space="preserve">2015</w:t>
      </w:r>
      <w:r>
        <w:t xml:space="preserve">) in cell lines, and replication in TCGA stomach</w:t>
      </w:r>
      <w:r>
        <w:t xml:space="preserve"> </w:t>
      </w:r>
      <w:r>
        <w:t xml:space="preserve">cancer molecular profiles and across cell types in the cancer cell line encyclopaedia. The</w:t>
      </w:r>
      <w:r>
        <w:t xml:space="preserve"> </w:t>
      </w:r>
      <w:r>
        <w:t xml:space="preserve">pathway replicated across several analyses included extracellular matrix pathways (such as</w:t>
      </w:r>
      <w:r>
        <w:t xml:space="preserve"> </w:t>
      </w:r>
      <w:r>
        <w:t xml:space="preserve">elastic fibres formation), cell signalling (including GPCRs), and core gene regulation and</w:t>
      </w:r>
      <w:r>
        <w:t xml:space="preserve"> </w:t>
      </w:r>
      <w:r>
        <w:t xml:space="preserve">translation processes crucial for the growth and proliferation of cancer cells. These pathways</w:t>
      </w:r>
      <w:r>
        <w:t xml:space="preserve"> </w:t>
      </w:r>
      <w:r>
        <w:t xml:space="preserve">show evidence of non-oncogene addiction for</w:t>
      </w:r>
      <w:r>
        <w:t xml:space="preserve"> </w:t>
      </w:r>
      <w:r>
        <w:t xml:space="preserve">CDH1</w:t>
      </w:r>
      <w:r>
        <w:t xml:space="preserve"> </w:t>
      </w:r>
      <w:r>
        <w:t xml:space="preserve">deficient cells and present vulnerabilities</w:t>
      </w:r>
      <w:r>
        <w:t xml:space="preserve"> </w:t>
      </w:r>
      <w:r>
        <w:t xml:space="preserve">which may be exploited for specific treatment against</w:t>
      </w:r>
      <w:r>
        <w:t xml:space="preserve"> </w:t>
      </w:r>
      <w:r>
        <w:t xml:space="preserve">CDH1</w:t>
      </w:r>
      <w:r>
        <w:t xml:space="preserve"> </w:t>
      </w:r>
      <w:r>
        <w:t xml:space="preserve">mutations in HCGC and</w:t>
      </w:r>
      <w:r>
        <w:t xml:space="preserve"> </w:t>
      </w:r>
      <w:r>
        <w:t xml:space="preserve">sporadic cancers. There was also support for synthetic lethal pathways with</w:t>
      </w:r>
      <w:r>
        <w:t xml:space="preserve"> </w:t>
      </w:r>
      <w:r>
        <w:t xml:space="preserve">CDH1</w:t>
      </w:r>
      <w:r>
        <w:t xml:space="preserve"> </w:t>
      </w:r>
      <w:r>
        <w:t xml:space="preserve">in cell</w:t>
      </w:r>
      <w:r>
        <w:t xml:space="preserve"> </w:t>
      </w:r>
      <w:r>
        <w:t xml:space="preserve">adhesion and cytoskeletal processes to which</w:t>
      </w:r>
      <w:r>
        <w:t xml:space="preserve"> </w:t>
      </w:r>
      <w:r>
        <w:t xml:space="preserve">CDH1</w:t>
      </w:r>
      <w:r>
        <w:t xml:space="preserve"> </w:t>
      </w:r>
      <w:r>
        <w:t xml:space="preserve">belongs, supporting the finding that</w:t>
      </w:r>
      <w:r>
        <w:t xml:space="preserve"> </w:t>
      </w:r>
      <w:r>
        <w:t xml:space="preserve">synthetic lethality occurs within biological pathways (</w:t>
      </w:r>
      <w:r>
        <w:t xml:space="preserve">Boone</w:t>
      </w:r>
      <w:r>
        <w:t xml:space="preserve"> </w:t>
      </w:r>
      <w:r>
        <w:t xml:space="preserve">et</w:t>
      </w:r>
      <w:r>
        <w:t xml:space="preserve"> al.</w:t>
      </w:r>
      <w:r>
        <w:t xml:space="preserve">, </w:t>
      </w:r>
      <w:r>
        <w:t xml:space="preserve">2007</w:t>
      </w:r>
      <w:r>
        <w:t xml:space="preserve">; </w:t>
      </w:r>
      <w:r>
        <w:t xml:space="preserve">Kelley and</w:t>
      </w:r>
      <w:r>
        <w:t xml:space="preserve"> </w:t>
      </w:r>
      <w:r>
        <w:t xml:space="preserve">Ideker</w:t>
      </w:r>
      <w:r>
        <w:t xml:space="preserve">, </w:t>
      </w:r>
      <w:r>
        <w:t xml:space="preserve">2005</w:t>
      </w:r>
      <w:r>
        <w:t xml:space="preserve">).</w:t>
      </w:r>
    </w:p>
    <w:p>
      <w:pPr>
        <w:pStyle w:val="Compact"/>
      </w:pPr>
      <w:r>
        <w:t xml:space="preserve">While translational and immune pathways detected by</w:t>
      </w:r>
      <w:r>
        <w:t xml:space="preserve"> </w:t>
      </w:r>
      <w:r>
        <w:t xml:space="preserve">SLIPT</w:t>
      </w:r>
      <w:r>
        <w:t xml:space="preserve"> </w:t>
      </w:r>
      <w:r>
        <w:t xml:space="preserve">were not supported by</w:t>
      </w:r>
      <w:r>
        <w:t xml:space="preserve"> </w:t>
      </w:r>
      <w:r>
        <w:t xml:space="preserve">primary siRNA screening (</w:t>
      </w:r>
      <w:r>
        <w:t xml:space="preserve">Telford</w:t>
      </w:r>
      <w:r>
        <w:t xml:space="preserve"> </w:t>
      </w:r>
      <w:r>
        <w:t xml:space="preserve">et</w:t>
      </w:r>
      <w:r>
        <w:t xml:space="preserve"> al.</w:t>
      </w:r>
      <w:r>
        <w:t xml:space="preserve">, </w:t>
      </w:r>
      <w:r>
        <w:t xml:space="preserve">2015</w:t>
      </w:r>
      <w:r>
        <w:t xml:space="preserve">), these were replicated across various</w:t>
      </w:r>
      <w:r>
        <w:t xml:space="preserve"> </w:t>
      </w:r>
      <w:r>
        <w:t xml:space="preserve">analyses. Due to the differences between an experimenal cell line model (</w:t>
      </w:r>
      <w:r>
        <w:t xml:space="preserve">Barretina</w:t>
      </w:r>
      <w:r>
        <w:t xml:space="preserve"> </w:t>
      </w:r>
      <w:r>
        <w:t xml:space="preserve">et</w:t>
      </w:r>
      <w:r>
        <w:t xml:space="preserve"> al.</w:t>
      </w:r>
      <w:r>
        <w:t xml:space="preserve">, </w:t>
      </w:r>
      <w:r>
        <w:t xml:space="preserve">2012</w:t>
      </w:r>
      <w:r>
        <w:t xml:space="preserve">; </w:t>
      </w:r>
      <w:r>
        <w:t xml:space="preserve">Chen</w:t>
      </w:r>
      <w:r>
        <w:t xml:space="preserve"> </w:t>
      </w:r>
      <w:r>
        <w:t xml:space="preserve">et</w:t>
      </w:r>
      <w:r>
        <w:t xml:space="preserve"> al.</w:t>
      </w:r>
      <w:r>
        <w:t xml:space="preserve">, </w:t>
      </w:r>
      <w:r>
        <w:t xml:space="preserve">2014</w:t>
      </w:r>
      <w:r>
        <w:t xml:space="preserve">; </w:t>
      </w:r>
      <w:r>
        <w:t xml:space="preserve">Fece de la Cruz</w:t>
      </w:r>
      <w:r>
        <w:t xml:space="preserve"> </w:t>
      </w:r>
      <w:r>
        <w:t xml:space="preserve">et</w:t>
      </w:r>
      <w:r>
        <w:t xml:space="preserve"> al.</w:t>
      </w:r>
      <w:r>
        <w:t xml:space="preserve">, </w:t>
      </w:r>
      <w:r>
        <w:t xml:space="preserve">2015</w:t>
      </w:r>
      <w:r>
        <w:t xml:space="preserve">) and patient molecular profiles</w:t>
      </w:r>
      <w:r>
        <w:t xml:space="preserve"> </w:t>
      </w:r>
      <w:r>
        <w:t xml:space="preserve">(</w:t>
      </w:r>
      <w:r>
        <w:t xml:space="preserve">Bass</w:t>
      </w:r>
      <w:r>
        <w:t xml:space="preserve"> </w:t>
      </w:r>
      <w:r>
        <w:t xml:space="preserve">et</w:t>
      </w:r>
      <w:r>
        <w:t xml:space="preserve"> al.</w:t>
      </w:r>
      <w:r>
        <w:t xml:space="preserve">, </w:t>
      </w:r>
      <w:r>
        <w:t xml:space="preserve">2014</w:t>
      </w:r>
      <w:r>
        <w:t xml:space="preserve">; </w:t>
      </w:r>
      <w:r>
        <w:t xml:space="preserve">TCGA</w:t>
      </w:r>
      <w:r>
        <w:t xml:space="preserve">, </w:t>
      </w:r>
      <w:r>
        <w:t xml:space="preserve">2012</w:t>
      </w:r>
      <w:r>
        <w:t xml:space="preserve">), these would not be expected to be completely concordant.</w:t>
      </w:r>
      <w:r>
        <w:t xml:space="preserve"> </w:t>
      </w:r>
      <w:r>
        <w:t xml:space="preserve">Furthermore, many pathways are difficult to test in an isolated experimental system.</w:t>
      </w:r>
      <w:r>
        <w:t xml:space="preserve"> </w:t>
      </w:r>
      <w:r>
        <w:t xml:space="preserve">Nevertheless, many of the genes and pathways detected by</w:t>
      </w:r>
      <w:r>
        <w:t xml:space="preserve"> </w:t>
      </w:r>
      <w:r>
        <w:t xml:space="preserve">SLIPT</w:t>
      </w:r>
      <w:r>
        <w:t xml:space="preserve"> </w:t>
      </w:r>
      <w:r>
        <w:t xml:space="preserve">are suitable to inform</w:t>
      </w:r>
      <w:r>
        <w:t xml:space="preserve"> </w:t>
      </w:r>
      <w:r>
        <w:t xml:space="preserve">further investigations and triage of therapeutic targets against</w:t>
      </w:r>
      <w:r>
        <w:t xml:space="preserve"> </w:t>
      </w:r>
      <w:r>
        <w:t xml:space="preserve">CDH1</w:t>
      </w:r>
      <w:r>
        <w:t xml:space="preserve"> </w:t>
      </w:r>
      <w:r>
        <w:t xml:space="preserve">deficient tumours in</w:t>
      </w:r>
      <w:r>
        <w:t xml:space="preserve"> </w:t>
      </w:r>
      <w:r>
        <w:t xml:space="preserve">combination with experimenal screening.</w:t>
      </w:r>
    </w:p>
    <w:p>
      <w:pPr>
        <w:pStyle w:val="BodyText"/>
      </w:pPr>
      <w:r>
        <w:t xml:space="preserve">A characteristic of gene interaction networks is a scale-free topology leading to highly</w:t>
      </w:r>
      <w:r>
        <w:t xml:space="preserve"> </w:t>
      </w:r>
      <w:r>
        <w:t xml:space="preserve">interacting hub genes, these represent important genes in a functional network. Cell surface</w:t>
      </w:r>
    </w:p>
    <w:p>
      <w:pPr>
        <w:pStyle w:val="Compact"/>
      </w:pPr>
      <w:r>
        <w:t xml:space="preserve">interactions, the extracellular matrix, and cell signalling (particularly PI3K/AKT</w:t>
      </w:r>
      <w:r>
        <w:t xml:space="preserve"> </w:t>
      </w:r>
      <w:r>
        <w:t xml:space="preserve">signalling) were also found to be synthetic lethal hubs with more interactions detected</w:t>
      </w:r>
      <w:r>
        <w:t xml:space="preserve"> </w:t>
      </w:r>
      <w:r>
        <w:t xml:space="preserve">than other genes. This indicates that these pathways are functionally important to</w:t>
      </w:r>
      <w:r>
        <w:t xml:space="preserve"> </w:t>
      </w:r>
      <w:r>
        <w:t xml:space="preserve">survival of cancer cells since they are subject to high functional redundancy, despite</w:t>
      </w:r>
      <w:r>
        <w:t xml:space="preserve"> </w:t>
      </w:r>
      <w:r>
        <w:t xml:space="preserve">frequent disruptions in cancer. These pathways being involved in a disproportionate</w:t>
      </w:r>
      <w:r>
        <w:t xml:space="preserve"> </w:t>
      </w:r>
      <w:r>
        <w:t xml:space="preserve">number of synthetic lethal interactions is also consistent with their detection for</w:t>
      </w:r>
      <w:r>
        <w:t xml:space="preserve"> </w:t>
      </w:r>
      <w:r>
        <w:t xml:space="preserve">CDH1</w:t>
      </w:r>
      <w:r>
        <w:t xml:space="preserve">.</w:t>
      </w:r>
    </w:p>
    <w:p>
      <w:pPr>
        <w:pStyle w:val="BodyText"/>
      </w:pPr>
      <w:r>
        <w:t xml:space="preserve">Thus synthetic lethal pathways have been identified using TCGA patient molecular</w:t>
      </w:r>
      <w:r>
        <w:t xml:space="preserve"> </w:t>
      </w:r>
      <w:r>
        <w:t xml:space="preserve">profiles, CCLE cancer cell line expression data, and experimenal screening results. Some</w:t>
      </w:r>
      <w:r>
        <w:t xml:space="preserve"> </w:t>
      </w:r>
      <w:r>
        <w:t xml:space="preserve">these were robustly replicated across these datasets and against</w:t>
      </w:r>
      <w:r>
        <w:t xml:space="preserve"> </w:t>
      </w:r>
      <w:r>
        <w:t xml:space="preserve">CDH1</w:t>
      </w:r>
      <w:r>
        <w:t xml:space="preserve"> </w:t>
      </w:r>
      <w:r>
        <w:t xml:space="preserve">mutation or</w:t>
      </w:r>
      <w:r>
        <w:t xml:space="preserve"> </w:t>
      </w:r>
      <w:r>
        <w:t xml:space="preserve">expression analysis. However, there remains the need to identify actionable genes within</w:t>
      </w:r>
      <w:r>
        <w:t xml:space="preserve"> </w:t>
      </w:r>
      <w:r>
        <w:t xml:space="preserve">these pathways, relationships with experimental candidates, and how these pathways may</w:t>
      </w:r>
      <w:r>
        <w:t xml:space="preserve"> </w:t>
      </w:r>
      <w:r>
        <w:t xml:space="preserve">affect viability when lost. While the genes identified between these analyses were less</w:t>
      </w:r>
      <w:r>
        <w:t xml:space="preserve"> </w:t>
      </w:r>
      <w:r>
        <w:t xml:space="preserve">concordant the results of the TCGA breast cancer analysis will be used to test pathway</w:t>
      </w:r>
      <w:r>
        <w:t xml:space="preserve"> </w:t>
      </w:r>
      <w:r>
        <w:t xml:space="preserve">structure relationships and further examine the synthetic lethal genes detected in the</w:t>
      </w:r>
      <w:r>
        <w:t xml:space="preserve"> </w:t>
      </w:r>
      <w:r>
        <w:t xml:space="preserve">following Chapter.</w:t>
      </w:r>
    </w:p>
    <w:p>
      <w:pPr>
        <w:pStyle w:val="Compact"/>
      </w:pPr>
      <w:r>
        <w:t xml:space="preserve">Aims</w:t>
      </w:r>
    </w:p>
    <w:p>
      <w:pPr>
        <w:pStyle w:val="Compact"/>
      </w:pPr>
      <w:r>
        <w:t xml:space="preserve">Pathway Structure of Candidate Synthetic Lethal Genes for</w:t>
      </w:r>
      <w:r>
        <w:t xml:space="preserve"> </w:t>
      </w:r>
      <w:r>
        <w:t xml:space="preserve">CDH1</w:t>
      </w:r>
      <w:r>
        <w:t xml:space="preserve"> </w:t>
      </w:r>
      <w:r>
        <w:t xml:space="preserve">from TCGA</w:t>
      </w:r>
      <w:r>
        <w:t xml:space="preserve"> </w:t>
      </w:r>
      <w:r>
        <w:t xml:space="preserve">breast data</w:t>
      </w:r>
    </w:p>
    <w:p>
      <w:pPr>
        <w:pStyle w:val="Compact"/>
      </w:pPr>
      <w:r>
        <w:t xml:space="preserve">Comparisons to Experimental siRNA Screen Candidates</w:t>
      </w:r>
    </w:p>
    <w:p>
      <w:pPr>
        <w:pStyle w:val="Compact"/>
      </w:pPr>
      <w:r>
        <w:t xml:space="preserve">Replication of Pathways across in TCGA Stomach data</w:t>
      </w:r>
    </w:p>
    <w:p>
      <w:pPr>
        <w:pStyle w:val="Compact"/>
      </w:pPr>
      <w:r>
        <w:t xml:space="preserve">Summary</w:t>
      </w:r>
    </w:p>
    <w:p>
      <w:pPr>
        <w:pStyle w:val="Compact"/>
      </w:pPr>
      <w:r>
        <w:t xml:space="preserve">We have developed a Synthetic Lethal detection method that generates a high</w:t>
      </w:r>
      <w:r>
        <w:t xml:space="preserve"> </w:t>
      </w:r>
      <w:r>
        <w:t xml:space="preserve">number of synthetic lethal candidates</w:t>
      </w:r>
    </w:p>
    <w:p>
      <w:pPr>
        <w:pStyle w:val="Compact"/>
      </w:pPr>
      <w:r>
        <w:t xml:space="preserve">Pathways in cell signalling, extracellular matrix, and cytoskeletal functions were</w:t>
      </w:r>
      <w:r>
        <w:t xml:space="preserve"> </w:t>
      </w:r>
      <w:r>
        <w:t xml:space="preserve">supported with experimental candidates and the known functions of E-cadherin</w:t>
      </w:r>
    </w:p>
    <w:p>
      <w:pPr>
        <w:pStyle w:val="Compact"/>
      </w:pPr>
      <w:r>
        <w:t xml:space="preserve">Several candidate pathways were supported by mutation analysis and replicated</w:t>
      </w:r>
      <w:r>
        <w:t xml:space="preserve"> </w:t>
      </w:r>
      <w:r>
        <w:t xml:space="preserve">across breast and stomach cancer</w:t>
      </w:r>
    </w:p>
    <w:p>
      <w:pPr>
        <w:pStyle w:val="BodyText"/>
      </w:pPr>
      <w:r>
        <w:t xml:space="preserve">Translation and immune functions were uniquely detected by the computational</w:t>
      </w:r>
      <w:r>
        <w:t xml:space="preserve"> </w:t>
      </w:r>
      <w:r>
        <w:t xml:space="preserve">approach which may be explained by differences between patient samples and</w:t>
      </w:r>
      <w:r>
        <w:t xml:space="preserve"> </w:t>
      </w:r>
      <w:r>
        <w:t xml:space="preserve">cell line models</w:t>
      </w:r>
    </w:p>
    <w:p>
      <w:pPr>
        <w:pStyle w:val="Compact"/>
      </w:pPr>
      <w:r>
        <w:t xml:space="preserve">There remains the need to identify actionable genes within these pathways,</w:t>
      </w:r>
      <w:r>
        <w:t xml:space="preserve"> </w:t>
      </w:r>
      <w:r>
        <w:t xml:space="preserve">relationships with experimental candidates, and how these pathways may affect</w:t>
      </w:r>
      <w:r>
        <w:t xml:space="preserve"> </w:t>
      </w:r>
      <w:r>
        <w:t xml:space="preserve">viability when lost</w:t>
      </w:r>
    </w:p>
    <w:p>
      <w:pPr>
        <w:pStyle w:val="Compact"/>
      </w:pPr>
      <w:r>
        <w:t xml:space="preserve">Chapter 5</w:t>
      </w:r>
      <w:r>
        <w:t xml:space="preserve">Synthetic Lethal Pathway Structure</w:t>
      </w:r>
    </w:p>
    <w:p>
      <w:pPr>
        <w:pStyle w:val="Compact"/>
      </w:pPr>
      <w:r>
        <w:t xml:space="preserve">Having identified key pathways implicated in synthetic lethal genetic interactions with</w:t>
      </w:r>
      <w:r>
        <w:t xml:space="preserve"> </w:t>
      </w:r>
      <w:r>
        <w:t xml:space="preserve">CDH1</w:t>
      </w:r>
      <w:r>
        <w:t xml:space="preserve">, these were investigated for the underlying synthetic lethal genes within them and</w:t>
      </w:r>
      <w:r>
        <w:t xml:space="preserve"> </w:t>
      </w:r>
      <w:r>
        <w:t xml:space="preserve">their relationships to pathway structure in Reactome pathways. This chapter will focus on</w:t>
      </w:r>
      <w:r>
        <w:t xml:space="preserve"> </w:t>
      </w:r>
      <w:r>
        <w:t xml:space="preserve">the pathway structure of biological pathways detected across analyses in Chapter </w:t>
      </w:r>
      <w:r>
        <w:t xml:space="preserve">4</w:t>
      </w:r>
      <w:r>
        <w:t xml:space="preserve">. The</w:t>
      </w:r>
      <w:r>
        <w:t xml:space="preserve"> </w:t>
      </w:r>
      <w:r>
        <w:t xml:space="preserve">synthetic lethal genes considered here are those candidates detected by SLIPT (as described</w:t>
      </w:r>
      <w:r>
        <w:t xml:space="preserve"> </w:t>
      </w:r>
      <w:r>
        <w:t xml:space="preserve">in Section </w:t>
      </w:r>
      <w:r>
        <w:t xml:space="preserve">3.1</w:t>
      </w:r>
      <w:r>
        <w:t xml:space="preserve">) in TCGA breast cancer expression and mutation data (</w:t>
      </w:r>
      <w:r>
        <w:t xml:space="preserve">TCGA</w:t>
      </w:r>
      <w:r>
        <w:t xml:space="preserve">, </w:t>
      </w:r>
      <w:r>
        <w:t xml:space="preserve">2012</w:t>
      </w:r>
      <w:r>
        <w:t xml:space="preserve">) in</w:t>
      </w:r>
      <w:r>
        <w:t xml:space="preserve"> </w:t>
      </w:r>
      <w:r>
        <w:t xml:space="preserve">comparison to the candidate gene partners from the siRNA screening in breast cell lines</w:t>
      </w:r>
      <w:r>
        <w:t xml:space="preserve"> </w:t>
      </w:r>
      <w:r>
        <w:t xml:space="preserve">(</w:t>
      </w:r>
      <w:r>
        <w:t xml:space="preserve">Telford</w:t>
      </w:r>
      <w:r>
        <w:t xml:space="preserve"> </w:t>
      </w:r>
      <w:r>
        <w:t xml:space="preserve">et</w:t>
      </w:r>
      <w:r>
        <w:t xml:space="preserve"> al.</w:t>
      </w:r>
      <w:r>
        <w:t xml:space="preserve">, </w:t>
      </w:r>
      <w:r>
        <w:t xml:space="preserve">2015</w:t>
      </w:r>
      <w:r>
        <w:t xml:space="preserve">).</w:t>
      </w:r>
    </w:p>
    <w:p>
      <w:pPr>
        <w:pStyle w:val="Compact"/>
      </w:pPr>
      <w:r>
        <w:t xml:space="preserve">The graph structure for Reactome pathways was obtained from Pathway Commons via</w:t>
      </w:r>
      <w:r>
        <w:t xml:space="preserve"> </w:t>
      </w:r>
      <w:r>
        <w:t xml:space="preserve">BioPAX</w:t>
      </w:r>
      <w:r>
        <w:t xml:space="preserve"> </w:t>
      </w:r>
      <w:r>
        <w:t xml:space="preserve">(as described in Section </w:t>
      </w:r>
      <w:r>
        <w:t xml:space="preserve">2.4.2</w:t>
      </w:r>
      <w:r>
        <w:t xml:space="preserve">). The pathways describe the (directional)</w:t>
      </w:r>
      <w:r>
        <w:t xml:space="preserve"> </w:t>
      </w:r>
      <w:r>
        <w:t xml:space="preserve">relationships between biomolecules, including proteins (encoded by genes), in biological</w:t>
      </w:r>
      <w:r>
        <w:t xml:space="preserve"> </w:t>
      </w:r>
      <w:r>
        <w:t xml:space="preserve">pathways. These relationships include cell signalling (such as kinase phosphorylation</w:t>
      </w:r>
      <w:r>
        <w:t xml:space="preserve"> </w:t>
      </w:r>
      <w:r>
        <w:t xml:space="preserve">cascades), gene regulation (such as transcription factors, chromatin modifiers, RNA</w:t>
      </w:r>
      <w:r>
        <w:t xml:space="preserve"> </w:t>
      </w:r>
      <w:r>
        <w:t xml:space="preserve">binding proteins), and metabolism (such as the product of an enzyme being the</w:t>
      </w:r>
      <w:r>
        <w:t xml:space="preserve"> </w:t>
      </w:r>
      <w:r>
        <w:t xml:space="preserve">substrate of another). Together these relationships describe the known functional</w:t>
      </w:r>
      <w:r>
        <w:t xml:space="preserve"> </w:t>
      </w:r>
      <w:r>
        <w:t xml:space="preserve">pathways in a human cell with a reasonable resolution, from a curated database</w:t>
      </w:r>
      <w:r>
        <w:t xml:space="preserve"> </w:t>
      </w:r>
      <w:r>
        <w:t xml:space="preserve">supported by publications documenting pathway relationships. While this functional</w:t>
      </w:r>
      <w:r>
        <w:t xml:space="preserve"> </w:t>
      </w:r>
      <w:r>
        <w:t xml:space="preserve">pathway network encapsulates protein complexes and functional modules, protein</w:t>
      </w:r>
      <w:r>
        <w:t xml:space="preserve"> </w:t>
      </w:r>
      <w:r>
        <w:t xml:space="preserve">binding or text-mining alone are not used to determine relationships between genes.</w:t>
      </w:r>
      <w:r>
        <w:t xml:space="preserve"> </w:t>
      </w:r>
      <w:r>
        <w:t xml:space="preserve">The Reactome network is sufficient to test pathway relationships with directional</w:t>
      </w:r>
      <w:r>
        <w:t xml:space="preserve"> </w:t>
      </w:r>
      <w:r>
        <w:t xml:space="preserve">information, although it is not documented whether these relationships are activating or</w:t>
      </w:r>
      <w:r>
        <w:t xml:space="preserve"> </w:t>
      </w:r>
      <w:r>
        <w:t xml:space="preserve">inhibitory.</w:t>
      </w:r>
    </w:p>
    <w:p>
      <w:pPr>
        <w:pStyle w:val="BodyText"/>
      </w:pPr>
      <w:r>
        <w:t xml:space="preserve">Pathway structures were derived from the Reactome network (as described in</w:t>
      </w:r>
      <w:r>
        <w:t xml:space="preserve"> </w:t>
      </w:r>
      <w:r>
        <w:t xml:space="preserve">Section </w:t>
      </w:r>
      <w:r>
        <w:t xml:space="preserve">2.4.3</w:t>
      </w:r>
      <w:r>
        <w:t xml:space="preserve">) for the graph structure of each biological pathway. The synthetic lethal</w:t>
      </w:r>
      <w:r>
        <w:t xml:space="preserve"> </w:t>
      </w:r>
      <w:r>
        <w:t xml:space="preserve">candidate genes for notable pathways discussed in Chapter </w:t>
      </w:r>
      <w:r>
        <w:t xml:space="preserve">4</w:t>
      </w:r>
      <w:r>
        <w:t xml:space="preserve">, including candidate synthetic</w:t>
      </w:r>
      <w:r>
        <w:t xml:space="preserve"> </w:t>
      </w:r>
      <w:r>
        <w:t xml:space="preserve">lethal pathways of</w:t>
      </w:r>
      <w:r>
        <w:t xml:space="preserve"> </w:t>
      </w:r>
      <w:r>
        <w:t xml:space="preserve">CDH1</w:t>
      </w:r>
      <w:r>
        <w:t xml:space="preserve">, were examined to show the SLIPT and siRNA candidates within</w:t>
      </w:r>
      <w:r>
        <w:t xml:space="preserve"> </w:t>
      </w:r>
      <w:r>
        <w:t xml:space="preserve">these pathways. Thus synthetic lethal genes were identified within a biological</w:t>
      </w:r>
      <w:r>
        <w:t xml:space="preserve"> </w:t>
      </w:r>
      <w:r>
        <w:t xml:space="preserve">context and with further investigations into their relationship with pathway structure</w:t>
      </w:r>
      <w:r>
        <w:t xml:space="preserve"> </w:t>
      </w:r>
      <w:r>
        <w:t xml:space="preserve">and between synthetic lethal candidates detect by each approach. Synthetic lethal</w:t>
      </w:r>
      <w:r>
        <w:t xml:space="preserve"> </w:t>
      </w:r>
      <w:r>
        <w:t xml:space="preserve">gene candidates in the context of pathway structures and additional support for</w:t>
      </w:r>
      <w:r>
        <w:t xml:space="preserve"> </w:t>
      </w:r>
      <w:r>
        <w:t xml:space="preserve">belonging to a synthetic lethal pathway are ideal for triage of targets specific to</w:t>
      </w:r>
      <w:r>
        <w:t xml:space="preserve"> </w:t>
      </w:r>
      <w:r>
        <w:t xml:space="preserve">CDH1</w:t>
      </w:r>
      <w:r>
        <w:t xml:space="preserve"> </w:t>
      </w:r>
      <w:r>
        <w:t xml:space="preserve">deficient tumours and for further experimental validation in preclinical</w:t>
      </w:r>
      <w:r>
        <w:t xml:space="preserve"> </w:t>
      </w:r>
      <w:r>
        <w:t xml:space="preserve">models.</w:t>
      </w:r>
    </w:p>
    <w:p>
      <w:pPr>
        <w:pStyle w:val="Compact"/>
      </w:pPr>
      <w:r>
        <w:t xml:space="preserve">Network analysis metrics (as described in Sections </w:t>
      </w:r>
      <w:r>
        <w:t xml:space="preserve">2.4.4</w:t>
      </w:r>
      <w:r>
        <w:t xml:space="preserve"> </w:t>
      </w:r>
      <w:r>
        <w:t xml:space="preserve">and </w:t>
      </w:r>
      <w:r>
        <w:t xml:space="preserve">3.5.3</w:t>
      </w:r>
      <w:r>
        <w:t xml:space="preserve">) were applied to test</w:t>
      </w:r>
      <w:r>
        <w:t xml:space="preserve"> </w:t>
      </w:r>
      <w:r>
        <w:t xml:space="preserve">whether gene detected by SLIPT, siRNA, or both approaches varied according to these</w:t>
      </w:r>
      <w:r>
        <w:t xml:space="preserve"> </w:t>
      </w:r>
      <w:r>
        <w:t xml:space="preserve">network analysis metrics (of connectivity and importance in the network) to test whether</w:t>
      </w:r>
      <w:r>
        <w:t xml:space="preserve"> </w:t>
      </w:r>
      <w:r>
        <w:t xml:space="preserve">they differed between synthetic lethal genes or approaches to detect them. Another</w:t>
      </w:r>
      <w:r>
        <w:t xml:space="preserve"> </w:t>
      </w:r>
      <w:r>
        <w:t xml:space="preserve">consideration is the relationships between synthetic lethal candidates detected by either</w:t>
      </w:r>
      <w:r>
        <w:t xml:space="preserve"> </w:t>
      </w:r>
      <w:r>
        <w:t xml:space="preserve">approach: these were tested by both a resampling approach (as described in Sections </w:t>
      </w:r>
      <w:r>
        <w:t xml:space="preserve">3.4.1</w:t>
      </w:r>
      <w:r>
        <w:t xml:space="preserve"> </w:t>
      </w:r>
      <w:r>
        <w:t xml:space="preserve">and  </w:t>
      </w:r>
      <w:r>
        <w:t xml:space="preserve">3.4.1.1</w:t>
      </w:r>
      <w:r>
        <w:t xml:space="preserve">) and compared across a ranking based on biological context (Section </w:t>
      </w:r>
      <w:r>
        <w:t xml:space="preserve">3.4.1.2</w:t>
      </w:r>
      <w:r>
        <w:t xml:space="preserve">).</w:t>
      </w:r>
      <w:r>
        <w:t xml:space="preserve"> </w:t>
      </w:r>
      <w:r>
        <w:t xml:space="preserve">Together these approaches serve to test the pathway relationships between SLIPT and</w:t>
      </w:r>
      <w:r>
        <w:t xml:space="preserve"> </w:t>
      </w:r>
      <w:r>
        <w:t xml:space="preserve">siRNA synthetic lethal gene candidate partners for</w:t>
      </w:r>
      <w:r>
        <w:t xml:space="preserve"> </w:t>
      </w:r>
      <w:r>
        <w:t xml:space="preserve">CDH1</w:t>
      </w:r>
      <w:r>
        <w:t xml:space="preserve"> </w:t>
      </w:r>
      <w:r>
        <w:t xml:space="preserve">within the biological</w:t>
      </w:r>
      <w:r>
        <w:t xml:space="preserve"> </w:t>
      </w:r>
      <w:r>
        <w:t xml:space="preserve">pathways identified and demonstrate a combination of network biology and statistical</w:t>
      </w:r>
      <w:r>
        <w:t xml:space="preserve"> </w:t>
      </w:r>
      <w:r>
        <w:t xml:space="preserve">investigations into structural relationships between genes identified by a Bioinformatics</w:t>
      </w:r>
      <w:r>
        <w:t xml:space="preserve"> </w:t>
      </w:r>
      <w:r>
        <w:t xml:space="preserve">analysis.</w:t>
      </w:r>
      <w:r>
        <w:t xml:space="preserve"> </w:t>
      </w:r>
    </w:p>
    <w:p>
      <w:pPr>
        <w:pStyle w:val="Compact"/>
      </w:pPr>
      <w:r>
        <w:t xml:space="preserve">5.1</w:t>
      </w:r>
      <w:r>
        <w:t xml:space="preserve"> </w:t>
      </w:r>
      <w:r>
        <w:t xml:space="preserve"> </w:t>
      </w:r>
      <w:r>
        <w:t xml:space="preserve">Synthetic Lethal Genes in Reactome Pathways</w:t>
      </w:r>
    </w:p>
    <w:p>
      <w:pPr>
        <w:pStyle w:val="Compact"/>
      </w:pPr>
    </w:p>
    <w:p>
      <w:pPr>
        <w:pStyle w:val="Compact"/>
      </w:pPr>
      <w:r>
        <w:t xml:space="preserve">5.1.1</w:t>
      </w:r>
      <w:r>
        <w:t xml:space="preserve"> </w:t>
      </w:r>
      <w:r>
        <w:t xml:space="preserve"> </w:t>
      </w:r>
      <w:r>
        <w:t xml:space="preserve">The PI3K/AKT Pathway</w:t>
      </w:r>
    </w:p>
    <w:p>
      <w:pPr>
        <w:pStyle w:val="Compact"/>
      </w:pPr>
      <w:r>
        <w:t xml:space="preserve">The</w:t>
      </w:r>
      <w:r>
        <w:t xml:space="preserve"> </w:t>
      </w:r>
      <w:r>
        <w:t xml:space="preserve">phosphoinositide 3-kinase</w:t>
      </w:r>
      <w:r>
        <w:t xml:space="preserve"> </w:t>
      </w:r>
      <w:r>
        <w:t xml:space="preserve">(</w:t>
      </w:r>
      <w:r>
        <w:t xml:space="preserve">PI3K</w:t>
      </w:r>
      <w:r>
        <w:t xml:space="preserve">) cascade signalling pathway exhibited unexpected</w:t>
      </w:r>
      <w:r>
        <w:t xml:space="preserve"> </w:t>
      </w:r>
      <w:r>
        <w:t xml:space="preserve">results with metagene analyses (as discussed in Section </w:t>
      </w:r>
      <w:r>
        <w:t xml:space="preserve">4.3</w:t>
      </w:r>
      <w:r>
        <w:t xml:space="preserve">). This pathway is also of interest</w:t>
      </w:r>
      <w:r>
        <w:t xml:space="preserve"> </w:t>
      </w:r>
      <w:r>
        <w:t xml:space="preserve">because mediating signals between the</w:t>
      </w:r>
      <w:r>
        <w:t xml:space="preserve"> </w:t>
      </w:r>
      <w:r>
        <w:t xml:space="preserve">G protein coupled receptors</w:t>
      </w:r>
      <w:r>
        <w:t xml:space="preserve"> </w:t>
      </w:r>
      <w:r>
        <w:t xml:space="preserve">and regulation of</w:t>
      </w:r>
      <w:r>
        <w:t xml:space="preserve"> </w:t>
      </w:r>
      <w:r>
        <w:t xml:space="preserve">protein translation which have both been strongly implicated to be synthetic lethal</w:t>
      </w:r>
      <w:r>
        <w:t xml:space="preserve"> </w:t>
      </w:r>
      <w:r>
        <w:t xml:space="preserve">pathways with loss of</w:t>
      </w:r>
      <w:r>
        <w:t xml:space="preserve"> </w:t>
      </w:r>
      <w:r>
        <w:t xml:space="preserve">CDH1</w:t>
      </w:r>
      <w:r>
        <w:t xml:space="preserve"> </w:t>
      </w:r>
      <w:r>
        <w:t xml:space="preserve">function. All three of these pathways have are also</w:t>
      </w:r>
      <w:r>
        <w:t xml:space="preserve"> </w:t>
      </w:r>
      <w:r>
        <w:t xml:space="preserve">subject to dysregulation in cancer and other diseases. Thus the PI3K cascade will be</w:t>
      </w:r>
      <w:r>
        <w:t xml:space="preserve"> </w:t>
      </w:r>
      <w:r>
        <w:t xml:space="preserve">examined along with the most supported synthetic lethal pathways (as identified in</w:t>
      </w:r>
      <w:r>
        <w:t xml:space="preserve"> </w:t>
      </w:r>
      <w:r>
        <w:t xml:space="preserve">Chapter </w:t>
      </w:r>
      <w:r>
        <w:t xml:space="preserve">4</w:t>
      </w:r>
      <w:r>
        <w:t xml:space="preserve">).</w:t>
      </w:r>
    </w:p>
    <w:p>
      <w:pPr>
        <w:pStyle w:val="BodyText"/>
      </w:pPr>
      <w:r>
        <w:t xml:space="preserve">The</w:t>
      </w:r>
      <w:r>
        <w:t xml:space="preserve"> </w:t>
      </w:r>
      <w:r>
        <w:t xml:space="preserve">PI3K</w:t>
      </w:r>
      <w:r>
        <w:t xml:space="preserve"> </w:t>
      </w:r>
      <w:r>
        <w:t xml:space="preserve">pathway is also an ideal pathway to test pathway structure since</w:t>
      </w:r>
      <w:r>
        <w:t xml:space="preserve"> </w:t>
      </w:r>
      <w:r>
        <w:t xml:space="preserve">it has an established direction of signal transduction from extracellular stimuli</w:t>
      </w:r>
      <w:r>
        <w:t xml:space="preserve"> </w:t>
      </w:r>
      <w:r>
        <w:t xml:space="preserve">(and membrane bound receptors) to the inner mechanisms of the cell, namely</w:t>
      </w:r>
      <w:r>
        <w:t xml:space="preserve"> </w:t>
      </w:r>
      <w:r>
        <w:t xml:space="preserve">the regulation of protein translation. The production of proteins is neccessary for</w:t>
      </w:r>
      <w:r>
        <w:t xml:space="preserve"> </w:t>
      </w:r>
      <w:r>
        <w:t xml:space="preserve">the growth of the cell so it is reasonable to suggest that these processes may be</w:t>
      </w:r>
      <w:r>
        <w:t xml:space="preserve"> </w:t>
      </w:r>
      <w:r>
        <w:t xml:space="preserve">subject to (non-oncogene) addiction in some cancer cells which rely upon them for</w:t>
      </w:r>
      <w:r>
        <w:t xml:space="preserve"> </w:t>
      </w:r>
      <w:r>
        <w:t xml:space="preserve">sustained protein production and cell growth. This is also supported by the oncogenes</w:t>
      </w:r>
      <w:r>
        <w:t xml:space="preserve"> </w:t>
      </w:r>
      <w:r>
        <w:t xml:space="preserve">PIK3CA</w:t>
      </w:r>
      <w:r>
        <w:t xml:space="preserve"> </w:t>
      </w:r>
      <w:r>
        <w:t xml:space="preserve">and</w:t>
      </w:r>
      <w:r>
        <w:t xml:space="preserve"> </w:t>
      </w:r>
      <w:r>
        <w:t xml:space="preserve">AKT1</w:t>
      </w:r>
      <w:r>
        <w:t xml:space="preserve"> </w:t>
      </w:r>
      <w:r>
        <w:t xml:space="preserve">being involved with the PI3K cascade and related PI3K/AKT</w:t>
      </w:r>
      <w:r>
        <w:t xml:space="preserve"> </w:t>
      </w:r>
      <w:r>
        <w:t xml:space="preserve">pathway which may be subject to oncogene addiction when these proto-oncogenes are</w:t>
      </w:r>
      <w:r>
        <w:t xml:space="preserve"> </w:t>
      </w:r>
      <w:r>
        <w:t xml:space="preserve">activated.</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5.1:</w:t>
      </w:r>
      <w:r>
        <w:t xml:space="preserve"> </w:t>
      </w:r>
      <w:r>
        <w:t xml:space="preserve">Synthetic Lethality in the PI3K Cascade.</w:t>
      </w:r>
      <w:r>
        <w:t xml:space="preserve"> </w:t>
      </w:r>
      <w:r>
        <w:t xml:space="preserve">The Reactome PI3K</w:t>
      </w:r>
      <w:r>
        <w:t xml:space="preserve"> </w:t>
      </w:r>
      <w:r>
        <w:t xml:space="preserve">Cascade pathway with synthetic lethal candidates coloured as shown in the Legend.</w:t>
      </w:r>
      <w:r>
        <w:t xml:space="preserve"> </w:t>
      </w:r>
    </w:p>
    <w:p>
      <w:pPr>
        <w:pStyle w:val="Compact"/>
      </w:pPr>
      <w:r>
        <w:t xml:space="preserve">Despite the</w:t>
      </w:r>
      <w:r>
        <w:t xml:space="preserve"> </w:t>
      </w:r>
      <w:r>
        <w:t xml:space="preserve">PI3K</w:t>
      </w:r>
      <w:r>
        <w:t xml:space="preserve"> </w:t>
      </w:r>
      <w:r>
        <w:t xml:space="preserve">cascade not being supported across SLIPT and siRNA analysis by</w:t>
      </w:r>
      <w:r>
        <w:t xml:space="preserve"> </w:t>
      </w:r>
      <w:r>
        <w:t xml:space="preserve">over-representation (in Section </w:t>
      </w:r>
      <w:r>
        <w:t xml:space="preserve">4.2.1.4</w:t>
      </w:r>
      <w:r>
        <w:t xml:space="preserve">) or resampling (in Section </w:t>
      </w:r>
      <w:r>
        <w:t xml:space="preserve">4.2.1.4.1</w:t>
      </w:r>
      <w:r>
        <w:t xml:space="preserve">), numerous genes</w:t>
      </w:r>
      <w:r>
        <w:t xml:space="preserve"> </w:t>
      </w:r>
      <w:r>
        <w:t xml:space="preserve">were detected by either</w:t>
      </w:r>
      <w:r>
        <w:t xml:space="preserve"> </w:t>
      </w:r>
      <w:r>
        <w:t xml:space="preserve">SLIPT</w:t>
      </w:r>
      <w:r>
        <w:t xml:space="preserve"> </w:t>
      </w:r>
      <w:r>
        <w:t xml:space="preserve">in TCGA breast expression data or the</w:t>
      </w:r>
      <w:r>
        <w:t xml:space="preserve"> </w:t>
      </w:r>
      <w:r>
        <w:t xml:space="preserve">siRNA</w:t>
      </w:r>
      <w:r>
        <w:t xml:space="preserve"> </w:t>
      </w:r>
      <w:r>
        <w:t xml:space="preserve">primary</w:t>
      </w:r>
      <w:r>
        <w:t xml:space="preserve"> </w:t>
      </w:r>
      <w:r>
        <w:t xml:space="preserve">screen (as shown in Figure </w:t>
      </w:r>
      <w:r>
        <w:t xml:space="preserve">5.1</w:t>
      </w:r>
      <w:r>
        <w:t xml:space="preserve">). It is also notable, that of the few genes that were identified</w:t>
      </w:r>
      <w:r>
        <w:t xml:space="preserve"> </w:t>
      </w:r>
      <w:r>
        <w:t xml:space="preserve">by both approaches, these include genes that are highly conencted in the PI3K cascade and</w:t>
      </w:r>
      <w:r>
        <w:t xml:space="preserve"> </w:t>
      </w:r>
      <w:r>
        <w:t xml:space="preserve">are hubs to information transmission such as</w:t>
      </w:r>
      <w:r>
        <w:t xml:space="preserve"> </w:t>
      </w:r>
      <w:r>
        <w:t xml:space="preserve">FGF9</w:t>
      </w:r>
      <w:r>
        <w:t xml:space="preserve">,</w:t>
      </w:r>
      <w:r>
        <w:t xml:space="preserve">PDE3B</w:t>
      </w:r>
      <w:r>
        <w:t xml:space="preserve">, and</w:t>
      </w:r>
      <w:r>
        <w:t xml:space="preserve"> </w:t>
      </w:r>
      <w:r>
        <w:t xml:space="preserve">PDE4A</w:t>
      </w:r>
      <w:r>
        <w:t xml:space="preserve">. The key upstream</w:t>
      </w:r>
      <w:r>
        <w:t xml:space="preserve"> </w:t>
      </w:r>
      <w:r>
        <w:t xml:space="preserve">genes</w:t>
      </w:r>
      <w:r>
        <w:t xml:space="preserve"> </w:t>
      </w:r>
      <w:r>
        <w:t xml:space="preserve">PIK3CA</w:t>
      </w:r>
      <w:r>
        <w:t xml:space="preserve"> </w:t>
      </w:r>
      <w:r>
        <w:t xml:space="preserve">and</w:t>
      </w:r>
      <w:r>
        <w:t xml:space="preserve"> </w:t>
      </w:r>
      <w:r>
        <w:t xml:space="preserve">PIK3CG</w:t>
      </w:r>
      <w:r>
        <w:t xml:space="preserve"> </w:t>
      </w:r>
      <w:r>
        <w:t xml:space="preserve">were detected by</w:t>
      </w:r>
      <w:r>
        <w:t xml:space="preserve"> </w:t>
      </w:r>
      <w:r>
        <w:t xml:space="preserve">siRNA</w:t>
      </w:r>
      <w:r>
        <w:t xml:space="preserve"> </w:t>
      </w:r>
      <w:r>
        <w:t xml:space="preserve">whereas the downstream</w:t>
      </w:r>
      <w:r>
        <w:t xml:space="preserve"> </w:t>
      </w:r>
      <w:r>
        <w:t xml:space="preserve">PIK3R1</w:t>
      </w:r>
      <w:r>
        <w:t xml:space="preserve"> </w:t>
      </w:r>
      <w:r>
        <w:t xml:space="preserve">and</w:t>
      </w:r>
      <w:r>
        <w:t xml:space="preserve"> </w:t>
      </w:r>
      <w:r>
        <w:t xml:space="preserve">AKT2</w:t>
      </w:r>
      <w:r>
        <w:t xml:space="preserve"> </w:t>
      </w:r>
      <w:r>
        <w:t xml:space="preserve">genes were detected by</w:t>
      </w:r>
      <w:r>
        <w:t xml:space="preserve"> </w:t>
      </w:r>
      <w:r>
        <w:t xml:space="preserve">SLIPT</w:t>
      </w:r>
      <w:r>
        <w:t xml:space="preserve">. Gene detected by either method were</w:t>
      </w:r>
      <w:r>
        <w:t xml:space="preserve"> </w:t>
      </w:r>
      <w:r>
        <w:t xml:space="preserve">also prevalent in the</w:t>
      </w:r>
      <w:r>
        <w:t xml:space="preserve"> </w:t>
      </w:r>
      <w:r>
        <w:t xml:space="preserve">PI3K</w:t>
      </w:r>
      <w:r>
        <w:t xml:space="preserve">,</w:t>
      </w:r>
      <w:r>
        <w:t xml:space="preserve"> </w:t>
      </w:r>
      <w:r>
        <w:t xml:space="preserve">phosphodiesterase (PDE)</w:t>
      </w:r>
      <w:r>
        <w:t xml:space="preserve">, and</w:t>
      </w:r>
      <w:r>
        <w:t xml:space="preserve"> </w:t>
      </w:r>
      <w:r>
        <w:t xml:space="preserve">AMP-activated protein</w:t>
      </w:r>
      <w:r>
        <w:t xml:space="preserve"> </w:t>
      </w:r>
      <w:r>
        <w:t xml:space="preserve">kinase (AMPK)</w:t>
      </w:r>
      <w:r>
        <w:t xml:space="preserve"> </w:t>
      </w:r>
      <w:r>
        <w:t xml:space="preserve">modules, in addition to the downstream translation factors and</w:t>
      </w:r>
      <w:r>
        <w:t xml:space="preserve"> </w:t>
      </w:r>
      <w:r>
        <w:t xml:space="preserve">ribosomal genes (</w:t>
      </w:r>
      <w:r>
        <w:t xml:space="preserve">EIF4B</w:t>
      </w:r>
      <w:r>
        <w:t xml:space="preserve">,</w:t>
      </w:r>
      <w:r>
        <w:t xml:space="preserve"> </w:t>
      </w:r>
      <w:r>
        <w:t xml:space="preserve">EEF2K</w:t>
      </w:r>
      <w:r>
        <w:t xml:space="preserve">, and</w:t>
      </w:r>
      <w:r>
        <w:t xml:space="preserve"> </w:t>
      </w:r>
      <w:r>
        <w:t xml:space="preserve">RPS6</w:t>
      </w:r>
      <w:r>
        <w:t xml:space="preserve">). Together these suggest that there may</w:t>
      </w:r>
      <w:r>
        <w:t xml:space="preserve"> </w:t>
      </w:r>
      <w:r>
        <w:t xml:space="preserve">further be structure between the</w:t>
      </w:r>
      <w:r>
        <w:t xml:space="preserve"> </w:t>
      </w:r>
      <w:r>
        <w:t xml:space="preserve">SLIPT</w:t>
      </w:r>
      <w:r>
        <w:t xml:space="preserve"> </w:t>
      </w:r>
      <w:r>
        <w:t xml:space="preserve">and</w:t>
      </w:r>
      <w:r>
        <w:t xml:space="preserve"> </w:t>
      </w:r>
      <w:r>
        <w:t xml:space="preserve">siRNA</w:t>
      </w:r>
      <w:r>
        <w:t xml:space="preserve"> </w:t>
      </w:r>
      <w:r>
        <w:t xml:space="preserve">candidates partners of</w:t>
      </w:r>
      <w:r>
        <w:t xml:space="preserve"> </w:t>
      </w:r>
      <w:r>
        <w:t xml:space="preserve">CDH1</w:t>
      </w:r>
      <w:r>
        <w:t xml:space="preserve"> </w:t>
      </w:r>
      <w:r>
        <w:t xml:space="preserve">in</w:t>
      </w:r>
      <w:r>
        <w:t xml:space="preserve"> </w:t>
      </w:r>
      <w:r>
        <w:t xml:space="preserve">pathways such as this example. As such, pathway structure will be tested to detect</w:t>
      </w:r>
      <w:r>
        <w:t xml:space="preserve"> </w:t>
      </w:r>
      <w:r>
        <w:t xml:space="preserve">differences in the upstream and downstream gene candidates of those detected</w:t>
      </w:r>
      <w:r>
        <w:t xml:space="preserve"> </w:t>
      </w:r>
      <w:r>
        <w:t xml:space="preserve">by either method. This may further explain the disparity between</w:t>
      </w:r>
      <w:r>
        <w:t xml:space="preserve"> </w:t>
      </w:r>
      <w:r>
        <w:t xml:space="preserve">SLIPT</w:t>
      </w:r>
      <w:r>
        <w:t xml:space="preserve"> </w:t>
      </w:r>
      <w:r>
        <w:t xml:space="preserve">and</w:t>
      </w:r>
      <w:r>
        <w:t xml:space="preserve"> </w:t>
      </w:r>
      <w:r>
        <w:t xml:space="preserve">siRNA</w:t>
      </w:r>
      <w:r>
        <w:t xml:space="preserve"> </w:t>
      </w:r>
      <w:r>
        <w:t xml:space="preserve">genes, even in pathways such as PI3K where they did not significantly</w:t>
      </w:r>
      <w:r>
        <w:t xml:space="preserve"> </w:t>
      </w:r>
      <w:r>
        <w:t xml:space="preserve">intersect.</w:t>
      </w:r>
    </w:p>
    <w:p>
      <w:pPr>
        <w:pStyle w:val="Compact"/>
      </w:pPr>
      <w:r>
        <w:t xml:space="preserve">This disparity between</w:t>
      </w:r>
      <w:r>
        <w:t xml:space="preserve"> </w:t>
      </w:r>
      <w:r>
        <w:t xml:space="preserve">SLIPT</w:t>
      </w:r>
      <w:r>
        <w:t xml:space="preserve"> </w:t>
      </w:r>
      <w:r>
        <w:t xml:space="preserve">and</w:t>
      </w:r>
      <w:r>
        <w:t xml:space="preserve"> </w:t>
      </w:r>
      <w:r>
        <w:t xml:space="preserve">siRNA</w:t>
      </w:r>
      <w:r>
        <w:t xml:space="preserve"> </w:t>
      </w:r>
      <w:r>
        <w:t xml:space="preserve">gene candidate synthetic lethal partners of</w:t>
      </w:r>
      <w:r>
        <w:t xml:space="preserve"> </w:t>
      </w:r>
      <w:r>
        <w:t xml:space="preserve">CDH1, that is a high number of genes detected by either approach with few detected by</w:t>
      </w:r>
      <w:r>
        <w:t xml:space="preserve"> </w:t>
      </w:r>
      <w:r>
        <w:t xml:space="preserve">both, was replicated the related PI3K/AKT pathway and the “PI3K/AKT in cancer”</w:t>
      </w:r>
      <w:r>
        <w:t xml:space="preserve"> </w:t>
      </w:r>
      <w:r>
        <w:t xml:space="preserve">pathway (shown in Figures </w:t>
      </w:r>
      <w:r>
        <w:t xml:space="preserve">J.1</w:t>
      </w:r>
      <w:r>
        <w:t xml:space="preserve"> </w:t>
      </w:r>
      <w:r>
        <w:t xml:space="preserve">and </w:t>
      </w:r>
      <w:r>
        <w:t xml:space="preserve">J.2</w:t>
      </w:r>
      <w:r>
        <w:t xml:space="preserve">). With many synthetic lethal candidates at the</w:t>
      </w:r>
      <w:r>
        <w:t xml:space="preserve"> </w:t>
      </w:r>
      <w:r>
        <w:t xml:space="preserve">upstream core of these pathway networks and the downstream extremities. It is particularly</w:t>
      </w:r>
      <w:r>
        <w:t xml:space="preserve"> </w:t>
      </w:r>
      <w:r>
        <w:t xml:space="preserve">notable that the many genes important in cell signalling and gene regulation were detected</w:t>
      </w:r>
      <w:r>
        <w:t xml:space="preserve"> </w:t>
      </w:r>
      <w:r>
        <w:t xml:space="preserve">by either sytnhetic lethal detection approach. These include</w:t>
      </w:r>
      <w:r>
        <w:t xml:space="preserve"> </w:t>
      </w:r>
      <w:r>
        <w:t xml:space="preserve">AKT1</w:t>
      </w:r>
      <w:r>
        <w:t xml:space="preserve">,</w:t>
      </w:r>
      <w:r>
        <w:t xml:space="preserve"> </w:t>
      </w:r>
      <w:r>
        <w:t xml:space="preserve">AKT2</w:t>
      </w:r>
      <w:r>
        <w:t xml:space="preserve">, and</w:t>
      </w:r>
      <w:r>
        <w:t xml:space="preserve"> </w:t>
      </w:r>
      <w:r>
        <w:t xml:space="preserve">AKT3</w:t>
      </w:r>
      <w:r>
        <w:t xml:space="preserve">,</w:t>
      </w:r>
      <w:r>
        <w:t xml:space="preserve"> </w:t>
      </w:r>
      <w:r>
        <w:t xml:space="preserve">the Calmodulin signalling genes</w:t>
      </w:r>
      <w:r>
        <w:t xml:space="preserve"> </w:t>
      </w:r>
      <w:r>
        <w:t xml:space="preserve">CALM1</w:t>
      </w:r>
      <w:r>
        <w:t xml:space="preserve"> </w:t>
      </w:r>
      <w:r>
        <w:t xml:space="preserve">and</w:t>
      </w:r>
      <w:r>
        <w:t xml:space="preserve"> </w:t>
      </w:r>
      <w:r>
        <w:t xml:space="preserve">CAMK4</w:t>
      </w:r>
      <w:r>
        <w:t xml:space="preserve">, and the forkhead family</w:t>
      </w:r>
      <w:r>
        <w:t xml:space="preserve"> </w:t>
      </w:r>
      <w:r>
        <w:t xml:space="preserve">transcription factors</w:t>
      </w:r>
      <w:r>
        <w:t xml:space="preserve"> </w:t>
      </w:r>
      <w:r>
        <w:t xml:space="preserve">FOXO1</w:t>
      </w:r>
      <w:r>
        <w:t xml:space="preserve"> </w:t>
      </w:r>
      <w:r>
        <w:t xml:space="preserve">(a tumour suppressor) and</w:t>
      </w:r>
      <w:r>
        <w:t xml:space="preserve"> </w:t>
      </w:r>
      <w:r>
        <w:t xml:space="preserve">FOXO4</w:t>
      </w:r>
      <w:r>
        <w:t xml:space="preserve"> </w:t>
      </w:r>
      <w:r>
        <w:t xml:space="preserve">and inhibitor of</w:t>
      </w:r>
      <w:r>
        <w:t xml:space="preserve"> </w:t>
      </w:r>
      <w:r>
        <w:t xml:space="preserve">EMT</w:t>
      </w:r>
      <w:r>
        <w:t xml:space="preserve">.</w:t>
      </w:r>
      <w:r>
        <w:t xml:space="preserve"> </w:t>
      </w:r>
    </w:p>
    <w:p>
      <w:pPr>
        <w:pStyle w:val="Compact"/>
      </w:pPr>
      <w:r>
        <w:t xml:space="preserve">5.1.2</w:t>
      </w:r>
      <w:r>
        <w:t xml:space="preserve"> </w:t>
      </w:r>
      <w:r>
        <w:t xml:space="preserve"> </w:t>
      </w:r>
      <w:r>
        <w:t xml:space="preserve">The Extracellular Matrix</w:t>
      </w:r>
    </w:p>
    <w:p>
      <w:pPr>
        <w:pStyle w:val="BodyText"/>
      </w:pPr>
      <w:r>
        <w:t xml:space="preserve">The extracellular pathways elastic fibre formation and fibrin clot formation (shown in</w:t>
      </w:r>
      <w:r>
        <w:t xml:space="preserve"> </w:t>
      </w:r>
      <w:r>
        <w:t xml:space="preserve">Figures </w:t>
      </w:r>
      <w:r>
        <w:t xml:space="preserve">5.2</w:t>
      </w:r>
      <w:r>
        <w:t xml:space="preserve"> </w:t>
      </w:r>
      <w:r>
        <w:t xml:space="preserve">and </w:t>
      </w:r>
      <w:r>
        <w:t xml:space="preserve">5.3</w:t>
      </w:r>
      <w:r>
        <w:t xml:space="preserve"> </w:t>
      </w:r>
      <w:r>
        <w:t xml:space="preserve">respectively) were both supported across analyses (in Chapter </w:t>
      </w:r>
      <w:r>
        <w:t xml:space="preserve">4</w:t>
      </w:r>
      <w:r>
        <w:t xml:space="preserve">). This</w:t>
      </w:r>
      <w:r>
        <w:t xml:space="preserve"> </w:t>
      </w:r>
      <w:r>
        <w:t xml:space="preserve">includes a significant over-representation and resampling the interaction between</w:t>
      </w:r>
      <w:r>
        <w:t xml:space="preserve"> </w:t>
      </w:r>
      <w:r>
        <w:t xml:space="preserve">SLIPT</w:t>
      </w:r>
      <w:r>
        <w:t xml:space="preserve"> </w:t>
      </w:r>
      <w:r>
        <w:t xml:space="preserve">(for TCGA breast cancer) and</w:t>
      </w:r>
      <w:r>
        <w:t xml:space="preserve"> </w:t>
      </w:r>
      <w:r>
        <w:t xml:space="preserve">siRNA</w:t>
      </w:r>
      <w:r>
        <w:t xml:space="preserve"> </w:t>
      </w:r>
      <w:r>
        <w:t xml:space="preserve">gene candidates showing that</w:t>
      </w:r>
      <w:r>
        <w:t xml:space="preserve"> </w:t>
      </w:r>
      <w:r>
        <w:t xml:space="preserve">SLIPT</w:t>
      </w:r>
      <w:r>
        <w:t xml:space="preserve"> </w:t>
      </w:r>
      <w:r>
        <w:t xml:space="preserve">has</w:t>
      </w:r>
    </w:p>
    <w:p>
      <w:pPr>
        <w:pStyle w:val="BodyText"/>
      </w:pPr>
      <w:r>
        <w:t xml:space="preserve">identified these pathways in addition to their over-representation in the</w:t>
      </w:r>
      <w:r>
        <w:t xml:space="preserve"> </w:t>
      </w:r>
      <w:r>
        <w:t xml:space="preserve">siRNA</w:t>
      </w:r>
      <w:r>
        <w:t xml:space="preserve"> </w:t>
      </w:r>
      <w:r>
        <w:t xml:space="preserve">screen.</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5.2:</w:t>
      </w:r>
      <w:r>
        <w:t xml:space="preserve"> </w:t>
      </w:r>
      <w:r>
        <w:t xml:space="preserve">Synthetic Lethality in the Elastic Fibre Formation Pathway.</w:t>
      </w:r>
      <w:r>
        <w:t xml:space="preserve"> </w:t>
      </w:r>
      <w:r>
        <w:t xml:space="preserve">The</w:t>
      </w:r>
      <w:r>
        <w:t xml:space="preserve"> </w:t>
      </w:r>
      <w:r>
        <w:t xml:space="preserve">Reactome Elastic Fibre Formation pathway with synthetic lethal candidates coloured as</w:t>
      </w:r>
      <w:r>
        <w:t xml:space="preserve"> </w:t>
      </w:r>
      <w:r>
        <w:t xml:space="preserve">shown in the Legend.</w:t>
      </w:r>
      <w:r>
        <w:t xml:space="preserve"> </w:t>
      </w:r>
    </w:p>
    <w:p>
      <w:pPr>
        <w:pStyle w:val="Compact"/>
      </w:pPr>
      <w:r>
        <w:t xml:space="preserve">Particularly for elastic fibres (in Figure </w:t>
      </w:r>
      <w:r>
        <w:t xml:space="preserve">5.2</w:t>
      </w:r>
      <w:r>
        <w:t xml:space="preserve">), the vast majority of genes were detected by</w:t>
      </w:r>
      <w:r>
        <w:t xml:space="preserve"> </w:t>
      </w:r>
      <w:r>
        <w:t xml:space="preserve">either approach in addition to a significant proportion of genes detected by both approaches</w:t>
      </w:r>
      <w:r>
        <w:t xml:space="preserve"> </w:t>
      </w:r>
      <w:r>
        <w:t xml:space="preserve">(as determined in Section </w:t>
      </w:r>
      <w:r>
        <w:t xml:space="preserve">4.2.1.4</w:t>
      </w:r>
      <w:r>
        <w:t xml:space="preserve">). The genes detected by both approaches also appeared to</w:t>
      </w:r>
      <w:r>
        <w:t xml:space="preserve"> </w:t>
      </w:r>
      <w:r>
        <w:t xml:space="preserve">have a non-random distribution in the network with</w:t>
      </w:r>
      <w:r>
        <w:t xml:space="preserve"> </w:t>
      </w:r>
      <w:r>
        <w:t xml:space="preserve">TFGB1</w:t>
      </w:r>
      <w:r>
        <w:t xml:space="preserve">,</w:t>
      </w:r>
      <w:r>
        <w:t xml:space="preserve"> </w:t>
      </w:r>
      <w:r>
        <w:t xml:space="preserve">ITGB8</w:t>
      </w:r>
      <w:r>
        <w:t xml:space="preserve">, and</w:t>
      </w:r>
      <w:r>
        <w:t xml:space="preserve"> </w:t>
      </w:r>
      <w:r>
        <w:t xml:space="preserve">MFAP2</w:t>
      </w:r>
      <w:r>
        <w:t xml:space="preserve"> </w:t>
      </w:r>
      <w:r>
        <w:t xml:space="preserve">exhibiting</w:t>
      </w:r>
      <w:r>
        <w:t xml:space="preserve"> </w:t>
      </w:r>
      <w:r>
        <w:t xml:space="preserve">high connectivity and a cental role in their respective pathway modules. In addition to a</w:t>
      </w:r>
      <w:r>
        <w:t xml:space="preserve"> </w:t>
      </w:r>
      <w:r>
        <w:t xml:space="preserve">structural role in the extracellular matrix and connective tissue (including the tumour</w:t>
      </w:r>
      <w:r>
        <w:t xml:space="preserve"> </w:t>
      </w:r>
      <w:r>
        <w:t xml:space="preserve">microenvironment), these proteins including Furin,</w:t>
      </w:r>
      <w:r>
        <w:t xml:space="preserve"> </w:t>
      </w:r>
      <w:r>
        <w:t xml:space="preserve">transforming growth factor</w:t>
      </w:r>
      <w:r>
        <w:t xml:space="preserve"> </w:t>
      </w:r>
      <w:r>
        <w:t xml:space="preserve">β</w:t>
      </w:r>
      <w:r>
        <w:t xml:space="preserve"> </w:t>
      </w:r>
      <w:r>
        <w:t xml:space="preserve">(TGF</w:t>
      </w:r>
      <w:r>
        <w:t xml:space="preserve">β</w:t>
      </w:r>
      <w:r>
        <w:t xml:space="preserve">)</w:t>
      </w:r>
      <w:r>
        <w:t xml:space="preserve">,</w:t>
      </w:r>
      <w:r>
        <w:t xml:space="preserve"> </w:t>
      </w:r>
      <w:r>
        <w:t xml:space="preserve">and the</w:t>
      </w:r>
      <w:r>
        <w:t xml:space="preserve"> </w:t>
      </w:r>
      <w:r>
        <w:t xml:space="preserve">bone morphogenic proteins (BMPs)</w:t>
      </w:r>
      <w:r>
        <w:t xml:space="preserve">, are also involved in responses to endocrine</w:t>
      </w:r>
      <w:r>
        <w:t xml:space="preserve"> </w:t>
      </w:r>
      <w:r>
        <w:t xml:space="preserve">signals and interacting with the cellular receptors for signalling pathways. Therefore it is</w:t>
      </w:r>
      <w:r>
        <w:t xml:space="preserve"> </w:t>
      </w:r>
      <w:r>
        <w:t xml:space="preserve">plausible that</w:t>
      </w:r>
      <w:r>
        <w:t xml:space="preserve"> </w:t>
      </w:r>
      <w:r>
        <w:t xml:space="preserve">CDH1</w:t>
      </w:r>
      <w:r>
        <w:t xml:space="preserve"> </w:t>
      </w:r>
      <w:r>
        <w:t xml:space="preserve">deficient tumours will be subject to non-oncogene addiction to the</w:t>
      </w:r>
      <w:r>
        <w:t xml:space="preserve"> </w:t>
      </w:r>
      <w:r>
        <w:t xml:space="preserve">extracellular environment and growth signals arising from this pathway. The pathway</w:t>
      </w:r>
      <w:r>
        <w:t xml:space="preserve"> </w:t>
      </w:r>
      <w:r>
        <w:t xml:space="preserve">structure is also worth further investigation into whether the genes detected by</w:t>
      </w:r>
      <w:r>
        <w:t xml:space="preserve"> </w:t>
      </w:r>
      <w:r>
        <w:t xml:space="preserve">siRNA</w:t>
      </w:r>
      <w:r>
        <w:t xml:space="preserve"> </w:t>
      </w:r>
      <w:r>
        <w:t xml:space="preserve">or both approaches are downstream of those detected by</w:t>
      </w:r>
      <w:r>
        <w:t xml:space="preserve"> </w:t>
      </w:r>
      <w:r>
        <w:t xml:space="preserve">SLIPT</w:t>
      </w:r>
      <w:r>
        <w:t xml:space="preserve"> </w:t>
      </w:r>
      <w:r>
        <w:t xml:space="preserve">in addition</w:t>
      </w:r>
      <w:r>
        <w:t xml:space="preserve"> </w:t>
      </w:r>
      <w:r>
        <w:t xml:space="preserve">to whether they have higher connectivity or centrality than other genes in the</w:t>
      </w:r>
      <w:r>
        <w:t xml:space="preserve"> </w:t>
      </w:r>
      <w:r>
        <w:t xml:space="preserve">pathway.</w:t>
      </w:r>
    </w:p>
    <w:p>
      <w:pPr>
        <w:pStyle w:val="BodyText"/>
      </w:pPr>
      <w:r>
        <w:t xml:space="preserve">Genes detected as synthetic lethal partners of</w:t>
      </w:r>
      <w:r>
        <w:t xml:space="preserve"> </w:t>
      </w:r>
      <w:r>
        <w:t xml:space="preserve">CDH1</w:t>
      </w:r>
      <w:r>
        <w:t xml:space="preserve"> </w:t>
      </w:r>
      <w:r>
        <w:t xml:space="preserve">by</w:t>
      </w:r>
      <w:r>
        <w:t xml:space="preserve"> </w:t>
      </w:r>
      <w:r>
        <w:t xml:space="preserve">SLIPT</w:t>
      </w:r>
      <w:r>
        <w:t xml:space="preserve"> </w:t>
      </w:r>
      <w:r>
        <w:t xml:space="preserve">or</w:t>
      </w:r>
      <w:r>
        <w:t xml:space="preserve"> </w:t>
      </w:r>
      <w:r>
        <w:t xml:space="preserve">siRNA</w:t>
      </w:r>
      <w:r>
        <w:t xml:space="preserve"> </w:t>
      </w:r>
      <w:r>
        <w:t xml:space="preserve">screening were</w:t>
      </w:r>
      <w:r>
        <w:t xml:space="preserve"> </w:t>
      </w:r>
      <w:r>
        <w:t xml:space="preserve">also common in the Fibrin clot formation pathway (shown in Figure </w:t>
      </w:r>
      <w:r>
        <w:t xml:space="preserve">5.3</w:t>
      </w:r>
      <w:r>
        <w:t xml:space="preserve">). This is consistent</w:t>
      </w:r>
      <w:r>
        <w:t xml:space="preserve"> </w:t>
      </w:r>
      <w:r>
        <w:t xml:space="preserve">with the established pleiotropic role of</w:t>
      </w:r>
      <w:r>
        <w:t xml:space="preserve"> </w:t>
      </w:r>
      <w:r>
        <w:t xml:space="preserve">CDH1</w:t>
      </w:r>
      <w:r>
        <w:t xml:space="preserve"> </w:t>
      </w:r>
      <w:r>
        <w:t xml:space="preserve">in regulating fibrin clotting. It is also notable</w:t>
      </w:r>
      <w:r>
        <w:t xml:space="preserve"> </w:t>
      </w:r>
      <w:r>
        <w:t xml:space="preserve">that the genes detected by either method appear to be highly connected such as</w:t>
      </w:r>
      <w:r>
        <w:t xml:space="preserve"> </w:t>
      </w:r>
      <w:r>
        <w:t xml:space="preserve">C1QBP</w:t>
      </w:r>
      <w:r>
        <w:t xml:space="preserve"> </w:t>
      </w:r>
      <w:r>
        <w:t xml:space="preserve">KNG1</w:t>
      </w:r>
      <w:r>
        <w:t xml:space="preserve">,</w:t>
      </w:r>
      <w:r>
        <w:t xml:space="preserve"> </w:t>
      </w:r>
      <w:r>
        <w:t xml:space="preserve">F8</w:t>
      </w:r>
      <w:r>
        <w:t xml:space="preserve">,</w:t>
      </w:r>
      <w:r>
        <w:t xml:space="preserve"> </w:t>
      </w:r>
      <w:r>
        <w:t xml:space="preserve">F10</w:t>
      </w:r>
      <w:r>
        <w:t xml:space="preserve">,</w:t>
      </w:r>
      <w:r>
        <w:t xml:space="preserve"> </w:t>
      </w:r>
      <w:r>
        <w:t xml:space="preserve">F12</w:t>
      </w:r>
      <w:r>
        <w:t xml:space="preserve">,</w:t>
      </w:r>
      <w:r>
        <w:t xml:space="preserve"> </w:t>
      </w:r>
      <w:r>
        <w:t xml:space="preserve">F13A</w:t>
      </w:r>
      <w:r>
        <w:t xml:space="preserve">, and</w:t>
      </w:r>
      <w:r>
        <w:t xml:space="preserve"> </w:t>
      </w:r>
      <w:r>
        <w:t xml:space="preserve">PROC</w:t>
      </w:r>
      <w:r>
        <w:t xml:space="preserve"> </w:t>
      </w:r>
      <w:r>
        <w:t xml:space="preserve">(including many of the coagulation factors).</w:t>
      </w:r>
      <w:r>
        <w:t xml:space="preserve"> </w:t>
      </w:r>
      <w:r>
        <w:t xml:space="preserve">Synthetic lethal candidates also include</w:t>
      </w:r>
      <w:r>
        <w:t xml:space="preserve"> </w:t>
      </w:r>
      <w:r>
        <w:t xml:space="preserve">SERPINE2</w:t>
      </w:r>
      <w:r>
        <w:t xml:space="preserve"> </w:t>
      </w:r>
      <w:r>
        <w:t xml:space="preserve">and</w:t>
      </w:r>
      <w:r>
        <w:t xml:space="preserve"> </w:t>
      </w:r>
      <w:r>
        <w:t xml:space="preserve">PRCP</w:t>
      </w:r>
      <w:r>
        <w:t xml:space="preserve">, which only affect</w:t>
      </w:r>
      <w:r>
        <w:t xml:space="preserve"> </w:t>
      </w:r>
      <w:r>
        <w:t xml:space="preserve">downstream genes, in addition to</w:t>
      </w:r>
      <w:r>
        <w:t xml:space="preserve"> </w:t>
      </w:r>
      <w:r>
        <w:t xml:space="preserve">PROCR</w:t>
      </w:r>
      <w:r>
        <w:t xml:space="preserve"> </w:t>
      </w:r>
      <w:r>
        <w:t xml:space="preserve">and</w:t>
      </w:r>
      <w:r>
        <w:t xml:space="preserve"> </w:t>
      </w:r>
      <w:r>
        <w:t xml:space="preserve">VWF</w:t>
      </w:r>
      <w:r>
        <w:t xml:space="preserve">, which are only affected by upstream</w:t>
      </w:r>
      <w:r>
        <w:t xml:space="preserve"> </w:t>
      </w:r>
      <w:r>
        <w:t xml:space="preserve">genes.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5.3:</w:t>
      </w:r>
      <w:r>
        <w:t xml:space="preserve"> </w:t>
      </w:r>
      <w:r>
        <w:t xml:space="preserve">Synthetic Lethality in the Fibrin Clot Formation.</w:t>
      </w:r>
      <w:r>
        <w:t xml:space="preserve"> </w:t>
      </w:r>
      <w:r>
        <w:t xml:space="preserve">The Reactome</w:t>
      </w:r>
      <w:r>
        <w:t xml:space="preserve"> </w:t>
      </w:r>
      <w:r>
        <w:t xml:space="preserve">Fibrin Clot Formation pathway with synthetic lethal candidates coloured as shown in</w:t>
      </w:r>
      <w:r>
        <w:t xml:space="preserve"> </w:t>
      </w:r>
      <w:r>
        <w:t xml:space="preserve">the Legend.</w:t>
      </w:r>
      <w:r>
        <w:t xml:space="preserve"> </w:t>
      </w:r>
    </w:p>
    <w:p>
      <w:pPr>
        <w:pStyle w:val="Compact"/>
      </w:pPr>
      <w:r>
        <w:t xml:space="preserve">Many of these genes are involved in the larger Extracellular Matrix pathway (shown in</w:t>
      </w:r>
      <w:r>
        <w:t xml:space="preserve"> </w:t>
      </w:r>
      <w:r>
        <w:t xml:space="preserve">Figure </w:t>
      </w:r>
      <w:r>
        <w:t xml:space="preserve">J.3</w:t>
      </w:r>
      <w:r>
        <w:t xml:space="preserve">), including many of the synthetic lethal candidates discussed for elastic fibres.</w:t>
      </w:r>
      <w:r>
        <w:t xml:space="preserve"> </w:t>
      </w:r>
      <w:r>
        <w:t xml:space="preserve">The number of</w:t>
      </w:r>
      <w:r>
        <w:t xml:space="preserve"> </w:t>
      </w:r>
      <w:r>
        <w:t xml:space="preserve">SLIPT</w:t>
      </w:r>
      <w:r>
        <w:t xml:space="preserve"> </w:t>
      </w:r>
      <w:r>
        <w:t xml:space="preserve">candidate genes outnumbers those identified by</w:t>
      </w:r>
      <w:r>
        <w:t xml:space="preserve"> </w:t>
      </w:r>
      <w:r>
        <w:t xml:space="preserve">siRNA</w:t>
      </w:r>
      <w:r>
        <w:t xml:space="preserve"> </w:t>
      </w:r>
      <w:r>
        <w:t xml:space="preserve">as expected</w:t>
      </w:r>
      <w:r>
        <w:t xml:space="preserve"> </w:t>
      </w:r>
      <w:r>
        <w:t xml:space="preserve">from an isolated cell model. However, the endocrine response genes (such as</w:t>
      </w:r>
      <w:r>
        <w:t xml:space="preserve"> </w:t>
      </w:r>
      <w:r>
        <w:t xml:space="preserve">TGFB1</w:t>
      </w:r>
      <w:r>
        <w:t xml:space="preserve"> </w:t>
      </w:r>
      <w:r>
        <w:t xml:space="preserve">and</w:t>
      </w:r>
      <w:r>
        <w:t xml:space="preserve"> </w:t>
      </w:r>
      <w:r>
        <w:t xml:space="preserve">LTBP4</w:t>
      </w:r>
      <w:r>
        <w:t xml:space="preserve"> </w:t>
      </w:r>
      <w:r>
        <w:t xml:space="preserve">) which are potentially artifacts of the cell line growth process were replicated</w:t>
      </w:r>
      <w:r>
        <w:t xml:space="preserve"> </w:t>
      </w:r>
      <w:r>
        <w:t xml:space="preserve">with</w:t>
      </w:r>
      <w:r>
        <w:t xml:space="preserve"> </w:t>
      </w:r>
      <w:r>
        <w:t xml:space="preserve">SLIPT</w:t>
      </w:r>
      <w:r>
        <w:t xml:space="preserve"> </w:t>
      </w:r>
      <w:r>
        <w:t xml:space="preserve">analysis in patient tumours (TCGA breast cancer data). There is also</w:t>
      </w:r>
      <w:r>
        <w:t xml:space="preserve"> </w:t>
      </w:r>
      <w:r>
        <w:t xml:space="preserve">additional support for synthetic elthal genes such as</w:t>
      </w:r>
      <w:r>
        <w:t xml:space="preserve"> </w:t>
      </w:r>
      <w:r>
        <w:t xml:space="preserve">ITGB2</w:t>
      </w:r>
      <w:r>
        <w:t xml:space="preserve">,</w:t>
      </w:r>
      <w:r>
        <w:t xml:space="preserve"> </w:t>
      </w:r>
      <w:r>
        <w:t xml:space="preserve">MFAP2</w:t>
      </w:r>
      <w:r>
        <w:t xml:space="preserve">, and</w:t>
      </w:r>
      <w:r>
        <w:t xml:space="preserve"> </w:t>
      </w:r>
      <w:r>
        <w:t xml:space="preserve">SPARC</w:t>
      </w:r>
      <w:r>
        <w:t xml:space="preserve"> </w:t>
      </w:r>
      <w:r>
        <w:t xml:space="preserve">being highly connected networks hubs of the pathway. Although the complexity</w:t>
      </w:r>
      <w:r>
        <w:t xml:space="preserve"> </w:t>
      </w:r>
      <w:r>
        <w:t xml:space="preserve">of extracellular matrix pathway lends credence to the need for formal network</w:t>
      </w:r>
      <w:r>
        <w:t xml:space="preserve"> </w:t>
      </w:r>
      <w:r>
        <w:t xml:space="preserve">analysis approaches to aid interpretation of the structure and relationships among</w:t>
      </w:r>
      <w:r>
        <w:t xml:space="preserve"> </w:t>
      </w:r>
      <w:r>
        <w:t xml:space="preserve">synthetic lethal candidates in a pathway network, in addition to statistical approaches</w:t>
      </w:r>
      <w:r>
        <w:t xml:space="preserve"> </w:t>
      </w:r>
      <w:r>
        <w:t xml:space="preserve">to determine whether such relationships are unlikely to be observed by sampling</w:t>
      </w:r>
      <w:r>
        <w:t xml:space="preserve"> </w:t>
      </w:r>
      <w:r>
        <w:t xml:space="preserve">error.</w:t>
      </w:r>
      <w:r>
        <w:t xml:space="preserve"> </w:t>
      </w:r>
    </w:p>
    <w:p>
      <w:pPr>
        <w:pStyle w:val="Compact"/>
      </w:pPr>
      <w:r>
        <w:t xml:space="preserve">5.1.3</w:t>
      </w:r>
      <w:r>
        <w:t xml:space="preserve"> </w:t>
      </w:r>
      <w:r>
        <w:t xml:space="preserve"> </w:t>
      </w:r>
      <w:r>
        <w:t xml:space="preserve">G Protein Coupled Receptors</w:t>
      </w:r>
    </w:p>
    <w:p>
      <w:pPr>
        <w:pStyle w:val="BodyText"/>
      </w:pPr>
      <w:r>
        <w:t xml:space="preserve">Similarly,</w:t>
      </w:r>
      <w:r>
        <w:t xml:space="preserve"> </w:t>
      </w:r>
      <w:r>
        <w:t xml:space="preserve">G protein coupled receptor</w:t>
      </w:r>
      <w:r>
        <w:t xml:space="preserve"> </w:t>
      </w:r>
      <w:r>
        <w:t xml:space="preserve">(</w:t>
      </w:r>
      <w:r>
        <w:t xml:space="preserve">GPCR</w:t>
      </w:r>
      <w:r>
        <w:t xml:space="preserve">) pathways are highly complex (as shown in</w:t>
      </w:r>
      <w:r>
        <w:t xml:space="preserve"> </w:t>
      </w:r>
      <w:r>
        <w:t xml:space="preserve">Figures </w:t>
      </w:r>
      <w:r>
        <w:t xml:space="preserve">J.4</w:t>
      </w:r>
      <w:r>
        <w:t xml:space="preserve"> </w:t>
      </w:r>
      <w:r>
        <w:t xml:space="preserve">and </w:t>
      </w:r>
      <w:r>
        <w:t xml:space="preserve">J.5</w:t>
      </w:r>
      <w:r>
        <w:t xml:space="preserve">). Many of these were synthetic lethal candidates by eith</w:t>
      </w:r>
      <w:r>
        <w:t xml:space="preserve"> </w:t>
      </w:r>
      <w:r>
        <w:t xml:space="preserve">SLIPT</w:t>
      </w:r>
      <w:r>
        <w:t xml:space="preserve"> </w:t>
      </w:r>
      <w:r>
        <w:t xml:space="preserve">pr</w:t>
      </w:r>
      <w:r>
        <w:t xml:space="preserve"> </w:t>
      </w:r>
      <w:r>
        <w:t xml:space="preserve">siRNA</w:t>
      </w:r>
      <w:r>
        <w:t xml:space="preserve"> </w:t>
      </w:r>
      <w:r>
        <w:t xml:space="preserve">screening with many detected with both approaches, consistent with these pathways</w:t>
      </w:r>
      <w:r>
        <w:t xml:space="preserve"> </w:t>
      </w:r>
      <w:r>
        <w:t xml:space="preserve">being supported by prior analyses (in Sections </w:t>
      </w:r>
      <w:r>
        <w:t xml:space="preserve">4.2.1.4</w:t>
      </w:r>
      <w:r>
        <w:t xml:space="preserve"> </w:t>
      </w:r>
      <w:r>
        <w:t xml:space="preserve">and </w:t>
      </w:r>
      <w:r>
        <w:t xml:space="preserve">4.2.1.4.1</w:t>
      </w:r>
      <w:r>
        <w:t xml:space="preserve">). Synthetic lethal</w:t>
      </w:r>
      <w:r>
        <w:t xml:space="preserve"> </w:t>
      </w:r>
      <w:r>
        <w:t xml:space="preserve">candidates include the</w:t>
      </w:r>
      <w:r>
        <w:t xml:space="preserve"> </w:t>
      </w:r>
      <w:r>
        <w:t xml:space="preserve">PDE</w:t>
      </w:r>
      <w:r>
        <w:t xml:space="preserve"> </w:t>
      </w:r>
      <w:r>
        <w:t xml:space="preserve">and Calmodulin genes (as discussed in Section </w:t>
      </w:r>
      <w:r>
        <w:t xml:space="preserve">5.1.3</w:t>
      </w:r>
      <w:r>
        <w:t xml:space="preserve">) in</w:t>
      </w:r>
      <w:r>
        <w:t xml:space="preserve"> </w:t>
      </w:r>
      <w:r>
        <w:t xml:space="preserve">addition to others such as the regulators of</w:t>
      </w:r>
      <w:r>
        <w:t xml:space="preserve"> </w:t>
      </w:r>
      <w:r>
        <w:t xml:space="preserve">G-protein signaling (RGS)</w:t>
      </w:r>
      <w:r>
        <w:t xml:space="preserve">,</w:t>
      </w:r>
      <w:r>
        <w:t xml:space="preserve"> </w:t>
      </w:r>
      <w:r>
        <w:t xml:space="preserve">chemokine</w:t>
      </w:r>
      <w:r>
        <w:t xml:space="preserve"> </w:t>
      </w:r>
      <w:r>
        <w:t xml:space="preserve">receptors (CXCR)</w:t>
      </w:r>
      <w:r>
        <w:t xml:space="preserve">,</w:t>
      </w:r>
      <w:r>
        <w:t xml:space="preserve"> </w:t>
      </w:r>
      <w:r>
        <w:t xml:space="preserve">Janus kinase</w:t>
      </w:r>
      <w:r>
        <w:t xml:space="preserve"> </w:t>
      </w:r>
      <w:r>
        <w:t xml:space="preserve">(</w:t>
      </w:r>
      <w:r>
        <w:t xml:space="preserve">JAK</w:t>
      </w:r>
      <w:r>
        <w:t xml:space="preserve">), and the</w:t>
      </w:r>
      <w:r>
        <w:t xml:space="preserve"> </w:t>
      </w:r>
      <w:r>
        <w:t xml:space="preserve">Ras homolog family (RHO)</w:t>
      </w:r>
      <w:r>
        <w:t xml:space="preserve"> </w:t>
      </w:r>
      <w:r>
        <w:t xml:space="preserve">genes.</w:t>
      </w:r>
      <w:r>
        <w:t xml:space="preserve"> </w:t>
      </w:r>
      <w:r>
        <w:t xml:space="preserve">These are important regulatory signalling pathways necessary for cellular growth</w:t>
      </w:r>
      <w:r>
        <w:t xml:space="preserve"> </w:t>
      </w:r>
      <w:r>
        <w:t xml:space="preserve">and cancer proliferation. Thus the GPCR pathways (and downstream PI3K/AKT</w:t>
      </w:r>
      <w:r>
        <w:t xml:space="preserve"> </w:t>
      </w:r>
      <w:r>
        <w:t xml:space="preserve">signals) are a potentially actionable vulnerability against</w:t>
      </w:r>
      <w:r>
        <w:t xml:space="preserve"> </w:t>
      </w:r>
      <w:r>
        <w:t xml:space="preserve">CDH1</w:t>
      </w:r>
      <w:r>
        <w:t xml:space="preserve"> </w:t>
      </w:r>
      <w:r>
        <w:t xml:space="preserve">deficient cancers,</w:t>
      </w:r>
      <w:r>
        <w:t xml:space="preserve"> </w:t>
      </w:r>
      <w:r>
        <w:t xml:space="preserve">particularly since many existing drug targets exist among these signalling pathways,</w:t>
      </w:r>
      <w:r>
        <w:t xml:space="preserve"> </w:t>
      </w:r>
      <w:r>
        <w:t xml:space="preserve">some of which have been experimentally validated (</w:t>
      </w:r>
      <w:r>
        <w:t xml:space="preserve">Kelly</w:t>
      </w:r>
      <w:r>
        <w:t xml:space="preserve"> </w:t>
      </w:r>
      <w:r>
        <w:t xml:space="preserve">et</w:t>
      </w:r>
      <w:r>
        <w:t xml:space="preserve"> al.</w:t>
      </w:r>
      <w:r>
        <w:t xml:space="preserve">, </w:t>
      </w:r>
      <w:r>
        <w:t xml:space="preserve">2017b</w:t>
      </w:r>
      <w:r>
        <w:t xml:space="preserve">; </w:t>
      </w:r>
      <w:r>
        <w:t xml:space="preserve">Telford</w:t>
      </w:r>
      <w:r>
        <w:t xml:space="preserve"> </w:t>
      </w:r>
      <w:r>
        <w:t xml:space="preserve">et</w:t>
      </w:r>
      <w:r>
        <w:t xml:space="preserve"> al.</w:t>
      </w:r>
      <w:r>
        <w:t xml:space="preserve">, </w:t>
      </w:r>
      <w:r>
        <w:t xml:space="preserve">2015</w:t>
      </w:r>
      <w:r>
        <w:t xml:space="preserve">). However, the complexity of GPCR networks containing hundreds</w:t>
      </w:r>
      <w:r>
        <w:t xml:space="preserve"> </w:t>
      </w:r>
      <w:r>
        <w:t xml:space="preserve">of genes requires the relationships between</w:t>
      </w:r>
      <w:r>
        <w:t xml:space="preserve"> </w:t>
      </w:r>
      <w:r>
        <w:t xml:space="preserve">SLIPT</w:t>
      </w:r>
      <w:r>
        <w:t xml:space="preserve"> </w:t>
      </w:r>
      <w:r>
        <w:t xml:space="preserve">and experimental candidates</w:t>
      </w:r>
      <w:r>
        <w:t xml:space="preserve"> </w:t>
      </w:r>
      <w:r>
        <w:t xml:space="preserve">to be tested with a network based statistical approach, although a statistically</w:t>
      </w:r>
      <w:r>
        <w:t xml:space="preserve"> </w:t>
      </w:r>
      <w:r>
        <w:t xml:space="preserve">significant intersection of these approaches has been established (in Sections </w:t>
      </w:r>
      <w:r>
        <w:t xml:space="preserve">4.2.1.4</w:t>
      </w:r>
      <w:r>
        <w:t xml:space="preserve"> </w:t>
      </w:r>
      <w:r>
        <w:t xml:space="preserve">and </w:t>
      </w:r>
      <w:r>
        <w:t xml:space="preserve">4.2.1.4.1</w:t>
      </w:r>
      <w:r>
        <w:t xml:space="preserve">).</w:t>
      </w:r>
      <w:r>
        <w:t xml:space="preserve"> </w:t>
      </w:r>
    </w:p>
    <w:p>
      <w:pPr>
        <w:pStyle w:val="Compact"/>
      </w:pPr>
      <w:r>
        <w:t xml:space="preserve">5.1.4</w:t>
      </w:r>
      <w:r>
        <w:t xml:space="preserve"> </w:t>
      </w:r>
      <w:r>
        <w:t xml:space="preserve"> </w:t>
      </w:r>
      <w:r>
        <w:t xml:space="preserve">Gene Regulation and Translation</w:t>
      </w:r>
    </w:p>
    <w:p>
      <w:pPr>
        <w:pStyle w:val="Compact"/>
      </w:pPr>
      <w:r>
        <w:t xml:space="preserve">While very few synthetic lethal genes were detected in translational pathways in an</w:t>
      </w:r>
      <w:r>
        <w:t xml:space="preserve"> </w:t>
      </w:r>
      <w:r>
        <w:t xml:space="preserve">experimental screen against</w:t>
      </w:r>
      <w:r>
        <w:t xml:space="preserve"> </w:t>
      </w:r>
      <w:r>
        <w:t xml:space="preserve">CDH1</w:t>
      </w:r>
      <w:r>
        <w:t xml:space="preserve"> </w:t>
      </w:r>
      <w:r>
        <w:t xml:space="preserve">Telford</w:t>
      </w:r>
      <w:r>
        <w:t xml:space="preserve"> </w:t>
      </w:r>
      <w:r>
        <w:t xml:space="preserve">et</w:t>
      </w:r>
      <w:r>
        <w:t xml:space="preserve"> al.</w:t>
      </w:r>
      <w:r>
        <w:t xml:space="preserve"> (</w:t>
      </w:r>
      <w:r>
        <w:t xml:space="preserve">2015</w:t>
      </w:r>
      <w:r>
        <w:t xml:space="preserve">), these were highly over-represented</w:t>
      </w:r>
      <w:r>
        <w:t xml:space="preserve"> </w:t>
      </w:r>
      <w:r>
        <w:t xml:space="preserve">in translational elongation (as shown in Figure </w:t>
      </w:r>
      <w:r>
        <w:t xml:space="preserve">J.6</w:t>
      </w:r>
      <w:r>
        <w:t xml:space="preserve">). These</w:t>
      </w:r>
      <w:r>
        <w:t xml:space="preserve"> </w:t>
      </w:r>
      <w:r>
        <w:t xml:space="preserve">SLIPT</w:t>
      </w:r>
      <w:r>
        <w:t xml:space="preserve"> </w:t>
      </w:r>
      <w:r>
        <w:t xml:space="preserve">genes include many</w:t>
      </w:r>
      <w:r>
        <w:t xml:space="preserve"> </w:t>
      </w:r>
      <w:r>
        <w:t xml:space="preserve">ribosomal proteins and the regulatory “elongation factors” which may be subject to</w:t>
      </w:r>
      <w:r>
        <w:t xml:space="preserve"> </w:t>
      </w:r>
      <w:r>
        <w:t xml:space="preserve">responses in the upstream signalling pathways. This observation lends support the notion of</w:t>
      </w:r>
      <w:r>
        <w:t xml:space="preserve"> </w:t>
      </w:r>
      <w:r>
        <w:t xml:space="preserve">pathway structure among synthetic lethal candidates detected by</w:t>
      </w:r>
      <w:r>
        <w:t xml:space="preserve"> </w:t>
      </w:r>
      <w:r>
        <w:t xml:space="preserve">SLIPT</w:t>
      </w:r>
      <w:r>
        <w:t xml:space="preserve"> </w:t>
      </w:r>
      <w:r>
        <w:t xml:space="preserve">in comparison with</w:t>
      </w:r>
      <w:r>
        <w:t xml:space="preserve"> </w:t>
      </w:r>
      <w:r>
        <w:t xml:space="preserve">siRNA</w:t>
      </w:r>
      <w:r>
        <w:t xml:space="preserve"> </w:t>
      </w:r>
      <w:r>
        <w:t xml:space="preserve">as the computational approach with</w:t>
      </w:r>
      <w:r>
        <w:t xml:space="preserve"> </w:t>
      </w:r>
      <w:r>
        <w:t xml:space="preserve">SLIPT</w:t>
      </w:r>
      <w:r>
        <w:t xml:space="preserve"> </w:t>
      </w:r>
      <w:r>
        <w:t xml:space="preserve">has demonstrated the ability to</w:t>
      </w:r>
      <w:r>
        <w:t xml:space="preserve"> </w:t>
      </w:r>
      <w:r>
        <w:t xml:space="preserve">detect downstream genes in the core translational processes which experimental</w:t>
      </w:r>
      <w:r>
        <w:t xml:space="preserve"> </w:t>
      </w:r>
      <w:r>
        <w:t xml:space="preserve">screening did not identify. Although it is possible that the experimental screening</w:t>
      </w:r>
      <w:r>
        <w:t xml:space="preserve"> </w:t>
      </w:r>
      <w:r>
        <w:t xml:space="preserve">may detect upstream regulatory genes less sensitive inactivation, that is genes</w:t>
      </w:r>
      <w:r>
        <w:t xml:space="preserve"> </w:t>
      </w:r>
      <w:r>
        <w:t xml:space="preserve">which are less likely to be indiscriminately lethal to both genotypes at high doses of</w:t>
      </w:r>
      <w:r>
        <w:t xml:space="preserve"> </w:t>
      </w:r>
      <w:r>
        <w:t xml:space="preserve">inactivation.</w:t>
      </w:r>
    </w:p>
    <w:p>
      <w:pPr>
        <w:pStyle w:val="Compact"/>
      </w:pPr>
      <w:r>
        <w:t xml:space="preserve">Many of these</w:t>
      </w:r>
      <w:r>
        <w:t xml:space="preserve"> </w:t>
      </w:r>
      <w:r>
        <w:t xml:space="preserve">SLIPT</w:t>
      </w:r>
      <w:r>
        <w:t xml:space="preserve"> </w:t>
      </w:r>
      <w:r>
        <w:t xml:space="preserve">candidate genes are also among the</w:t>
      </w:r>
      <w:r>
        <w:t xml:space="preserve"> </w:t>
      </w:r>
      <w:r>
        <w:t xml:space="preserve">nonsense-mediated decay</w:t>
      </w:r>
      <w:r>
        <w:t xml:space="preserve"> </w:t>
      </w:r>
      <w:r>
        <w:t xml:space="preserve">(NMD)</w:t>
      </w:r>
      <w:r>
        <w:t xml:space="preserve"> </w:t>
      </w:r>
      <w:r>
        <w:t xml:space="preserve">pathway (shown in Figure </w:t>
      </w:r>
      <w:r>
        <w:t xml:space="preserve">J.7</w:t>
      </w:r>
      <w:r>
        <w:t xml:space="preserve">) or 3</w:t>
      </w:r>
      <w:r>
        <w:t xml:space="preserve">′</w:t>
      </w:r>
      <w:r>
        <w:t xml:space="preserve"> </w:t>
      </w:r>
      <w:r>
        <w:t xml:space="preserve">untranslated region (UTR)</w:t>
      </w:r>
      <w:r>
        <w:t xml:space="preserve"> </w:t>
      </w:r>
      <w:r>
        <w:t xml:space="preserve">mediated</w:t>
      </w:r>
      <w:r>
        <w:t xml:space="preserve"> </w:t>
      </w:r>
      <w:r>
        <w:t xml:space="preserve">translational regulation (shown in Figure </w:t>
      </w:r>
      <w:r>
        <w:t xml:space="preserve">J.8</w:t>
      </w:r>
      <w:r>
        <w:t xml:space="preserve">). While genes in these pathways were also</w:t>
      </w:r>
      <w:r>
        <w:t xml:space="preserve"> </w:t>
      </w:r>
      <w:r>
        <w:t xml:space="preserve">supported by experimental screening with</w:t>
      </w:r>
      <w:r>
        <w:t xml:space="preserve"> </w:t>
      </w:r>
      <w:r>
        <w:t xml:space="preserve">siRNA</w:t>
      </w:r>
      <w:r>
        <w:t xml:space="preserve">, there was clear pathway structure. In</w:t>
      </w:r>
      <w:r>
        <w:t xml:space="preserve"> </w:t>
      </w:r>
      <w:r>
        <w:t xml:space="preserve">particular,</w:t>
      </w:r>
      <w:r>
        <w:t xml:space="preserve"> </w:t>
      </w:r>
      <w:r>
        <w:t xml:space="preserve">UPF1</w:t>
      </w:r>
      <w:r>
        <w:t xml:space="preserve"> </w:t>
      </w:r>
      <w:r>
        <w:t xml:space="preserve">was detected in the</w:t>
      </w:r>
      <w:r>
        <w:t xml:space="preserve"> </w:t>
      </w:r>
      <w:r>
        <w:t xml:space="preserve">siRNA</w:t>
      </w:r>
      <w:r>
        <w:t xml:space="preserve"> </w:t>
      </w:r>
      <w:r>
        <w:t xml:space="preserve">screen and is the focal downstream gene for the</w:t>
      </w:r>
      <w:r>
        <w:t xml:space="preserve"> </w:t>
      </w:r>
      <w:r>
        <w:t xml:space="preserve">entire</w:t>
      </w:r>
      <w:r>
        <w:t xml:space="preserve"> </w:t>
      </w:r>
      <w:r>
        <w:t xml:space="preserve">NMD</w:t>
      </w:r>
      <w:r>
        <w:t xml:space="preserve"> </w:t>
      </w:r>
      <w:r>
        <w:t xml:space="preserve">pathway showing that (in this case)</w:t>
      </w:r>
      <w:r>
        <w:t xml:space="preserve"> </w:t>
      </w:r>
      <w:r>
        <w:t xml:space="preserve">siRNA</w:t>
      </w:r>
      <w:r>
        <w:t xml:space="preserve"> </w:t>
      </w:r>
      <w:r>
        <w:t xml:space="preserve">genes are downstream effectors of</w:t>
      </w:r>
      <w:r>
        <w:t xml:space="preserve"> </w:t>
      </w:r>
      <w:r>
        <w:t xml:space="preserve">those detected by</w:t>
      </w:r>
      <w:r>
        <w:t xml:space="preserve"> </w:t>
      </w:r>
      <w:r>
        <w:t xml:space="preserve">SLIPT</w:t>
      </w:r>
      <w:r>
        <w:t xml:space="preserve">. 3</w:t>
      </w:r>
      <w:r>
        <w:t xml:space="preserve">′</w:t>
      </w:r>
      <w:r>
        <w:t xml:space="preserve"> </w:t>
      </w:r>
      <w:r>
        <w:t xml:space="preserve">UTR</w:t>
      </w:r>
      <w:r>
        <w:t xml:space="preserve"> </w:t>
      </w:r>
      <w:r>
        <w:t xml:space="preserve">mediated translational regulation has a similar</w:t>
      </w:r>
      <w:r>
        <w:t xml:space="preserve"> </w:t>
      </w:r>
      <w:r>
        <w:t xml:space="preserve">structure with two modules connected solely by</w:t>
      </w:r>
      <w:r>
        <w:t xml:space="preserve"> </w:t>
      </w:r>
      <w:r>
        <w:t xml:space="preserve">RPL13A</w:t>
      </w:r>
      <w:r>
        <w:t xml:space="preserve">, giving an example of</w:t>
      </w:r>
      <w:r>
        <w:t xml:space="preserve"> </w:t>
      </w:r>
      <w:r>
        <w:t xml:space="preserve">SLIPT</w:t>
      </w:r>
      <w:r>
        <w:t xml:space="preserve"> </w:t>
      </w:r>
      <w:r>
        <w:t xml:space="preserve">candidates genes with high connectivity, although there were many ribosomal proteins</w:t>
      </w:r>
      <w:r>
        <w:t xml:space="preserve"> </w:t>
      </w:r>
      <w:r>
        <w:t xml:space="preserve">detected by</w:t>
      </w:r>
      <w:r>
        <w:t xml:space="preserve"> </w:t>
      </w:r>
      <w:r>
        <w:t xml:space="preserve">SLIPT</w:t>
      </w:r>
      <w:r>
        <w:t xml:space="preserve">. However,</w:t>
      </w:r>
      <w:r>
        <w:t xml:space="preserve"> </w:t>
      </w:r>
      <w:r>
        <w:t xml:space="preserve">EIF3K</w:t>
      </w:r>
      <w:r>
        <w:t xml:space="preserve"> </w:t>
      </w:r>
      <w:r>
        <w:t xml:space="preserve">a regulatory elongation factor (not essential</w:t>
      </w:r>
      <w:r>
        <w:t xml:space="preserve"> </w:t>
      </w:r>
      <w:r>
        <w:t xml:space="preserve">to ribosomal function) that was detected by</w:t>
      </w:r>
      <w:r>
        <w:t xml:space="preserve"> </w:t>
      </w:r>
      <w:r>
        <w:t xml:space="preserve">SLIPT</w:t>
      </w:r>
      <w:r>
        <w:t xml:space="preserve"> </w:t>
      </w:r>
      <w:r>
        <w:t xml:space="preserve">was replicated with</w:t>
      </w:r>
      <w:r>
        <w:t xml:space="preserve"> </w:t>
      </w:r>
      <w:r>
        <w:t xml:space="preserve">siRNA</w:t>
      </w:r>
      <w:r>
        <w:t xml:space="preserve"> </w:t>
      </w:r>
      <w:r>
        <w:t xml:space="preserve">screening while the majority of the elongation factors were not detected by either</w:t>
      </w:r>
      <w:r>
        <w:t xml:space="preserve"> </w:t>
      </w:r>
      <w:r>
        <w:t xml:space="preserve">approach. Regulatory genes being more amenable to experimental validation also</w:t>
      </w:r>
      <w:r>
        <w:t xml:space="preserve"> </w:t>
      </w:r>
      <w:r>
        <w:t xml:space="preserve">support further investigation into pathway structure as the</w:t>
      </w:r>
      <w:r>
        <w:t xml:space="preserve"> </w:t>
      </w:r>
      <w:r>
        <w:t xml:space="preserve">SLIPT</w:t>
      </w:r>
      <w:r>
        <w:t xml:space="preserve"> </w:t>
      </w:r>
      <w:r>
        <w:t xml:space="preserve">candidates may</w:t>
      </w:r>
      <w:r>
        <w:t xml:space="preserve"> </w:t>
      </w:r>
      <w:r>
        <w:t xml:space="preserve">support them by structural relationships and the downstream genes not being</w:t>
      </w:r>
      <w:r>
        <w:t xml:space="preserve"> </w:t>
      </w:r>
      <w:r>
        <w:t xml:space="preserve">detectable by experimental screening with high dose inhibitors may explain the</w:t>
      </w:r>
      <w:r>
        <w:t xml:space="preserve"> </w:t>
      </w:r>
      <w:r>
        <w:t xml:space="preserve">greater number of</w:t>
      </w:r>
      <w:r>
        <w:t xml:space="preserve"> </w:t>
      </w:r>
      <w:r>
        <w:t xml:space="preserve">SLIPT</w:t>
      </w:r>
      <w:r>
        <w:t xml:space="preserve"> </w:t>
      </w:r>
      <w:r>
        <w:t xml:space="preserve">candidate partners of</w:t>
      </w:r>
      <w:r>
        <w:t xml:space="preserve"> </w:t>
      </w:r>
      <w:r>
        <w:t xml:space="preserve">CDH1</w:t>
      </w:r>
      <w:r>
        <w:t xml:space="preserve"> </w:t>
      </w:r>
      <w:r>
        <w:t xml:space="preserve">than those experimentally</w:t>
      </w:r>
      <w:r>
        <w:t xml:space="preserve"> </w:t>
      </w:r>
      <w:r>
        <w:t xml:space="preserve">identified.</w:t>
      </w:r>
      <w:r>
        <w:t xml:space="preserve"> </w:t>
      </w:r>
    </w:p>
    <w:p>
      <w:pPr>
        <w:pStyle w:val="Compact"/>
      </w:pPr>
      <w:r>
        <w:t xml:space="preserve">5.2</w:t>
      </w:r>
      <w:r>
        <w:t xml:space="preserve"> </w:t>
      </w:r>
      <w:r>
        <w:t xml:space="preserve"> </w:t>
      </w:r>
      <w:r>
        <w:t xml:space="preserve">Network Analysis of Synthetic Lethal Genes</w:t>
      </w:r>
    </w:p>
    <w:p>
      <w:pPr>
        <w:pStyle w:val="Compact"/>
      </w:pPr>
      <w:r>
        <w:t xml:space="preserve">Genes detected as synthetic lethal partners of</w:t>
      </w:r>
      <w:r>
        <w:t xml:space="preserve"> </w:t>
      </w:r>
      <w:r>
        <w:t xml:space="preserve">CDH1</w:t>
      </w:r>
      <w:r>
        <w:t xml:space="preserve"> </w:t>
      </w:r>
      <w:r>
        <w:t xml:space="preserve">with the</w:t>
      </w:r>
      <w:r>
        <w:t xml:space="preserve"> </w:t>
      </w:r>
      <w:r>
        <w:t xml:space="preserve">SLIPT</w:t>
      </w:r>
      <w:r>
        <w:t xml:space="preserve"> </w:t>
      </w:r>
      <w:r>
        <w:t xml:space="preserve">computational</w:t>
      </w:r>
      <w:r>
        <w:t xml:space="preserve"> </w:t>
      </w:r>
      <w:r>
        <w:t xml:space="preserve">approach and the</w:t>
      </w:r>
      <w:r>
        <w:t xml:space="preserve"> </w:t>
      </w:r>
      <w:r>
        <w:t xml:space="preserve">siRNA</w:t>
      </w:r>
      <w:r>
        <w:t xml:space="preserve"> </w:t>
      </w:r>
      <w:r>
        <w:t xml:space="preserve">screen (</w:t>
      </w:r>
      <w:r>
        <w:t xml:space="preserve">Telford</w:t>
      </w:r>
      <w:r>
        <w:t xml:space="preserve"> </w:t>
      </w:r>
      <w:r>
        <w:t xml:space="preserve">et</w:t>
      </w:r>
      <w:r>
        <w:t xml:space="preserve"> al.</w:t>
      </w:r>
      <w:r>
        <w:t xml:space="preserve">, </w:t>
      </w:r>
      <w:r>
        <w:t xml:space="preserve">2015</w:t>
      </w:r>
      <w:r>
        <w:t xml:space="preserve">) were compared across network metrics</w:t>
      </w:r>
      <w:r>
        <w:t xml:space="preserve"> </w:t>
      </w:r>
      <w:r>
        <w:t xml:space="preserve">in the example of the PI3K cascade pathway (where the genes differed considerably between</w:t>
      </w:r>
      <w:r>
        <w:t xml:space="preserve"> </w:t>
      </w:r>
      <w:r>
        <w:t xml:space="preserve">synthetic lethal detection methods). These were used to test whether network metrics</w:t>
      </w:r>
      <w:r>
        <w:t xml:space="preserve"> </w:t>
      </w:r>
      <w:r>
        <w:t xml:space="preserve">differed between groups of genes detected by either or both approaches. These analyses serve</w:t>
      </w:r>
      <w:r>
        <w:t xml:space="preserve"> </w:t>
      </w:r>
      <w:r>
        <w:t xml:space="preserve">to both test whether synthetic lethal gene candidates had higher connectivity or importance</w:t>
      </w:r>
      <w:r>
        <w:t xml:space="preserve"> </w:t>
      </w:r>
      <w:r>
        <w:t xml:space="preserve">in a network and to whether either detection approach is constrained to genes with different</w:t>
      </w:r>
      <w:r>
        <w:t xml:space="preserve"> </w:t>
      </w:r>
      <w:r>
        <w:t xml:space="preserve">network properties.</w:t>
      </w:r>
      <w:r>
        <w:t xml:space="preserve"> </w:t>
      </w:r>
    </w:p>
    <w:p>
      <w:pPr>
        <w:pStyle w:val="Compact"/>
      </w:pPr>
      <w:r>
        <w:t xml:space="preserve">5.2.1</w:t>
      </w:r>
      <w:r>
        <w:t xml:space="preserve"> </w:t>
      </w:r>
      <w:r>
        <w:t xml:space="preserve"> </w:t>
      </w:r>
      <w:r>
        <w:t xml:space="preserve">Gene Connectivity and Vertex Degree</w:t>
      </w:r>
    </w:p>
    <w:p>
      <w:pPr>
        <w:pStyle w:val="BodyText"/>
      </w:pPr>
      <w:r>
        <w:t xml:space="preserve">Vertex degree (the number of connections) for each gene is a fundamental property of a</w:t>
      </w:r>
      <w:r>
        <w:t xml:space="preserve"> </w:t>
      </w:r>
      <w:r>
        <w:t xml:space="preserve">network. The vast majority of genes had a relatively modest number of connections each</w:t>
      </w:r>
      <w:r>
        <w:t xml:space="preserve"> </w:t>
      </w:r>
      <w:r>
        <w:t xml:space="preserve">with only a few genes in the PI3K pathway (shown in Figure </w:t>
      </w:r>
      <w:r>
        <w:t xml:space="preserve">5.4</w:t>
      </w:r>
      <w:r>
        <w:t xml:space="preserve">) having pathway</w:t>
      </w:r>
      <w:r>
        <w:t xml:space="preserve"> </w:t>
      </w:r>
      <w:r>
        <w:t xml:space="preserve">relationships with a high number of genes, consistent with the scle-free property of</w:t>
      </w:r>
      <w:r>
        <w:t xml:space="preserve"> </w:t>
      </w:r>
      <w:r>
        <w:t xml:space="preserve">biological networks</w:t>
      </w:r>
      <w:r>
        <w:t xml:space="preserve"> </w:t>
      </w:r>
      <w:r>
        <w:t xml:space="preserve">Barabási and Oltvai</w:t>
      </w:r>
      <w:r>
        <w:t xml:space="preserve"> (</w:t>
      </w:r>
      <w:r>
        <w:t xml:space="preserve">2004</w:t>
      </w:r>
      <w:r>
        <w:t xml:space="preserve">). There were few differences in</w:t>
      </w:r>
      <w:r>
        <w:t xml:space="preserve"> </w:t>
      </w:r>
      <w:r>
        <w:t xml:space="preserve">the number of connections between gene groups (by synthetic lethal detection).</w:t>
      </w:r>
      <w:r>
        <w:t xml:space="preserve"> </w:t>
      </w:r>
      <w:r>
        <w:t xml:space="preserve">Although genes detected by</w:t>
      </w:r>
      <w:r>
        <w:t xml:space="preserve"> </w:t>
      </w:r>
      <w:r>
        <w:t xml:space="preserve">siRNA</w:t>
      </w:r>
      <w:r>
        <w:t xml:space="preserve"> </w:t>
      </w:r>
      <w:r>
        <w:t xml:space="preserve">included those with the fewest connections.</w:t>
      </w:r>
      <w:r>
        <w:t xml:space="preserve"> </w:t>
      </w:r>
      <w:r>
        <w:t xml:space="preserve">The median connectivity of genes detected by both approaches was marginally</w:t>
      </w:r>
      <w:r>
        <w:t xml:space="preserve"> </w:t>
      </w:r>
      <w:r>
        <w:t xml:space="preserve">higher.</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5.4:</w:t>
      </w:r>
      <w:r>
        <w:t xml:space="preserve"> </w:t>
      </w:r>
      <w:r>
        <w:t xml:space="preserve">Synthetic Lethality and Vertex Degree.</w:t>
      </w:r>
      <w:r>
        <w:t xml:space="preserve"> </w:t>
      </w:r>
      <w:r>
        <w:t xml:space="preserve">The number of connected</w:t>
      </w:r>
      <w:r>
        <w:t xml:space="preserve"> </w:t>
      </w:r>
      <w:r>
        <w:t xml:space="preserve">genes (vertex degree) was compared (on a log-scale) across genes deteced by</w:t>
      </w:r>
      <w:r>
        <w:t xml:space="preserve"> </w:t>
      </w:r>
      <w:r>
        <w:t xml:space="preserve">SLIPT</w:t>
      </w:r>
      <w:r>
        <w:t xml:space="preserve"> </w:t>
      </w:r>
      <w:r>
        <w:t xml:space="preserve">and</w:t>
      </w:r>
      <w:r>
        <w:t xml:space="preserve"> </w:t>
      </w:r>
      <w:r>
        <w:t xml:space="preserve">siRNA</w:t>
      </w:r>
      <w:r>
        <w:t xml:space="preserve"> </w:t>
      </w:r>
      <w:r>
        <w:t xml:space="preserve">screening in the Reactome PI3K cascade pathway. There were very few differences</w:t>
      </w:r>
      <w:r>
        <w:t xml:space="preserve"> </w:t>
      </w:r>
      <w:r>
        <w:t xml:space="preserve">in vertex degree between the groups, although genes detected by</w:t>
      </w:r>
      <w:r>
        <w:t xml:space="preserve"> </w:t>
      </w:r>
      <w:r>
        <w:t xml:space="preserve">siRNA</w:t>
      </w:r>
      <w:r>
        <w:t xml:space="preserve"> </w:t>
      </w:r>
      <w:r>
        <w:t xml:space="preserve">included those</w:t>
      </w:r>
      <w:r>
        <w:t xml:space="preserve"> </w:t>
      </w:r>
      <w:r>
        <w:t xml:space="preserve">with the fewest connections.</w:t>
      </w:r>
      <w:r>
        <w:t xml:space="preserve"> </w:t>
      </w:r>
    </w:p>
    <w:p>
      <w:pPr>
        <w:pStyle w:val="Compact"/>
      </w:pPr>
      <w:r>
        <w:t xml:space="preserve">The results for the PI3K pathway were very similar when testing synthetic lethality</w:t>
      </w:r>
      <w:r>
        <w:t xml:space="preserve"> </w:t>
      </w:r>
      <w:r>
        <w:t xml:space="preserve">against</w:t>
      </w:r>
      <w:r>
        <w:t xml:space="preserve"> </w:t>
      </w:r>
      <w:r>
        <w:t xml:space="preserve">CDH1</w:t>
      </w:r>
      <w:r>
        <w:t xml:space="preserve"> </w:t>
      </w:r>
      <w:r>
        <w:t xml:space="preserve">mutation (mtSLIPT). In this case, there is also indication that</w:t>
      </w:r>
      <w:r>
        <w:t xml:space="preserve"> </w:t>
      </w:r>
      <w:r>
        <w:t xml:space="preserve">mtSLIPT-specific genes may have higher connectivity than those detected by</w:t>
      </w:r>
      <w:r>
        <w:t xml:space="preserve"> </w:t>
      </w:r>
      <w:r>
        <w:t xml:space="preserve">siRNA</w:t>
      </w:r>
      <w:r>
        <w:t xml:space="preserve"> </w:t>
      </w:r>
      <w:r>
        <w:t xml:space="preserve">screening (shown in Figure </w:t>
      </w:r>
      <w:r>
        <w:t xml:space="preserve">K.1</w:t>
      </w:r>
      <w:r>
        <w:t xml:space="preserve">).</w:t>
      </w:r>
    </w:p>
    <w:p>
      <w:pPr>
        <w:pStyle w:val="BodyText"/>
      </w:pPr>
      <w:r>
        <w:t xml:space="preserve">However, these apparent differences in vertex degree may be due to fewer genes being</w:t>
      </w:r>
      <w:r>
        <w:t xml:space="preserve"> </w:t>
      </w:r>
      <w:r>
        <w:t xml:space="preserve">detected by either approach. There was no statistically significant effect of either</w:t>
      </w:r>
      <w:r>
        <w:t xml:space="preserve"> </w:t>
      </w:r>
      <w:r>
        <w:t xml:space="preserve">computational or experimental synthetic lethal detection method on vertex degree, as</w:t>
      </w:r>
      <w:r>
        <w:t xml:space="preserve"> </w:t>
      </w:r>
      <w:r>
        <w:t xml:space="preserve">determined by</w:t>
      </w:r>
      <w:r>
        <w:t xml:space="preserve"> </w:t>
      </w:r>
      <w:r>
        <w:t xml:space="preserve">analysis of variance (ANOVA)</w:t>
      </w:r>
      <w:r>
        <w:t xml:space="preserve"> </w:t>
      </w:r>
      <w:r>
        <w:t xml:space="preserve">(shown by Tables </w:t>
      </w:r>
      <w:r>
        <w:t xml:space="preserve">5.1</w:t>
      </w:r>
      <w:r>
        <w:t xml:space="preserve"> </w:t>
      </w:r>
      <w:r>
        <w:t xml:space="preserve">and  </w:t>
      </w:r>
      <w:r>
        <w:t xml:space="preserve">K.1</w:t>
      </w:r>
      <w:r>
        <w:t xml:space="preserve">). Thus</w:t>
      </w:r>
      <w:r>
        <w:t xml:space="preserve"> </w:t>
      </w:r>
      <w:r>
        <w:t xml:space="preserve">synthetic lethal detection does not discriminate among genes by their connectivity in</w:t>
      </w:r>
      <w:r>
        <w:t xml:space="preserve"> </w:t>
      </w:r>
      <w:r>
        <w:t xml:space="preserve">a pathway network, nor is either approach constrained by a genes connectivity.</w:t>
      </w:r>
      <w:r>
        <w:t xml:space="preserve"> </w:t>
      </w:r>
      <w:r>
        <w:t xml:space="preserve">Both approaches have been demonstrated to detect genes with many and very few</w:t>
      </w:r>
      <w:r>
        <w:t xml:space="preserve"> </w:t>
      </w:r>
      <w:r>
        <w:t xml:space="preserve">connections.</w:t>
      </w:r>
    </w:p>
    <w:p>
      <w:pPr>
        <w:pStyle w:val="Compact"/>
      </w:pPr>
    </w:p>
    <w:p>
      <w:pPr>
        <w:pStyle w:val="Compact"/>
      </w:pPr>
      <w:r>
        <w:t xml:space="preserve">Table 5.1:</w:t>
      </w:r>
      <w:r>
        <w:t xml:space="preserve"> </w:t>
      </w:r>
      <w:r>
        <w:t xml:space="preserve">ANOVA</w:t>
      </w:r>
      <w:r>
        <w:t xml:space="preserve"> </w:t>
      </w:r>
      <w:r>
        <w:t xml:space="preserve">for Synthetic Lethality and Vertex Degree</w:t>
      </w:r>
    </w:p>
    <w:p>
      <w:pPr>
        <w:pStyle w:val="SourceCode"/>
      </w:pPr>
      <w:r>
        <w:rPr>
          <w:rStyle w:val="VerbatimChar"/>
        </w:rPr>
        <w:t xml:space="preserve">          &lt;/td&gt;&lt;td  style="white-space:nowrap; text-align:center;" id="TBL-72-1-2"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SourceCode"/>
      </w:pPr>
      <w:r>
        <w:rPr>
          <w:rStyle w:val="VerbatimChar"/>
        </w:rPr>
        <w:t xml:space="preserve"> 15        &lt;/td&gt;&lt;td  style="white-space:nowrap; text-align:center;" id="TBL-72-2-4"  </w:t>
      </w:r>
    </w:p>
    <w:p>
      <w:pPr>
        <w:pStyle w:val="Compact"/>
      </w:pPr>
      <w:r>
        <w:t xml:space="preserve">class="td11"&gt; 15.50</w:t>
      </w:r>
    </w:p>
    <w:p>
      <w:pPr>
        <w:pStyle w:val="Compact"/>
      </w:pPr>
      <w:r>
        <w:t xml:space="preserve">0.0134</w:t>
      </w:r>
    </w:p>
    <w:p>
      <w:pPr>
        <w:pStyle w:val="Compact"/>
      </w:pPr>
      <w:r>
        <w:t xml:space="preserve">0.9082</w:t>
      </w:r>
    </w:p>
    <w:p>
      <w:pPr>
        <w:pStyle w:val="Compact"/>
      </w:pPr>
      <w:r>
        <w:t xml:space="preserve">SLIPT</w:t>
      </w:r>
    </w:p>
    <w:p>
      <w:pPr>
        <w:pStyle w:val="Compact"/>
      </w:pPr>
      <w:r>
        <w:t xml:space="preserve">1</w:t>
      </w:r>
    </w:p>
    <w:p>
      <w:pPr>
        <w:pStyle w:val="SourceCode"/>
      </w:pPr>
      <w:r>
        <w:rPr>
          <w:rStyle w:val="VerbatimChar"/>
        </w:rPr>
        <w:t xml:space="preserve"> 506        &lt;/td&gt;&lt;td  style="white-space:nowrap; text-align:center;" id="TBL-72-3-4"  </w:t>
      </w:r>
    </w:p>
    <w:p>
      <w:pPr>
        <w:pStyle w:val="Compact"/>
      </w:pPr>
      <w:r>
        <w:t xml:space="preserve">class="td11"&gt; 506.01</w:t>
      </w:r>
    </w:p>
    <w:p>
      <w:pPr>
        <w:pStyle w:val="Compact"/>
      </w:pPr>
      <w:r>
        <w:t xml:space="preserve">0.4378</w:t>
      </w:r>
    </w:p>
    <w:p>
      <w:pPr>
        <w:pStyle w:val="Compact"/>
      </w:pPr>
      <w:r>
        <w:t xml:space="preserve">0.5105</w:t>
      </w:r>
    </w:p>
    <w:p>
      <w:pPr>
        <w:pStyle w:val="Compact"/>
      </w:pPr>
      <w:r>
        <w:t xml:space="preserve">siRNA</w:t>
      </w:r>
      <w:r>
        <w:t xml:space="preserve">×</w:t>
      </w:r>
      <w:r>
        <w:t xml:space="preserve">SLIPT</w:t>
      </w:r>
    </w:p>
    <w:p>
      <w:pPr>
        <w:pStyle w:val="Compact"/>
      </w:pPr>
      <w:r>
        <w:t xml:space="preserve">1</w:t>
      </w:r>
    </w:p>
    <w:p>
      <w:pPr>
        <w:pStyle w:val="SourceCode"/>
      </w:pPr>
      <w:r>
        <w:rPr>
          <w:rStyle w:val="VerbatimChar"/>
        </w:rPr>
        <w:t xml:space="preserve">  0         &lt;/td&gt;&lt;td  style="white-space:nowrap; text-align:center;" id="TBL-72-4-4"  </w:t>
      </w:r>
    </w:p>
    <w:p>
      <w:pPr>
        <w:pStyle w:val="Compact"/>
      </w:pPr>
      <w:r>
        <w:t xml:space="preserve">class="td11"&gt; 0.05</w:t>
      </w:r>
    </w:p>
    <w:p>
      <w:pPr>
        <w:pStyle w:val="Compact"/>
      </w:pPr>
      <w:r>
        <w:t xml:space="preserve">0.0000</w:t>
      </w:r>
    </w:p>
    <w:p>
      <w:pPr>
        <w:pStyle w:val="Compact"/>
      </w:pPr>
      <w:r>
        <w:t xml:space="preserve">0.9947</w:t>
      </w:r>
    </w:p>
    <w:p>
      <w:pPr>
        <w:pStyle w:val="SourceCode"/>
      </w:pPr>
      <w:r>
        <w:rPr>
          <w:rStyle w:val="VerbatimChar"/>
        </w:rPr>
        <w:t xml:space="preserve">           &lt;/td&gt;&lt;/tr&gt;&lt;/table&gt;</w:t>
      </w:r>
    </w:p>
    <w:p>
      <w:pPr>
        <w:pStyle w:val="FirstParagraph"/>
      </w:pPr>
      <w:r>
        <w:t xml:space="preserve">Analysis of variance for vertex degree against synthetic lethal detection approaches (with an</w:t>
      </w:r>
      <w:r>
        <w:t xml:space="preserve"> </w:t>
      </w:r>
      <w:r>
        <w:t xml:space="preserve">interaction term)</w:t>
      </w:r>
    </w:p>
    <w:p>
      <w:pPr>
        <w:pStyle w:val="Compact"/>
      </w:pPr>
    </w:p>
    <w:p>
      <w:pPr>
        <w:pStyle w:val="Compact"/>
      </w:pPr>
      <w:r>
        <w:t xml:space="preserve">5.2.2</w:t>
      </w:r>
      <w:r>
        <w:t xml:space="preserve"> </w:t>
      </w:r>
      <w:r>
        <w:t xml:space="preserve"> </w:t>
      </w:r>
      <w:r>
        <w:t xml:space="preserve">Gene Importance and Centrality</w:t>
      </w:r>
    </w:p>
    <w:p>
      <w:pPr>
        <w:pStyle w:val="Compact"/>
      </w:pPr>
    </w:p>
    <w:p>
      <w:pPr>
        <w:pStyle w:val="Compact"/>
      </w:pPr>
      <w:r>
        <w:t xml:space="preserve">5.2.2.1</w:t>
      </w:r>
      <w:r>
        <w:t xml:space="preserve"> </w:t>
      </w:r>
      <w:r>
        <w:t xml:space="preserve"> </w:t>
      </w:r>
      <w:r>
        <w:t xml:space="preserve">Information Centrality</w:t>
      </w:r>
    </w:p>
    <w:p>
      <w:pPr>
        <w:pStyle w:val="Compact"/>
      </w:pPr>
      <w:r>
        <w:t xml:space="preserve">Information centrality is a measure of the importance of nodes in a network by how</w:t>
      </w:r>
      <w:r>
        <w:t xml:space="preserve"> </w:t>
      </w:r>
      <w:r>
        <w:t xml:space="preserve">vital they are to the transmission of information throughout the network. This</w:t>
      </w:r>
      <w:r>
        <w:t xml:space="preserve"> </w:t>
      </w:r>
      <w:r>
        <w:t xml:space="preserve">naturally applies well to biological pathways, partcularly gene regulation and cell</w:t>
      </w:r>
      <w:r>
        <w:t xml:space="preserve"> </w:t>
      </w:r>
      <w:r>
        <w:t xml:space="preserve">signalling. The nodes with the highest information centrality are not necessarily the</w:t>
      </w:r>
      <w:r>
        <w:t xml:space="preserve"> </w:t>
      </w:r>
      <w:r>
        <w:t xml:space="preserve">most connected as they may also include nodes which pass signals between highly</w:t>
      </w:r>
      <w:r>
        <w:t xml:space="preserve"> </w:t>
      </w:r>
      <w:r>
        <w:t xml:space="preserve">connected network hubs. Information centrality therefore provides a distinct metric for</w:t>
      </w:r>
      <w:r>
        <w:t xml:space="preserve"> </w:t>
      </w:r>
      <w:r>
        <w:t xml:space="preserve">the connectivity of a gene in a pathway, which has the added benefit of being</w:t>
      </w:r>
      <w:r>
        <w:t xml:space="preserve"> </w:t>
      </w:r>
      <w:r>
        <w:t xml:space="preserve">directly related to the disruption of pathway function were it to be inactivated or</w:t>
      </w:r>
      <w:r>
        <w:t xml:space="preserve"> </w:t>
      </w:r>
      <w:r>
        <w:t xml:space="preserve">removed.</w:t>
      </w:r>
    </w:p>
    <w:p>
      <w:pPr>
        <w:pStyle w:val="Compact"/>
      </w:pPr>
      <w:r>
        <w:t xml:space="preserve">Information centrality has also been suggested to indicate essentiality of genes or proteins</w:t>
      </w:r>
      <w:r>
        <w:t xml:space="preserve"> </w:t>
      </w:r>
      <w:r>
        <w:t xml:space="preserve">(</w:t>
      </w:r>
      <w:r>
        <w:t xml:space="preserve">Kranthi</w:t>
      </w:r>
      <w:r>
        <w:t xml:space="preserve"> </w:t>
      </w:r>
      <w:r>
        <w:t xml:space="preserve">et</w:t>
      </w:r>
      <w:r>
        <w:t xml:space="preserve"> al.</w:t>
      </w:r>
      <w:r>
        <w:t xml:space="preserve">, </w:t>
      </w:r>
      <w:r>
        <w:t xml:space="preserve">2013</w:t>
      </w:r>
      <w:r>
        <w:t xml:space="preserve">). The information centrality for was computed across the entire</w:t>
      </w:r>
      <w:r>
        <w:t xml:space="preserve"> </w:t>
      </w:r>
      <w:r>
        <w:t xml:space="preserve">Reacomte network (as discussed in Appendix </w:t>
      </w:r>
      <w:r>
        <w:t xml:space="preserve">L</w:t>
      </w:r>
      <w:r>
        <w:t xml:space="preserve">). Reactome contains substrates and</w:t>
      </w:r>
      <w:r>
        <w:t xml:space="preserve"> </w:t>
      </w:r>
      <w:r>
        <w:t xml:space="preserve">cofactors in addition to genes or proteins. In support of centrality as a measure of</w:t>
      </w:r>
      <w:r>
        <w:t xml:space="preserve"> </w:t>
      </w:r>
      <w:r>
        <w:t xml:space="preserve">essentiality or importance to the network, a number nodes with the highest centrality</w:t>
      </w:r>
      <w:r>
        <w:t xml:space="preserve"> </w:t>
      </w:r>
      <w:r>
        <w:t xml:space="preserve">(shown in Table </w:t>
      </w:r>
      <w:r>
        <w:t xml:space="preserve">L.1</w:t>
      </w:r>
      <w:r>
        <w:t xml:space="preserve">) were essential nutrients including Mg</w:t>
      </w:r>
      <w:r>
        <w:t xml:space="preserve">2+</w:t>
      </w:r>
      <w:r>
        <w:t xml:space="preserve">, Ca</w:t>
      </w:r>
      <w:r>
        <w:t xml:space="preserve">2+</w:t>
      </w:r>
      <w:r>
        <w:t xml:space="preserve">, Zn</w:t>
      </w:r>
      <w:r>
        <w:t xml:space="preserve">2+</w:t>
      </w:r>
      <w:r>
        <w:t xml:space="preserve">, and</w:t>
      </w:r>
      <w:r>
        <w:t xml:space="preserve"> </w:t>
      </w:r>
      <w:r>
        <w:t xml:space="preserve">Fe.</w:t>
      </w:r>
    </w:p>
    <w:p>
      <w:pPr>
        <w:pStyle w:val="BodyText"/>
      </w:pPr>
      <w:r>
        <w:t xml:space="preserve">Genes important in development of epithelial tissues and breast cancer were also detected</w:t>
      </w:r>
      <w:r>
        <w:t xml:space="preserve"> </w:t>
      </w:r>
      <w:r>
        <w:t xml:space="preserve">with relatively high information centrality (as shown by the distribution across the Reactome</w:t>
      </w:r>
      <w:r>
        <w:t xml:space="preserve"> </w:t>
      </w:r>
      <w:r>
        <w:t xml:space="preserve">network in Figure </w:t>
      </w:r>
      <w:r>
        <w:t xml:space="preserve">L.1</w:t>
      </w:r>
      <w:r>
        <w:t xml:space="preserve">). Interleukin 8 (encoded by</w:t>
      </w:r>
      <w:r>
        <w:t xml:space="preserve"> </w:t>
      </w:r>
      <w:r>
        <w:t xml:space="preserve">IL8</w:t>
      </w:r>
      <w:r>
        <w:t xml:space="preserve">) is a chemokine important</w:t>
      </w:r>
      <w:r>
        <w:t xml:space="preserve"> </w:t>
      </w:r>
      <w:r>
        <w:t xml:space="preserve">in epithelial cells, the innate immune system, and binding GPCRs.</w:t>
      </w:r>
      <w:r>
        <w:t xml:space="preserve"> </w:t>
      </w:r>
      <w:r>
        <w:t xml:space="preserve">GATA4</w:t>
      </w:r>
      <w:r>
        <w:t xml:space="preserve"> </w:t>
      </w:r>
      <w:r>
        <w:t xml:space="preserve">is</w:t>
      </w:r>
      <w:r>
        <w:t xml:space="preserve"> </w:t>
      </w:r>
      <w:r>
        <w:t xml:space="preserve">a embryonic transcription factor involved in heart development,</w:t>
      </w:r>
      <w:r>
        <w:t xml:space="preserve"> </w:t>
      </w:r>
      <w:r>
        <w:t xml:space="preserve">EMT</w:t>
      </w:r>
      <w:r>
        <w:t xml:space="preserve">, and was</w:t>
      </w:r>
      <w:r>
        <w:t xml:space="preserve"> </w:t>
      </w:r>
      <w:r>
        <w:t xml:space="preserve">reccurently mutated in in breast cancer (</w:t>
      </w:r>
      <w:r>
        <w:t xml:space="preserve">TCGA</w:t>
      </w:r>
      <w:r>
        <w:t xml:space="preserve">, </w:t>
      </w:r>
      <w:r>
        <w:t xml:space="preserve">2012</w:t>
      </w:r>
      <w:r>
        <w:t xml:space="preserve">).</w:t>
      </w:r>
      <w:r>
        <w:t xml:space="preserve"> </w:t>
      </w:r>
      <w:r>
        <w:t xml:space="preserve">β</w:t>
      </w:r>
      <w:r>
        <w:t xml:space="preserve">-catenin (encoded by the</w:t>
      </w:r>
      <w:r>
        <w:t xml:space="preserve"> </w:t>
      </w:r>
      <w:r>
        <w:t xml:space="preserve">proto-oncogene</w:t>
      </w:r>
      <w:r>
        <w:t xml:space="preserve"> </w:t>
      </w:r>
      <w:r>
        <w:t xml:space="preserve">CTNNB1</w:t>
      </w:r>
      <w:r>
        <w:t xml:space="preserve">) is a regulatory protein which binds E-cadherin, being involved in</w:t>
      </w:r>
      <w:r>
        <w:t xml:space="preserve"> </w:t>
      </w:r>
      <w:r>
        <w:t xml:space="preserve">cell-cell adhesion and</w:t>
      </w:r>
      <w:r>
        <w:t xml:space="preserve"> </w:t>
      </w:r>
      <w:r>
        <w:t xml:space="preserve">Wingless-related integration site (WNT)</w:t>
      </w:r>
      <w:r>
        <w:t xml:space="preserve"> </w:t>
      </w:r>
      <w:r>
        <w:t xml:space="preserve">signalling. Together</w:t>
      </w:r>
      <w:r>
        <w:t xml:space="preserve"> </w:t>
      </w:r>
      <w:r>
        <w:t xml:space="preserve">these show that information cetrality identifies nodes of importance to biological</w:t>
      </w:r>
      <w:r>
        <w:t xml:space="preserve"> </w:t>
      </w:r>
      <w:r>
        <w:t xml:space="preserve">functions in pathway networks, including those relevant to</w:t>
      </w:r>
      <w:r>
        <w:t xml:space="preserve"> </w:t>
      </w:r>
      <w:r>
        <w:t xml:space="preserve">CDH1</w:t>
      </w:r>
      <w:r>
        <w:t xml:space="preserve"> </w:t>
      </w:r>
      <w:r>
        <w:t xml:space="preserve">deficient breast</w:t>
      </w:r>
      <w:r>
        <w:t xml:space="preserve"> </w:t>
      </w:r>
      <w:r>
        <w:t xml:space="preserve">cancers.</w:t>
      </w:r>
    </w:p>
    <w:p>
      <w:pPr>
        <w:pStyle w:val="BodyText"/>
      </w:pPr>
      <w:r>
        <w:t xml:space="preserve">Within the PI3K pathway (shown in Figure </w:t>
      </w:r>
      <w:r>
        <w:t xml:space="preserve">5.5</w:t>
      </w:r>
      <w:r>
        <w:t xml:space="preserve">), genes detected by</w:t>
      </w:r>
      <w:r>
        <w:t xml:space="preserve"> </w:t>
      </w:r>
      <w:r>
        <w:t xml:space="preserve">siRNA</w:t>
      </w:r>
      <w:r>
        <w:t xml:space="preserve"> </w:t>
      </w:r>
      <w:r>
        <w:t xml:space="preserve">did not</w:t>
      </w:r>
      <w:r>
        <w:t xml:space="preserve"> </w:t>
      </w:r>
      <w:r>
        <w:t xml:space="preserve">include those with lower centrality, although the median information centrality</w:t>
      </w:r>
      <w:r>
        <w:t xml:space="preserve"> </w:t>
      </w:r>
      <w:r>
        <w:t xml:space="preserve">across gene groups detected by either synthetic lethal approach did not differ.</w:t>
      </w:r>
      <w:r>
        <w:t xml:space="preserve"> </w:t>
      </w:r>
      <w:r>
        <w:t xml:space="preserve">The gene with the highest information centrality (</w:t>
      </w:r>
      <w:r>
        <w:t xml:space="preserve">AKT2</w:t>
      </w:r>
      <w:r>
        <w:t xml:space="preserve">) was detected by SLIPT</w:t>
      </w:r>
      <w:r>
        <w:t xml:space="preserve"> </w:t>
      </w:r>
      <w:r>
        <w:t xml:space="preserve">and was markedly higher than the other genes in the pathway which is consistent</w:t>
      </w:r>
      <w:r>
        <w:t xml:space="preserve"> </w:t>
      </w:r>
      <w:r>
        <w:t xml:space="preserve">with the known biological role of AKT in PI3K/AKT signalling and the pathway</w:t>
      </w:r>
      <w:r>
        <w:t xml:space="preserve"> </w:t>
      </w:r>
      <w:r>
        <w:t xml:space="preserve">structure (shown in Figure </w:t>
      </w:r>
      <w:r>
        <w:t xml:space="preserve">5.1</w:t>
      </w:r>
      <w:r>
        <w:t xml:space="preserve">). The information centrality of the PI3K pathway was</w:t>
      </w:r>
      <w:r>
        <w:t xml:space="preserve"> </w:t>
      </w:r>
      <w:r>
        <w:t xml:space="preserve">1.338433.</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5.5:</w:t>
      </w:r>
      <w:r>
        <w:t xml:space="preserve"> </w:t>
      </w:r>
      <w:r>
        <w:t xml:space="preserve">Synthetic Lethality and Centrality.</w:t>
      </w:r>
      <w:r>
        <w:t xml:space="preserve"> </w:t>
      </w:r>
      <w:r>
        <w:t xml:space="preserve">The information centrality was</w:t>
      </w:r>
      <w:r>
        <w:t xml:space="preserve"> </w:t>
      </w:r>
      <w:r>
        <w:t xml:space="preserve">compared (on a log-scale across genes deteced by</w:t>
      </w:r>
      <w:r>
        <w:t xml:space="preserve"> </w:t>
      </w:r>
      <w:r>
        <w:t xml:space="preserve">SLIPT</w:t>
      </w:r>
      <w:r>
        <w:t xml:space="preserve"> </w:t>
      </w:r>
      <w:r>
        <w:t xml:space="preserve">and</w:t>
      </w:r>
      <w:r>
        <w:t xml:space="preserve"> </w:t>
      </w:r>
      <w:r>
        <w:t xml:space="preserve">siRNA</w:t>
      </w:r>
      <w:r>
        <w:t xml:space="preserve"> </w:t>
      </w:r>
      <w:r>
        <w:t xml:space="preserve">screening in the</w:t>
      </w:r>
      <w:r>
        <w:t xml:space="preserve"> </w:t>
      </w:r>
      <w:r>
        <w:t xml:space="preserve">Reactome PI3K cascade pathway. Genes detected by</w:t>
      </w:r>
      <w:r>
        <w:t xml:space="preserve"> </w:t>
      </w:r>
      <w:r>
        <w:t xml:space="preserve">siRNA</w:t>
      </w:r>
      <w:r>
        <w:t xml:space="preserve"> </w:t>
      </w:r>
      <w:r>
        <w:t xml:space="preserve">had higher connectivity than</w:t>
      </w:r>
      <w:r>
        <w:t xml:space="preserve"> </w:t>
      </w:r>
      <w:r>
        <w:t xml:space="preserve">many genes not detected by either approach. The gene with the highest centrality was</w:t>
      </w:r>
      <w:r>
        <w:t xml:space="preserve"> </w:t>
      </w:r>
      <w:r>
        <w:t xml:space="preserve">detected by</w:t>
      </w:r>
      <w:r>
        <w:t xml:space="preserve"> </w:t>
      </w:r>
      <w:r>
        <w:t xml:space="preserve">SLIPT</w:t>
      </w:r>
      <w:r>
        <w:t xml:space="preserve">.</w:t>
      </w:r>
      <w:r>
        <w:t xml:space="preserve"> </w:t>
      </w:r>
    </w:p>
    <w:p>
      <w:pPr>
        <w:pStyle w:val="Compact"/>
      </w:pPr>
    </w:p>
    <w:p>
      <w:pPr>
        <w:pStyle w:val="Compact"/>
      </w:pPr>
      <w:r>
        <w:t xml:space="preserve">Table 5.2:</w:t>
      </w:r>
      <w:r>
        <w:t xml:space="preserve"> </w:t>
      </w:r>
      <w:r>
        <w:t xml:space="preserve">ANOVA</w:t>
      </w:r>
      <w:r>
        <w:t xml:space="preserve"> </w:t>
      </w:r>
      <w:r>
        <w:t xml:space="preserve">for Synthetic Lethality and Information Centrality</w:t>
      </w:r>
    </w:p>
    <w:p>
      <w:pPr>
        <w:pStyle w:val="SourceCode"/>
      </w:pPr>
      <w:r>
        <w:rPr>
          <w:rStyle w:val="VerbatimChar"/>
        </w:rPr>
        <w:t xml:space="preserve">          &lt;/td&gt;&lt;td  style="white-space:nowrap; text-align:center;" id="TBL-73-1-2"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Compact"/>
      </w:pPr>
      <w:r>
        <w:t xml:space="preserve">0.000256</w:t>
      </w:r>
    </w:p>
    <w:p>
      <w:pPr>
        <w:pStyle w:val="Compact"/>
      </w:pPr>
      <w:r>
        <w:t xml:space="preserve">0.0002561</w:t>
      </w:r>
    </w:p>
    <w:p>
      <w:pPr>
        <w:pStyle w:val="Compact"/>
      </w:pPr>
      <w:r>
        <w:t xml:space="preserve">0.1854</w:t>
      </w:r>
    </w:p>
    <w:p>
      <w:pPr>
        <w:pStyle w:val="Compact"/>
      </w:pPr>
      <w:r>
        <w:t xml:space="preserve">0.6682</w:t>
      </w:r>
    </w:p>
    <w:p>
      <w:pPr>
        <w:pStyle w:val="Compact"/>
      </w:pPr>
      <w:r>
        <w:t xml:space="preserve">SLIPT</w:t>
      </w:r>
    </w:p>
    <w:p>
      <w:pPr>
        <w:pStyle w:val="Compact"/>
      </w:pPr>
      <w:r>
        <w:t xml:space="preserve">1</w:t>
      </w:r>
    </w:p>
    <w:p>
      <w:pPr>
        <w:pStyle w:val="Compact"/>
      </w:pPr>
      <w:r>
        <w:t xml:space="preserve">0.003827</w:t>
      </w:r>
    </w:p>
    <w:p>
      <w:pPr>
        <w:pStyle w:val="Compact"/>
      </w:pPr>
      <w:r>
        <w:t xml:space="preserve">0.0038275</w:t>
      </w:r>
    </w:p>
    <w:p>
      <w:pPr>
        <w:pStyle w:val="Compact"/>
      </w:pPr>
      <w:r>
        <w:t xml:space="preserve">2.7717</w:t>
      </w:r>
    </w:p>
    <w:p>
      <w:pPr>
        <w:pStyle w:val="Compact"/>
      </w:pPr>
      <w:r>
        <w:t xml:space="preserve">0.1008</w:t>
      </w:r>
    </w:p>
    <w:p>
      <w:pPr>
        <w:pStyle w:val="Compact"/>
      </w:pPr>
      <w:r>
        <w:t xml:space="preserve">siRNA</w:t>
      </w:r>
      <w:r>
        <w:t xml:space="preserve">×</w:t>
      </w:r>
      <w:r>
        <w:t xml:space="preserve">SLIPT</w:t>
      </w:r>
    </w:p>
    <w:p>
      <w:pPr>
        <w:pStyle w:val="Compact"/>
      </w:pPr>
      <w:r>
        <w:t xml:space="preserve">1</w:t>
      </w:r>
    </w:p>
    <w:p>
      <w:pPr>
        <w:pStyle w:val="Compact"/>
      </w:pPr>
      <w:r>
        <w:t xml:space="preserve">0.000804</w:t>
      </w:r>
    </w:p>
    <w:p>
      <w:pPr>
        <w:pStyle w:val="Compact"/>
      </w:pPr>
      <w:r>
        <w:t xml:space="preserve">0.0008036</w:t>
      </w:r>
    </w:p>
    <w:p>
      <w:pPr>
        <w:pStyle w:val="Compact"/>
      </w:pPr>
      <w:r>
        <w:t xml:space="preserve">0.5820</w:t>
      </w:r>
    </w:p>
    <w:p>
      <w:pPr>
        <w:pStyle w:val="Compact"/>
      </w:pPr>
      <w:r>
        <w:t xml:space="preserve">0.4483</w:t>
      </w:r>
    </w:p>
    <w:p>
      <w:pPr>
        <w:pStyle w:val="SourceCode"/>
      </w:pPr>
      <w:r>
        <w:rPr>
          <w:rStyle w:val="VerbatimChar"/>
        </w:rPr>
        <w:t xml:space="preserve">           &lt;/td&gt;&lt;/tr&gt;&lt;/table&gt;</w:t>
      </w:r>
    </w:p>
    <w:p>
      <w:pPr>
        <w:pStyle w:val="FirstParagraph"/>
      </w:pPr>
      <w:r>
        <w:t xml:space="preserve">Analysis of variance for information centrality against synthetic lethal detection approaches</w:t>
      </w:r>
      <w:r>
        <w:t xml:space="preserve"> </w:t>
      </w:r>
      <w:r>
        <w:t xml:space="preserve">(with an interaction term)</w:t>
      </w:r>
    </w:p>
    <w:p>
      <w:pPr>
        <w:pStyle w:val="Compact"/>
      </w:pPr>
      <w:r>
        <w:t xml:space="preserve">These findings were replicated (shown in Figure </w:t>
      </w:r>
      <w:r>
        <w:t xml:space="preserve">K.2</w:t>
      </w:r>
      <w:r>
        <w:t xml:space="preserve">) when testing synthetic</w:t>
      </w:r>
      <w:r>
        <w:t xml:space="preserve"> </w:t>
      </w:r>
      <w:r>
        <w:t xml:space="preserve">lethality against</w:t>
      </w:r>
      <w:r>
        <w:t xml:space="preserve"> </w:t>
      </w:r>
      <w:r>
        <w:t xml:space="preserve">CDH1</w:t>
      </w:r>
      <w:r>
        <w:t xml:space="preserve"> </w:t>
      </w:r>
      <w:r>
        <w:t xml:space="preserve">mutation (mtSLIPT). The differences in network centrality</w:t>
      </w:r>
      <w:r>
        <w:t xml:space="preserve"> </w:t>
      </w:r>
      <w:r>
        <w:t xml:space="preserve">between gene groups detected by either method were not statistically significant as</w:t>
      </w:r>
      <w:r>
        <w:t xml:space="preserve"> </w:t>
      </w:r>
      <w:r>
        <w:t xml:space="preserve">determined by</w:t>
      </w:r>
      <w:r>
        <w:t xml:space="preserve"> </w:t>
      </w:r>
      <w:r>
        <w:t xml:space="preserve">ANOVA</w:t>
      </w:r>
      <w:r>
        <w:t xml:space="preserve"> </w:t>
      </w:r>
      <w:r>
        <w:t xml:space="preserve">(shown by Tables </w:t>
      </w:r>
      <w:r>
        <w:t xml:space="preserve">5.2</w:t>
      </w:r>
      <w:r>
        <w:t xml:space="preserve"> </w:t>
      </w:r>
      <w:r>
        <w:t xml:space="preserve">and  </w:t>
      </w:r>
      <w:r>
        <w:t xml:space="preserve">K.2</w:t>
      </w:r>
      <w:r>
        <w:t xml:space="preserve">). Thus neither method</w:t>
      </w:r>
      <w:r>
        <w:t xml:space="preserve"> </w:t>
      </w:r>
      <w:r>
        <w:t xml:space="preserve">was unable to detect synthetic lethal genes with particular centrality constraints,</w:t>
      </w:r>
      <w:r>
        <w:t xml:space="preserve"> </w:t>
      </w:r>
      <w:r>
        <w:t xml:space="preserve">although they were also not detecting genes with higher centrality than expected by</w:t>
      </w:r>
      <w:r>
        <w:t xml:space="preserve"> </w:t>
      </w:r>
      <w:r>
        <w:t xml:space="preserve">chance.</w:t>
      </w:r>
      <w:r>
        <w:t xml:space="preserve"> </w:t>
      </w:r>
    </w:p>
    <w:p>
      <w:pPr>
        <w:pStyle w:val="Compact"/>
      </w:pPr>
      <w:r>
        <w:t xml:space="preserve">5.2.2.2</w:t>
      </w:r>
      <w:r>
        <w:t xml:space="preserve"> </w:t>
      </w:r>
      <w:r>
        <w:t xml:space="preserve"> </w:t>
      </w:r>
      <w:r>
        <w:t xml:space="preserve">PageRank Centrality</w:t>
      </w:r>
    </w:p>
    <w:p>
      <w:pPr>
        <w:pStyle w:val="BodyText"/>
      </w:pPr>
      <w:r>
        <w:t xml:space="preserve">PageRank centrality is another network analysis procedure to infer a hierarchy of gene</w:t>
      </w:r>
      <w:r>
        <w:t xml:space="preserve"> </w:t>
      </w:r>
      <w:r>
        <w:t xml:space="preserve">importance from a network using connections and structure (</w:t>
      </w:r>
      <w:r>
        <w:t xml:space="preserve">Brin and Page</w:t>
      </w:r>
      <w:r>
        <w:t xml:space="preserve">, </w:t>
      </w:r>
      <w:r>
        <w:t xml:space="preserve">1998</w:t>
      </w:r>
      <w:r>
        <w:t xml:space="preserve">). In</w:t>
      </w:r>
      <w:r>
        <w:t xml:space="preserve"> </w:t>
      </w:r>
      <w:r>
        <w:t xml:space="preserve">constrast to the information centrality approach of removing nodes, PageRank uses the</w:t>
      </w:r>
      <w:r>
        <w:t xml:space="preserve"> </w:t>
      </w:r>
      <w:r>
        <w:t xml:space="preserve">eigenvalue properties of the adjacency matrix to rank genes according to the number of</w:t>
      </w:r>
      <w:r>
        <w:t xml:space="preserve"> </w:t>
      </w:r>
      <w:r>
        <w:t xml:space="preserve">connections and paths they are involved in.</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5.6:</w:t>
      </w:r>
      <w:r>
        <w:t xml:space="preserve"> </w:t>
      </w:r>
      <w:r>
        <w:t xml:space="preserve">Synthetic Lethality and PageRank.</w:t>
      </w:r>
      <w:r>
        <w:t xml:space="preserve"> </w:t>
      </w:r>
      <w:r>
        <w:t xml:space="preserve">The PageRank centrality was</w:t>
      </w:r>
      <w:r>
        <w:t xml:space="preserve"> </w:t>
      </w:r>
      <w:r>
        <w:t xml:space="preserve">compared (on a log-scale across genes deteced by mtSLIPT and</w:t>
      </w:r>
      <w:r>
        <w:t xml:space="preserve"> </w:t>
      </w:r>
      <w:r>
        <w:t xml:space="preserve">siRNA</w:t>
      </w:r>
      <w:r>
        <w:t xml:space="preserve"> </w:t>
      </w:r>
      <w:r>
        <w:t xml:space="preserve">screening in</w:t>
      </w:r>
      <w:r>
        <w:t xml:space="preserve"> </w:t>
      </w:r>
      <w:r>
        <w:t xml:space="preserve">the Reactome PI3K cascade pathway. Genes detected by</w:t>
      </w:r>
      <w:r>
        <w:t xml:space="preserve"> </w:t>
      </w:r>
      <w:r>
        <w:t xml:space="preserve">siRNA</w:t>
      </w:r>
      <w:r>
        <w:t xml:space="preserve"> </w:t>
      </w:r>
      <w:r>
        <w:t xml:space="preserve">had a more restricted</w:t>
      </w:r>
      <w:r>
        <w:t xml:space="preserve"> </w:t>
      </w:r>
      <w:r>
        <w:t xml:space="preserve">range of centrality values (which may be constrained experimental detection in a cell line</w:t>
      </w:r>
      <w:r>
        <w:t xml:space="preserve"> </w:t>
      </w:r>
      <w:r>
        <w:t xml:space="preserve">model) than other genes not detected by either approach, although these groups also had</w:t>
      </w:r>
      <w:r>
        <w:t xml:space="preserve"> </w:t>
      </w:r>
      <w:r>
        <w:t xml:space="preserve">fewer genes and a higher median.</w:t>
      </w:r>
      <w:r>
        <w:t xml:space="preserve"> </w:t>
      </w:r>
    </w:p>
    <w:p>
      <w:pPr>
        <w:pStyle w:val="BodyText"/>
      </w:pPr>
      <w:r>
        <w:t xml:space="preserve">This distinction is immediately clear within the PI3K pathway (shown in Figure </w:t>
      </w:r>
      <w:r>
        <w:t xml:space="preserve">5.6</w:t>
      </w:r>
      <w:r>
        <w:t xml:space="preserve">),</w:t>
      </w:r>
      <w:r>
        <w:t xml:space="preserve"> </w:t>
      </w:r>
      <w:r>
        <w:t xml:space="preserve">which differs considerably from the information centrality scores. While genes not detected</w:t>
      </w:r>
      <w:r>
        <w:t xml:space="preserve"> </w:t>
      </w:r>
      <w:r>
        <w:t xml:space="preserve">by either method had the highest centrality, genes detected by</w:t>
      </w:r>
      <w:r>
        <w:t xml:space="preserve"> </w:t>
      </w:r>
      <w:r>
        <w:t xml:space="preserve">SLIPT</w:t>
      </w:r>
      <w:r>
        <w:t xml:space="preserve"> </w:t>
      </w:r>
      <w:r>
        <w:t xml:space="preserve">span the complete</w:t>
      </w:r>
      <w:r>
        <w:t xml:space="preserve"> </w:t>
      </w:r>
      <w:r>
        <w:t xml:space="preserve">range of PageRank centrality values for this pathway. This was replicated (shown in</w:t>
      </w:r>
      <w:r>
        <w:t xml:space="preserve"> </w:t>
      </w:r>
      <w:r>
        <w:t xml:space="preserve">Figure </w:t>
      </w:r>
      <w:r>
        <w:t xml:space="preserve">K.3</w:t>
      </w:r>
      <w:r>
        <w:t xml:space="preserve">) when testing synthetic lethality against</w:t>
      </w:r>
      <w:r>
        <w:t xml:space="preserve"> </w:t>
      </w:r>
      <w:r>
        <w:t xml:space="preserve">CDH1</w:t>
      </w:r>
      <w:r>
        <w:t xml:space="preserve"> </w:t>
      </w:r>
      <w:r>
        <w:t xml:space="preserve">mutation (mtSLIPT). Thus</w:t>
      </w:r>
      <w:r>
        <w:t xml:space="preserve"> </w:t>
      </w:r>
      <w:r>
        <w:t xml:space="preserve">SLIPT</w:t>
      </w:r>
      <w:r>
        <w:t xml:space="preserve"> </w:t>
      </w:r>
      <w:r>
        <w:t xml:space="preserve">is not biased towards genes with more crucial role in the pathway as inferred by</w:t>
      </w:r>
      <w:r>
        <w:t xml:space="preserve"> </w:t>
      </w:r>
      <w:r>
        <w:t xml:space="preserve">pathway connectivity and centrality measures and it is therefore independent of pathway</w:t>
      </w:r>
      <w:r>
        <w:t xml:space="preserve"> </w:t>
      </w:r>
      <w:r>
        <w:t xml:space="preserve">structure. However, the genes detected by</w:t>
      </w:r>
      <w:r>
        <w:t xml:space="preserve"> </w:t>
      </w:r>
      <w:r>
        <w:t xml:space="preserve">siRNA</w:t>
      </w:r>
      <w:r>
        <w:t xml:space="preserve"> </w:t>
      </w:r>
      <w:r>
        <w:t xml:space="preserve">screening have a higher median PageRank</w:t>
      </w:r>
      <w:r>
        <w:t xml:space="preserve"> </w:t>
      </w:r>
      <w:r>
        <w:t xml:space="preserve">centrality, although the differences in PageRank centrality between these methods were</w:t>
      </w:r>
      <w:r>
        <w:t xml:space="preserve"> </w:t>
      </w:r>
      <w:r>
        <w:t xml:space="preserve">not statistically significant as determined by</w:t>
      </w:r>
      <w:r>
        <w:t xml:space="preserve"> </w:t>
      </w:r>
      <w:r>
        <w:t xml:space="preserve">ANOVA</w:t>
      </w:r>
      <w:r>
        <w:t xml:space="preserve"> </w:t>
      </w:r>
      <w:r>
        <w:t xml:space="preserve">(shown by Tables </w:t>
      </w:r>
      <w:r>
        <w:t xml:space="preserve">5.2</w:t>
      </w:r>
      <w:r>
        <w:t xml:space="preserve"> </w:t>
      </w:r>
      <w:r>
        <w:t xml:space="preserve">and</w:t>
      </w:r>
      <w:r>
        <w:t xml:space="preserve"> </w:t>
      </w:r>
      <w:r>
        <w:t xml:space="preserve"> </w:t>
      </w:r>
      <w:r>
        <w:t xml:space="preserve">K.2</w:t>
      </w:r>
      <w:r>
        <w:t xml:space="preserve">).</w:t>
      </w:r>
    </w:p>
    <w:p>
      <w:pPr>
        <w:pStyle w:val="Compact"/>
      </w:pPr>
    </w:p>
    <w:p>
      <w:pPr>
        <w:pStyle w:val="Compact"/>
      </w:pPr>
      <w:r>
        <w:t xml:space="preserve">Table 5.3:</w:t>
      </w:r>
      <w:r>
        <w:t xml:space="preserve"> </w:t>
      </w:r>
      <w:r>
        <w:t xml:space="preserve">ANOVA</w:t>
      </w:r>
      <w:r>
        <w:t xml:space="preserve"> </w:t>
      </w:r>
      <w:r>
        <w:t xml:space="preserve">for Synthetic Lethality and PageRank Centrality</w:t>
      </w:r>
    </w:p>
    <w:p>
      <w:pPr>
        <w:pStyle w:val="SourceCode"/>
      </w:pPr>
      <w:r>
        <w:rPr>
          <w:rStyle w:val="VerbatimChar"/>
        </w:rPr>
        <w:t xml:space="preserve">          &lt;/td&gt;&lt;td  style="white-space:nowrap; text-align:center;" id="TBL-74-1-2"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Compact"/>
      </w:pPr>
      <w:r>
        <w:t xml:space="preserve">0.0002038</w:t>
      </w:r>
    </w:p>
    <w:p>
      <w:pPr>
        <w:pStyle w:val="Compact"/>
      </w:pPr>
      <w:r>
        <w:t xml:space="preserve">2</w:t>
      </w:r>
      <w:r>
        <w:t xml:space="preserve">.</w:t>
      </w:r>
      <w:r>
        <w:t xml:space="preserve">0385</w:t>
      </w:r>
      <w:r>
        <w:t xml:space="preserve"> </w:t>
      </w:r>
      <w:r>
        <w:t xml:space="preserve">×</w:t>
      </w:r>
      <w:r>
        <w:t xml:space="preserve"> </w:t>
      </w:r>
      <w:r>
        <w:t xml:space="preserve">10</w:t>
      </w:r>
      <w:r>
        <w:t xml:space="preserve">-</w:t>
      </w:r>
      <w:r>
        <w:t xml:space="preserve">4</w:t>
      </w:r>
    </w:p>
    <w:p>
      <w:pPr>
        <w:pStyle w:val="Compact"/>
      </w:pPr>
      <w:r>
        <w:t xml:space="preserve">1.1423</w:t>
      </w:r>
    </w:p>
    <w:p>
      <w:pPr>
        <w:pStyle w:val="Compact"/>
      </w:pPr>
      <w:r>
        <w:t xml:space="preserve">0.2892</w:t>
      </w:r>
    </w:p>
    <w:p>
      <w:pPr>
        <w:pStyle w:val="Compact"/>
      </w:pPr>
      <w:r>
        <w:t xml:space="preserve">SLIPT</w:t>
      </w:r>
    </w:p>
    <w:p>
      <w:pPr>
        <w:pStyle w:val="Compact"/>
      </w:pPr>
      <w:r>
        <w:t xml:space="preserve">1</w:t>
      </w:r>
    </w:p>
    <w:p>
      <w:pPr>
        <w:pStyle w:val="Compact"/>
      </w:pPr>
      <w:r>
        <w:t xml:space="preserve">0.0000208</w:t>
      </w:r>
    </w:p>
    <w:p>
      <w:pPr>
        <w:pStyle w:val="Compact"/>
      </w:pPr>
      <w:r>
        <w:t xml:space="preserve">2</w:t>
      </w:r>
      <w:r>
        <w:t xml:space="preserve">.</w:t>
      </w:r>
      <w:r>
        <w:t xml:space="preserve">0752</w:t>
      </w:r>
      <w:r>
        <w:t xml:space="preserve"> </w:t>
      </w:r>
      <w:r>
        <w:t xml:space="preserve">×</w:t>
      </w:r>
      <w:r>
        <w:t xml:space="preserve"> </w:t>
      </w:r>
      <w:r>
        <w:t xml:space="preserve">10</w:t>
      </w:r>
      <w:r>
        <w:t xml:space="preserve">-</w:t>
      </w:r>
      <w:r>
        <w:t xml:space="preserve">5</w:t>
      </w:r>
    </w:p>
    <w:p>
      <w:pPr>
        <w:pStyle w:val="Compact"/>
      </w:pPr>
      <w:r>
        <w:t xml:space="preserve">0.1163</w:t>
      </w:r>
    </w:p>
    <w:p>
      <w:pPr>
        <w:pStyle w:val="Compact"/>
      </w:pPr>
      <w:r>
        <w:t xml:space="preserve">0.7342</w:t>
      </w:r>
    </w:p>
    <w:p>
      <w:pPr>
        <w:pStyle w:val="Compact"/>
      </w:pPr>
      <w:r>
        <w:t xml:space="preserve">siRNA</w:t>
      </w:r>
      <w:r>
        <w:t xml:space="preserve">×</w:t>
      </w:r>
      <w:r>
        <w:t xml:space="preserve">SLIPT</w:t>
      </w:r>
    </w:p>
    <w:p>
      <w:pPr>
        <w:pStyle w:val="Compact"/>
      </w:pPr>
      <w:r>
        <w:t xml:space="preserve">1</w:t>
      </w:r>
    </w:p>
    <w:p>
      <w:pPr>
        <w:pStyle w:val="Compact"/>
      </w:pPr>
      <w:r>
        <w:t xml:space="preserve">0.0000137</w:t>
      </w:r>
    </w:p>
    <w:p>
      <w:pPr>
        <w:pStyle w:val="Compact"/>
      </w:pPr>
      <w:r>
        <w:t xml:space="preserve">1</w:t>
      </w:r>
      <w:r>
        <w:t xml:space="preserve">.</w:t>
      </w:r>
      <w:r>
        <w:t xml:space="preserve">3743</w:t>
      </w:r>
      <w:r>
        <w:t xml:space="preserve"> </w:t>
      </w:r>
      <w:r>
        <w:t xml:space="preserve">×</w:t>
      </w:r>
      <w:r>
        <w:t xml:space="preserve"> </w:t>
      </w:r>
      <w:r>
        <w:t xml:space="preserve">10</w:t>
      </w:r>
      <w:r>
        <w:t xml:space="preserve">-</w:t>
      </w:r>
      <w:r>
        <w:t xml:space="preserve">5</w:t>
      </w:r>
    </w:p>
    <w:p>
      <w:pPr>
        <w:pStyle w:val="Compact"/>
      </w:pPr>
      <w:r>
        <w:t xml:space="preserve">0.0770</w:t>
      </w:r>
    </w:p>
    <w:p>
      <w:pPr>
        <w:pStyle w:val="Compact"/>
      </w:pPr>
      <w:r>
        <w:t xml:space="preserve">0.7823</w:t>
      </w:r>
    </w:p>
    <w:p>
      <w:pPr>
        <w:pStyle w:val="SourceCode"/>
      </w:pPr>
      <w:r>
        <w:rPr>
          <w:rStyle w:val="VerbatimChar"/>
        </w:rPr>
        <w:t xml:space="preserve">           &lt;/td&gt;&lt;/tr&gt;&lt;/table&gt;</w:t>
      </w:r>
    </w:p>
    <w:p>
      <w:pPr>
        <w:pStyle w:val="FirstParagraph"/>
      </w:pPr>
      <w:r>
        <w:t xml:space="preserve">Analysis of variance for PageRank centrality against synthetic lethal detection approaches</w:t>
      </w:r>
      <w:r>
        <w:t xml:space="preserve"> </w:t>
      </w:r>
      <w:r>
        <w:t xml:space="preserve">(with an interaction term)</w:t>
      </w:r>
    </w:p>
    <w:p>
      <w:pPr>
        <w:pStyle w:val="Compact"/>
      </w:pPr>
    </w:p>
    <w:p>
      <w:pPr>
        <w:pStyle w:val="Compact"/>
      </w:pPr>
      <w:r>
        <w:t xml:space="preserve">5.3</w:t>
      </w:r>
      <w:r>
        <w:t xml:space="preserve"> </w:t>
      </w:r>
      <w:r>
        <w:t xml:space="preserve"> </w:t>
      </w:r>
      <w:r>
        <w:t xml:space="preserve">Testing Pathway Structure of Synthetic Lethal Genes</w:t>
      </w:r>
    </w:p>
    <w:p>
      <w:pPr>
        <w:pStyle w:val="Compact"/>
      </w:pPr>
    </w:p>
    <w:p>
      <w:pPr>
        <w:pStyle w:val="Compact"/>
      </w:pPr>
      <w:r>
        <w:t xml:space="preserve">5.3.1</w:t>
      </w:r>
      <w:r>
        <w:t xml:space="preserve"> </w:t>
      </w:r>
      <w:r>
        <w:t xml:space="preserve"> </w:t>
      </w:r>
      <w:r>
        <w:t xml:space="preserve">Hierarchical Pathway Structure</w:t>
      </w:r>
    </w:p>
    <w:p>
      <w:pPr>
        <w:pStyle w:val="Compact"/>
      </w:pPr>
    </w:p>
    <w:p>
      <w:pPr>
        <w:pStyle w:val="Compact"/>
      </w:pPr>
      <w:r>
        <w:t xml:space="preserve">5.3.1.1</w:t>
      </w:r>
      <w:r>
        <w:t xml:space="preserve"> </w:t>
      </w:r>
      <w:r>
        <w:t xml:space="preserve"> </w:t>
      </w:r>
      <w:r>
        <w:t xml:space="preserve">Contextual Hierarchy of PI3K</w:t>
      </w:r>
    </w:p>
    <w:p>
      <w:pPr>
        <w:pStyle w:val="BodyText"/>
      </w:pPr>
      <w:r>
        <w:t xml:space="preserve">A contextual hierarchy of genes in the PI3K pathway was performed (as described in in</w:t>
      </w:r>
      <w:r>
        <w:t xml:space="preserve"> </w:t>
      </w:r>
      <w:r>
        <w:t xml:space="preserve">Secion </w:t>
      </w:r>
      <w:r>
        <w:t xml:space="preserve">3.4.1.2</w:t>
      </w:r>
      <w:r>
        <w:t xml:space="preserve">) to assign scores for their relative order in the pathway. In the case of PI3K</w:t>
      </w:r>
      <w:r>
        <w:t xml:space="preserve"> </w:t>
      </w:r>
      <w:r>
        <w:t xml:space="preserve">(shown in Figure </w:t>
      </w:r>
      <w:r>
        <w:t xml:space="preserve">5.7</w:t>
      </w:r>
      <w:r>
        <w:t xml:space="preserve">), this orders genes from the upstream genes which respond to signals</w:t>
      </w:r>
      <w:r>
        <w:t xml:space="preserve"> </w:t>
      </w:r>
      <w:r>
        <w:t xml:space="preserve">from extracellular stimuli to the downstream genes which transmit these to the gene</w:t>
      </w:r>
      <w:r>
        <w:t xml:space="preserve"> </w:t>
      </w:r>
      <w:r>
        <w:t xml:space="preserve">expression (translation) responses of the cell. The directionality of this pathway is evident in</w:t>
      </w:r>
      <w:r>
        <w:t xml:space="preserve"> </w:t>
      </w:r>
      <w:r>
        <w:t xml:space="preserve">transmitting signals from the</w:t>
      </w:r>
      <w:r>
        <w:t xml:space="preserve"> </w:t>
      </w:r>
      <w:r>
        <w:t xml:space="preserve">PI3K</w:t>
      </w:r>
      <w:r>
        <w:t xml:space="preserve"> </w:t>
      </w:r>
      <w:r>
        <w:t xml:space="preserve">complex, via AKT,</w:t>
      </w:r>
      <w:r>
        <w:t xml:space="preserve"> </w:t>
      </w:r>
      <w:r>
        <w:t xml:space="preserve">PDE</w:t>
      </w:r>
      <w:r>
        <w:t xml:space="preserve">, and mTOR to the</w:t>
      </w:r>
      <w:r>
        <w:t xml:space="preserve"> </w:t>
      </w:r>
      <w:r>
        <w:t xml:space="preserve">ribosomal regulatory proteins. This hierarchical procedure enables testing whether the</w:t>
      </w:r>
      <w:r>
        <w:t xml:space="preserve"> </w:t>
      </w:r>
      <w:r>
        <w:t xml:space="preserve">biological context of a gene in a pathway is relevant to detection as a synthetic</w:t>
      </w:r>
      <w:r>
        <w:t xml:space="preserve"> </w:t>
      </w:r>
      <w:r>
        <w:t xml:space="preserve">lethal candidate by either computational</w:t>
      </w:r>
      <w:r>
        <w:t xml:space="preserve"> </w:t>
      </w:r>
      <w:r>
        <w:t xml:space="preserve">SLIPT</w:t>
      </w:r>
      <w:r>
        <w:t xml:space="preserve"> </w:t>
      </w:r>
      <w:r>
        <w:t xml:space="preserve">analysis or experimental</w:t>
      </w:r>
      <w:r>
        <w:t xml:space="preserve"> </w:t>
      </w:r>
      <w:r>
        <w:t xml:space="preserve">siRNA</w:t>
      </w:r>
      <w:r>
        <w:t xml:space="preserve"> </w:t>
      </w:r>
      <w:r>
        <w:t xml:space="preserve">screening.</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5.7:</w:t>
      </w:r>
      <w:r>
        <w:t xml:space="preserve"> </w:t>
      </w:r>
      <w:r>
        <w:t xml:space="preserve">Structure of PI3K Ranking.</w:t>
      </w:r>
      <w:r>
        <w:t xml:space="preserve"> </w:t>
      </w:r>
      <w:r>
        <w:t xml:space="preserve">Structure of PI3K Ranking.</w:t>
      </w:r>
      <w:r>
        <w:t xml:space="preserve"> </w:t>
      </w:r>
    </w:p>
    <w:p>
      <w:pPr>
        <w:pStyle w:val="Compact"/>
      </w:pPr>
    </w:p>
    <w:p>
      <w:pPr>
        <w:pStyle w:val="Compact"/>
      </w:pPr>
      <w:r>
        <w:t xml:space="preserve">5.3.1.2</w:t>
      </w:r>
      <w:r>
        <w:t xml:space="preserve"> </w:t>
      </w:r>
      <w:r>
        <w:t xml:space="preserve"> </w:t>
      </w:r>
      <w:r>
        <w:t xml:space="preserve">Testing Contextual Hierarchy of Synthetic Lethal Genes</w:t>
      </w:r>
    </w:p>
    <w:p>
      <w:pPr>
        <w:pStyle w:val="BodyText"/>
      </w:pPr>
      <w:r>
        <w:t xml:space="preserve">This pathway hierarchy in the</w:t>
      </w:r>
      <w:r>
        <w:t xml:space="preserve"> </w:t>
      </w:r>
      <w:r>
        <w:t xml:space="preserve">PI3K</w:t>
      </w:r>
      <w:r>
        <w:t xml:space="preserve"> </w:t>
      </w:r>
      <w:r>
        <w:t xml:space="preserve">cascade was tested for differences between genes</w:t>
      </w:r>
      <w:r>
        <w:t xml:space="preserve"> </w:t>
      </w:r>
      <w:r>
        <w:t xml:space="preserve">detected across</w:t>
      </w:r>
      <w:r>
        <w:t xml:space="preserve"> </w:t>
      </w:r>
      <w:r>
        <w:t xml:space="preserve">SLIPT</w:t>
      </w:r>
      <w:r>
        <w:t xml:space="preserve"> </w:t>
      </w:r>
      <w:r>
        <w:t xml:space="preserve">and</w:t>
      </w:r>
      <w:r>
        <w:t xml:space="preserve"> </w:t>
      </w:r>
      <w:r>
        <w:t xml:space="preserve">siRNA</w:t>
      </w:r>
      <w:r>
        <w:t xml:space="preserve"> </w:t>
      </w:r>
      <w:r>
        <w:t xml:space="preserve">screening. The synthetic lethal candidates for</w:t>
      </w:r>
      <w:r>
        <w:t xml:space="preserve"> </w:t>
      </w:r>
      <w:r>
        <w:t xml:space="preserve">CDH1</w:t>
      </w:r>
      <w:r>
        <w:t xml:space="preserve"> </w:t>
      </w:r>
      <w:r>
        <w:t xml:space="preserve">detected by either method (as shown by Figure </w:t>
      </w:r>
      <w:r>
        <w:t xml:space="preserve">5.8</w:t>
      </w:r>
      <w:r>
        <w:t xml:space="preserve">) did not differ, each</w:t>
      </w:r>
      <w:r>
        <w:t xml:space="preserve"> </w:t>
      </w:r>
      <w:r>
        <w:t xml:space="preserve">being distributed throughout the pathway. The</w:t>
      </w:r>
      <w:r>
        <w:t xml:space="preserve"> </w:t>
      </w:r>
      <w:r>
        <w:t xml:space="preserve">SLIPT</w:t>
      </w:r>
      <w:r>
        <w:t xml:space="preserve"> </w:t>
      </w:r>
      <w:r>
        <w:t xml:space="preserve">candidate genes were more</w:t>
      </w:r>
      <w:r>
        <w:t xml:space="preserve"> </w:t>
      </w:r>
      <w:r>
        <w:t xml:space="preserve">numerous, there was little indication that they are more frequently upstream or</w:t>
      </w:r>
      <w:r>
        <w:t xml:space="preserve"> </w:t>
      </w:r>
      <w:r>
        <w:t xml:space="preserve">downstream of</w:t>
      </w:r>
      <w:r>
        <w:t xml:space="preserve"> </w:t>
      </w:r>
      <w:r>
        <w:t xml:space="preserve">siRNA</w:t>
      </w:r>
      <w:r>
        <w:t xml:space="preserve"> </w:t>
      </w:r>
      <w:r>
        <w:t xml:space="preserve">candidate genes (as shown by Figure </w:t>
      </w:r>
      <w:r>
        <w:t xml:space="preserve">5.9</w:t>
      </w:r>
      <w:r>
        <w:t xml:space="preserve">). Although</w:t>
      </w:r>
      <w:r>
        <w:t xml:space="preserve"> </w:t>
      </w:r>
      <w:r>
        <w:t xml:space="preserve">SLIPT</w:t>
      </w:r>
      <w:r>
        <w:t xml:space="preserve"> </w:t>
      </w:r>
      <w:r>
        <w:t xml:space="preserve">genes</w:t>
      </w:r>
      <w:r>
        <w:t xml:space="preserve"> </w:t>
      </w:r>
      <w:r>
        <w:t xml:space="preserve">included more with a lower (upstream) hierarchy. Synthetic lethal candidates from</w:t>
      </w:r>
      <w:r>
        <w:t xml:space="preserve"> </w:t>
      </w:r>
      <w:r>
        <w:t xml:space="preserve">both methods were less frequently detected in the downstream effectors of the</w:t>
      </w:r>
      <w:r>
        <w:t xml:space="preserve"> </w:t>
      </w:r>
      <w:r>
        <w:t xml:space="preserve">pathway (such as the mTOR complex), although core pathway genes (such as</w:t>
      </w:r>
      <w:r>
        <w:t xml:space="preserve"> </w:t>
      </w:r>
      <w:r>
        <w:t xml:space="preserve">AKT2</w:t>
      </w:r>
      <w:r>
        <w:t xml:space="preserve"> </w:t>
      </w:r>
      <w:r>
        <w:t xml:space="preserve">and</w:t>
      </w:r>
      <w:r>
        <w:t xml:space="preserve"> </w:t>
      </w:r>
      <w:r>
        <w:t xml:space="preserve">PDE3B</w:t>
      </w:r>
      <w:r>
        <w:t xml:space="preserve">) were detectable as synthetic lethal candidates (as discussed for</w:t>
      </w:r>
      <w:r>
        <w:t xml:space="preserve"> </w:t>
      </w:r>
      <w:r>
        <w:t xml:space="preserve">Figure </w:t>
      </w:r>
      <w:r>
        <w:t xml:space="preserve">5.1</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5.8:</w:t>
      </w:r>
      <w:r>
        <w:t xml:space="preserve"> </w:t>
      </w:r>
      <w:r>
        <w:t xml:space="preserve">Synthetic Lethality and Hierarchy Score in PI3K.</w:t>
      </w:r>
      <w:r>
        <w:t xml:space="preserve"> </w:t>
      </w:r>
      <w:r>
        <w:t xml:space="preserve">The hierarchical</w:t>
      </w:r>
      <w:r>
        <w:t xml:space="preserve"> </w:t>
      </w:r>
      <w:r>
        <w:t xml:space="preserve">distance scores were similarly distributed across</w:t>
      </w:r>
      <w:r>
        <w:t xml:space="preserve"> </w:t>
      </w:r>
      <w:r>
        <w:t xml:space="preserve">SLIPT</w:t>
      </w:r>
      <w:r>
        <w:t xml:space="preserve"> </w:t>
      </w:r>
      <w:r>
        <w:t xml:space="preserve">and</w:t>
      </w:r>
      <w:r>
        <w:t xml:space="preserve"> </w:t>
      </w:r>
      <w:r>
        <w:t xml:space="preserve">siRNA</w:t>
      </w:r>
      <w:r>
        <w:t xml:space="preserve"> </w:t>
      </w:r>
      <w:r>
        <w:t xml:space="preserve">genes.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5.9:</w:t>
      </w:r>
      <w:r>
        <w:t xml:space="preserve"> </w:t>
      </w:r>
      <w:r>
        <w:t xml:space="preserve">Hierarchy Score in PI3K against Synthetic Lethality in PI3K.</w:t>
      </w:r>
      <w:r>
        <w:t xml:space="preserve"> </w:t>
      </w:r>
      <w:r>
        <w:t xml:space="preserve">The</w:t>
      </w:r>
      <w:r>
        <w:t xml:space="preserve"> </w:t>
      </w:r>
      <w:r>
        <w:t xml:space="preserve">number of</w:t>
      </w:r>
      <w:r>
        <w:t xml:space="preserve"> </w:t>
      </w:r>
      <w:r>
        <w:t xml:space="preserve">SLIPT</w:t>
      </w:r>
      <w:r>
        <w:t xml:space="preserve"> </w:t>
      </w:r>
      <w:r>
        <w:t xml:space="preserve">and</w:t>
      </w:r>
      <w:r>
        <w:t xml:space="preserve"> </w:t>
      </w:r>
      <w:r>
        <w:t xml:space="preserve">siRNA</w:t>
      </w:r>
      <w:r>
        <w:t xml:space="preserve"> </w:t>
      </w:r>
      <w:r>
        <w:t xml:space="preserve">genes against the hierarchical distance scores showing no</w:t>
      </w:r>
      <w:r>
        <w:t xml:space="preserve"> </w:t>
      </w:r>
      <w:r>
        <w:t xml:space="preserve">significant tendency for either method to either of the pathway upstream or downstream</w:t>
      </w:r>
      <w:r>
        <w:t xml:space="preserve"> </w:t>
      </w:r>
      <w:r>
        <w:t xml:space="preserve">extremities.</w:t>
      </w:r>
      <w:r>
        <w:t xml:space="preserve"> </w:t>
      </w:r>
    </w:p>
    <w:p>
      <w:pPr>
        <w:pStyle w:val="Compact"/>
      </w:pPr>
      <w:r>
        <w:t xml:space="preserve">Similarly, when testing synthetic lethality against</w:t>
      </w:r>
      <w:r>
        <w:t xml:space="preserve"> </w:t>
      </w:r>
      <w:r>
        <w:t xml:space="preserve">CDH1</w:t>
      </w:r>
      <w:r>
        <w:t xml:space="preserve"> </w:t>
      </w:r>
      <w:r>
        <w:t xml:space="preserve">mutation (mtSLIPT), the</w:t>
      </w:r>
      <w:r>
        <w:t xml:space="preserve"> </w:t>
      </w:r>
      <w:r>
        <w:t xml:space="preserve">hierarchical score for the</w:t>
      </w:r>
      <w:r>
        <w:t xml:space="preserve"> </w:t>
      </w:r>
      <w:r>
        <w:t xml:space="preserve">PI3K</w:t>
      </w:r>
      <w:r>
        <w:t xml:space="preserve"> </w:t>
      </w:r>
      <w:r>
        <w:t xml:space="preserve">pathway did not differ between mtSLIPT-specific and</w:t>
      </w:r>
      <w:r>
        <w:t xml:space="preserve"> </w:t>
      </w:r>
      <w:r>
        <w:t xml:space="preserve">siRNA-specific gene candidates (as shown by Figure </w:t>
      </w:r>
      <w:r>
        <w:t xml:space="preserve">M.1</w:t>
      </w:r>
      <w:r>
        <w:t xml:space="preserve">). Although the median among</w:t>
      </w:r>
      <w:r>
        <w:t xml:space="preserve"> </w:t>
      </w:r>
      <w:r>
        <w:t xml:space="preserve">genes detected by both approaches was elevated, that is further downstream in the</w:t>
      </w:r>
      <w:r>
        <w:t xml:space="preserve"> </w:t>
      </w:r>
      <w:r>
        <w:t xml:space="preserve">pathway that other synthetic lethal candidates partners of</w:t>
      </w:r>
      <w:r>
        <w:t xml:space="preserve"> </w:t>
      </w:r>
      <w:r>
        <w:t xml:space="preserve">CDH1</w:t>
      </w:r>
      <w:r>
        <w:t xml:space="preserve">. This distinction is</w:t>
      </w:r>
      <w:r>
        <w:t xml:space="preserve"> </w:t>
      </w:r>
      <w:r>
        <w:t xml:space="preserve">particularly notable since there were fewer genes overall with higher scores (shown</w:t>
      </w:r>
      <w:r>
        <w:t xml:space="preserve"> </w:t>
      </w:r>
      <w:r>
        <w:t xml:space="preserve">in Figure </w:t>
      </w:r>
      <w:r>
        <w:t xml:space="preserve">M.2</w:t>
      </w:r>
      <w:r>
        <w:t xml:space="preserve">), while these are more frequently detected by both mtSLIPT and</w:t>
      </w:r>
      <w:r>
        <w:t xml:space="preserve"> </w:t>
      </w:r>
      <w:r>
        <w:t xml:space="preserve">siRNA.</w:t>
      </w:r>
    </w:p>
    <w:p>
      <w:pPr>
        <w:pStyle w:val="BodyText"/>
      </w:pPr>
      <w:r>
        <w:t xml:space="preserve">However, there was no significant effect variation in pathway hierarchy (shown by</w:t>
      </w:r>
      <w:r>
        <w:t xml:space="preserve"> </w:t>
      </w:r>
      <w:r>
        <w:t xml:space="preserve">ANOVA</w:t>
      </w:r>
      <w:r>
        <w:t xml:space="preserve"> </w:t>
      </w:r>
      <w:r>
        <w:t xml:space="preserve">in Tables </w:t>
      </w:r>
      <w:r>
        <w:t xml:space="preserve">5.4</w:t>
      </w:r>
      <w:r>
        <w:t xml:space="preserve"> </w:t>
      </w:r>
      <w:r>
        <w:t xml:space="preserve">and </w:t>
      </w:r>
      <w:r>
        <w:t xml:space="preserve">M.1</w:t>
      </w:r>
      <w:r>
        <w:t xml:space="preserve">) accounted for by SLIPT or siRNA detection in the PI3K</w:t>
      </w:r>
      <w:r>
        <w:t xml:space="preserve"> </w:t>
      </w:r>
      <w:r>
        <w:t xml:space="preserve">pathway (as shown in Figure </w:t>
      </w:r>
      <w:r>
        <w:t xml:space="preserve">5.1</w:t>
      </w:r>
      <w:r>
        <w:t xml:space="preserve">). Thus such differences in hierarchical scores</w:t>
      </w:r>
      <w:r>
        <w:t xml:space="preserve"> </w:t>
      </w:r>
      <w:r>
        <w:t xml:space="preserve">may be observed by sampling variation and there is no indication that SLIPT or</w:t>
      </w:r>
      <w:r>
        <w:t xml:space="preserve"> </w:t>
      </w:r>
      <w:r>
        <w:t xml:space="preserve">siRNA detection differs along the direction of the pathway. Genes detected by</w:t>
      </w:r>
      <w:r>
        <w:t xml:space="preserve"> </w:t>
      </w:r>
      <w:r>
        <w:t xml:space="preserve">either method are no more or less common among upstream or downstream of the</w:t>
      </w:r>
      <w:r>
        <w:t xml:space="preserve"> </w:t>
      </w:r>
      <w:r>
        <w:t xml:space="preserve">pathway.</w:t>
      </w:r>
    </w:p>
    <w:p>
      <w:pPr>
        <w:pStyle w:val="Compact"/>
      </w:pPr>
    </w:p>
    <w:p>
      <w:pPr>
        <w:pStyle w:val="Compact"/>
      </w:pPr>
      <w:r>
        <w:t xml:space="preserve">Table 5.4:</w:t>
      </w:r>
      <w:r>
        <w:t xml:space="preserve"> </w:t>
      </w:r>
      <w:r>
        <w:t xml:space="preserve">ANOVA</w:t>
      </w:r>
      <w:r>
        <w:t xml:space="preserve"> </w:t>
      </w:r>
      <w:r>
        <w:t xml:space="preserve">for Synthetic Lethality and PI3K Hierarchy</w:t>
      </w:r>
    </w:p>
    <w:p>
      <w:pPr>
        <w:pStyle w:val="SourceCode"/>
      </w:pPr>
      <w:r>
        <w:rPr>
          <w:rStyle w:val="VerbatimChar"/>
        </w:rPr>
        <w:t xml:space="preserve">          &lt;/td&gt;&lt;td  style="white-space:nowrap; text-align:center;" id="TBL-75-1-2"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SourceCode"/>
      </w:pPr>
      <w:r>
        <w:rPr>
          <w:rStyle w:val="VerbatimChar"/>
        </w:rPr>
        <w:t xml:space="preserve">0.001       &lt;/td&gt;&lt;td  style="white-space:nowrap; text-align:center;" id="TBL-75-2-4"  </w:t>
      </w:r>
    </w:p>
    <w:p>
      <w:pPr>
        <w:pStyle w:val="Compact"/>
      </w:pPr>
      <w:r>
        <w:t xml:space="preserve">class="td11"&gt; 0.00066</w:t>
      </w:r>
    </w:p>
    <w:p>
      <w:pPr>
        <w:pStyle w:val="Compact"/>
      </w:pPr>
      <w:r>
        <w:t xml:space="preserve">0.0004</w:t>
      </w:r>
    </w:p>
    <w:p>
      <w:pPr>
        <w:pStyle w:val="Compact"/>
      </w:pPr>
      <w:r>
        <w:t xml:space="preserve">0.9842</w:t>
      </w:r>
    </w:p>
    <w:p>
      <w:pPr>
        <w:pStyle w:val="Compact"/>
      </w:pPr>
      <w:r>
        <w:t xml:space="preserve">SLIPT</w:t>
      </w:r>
    </w:p>
    <w:p>
      <w:pPr>
        <w:pStyle w:val="Compact"/>
      </w:pPr>
      <w:r>
        <w:t xml:space="preserve">1</w:t>
      </w:r>
    </w:p>
    <w:p>
      <w:pPr>
        <w:pStyle w:val="SourceCode"/>
      </w:pPr>
      <w:r>
        <w:rPr>
          <w:rStyle w:val="VerbatimChar"/>
        </w:rPr>
        <w:t xml:space="preserve">0.456       &lt;/td&gt;&lt;td  style="white-space:nowrap; text-align:center;" id="TBL-75-3-4"  </w:t>
      </w:r>
    </w:p>
    <w:p>
      <w:pPr>
        <w:pStyle w:val="Compact"/>
      </w:pPr>
      <w:r>
        <w:t xml:space="preserve">class="td11"&gt; 0.45605</w:t>
      </w:r>
    </w:p>
    <w:p>
      <w:pPr>
        <w:pStyle w:val="Compact"/>
      </w:pPr>
      <w:r>
        <w:t xml:space="preserve">0.2740</w:t>
      </w:r>
    </w:p>
    <w:p>
      <w:pPr>
        <w:pStyle w:val="Compact"/>
      </w:pPr>
      <w:r>
        <w:t xml:space="preserve">0.6016</w:t>
      </w:r>
    </w:p>
    <w:p>
      <w:pPr>
        <w:pStyle w:val="Compact"/>
      </w:pPr>
      <w:r>
        <w:t xml:space="preserve">siRNA</w:t>
      </w:r>
      <w:r>
        <w:t xml:space="preserve">×</w:t>
      </w:r>
      <w:r>
        <w:t xml:space="preserve">SLIPT</w:t>
      </w:r>
    </w:p>
    <w:p>
      <w:pPr>
        <w:pStyle w:val="Compact"/>
      </w:pPr>
      <w:r>
        <w:t xml:space="preserve">1</w:t>
      </w:r>
    </w:p>
    <w:p>
      <w:pPr>
        <w:pStyle w:val="SourceCode"/>
      </w:pPr>
      <w:r>
        <w:rPr>
          <w:rStyle w:val="VerbatimChar"/>
        </w:rPr>
        <w:t xml:space="preserve">0.019       &lt;/td&gt;&lt;td  style="white-space:nowrap; text-align:center;" id="TBL-75-4-4"  </w:t>
      </w:r>
    </w:p>
    <w:p>
      <w:pPr>
        <w:pStyle w:val="Compact"/>
      </w:pPr>
      <w:r>
        <w:t xml:space="preserve">class="td11"&gt; 0.01878</w:t>
      </w:r>
    </w:p>
    <w:p>
      <w:pPr>
        <w:pStyle w:val="Compact"/>
      </w:pPr>
      <w:r>
        <w:t xml:space="preserve">0.0113</w:t>
      </w:r>
    </w:p>
    <w:p>
      <w:pPr>
        <w:pStyle w:val="Compact"/>
      </w:pPr>
      <w:r>
        <w:t xml:space="preserve">0.9156</w:t>
      </w:r>
    </w:p>
    <w:p>
      <w:pPr>
        <w:pStyle w:val="SourceCode"/>
      </w:pPr>
      <w:r>
        <w:rPr>
          <w:rStyle w:val="VerbatimChar"/>
        </w:rPr>
        <w:t xml:space="preserve">           &lt;/td&gt;&lt;/tr&gt;&lt;/table&gt;</w:t>
      </w:r>
    </w:p>
    <w:p>
      <w:pPr>
        <w:pStyle w:val="FirstParagraph"/>
      </w:pPr>
      <w:r>
        <w:t xml:space="preserve">Analysis of variance for PI3K hierarchy score against synthetic lethal detection approaches</w:t>
      </w:r>
      <w:r>
        <w:t xml:space="preserve"> </w:t>
      </w:r>
      <w:r>
        <w:t xml:space="preserve">(with an interaction term)</w:t>
      </w:r>
    </w:p>
    <w:p>
      <w:pPr>
        <w:pStyle w:val="BodyText"/>
      </w:pPr>
      <w:r>
        <w:t xml:space="preserve">The pathway hierarchy may be applied here. A</w:t>
      </w:r>
      <w:r>
        <w:t xml:space="preserve"> </w:t>
      </w:r>
      <w:r>
        <w:t xml:space="preserve">χ</w:t>
      </w:r>
      <w:r>
        <w:t xml:space="preserve">2</w:t>
      </w:r>
      <w:r>
        <w:t xml:space="preserve">-test was performed for the</w:t>
      </w:r>
      <w:r>
        <w:t xml:space="preserve"> </w:t>
      </w:r>
      <w:r>
        <w:t xml:space="preserve">SLIPT</w:t>
      </w:r>
      <w:r>
        <w:t xml:space="preserve"> </w:t>
      </w:r>
      <w:r>
        <w:t xml:space="preserve">or</w:t>
      </w:r>
      <w:r>
        <w:t xml:space="preserve"> </w:t>
      </w:r>
      <w:r>
        <w:t xml:space="preserve">siRNA</w:t>
      </w:r>
      <w:r>
        <w:t xml:space="preserve"> </w:t>
      </w:r>
      <w:r>
        <w:t xml:space="preserve">candidate genes upstream or downstream of each gene. It is unsurprising that these</w:t>
      </w:r>
      <w:r>
        <w:t xml:space="preserve"> </w:t>
      </w:r>
      <w:r>
        <w:t xml:space="preserve">χ</w:t>
      </w:r>
      <w:r>
        <w:t xml:space="preserve">2</w:t>
      </w:r>
      <w:r>
        <w:t xml:space="preserve"> </w:t>
      </w:r>
      <w:r>
        <w:t xml:space="preserve"> </w:t>
      </w:r>
      <w:r>
        <w:t xml:space="preserve">tests were more significant when the gene used as a threshold was in the middle of the</w:t>
      </w:r>
      <w:r>
        <w:t xml:space="preserve"> </w:t>
      </w:r>
      <w:r>
        <w:t xml:space="preserve">pathway (as shown in Figure </w:t>
      </w:r>
      <w:r>
        <w:t xml:space="preserve">5.10</w:t>
      </w:r>
      <w:r>
        <w:t xml:space="preserve">). However, there was no statistically significant support</w:t>
      </w:r>
      <w:r>
        <w:t xml:space="preserve"> </w:t>
      </w:r>
      <w:r>
        <w:t xml:space="preserve">for pathway structure by this approach as none of the</w:t>
      </w:r>
      <w:r>
        <w:t xml:space="preserve"> </w:t>
      </w:r>
      <w:r>
        <w:t xml:space="preserve">χ</w:t>
      </w:r>
      <w:r>
        <w:t xml:space="preserve">2</w:t>
      </w:r>
      <w:r>
        <w:t xml:space="preserve"> </w:t>
      </w:r>
      <w:r>
        <w:t xml:space="preserve">values were high enough to detect</w:t>
      </w:r>
      <w:r>
        <w:t xml:space="preserve"> </w:t>
      </w:r>
      <w:r>
        <w:t xml:space="preserve">pathway structure between</w:t>
      </w:r>
      <w:r>
        <w:t xml:space="preserve"> </w:t>
      </w:r>
      <w:r>
        <w:t xml:space="preserve">SLIPT</w:t>
      </w:r>
      <w:r>
        <w:t xml:space="preserve"> </w:t>
      </w:r>
      <w:r>
        <w:t xml:space="preserve">and</w:t>
      </w:r>
      <w:r>
        <w:t xml:space="preserve"> </w:t>
      </w:r>
      <w:r>
        <w:t xml:space="preserve">siRNA</w:t>
      </w:r>
      <w:r>
        <w:t xml:space="preserve"> </w:t>
      </w:r>
      <w:r>
        <w:t xml:space="preserve">gene candidates. Nor was structure</w:t>
      </w:r>
      <w:r>
        <w:t xml:space="preserve"> </w:t>
      </w:r>
      <w:r>
        <w:t xml:space="preserve">detectable for mtSLIPT testing synthetic lethality against</w:t>
      </w:r>
      <w:r>
        <w:t xml:space="preserve"> </w:t>
      </w:r>
      <w:r>
        <w:t xml:space="preserve">CDH1</w:t>
      </w:r>
      <w:r>
        <w:t xml:space="preserve"> </w:t>
      </w:r>
      <w:r>
        <w:t xml:space="preserve">mutation (as shown in</w:t>
      </w:r>
      <w:r>
        <w:t xml:space="preserve"> </w:t>
      </w:r>
      <w:r>
        <w:t xml:space="preserve">Figure </w:t>
      </w:r>
      <w:r>
        <w:t xml:space="preserve">M.3</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5.10:</w:t>
      </w:r>
      <w:r>
        <w:t xml:space="preserve"> </w:t>
      </w:r>
      <w:r>
        <w:t xml:space="preserve">Structure of Synthetic Lethality in PI3K.</w:t>
      </w:r>
      <w:r>
        <w:t xml:space="preserve"> </w:t>
      </w:r>
      <w:r>
        <w:t xml:space="preserve">The number of</w:t>
      </w:r>
      <w:r>
        <w:t xml:space="preserve"> </w:t>
      </w:r>
      <w:r>
        <w:t xml:space="preserve">SLIPT</w:t>
      </w:r>
      <w:r>
        <w:t xml:space="preserve"> </w:t>
      </w:r>
      <w:r>
        <w:t xml:space="preserve">and</w:t>
      </w:r>
      <w:r>
        <w:t xml:space="preserve"> </w:t>
      </w:r>
      <w:r>
        <w:t xml:space="preserve">siRNA</w:t>
      </w:r>
      <w:r>
        <w:t xml:space="preserve"> </w:t>
      </w:r>
      <w:r>
        <w:t xml:space="preserve">genes upstream or downstream of each gene in the Reactome PI3K pathway were</w:t>
      </w:r>
      <w:r>
        <w:t xml:space="preserve"> </w:t>
      </w:r>
      <w:r>
        <w:t xml:space="preserve">tested (by the</w:t>
      </w:r>
      <w:r>
        <w:t xml:space="preserve"> </w:t>
      </w:r>
      <w:r>
        <w:t xml:space="preserve">χ</w:t>
      </w:r>
      <w:r>
        <w:t xml:space="preserve">2</w:t>
      </w:r>
      <w:r>
        <w:t xml:space="preserve">-test). These are plotted as a split violin plot against the hierarchical</w:t>
      </w:r>
      <w:r>
        <w:t xml:space="preserve"> </w:t>
      </w:r>
      <w:r>
        <w:t xml:space="preserve">distance scores showing no significant tendency for either method to either of the pathway</w:t>
      </w:r>
      <w:r>
        <w:t xml:space="preserve"> </w:t>
      </w:r>
      <w:r>
        <w:t xml:space="preserve">upstream or downstream extremities.</w:t>
      </w:r>
      <w:r>
        <w:t xml:space="preserve"> </w:t>
      </w:r>
    </w:p>
    <w:p>
      <w:pPr>
        <w:pStyle w:val="Compact"/>
      </w:pPr>
    </w:p>
    <w:p>
      <w:pPr>
        <w:pStyle w:val="Compact"/>
      </w:pPr>
      <w:r>
        <w:t xml:space="preserve">5.3.2</w:t>
      </w:r>
      <w:r>
        <w:t xml:space="preserve"> </w:t>
      </w:r>
      <w:r>
        <w:t xml:space="preserve"> </w:t>
      </w:r>
      <w:r>
        <w:t xml:space="preserve">Upstream or Downstream Synthetic Lethality</w:t>
      </w:r>
    </w:p>
    <w:p>
      <w:pPr>
        <w:pStyle w:val="Compact"/>
      </w:pPr>
      <w:r>
        <w:t xml:space="preserve">However, this does not ascertain whether</w:t>
      </w:r>
      <w:r>
        <w:t xml:space="preserve"> </w:t>
      </w:r>
      <w:r>
        <w:t xml:space="preserve">SLIPT</w:t>
      </w:r>
      <w:r>
        <w:t xml:space="preserve"> </w:t>
      </w:r>
      <w:r>
        <w:t xml:space="preserve">and</w:t>
      </w:r>
      <w:r>
        <w:t xml:space="preserve"> </w:t>
      </w:r>
      <w:r>
        <w:t xml:space="preserve">siRNA</w:t>
      </w:r>
      <w:r>
        <w:t xml:space="preserve"> </w:t>
      </w:r>
      <w:r>
        <w:t xml:space="preserve">candidate partners of</w:t>
      </w:r>
      <w:r>
        <w:t xml:space="preserve"> </w:t>
      </w:r>
      <w:r>
        <w:t xml:space="preserve">CDH1</w:t>
      </w:r>
      <w:r>
        <w:t xml:space="preserve"> </w:t>
      </w:r>
      <w:r>
        <w:t xml:space="preserve">are</w:t>
      </w:r>
      <w:r>
        <w:t xml:space="preserve"> </w:t>
      </w:r>
      <w:r>
        <w:t xml:space="preserve">upstream or downstream of one and other within a pathway such as the</w:t>
      </w:r>
      <w:r>
        <w:t xml:space="preserve"> </w:t>
      </w:r>
      <w:r>
        <w:t xml:space="preserve">PI3K</w:t>
      </w:r>
      <w:r>
        <w:t xml:space="preserve"> </w:t>
      </w:r>
      <w:r>
        <w:t xml:space="preserve">cascade. The hierarchical approach is designed to detected differences in pathway</w:t>
      </w:r>
      <w:r>
        <w:t xml:space="preserve"> </w:t>
      </w:r>
      <w:r>
        <w:t xml:space="preserve">location between gene groups. An alternative pathway structure method has been</w:t>
      </w:r>
      <w:r>
        <w:t xml:space="preserve"> </w:t>
      </w:r>
      <w:r>
        <w:t xml:space="preserve">devised to use network structures to identify directional relationships between</w:t>
      </w:r>
      <w:r>
        <w:t xml:space="preserve"> </w:t>
      </w:r>
      <w:r>
        <w:t xml:space="preserve">individual</w:t>
      </w:r>
      <w:r>
        <w:t xml:space="preserve"> </w:t>
      </w:r>
      <w:r>
        <w:t xml:space="preserve">SLIPT</w:t>
      </w:r>
      <w:r>
        <w:t xml:space="preserve"> </w:t>
      </w:r>
      <w:r>
        <w:t xml:space="preserve">and</w:t>
      </w:r>
      <w:r>
        <w:t xml:space="preserve"> </w:t>
      </w:r>
      <w:r>
        <w:t xml:space="preserve">siRNA</w:t>
      </w:r>
      <w:r>
        <w:t xml:space="preserve"> </w:t>
      </w:r>
      <w:r>
        <w:t xml:space="preserve">genes. This pathway structure methodology will be</w:t>
      </w:r>
      <w:r>
        <w:t xml:space="preserve"> </w:t>
      </w:r>
      <w:r>
        <w:t xml:space="preserve">applied (as described in Section </w:t>
      </w:r>
      <w:r>
        <w:t xml:space="preserve">3.4.1</w:t>
      </w:r>
      <w:r>
        <w:t xml:space="preserve">) to detect the direction of shortest paths</w:t>
      </w:r>
      <w:r>
        <w:t xml:space="preserve"> </w:t>
      </w:r>
      <w:r>
        <w:t xml:space="preserve">between</w:t>
      </w:r>
      <w:r>
        <w:t xml:space="preserve"> </w:t>
      </w:r>
      <w:r>
        <w:t xml:space="preserve">SLIPT</w:t>
      </w:r>
      <w:r>
        <w:t xml:space="preserve"> </w:t>
      </w:r>
      <w:r>
        <w:t xml:space="preserve">and</w:t>
      </w:r>
      <w:r>
        <w:t xml:space="preserve"> </w:t>
      </w:r>
      <w:r>
        <w:t xml:space="preserve">siRNA</w:t>
      </w:r>
      <w:r>
        <w:t xml:space="preserve"> </w:t>
      </w:r>
      <w:r>
        <w:t xml:space="preserve">gene candidates. This will be used to demonstrate the</w:t>
      </w:r>
      <w:r>
        <w:t xml:space="preserve"> </w:t>
      </w:r>
      <w:r>
        <w:t xml:space="preserve">methodology on the</w:t>
      </w:r>
      <w:r>
        <w:t xml:space="preserve"> </w:t>
      </w:r>
      <w:r>
        <w:t xml:space="preserve">PI3K</w:t>
      </w:r>
      <w:r>
        <w:t xml:space="preserve"> </w:t>
      </w:r>
      <w:r>
        <w:t xml:space="preserve">pathway, to develop a statistical test for pathway structure</w:t>
      </w:r>
      <w:r>
        <w:t xml:space="preserve"> </w:t>
      </w:r>
      <w:r>
        <w:t xml:space="preserve">between between</w:t>
      </w:r>
      <w:r>
        <w:t xml:space="preserve"> </w:t>
      </w:r>
      <w:r>
        <w:t xml:space="preserve">SLIPT</w:t>
      </w:r>
      <w:r>
        <w:t xml:space="preserve"> </w:t>
      </w:r>
      <w:r>
        <w:t xml:space="preserve">and</w:t>
      </w:r>
      <w:r>
        <w:t xml:space="preserve"> </w:t>
      </w:r>
      <w:r>
        <w:t xml:space="preserve">siRNA</w:t>
      </w:r>
      <w:r>
        <w:t xml:space="preserve"> </w:t>
      </w:r>
      <w:r>
        <w:t xml:space="preserve">gene candidate using resampling (as described</w:t>
      </w:r>
      <w:r>
        <w:t xml:space="preserve"> </w:t>
      </w:r>
      <w:r>
        <w:t xml:space="preserve">in Section </w:t>
      </w:r>
      <w:r>
        <w:t xml:space="preserve">3.4.1.1</w:t>
      </w:r>
      <w:r>
        <w:t xml:space="preserve">, and to apply this test for pathway structure among synthetic</w:t>
      </w:r>
      <w:r>
        <w:t xml:space="preserve"> </w:t>
      </w:r>
      <w:r>
        <w:t xml:space="preserve">lethal gene candidates to the pathways identified in Chapter </w:t>
      </w:r>
      <w:r>
        <w:t xml:space="preserve">4</w:t>
      </w:r>
      <w:r>
        <w:t xml:space="preserve"> </w:t>
      </w:r>
      <w:r>
        <w:t xml:space="preserve">and discussed in</w:t>
      </w:r>
      <w:r>
        <w:t xml:space="preserve"> </w:t>
      </w:r>
      <w:r>
        <w:t xml:space="preserve">Section </w:t>
      </w:r>
      <w:r>
        <w:t xml:space="preserve">5.1</w:t>
      </w:r>
      <w:r>
        <w:t xml:space="preserve">.</w:t>
      </w:r>
      <w:r>
        <w:t xml:space="preserve"> </w:t>
      </w:r>
    </w:p>
    <w:p>
      <w:pPr>
        <w:pStyle w:val="Compact"/>
      </w:pPr>
      <w:r>
        <w:t xml:space="preserve">5.3.2.1</w:t>
      </w:r>
      <w:r>
        <w:t xml:space="preserve"> </w:t>
      </w:r>
      <w:r>
        <w:t xml:space="preserve"> </w:t>
      </w:r>
      <w:r>
        <w:t xml:space="preserve">Measuring Structure of Candidates within PI3K</w:t>
      </w:r>
    </w:p>
    <w:p>
      <w:pPr>
        <w:pStyle w:val="BodyText"/>
      </w:pPr>
      <w:r>
        <w:t xml:space="preserve">Shortest paths in a pathway network were used to devise a strategy to detect pathway</w:t>
      </w:r>
      <w:r>
        <w:t xml:space="preserve"> </w:t>
      </w:r>
      <w:r>
        <w:t xml:space="preserve">structure between</w:t>
      </w:r>
      <w:r>
        <w:t xml:space="preserve"> </w:t>
      </w:r>
      <w:r>
        <w:t xml:space="preserve">SLIPT</w:t>
      </w:r>
      <w:r>
        <w:t xml:space="preserve"> </w:t>
      </w:r>
      <w:r>
        <w:t xml:space="preserve">and</w:t>
      </w:r>
      <w:r>
        <w:t xml:space="preserve"> </w:t>
      </w:r>
      <w:r>
        <w:t xml:space="preserve">siRNA</w:t>
      </w:r>
      <w:r>
        <w:t xml:space="preserve"> </w:t>
      </w:r>
      <w:r>
        <w:t xml:space="preserve">gene candidate partners of</w:t>
      </w:r>
      <w:r>
        <w:t xml:space="preserve"> </w:t>
      </w:r>
      <w:r>
        <w:t xml:space="preserve">CDH1</w:t>
      </w:r>
      <w:r>
        <w:t xml:space="preserve"> </w:t>
      </w:r>
      <w:r>
        <w:t xml:space="preserve">(asdescribed in</w:t>
      </w:r>
      <w:r>
        <w:t xml:space="preserve"> </w:t>
      </w:r>
      <w:r>
        <w:t xml:space="preserve">Section </w:t>
      </w:r>
      <w:r>
        <w:t xml:space="preserve">3.4.1</w:t>
      </w:r>
      <w:r>
        <w:t xml:space="preserve">). Thus we can determine whether individual</w:t>
      </w:r>
      <w:r>
        <w:t xml:space="preserve"> </w:t>
      </w:r>
      <w:r>
        <w:t xml:space="preserve">SLIPT</w:t>
      </w:r>
      <w:r>
        <w:t xml:space="preserve"> </w:t>
      </w:r>
      <w:r>
        <w:t xml:space="preserve">genes have upstream or</w:t>
      </w:r>
      <w:r>
        <w:t xml:space="preserve"> </w:t>
      </w:r>
      <w:r>
        <w:t xml:space="preserve">downstream</w:t>
      </w:r>
      <w:r>
        <w:t xml:space="preserve"> </w:t>
      </w:r>
      <w:r>
        <w:t xml:space="preserve">siRNA</w:t>
      </w:r>
      <w:r>
        <w:t xml:space="preserve"> </w:t>
      </w:r>
      <w:r>
        <w:t xml:space="preserve">candidates (scored as “up” or “down” events respectively). This</w:t>
      </w:r>
      <w:r>
        <w:t xml:space="preserve"> </w:t>
      </w:r>
      <w:r>
        <w:t xml:space="preserve">procedure enables the detection of directional relationships between</w:t>
      </w:r>
      <w:r>
        <w:t xml:space="preserve"> </w:t>
      </w:r>
      <w:r>
        <w:t xml:space="preserve">SLIPT</w:t>
      </w:r>
      <w:r>
        <w:t xml:space="preserve"> </w:t>
      </w:r>
      <w:r>
        <w:t xml:space="preserve">and</w:t>
      </w:r>
      <w:r>
        <w:t xml:space="preserve"> </w:t>
      </w:r>
      <w:r>
        <w:t xml:space="preserve">siRNA</w:t>
      </w:r>
      <w:r>
        <w:t xml:space="preserve"> </w:t>
      </w:r>
      <w:r>
        <w:t xml:space="preserve">gene</w:t>
      </w:r>
      <w:r>
        <w:t xml:space="preserve"> </w:t>
      </w:r>
      <w:r>
        <w:t xml:space="preserve">candidates (in contrast to the hierarchical approach).</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5.11:</w:t>
      </w:r>
      <w:r>
        <w:t xml:space="preserve"> </w:t>
      </w:r>
      <w:r>
        <w:t xml:space="preserve">Structure of Synthetic Lethality Resampling in PI3K.</w:t>
      </w:r>
      <w:r>
        <w:t xml:space="preserve"> </w:t>
      </w:r>
      <w:r>
        <w:t xml:space="preserve">A</w:t>
      </w:r>
      <w:r>
        <w:t xml:space="preserve"> </w:t>
      </w:r>
      <w:r>
        <w:t xml:space="preserve">null distribution with 10,000 iterations of the number of</w:t>
      </w:r>
      <w:r>
        <w:t xml:space="preserve"> </w:t>
      </w:r>
      <w:r>
        <w:t xml:space="preserve">siRNA</w:t>
      </w:r>
      <w:r>
        <w:t xml:space="preserve"> </w:t>
      </w:r>
      <w:r>
        <w:t xml:space="preserve">genes upstream or</w:t>
      </w:r>
      <w:r>
        <w:t xml:space="preserve"> </w:t>
      </w:r>
      <w:r>
        <w:t xml:space="preserve">downstream of</w:t>
      </w:r>
      <w:r>
        <w:t xml:space="preserve"> </w:t>
      </w:r>
      <w:r>
        <w:t xml:space="preserve">SLIPT</w:t>
      </w:r>
      <w:r>
        <w:t xml:space="preserve"> </w:t>
      </w:r>
      <w:r>
        <w:t xml:space="preserve">genes (depicted as the difference of these) in the PI3K pathway.</w:t>
      </w:r>
      <w:r>
        <w:t xml:space="preserve"> </w:t>
      </w:r>
      <w:r>
        <w:t xml:space="preserve">To assess significance, the observed events (with shortest paths) were compared to the</w:t>
      </w:r>
      <w:r>
        <w:t xml:space="preserve"> </w:t>
      </w:r>
      <w:r>
        <w:t xml:space="preserve">90% and 95% intervals for the null distribution (shown in violet). Genes detected by both</w:t>
      </w:r>
      <w:r>
        <w:t xml:space="preserve"> </w:t>
      </w:r>
      <w:r>
        <w:t xml:space="preserve">methods were fixed to the same number as observed for the alternative null distribution</w:t>
      </w:r>
      <w:r>
        <w:t xml:space="preserve"> </w:t>
      </w:r>
      <w:r>
        <w:t xml:space="preserve">(shown in blue), although the observed number of events (red) was not significant in</w:t>
      </w:r>
      <w:r>
        <w:t xml:space="preserve"> </w:t>
      </w:r>
      <w:r>
        <w:t xml:space="preserve">either case. In both cases, these genes detected by both approaches were included in</w:t>
      </w:r>
      <w:r>
        <w:t xml:space="preserve"> </w:t>
      </w:r>
      <w:r>
        <w:t xml:space="preserve">computing the number of shortest paths (in either direction) between</w:t>
      </w:r>
      <w:r>
        <w:t xml:space="preserve"> </w:t>
      </w:r>
      <w:r>
        <w:t xml:space="preserve">SLIPT</w:t>
      </w:r>
      <w:r>
        <w:t xml:space="preserve"> </w:t>
      </w:r>
      <w:r>
        <w:t xml:space="preserve">and</w:t>
      </w:r>
      <w:r>
        <w:t xml:space="preserve"> </w:t>
      </w:r>
      <w:r>
        <w:t xml:space="preserve">siRNA</w:t>
      </w:r>
      <w:r>
        <w:t xml:space="preserve"> </w:t>
      </w:r>
      <w:r>
        <w:t xml:space="preserve">genes.</w:t>
      </w:r>
      <w:r>
        <w:t xml:space="preserve"> </w:t>
      </w:r>
    </w:p>
    <w:p>
      <w:pPr>
        <w:pStyle w:val="Compact"/>
      </w:pPr>
      <w:r>
        <w:t xml:space="preserve">The total number of gene candidate pairs in either direction can be compared within a</w:t>
      </w:r>
      <w:r>
        <w:t xml:space="preserve"> </w:t>
      </w:r>
      <w:r>
        <w:t xml:space="preserve">pathway network to assess the overall directional relationships in a pathway. This</w:t>
      </w:r>
      <w:r>
        <w:t xml:space="preserve"> </w:t>
      </w:r>
      <w:r>
        <w:t xml:space="preserve">directionality is detectable by the difference between the number</w:t>
      </w:r>
      <w:r>
        <w:t xml:space="preserve"> </w:t>
      </w:r>
      <w:r>
        <w:t xml:space="preserve">SLIPT</w:t>
      </w:r>
      <w:r>
        <w:t xml:space="preserve"> </w:t>
      </w:r>
      <w:r>
        <w:t xml:space="preserve">candidate genes</w:t>
      </w:r>
      <w:r>
        <w:t xml:space="preserve"> </w:t>
      </w:r>
      <w:r>
        <w:t xml:space="preserve">with upstream and downstream</w:t>
      </w:r>
      <w:r>
        <w:t xml:space="preserve"> </w:t>
      </w:r>
      <w:r>
        <w:t xml:space="preserve">siRNA</w:t>
      </w:r>
      <w:r>
        <w:t xml:space="preserve"> </w:t>
      </w:r>
      <w:r>
        <w:t xml:space="preserve">gene partners. However, this measure alone is not</w:t>
      </w:r>
      <w:r>
        <w:t xml:space="preserve"> </w:t>
      </w:r>
      <w:r>
        <w:t xml:space="preserve">sufficient to determine whether there is evidence of pathway structure between</w:t>
      </w:r>
      <w:r>
        <w:t xml:space="preserve"> </w:t>
      </w:r>
      <w:r>
        <w:t xml:space="preserve">SLIPT</w:t>
      </w:r>
      <w:r>
        <w:t xml:space="preserve"> </w:t>
      </w:r>
      <w:r>
        <w:t xml:space="preserve">and</w:t>
      </w:r>
      <w:r>
        <w:t xml:space="preserve"> </w:t>
      </w:r>
      <w:r>
        <w:t xml:space="preserve">siRNA</w:t>
      </w:r>
      <w:r>
        <w:t xml:space="preserve"> </w:t>
      </w:r>
      <w:r>
        <w:t xml:space="preserve">gene candidate partners of</w:t>
      </w:r>
      <w:r>
        <w:t xml:space="preserve"> </w:t>
      </w:r>
      <w:r>
        <w:t xml:space="preserve">CDH1</w:t>
      </w:r>
      <w:r>
        <w:t xml:space="preserve"> </w:t>
      </w:r>
      <w:r>
        <w:t xml:space="preserve">in a pathway network. Although it does serve to</w:t>
      </w:r>
      <w:r>
        <w:t xml:space="preserve"> </w:t>
      </w:r>
      <w:r>
        <w:t xml:space="preserve">measure the magnitude (and direction) of the consensus of directional relationships</w:t>
      </w:r>
      <w:r>
        <w:t xml:space="preserve"> </w:t>
      </w:r>
      <w:r>
        <w:t xml:space="preserve">(upstream and downstream) between</w:t>
      </w:r>
      <w:r>
        <w:t xml:space="preserve"> </w:t>
      </w:r>
      <w:r>
        <w:t xml:space="preserve">SLIPT</w:t>
      </w:r>
      <w:r>
        <w:t xml:space="preserve"> </w:t>
      </w:r>
      <w:r>
        <w:t xml:space="preserve">and</w:t>
      </w:r>
      <w:r>
        <w:t xml:space="preserve"> </w:t>
      </w:r>
      <w:r>
        <w:t xml:space="preserve">siRNA</w:t>
      </w:r>
      <w:r>
        <w:t xml:space="preserve"> </w:t>
      </w:r>
      <w:r>
        <w:t xml:space="preserve">gene candidate partners. This</w:t>
      </w:r>
      <w:r>
        <w:t xml:space="preserve"> </w:t>
      </w:r>
      <w:r>
        <w:t xml:space="preserve">measure of pathway structure can be used for testing for statistical significance of pathway</w:t>
      </w:r>
      <w:r>
        <w:t xml:space="preserve"> </w:t>
      </w:r>
      <w:r>
        <w:t xml:space="preserve">structure by resampling, using a permutation procedure to test whether these</w:t>
      </w:r>
      <w:r>
        <w:t xml:space="preserve"> </w:t>
      </w:r>
      <w:r>
        <w:t xml:space="preserve">relationships are detectable among randomly selected gene groups rather than the</w:t>
      </w:r>
      <w:r>
        <w:t xml:space="preserve"> </w:t>
      </w:r>
      <w:r>
        <w:t xml:space="preserve">detected</w:t>
      </w:r>
      <w:r>
        <w:t xml:space="preserve"> </w:t>
      </w:r>
      <w:r>
        <w:t xml:space="preserve">SLIPT</w:t>
      </w:r>
      <w:r>
        <w:t xml:space="preserve"> </w:t>
      </w:r>
      <w:r>
        <w:t xml:space="preserve">and</w:t>
      </w:r>
      <w:r>
        <w:t xml:space="preserve"> </w:t>
      </w:r>
      <w:r>
        <w:t xml:space="preserve">siRNA</w:t>
      </w:r>
      <w:r>
        <w:t xml:space="preserve"> </w:t>
      </w:r>
      <w:r>
        <w:t xml:space="preserve">gene candidate partners (as described in Sections </w:t>
      </w:r>
      <w:r>
        <w:t xml:space="preserve">2.3.6</w:t>
      </w:r>
      <w:r>
        <w:t xml:space="preserve"> </w:t>
      </w:r>
      <w:r>
        <w:t xml:space="preserve">and </w:t>
      </w:r>
      <w:r>
        <w:t xml:space="preserve">3.4.1.1</w:t>
      </w:r>
      <w:r>
        <w:t xml:space="preserve">).</w:t>
      </w:r>
    </w:p>
    <w:p>
      <w:pPr>
        <w:pStyle w:val="Compact"/>
      </w:pPr>
      <w:r>
        <w:t xml:space="preserve">This resampling procedure was performed for the PI3K network (as shown in Figure </w:t>
      </w:r>
      <w:r>
        <w:t xml:space="preserve">5.1</w:t>
      </w:r>
      <w:r>
        <w:t xml:space="preserve">)</w:t>
      </w:r>
      <w:r>
        <w:t xml:space="preserve"> </w:t>
      </w:r>
      <w:r>
        <w:t xml:space="preserve">which generated a null distribution for the difference in the number of “up events” and</w:t>
      </w:r>
      <w:r>
        <w:t xml:space="preserve"> </w:t>
      </w:r>
      <w:r>
        <w:t xml:space="preserve">“down events” for this Pathway. This provides a distribution to test whether more genes</w:t>
      </w:r>
      <w:r>
        <w:t xml:space="preserve"> </w:t>
      </w:r>
      <w:r>
        <w:t xml:space="preserve">detected by</w:t>
      </w:r>
      <w:r>
        <w:t xml:space="preserve"> </w:t>
      </w:r>
      <w:r>
        <w:t xml:space="preserve">SLIPT</w:t>
      </w:r>
      <w:r>
        <w:t xml:space="preserve"> </w:t>
      </w:r>
      <w:r>
        <w:t xml:space="preserve">had upstream or downstream</w:t>
      </w:r>
      <w:r>
        <w:t xml:space="preserve"> </w:t>
      </w:r>
      <w:r>
        <w:t xml:space="preserve">siRNA</w:t>
      </w:r>
      <w:r>
        <w:t xml:space="preserve"> </w:t>
      </w:r>
      <w:r>
        <w:t xml:space="preserve">candidates. While there was modest</w:t>
      </w:r>
      <w:r>
        <w:t xml:space="preserve"> </w:t>
      </w:r>
      <w:r>
        <w:t xml:space="preserve">indication that glssiRNA genes were downstream of</w:t>
      </w:r>
      <w:r>
        <w:t xml:space="preserve"> </w:t>
      </w:r>
      <w:r>
        <w:t xml:space="preserve">SLIPT</w:t>
      </w:r>
      <w:r>
        <w:t xml:space="preserve"> </w:t>
      </w:r>
      <w:r>
        <w:t xml:space="preserve">candidate genes, resampling for</w:t>
      </w:r>
      <w:r>
        <w:t xml:space="preserve"> </w:t>
      </w:r>
      <w:r>
        <w:t xml:space="preserve">the PI3K pathway (as shown in Figure </w:t>
      </w:r>
      <w:r>
        <w:t xml:space="preserve">5.11</w:t>
      </w:r>
      <w:r>
        <w:t xml:space="preserve">) did not detect a significant number of</w:t>
      </w:r>
      <w:r>
        <w:t xml:space="preserve"> </w:t>
      </w:r>
      <w:r>
        <w:t xml:space="preserve">siRNA</w:t>
      </w:r>
      <w:r>
        <w:t xml:space="preserve"> </w:t>
      </w:r>
      <w:r>
        <w:t xml:space="preserve">genes upstream or downstream.</w:t>
      </w:r>
    </w:p>
    <w:p>
      <w:pPr>
        <w:pStyle w:val="BodyText"/>
      </w:pPr>
      <w:r>
        <w:t xml:space="preserve">In contrast, when testing synthetic lethality against</w:t>
      </w:r>
      <w:r>
        <w:t xml:space="preserve"> </w:t>
      </w:r>
      <w:r>
        <w:t xml:space="preserve">CDH1</w:t>
      </w:r>
      <w:r>
        <w:t xml:space="preserve"> </w:t>
      </w:r>
      <w:r>
        <w:t xml:space="preserve">mutation (mtSLIPT) there</w:t>
      </w:r>
      <w:r>
        <w:t xml:space="preserve"> </w:t>
      </w:r>
      <w:r>
        <w:t xml:space="preserve">was modest indication that glssiRNA genes were upstream of</w:t>
      </w:r>
      <w:r>
        <w:t xml:space="preserve"> </w:t>
      </w:r>
      <w:r>
        <w:t xml:space="preserve">SLIPT</w:t>
      </w:r>
      <w:r>
        <w:t xml:space="preserve"> </w:t>
      </w:r>
      <w:r>
        <w:t xml:space="preserve">candidate</w:t>
      </w:r>
      <w:r>
        <w:t xml:space="preserve"> </w:t>
      </w:r>
      <w:r>
        <w:t xml:space="preserve">genes. However, resampling (as shown in Figure </w:t>
      </w:r>
      <w:r>
        <w:t xml:space="preserve">M.4</w:t>
      </w:r>
      <w:r>
        <w:t xml:space="preserve">) was also unable to detect a</w:t>
      </w:r>
      <w:r>
        <w:t xml:space="preserve"> </w:t>
      </w:r>
      <w:r>
        <w:t xml:space="preserve">significant number of</w:t>
      </w:r>
      <w:r>
        <w:t xml:space="preserve"> </w:t>
      </w:r>
      <w:r>
        <w:t xml:space="preserve">siRNA</w:t>
      </w:r>
      <w:r>
        <w:t xml:space="preserve"> </w:t>
      </w:r>
      <w:r>
        <w:t xml:space="preserve">genes upstream or downstream of mtSLIPT candidates.</w:t>
      </w:r>
      <w:r>
        <w:t xml:space="preserve"> </w:t>
      </w:r>
      <w:r>
        <w:t xml:space="preserve">Fixing the number of genes detected by both approaches (as shown by the blue</w:t>
      </w:r>
      <w:r>
        <w:t xml:space="preserve"> </w:t>
      </w:r>
      <w:r>
        <w:t xml:space="preserve">line in Figures </w:t>
      </w:r>
      <w:r>
        <w:t xml:space="preserve">5.11</w:t>
      </w:r>
      <w:r>
        <w:t xml:space="preserve"> </w:t>
      </w:r>
      <w:r>
        <w:t xml:space="preserve">and </w:t>
      </w:r>
      <w:r>
        <w:t xml:space="preserve">M.4</w:t>
      </w:r>
      <w:r>
        <w:t xml:space="preserve">) did not alter the findings of this approach. Nor</w:t>
      </w:r>
      <w:r>
        <w:t xml:space="preserve"> </w:t>
      </w:r>
      <w:r>
        <w:t xml:space="preserve">did excluding these jointly detected genes, although these were included in the</w:t>
      </w:r>
      <w:r>
        <w:t xml:space="preserve"> </w:t>
      </w:r>
      <w:r>
        <w:t xml:space="preserve">analysis since they can disproportionately count towards</w:t>
      </w:r>
      <w:r>
        <w:t xml:space="preserve"> </w:t>
      </w:r>
      <w:r>
        <w:t xml:space="preserve">siRNA</w:t>
      </w:r>
      <w:r>
        <w:t xml:space="preserve"> </w:t>
      </w:r>
      <w:r>
        <w:t xml:space="preserve">genes being upstream</w:t>
      </w:r>
      <w:r>
        <w:t xml:space="preserve"> </w:t>
      </w:r>
      <w:r>
        <w:t xml:space="preserve">(or downstream) of</w:t>
      </w:r>
      <w:r>
        <w:t xml:space="preserve"> </w:t>
      </w:r>
      <w:r>
        <w:t xml:space="preserve">SLIPT</w:t>
      </w:r>
      <w:r>
        <w:t xml:space="preserve"> </w:t>
      </w:r>
      <w:r>
        <w:t xml:space="preserve">genes since they have different proportions of gene</w:t>
      </w:r>
      <w:r>
        <w:t xml:space="preserve"> </w:t>
      </w:r>
      <w:r>
        <w:t xml:space="preserve">detected by either approach upstream (or downstream) of them. Furthermore,</w:t>
      </w:r>
      <w:r>
        <w:t xml:space="preserve"> </w:t>
      </w:r>
      <w:r>
        <w:t xml:space="preserve">expanding the range of shortest paths to consider links in related pathways (using</w:t>
      </w:r>
      <w:r>
        <w:t xml:space="preserve"> </w:t>
      </w:r>
      <w:r>
        <w:t xml:space="preserve">the “metapathways” constructed in Section </w:t>
      </w:r>
      <w:r>
        <w:t xml:space="preserve">2.4.3</w:t>
      </w:r>
      <w:r>
        <w:t xml:space="preserve">) also had little effect on the</w:t>
      </w:r>
      <w:r>
        <w:t xml:space="preserve"> </w:t>
      </w:r>
      <w:r>
        <w:t xml:space="preserve">null distribution generated, despite increasing the computational demands of the</w:t>
      </w:r>
      <w:r>
        <w:t xml:space="preserve"> </w:t>
      </w:r>
      <w:r>
        <w:t xml:space="preserve">procedure.</w:t>
      </w:r>
    </w:p>
    <w:p>
      <w:pPr>
        <w:pStyle w:val="Compact"/>
      </w:pPr>
    </w:p>
    <w:p>
      <w:pPr>
        <w:pStyle w:val="Compact"/>
      </w:pPr>
      <w:r>
        <w:t xml:space="preserve">5.3.2.2</w:t>
      </w:r>
      <w:r>
        <w:t xml:space="preserve"> </w:t>
      </w:r>
      <w:r>
        <w:t xml:space="preserve"> </w:t>
      </w:r>
      <w:r>
        <w:t xml:space="preserve">Resampling for Synthetic Lethal Pathway Structure</w:t>
      </w:r>
    </w:p>
    <w:p>
      <w:pPr>
        <w:pStyle w:val="Compact"/>
      </w:pPr>
      <w:r>
        <w:t xml:space="preserve">The permutation procedure (as described in Section </w:t>
      </w:r>
      <w:r>
        <w:t xml:space="preserve">3.4.1.1</w:t>
      </w:r>
      <w:r>
        <w:t xml:space="preserve">) that was performed in</w:t>
      </w:r>
      <w:r>
        <w:t xml:space="preserve"> </w:t>
      </w:r>
      <w:r>
        <w:t xml:space="preserve">Section </w:t>
      </w:r>
      <w:r>
        <w:t xml:space="preserve">5.3.2.1</w:t>
      </w:r>
      <w:r>
        <w:t xml:space="preserve"> </w:t>
      </w:r>
      <w:r>
        <w:t xml:space="preserve">for the</w:t>
      </w:r>
      <w:r>
        <w:t xml:space="preserve"> </w:t>
      </w:r>
      <w:r>
        <w:t xml:space="preserve">PI3K</w:t>
      </w:r>
      <w:r>
        <w:t xml:space="preserve"> </w:t>
      </w:r>
      <w:r>
        <w:t xml:space="preserve">cascade was also applied to other pathways identified</w:t>
      </w:r>
      <w:r>
        <w:t xml:space="preserve"> </w:t>
      </w:r>
      <w:r>
        <w:t xml:space="preserve">in Chapter </w:t>
      </w:r>
      <w:r>
        <w:t xml:space="preserve">4</w:t>
      </w:r>
      <w:r>
        <w:t xml:space="preserve"> </w:t>
      </w:r>
      <w:r>
        <w:t xml:space="preserve">and discussed in Section </w:t>
      </w:r>
      <w:r>
        <w:t xml:space="preserve">5.1</w:t>
      </w:r>
      <w:r>
        <w:t xml:space="preserve">. These include extracellular matrix</w:t>
      </w:r>
      <w:r>
        <w:t xml:space="preserve"> </w:t>
      </w:r>
      <w:r>
        <w:t xml:space="preserve">(with constituent elastic fibre and fibrin pathways), cell signalling (by PI3K/AKT</w:t>
      </w:r>
      <w:r>
        <w:t xml:space="preserve"> </w:t>
      </w:r>
      <w:r>
        <w:t xml:space="preserve">and GCPRs), and translational pathways (with</w:t>
      </w:r>
      <w:r>
        <w:t xml:space="preserve"> </w:t>
      </w:r>
      <w:r>
        <w:t xml:space="preserve">NMD</w:t>
      </w:r>
      <w:r>
        <w:t xml:space="preserve"> </w:t>
      </w:r>
      <w:r>
        <w:t xml:space="preserve">and 3</w:t>
      </w:r>
      <w:r>
        <w:t xml:space="preserve">′</w:t>
      </w:r>
      <w:r>
        <w:t xml:space="preserve">UTR</w:t>
      </w:r>
      <w:r>
        <w:t xml:space="preserve"> </w:t>
      </w:r>
      <w:r>
        <w:t xml:space="preserve">regulation).</w:t>
      </w:r>
      <w:r>
        <w:t xml:space="preserve"> </w:t>
      </w:r>
      <w:r>
        <w:t xml:space="preserve">The resampling results across these pathways (as shown in Table </w:t>
      </w:r>
      <w:r>
        <w:t xml:space="preserve">5.5</w:t>
      </w:r>
      <w:r>
        <w:t xml:space="preserve">) had limited</w:t>
      </w:r>
      <w:r>
        <w:t xml:space="preserve"> </w:t>
      </w:r>
      <w:r>
        <w:t xml:space="preserve">support for pathway structure, with the majority of these being non-significant as</w:t>
      </w:r>
      <w:r>
        <w:t xml:space="preserve"> </w:t>
      </w:r>
      <w:r>
        <w:t xml:space="preserve">shown for PI3K (in Figure </w:t>
      </w:r>
      <w:r>
        <w:t xml:space="preserve">M.4</w:t>
      </w:r>
      <w:r>
        <w:t xml:space="preserve">). However, the distribution for these pathways will</w:t>
      </w:r>
      <w:r>
        <w:t xml:space="preserve"> </w:t>
      </w:r>
      <w:r>
        <w:t xml:space="preserve">differ depending on their structure, the number of genes they consist of, and the</w:t>
      </w:r>
      <w:r>
        <w:t xml:space="preserve"> </w:t>
      </w:r>
      <w:r>
        <w:t xml:space="preserve">proportion of synthetic lethal candidates among them (including a higher frequency</w:t>
      </w:r>
      <w:r>
        <w:t xml:space="preserve"> </w:t>
      </w:r>
      <w:r>
        <w:t xml:space="preserve">of genes detected by both methods pathways identified in Sections </w:t>
      </w:r>
      <w:r>
        <w:t xml:space="preserve">4.2.1.4.1</w:t>
      </w:r>
      <w:r>
        <w:t xml:space="preserve"> </w:t>
      </w:r>
      <w:r>
        <w:t xml:space="preserve">and</w:t>
      </w:r>
      <w:r>
        <w:t xml:space="preserve"> </w:t>
      </w:r>
      <w:r>
        <w:t xml:space="preserve"> </w:t>
      </w:r>
      <w:r>
        <w:t xml:space="preserve">4.4.3.1</w:t>
      </w:r>
      <w:r>
        <w:t xml:space="preserve">). This resampling is an appropriate procedure to use to detect structural</w:t>
      </w:r>
      <w:r>
        <w:t xml:space="preserve"> </w:t>
      </w:r>
      <w:r>
        <w:t xml:space="preserve">relationships across pathways as it does not assume an underlying test statistic</w:t>
      </w:r>
      <w:r>
        <w:t xml:space="preserve"> </w:t>
      </w:r>
      <w:r>
        <w:t xml:space="preserve">distribution.</w:t>
      </w:r>
    </w:p>
    <w:p>
      <w:pPr>
        <w:pStyle w:val="BodyText"/>
      </w:pPr>
      <w:r>
        <w:t xml:space="preserve">Pathway structure was supported for the</w:t>
      </w:r>
      <w:r>
        <w:t xml:space="preserve"> </w:t>
      </w:r>
      <w:r>
        <w:t xml:space="preserve">NMD</w:t>
      </w:r>
      <w:r>
        <w:t xml:space="preserve"> </w:t>
      </w:r>
      <w:r>
        <w:t xml:space="preserve">pathway (which is consistent with</w:t>
      </w:r>
      <w:r>
        <w:t xml:space="preserve"> </w:t>
      </w:r>
      <w:r>
        <w:t xml:space="preserve">siRNA</w:t>
      </w:r>
      <w:r>
        <w:t xml:space="preserve"> </w:t>
      </w:r>
      <w:r>
        <w:t xml:space="preserve">being downstream in Figure </w:t>
      </w:r>
      <w:r>
        <w:t xml:space="preserve">J.7</w:t>
      </w:r>
      <w:r>
        <w:t xml:space="preserve">). However, this observation rest upon a single gene and was</w:t>
      </w:r>
      <w:r>
        <w:t xml:space="preserve"> </w:t>
      </w:r>
      <w:r>
        <w:t xml:space="preserve">not replicated when testing synthetic lethality (mtSLIPT) against</w:t>
      </w:r>
      <w:r>
        <w:t xml:space="preserve"> </w:t>
      </w:r>
      <w:r>
        <w:t xml:space="preserve">CDH1</w:t>
      </w:r>
      <w:r>
        <w:t xml:space="preserve"> </w:t>
      </w:r>
      <w:r>
        <w:t xml:space="preserve">mutation (as</w:t>
      </w:r>
      <w:r>
        <w:t xml:space="preserve"> </w:t>
      </w:r>
      <w:r>
        <w:t xml:space="preserve">shown in Table </w:t>
      </w:r>
      <w:r>
        <w:t xml:space="preserve">M.2</w:t>
      </w:r>
      <w:r>
        <w:t xml:space="preserve">) or supported by the related 3</w:t>
      </w:r>
      <w:r>
        <w:t xml:space="preserve">′</w:t>
      </w:r>
      <w:r>
        <w:t xml:space="preserve">UTR</w:t>
      </w:r>
      <w:r>
        <w:t xml:space="preserve"> </w:t>
      </w:r>
      <w:r>
        <w:t xml:space="preserve">regulation and translational</w:t>
      </w:r>
      <w:r>
        <w:t xml:space="preserve"> </w:t>
      </w:r>
      <w:r>
        <w:t xml:space="preserve">elongation pathways.</w:t>
      </w:r>
    </w:p>
    <w:p>
      <w:pPr>
        <w:pStyle w:val="Compact"/>
      </w:pPr>
    </w:p>
    <w:p>
      <w:pPr>
        <w:pStyle w:val="Compact"/>
      </w:pPr>
      <w:r>
        <w:t xml:space="preserve">Table 5.5:</w:t>
      </w:r>
      <w:r>
        <w:t xml:space="preserve"> </w:t>
      </w:r>
      <w:r>
        <w:t xml:space="preserve">Resampling for pathway structure of synthetic lethal detection methods</w:t>
      </w:r>
    </w:p>
    <w:p>
      <w:pPr>
        <w:pStyle w:val="SourceCode"/>
      </w:pPr>
      <w:r>
        <w:rPr>
          <w:rStyle w:val="VerbatimChar"/>
        </w:rPr>
        <w:t xml:space="preserve">                                         &lt;table id="TBL-76" class="tabular" </w:t>
      </w:r>
    </w:p>
    <w:p>
      <w:pPr>
        <w:pStyle w:val="Compact"/>
      </w:pPr>
      <w:r>
        <w:t xml:space="preserve">cellspacing="0" cellpadding="0" rules="groups"</w:t>
      </w:r>
      <w:r>
        <w:t xml:space="preserve"> </w:t>
      </w:r>
      <w:r>
        <w:t xml:space="preserve">&gt;</w:t>
      </w:r>
    </w:p>
    <w:p>
      <w:pPr>
        <w:pStyle w:val="SourceCode"/>
      </w:pPr>
      <w:r>
        <w:rPr>
          <w:rStyle w:val="VerbatimChar"/>
        </w:rPr>
        <w:t xml:space="preserve">                                 &lt;/td&gt;&lt;td colspan="2" style="white-space:nowrap; text-align:center;" id="TBL-76-2-2"  </w:t>
      </w:r>
    </w:p>
    <w:p>
      <w:pPr>
        <w:pStyle w:val="Compact"/>
      </w:pPr>
      <w:r>
        <w:t xml:space="preserve">class="td11"&gt;</w:t>
      </w:r>
    </w:p>
    <w:p>
      <w:pPr>
        <w:pStyle w:val="Compact"/>
      </w:pPr>
      <w:r>
        <w:t xml:space="preserve">Graph</w:t>
      </w:r>
    </w:p>
    <w:p>
      <w:pPr>
        <w:pStyle w:val="SourceCode"/>
      </w:pPr>
      <w:r>
        <w:rPr>
          <w:rStyle w:val="VerbatimChar"/>
        </w:rPr>
        <w:t xml:space="preserve">   &lt;/td&gt;&lt;td colspan="2" style="white-space:nowrap; text-align:center;" id="TBL-76-2-4"  </w:t>
      </w:r>
    </w:p>
    <w:p>
      <w:pPr>
        <w:pStyle w:val="Compact"/>
      </w:pPr>
      <w:r>
        <w:t xml:space="preserve">class="td11"&gt;</w:t>
      </w:r>
    </w:p>
    <w:p>
      <w:pPr>
        <w:pStyle w:val="Compact"/>
      </w:pPr>
      <w:r>
        <w:t xml:space="preserve">States</w:t>
      </w:r>
    </w:p>
    <w:p>
      <w:pPr>
        <w:pStyle w:val="SourceCode"/>
      </w:pPr>
      <w:r>
        <w:rPr>
          <w:rStyle w:val="VerbatimChar"/>
        </w:rPr>
        <w:t xml:space="preserve">    &lt;/td&gt;&lt;td colspan="4" style="white-space:nowrap; text-align:center;" id="TBL-76-2-6"  </w:t>
      </w:r>
    </w:p>
    <w:p>
      <w:pPr>
        <w:pStyle w:val="Compact"/>
      </w:pPr>
      <w:r>
        <w:t xml:space="preserve">class="td11"&gt;</w:t>
      </w:r>
    </w:p>
    <w:p>
      <w:pPr>
        <w:pStyle w:val="Compact"/>
      </w:pPr>
      <w:r>
        <w:t xml:space="preserve">Observed</w:t>
      </w:r>
    </w:p>
    <w:p>
      <w:pPr>
        <w:pStyle w:val="SourceCode"/>
      </w:pPr>
      <w:r>
        <w:rPr>
          <w:rStyle w:val="VerbatimChar"/>
        </w:rPr>
        <w:t xml:space="preserve">                &lt;/td&gt;&lt;td colspan="2" style="white-space:nowrap; text-align:center;" id="TBL-76-2-10"  </w:t>
      </w:r>
    </w:p>
    <w:p>
      <w:pPr>
        <w:pStyle w:val="Compact"/>
      </w:pPr>
      <w:r>
        <w:t xml:space="preserve">class="td11"&gt;</w:t>
      </w:r>
    </w:p>
    <w:p>
      <w:pPr>
        <w:pStyle w:val="Compact"/>
      </w:pPr>
      <w:r>
        <w:t xml:space="preserve">Permutation p-value</w:t>
      </w:r>
    </w:p>
    <w:p>
      <w:pPr>
        <w:pStyle w:val="Compact"/>
      </w:pPr>
      <w:r>
        <w:t xml:space="preserve">Pathway</w:t>
      </w:r>
      <w:r>
        <w:t xml:space="preserve"> </w:t>
      </w:r>
    </w:p>
    <w:p>
      <w:pPr>
        <w:pStyle w:val="Compact"/>
      </w:pPr>
      <w:r>
        <w:t xml:space="preserve">Nodes</w:t>
      </w:r>
      <w:r>
        <w:t xml:space="preserve"> </w:t>
      </w:r>
    </w:p>
    <w:p>
      <w:pPr>
        <w:pStyle w:val="Compact"/>
      </w:pPr>
      <w:r>
        <w:t xml:space="preserve">Edges</w:t>
      </w:r>
      <w:r>
        <w:t xml:space="preserve"> </w:t>
      </w:r>
    </w:p>
    <w:p>
      <w:pPr>
        <w:pStyle w:val="Compact"/>
      </w:pPr>
      <w:r>
        <w:t xml:space="preserve">SLIPT</w:t>
      </w:r>
      <w:r>
        <w:t xml:space="preserve"> </w:t>
      </w:r>
    </w:p>
    <w:p>
      <w:pPr>
        <w:pStyle w:val="Compact"/>
      </w:pPr>
      <w:r>
        <w:t xml:space="preserve">siRNA</w:t>
      </w:r>
      <w:r>
        <w:t xml:space="preserve"> </w:t>
      </w:r>
    </w:p>
    <w:p>
      <w:pPr>
        <w:pStyle w:val="Compact"/>
      </w:pPr>
      <w:r>
        <w:t xml:space="preserve">Up</w:t>
      </w:r>
      <w:r>
        <w:t xml:space="preserve"> </w:t>
      </w:r>
    </w:p>
    <w:p>
      <w:pPr>
        <w:pStyle w:val="Compact"/>
      </w:pPr>
      <w:r>
        <w:t xml:space="preserve">Down</w:t>
      </w:r>
      <w:r>
        <w:t xml:space="preserve"> </w:t>
      </w:r>
    </w:p>
    <w:p>
      <w:pPr>
        <w:pStyle w:val="Compact"/>
      </w:pPr>
      <w:r>
        <w:t xml:space="preserve">Up</w:t>
      </w:r>
      <w:r>
        <w:t xml:space="preserve">-</w:t>
      </w:r>
      <w:r>
        <w:t xml:space="preserve">Down</w:t>
      </w:r>
      <w:r>
        <w:t xml:space="preserve"> </w:t>
      </w:r>
    </w:p>
    <w:p>
      <w:pPr>
        <w:pStyle w:val="Compact"/>
      </w:pPr>
      <w:r>
        <w:t xml:space="preserve">Up</w:t>
      </w:r>
      <w:r>
        <w:t xml:space="preserve">∕</w:t>
      </w:r>
      <w:r>
        <w:t xml:space="preserve">Down</w:t>
      </w:r>
      <w:r>
        <w:t xml:space="preserve"> </w:t>
      </w:r>
    </w:p>
    <w:p>
      <w:pPr>
        <w:pStyle w:val="Compact"/>
      </w:pPr>
      <w:r>
        <w:t xml:space="preserve">Up</w:t>
      </w:r>
      <w:r>
        <w:t xml:space="preserve">-</w:t>
      </w:r>
      <w:r>
        <w:t xml:space="preserve">Down</w:t>
      </w:r>
      <w:r>
        <w:t xml:space="preserve"> </w:t>
      </w:r>
    </w:p>
    <w:p>
      <w:pPr>
        <w:pStyle w:val="Compact"/>
      </w:pPr>
      <w:r>
        <w:t xml:space="preserve">Down</w:t>
      </w:r>
      <w:r>
        <w:t xml:space="preserve">-</w:t>
      </w:r>
      <w:r>
        <w:t xml:space="preserve">Up</w:t>
      </w:r>
      <w:r>
        <w:t xml:space="preserve"> </w:t>
      </w:r>
    </w:p>
    <w:p>
      <w:pPr>
        <w:pStyle w:val="Compact"/>
      </w:pPr>
      <w:r>
        <w:t xml:space="preserve">PI3K Cascade</w:t>
      </w:r>
    </w:p>
    <w:p>
      <w:pPr>
        <w:pStyle w:val="Compact"/>
      </w:pPr>
      <w:r>
        <w:t xml:space="preserve">138</w:t>
      </w:r>
    </w:p>
    <w:p>
      <w:pPr>
        <w:pStyle w:val="Compact"/>
      </w:pPr>
      <w:r>
        <w:t xml:space="preserve">1495</w:t>
      </w:r>
    </w:p>
    <w:p>
      <w:pPr>
        <w:pStyle w:val="Compact"/>
      </w:pPr>
      <w:r>
        <w:t xml:space="preserve">38</w:t>
      </w:r>
    </w:p>
    <w:p>
      <w:pPr>
        <w:pStyle w:val="Compact"/>
      </w:pPr>
      <w:r>
        <w:t xml:space="preserve">25</w:t>
      </w:r>
    </w:p>
    <w:p>
      <w:pPr>
        <w:pStyle w:val="Compact"/>
      </w:pPr>
      <w:r>
        <w:t xml:space="preserve">122</w:t>
      </w:r>
    </w:p>
    <w:p>
      <w:pPr>
        <w:pStyle w:val="Compact"/>
      </w:pPr>
      <w:r>
        <w:t xml:space="preserve">128</w:t>
      </w:r>
    </w:p>
    <w:p>
      <w:pPr>
        <w:pStyle w:val="SourceCode"/>
      </w:pPr>
      <w:r>
        <w:rPr>
          <w:rStyle w:val="VerbatimChar"/>
        </w:rPr>
        <w:t xml:space="preserve"> -6        &lt;/td&gt;&lt;td  style="white-space:nowrap; text-align:center;" id="TBL-76-4-9"  </w:t>
      </w:r>
    </w:p>
    <w:p>
      <w:pPr>
        <w:pStyle w:val="Compact"/>
      </w:pPr>
      <w:r>
        <w:t xml:space="preserve">class="td11"&gt; 0.953</w:t>
      </w:r>
    </w:p>
    <w:p>
      <w:pPr>
        <w:pStyle w:val="Compact"/>
      </w:pPr>
      <w:r>
        <w:t xml:space="preserve">0.5326</w:t>
      </w:r>
    </w:p>
    <w:p>
      <w:pPr>
        <w:pStyle w:val="Compact"/>
      </w:pPr>
      <w:r>
        <w:t xml:space="preserve">0.4606</w:t>
      </w:r>
    </w:p>
    <w:p>
      <w:pPr>
        <w:pStyle w:val="Compact"/>
      </w:pPr>
      <w:r>
        <w:t xml:space="preserve">PI3K/AKT Signaling in Cancer</w:t>
      </w:r>
    </w:p>
    <w:p>
      <w:pPr>
        <w:pStyle w:val="Compact"/>
      </w:pPr>
      <w:r>
        <w:t xml:space="preserve">275</w:t>
      </w:r>
    </w:p>
    <w:p>
      <w:pPr>
        <w:pStyle w:val="Compact"/>
      </w:pPr>
      <w:r>
        <w:t xml:space="preserve">12882</w:t>
      </w:r>
    </w:p>
    <w:p>
      <w:pPr>
        <w:pStyle w:val="Compact"/>
      </w:pPr>
      <w:r>
        <w:t xml:space="preserve">98</w:t>
      </w:r>
    </w:p>
    <w:p>
      <w:pPr>
        <w:pStyle w:val="Compact"/>
      </w:pPr>
      <w:r>
        <w:t xml:space="preserve">44</w:t>
      </w:r>
    </w:p>
    <w:p>
      <w:pPr>
        <w:pStyle w:val="Compact"/>
      </w:pPr>
      <w:r>
        <w:t xml:space="preserve">779</w:t>
      </w:r>
    </w:p>
    <w:p>
      <w:pPr>
        <w:pStyle w:val="Compact"/>
      </w:pPr>
      <w:r>
        <w:t xml:space="preserve">679</w:t>
      </w:r>
    </w:p>
    <w:p>
      <w:pPr>
        <w:pStyle w:val="SourceCode"/>
      </w:pPr>
      <w:r>
        <w:rPr>
          <w:rStyle w:val="VerbatimChar"/>
        </w:rPr>
        <w:t xml:space="preserve">100       &lt;/td&gt;&lt;td  style="white-space:nowrap; text-align:center;" id="TBL-76-5-9"  </w:t>
      </w:r>
    </w:p>
    <w:p>
      <w:pPr>
        <w:pStyle w:val="Compact"/>
      </w:pPr>
      <w:r>
        <w:t xml:space="preserve">class="td11"&gt; 1.147</w:t>
      </w:r>
    </w:p>
    <w:p>
      <w:pPr>
        <w:pStyle w:val="Compact"/>
      </w:pPr>
      <w:r>
        <w:t xml:space="preserve">0.3255</w:t>
      </w:r>
    </w:p>
    <w:p>
      <w:pPr>
        <w:pStyle w:val="Compact"/>
      </w:pPr>
      <w:r>
        <w:t xml:space="preserve">0.6734</w:t>
      </w:r>
    </w:p>
    <w:p>
      <w:pPr>
        <w:pStyle w:val="Compact"/>
      </w:pPr>
      <w:r>
        <w:t xml:space="preserve">G</w:t>
      </w:r>
      <w:r>
        <w:t xml:space="preserve">αi</w:t>
      </w:r>
      <w:r>
        <w:t xml:space="preserve"> </w:t>
      </w:r>
      <w:r>
        <w:t xml:space="preserve"> </w:t>
      </w:r>
      <w:r>
        <w:t xml:space="preserve">Signaling</w:t>
      </w:r>
      <w:r>
        <w:t xml:space="preserve"> </w:t>
      </w:r>
    </w:p>
    <w:p>
      <w:pPr>
        <w:pStyle w:val="Compact"/>
      </w:pPr>
      <w:r>
        <w:t xml:space="preserve">292</w:t>
      </w:r>
    </w:p>
    <w:p>
      <w:pPr>
        <w:pStyle w:val="Compact"/>
      </w:pPr>
      <w:r>
        <w:t xml:space="preserve">22003</w:t>
      </w:r>
    </w:p>
    <w:p>
      <w:pPr>
        <w:pStyle w:val="Compact"/>
      </w:pPr>
      <w:r>
        <w:t xml:space="preserve">95</w:t>
      </w:r>
    </w:p>
    <w:p>
      <w:pPr>
        <w:pStyle w:val="Compact"/>
      </w:pPr>
      <w:r>
        <w:t xml:space="preserve">58</w:t>
      </w:r>
    </w:p>
    <w:p>
      <w:pPr>
        <w:pStyle w:val="Compact"/>
      </w:pPr>
      <w:r>
        <w:t xml:space="preserve">836</w:t>
      </w:r>
    </w:p>
    <w:p>
      <w:pPr>
        <w:pStyle w:val="Compact"/>
      </w:pPr>
      <w:r>
        <w:t xml:space="preserve">1546</w:t>
      </w:r>
    </w:p>
    <w:p>
      <w:pPr>
        <w:pStyle w:val="SourceCode"/>
      </w:pPr>
      <w:r>
        <w:rPr>
          <w:rStyle w:val="VerbatimChar"/>
        </w:rPr>
        <w:t xml:space="preserve">-710       &lt;/td&gt;&lt;td  style="white-space:nowrap; text-align:center;" id="TBL-76-6-9"  </w:t>
      </w:r>
    </w:p>
    <w:p>
      <w:pPr>
        <w:pStyle w:val="Compact"/>
      </w:pPr>
      <w:r>
        <w:t xml:space="preserve">class="td11"&gt; 0.541</w:t>
      </w:r>
    </w:p>
    <w:p>
      <w:pPr>
        <w:pStyle w:val="Compact"/>
      </w:pPr>
      <w:r>
        <w:t xml:space="preserve">0.9971</w:t>
      </w:r>
    </w:p>
    <w:p>
      <w:pPr>
        <w:pStyle w:val="Compact"/>
      </w:pPr>
      <w:r>
        <w:t xml:space="preserve">0.0029</w:t>
      </w:r>
    </w:p>
    <w:p>
      <w:pPr>
        <w:pStyle w:val="Compact"/>
      </w:pPr>
      <w:r>
        <w:t xml:space="preserve">GPCR downstream</w:t>
      </w:r>
    </w:p>
    <w:p>
      <w:pPr>
        <w:pStyle w:val="Compact"/>
      </w:pPr>
      <w:r>
        <w:t xml:space="preserve">1270</w:t>
      </w:r>
    </w:p>
    <w:p>
      <w:pPr>
        <w:pStyle w:val="Compact"/>
      </w:pPr>
      <w:r>
        <w:t xml:space="preserve">142071</w:t>
      </w:r>
    </w:p>
    <w:p>
      <w:pPr>
        <w:pStyle w:val="Compact"/>
      </w:pPr>
      <w:r>
        <w:t xml:space="preserve">312</w:t>
      </w:r>
    </w:p>
    <w:p>
      <w:pPr>
        <w:pStyle w:val="Compact"/>
      </w:pPr>
      <w:r>
        <w:t xml:space="preserve">160</w:t>
      </w:r>
    </w:p>
    <w:p>
      <w:pPr>
        <w:pStyle w:val="Compact"/>
      </w:pPr>
      <w:r>
        <w:t xml:space="preserve">9755</w:t>
      </w:r>
    </w:p>
    <w:p>
      <w:pPr>
        <w:pStyle w:val="Compact"/>
      </w:pPr>
      <w:r>
        <w:t xml:space="preserve">9261</w:t>
      </w:r>
    </w:p>
    <w:p>
      <w:pPr>
        <w:pStyle w:val="SourceCode"/>
      </w:pPr>
      <w:r>
        <w:rPr>
          <w:rStyle w:val="VerbatimChar"/>
        </w:rPr>
        <w:t xml:space="preserve">494       &lt;/td&gt;&lt;td  style="white-space:nowrap; text-align:center;" id="TBL-76-7-9"  </w:t>
      </w:r>
    </w:p>
    <w:p>
      <w:pPr>
        <w:pStyle w:val="Compact"/>
      </w:pPr>
      <w:r>
        <w:t xml:space="preserve">class="td11"&gt; 1.053</w:t>
      </w:r>
    </w:p>
    <w:p>
      <w:pPr>
        <w:pStyle w:val="Compact"/>
      </w:pPr>
      <w:r>
        <w:t xml:space="preserve">0.3692</w:t>
      </w:r>
    </w:p>
    <w:p>
      <w:pPr>
        <w:pStyle w:val="Compact"/>
      </w:pPr>
      <w:r>
        <w:t xml:space="preserve">0.6305</w:t>
      </w:r>
    </w:p>
    <w:p>
      <w:pPr>
        <w:pStyle w:val="Compact"/>
      </w:pPr>
      <w:r>
        <w:t xml:space="preserve">Elastic fibre formation</w:t>
      </w:r>
    </w:p>
    <w:p>
      <w:pPr>
        <w:pStyle w:val="Compact"/>
      </w:pPr>
      <w:r>
        <w:t xml:space="preserve">42</w:t>
      </w:r>
    </w:p>
    <w:p>
      <w:pPr>
        <w:pStyle w:val="Compact"/>
      </w:pPr>
      <w:r>
        <w:t xml:space="preserve">175</w:t>
      </w:r>
    </w:p>
    <w:p>
      <w:pPr>
        <w:pStyle w:val="Compact"/>
      </w:pPr>
      <w:r>
        <w:t xml:space="preserve">24</w:t>
      </w:r>
    </w:p>
    <w:p>
      <w:pPr>
        <w:pStyle w:val="SourceCode"/>
      </w:pPr>
      <w:r>
        <w:rPr>
          <w:rStyle w:val="VerbatimChar"/>
        </w:rPr>
        <w:t xml:space="preserve">7      &lt;/td&gt;&lt;td  style="white-space:nowrap; text-align:center;" id="TBL-76-8-6"  </w:t>
      </w:r>
    </w:p>
    <w:p>
      <w:pPr>
        <w:pStyle w:val="Compact"/>
      </w:pPr>
      <w:r>
        <w:t xml:space="preserve">class="td11"&gt; 1</w:t>
      </w:r>
    </w:p>
    <w:p>
      <w:pPr>
        <w:pStyle w:val="Compact"/>
      </w:pPr>
      <w:r>
        <w:t xml:space="preserve">2</w:t>
      </w:r>
    </w:p>
    <w:p>
      <w:pPr>
        <w:pStyle w:val="SourceCode"/>
      </w:pPr>
      <w:r>
        <w:rPr>
          <w:rStyle w:val="VerbatimChar"/>
        </w:rPr>
        <w:t xml:space="preserve"> -1        &lt;/td&gt;&lt;td  style="white-space:nowrap; text-align:center;" id="TBL-76-8-9"  </w:t>
      </w:r>
    </w:p>
    <w:p>
      <w:pPr>
        <w:pStyle w:val="Compact"/>
      </w:pPr>
      <w:r>
        <w:t xml:space="preserve">class="td11"&gt; 0.500</w:t>
      </w:r>
    </w:p>
    <w:p>
      <w:pPr>
        <w:pStyle w:val="Compact"/>
      </w:pPr>
      <w:r>
        <w:t xml:space="preserve">0.5461</w:t>
      </w:r>
    </w:p>
    <w:p>
      <w:pPr>
        <w:pStyle w:val="Compact"/>
      </w:pPr>
      <w:r>
        <w:t xml:space="preserve">0.3865</w:t>
      </w:r>
    </w:p>
    <w:p>
      <w:pPr>
        <w:pStyle w:val="Compact"/>
      </w:pPr>
      <w:r>
        <w:t xml:space="preserve">Extracellular matrix</w:t>
      </w:r>
    </w:p>
    <w:p>
      <w:pPr>
        <w:pStyle w:val="Compact"/>
      </w:pPr>
      <w:r>
        <w:t xml:space="preserve">299</w:t>
      </w:r>
    </w:p>
    <w:p>
      <w:pPr>
        <w:pStyle w:val="Compact"/>
      </w:pPr>
      <w:r>
        <w:t xml:space="preserve">3677</w:t>
      </w:r>
    </w:p>
    <w:p>
      <w:pPr>
        <w:pStyle w:val="Compact"/>
      </w:pPr>
      <w:r>
        <w:t xml:space="preserve">127</w:t>
      </w:r>
    </w:p>
    <w:p>
      <w:pPr>
        <w:pStyle w:val="Compact"/>
      </w:pPr>
      <w:r>
        <w:t xml:space="preserve">29</w:t>
      </w:r>
    </w:p>
    <w:p>
      <w:pPr>
        <w:pStyle w:val="Compact"/>
      </w:pPr>
      <w:r>
        <w:t xml:space="preserve">547</w:t>
      </w:r>
    </w:p>
    <w:p>
      <w:pPr>
        <w:pStyle w:val="Compact"/>
      </w:pPr>
      <w:r>
        <w:t xml:space="preserve">455</w:t>
      </w:r>
    </w:p>
    <w:p>
      <w:pPr>
        <w:pStyle w:val="SourceCode"/>
      </w:pPr>
      <w:r>
        <w:rPr>
          <w:rStyle w:val="VerbatimChar"/>
        </w:rPr>
        <w:t xml:space="preserve"> 92        &lt;/td&gt;&lt;td  style="white-space:nowrap; text-align:center;" id="TBL-76-9-9"  </w:t>
      </w:r>
    </w:p>
    <w:p>
      <w:pPr>
        <w:pStyle w:val="Compact"/>
      </w:pPr>
      <w:r>
        <w:t xml:space="preserve">class="td11"&gt; 1.202</w:t>
      </w:r>
    </w:p>
    <w:p>
      <w:pPr>
        <w:pStyle w:val="Compact"/>
      </w:pPr>
      <w:r>
        <w:t xml:space="preserve">0.3351</w:t>
      </w:r>
    </w:p>
    <w:p>
      <w:pPr>
        <w:pStyle w:val="Compact"/>
      </w:pPr>
      <w:r>
        <w:t xml:space="preserve">0.6636</w:t>
      </w:r>
    </w:p>
    <w:p>
      <w:pPr>
        <w:pStyle w:val="Compact"/>
      </w:pPr>
      <w:r>
        <w:t xml:space="preserve">Formation of Fibrin</w:t>
      </w:r>
    </w:p>
    <w:p>
      <w:pPr>
        <w:pStyle w:val="Compact"/>
      </w:pPr>
      <w:r>
        <w:t xml:space="preserve">52</w:t>
      </w:r>
    </w:p>
    <w:p>
      <w:pPr>
        <w:pStyle w:val="Compact"/>
      </w:pPr>
      <w:r>
        <w:t xml:space="preserve">243</w:t>
      </w:r>
    </w:p>
    <w:p>
      <w:pPr>
        <w:pStyle w:val="Compact"/>
      </w:pPr>
      <w:r>
        <w:t xml:space="preserve">18</w:t>
      </w:r>
    </w:p>
    <w:p>
      <w:pPr>
        <w:pStyle w:val="SourceCode"/>
      </w:pPr>
      <w:r>
        <w:rPr>
          <w:rStyle w:val="VerbatimChar"/>
        </w:rPr>
        <w:t xml:space="preserve">5      &lt;/td&gt;&lt;td  style="white-space:nowrap; text-align:center;" id="TBL-76-10-6"  </w:t>
      </w:r>
    </w:p>
    <w:p>
      <w:pPr>
        <w:pStyle w:val="Compact"/>
      </w:pPr>
      <w:r>
        <w:t xml:space="preserve">class="td11"&gt; 12</w:t>
      </w:r>
    </w:p>
    <w:p>
      <w:pPr>
        <w:pStyle w:val="Compact"/>
      </w:pPr>
      <w:r>
        <w:t xml:space="preserve">17</w:t>
      </w:r>
    </w:p>
    <w:p>
      <w:pPr>
        <w:pStyle w:val="SourceCode"/>
      </w:pPr>
      <w:r>
        <w:rPr>
          <w:rStyle w:val="VerbatimChar"/>
        </w:rPr>
        <w:t xml:space="preserve"> -5        &lt;/td&gt;&lt;td  style="white-space:nowrap; text-align:center;" id="TBL-76-10-9"  </w:t>
      </w:r>
    </w:p>
    <w:p>
      <w:pPr>
        <w:pStyle w:val="Compact"/>
      </w:pPr>
      <w:r>
        <w:t xml:space="preserve">class="td11"&gt; 0.706</w:t>
      </w:r>
    </w:p>
    <w:p>
      <w:pPr>
        <w:pStyle w:val="Compact"/>
      </w:pPr>
      <w:r>
        <w:t xml:space="preserve">0.6198</w:t>
      </w:r>
    </w:p>
    <w:p>
      <w:pPr>
        <w:pStyle w:val="Compact"/>
      </w:pPr>
      <w:r>
        <w:t xml:space="preserve">0.3564</w:t>
      </w:r>
    </w:p>
    <w:p>
      <w:pPr>
        <w:pStyle w:val="Compact"/>
      </w:pPr>
      <w:r>
        <w:t xml:space="preserve">Nonsense-Mediated Decay</w:t>
      </w:r>
      <w:r>
        <w:t xml:space="preserve"> </w:t>
      </w:r>
    </w:p>
    <w:p>
      <w:pPr>
        <w:pStyle w:val="Compact"/>
      </w:pPr>
      <w:r>
        <w:t xml:space="preserve">103</w:t>
      </w:r>
    </w:p>
    <w:p>
      <w:pPr>
        <w:pStyle w:val="Compact"/>
      </w:pPr>
      <w:r>
        <w:t xml:space="preserve">102</w:t>
      </w:r>
    </w:p>
    <w:p>
      <w:pPr>
        <w:pStyle w:val="Compact"/>
      </w:pPr>
      <w:r>
        <w:t xml:space="preserve">74</w:t>
      </w:r>
    </w:p>
    <w:p>
      <w:pPr>
        <w:pStyle w:val="SourceCode"/>
      </w:pPr>
      <w:r>
        <w:rPr>
          <w:rStyle w:val="VerbatimChar"/>
        </w:rPr>
        <w:t xml:space="preserve">2      &lt;/td&gt;&lt;td  style="white-space:nowrap; text-align:center;" id="TBL-76-11-6"  </w:t>
      </w:r>
    </w:p>
    <w:p>
      <w:pPr>
        <w:pStyle w:val="Compact"/>
      </w:pPr>
      <w:r>
        <w:t xml:space="preserve">class="td11"&gt; 0</w:t>
      </w:r>
    </w:p>
    <w:p>
      <w:pPr>
        <w:pStyle w:val="Compact"/>
      </w:pPr>
      <w:r>
        <w:t xml:space="preserve">74</w:t>
      </w:r>
    </w:p>
    <w:p>
      <w:pPr>
        <w:pStyle w:val="SourceCode"/>
      </w:pPr>
      <w:r>
        <w:rPr>
          <w:rStyle w:val="VerbatimChar"/>
        </w:rPr>
        <w:t xml:space="preserve"> -74       &lt;/td&gt;&lt;td  style="white-space:nowrap; text-align:center;" id="TBL-76-11-9"  </w:t>
      </w:r>
    </w:p>
    <w:p>
      <w:pPr>
        <w:pStyle w:val="Compact"/>
      </w:pPr>
      <w:r>
        <w:t xml:space="preserve">class="td11"&gt; 0</w:t>
      </w:r>
    </w:p>
    <w:p>
      <w:pPr>
        <w:pStyle w:val="Compact"/>
      </w:pPr>
      <w:r>
        <w:t xml:space="preserve">1.0000</w:t>
      </w:r>
    </w:p>
    <w:p>
      <w:pPr>
        <w:pStyle w:val="Compact"/>
      </w:pPr>
      <w:r>
        <w:t xml:space="preserve">&gt;</w:t>
      </w:r>
      <w:r>
        <w:t xml:space="preserve"> </w:t>
      </w:r>
      <w:r>
        <w:t xml:space="preserve">0</w:t>
      </w:r>
      <w:r>
        <w:t xml:space="preserve">.</w:t>
      </w:r>
      <w:r>
        <w:t xml:space="preserve">0001</w:t>
      </w:r>
    </w:p>
    <w:p>
      <w:pPr>
        <w:pStyle w:val="Compact"/>
      </w:pPr>
      <w:r>
        <w:t xml:space="preserve">3’ -UTR-mediated translational regulation</w:t>
      </w:r>
    </w:p>
    <w:p>
      <w:pPr>
        <w:pStyle w:val="Compact"/>
      </w:pPr>
      <w:r>
        <w:t xml:space="preserve">107</w:t>
      </w:r>
    </w:p>
    <w:p>
      <w:pPr>
        <w:pStyle w:val="Compact"/>
      </w:pPr>
      <w:r>
        <w:t xml:space="preserve">2860</w:t>
      </w:r>
    </w:p>
    <w:p>
      <w:pPr>
        <w:pStyle w:val="Compact"/>
      </w:pPr>
      <w:r>
        <w:t xml:space="preserve">77</w:t>
      </w:r>
    </w:p>
    <w:p>
      <w:pPr>
        <w:pStyle w:val="SourceCode"/>
      </w:pPr>
      <w:r>
        <w:rPr>
          <w:rStyle w:val="VerbatimChar"/>
        </w:rPr>
        <w:t xml:space="preserve">1      &lt;/td&gt;&lt;td  style="white-space:nowrap; text-align:center;" id="TBL-76-12-6"  </w:t>
      </w:r>
    </w:p>
    <w:p>
      <w:pPr>
        <w:pStyle w:val="Compact"/>
      </w:pPr>
      <w:r>
        <w:t xml:space="preserve">class="td11"&gt; 0</w:t>
      </w:r>
    </w:p>
    <w:p>
      <w:pPr>
        <w:pStyle w:val="Compact"/>
      </w:pPr>
      <w:r>
        <w:t xml:space="preserve">0</w:t>
      </w:r>
    </w:p>
    <w:p>
      <w:pPr>
        <w:pStyle w:val="SourceCode"/>
      </w:pPr>
      <w:r>
        <w:rPr>
          <w:rStyle w:val="VerbatimChar"/>
        </w:rPr>
        <w:t xml:space="preserve"> 0         &lt;/td&gt;&lt;td  style="white-space:nowrap; text-align:center;" id="TBL-76-12-9"  </w:t>
      </w:r>
    </w:p>
    <w:p>
      <w:pPr>
        <w:pStyle w:val="Compact"/>
      </w:pPr>
      <w:r>
        <w:t xml:space="preserve">class="td11"&gt;</w:t>
      </w:r>
    </w:p>
    <w:p>
      <w:pPr>
        <w:pStyle w:val="Compact"/>
      </w:pPr>
      <w:r>
        <w:t xml:space="preserve">0.4902</w:t>
      </w:r>
    </w:p>
    <w:p>
      <w:pPr>
        <w:pStyle w:val="Compact"/>
      </w:pPr>
      <w:r>
        <w:t xml:space="preserve">0.5027</w:t>
      </w:r>
    </w:p>
    <w:p>
      <w:pPr>
        <w:pStyle w:val="Compact"/>
      </w:pPr>
      <w:r>
        <w:t xml:space="preserve">Eukaryotic Translation Elongation</w:t>
      </w:r>
    </w:p>
    <w:p>
      <w:pPr>
        <w:pStyle w:val="Compact"/>
      </w:pPr>
      <w:r>
        <w:t xml:space="preserve">92</w:t>
      </w:r>
    </w:p>
    <w:p>
      <w:pPr>
        <w:pStyle w:val="Compact"/>
      </w:pPr>
      <w:r>
        <w:t xml:space="preserve">3746</w:t>
      </w:r>
    </w:p>
    <w:p>
      <w:pPr>
        <w:pStyle w:val="Compact"/>
      </w:pPr>
      <w:r>
        <w:t xml:space="preserve">76</w:t>
      </w:r>
    </w:p>
    <w:p>
      <w:pPr>
        <w:pStyle w:val="SourceCode"/>
      </w:pPr>
      <w:r>
        <w:rPr>
          <w:rStyle w:val="VerbatimChar"/>
        </w:rPr>
        <w:t xml:space="preserve">0      &lt;/td&gt;&lt;td  style="white-space:nowrap; text-align:center;" id="TBL-76-13-6"  </w:t>
      </w:r>
    </w:p>
    <w:p>
      <w:pPr>
        <w:pStyle w:val="Compact"/>
      </w:pPr>
      <w:r>
        <w:t xml:space="preserve">class="td11"&gt; 0</w:t>
      </w:r>
    </w:p>
    <w:p>
      <w:pPr>
        <w:pStyle w:val="Compact"/>
      </w:pPr>
      <w:r>
        <w:t xml:space="preserve">0</w:t>
      </w:r>
    </w:p>
    <w:p>
      <w:pPr>
        <w:pStyle w:val="SourceCode"/>
      </w:pPr>
      <w:r>
        <w:rPr>
          <w:rStyle w:val="VerbatimChar"/>
        </w:rPr>
        <w:t xml:space="preserve"> 0         &lt;/td&gt;&lt;td  style="white-space:nowrap; text-align:center;" id="TBL-76-13-9"  </w:t>
      </w:r>
    </w:p>
    <w:p>
      <w:pPr>
        <w:pStyle w:val="Compact"/>
      </w:pPr>
      <w:r>
        <w:t xml:space="preserve">class="td11"&gt;</w:t>
      </w:r>
    </w:p>
    <w:p>
      <w:pPr>
        <w:pStyle w:val="Compact"/>
      </w:pPr>
      <w:r>
        <w:t xml:space="preserve">0.4943</w:t>
      </w:r>
    </w:p>
    <w:p>
      <w:pPr>
        <w:pStyle w:val="Compact"/>
      </w:pPr>
      <w:r>
        <w:t xml:space="preserve">0.4933</w:t>
      </w:r>
    </w:p>
    <w:p>
      <w:pPr>
        <w:pStyle w:val="SourceCode"/>
      </w:pPr>
      <w:r>
        <w:rPr>
          <w:rStyle w:val="VerbatimChar"/>
        </w:rPr>
        <w:t xml:space="preserve">                                 &lt;/td&gt;&lt;/tr&gt;&lt;/table&gt;</w:t>
      </w:r>
    </w:p>
    <w:p>
      <w:pPr>
        <w:pStyle w:val="FirstParagraph"/>
      </w:pPr>
      <w:r>
        <w:t xml:space="preserve">Pathways in the Reactome network tested for structural relationships between</w:t>
      </w:r>
      <w:r>
        <w:t xml:space="preserve"> </w:t>
      </w:r>
      <w:r>
        <w:t xml:space="preserve">SLIPT</w:t>
      </w:r>
      <w:r>
        <w:t xml:space="preserve"> </w:t>
      </w:r>
      <w:r>
        <w:t xml:space="preserve">and</w:t>
      </w:r>
      <w:r>
        <w:t xml:space="preserve"> </w:t>
      </w:r>
      <w:r>
        <w:t xml:space="preserve">siRNA</w:t>
      </w:r>
      <w:r>
        <w:t xml:space="preserve"> </w:t>
      </w:r>
      <w:r>
        <w:t xml:space="preserve">genes by resampling. The raw p-value (computed without adjusting for multiple comparisons</w:t>
      </w:r>
      <w:r>
        <w:t xml:space="preserve"> </w:t>
      </w:r>
      <w:r>
        <w:t xml:space="preserve">over pathways) is given for the difference in upstream and downstream paths from</w:t>
      </w:r>
      <w:r>
        <w:t xml:space="preserve"> </w:t>
      </w:r>
      <w:r>
        <w:t xml:space="preserve">SLIPT</w:t>
      </w:r>
      <w:r>
        <w:t xml:space="preserve"> </w:t>
      </w:r>
      <w:r>
        <w:t xml:space="preserve">to</w:t>
      </w:r>
      <w:r>
        <w:t xml:space="preserve"> </w:t>
      </w:r>
      <w:r>
        <w:t xml:space="preserve">siRNA</w:t>
      </w:r>
      <w:r>
        <w:t xml:space="preserve"> </w:t>
      </w:r>
      <w:r>
        <w:t xml:space="preserve">gene candidate partners of CDH1 with significant pathways highlighted in bold. Sampling was</w:t>
      </w:r>
      <w:r>
        <w:t xml:space="preserve"> </w:t>
      </w:r>
      <w:r>
        <w:t xml:space="preserve">performed only in the target pathway and shortest paths were computed within it. Loops or paths in either direction that could not be resolved were excluded from the analysis. The gene</w:t>
      </w:r>
      <w:r>
        <w:t xml:space="preserve"> </w:t>
      </w:r>
      <w:r>
        <w:t xml:space="preserve">detected by both</w:t>
      </w:r>
      <w:r>
        <w:t xml:space="preserve"> </w:t>
      </w:r>
      <w:r>
        <w:t xml:space="preserve">SLIPT</w:t>
      </w:r>
      <w:r>
        <w:t xml:space="preserve"> </w:t>
      </w:r>
      <w:r>
        <w:t xml:space="preserve">and</w:t>
      </w:r>
      <w:r>
        <w:t xml:space="preserve"> </w:t>
      </w:r>
      <w:r>
        <w:t xml:space="preserve">siRNA</w:t>
      </w:r>
      <w:r>
        <w:t xml:space="preserve"> </w:t>
      </w:r>
      <w:r>
        <w:t xml:space="preserve">(or resampling for them) were includued in the analysis and the number of these were fixed to the number observed.</w:t>
      </w:r>
    </w:p>
    <w:p>
      <w:pPr>
        <w:pStyle w:val="Compact"/>
      </w:pPr>
      <w:r>
        <w:t xml:space="preserve">There does not appear to be a consensus on the directionality of</w:t>
      </w:r>
      <w:r>
        <w:t xml:space="preserve"> </w:t>
      </w:r>
      <w:r>
        <w:t xml:space="preserve">SLIPT</w:t>
      </w:r>
      <w:r>
        <w:t xml:space="preserve"> </w:t>
      </w:r>
      <w:r>
        <w:t xml:space="preserve">and</w:t>
      </w:r>
      <w:r>
        <w:t xml:space="preserve"> </w:t>
      </w:r>
      <w:r>
        <w:t xml:space="preserve">siRNA</w:t>
      </w:r>
      <w:r>
        <w:t xml:space="preserve"> </w:t>
      </w:r>
      <w:r>
        <w:t xml:space="preserve">candidates across pathways as distinct pathways showed stronger tendency</w:t>
      </w:r>
      <w:r>
        <w:t xml:space="preserve"> </w:t>
      </w:r>
      <w:r>
        <w:t xml:space="preserve">for</w:t>
      </w:r>
      <w:r>
        <w:t xml:space="preserve"> </w:t>
      </w:r>
      <w:r>
        <w:t xml:space="preserve">siRNA</w:t>
      </w:r>
      <w:r>
        <w:t xml:space="preserve"> </w:t>
      </w:r>
      <w:r>
        <w:t xml:space="preserve">genes to be either upstream or downstream. Even related pathways</w:t>
      </w:r>
      <w:r>
        <w:t xml:space="preserve"> </w:t>
      </w:r>
      <w:r>
        <w:t xml:space="preserve">such as</w:t>
      </w:r>
      <w:r>
        <w:t xml:space="preserve"> </w:t>
      </w:r>
      <w:r>
        <w:t xml:space="preserve">PI3K</w:t>
      </w:r>
      <w:r>
        <w:t xml:space="preserve"> </w:t>
      </w:r>
      <w:r>
        <w:t xml:space="preserve">and PI3K/AKT signalling showed directional events in opposite</w:t>
      </w:r>
      <w:r>
        <w:t xml:space="preserve"> </w:t>
      </w:r>
      <w:r>
        <w:t xml:space="preserve">directions. The strongest pathway (among those tested) with support for directional</w:t>
      </w:r>
      <w:r>
        <w:t xml:space="preserve"> </w:t>
      </w:r>
      <w:r>
        <w:t xml:space="preserve">pathways structure is G</w:t>
      </w:r>
      <w:r>
        <w:t xml:space="preserve">αi</w:t>
      </w:r>
      <w:r>
        <w:t xml:space="preserve"> </w:t>
      </w:r>
      <w:r>
        <w:t xml:space="preserve">signaling which showed significant downstream</w:t>
      </w:r>
      <w:r>
        <w:t xml:space="preserve"> </w:t>
      </w:r>
      <w:r>
        <w:t xml:space="preserve">siRNA</w:t>
      </w:r>
      <w:r>
        <w:t xml:space="preserve"> </w:t>
      </w:r>
      <w:r>
        <w:t xml:space="preserve">genes for both SLIPT and mtSLIPT from a large number of shortest paths (in</w:t>
      </w:r>
      <w:r>
        <w:t xml:space="preserve"> </w:t>
      </w:r>
      <w:r>
        <w:t xml:space="preserve">Tables </w:t>
      </w:r>
      <w:r>
        <w:t xml:space="preserve">5.5</w:t>
      </w:r>
      <w:r>
        <w:t xml:space="preserve"> </w:t>
      </w:r>
      <w:r>
        <w:t xml:space="preserve">and  </w:t>
      </w:r>
      <w:r>
        <w:t xml:space="preserve">M.2</w:t>
      </w:r>
      <w:r>
        <w:t xml:space="preserve">).However, these results are borderline significant (with raw</w:t>
      </w:r>
      <w:r>
        <w:t xml:space="preserve"> </w:t>
      </w:r>
      <w:r>
        <w:t xml:space="preserve">permutation p-values) and are unlikely to be detected after adjusting for multiple</w:t>
      </w:r>
      <w:r>
        <w:t xml:space="preserve"> </w:t>
      </w:r>
      <w:r>
        <w:t xml:space="preserve">comparisons.</w:t>
      </w:r>
    </w:p>
    <w:p>
      <w:pPr>
        <w:pStyle w:val="Compact"/>
      </w:pPr>
      <w:r>
        <w:t xml:space="preserve">Therefore, there is insufficent evidence to determine whether there is pathway structure</w:t>
      </w:r>
      <w:r>
        <w:t xml:space="preserve"> </w:t>
      </w:r>
      <w:r>
        <w:t xml:space="preserve">between the</w:t>
      </w:r>
      <w:r>
        <w:t xml:space="preserve"> </w:t>
      </w:r>
      <w:r>
        <w:t xml:space="preserve">SLIPT</w:t>
      </w:r>
      <w:r>
        <w:t xml:space="preserve"> </w:t>
      </w:r>
      <w:r>
        <w:t xml:space="preserve">and</w:t>
      </w:r>
      <w:r>
        <w:t xml:space="preserve"> </w:t>
      </w:r>
      <w:r>
        <w:t xml:space="preserve">siRNA</w:t>
      </w:r>
      <w:r>
        <w:t xml:space="preserve"> </w:t>
      </w:r>
      <w:r>
        <w:t xml:space="preserve">candidates observed in many pathways. In particular,</w:t>
      </w:r>
      <w:r>
        <w:t xml:space="preserve"> </w:t>
      </w:r>
      <w:r>
        <w:t xml:space="preserve">directional structure among synthetic lethal candidates for</w:t>
      </w:r>
      <w:r>
        <w:t xml:space="preserve"> </w:t>
      </w:r>
      <w:r>
        <w:t xml:space="preserve">CDH1</w:t>
      </w:r>
      <w:r>
        <w:t xml:space="preserve"> </w:t>
      </w:r>
      <w:r>
        <w:t xml:space="preserve">was not strongly</w:t>
      </w:r>
      <w:r>
        <w:t xml:space="preserve"> </w:t>
      </w:r>
      <w:r>
        <w:t xml:space="preserve">supported in signalling pathways upon which the rationale for pathway structure hypotheses</w:t>
      </w:r>
      <w:r>
        <w:t xml:space="preserve"> </w:t>
      </w:r>
      <w:r>
        <w:t xml:space="preserve">were based on. Despite the design of a robust resampling approach to test relationships</w:t>
      </w:r>
      <w:r>
        <w:t xml:space="preserve"> </w:t>
      </w:r>
      <w:r>
        <w:t xml:space="preserve">between gene groups, this did not detect many structural relationships between</w:t>
      </w:r>
      <w:r>
        <w:t xml:space="preserve"> </w:t>
      </w:r>
      <w:r>
        <w:t xml:space="preserve">SLIPT</w:t>
      </w:r>
      <w:r>
        <w:t xml:space="preserve"> </w:t>
      </w:r>
      <w:r>
        <w:t xml:space="preserve">and</w:t>
      </w:r>
      <w:r>
        <w:t xml:space="preserve"> </w:t>
      </w:r>
      <w:r>
        <w:t xml:space="preserve">siRNA</w:t>
      </w:r>
      <w:r>
        <w:t xml:space="preserve"> </w:t>
      </w:r>
      <w:r>
        <w:t xml:space="preserve">gene candidates, although it may apply more broadly to gene networks. Furthermore,</w:t>
      </w:r>
      <w:r>
        <w:t xml:space="preserve"> </w:t>
      </w:r>
      <w:r>
        <w:t xml:space="preserve">the pathway relationships are unlikely to be statistically supported by resampling when</w:t>
      </w:r>
      <w:r>
        <w:t xml:space="preserve"> </w:t>
      </w:r>
      <w:r>
        <w:t xml:space="preserve">testing across the search space of Reactome pathways and adjusting for multiple</w:t>
      </w:r>
      <w:r>
        <w:t xml:space="preserve"> </w:t>
      </w:r>
      <w:r>
        <w:t xml:space="preserve">comparisons. While there is statistically significant over-representation of many of these</w:t>
      </w:r>
      <w:r>
        <w:t xml:space="preserve"> </w:t>
      </w:r>
      <w:r>
        <w:t xml:space="preserve">pathways in gene detected by both</w:t>
      </w:r>
      <w:r>
        <w:t xml:space="preserve"> </w:t>
      </w:r>
      <w:r>
        <w:t xml:space="preserve">SLIPT</w:t>
      </w:r>
      <w:r>
        <w:t xml:space="preserve"> </w:t>
      </w:r>
      <w:r>
        <w:t xml:space="preserve">and</w:t>
      </w:r>
      <w:r>
        <w:t xml:space="preserve"> </w:t>
      </w:r>
      <w:r>
        <w:t xml:space="preserve">siRNA</w:t>
      </w:r>
      <w:r>
        <w:t xml:space="preserve"> </w:t>
      </w:r>
      <w:r>
        <w:t xml:space="preserve">(as described in Chapter </w:t>
      </w:r>
      <w:r>
        <w:t xml:space="preserve">4</w:t>
      </w:r>
      <w:r>
        <w:t xml:space="preserve">), these did</w:t>
      </w:r>
      <w:r>
        <w:t xml:space="preserve"> </w:t>
      </w:r>
      <w:r>
        <w:t xml:space="preserve">not show pathway structure, nor does pathway structure account for the discrepancy</w:t>
      </w:r>
      <w:r>
        <w:t xml:space="preserve"> </w:t>
      </w:r>
      <w:r>
        <w:t xml:space="preserve">between</w:t>
      </w:r>
      <w:r>
        <w:t xml:space="preserve"> </w:t>
      </w:r>
      <w:r>
        <w:t xml:space="preserve">SLIPT</w:t>
      </w:r>
      <w:r>
        <w:t xml:space="preserve"> </w:t>
      </w:r>
      <w:r>
        <w:t xml:space="preserve">and</w:t>
      </w:r>
      <w:r>
        <w:t xml:space="preserve"> </w:t>
      </w:r>
      <w:r>
        <w:t xml:space="preserve">siRNA</w:t>
      </w:r>
      <w:r>
        <w:t xml:space="preserve"> </w:t>
      </w:r>
      <w:r>
        <w:t xml:space="preserve">gene candidates which did not significantly intersect such as the</w:t>
      </w:r>
      <w:r>
        <w:t xml:space="preserve"> </w:t>
      </w:r>
      <w:r>
        <w:t xml:space="preserve">PI3K</w:t>
      </w:r>
      <w:r>
        <w:t xml:space="preserve"> </w:t>
      </w:r>
      <w:r>
        <w:t xml:space="preserve">cascade.</w:t>
      </w:r>
      <w:r>
        <w:t xml:space="preserve"> </w:t>
      </w:r>
    </w:p>
    <w:p>
      <w:pPr>
        <w:pStyle w:val="Compact"/>
      </w:pPr>
      <w:r>
        <w:t xml:space="preserve">5.4</w:t>
      </w:r>
      <w:r>
        <w:t xml:space="preserve"> </w:t>
      </w:r>
      <w:r>
        <w:t xml:space="preserve"> </w:t>
      </w:r>
      <w:r>
        <w:t xml:space="preserve">Discussion</w:t>
      </w:r>
    </w:p>
    <w:p>
      <w:pPr>
        <w:pStyle w:val="BodyText"/>
      </w:pPr>
      <w:r>
        <w:t xml:space="preserve">Synthetic lethal genes and pathways (for</w:t>
      </w:r>
      <w:r>
        <w:t xml:space="preserve"> </w:t>
      </w:r>
      <w:r>
        <w:t xml:space="preserve">CDH1</w:t>
      </w:r>
      <w:r>
        <w:t xml:space="preserve"> </w:t>
      </w:r>
      <w:r>
        <w:t xml:space="preserve">loss in cancer) were identified across gene</w:t>
      </w:r>
      <w:r>
        <w:t xml:space="preserve"> </w:t>
      </w:r>
      <w:r>
        <w:t xml:space="preserve">expression and mutation datasets in Chapter </w:t>
      </w:r>
      <w:r>
        <w:t xml:space="preserve">4</w:t>
      </w:r>
      <w:r>
        <w:t xml:space="preserve">. These pathway structure investigations</w:t>
      </w:r>
      <w:r>
        <w:t xml:space="preserve"> </w:t>
      </w:r>
      <w:r>
        <w:t xml:space="preserve">extend those investigations into synthetic lethal gene candidates including exploring the</w:t>
      </w:r>
      <w:r>
        <w:t xml:space="preserve"> </w:t>
      </w:r>
      <w:r>
        <w:t xml:space="preserve">discrepancy between</w:t>
      </w:r>
      <w:r>
        <w:t xml:space="preserve"> </w:t>
      </w:r>
      <w:r>
        <w:t xml:space="preserve">SLIPT</w:t>
      </w:r>
      <w:r>
        <w:t xml:space="preserve"> </w:t>
      </w:r>
      <w:r>
        <w:t xml:space="preserve">and</w:t>
      </w:r>
      <w:r>
        <w:t xml:space="preserve"> </w:t>
      </w:r>
      <w:r>
        <w:t xml:space="preserve">siRNA</w:t>
      </w:r>
      <w:r>
        <w:t xml:space="preserve"> </w:t>
      </w:r>
      <w:r>
        <w:t xml:space="preserve">candidates genes in a pathway such as</w:t>
      </w:r>
      <w:r>
        <w:t xml:space="preserve"> </w:t>
      </w:r>
      <w:r>
        <w:t xml:space="preserve">PI3K</w:t>
      </w:r>
      <w:r>
        <w:t xml:space="preserve"> </w:t>
      </w:r>
      <w:r>
        <w:t xml:space="preserve">in</w:t>
      </w:r>
      <w:r>
        <w:t xml:space="preserve"> </w:t>
      </w:r>
      <w:r>
        <w:t xml:space="preserve">which they did not significantly intersect. Pathways with replicated synthetic lethal genes</w:t>
      </w:r>
      <w:r>
        <w:t xml:space="preserve"> </w:t>
      </w:r>
      <w:r>
        <w:t xml:space="preserve">across these detection methods, breast and stomach cancer data, and patient and cell line</w:t>
      </w:r>
    </w:p>
    <w:p>
      <w:pPr>
        <w:pStyle w:val="Compact"/>
      </w:pPr>
      <w:r>
        <w:t xml:space="preserve">data were also investigated including pathways from the extracellular microenvironment to</w:t>
      </w:r>
      <w:r>
        <w:t xml:space="preserve"> </w:t>
      </w:r>
      <w:r>
        <w:t xml:space="preserve">core translational pathway and the signalling pathways which mediate between</w:t>
      </w:r>
      <w:r>
        <w:t xml:space="preserve"> </w:t>
      </w:r>
      <w:r>
        <w:t xml:space="preserve">them.</w:t>
      </w:r>
    </w:p>
    <w:p>
      <w:pPr>
        <w:pStyle w:val="Compact"/>
      </w:pPr>
      <w:r>
        <w:t xml:space="preserve">Many genes were detected by either method and the differences between the</w:t>
      </w:r>
      <w:r>
        <w:t xml:space="preserve"> </w:t>
      </w:r>
      <w:r>
        <w:t xml:space="preserve">computational and experimental screening approaches could feasibly lead to differences in</w:t>
      </w:r>
      <w:r>
        <w:t xml:space="preserve"> </w:t>
      </w:r>
      <w:r>
        <w:t xml:space="preserve">which genes within a synthetic lethal pathway are identified. Genes detected by synthetic</w:t>
      </w:r>
      <w:r>
        <w:t xml:space="preserve"> </w:t>
      </w:r>
      <w:r>
        <w:t xml:space="preserve">lethal detection strategies included those biological importance within synthetic lethal</w:t>
      </w:r>
      <w:r>
        <w:t xml:space="preserve"> </w:t>
      </w:r>
      <w:r>
        <w:t xml:space="preserve">pathways, those which are actionable drug targets, and those with functional implications for</w:t>
      </w:r>
      <w:r>
        <w:t xml:space="preserve"> </w:t>
      </w:r>
      <w:r>
        <w:t xml:space="preserve">the biological growth mechanisms or vulnerabilities of</w:t>
      </w:r>
      <w:r>
        <w:t xml:space="preserve"> </w:t>
      </w:r>
      <w:r>
        <w:t xml:space="preserve">CDH1</w:t>
      </w:r>
      <w:r>
        <w:t xml:space="preserve"> </w:t>
      </w:r>
      <w:r>
        <w:t xml:space="preserve">deficient tumours. It appeared</w:t>
      </w:r>
      <w:r>
        <w:t xml:space="preserve"> </w:t>
      </w:r>
      <w:r>
        <w:t xml:space="preserve">that genes detected by both approaches were highly connected (or of importance) in the</w:t>
      </w:r>
      <w:r>
        <w:t xml:space="preserve"> </w:t>
      </w:r>
      <w:r>
        <w:t xml:space="preserve">network structure or some pathways and that there may be some structure with</w:t>
      </w:r>
      <w:r>
        <w:t xml:space="preserve"> </w:t>
      </w:r>
      <w:r>
        <w:t xml:space="preserve">SLIPT</w:t>
      </w:r>
      <w:r>
        <w:t xml:space="preserve"> </w:t>
      </w:r>
      <w:r>
        <w:t xml:space="preserve">and</w:t>
      </w:r>
      <w:r>
        <w:t xml:space="preserve"> </w:t>
      </w:r>
      <w:r>
        <w:t xml:space="preserve">siRNA</w:t>
      </w:r>
      <w:r>
        <w:t xml:space="preserve"> </w:t>
      </w:r>
      <w:r>
        <w:t xml:space="preserve">upstream or downstream of each other. However, the complexity</w:t>
      </w:r>
      <w:r>
        <w:t xml:space="preserve"> </w:t>
      </w:r>
      <w:r>
        <w:t xml:space="preserve">of biological pathways meant that they are not reliably interpretable so formal</w:t>
      </w:r>
      <w:r>
        <w:t xml:space="preserve"> </w:t>
      </w:r>
      <w:r>
        <w:t xml:space="preserve">mathematical and computational approaches are needed to analyse large biological</w:t>
      </w:r>
      <w:r>
        <w:t xml:space="preserve"> </w:t>
      </w:r>
      <w:r>
        <w:t xml:space="preserve">networks.</w:t>
      </w:r>
    </w:p>
    <w:p>
      <w:pPr>
        <w:pStyle w:val="Compact"/>
      </w:pPr>
      <w:r>
        <w:t xml:space="preserve">Network analysis techniques were therefore applied to formalise and quantify the</w:t>
      </w:r>
      <w:r>
        <w:t xml:space="preserve"> </w:t>
      </w:r>
      <w:r>
        <w:t xml:space="preserve">connectivity and importance (centrality) of genes within pathways (using PI3K as an</w:t>
      </w:r>
      <w:r>
        <w:t xml:space="preserve"> </w:t>
      </w:r>
      <w:r>
        <w:t xml:space="preserve">example). However, these network techniques were unable to identify distinct differences in</w:t>
      </w:r>
      <w:r>
        <w:t xml:space="preserve"> </w:t>
      </w:r>
      <w:r>
        <w:t xml:space="preserve">the network properties of genes detected as synthetic lethal candidates by computational or</w:t>
      </w:r>
      <w:r>
        <w:t xml:space="preserve"> </w:t>
      </w:r>
      <w:r>
        <w:t xml:space="preserve">experimental methods. These network metrics support the application of synthetic detection</w:t>
      </w:r>
      <w:r>
        <w:t xml:space="preserve"> </w:t>
      </w:r>
      <w:r>
        <w:t xml:space="preserve">across pathways (and the findings using pathways as gene sets in Chapter </w:t>
      </w:r>
      <w:r>
        <w:t xml:space="preserve">4</w:t>
      </w:r>
      <w:r>
        <w:t xml:space="preserve">) as neither</w:t>
      </w:r>
      <w:r>
        <w:t xml:space="preserve"> </w:t>
      </w:r>
      <w:r>
        <w:t xml:space="preserve">synthetic lethal detection approach was biased towards genes of higher importance or</w:t>
      </w:r>
      <w:r>
        <w:t xml:space="preserve"> </w:t>
      </w:r>
      <w:r>
        <w:t xml:space="preserve">connectivity and neither approach was insensitive to genes of lower importance or</w:t>
      </w:r>
      <w:r>
        <w:t xml:space="preserve"> </w:t>
      </w:r>
      <w:r>
        <w:t xml:space="preserve">connectivity.</w:t>
      </w:r>
    </w:p>
    <w:p>
      <w:pPr>
        <w:pStyle w:val="Compact"/>
      </w:pPr>
      <w:r>
        <w:t xml:space="preserve">Similarly, a network hierarchy based on biological context (ordered from receiving</w:t>
      </w:r>
      <w:r>
        <w:t xml:space="preserve"> </w:t>
      </w:r>
      <w:r>
        <w:t xml:space="preserve">extracellular stimuli to affecting downstream gene expression and cell growth) was devised to</w:t>
      </w:r>
      <w:r>
        <w:t xml:space="preserve"> </w:t>
      </w:r>
      <w:r>
        <w:t xml:space="preserve">test whether PI3K genes of a particular upstream or downstream level were more frequently</w:t>
      </w:r>
      <w:r>
        <w:t xml:space="preserve"> </w:t>
      </w:r>
      <w:r>
        <w:t xml:space="preserve">detected as synthetic lethal candidates. However, this approach was unable to ascertain</w:t>
      </w:r>
      <w:r>
        <w:t xml:space="preserve"> </w:t>
      </w:r>
      <w:r>
        <w:t xml:space="preserve">whether genes detected by either method were further upstream or downstream in the</w:t>
      </w:r>
      <w:r>
        <w:t xml:space="preserve"> </w:t>
      </w:r>
      <w:r>
        <w:t xml:space="preserve">pathway and there was no statistical evidence that either method differed in which levels of</w:t>
      </w:r>
      <w:r>
        <w:t xml:space="preserve"> </w:t>
      </w:r>
      <w:r>
        <w:t xml:space="preserve">this structure were detected.</w:t>
      </w:r>
    </w:p>
    <w:p>
      <w:pPr>
        <w:pStyle w:val="BodyText"/>
      </w:pPr>
      <w:r>
        <w:t xml:space="preserve">A measure of pathway structure between individual</w:t>
      </w:r>
      <w:r>
        <w:t xml:space="preserve"> </w:t>
      </w:r>
      <w:r>
        <w:t xml:space="preserve">SLIPT</w:t>
      </w:r>
      <w:r>
        <w:t xml:space="preserve"> </w:t>
      </w:r>
      <w:r>
        <w:t xml:space="preserve">and</w:t>
      </w:r>
      <w:r>
        <w:t xml:space="preserve"> </w:t>
      </w:r>
      <w:r>
        <w:t xml:space="preserve">siRNA</w:t>
      </w:r>
      <w:r>
        <w:t xml:space="preserve"> </w:t>
      </w:r>
      <w:r>
        <w:t xml:space="preserve">genes within a</w:t>
      </w:r>
      <w:r>
        <w:t xml:space="preserve"> </w:t>
      </w:r>
      <w:r>
        <w:t xml:space="preserve">pathway was also devised using the direction of shortest paths in a directed graph structure.</w:t>
      </w:r>
      <w:r>
        <w:t xml:space="preserve"> </w:t>
      </w:r>
      <w:r>
        <w:t xml:space="preserve">This is amenable to detecting the consensus directionality of the pathway across</w:t>
      </w:r>
      <w:r>
        <w:t xml:space="preserve"> </w:t>
      </w:r>
      <w:r>
        <w:t xml:space="preserve">pairs of genes detected by either method. The pathway structure methodology</w:t>
      </w:r>
    </w:p>
    <w:p>
      <w:pPr>
        <w:pStyle w:val="Compact"/>
      </w:pPr>
      <w:r>
        <w:t xml:space="preserve">developed here is generally applicable to comparison of node groups (allowing</w:t>
      </w:r>
      <w:r>
        <w:t xml:space="preserve"> </w:t>
      </w:r>
      <w:r>
        <w:t xml:space="preserve">overlapping) including genes in biological pathways and their detection by different</w:t>
      </w:r>
      <w:r>
        <w:t xml:space="preserve"> </w:t>
      </w:r>
      <w:r>
        <w:t xml:space="preserve">methodologies. While the pathway structure measure alone is not able to detect structural</w:t>
      </w:r>
      <w:r>
        <w:t xml:space="preserve"> </w:t>
      </w:r>
      <w:r>
        <w:t xml:space="preserve">relationships between gene groups (such</w:t>
      </w:r>
      <w:r>
        <w:t xml:space="preserve"> </w:t>
      </w:r>
      <w:r>
        <w:t xml:space="preserve">SLIPT</w:t>
      </w:r>
      <w:r>
        <w:t xml:space="preserve"> </w:t>
      </w:r>
      <w:r>
        <w:t xml:space="preserve">and</w:t>
      </w:r>
      <w:r>
        <w:t xml:space="preserve"> </w:t>
      </w:r>
      <w:r>
        <w:t xml:space="preserve">siRNA</w:t>
      </w:r>
      <w:r>
        <w:t xml:space="preserve"> </w:t>
      </w:r>
      <w:r>
        <w:t xml:space="preserve">gene candidates), it is</w:t>
      </w:r>
      <w:r>
        <w:t xml:space="preserve"> </w:t>
      </w:r>
      <w:r>
        <w:t xml:space="preserve">amenable to resampling to determine whether these relationships are statistically</w:t>
      </w:r>
      <w:r>
        <w:t xml:space="preserve"> </w:t>
      </w:r>
      <w:r>
        <w:t xml:space="preserve">significant.</w:t>
      </w:r>
      <w:r>
        <w:t xml:space="preserve"> </w:t>
      </w:r>
    </w:p>
    <w:p>
      <w:pPr>
        <w:pStyle w:val="Compact"/>
      </w:pPr>
      <w:r>
        <w:t xml:space="preserve">5.5</w:t>
      </w:r>
      <w:r>
        <w:t xml:space="preserve"> </w:t>
      </w:r>
      <w:r>
        <w:t xml:space="preserve"> </w:t>
      </w:r>
      <w:r>
        <w:t xml:space="preserve">Summary</w:t>
      </w:r>
    </w:p>
    <w:p>
      <w:pPr>
        <w:pStyle w:val="Compact"/>
      </w:pPr>
      <w:r>
        <w:t xml:space="preserve">Together these analyses of biological pathways, network metrics, and statistical procedures</w:t>
      </w:r>
      <w:r>
        <w:t xml:space="preserve"> </w:t>
      </w:r>
      <w:r>
        <w:t xml:space="preserve">devised specifically for purpose were applied to Reactome pathway structures to test whether</w:t>
      </w:r>
      <w:r>
        <w:t xml:space="preserve"> </w:t>
      </w:r>
      <w:r>
        <w:t xml:space="preserve">structural relationships exist between synthetic lethal candidates. Of particular interest was</w:t>
      </w:r>
      <w:r>
        <w:t xml:space="preserve"> </w:t>
      </w:r>
      <w:r>
        <w:t xml:space="preserve">whether these relationships be related to the differences between the computational (</w:t>
      </w:r>
      <w:r>
        <w:t xml:space="preserve">SLIPT</w:t>
      </w:r>
      <w:r>
        <w:t xml:space="preserve">)</w:t>
      </w:r>
      <w:r>
        <w:t xml:space="preserve"> </w:t>
      </w:r>
      <w:r>
        <w:t xml:space="preserve">and experimental (</w:t>
      </w:r>
      <w:r>
        <w:t xml:space="preserve">siRNA</w:t>
      </w:r>
      <w:r>
        <w:t xml:space="preserve">) synthetic lethal candidate partners of</w:t>
      </w:r>
      <w:r>
        <w:t xml:space="preserve"> </w:t>
      </w:r>
      <w:r>
        <w:t xml:space="preserve">CDH1</w:t>
      </w:r>
      <w:r>
        <w:t xml:space="preserve"> </w:t>
      </w:r>
      <w:r>
        <w:t xml:space="preserve">(in the pathways</w:t>
      </w:r>
      <w:r>
        <w:t xml:space="preserve"> </w:t>
      </w:r>
      <w:r>
        <w:t xml:space="preserve">discussed in Chapter </w:t>
      </w:r>
      <w:r>
        <w:t xml:space="preserve">4</w:t>
      </w:r>
      <w:r>
        <w:t xml:space="preserve">).</w:t>
      </w:r>
    </w:p>
    <w:p>
      <w:pPr>
        <w:pStyle w:val="Compact"/>
      </w:pPr>
      <w:r>
        <w:t xml:space="preserve">While biologically relevant relationships were observed in specific pathways, there were</w:t>
      </w:r>
      <w:r>
        <w:t xml:space="preserve"> </w:t>
      </w:r>
      <w:r>
        <w:t xml:space="preserve">not detectable structural relationships between</w:t>
      </w:r>
      <w:r>
        <w:t xml:space="preserve"> </w:t>
      </w:r>
      <w:r>
        <w:t xml:space="preserve">SLIPT</w:t>
      </w:r>
      <w:r>
        <w:t xml:space="preserve"> </w:t>
      </w:r>
      <w:r>
        <w:t xml:space="preserve">and</w:t>
      </w:r>
      <w:r>
        <w:t xml:space="preserve"> </w:t>
      </w:r>
      <w:r>
        <w:t xml:space="preserve">siRNA</w:t>
      </w:r>
      <w:r>
        <w:t xml:space="preserve"> </w:t>
      </w:r>
      <w:r>
        <w:t xml:space="preserve">gene candidates. These</w:t>
      </w:r>
      <w:r>
        <w:t xml:space="preserve"> </w:t>
      </w:r>
      <w:r>
        <w:t xml:space="preserve">candidates did not exhibited significant differences in network connectivity or centrality</w:t>
      </w:r>
      <w:r>
        <w:t xml:space="preserve"> </w:t>
      </w:r>
      <w:r>
        <w:t xml:space="preserve">measures. Network analyses were also unable to ascertain whether the candidates detected</w:t>
      </w:r>
      <w:r>
        <w:t xml:space="preserve"> </w:t>
      </w:r>
      <w:r>
        <w:t xml:space="preserve">by either method stratified into upstream and downstream genes on the pathway and they</w:t>
      </w:r>
      <w:r>
        <w:t xml:space="preserve"> </w:t>
      </w:r>
      <w:r>
        <w:t xml:space="preserve">likely do not.</w:t>
      </w:r>
    </w:p>
    <w:p>
      <w:pPr>
        <w:pStyle w:val="Compact"/>
      </w:pPr>
      <w:r>
        <w:t xml:space="preserve">A statistical resampling procedure was applied to shortest paths to test whether</w:t>
      </w:r>
      <w:r>
        <w:t xml:space="preserve"> </w:t>
      </w:r>
      <w:r>
        <w:t xml:space="preserve">pairs of</w:t>
      </w:r>
      <w:r>
        <w:t xml:space="preserve"> </w:t>
      </w:r>
      <w:r>
        <w:t xml:space="preserve">SLIPT</w:t>
      </w:r>
      <w:r>
        <w:t xml:space="preserve"> </w:t>
      </w:r>
      <w:r>
        <w:t xml:space="preserve">and</w:t>
      </w:r>
      <w:r>
        <w:t xml:space="preserve"> </w:t>
      </w:r>
      <w:r>
        <w:t xml:space="preserve">siRNA</w:t>
      </w:r>
      <w:r>
        <w:t xml:space="preserve"> </w:t>
      </w:r>
      <w:r>
        <w:t xml:space="preserve">gene candidates were more likely to be upstream or</w:t>
      </w:r>
      <w:r>
        <w:t xml:space="preserve"> </w:t>
      </w:r>
      <w:r>
        <w:t xml:space="preserve">downstream of each other. This approach detected very few structural relationships in the</w:t>
      </w:r>
      <w:r>
        <w:t xml:space="preserve"> </w:t>
      </w:r>
      <w:r>
        <w:t xml:space="preserve">synthetic lethal pathways identified in Chapter </w:t>
      </w:r>
      <w:r>
        <w:t xml:space="preserve">4</w:t>
      </w:r>
      <w:r>
        <w:t xml:space="preserve">. Overall, support for pathway</w:t>
      </w:r>
      <w:r>
        <w:t xml:space="preserve"> </w:t>
      </w:r>
      <w:r>
        <w:t xml:space="preserve">structure between</w:t>
      </w:r>
      <w:r>
        <w:t xml:space="preserve"> </w:t>
      </w:r>
      <w:r>
        <w:t xml:space="preserve">SLIPT</w:t>
      </w:r>
      <w:r>
        <w:t xml:space="preserve"> </w:t>
      </w:r>
      <w:r>
        <w:t xml:space="preserve">and</w:t>
      </w:r>
      <w:r>
        <w:t xml:space="preserve"> </w:t>
      </w:r>
      <w:r>
        <w:t xml:space="preserve">siRNA</w:t>
      </w:r>
      <w:r>
        <w:t xml:space="preserve"> </w:t>
      </w:r>
      <w:r>
        <w:t xml:space="preserve">gene candidates is weak and the direction is</w:t>
      </w:r>
      <w:r>
        <w:t xml:space="preserve"> </w:t>
      </w:r>
      <w:r>
        <w:t xml:space="preserve">inconsistent between pathways. Therefore pathway structure does not account for the</w:t>
      </w:r>
      <w:r>
        <w:t xml:space="preserve"> </w:t>
      </w:r>
      <w:r>
        <w:t xml:space="preserve">differences between the</w:t>
      </w:r>
      <w:r>
        <w:t xml:space="preserve"> </w:t>
      </w:r>
      <w:r>
        <w:t xml:space="preserve">SLIPT</w:t>
      </w:r>
      <w:r>
        <w:t xml:space="preserve"> </w:t>
      </w:r>
      <w:r>
        <w:t xml:space="preserve">and</w:t>
      </w:r>
      <w:r>
        <w:t xml:space="preserve"> </w:t>
      </w:r>
      <w:r>
        <w:t xml:space="preserve">siRNA</w:t>
      </w:r>
      <w:r>
        <w:t xml:space="preserve"> </w:t>
      </w:r>
      <w:r>
        <w:t xml:space="preserve">gene candidates, although this does support</w:t>
      </w:r>
      <w:r>
        <w:t xml:space="preserve"> </w:t>
      </w:r>
      <w:r>
        <w:t xml:space="preserve">the validity of gene set analyses in Chapter </w:t>
      </w:r>
      <w:r>
        <w:t xml:space="preserve">4</w:t>
      </w:r>
      <w:r>
        <w:t xml:space="preserve"> </w:t>
      </w:r>
      <w:r>
        <w:t xml:space="preserve">and the synthetic lethal pathways</w:t>
      </w:r>
      <w:r>
        <w:t xml:space="preserve"> </w:t>
      </w:r>
      <w:r>
        <w:t xml:space="preserve">identified.</w:t>
      </w:r>
    </w:p>
    <w:p>
      <w:pPr>
        <w:pStyle w:val="BodyText"/>
      </w:pPr>
      <w:r>
        <w:t xml:space="preserve">Furthermore, the resampling procedure demonstrated in this Chapter is more widely</w:t>
      </w:r>
      <w:r>
        <w:t xml:space="preserve"> </w:t>
      </w:r>
      <w:r>
        <w:t xml:space="preserve">applicable to gene states in network structures and may be further utility in the analysis of</w:t>
      </w:r>
      <w:r>
        <w:t xml:space="preserve"> </w:t>
      </w:r>
      <w:r>
        <w:t xml:space="preserve">biological pathway or networks. This approach was able to quantify structural relationships</w:t>
      </w:r>
      <w:r>
        <w:t xml:space="preserve"> </w:t>
      </w:r>
      <w:r>
        <w:t xml:space="preserve">that were otherwise difficult to interpret and to conclusively exclude many potential</w:t>
      </w:r>
    </w:p>
    <w:p>
      <w:pPr>
        <w:pStyle w:val="BodyText"/>
      </w:pPr>
      <w:r>
        <w:t xml:space="preserve">relationships. In this respect, the network resampling methdology may also be applicable to</w:t>
      </w:r>
      <w:r>
        <w:t xml:space="preserve"> </w:t>
      </w:r>
      <w:r>
        <w:t xml:space="preserve">triage of experimental validation.</w:t>
      </w:r>
    </w:p>
    <w:p>
      <w:pPr>
        <w:pStyle w:val="Compact"/>
      </w:pPr>
      <w:r>
        <w:t xml:space="preserve">Aims</w:t>
      </w:r>
    </w:p>
    <w:p>
      <w:pPr>
        <w:pStyle w:val="Compact"/>
      </w:pPr>
      <w:r>
        <w:t xml:space="preserve">Synthetic Lethal Genes within a Biological Pathway Structure</w:t>
      </w:r>
    </w:p>
    <w:p>
      <w:pPr>
        <w:pStyle w:val="Compact"/>
      </w:pPr>
      <w:r>
        <w:t xml:space="preserve">Importance and Connectivity of Synthetic Lethal Genes within Pathway</w:t>
      </w:r>
      <w:r>
        <w:t xml:space="preserve"> </w:t>
      </w:r>
      <w:r>
        <w:t xml:space="preserve">Networks</w:t>
      </w:r>
    </w:p>
    <w:p>
      <w:pPr>
        <w:pStyle w:val="Compact"/>
      </w:pPr>
      <w:r>
        <w:t xml:space="preserve">Upstream and Downstream Relationships between SLIPT and siRNA Candidates</w:t>
      </w:r>
    </w:p>
    <w:p>
      <w:pPr>
        <w:pStyle w:val="Compact"/>
      </w:pPr>
      <w:r>
        <w:t xml:space="preserve">Summary</w:t>
      </w:r>
    </w:p>
    <w:p>
      <w:pPr>
        <w:pStyle w:val="Compact"/>
      </w:pPr>
      <w:r>
        <w:t xml:space="preserve">Synthetic Lethal genes were explored within a graph structures for key pathways</w:t>
      </w:r>
      <w:r>
        <w:t xml:space="preserve"> </w:t>
      </w:r>
      <w:r>
        <w:t xml:space="preserve">identified previously</w:t>
      </w:r>
    </w:p>
    <w:p>
      <w:pPr>
        <w:pStyle w:val="Compact"/>
      </w:pPr>
      <w:r>
        <w:t xml:space="preserve">In some cases these graph structures appeared to have relationships between</w:t>
      </w:r>
      <w:r>
        <w:t xml:space="preserve"> </w:t>
      </w:r>
      <w:r>
        <w:t xml:space="preserve">synthetic lethal genes</w:t>
      </w:r>
    </w:p>
    <w:p>
      <w:pPr>
        <w:pStyle w:val="Compact"/>
      </w:pPr>
      <w:r>
        <w:t xml:space="preserve">However, no existing network metrics of importance and connectivity with the</w:t>
      </w:r>
      <w:r>
        <w:t xml:space="preserve"> </w:t>
      </w:r>
      <w:r>
        <w:t xml:space="preserve">networks were elevated significantly for Synthetic Lethal genes</w:t>
      </w:r>
    </w:p>
    <w:p>
      <w:pPr>
        <w:pStyle w:val="Compact"/>
      </w:pPr>
      <w:r>
        <w:t xml:space="preserve">Nor was there significant evidence of upstream and downstream relationships</w:t>
      </w:r>
      <w:r>
        <w:t xml:space="preserve"> </w:t>
      </w:r>
      <w:r>
        <w:t xml:space="preserve">between SLIPT and siRNA Candidates in a shortest path permutation analysis</w:t>
      </w:r>
    </w:p>
    <w:p>
      <w:pPr>
        <w:pStyle w:val="Compact"/>
      </w:pPr>
      <w:r>
        <w:t xml:space="preserve">Chapter 6</w:t>
      </w:r>
      <w:r>
        <w:t xml:space="preserve">Simulation and Modeling of Synthetic Lethal Pathways</w:t>
      </w:r>
    </w:p>
    <w:p>
      <w:pPr>
        <w:pStyle w:val="Compact"/>
      </w:pPr>
      <w:r>
        <w:t xml:space="preserve">Simulation and modelling of synthetic lethality in gene expression will be revisited in greater</w:t>
      </w:r>
      <w:r>
        <w:t xml:space="preserve"> </w:t>
      </w:r>
      <w:r>
        <w:t xml:space="preserve">detail in this chapter, building upon the results provided to support the use of</w:t>
      </w:r>
      <w:r>
        <w:t xml:space="preserve"> </w:t>
      </w:r>
      <w:r>
        <w:t xml:space="preserve">SLIPT</w:t>
      </w:r>
      <w:r>
        <w:t xml:space="preserve"> </w:t>
      </w:r>
      <w:r>
        <w:t xml:space="preserve">in</w:t>
      </w:r>
      <w:r>
        <w:t xml:space="preserve"> </w:t>
      </w:r>
      <w:r>
        <w:t xml:space="preserve">Section </w:t>
      </w:r>
      <w:r>
        <w:t xml:space="preserve">3.3</w:t>
      </w:r>
      <w:r>
        <w:t xml:space="preserve">. A simulation procedure for generating simulated data with underlying</w:t>
      </w:r>
      <w:r>
        <w:t xml:space="preserve"> </w:t>
      </w:r>
      <w:r>
        <w:t xml:space="preserve">(known) synthetic lethal partners of a query gene, such as</w:t>
      </w:r>
      <w:r>
        <w:t xml:space="preserve"> </w:t>
      </w:r>
      <w:r>
        <w:t xml:space="preserve">CDH1</w:t>
      </w:r>
      <w:r>
        <w:t xml:space="preserve">, was developed (as</w:t>
      </w:r>
      <w:r>
        <w:t xml:space="preserve"> </w:t>
      </w:r>
      <w:r>
        <w:t xml:space="preserve">described in Section </w:t>
      </w:r>
      <w:r>
        <w:t xml:space="preserve">3.2.2</w:t>
      </w:r>
      <w:r>
        <w:t xml:space="preserve">) by sampling from a Multivariate normal distribution based</w:t>
      </w:r>
      <w:r>
        <w:t xml:space="preserve"> </w:t>
      </w:r>
      <w:r>
        <w:t xml:space="preserve">on a statistical model of synthetic lethality in expression data (as described in</w:t>
      </w:r>
      <w:r>
        <w:t xml:space="preserve"> </w:t>
      </w:r>
      <w:r>
        <w:t xml:space="preserve">Section </w:t>
      </w:r>
      <w:r>
        <w:t xml:space="preserve">3.2.1</w:t>
      </w:r>
      <w:r>
        <w:t xml:space="preserve">). This simulation framework was applied to simulated data (in Section </w:t>
      </w:r>
      <w:r>
        <w:t xml:space="preserve">3.3</w:t>
      </w:r>
      <w:r>
        <w:t xml:space="preserve">),</w:t>
      </w:r>
      <w:r>
        <w:t xml:space="preserve"> </w:t>
      </w:r>
      <w:r>
        <w:t xml:space="preserve">including simple correlation structures to assess the statistical performance of the</w:t>
      </w:r>
      <w:r>
        <w:t xml:space="preserve"> </w:t>
      </w:r>
      <w:r>
        <w:t xml:space="preserve">SLIPT</w:t>
      </w:r>
      <w:r>
        <w:t xml:space="preserve"> </w:t>
      </w:r>
      <w:r>
        <w:t xml:space="preserve">methodology and support it’s use a computational approach for detecting</w:t>
      </w:r>
      <w:r>
        <w:t xml:space="preserve"> </w:t>
      </w:r>
      <w:r>
        <w:t xml:space="preserve">synthetic lethal candidates from expression data throughout this thesis (in Chapters </w:t>
      </w:r>
      <w:r>
        <w:t xml:space="preserve">4</w:t>
      </w:r>
      <w:r>
        <w:t xml:space="preserve"> </w:t>
      </w:r>
      <w:r>
        <w:t xml:space="preserve">and </w:t>
      </w:r>
      <w:r>
        <w:t xml:space="preserve">5</w:t>
      </w:r>
      <w:r>
        <w:t xml:space="preserve">).</w:t>
      </w:r>
    </w:p>
    <w:p>
      <w:pPr>
        <w:pStyle w:val="Compact"/>
      </w:pPr>
      <w:r>
        <w:t xml:space="preserve">While this basic framework was sufficent to support the use of</w:t>
      </w:r>
      <w:r>
        <w:t xml:space="preserve"> </w:t>
      </w:r>
      <w:r>
        <w:t xml:space="preserve">SLIPT</w:t>
      </w:r>
      <w:r>
        <w:t xml:space="preserve"> </w:t>
      </w:r>
      <w:r>
        <w:t xml:space="preserve">in prior Chapters,</w:t>
      </w:r>
      <w:r>
        <w:t xml:space="preserve"> </w:t>
      </w:r>
      <w:r>
        <w:t xml:space="preserve">further investigations with simulations were conducted to assess the strengths and</w:t>
      </w:r>
      <w:r>
        <w:t xml:space="preserve"> </w:t>
      </w:r>
      <w:r>
        <w:t xml:space="preserve">limitations of the</w:t>
      </w:r>
      <w:r>
        <w:t xml:space="preserve"> </w:t>
      </w:r>
      <w:r>
        <w:t xml:space="preserve">SLIPT</w:t>
      </w:r>
      <w:r>
        <w:t xml:space="preserve"> </w:t>
      </w:r>
      <w:r>
        <w:t xml:space="preserve">methodology, compare it to alternative statistical approaches to</w:t>
      </w:r>
      <w:r>
        <w:t xml:space="preserve"> </w:t>
      </w:r>
      <w:r>
        <w:t xml:space="preserve">synthetic lethal detection, and assess it’s performance upon more complex correlation</w:t>
      </w:r>
      <w:r>
        <w:t xml:space="preserve"> </w:t>
      </w:r>
      <w:r>
        <w:t xml:space="preserve">structures. Together these simulation investigations assess the performance of the</w:t>
      </w:r>
      <w:r>
        <w:t xml:space="preserve"> </w:t>
      </w:r>
      <w:r>
        <w:t xml:space="preserve">SLIPT</w:t>
      </w:r>
      <w:r>
        <w:t xml:space="preserve"> </w:t>
      </w:r>
      <w:r>
        <w:t xml:space="preserve">methdology, including on pathway graph structures (such as those discussed</w:t>
      </w:r>
      <w:r>
        <w:t xml:space="preserve"> </w:t>
      </w:r>
      <w:r>
        <w:t xml:space="preserve">in Chapter </w:t>
      </w:r>
      <w:r>
        <w:t xml:space="preserve">5</w:t>
      </w:r>
      <w:r>
        <w:t xml:space="preserve">) and determine whether the</w:t>
      </w:r>
      <w:r>
        <w:t xml:space="preserve"> </w:t>
      </w:r>
      <w:r>
        <w:t xml:space="preserve">SLIPT</w:t>
      </w:r>
      <w:r>
        <w:t xml:space="preserve"> </w:t>
      </w:r>
      <w:r>
        <w:t xml:space="preserve">methdology (or similar refined</w:t>
      </w:r>
      <w:r>
        <w:t xml:space="preserve"> </w:t>
      </w:r>
      <w:r>
        <w:t xml:space="preserve">bioinformatics strategies) are statistically rigourous or suitable for wider genomics</w:t>
      </w:r>
      <w:r>
        <w:t xml:space="preserve"> </w:t>
      </w:r>
      <w:r>
        <w:t xml:space="preserve">applications.</w:t>
      </w:r>
    </w:p>
    <w:p>
      <w:pPr>
        <w:pStyle w:val="Compact"/>
      </w:pPr>
      <w:r>
        <w:t xml:space="preserve">These simulation investigations continue to utilise the Multivariate Normal procedure (as</w:t>
      </w:r>
      <w:r>
        <w:t xml:space="preserve"> </w:t>
      </w:r>
      <w:r>
        <w:t xml:space="preserve">applied in Section </w:t>
      </w:r>
      <w:r>
        <w:t xml:space="preserve">3.3</w:t>
      </w:r>
      <w:r>
        <w:t xml:space="preserve">) with further refinements. The</w:t>
      </w:r>
      <w:r>
        <w:t xml:space="preserve"> </w:t>
      </w:r>
      <w:r>
        <w:t xml:space="preserve">SLIPT</w:t>
      </w:r>
      <w:r>
        <w:t xml:space="preserve"> </w:t>
      </w:r>
      <w:r>
        <w:t xml:space="preserve">methodology (and it’s</w:t>
      </w:r>
      <w:r>
        <w:t xml:space="preserve"> </w:t>
      </w:r>
      <w:r>
        <w:t xml:space="preserve">equivalent</w:t>
      </w:r>
      <w:r>
        <w:t xml:space="preserve"> </w:t>
      </w:r>
      <w:r>
        <w:t xml:space="preserve">χ</w:t>
      </w:r>
      <w:r>
        <w:t xml:space="preserve">2</w:t>
      </w:r>
      <w:r>
        <w:t xml:space="preserve"> </w:t>
      </w:r>
      <w:r>
        <w:t xml:space="preserve"> </w:t>
      </w:r>
      <w:r>
        <w:t xml:space="preserve">test) were applied across a range of parameters (including altering the</w:t>
      </w:r>
      <w:r>
        <w:t xml:space="preserve"> </w:t>
      </w:r>
      <w:r>
        <w:t xml:space="preserve">quantiles for detecting synthetic lethal direction and compared correlation. This was also</w:t>
      </w:r>
      <w:r>
        <w:t xml:space="preserve"> </w:t>
      </w:r>
      <w:r>
        <w:t xml:space="preserve">applied to with query correlated genes (as performed in Section </w:t>
      </w:r>
      <w:r>
        <w:t xml:space="preserve">3.3</w:t>
      </w:r>
      <w:r>
        <w:t xml:space="preserve">).</w:t>
      </w:r>
    </w:p>
    <w:p>
      <w:pPr>
        <w:pStyle w:val="BodyText"/>
      </w:pPr>
      <w:r>
        <w:t xml:space="preserve">A refined simulation procedure was developed specifically to extend the simulation</w:t>
      </w:r>
      <w:r>
        <w:t xml:space="preserve"> </w:t>
      </w:r>
      <w:r>
        <w:t xml:space="preserve">procedure (described in Section </w:t>
      </w:r>
      <w:r>
        <w:t xml:space="preserve">3.2</w:t>
      </w:r>
      <w:r>
        <w:t xml:space="preserve">) to utilise pathway graph structures for the correlation</w:t>
      </w:r>
      <w:r>
        <w:t xml:space="preserve"> </w:t>
      </w:r>
      <w:r>
        <w:t xml:space="preserve">structures of simulated datasets (as described in Section </w:t>
      </w:r>
      <w:r>
        <w:t xml:space="preserve">3.4.2</w:t>
      </w:r>
      <w:r>
        <w:t xml:space="preserve">). This methdology can be</w:t>
      </w:r>
      <w:r>
        <w:t xml:space="preserve"> </w:t>
      </w:r>
      <w:r>
        <w:t xml:space="preserve">applied to simulated correlation structures across simple graph structures to test specfic</w:t>
      </w:r>
      <w:r>
        <w:t xml:space="preserve"> </w:t>
      </w:r>
      <w:r>
        <w:t xml:space="preserve">network modules or use pathway structures based on biological pathways (as discussed in</w:t>
      </w:r>
      <w:r>
        <w:t xml:space="preserve"> </w:t>
      </w:r>
      <w:r>
        <w:t xml:space="preserve">Chapter </w:t>
      </w:r>
      <w:r>
        <w:t xml:space="preserve">5</w:t>
      </w:r>
      <w:r>
        <w:t xml:space="preserve">). Thus graph structure and simulation approaches were combined to test</w:t>
      </w:r>
      <w:r>
        <w:t xml:space="preserve"> </w:t>
      </w:r>
      <w:r>
        <w:t xml:space="preserve">whether a gene locus in a pathway affects detection by</w:t>
      </w:r>
      <w:r>
        <w:t xml:space="preserve"> </w:t>
      </w:r>
      <w:r>
        <w:t xml:space="preserve">SLIPT</w:t>
      </w:r>
      <w:r>
        <w:t xml:space="preserve"> </w:t>
      </w:r>
      <w:r>
        <w:t xml:space="preserve">and whether</w:t>
      </w:r>
      <w:r>
        <w:t xml:space="preserve"> </w:t>
      </w:r>
      <w:r>
        <w:t xml:space="preserve">SLIPT</w:t>
      </w:r>
      <w:r>
        <w:t xml:space="preserve"> </w:t>
      </w:r>
      <w:r>
        <w:t xml:space="preserve">performance is affected by pathway structure. The simulation procedure based on</w:t>
      </w:r>
      <w:r>
        <w:t xml:space="preserve"> </w:t>
      </w:r>
      <w:r>
        <w:t xml:space="preserve">graph structures were applied in a computational pipeline across many parameters</w:t>
      </w:r>
    </w:p>
    <w:p>
      <w:pPr>
        <w:pStyle w:val="Compact"/>
      </w:pPr>
      <w:r>
        <w:t xml:space="preserve">with high-performance computing (as discussed in Section </w:t>
      </w:r>
      <w:r>
        <w:t xml:space="preserve">2.5.3</w:t>
      </w:r>
      <w:r>
        <w:t xml:space="preserve">) and the core</w:t>
      </w:r>
      <w:r>
        <w:t xml:space="preserve"> </w:t>
      </w:r>
      <w:r>
        <w:t xml:space="preserve">simulation functions have been released as a software package for wider use to</w:t>
      </w:r>
      <w:r>
        <w:t xml:space="preserve"> </w:t>
      </w:r>
      <w:r>
        <w:t xml:space="preserve">test bioinformatics and statistical methods on graph structures (as described in</w:t>
      </w:r>
      <w:r>
        <w:t xml:space="preserve"> </w:t>
      </w:r>
      <w:r>
        <w:t xml:space="preserve">Section </w:t>
      </w:r>
      <w:r>
        <w:t xml:space="preserve">3.5.3</w:t>
      </w:r>
      <w:r>
        <w:t xml:space="preserve">).</w:t>
      </w:r>
      <w:r>
        <w:t xml:space="preserve"> </w:t>
      </w:r>
    </w:p>
    <w:p>
      <w:pPr>
        <w:pStyle w:val="Compact"/>
      </w:pPr>
      <w:r>
        <w:t xml:space="preserve">6.1</w:t>
      </w:r>
      <w:r>
        <w:t xml:space="preserve"> </w:t>
      </w:r>
      <w:r>
        <w:t xml:space="preserve"> </w:t>
      </w:r>
      <w:r>
        <w:t xml:space="preserve">Comparing methods</w:t>
      </w:r>
    </w:p>
    <w:p>
      <w:pPr>
        <w:pStyle w:val="Compact"/>
      </w:pPr>
      <w:r>
        <w:t xml:space="preserve">Methods were compared …</w:t>
      </w:r>
      <w:r>
        <w:t xml:space="preserve"> </w:t>
      </w:r>
    </w:p>
    <w:p>
      <w:pPr>
        <w:pStyle w:val="Compact"/>
      </w:pPr>
      <w:r>
        <w:t xml:space="preserve">6.1.1</w:t>
      </w:r>
      <w:r>
        <w:t xml:space="preserve"> </w:t>
      </w:r>
      <w:r>
        <w:t xml:space="preserve"> </w:t>
      </w:r>
      <w:r>
        <w:t xml:space="preserve">Performance of SLIPT and</w:t>
      </w:r>
      <w:r>
        <w:t xml:space="preserve"> </w:t>
      </w:r>
      <w:r>
        <w:t xml:space="preserve">χ</w:t>
      </w:r>
      <w:r>
        <w:t xml:space="preserve">2</w:t>
      </w:r>
      <w:r>
        <w:t xml:space="preserve"> </w:t>
      </w:r>
      <w:r>
        <w:t xml:space="preserve">across Quantiles</w:t>
      </w:r>
    </w:p>
    <w:p>
      <w:pPr>
        <w:pStyle w:val="Compact"/>
      </w:pPr>
      <w:r>
        <w:t xml:space="preserve">Text</w:t>
      </w:r>
      <w:r>
        <w:t xml:space="preserve"> </w:t>
      </w:r>
    </w:p>
    <w:p>
      <w:pPr>
        <w:pStyle w:val="Compact"/>
      </w:pPr>
      <w:r>
        <w:t xml:space="preserve">6.1.1.1</w:t>
      </w:r>
      <w:r>
        <w:t xml:space="preserve"> </w:t>
      </w:r>
      <w:r>
        <w:t xml:space="preserve"> </w:t>
      </w:r>
      <w:r>
        <w:t xml:space="preserve">Correlated Query Genes affects Specificity</w:t>
      </w:r>
    </w:p>
    <w:p>
      <w:pPr>
        <w:pStyle w:val="Compact"/>
      </w:pPr>
      <w:r>
        <w:t xml:space="preserve">Text</w:t>
      </w:r>
      <w:r>
        <w:t xml:space="preserve"> </w:t>
      </w:r>
    </w:p>
    <w:p>
      <w:pPr>
        <w:pStyle w:val="Compact"/>
      </w:pPr>
      <w:r>
        <w:t xml:space="preserve">6.1.2</w:t>
      </w:r>
      <w:r>
        <w:t xml:space="preserve"> </w:t>
      </w:r>
      <w:r>
        <w:t xml:space="preserve"> </w:t>
      </w:r>
      <w:r>
        <w:t xml:space="preserve">Correlation as a Synthetic Lethal Detection Strategy</w:t>
      </w:r>
    </w:p>
    <w:p>
      <w:pPr>
        <w:pStyle w:val="Compact"/>
      </w:pPr>
      <w:r>
        <w:t xml:space="preserve">Text</w:t>
      </w:r>
      <w:r>
        <w:t xml:space="preserve"> </w:t>
      </w:r>
    </w:p>
    <w:p>
      <w:pPr>
        <w:pStyle w:val="Compact"/>
      </w:pPr>
      <w:r>
        <w:t xml:space="preserve">6.1.3</w:t>
      </w:r>
      <w:r>
        <w:t xml:space="preserve"> </w:t>
      </w:r>
      <w:r>
        <w:t xml:space="preserve"> </w:t>
      </w:r>
      <w:r>
        <w:t xml:space="preserve">Testing for Bimodality with BiSEp</w:t>
      </w:r>
    </w:p>
    <w:p>
      <w:pPr>
        <w:pStyle w:val="Compact"/>
      </w:pPr>
      <w:r>
        <w:t xml:space="preserve">Text</w:t>
      </w:r>
      <w:r>
        <w:t xml:space="preserve"> </w:t>
      </w:r>
    </w:p>
    <w:p>
      <w:pPr>
        <w:pStyle w:val="Compact"/>
      </w:pPr>
      <w:r>
        <w:t xml:space="preserve">6.2</w:t>
      </w:r>
      <w:r>
        <w:t xml:space="preserve"> </w:t>
      </w:r>
      <w:r>
        <w:t xml:space="preserve"> </w:t>
      </w:r>
      <w:r>
        <w:t xml:space="preserve">Simulations with Graph Structures</w:t>
      </w:r>
    </w:p>
    <w:p>
      <w:pPr>
        <w:pStyle w:val="BodyText"/>
      </w:pPr>
      <w:r>
        <w:t xml:space="preserve">Text</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Activating</w:t>
      </w:r>
      <w:r>
        <w:t xml:space="preserve"> </w:t>
      </w:r>
      <w:r>
        <w:t xml:space="preserve">pathway</w:t>
      </w:r>
      <w:r>
        <w:t xml:space="preserve"> </w:t>
      </w:r>
      <w:r>
        <w:t xml:space="preserve">structure</w:t>
      </w:r>
    </w:p>
    <w:p>
      <w:pPr>
        <w:pStyle w:val="Compact"/>
      </w:pPr>
    </w:p>
    <w:p>
      <w:pPr>
        <w:pStyle w:val="Compact"/>
      </w:pPr>
      <w:r>
        <w:t xml:space="preserve"> </w:t>
      </w:r>
      <w:r>
        <w:t xml:space="preserve"> </w:t>
      </w:r>
    </w:p>
    <w:p>
      <w:pPr>
        <w:pStyle w:val="Compact"/>
      </w:pPr>
      <w:r>
        <w:t xml:space="preserve">(b)</w:t>
      </w:r>
      <w:r>
        <w:t xml:space="preserve"> </w:t>
      </w:r>
      <w:r>
        <w:t xml:space="preserve">Pathway</w:t>
      </w:r>
      <w:r>
        <w:t xml:space="preserve"> </w:t>
      </w:r>
      <w:r>
        <w:t xml:space="preserve">structure</w:t>
      </w:r>
      <w:r>
        <w:t xml:space="preserve"> </w:t>
      </w:r>
      <w:r>
        <w:t xml:space="preserve">including</w:t>
      </w:r>
      <w:r>
        <w:t xml:space="preserve"> </w:t>
      </w:r>
      <w:r>
        <w:t xml:space="preserve">inhibitions</w:t>
      </w:r>
    </w:p>
    <w:p>
      <w:pPr>
        <w:pStyle w:val="Compact"/>
      </w:pPr>
    </w:p>
    <w:p>
      <w:pPr>
        <w:pStyle w:val="Compact"/>
      </w:pPr>
      <w:r>
        <w:t xml:space="preserve">Figure 6.1:</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Activating</w:t>
      </w:r>
      <w:r>
        <w:t xml:space="preserve"> </w:t>
      </w:r>
      <w:r>
        <w:t xml:space="preserve">pathway</w:t>
      </w:r>
      <w:r>
        <w:t xml:space="preserve"> </w:t>
      </w:r>
      <w:r>
        <w:t xml:space="preserve">structure</w:t>
      </w:r>
    </w:p>
    <w:p>
      <w:pPr>
        <w:pStyle w:val="Compact"/>
      </w:pPr>
    </w:p>
    <w:p>
      <w:pPr>
        <w:pStyle w:val="Compact"/>
      </w:pPr>
      <w:r>
        <w:t xml:space="preserve"> </w:t>
      </w:r>
      <w:r>
        <w:t xml:space="preserve"> </w:t>
      </w:r>
    </w:p>
    <w:p>
      <w:pPr>
        <w:pStyle w:val="Compact"/>
      </w:pPr>
      <w:r>
        <w:t xml:space="preserve">(b)</w:t>
      </w:r>
      <w:r>
        <w:t xml:space="preserve"> </w:t>
      </w:r>
      <w:r>
        <w:t xml:space="preserve">Pathway</w:t>
      </w:r>
      <w:r>
        <w:t xml:space="preserve"> </w:t>
      </w:r>
      <w:r>
        <w:t xml:space="preserve">structure</w:t>
      </w:r>
      <w:r>
        <w:t xml:space="preserve"> </w:t>
      </w:r>
      <w:r>
        <w:t xml:space="preserve">including</w:t>
      </w:r>
      <w:r>
        <w:t xml:space="preserve"> </w:t>
      </w:r>
      <w:r>
        <w:t xml:space="preserve">inhibitions</w:t>
      </w:r>
    </w:p>
    <w:p>
      <w:pPr>
        <w:pStyle w:val="Compact"/>
      </w:pPr>
    </w:p>
    <w:p>
      <w:pPr>
        <w:pStyle w:val="Compact"/>
      </w:pPr>
      <w:r>
        <w:t xml:space="preserve">Figure 6.2:</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Activating</w:t>
      </w:r>
      <w:r>
        <w:t xml:space="preserve"> </w:t>
      </w:r>
      <w:r>
        <w:t xml:space="preserve">pathway</w:t>
      </w:r>
      <w:r>
        <w:t xml:space="preserve"> </w:t>
      </w:r>
      <w:r>
        <w:t xml:space="preserve">structure</w:t>
      </w:r>
    </w:p>
    <w:p>
      <w:pPr>
        <w:pStyle w:val="Compact"/>
      </w:pPr>
    </w:p>
    <w:p>
      <w:pPr>
        <w:pStyle w:val="Compact"/>
      </w:pPr>
      <w:r>
        <w:t xml:space="preserve"> </w:t>
      </w:r>
      <w:r>
        <w:t xml:space="preserve"> </w:t>
      </w:r>
    </w:p>
    <w:p>
      <w:pPr>
        <w:pStyle w:val="Compact"/>
      </w:pPr>
      <w:r>
        <w:t xml:space="preserve">(b)</w:t>
      </w:r>
      <w:r>
        <w:t xml:space="preserve"> </w:t>
      </w:r>
      <w:r>
        <w:t xml:space="preserve">Pathway</w:t>
      </w:r>
      <w:r>
        <w:t xml:space="preserve"> </w:t>
      </w:r>
      <w:r>
        <w:t xml:space="preserve">structure</w:t>
      </w:r>
      <w:r>
        <w:t xml:space="preserve"> </w:t>
      </w:r>
      <w:r>
        <w:t xml:space="preserve">including</w:t>
      </w:r>
      <w:r>
        <w:t xml:space="preserve"> </w:t>
      </w:r>
      <w:r>
        <w:t xml:space="preserve">inhibitions</w:t>
      </w:r>
    </w:p>
    <w:p>
      <w:pPr>
        <w:pStyle w:val="Compact"/>
      </w:pPr>
    </w:p>
    <w:p>
      <w:pPr>
        <w:pStyle w:val="Compact"/>
      </w:pPr>
      <w:r>
        <w:t xml:space="preserve">Figure 6.3:</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r>
        <w:t xml:space="preserve"> </w:t>
      </w:r>
      <w:r>
        <w:t xml:space="preserve"> </w:t>
      </w:r>
    </w:p>
    <w:p>
      <w:pPr>
        <w:pStyle w:val="Compact"/>
      </w:pPr>
      <w:r>
        <w:t xml:space="preserve">(a)</w:t>
      </w:r>
      <w:r>
        <w:t xml:space="preserve"> </w:t>
      </w:r>
      <w:r>
        <w:t xml:space="preserve">Activating</w:t>
      </w:r>
      <w:r>
        <w:t xml:space="preserve"> </w:t>
      </w:r>
      <w:r>
        <w:t xml:space="preserve">pathway</w:t>
      </w:r>
      <w:r>
        <w:t xml:space="preserve"> </w:t>
      </w:r>
      <w:r>
        <w:t xml:space="preserve">structure</w:t>
      </w:r>
    </w:p>
    <w:p>
      <w:pPr>
        <w:pStyle w:val="Compact"/>
      </w:pPr>
    </w:p>
    <w:p>
      <w:pPr>
        <w:pStyle w:val="Compact"/>
      </w:pPr>
      <w:r>
        <w:t xml:space="preserve"> </w:t>
      </w:r>
      <w:r>
        <w:t xml:space="preserve"> </w:t>
      </w:r>
    </w:p>
    <w:p>
      <w:pPr>
        <w:pStyle w:val="Compact"/>
      </w:pPr>
      <w:r>
        <w:t xml:space="preserve">(b)</w:t>
      </w:r>
      <w:r>
        <w:t xml:space="preserve"> </w:t>
      </w:r>
      <w:r>
        <w:t xml:space="preserve">Pathway</w:t>
      </w:r>
      <w:r>
        <w:t xml:space="preserve"> </w:t>
      </w:r>
      <w:r>
        <w:t xml:space="preserve">structure</w:t>
      </w:r>
      <w:r>
        <w:t xml:space="preserve"> </w:t>
      </w:r>
      <w:r>
        <w:t xml:space="preserve">including</w:t>
      </w:r>
      <w:r>
        <w:t xml:space="preserve"> </w:t>
      </w:r>
      <w:r>
        <w:t xml:space="preserve">inhibitions</w:t>
      </w:r>
    </w:p>
    <w:p>
      <w:pPr>
        <w:pStyle w:val="Compact"/>
      </w:pPr>
    </w:p>
    <w:p>
      <w:pPr>
        <w:pStyle w:val="Compact"/>
      </w:pPr>
      <w:r>
        <w:t xml:space="preserve"> </w:t>
      </w:r>
      <w:r>
        <w:t xml:space="preserve"> </w:t>
      </w:r>
    </w:p>
    <w:p>
      <w:pPr>
        <w:pStyle w:val="Compact"/>
      </w:pPr>
      <w:r>
        <w:t xml:space="preserve">(c)</w:t>
      </w:r>
      <w:r>
        <w:t xml:space="preserve"> </w:t>
      </w:r>
      <w:r>
        <w:t xml:space="preserve">Pathway</w:t>
      </w:r>
      <w:r>
        <w:t xml:space="preserve"> </w:t>
      </w:r>
      <w:r>
        <w:t xml:space="preserve">structure</w:t>
      </w:r>
      <w:r>
        <w:t xml:space="preserve"> </w:t>
      </w:r>
      <w:r>
        <w:t xml:space="preserve">including</w:t>
      </w:r>
      <w:r>
        <w:t xml:space="preserve"> </w:t>
      </w:r>
      <w:r>
        <w:t xml:space="preserve">inhibitions</w:t>
      </w:r>
    </w:p>
    <w:p>
      <w:pPr>
        <w:pStyle w:val="Compact"/>
      </w:pPr>
    </w:p>
    <w:p>
      <w:pPr>
        <w:pStyle w:val="Compact"/>
      </w:pPr>
      <w:r>
        <w:t xml:space="preserve">Figure 6.4:</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p>
    <w:p>
      <w:pPr>
        <w:pStyle w:val="Compact"/>
      </w:pPr>
    </w:p>
    <w:p>
      <w:pPr>
        <w:pStyle w:val="Compact"/>
      </w:pPr>
      <w:r>
        <w:t xml:space="preserve">Figure 6.5:</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p>
    <w:p>
      <w:pPr>
        <w:pStyle w:val="Compact"/>
      </w:pPr>
    </w:p>
    <w:p>
      <w:pPr>
        <w:pStyle w:val="Compact"/>
      </w:pPr>
      <w:r>
        <w:t xml:space="preserve">Figure 6.6:</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p>
    <w:p>
      <w:pPr>
        <w:pStyle w:val="Compact"/>
      </w:pPr>
    </w:p>
    <w:p>
      <w:pPr>
        <w:pStyle w:val="Compact"/>
      </w:pPr>
      <w:r>
        <w:t xml:space="preserve">Figure 6.7:</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p>
    <w:p>
      <w:pPr>
        <w:pStyle w:val="Compact"/>
      </w:pPr>
    </w:p>
    <w:p>
      <w:pPr>
        <w:pStyle w:val="Compact"/>
      </w:pPr>
      <w:r>
        <w:t xml:space="preserve">Figure 6.8:</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p>
    <w:p>
      <w:pPr>
        <w:pStyle w:val="Compact"/>
      </w:pPr>
    </w:p>
    <w:p>
      <w:pPr>
        <w:pStyle w:val="Compact"/>
      </w:pPr>
      <w:r>
        <w:t xml:space="preserve">Figure 6.9:</w:t>
      </w:r>
      <w:r>
        <w:t xml:space="preserve"> </w:t>
      </w:r>
      <w:r>
        <w:t xml:space="preserve">Simulated graph structures.</w:t>
      </w:r>
      <w:r>
        <w:t xml:space="preserve"> </w:t>
      </w:r>
      <w:r>
        <w:t xml:space="preserve">A constructed graph structure used as an</w:t>
      </w:r>
      <w:r>
        <w:t xml:space="preserve"> </w:t>
      </w:r>
      <w:r>
        <w:t xml:space="preserve">example to demonstrate the simulation procedure. Activating links are denoted by blue</w:t>
      </w:r>
      <w:r>
        <w:t xml:space="preserve"> </w:t>
      </w:r>
      <w:r>
        <w:t xml:space="preserve">arrows and inhibiting links by red edges.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p>
    <w:p>
      <w:pPr>
        <w:pStyle w:val="Compact"/>
      </w:pPr>
    </w:p>
    <w:p>
      <w:pPr>
        <w:pStyle w:val="Compact"/>
      </w:pPr>
      <w:r>
        <w:t xml:space="preserve">Figure 6.10:</w:t>
      </w:r>
      <w:r>
        <w:t xml:space="preserve"> </w:t>
      </w:r>
      <w:r>
        <w:t xml:space="preserve">Simulated graph structures.</w:t>
      </w:r>
      <w:r>
        <w:t xml:space="preserve"> </w:t>
      </w:r>
      <w:r>
        <w:t xml:space="preserve">A constructed graph structure used as</w:t>
      </w:r>
      <w:r>
        <w:t xml:space="preserve"> </w:t>
      </w:r>
      <w:r>
        <w:t xml:space="preserve">an example to demonstrate the simulation procedure. Activating links are denoted by</w:t>
      </w:r>
      <w:r>
        <w:t xml:space="preserve"> </w:t>
      </w:r>
      <w:r>
        <w:t xml:space="preserve">blue arrows and inhibiting links by red edges.</w:t>
      </w:r>
    </w:p>
    <w:p>
      <w:pPr>
        <w:pStyle w:val="Compact"/>
      </w:pPr>
    </w:p>
    <w:p>
      <w:pPr>
        <w:pStyle w:val="Compact"/>
      </w:pPr>
      <w:r>
        <w:t xml:space="preserve">6.2.1</w:t>
      </w:r>
      <w:r>
        <w:t xml:space="preserve"> </w:t>
      </w:r>
      <w:r>
        <w:t xml:space="preserve"> </w:t>
      </w:r>
      <w:r>
        <w:t xml:space="preserve">Performance over a Graph Structure</w:t>
      </w:r>
    </w:p>
    <w:p>
      <w:pPr>
        <w:pStyle w:val="Compact"/>
      </w:pPr>
      <w:r>
        <w:t xml:space="preserve">Text</w:t>
      </w:r>
      <w:r>
        <w:t xml:space="preserve"> </w:t>
      </w:r>
    </w:p>
    <w:p>
      <w:pPr>
        <w:pStyle w:val="Compact"/>
      </w:pPr>
      <w:r>
        <w:t xml:space="preserve">6.2.2</w:t>
      </w:r>
      <w:r>
        <w:t xml:space="preserve"> </w:t>
      </w:r>
      <w:r>
        <w:t xml:space="preserve"> </w:t>
      </w:r>
      <w:r>
        <w:t xml:space="preserve">Synthetic Lethality across Graph Stuctures</w:t>
      </w:r>
    </w:p>
    <w:p>
      <w:pPr>
        <w:pStyle w:val="Compact"/>
      </w:pPr>
      <w:r>
        <w:t xml:space="preserve">Text</w:t>
      </w:r>
      <w:r>
        <w:t xml:space="preserve"> </w:t>
      </w:r>
    </w:p>
    <w:p>
      <w:pPr>
        <w:pStyle w:val="Compact"/>
      </w:pPr>
      <w:r>
        <w:t xml:space="preserve">6.2.3</w:t>
      </w:r>
      <w:r>
        <w:t xml:space="preserve"> </w:t>
      </w:r>
      <w:r>
        <w:t xml:space="preserve"> </w:t>
      </w:r>
      <w:r>
        <w:t xml:space="preserve">Performance with inhibition links</w:t>
      </w:r>
    </w:p>
    <w:p>
      <w:pPr>
        <w:pStyle w:val="Compact"/>
      </w:pPr>
      <w:r>
        <w:t xml:space="preserve">Text</w:t>
      </w:r>
      <w:r>
        <w:t xml:space="preserve"> </w:t>
      </w:r>
    </w:p>
    <w:p>
      <w:pPr>
        <w:pStyle w:val="Compact"/>
      </w:pPr>
      <w:r>
        <w:t xml:space="preserve">6.2.4</w:t>
      </w:r>
      <w:r>
        <w:t xml:space="preserve"> </w:t>
      </w:r>
      <w:r>
        <w:t xml:space="preserve"> </w:t>
      </w:r>
      <w:r>
        <w:t xml:space="preserve">Performance with 20,000 genes</w:t>
      </w:r>
    </w:p>
    <w:p>
      <w:pPr>
        <w:pStyle w:val="Compact"/>
      </w:pPr>
      <w:r>
        <w:t xml:space="preserve">Text</w:t>
      </w:r>
      <w:r>
        <w:t xml:space="preserve"> </w:t>
      </w:r>
    </w:p>
    <w:p>
      <w:pPr>
        <w:pStyle w:val="Compact"/>
      </w:pPr>
      <w:r>
        <w:t xml:space="preserve">6.3</w:t>
      </w:r>
      <w:r>
        <w:t xml:space="preserve"> </w:t>
      </w:r>
      <w:r>
        <w:t xml:space="preserve"> </w:t>
      </w:r>
      <w:r>
        <w:t xml:space="preserve">Simulations over pathway-based graphs</w:t>
      </w:r>
    </w:p>
    <w:p>
      <w:pPr>
        <w:pStyle w:val="Compact"/>
      </w:pPr>
      <w:r>
        <w:t xml:space="preserve">Text</w:t>
      </w:r>
      <w:r>
        <w:t xml:space="preserve"> </w:t>
      </w:r>
    </w:p>
    <w:p>
      <w:pPr>
        <w:pStyle w:val="Compact"/>
      </w:pPr>
      <w:r>
        <w:t xml:space="preserve">6.4</w:t>
      </w:r>
      <w:r>
        <w:t xml:space="preserve"> </w:t>
      </w:r>
      <w:r>
        <w:t xml:space="preserve"> </w:t>
      </w:r>
      <w:r>
        <w:t xml:space="preserve">Discussion</w:t>
      </w:r>
    </w:p>
    <w:p>
      <w:pPr>
        <w:pStyle w:val="Compact"/>
      </w:pPr>
      <w:r>
        <w:t xml:space="preserve">Text</w:t>
      </w:r>
      <w:r>
        <w:t xml:space="preserve"> </w:t>
      </w:r>
    </w:p>
    <w:p>
      <w:pPr>
        <w:pStyle w:val="Compact"/>
      </w:pPr>
      <w:r>
        <w:t xml:space="preserve">6.5</w:t>
      </w:r>
      <w:r>
        <w:t xml:space="preserve"> </w:t>
      </w:r>
      <w:r>
        <w:t xml:space="preserve"> </w:t>
      </w:r>
      <w:r>
        <w:t xml:space="preserve">Summary</w:t>
      </w:r>
    </w:p>
    <w:p>
      <w:pPr>
        <w:pStyle w:val="BodyText"/>
      </w:pPr>
      <w:r>
        <w:t xml:space="preserve">Text</w:t>
      </w:r>
    </w:p>
    <w:p>
      <w:pPr>
        <w:pStyle w:val="Compact"/>
      </w:pPr>
      <w:r>
        <w:t xml:space="preserve">Aims</w:t>
      </w:r>
    </w:p>
    <w:p>
      <w:pPr>
        <w:pStyle w:val="Compact"/>
      </w:pPr>
      <w:r>
        <w:t xml:space="preserve">A Model of Synthetic Lethal Genes in Gene Expression Data</w:t>
      </w:r>
    </w:p>
    <w:p>
      <w:pPr>
        <w:pStyle w:val="Compact"/>
      </w:pPr>
      <w:r>
        <w:t xml:space="preserve">Comparison of SLIPT to Alternative Approaches</w:t>
      </w:r>
    </w:p>
    <w:p>
      <w:pPr>
        <w:pStyle w:val="Compact"/>
      </w:pPr>
      <w:r>
        <w:t xml:space="preserve">Simulations of Known Synthetic Lethal Genes within Pathway Networks</w:t>
      </w:r>
    </w:p>
    <w:p>
      <w:pPr>
        <w:pStyle w:val="Compact"/>
      </w:pPr>
      <w:r>
        <w:t xml:space="preserve">Summary</w:t>
      </w:r>
    </w:p>
    <w:p>
      <w:pPr>
        <w:pStyle w:val="Compact"/>
      </w:pPr>
      <w:r>
        <w:t xml:space="preserve">We have designed a straight-forward rational query-based synthetic lethal</w:t>
      </w:r>
      <w:r>
        <w:t xml:space="preserve"> </w:t>
      </w:r>
      <w:r>
        <w:t xml:space="preserve">detection method with the example of application to</w:t>
      </w:r>
      <w:r>
        <w:t xml:space="preserve"> </w:t>
      </w:r>
      <w:r>
        <w:t xml:space="preserve">CDH1</w:t>
      </w:r>
      <w:r>
        <w:t xml:space="preserve"> </w:t>
      </w:r>
      <w:r>
        <w:t xml:space="preserve">in cancer gene</w:t>
      </w:r>
      <w:r>
        <w:t xml:space="preserve"> </w:t>
      </w:r>
      <w:r>
        <w:t xml:space="preserve">expression</w:t>
      </w:r>
    </w:p>
    <w:p>
      <w:pPr>
        <w:pStyle w:val="Compact"/>
      </w:pPr>
      <w:r>
        <w:t xml:space="preserve">I have developed a simulation pipeline to generate continuous gene expression</w:t>
      </w:r>
      <w:r>
        <w:t xml:space="preserve"> </w:t>
      </w:r>
      <w:r>
        <w:t xml:space="preserve">with pathway structure including a procedure to simulate synthetic lethality</w:t>
      </w:r>
    </w:p>
    <w:p>
      <w:pPr>
        <w:pStyle w:val="Compact"/>
      </w:pPr>
      <w:r>
        <w:t xml:space="preserve">The simulation procedure shows that SLIPT is robust across pathway structures</w:t>
      </w:r>
      <w:r>
        <w:t xml:space="preserve"> </w:t>
      </w:r>
      <w:r>
        <w:t xml:space="preserve">and has desirable performance compared to other statistical techniques</w:t>
      </w:r>
    </w:p>
    <w:p>
      <w:pPr>
        <w:pStyle w:val="Compact"/>
      </w:pPr>
      <w:r>
        <w:t xml:space="preserve">Chapter 7</w:t>
      </w:r>
      <w:r>
        <w:t xml:space="preserve">Discussion</w:t>
      </w:r>
    </w:p>
    <w:p>
      <w:pPr>
        <w:pStyle w:val="Compact"/>
      </w:pPr>
      <w:r>
        <w:t xml:space="preserve">Aims</w:t>
      </w:r>
    </w:p>
    <w:p>
      <w:pPr>
        <w:pStyle w:val="Compact"/>
      </w:pPr>
      <w:r>
        <w:t xml:space="preserve">To develop a statistical approach to detect synthetic lethal gene pairs in cancer</w:t>
      </w:r>
      <w:r>
        <w:t xml:space="preserve"> </w:t>
      </w:r>
      <w:r>
        <w:t xml:space="preserve">from expression data</w:t>
      </w:r>
    </w:p>
    <w:p>
      <w:pPr>
        <w:pStyle w:val="Compact"/>
      </w:pPr>
      <w:r>
        <w:t xml:space="preserve">To apply this methodology to public cancer gene expression data against</w:t>
      </w:r>
      <w:r>
        <w:t xml:space="preserve"> </w:t>
      </w:r>
      <w:r>
        <w:t xml:space="preserve">CDH1</w:t>
      </w:r>
      <w:r>
        <w:t xml:space="preserve"> </w:t>
      </w:r>
      <w:r>
        <w:t xml:space="preserve">and analyse pathway structure with comparisons to experimental screen data</w:t>
      </w:r>
    </w:p>
    <w:p>
      <w:pPr>
        <w:pStyle w:val="Compact"/>
      </w:pPr>
      <w:r>
        <w:t xml:space="preserve">To construct a statistical model of synthetic lethality in multivariate normal</w:t>
      </w:r>
      <w:r>
        <w:t xml:space="preserve"> </w:t>
      </w:r>
      <w:r>
        <w:t xml:space="preserve">expression data</w:t>
      </w:r>
    </w:p>
    <w:p>
      <w:pPr>
        <w:pStyle w:val="Compact"/>
      </w:pPr>
      <w:r>
        <w:t xml:space="preserve">To develop a simulation pipeline of expression with pathway structure on a</w:t>
      </w:r>
      <w:r>
        <w:t xml:space="preserve"> </w:t>
      </w:r>
      <w:r>
        <w:t xml:space="preserve">high-performance computing cluster</w:t>
      </w:r>
    </w:p>
    <w:p>
      <w:pPr>
        <w:pStyle w:val="Compact"/>
      </w:pPr>
      <w:r>
        <w:t xml:space="preserve">To examine the statistical performance of the methodology with simulated</w:t>
      </w:r>
      <w:r>
        <w:t xml:space="preserve"> </w:t>
      </w:r>
      <w:r>
        <w:t xml:space="preserve">expression including pathways and compare it to other approaches</w:t>
      </w:r>
    </w:p>
    <w:p>
      <w:pPr>
        <w:pStyle w:val="Compact"/>
      </w:pPr>
      <w:r>
        <w:t xml:space="preserve">To release the synthetic lethal detection methodology and pathway simulation</w:t>
      </w:r>
      <w:r>
        <w:t xml:space="preserve"> </w:t>
      </w:r>
      <w:r>
        <w:t xml:space="preserve">procedure as R software packages</w:t>
      </w:r>
    </w:p>
    <w:p>
      <w:pPr>
        <w:pStyle w:val="Compact"/>
      </w:pPr>
      <w:r>
        <w:t xml:space="preserve">Summary</w:t>
      </w:r>
    </w:p>
    <w:p>
      <w:pPr>
        <w:pStyle w:val="Compact"/>
      </w:pPr>
      <w:r>
        <w:t xml:space="preserve">We have developed a Synthetic Lethal detection method that generates a high</w:t>
      </w:r>
      <w:r>
        <w:t xml:space="preserve"> </w:t>
      </w:r>
      <w:r>
        <w:t xml:space="preserve">number of synthetic lethal candidates</w:t>
      </w:r>
    </w:p>
    <w:p>
      <w:pPr>
        <w:pStyle w:val="Compact"/>
      </w:pPr>
      <w:r>
        <w:t xml:space="preserve">Pathways in cell signalling, extracellular matrix, and cytoskeletal functions were</w:t>
      </w:r>
      <w:r>
        <w:t xml:space="preserve"> </w:t>
      </w:r>
      <w:r>
        <w:t xml:space="preserve">supported with experimental candidates and the known functions of E-cadherin</w:t>
      </w:r>
    </w:p>
    <w:p>
      <w:pPr>
        <w:pStyle w:val="Compact"/>
      </w:pPr>
      <w:r>
        <w:t xml:space="preserve">Several candidate pathways were supported by mutation analysis and replicated</w:t>
      </w:r>
      <w:r>
        <w:t xml:space="preserve"> </w:t>
      </w:r>
      <w:r>
        <w:t xml:space="preserve">across breast and stomach cancer</w:t>
      </w:r>
    </w:p>
    <w:p>
      <w:pPr>
        <w:pStyle w:val="Compact"/>
      </w:pPr>
      <w:r>
        <w:t xml:space="preserve">Translation and immune functions were uniquely detected by the computational</w:t>
      </w:r>
      <w:r>
        <w:t xml:space="preserve"> </w:t>
      </w:r>
      <w:r>
        <w:t xml:space="preserve">approach which may be explained by differences between patient samples and</w:t>
      </w:r>
      <w:r>
        <w:t xml:space="preserve"> </w:t>
      </w:r>
      <w:r>
        <w:t xml:space="preserve">cell line models</w:t>
      </w:r>
    </w:p>
    <w:p>
      <w:pPr>
        <w:pStyle w:val="Compact"/>
      </w:pPr>
      <w:r>
        <w:t xml:space="preserve">There remains the need to identify actionable genes within these pathways,</w:t>
      </w:r>
      <w:r>
        <w:t xml:space="preserve"> </w:t>
      </w:r>
      <w:r>
        <w:t xml:space="preserve">relationships with experimental candidates, and how these pathways may affect</w:t>
      </w:r>
      <w:r>
        <w:t xml:space="preserve"> </w:t>
      </w:r>
      <w:r>
        <w:t xml:space="preserve">viability when lost</w:t>
      </w:r>
    </w:p>
    <w:p>
      <w:pPr>
        <w:pStyle w:val="Compact"/>
      </w:pPr>
      <w:r>
        <w:t xml:space="preserve">Synthetic Lethal genes were explored within a graph structures for key pathways</w:t>
      </w:r>
      <w:r>
        <w:t xml:space="preserve"> </w:t>
      </w:r>
      <w:r>
        <w:t xml:space="preserve">identified previously</w:t>
      </w:r>
    </w:p>
    <w:p>
      <w:pPr>
        <w:pStyle w:val="Compact"/>
      </w:pPr>
      <w:r>
        <w:t xml:space="preserve">In some cases these graph structures appeared to have relationships between</w:t>
      </w:r>
      <w:r>
        <w:t xml:space="preserve"> </w:t>
      </w:r>
      <w:r>
        <w:t xml:space="preserve">synthetic lethal genes</w:t>
      </w:r>
    </w:p>
    <w:p>
      <w:pPr>
        <w:pStyle w:val="BodyText"/>
      </w:pPr>
      <w:r>
        <w:t xml:space="preserve">However, no existing network metrics of importance and connectivity with the</w:t>
      </w:r>
      <w:r>
        <w:t xml:space="preserve"> </w:t>
      </w:r>
      <w:r>
        <w:t xml:space="preserve">networks were elevated significantly for Synthetic Lethal genes</w:t>
      </w:r>
    </w:p>
    <w:p>
      <w:pPr>
        <w:pStyle w:val="Compact"/>
      </w:pPr>
      <w:r>
        <w:t xml:space="preserve">Nor was there significant evidence of upstream and downstream relationships</w:t>
      </w:r>
      <w:r>
        <w:t xml:space="preserve"> </w:t>
      </w:r>
      <w:r>
        <w:t xml:space="preserve">between SLIPT and siRNA Candidates in a shortest path permutation analysis</w:t>
      </w:r>
    </w:p>
    <w:p>
      <w:pPr>
        <w:pStyle w:val="Compact"/>
      </w:pPr>
      <w:r>
        <w:t xml:space="preserve">We have designed a straight-forward rational query-based synthetic lethal</w:t>
      </w:r>
      <w:r>
        <w:t xml:space="preserve"> </w:t>
      </w:r>
      <w:r>
        <w:t xml:space="preserve">detection method with the example of application to</w:t>
      </w:r>
      <w:r>
        <w:t xml:space="preserve"> </w:t>
      </w:r>
      <w:r>
        <w:t xml:space="preserve">CDH1</w:t>
      </w:r>
      <w:r>
        <w:t xml:space="preserve"> </w:t>
      </w:r>
      <w:r>
        <w:t xml:space="preserve">in cancer gene</w:t>
      </w:r>
      <w:r>
        <w:t xml:space="preserve"> </w:t>
      </w:r>
      <w:r>
        <w:t xml:space="preserve">expression</w:t>
      </w:r>
    </w:p>
    <w:p>
      <w:pPr>
        <w:pStyle w:val="Compact"/>
      </w:pPr>
      <w:r>
        <w:t xml:space="preserve">We have developed a simulation pipeline to generate continuous gene expression</w:t>
      </w:r>
      <w:r>
        <w:t xml:space="preserve"> </w:t>
      </w:r>
      <w:r>
        <w:t xml:space="preserve">with pathway structure including a procedure to simulate synthetic lethality</w:t>
      </w:r>
    </w:p>
    <w:p>
      <w:pPr>
        <w:pStyle w:val="Compact"/>
      </w:pPr>
      <w:r>
        <w:t xml:space="preserve">Our simulation procedure is robust across pathway structures and has desirable</w:t>
      </w:r>
      <w:r>
        <w:t xml:space="preserve"> </w:t>
      </w:r>
      <w:r>
        <w:t xml:space="preserve">performance compared to other statistical techniques</w:t>
      </w:r>
    </w:p>
    <w:p>
      <w:pPr>
        <w:pStyle w:val="Compact"/>
      </w:pPr>
    </w:p>
    <w:p>
      <w:pPr>
        <w:pStyle w:val="Compact"/>
      </w:pPr>
      <w:r>
        <w:t xml:space="preserve">7.1</w:t>
      </w:r>
      <w:r>
        <w:t xml:space="preserve"> </w:t>
      </w:r>
      <w:r>
        <w:t xml:space="preserve"> </w:t>
      </w:r>
      <w:r>
        <w:t xml:space="preserve">Significance</w:t>
      </w:r>
    </w:p>
    <w:p>
      <w:pPr>
        <w:pStyle w:val="BodyText"/>
      </w:pPr>
      <w:r>
        <w:t xml:space="preserve">Development of an effective synthetic lethal discovery tool for bioinformatics analysis</w:t>
      </w:r>
      <w:r>
        <w:t xml:space="preserve"> </w:t>
      </w:r>
      <w:r>
        <w:t xml:space="preserve">has a wide range of applications in genetics research including functional genomics, medical</w:t>
      </w:r>
      <w:r>
        <w:t xml:space="preserve"> </w:t>
      </w:r>
      <w:r>
        <w:t xml:space="preserve">and agricultural applications. Of particular interest is a complementary approach to</w:t>
      </w:r>
      <w:r>
        <w:t xml:space="preserve"> </w:t>
      </w:r>
      <w:r>
        <w:t xml:space="preserve">discovery of synthetic lethal drug targets for cancer therapy to aid the cancer research</w:t>
      </w:r>
      <w:r>
        <w:t xml:space="preserve"> </w:t>
      </w:r>
      <w:r>
        <w:t xml:space="preserve">community which currently relies on cell line and mouse models for screening and validation</w:t>
      </w:r>
      <w:r>
        <w:t xml:space="preserve"> </w:t>
      </w:r>
      <w:r>
        <w:t xml:space="preserve">experiments (Fece de la Cruz et al. 2015). The potential for synthetic lethal drug design</w:t>
      </w:r>
      <w:r>
        <w:t xml:space="preserve"> </w:t>
      </w:r>
      <w:r>
        <w:t xml:space="preserve">against cancer mutations including gene loss or overexpression could lead to a</w:t>
      </w:r>
      <w:r>
        <w:t xml:space="preserve"> </w:t>
      </w:r>
      <w:r>
        <w:t xml:space="preserve">revolution in cancer therapy and chemoprevention with personalised treatment of</w:t>
      </w:r>
      <w:r>
        <w:t xml:space="preserve"> </w:t>
      </w:r>
      <w:r>
        <w:t xml:space="preserve">cancers and high risk individuals. Examples of the synthetic lethal strategy to cancer</w:t>
      </w:r>
      <w:r>
        <w:t xml:space="preserve"> </w:t>
      </w:r>
      <w:r>
        <w:t xml:space="preserve">treatment have been shown to be clinically effective with many large-scale RNAi</w:t>
      </w:r>
      <w:r>
        <w:t xml:space="preserve"> </w:t>
      </w:r>
      <w:r>
        <w:t xml:space="preserve">screens underway to discover more cancer gene function and drug targets for similar</w:t>
      </w:r>
      <w:r>
        <w:t xml:space="preserve"> </w:t>
      </w:r>
      <w:r>
        <w:t xml:space="preserve">application.</w:t>
      </w:r>
      <w:r>
        <w:t xml:space="preserve"> </w:t>
      </w:r>
      <w:r>
        <w:t xml:space="preserve">However, there are limitations to both experimental screens and computational</w:t>
      </w:r>
      <w:r>
        <w:t xml:space="preserve"> </w:t>
      </w:r>
      <w:r>
        <w:t xml:space="preserve">approaches, both known to be prone to false-positives. Modelling and simulation of synthetic</w:t>
      </w:r>
    </w:p>
    <w:p>
      <w:pPr>
        <w:pStyle w:val="BodyText"/>
      </w:pPr>
      <w:r>
        <w:t xml:space="preserve">lethal discovery in genomic data has been explored to address these concerns and</w:t>
      </w:r>
      <w:r>
        <w:t xml:space="preserve"> </w:t>
      </w:r>
      <w:r>
        <w:t xml:space="preserve">ensure the validity of candidate synthetic lethal interactions, particularly given</w:t>
      </w:r>
      <w:r>
        <w:t xml:space="preserve"> </w:t>
      </w:r>
      <w:r>
        <w:t xml:space="preserve">the recent emergence of a number of conflicting synthetic lethal screening and</w:t>
      </w:r>
      <w:r>
        <w:t xml:space="preserve"> </w:t>
      </w:r>
      <w:r>
        <w:t xml:space="preserve">prediction approaches. Exploring synthetic lethality in simulated data will ensure the</w:t>
      </w:r>
      <w:r>
        <w:t xml:space="preserve"> </w:t>
      </w:r>
      <w:r>
        <w:t xml:space="preserve">optimal performance of our prediction method with comparison to the distribution of</w:t>
      </w:r>
      <w:r>
        <w:t xml:space="preserve"> </w:t>
      </w:r>
      <w:r>
        <w:t xml:space="preserve">test statistic distribution in empirical gene expression data, informed selection of</w:t>
      </w:r>
      <w:r>
        <w:t xml:space="preserve"> </w:t>
      </w:r>
      <w:r>
        <w:t xml:space="preserve">thresholds for prediction, and estimated error rates. The model of gene expression with</w:t>
      </w:r>
      <w:r>
        <w:t xml:space="preserve"> </w:t>
      </w:r>
      <w:r>
        <w:t xml:space="preserve">known synthetic lethal genes is limited by the assumption that it represents the</w:t>
      </w:r>
      <w:r>
        <w:t xml:space="preserve"> </w:t>
      </w:r>
      <w:r>
        <w:t xml:space="preserve">distribution of gene expression when it may not. Having shown synthetic lethality is</w:t>
      </w:r>
      <w:r>
        <w:t xml:space="preserve"> </w:t>
      </w:r>
      <w:r>
        <w:t xml:space="preserve">detectable in simple models and added correlation structure, the model still needs to</w:t>
      </w:r>
      <w:r>
        <w:t xml:space="preserve"> </w:t>
      </w:r>
      <w:r>
        <w:t xml:space="preserve">be developed to better represent real data. However, the behaviour of synthetic</w:t>
      </w:r>
      <w:r>
        <w:t xml:space="preserve"> </w:t>
      </w:r>
      <w:r>
        <w:t xml:space="preserve">lethal genes and effects of parameters explored so far remains important to inform</w:t>
      </w:r>
      <w:r>
        <w:t xml:space="preserve"> </w:t>
      </w:r>
      <w:r>
        <w:t xml:space="preserve">future model design and interpretation of empirical data analysis. The synthetic</w:t>
      </w:r>
      <w:r>
        <w:t xml:space="preserve"> </w:t>
      </w:r>
      <w:r>
        <w:t xml:space="preserve">lethal discovery strategy could be adapted to any form of gene inactivation or</w:t>
      </w:r>
      <w:r>
        <w:t xml:space="preserve"> </w:t>
      </w:r>
      <w:r>
        <w:t xml:space="preserve">disruption such as such as changes to gene expression, regulation, epigenetics,</w:t>
      </w:r>
      <w:r>
        <w:t xml:space="preserve"> </w:t>
      </w:r>
      <w:r>
        <w:t xml:space="preserve">DNA sequence, or copy number which could plausibly induce cell death due to SL</w:t>
      </w:r>
      <w:r>
        <w:t xml:space="preserve"> </w:t>
      </w:r>
      <w:r>
        <w:t xml:space="preserve">interactions. Further applications of synthetic lethal interactions such as analysis of gene</w:t>
      </w:r>
      <w:r>
        <w:t xml:space="preserve"> </w:t>
      </w:r>
      <w:r>
        <w:t xml:space="preserve">networks, tissue specificity, evolutionary conservation, or drug target feasibility</w:t>
      </w:r>
      <w:r>
        <w:t xml:space="preserve"> </w:t>
      </w:r>
      <w:r>
        <w:t xml:space="preserve">are possible with synthetic lethal candidates predicted with confidence on a large</w:t>
      </w:r>
      <w:r>
        <w:t xml:space="preserve"> </w:t>
      </w:r>
      <w:r>
        <w:t xml:space="preserve">scale.</w:t>
      </w:r>
      <w:r>
        <w:t xml:space="preserve"> </w:t>
      </w:r>
      <w:r>
        <w:t xml:space="preserve">Network analysis enables properties of the network and its connectivity to be measured</w:t>
      </w:r>
      <w:r>
        <w:t xml:space="preserve"> </w:t>
      </w:r>
      <w:r>
        <w:t xml:space="preserve">and compared across datasets (Barabsi &amp; Oltvai 2004). Tissue specificity is an important</w:t>
      </w:r>
      <w:r>
        <w:t xml:space="preserve"> </w:t>
      </w:r>
      <w:r>
        <w:t xml:space="preserve">consideration, largely unexplored with synthetic lethal studies, since it has clinical</w:t>
      </w:r>
      <w:r>
        <w:t xml:space="preserve"> </w:t>
      </w:r>
      <w:r>
        <w:t xml:space="preserve">importance to ensure targeted drug treatments are effective, predict adverse effects in other</w:t>
      </w:r>
      <w:r>
        <w:t xml:space="preserve"> </w:t>
      </w:r>
      <w:r>
        <w:t xml:space="preserve">tissues, determine whether targeted treatments could be repurposed for other cancer types or</w:t>
      </w:r>
      <w:r>
        <w:t xml:space="preserve"> </w:t>
      </w:r>
      <w:r>
        <w:t xml:space="preserve">diseases, and whether drug resistance mechanisms could emerge. Comparison of tissues,</w:t>
      </w:r>
      <w:r>
        <w:t xml:space="preserve"> </w:t>
      </w:r>
      <w:r>
        <w:t xml:space="preserve">populations, and species can all ensure that synthetic lethal predictions are robust,</w:t>
      </w:r>
      <w:r>
        <w:t xml:space="preserve"> </w:t>
      </w:r>
      <w:r>
        <w:t xml:space="preserve">that experimental candidates are clinically relevant, and treatments designed to</w:t>
      </w:r>
      <w:r>
        <w:t xml:space="preserve"> </w:t>
      </w:r>
      <w:r>
        <w:t xml:space="preserve">exploit them would be specific to the disease in large patient cohort (with known</w:t>
      </w:r>
      <w:r>
        <w:t xml:space="preserve"> </w:t>
      </w:r>
      <w:r>
        <w:t xml:space="preserve">biomarkers).</w:t>
      </w:r>
      <w:r>
        <w:t xml:space="preserve"> </w:t>
      </w:r>
      <w:r>
        <w:t xml:space="preserve">Drug targets must be feasible to have effective anti-cancer interventions designed against</w:t>
      </w:r>
      <w:r>
        <w:t xml:space="preserve"> </w:t>
      </w:r>
      <w:r>
        <w:t xml:space="preserve">them, which raises the need for targets with existing drugs in the clinic, trials, or feasible to</w:t>
      </w:r>
      <w:r>
        <w:t xml:space="preserve"> </w:t>
      </w:r>
      <w:r>
        <w:t xml:space="preserve">development with structural analysis or screening. Druggable targets could be selected by</w:t>
      </w:r>
      <w:r>
        <w:t xml:space="preserve"> </w:t>
      </w:r>
      <w:r>
        <w:t xml:space="preserve">gene functions known to be amendable to drugs, with a structure amenable with</w:t>
      </w:r>
      <w:r>
        <w:t xml:space="preserve"> </w:t>
      </w:r>
      <w:r>
        <w:t xml:space="preserve">development, with conserved specific sites without homology to other genes, or with</w:t>
      </w:r>
    </w:p>
    <w:p>
      <w:pPr>
        <w:pStyle w:val="Compact"/>
      </w:pPr>
      <w:r>
        <w:t xml:space="preserve">known approval or developing drugs which could be repurposed from other disease</w:t>
      </w:r>
      <w:r>
        <w:t xml:space="preserve"> </w:t>
      </w:r>
      <w:r>
        <w:t xml:space="preserve">applications.</w:t>
      </w:r>
      <w:r>
        <w:t xml:space="preserve"> </w:t>
      </w:r>
    </w:p>
    <w:p>
      <w:pPr>
        <w:pStyle w:val="Compact"/>
      </w:pPr>
      <w:r>
        <w:t xml:space="preserve">7.2</w:t>
      </w:r>
      <w:r>
        <w:t xml:space="preserve"> </w:t>
      </w:r>
      <w:r>
        <w:t xml:space="preserve"> </w:t>
      </w:r>
      <w:r>
        <w:t xml:space="preserve">Future Directions</w:t>
      </w:r>
    </w:p>
    <w:p>
      <w:pPr>
        <w:pStyle w:val="Compact"/>
      </w:pPr>
      <w:r>
        <w:t xml:space="preserve">Such a bioinformatically-informed synthetic lethal screening and validation strategy could be</w:t>
      </w:r>
      <w:r>
        <w:t xml:space="preserve"> </w:t>
      </w:r>
      <w:r>
        <w:t xml:space="preserve">integrated into existing and future screens for synthetic lethality in cancer.</w:t>
      </w:r>
    </w:p>
    <w:p>
      <w:pPr>
        <w:pStyle w:val="Compact"/>
      </w:pPr>
      <w:r>
        <w:t xml:space="preserve">Possible improvements to the SLIPT method include developing a Bayesian inference</w:t>
      </w:r>
      <w:r>
        <w:t xml:space="preserve"> </w:t>
      </w:r>
      <w:r>
        <w:t xml:space="preserve">method or simulations and modelling to account for pathway structure among synthetic</w:t>
      </w:r>
      <w:r>
        <w:t xml:space="preserve"> </w:t>
      </w:r>
      <w:r>
        <w:t xml:space="preserve">lethal genes. Another extension would be to test for higher order synthetic lethal</w:t>
      </w:r>
      <w:r>
        <w:t xml:space="preserve"> </w:t>
      </w:r>
      <w:r>
        <w:t xml:space="preserve">interactions, where 3 or more genes perform a redundant function.</w:t>
      </w:r>
    </w:p>
    <w:p>
      <w:pPr>
        <w:pStyle w:val="Compact"/>
      </w:pPr>
      <w:r>
        <w:t xml:space="preserve">Further development of the synthetic lethal model and simulation is needed to explore</w:t>
      </w:r>
      <w:r>
        <w:t xml:space="preserve"> </w:t>
      </w:r>
      <w:r>
        <w:t xml:space="preserve">the parameters, ensure relevance to empirical data analysis, and understanding the</w:t>
      </w:r>
      <w:r>
        <w:t xml:space="preserve"> </w:t>
      </w:r>
      <w:r>
        <w:t xml:space="preserve">implications of findings so far. An example of more complex correlation structure is shown in</w:t>
      </w:r>
      <w:r>
        <w:t xml:space="preserve"> </w:t>
      </w:r>
      <w:r>
        <w:t xml:space="preserve">supplementary Figures S1 and S2 with genes correlated to the Query genes (showing need for</w:t>
      </w:r>
      <w:r>
        <w:t xml:space="preserve"> </w:t>
      </w:r>
      <w:r>
        <w:t xml:space="preserve">directional synthetic lethal condition) and correlated with other non-synthetic</w:t>
      </w:r>
      <w:r>
        <w:t xml:space="preserve"> </w:t>
      </w:r>
      <w:r>
        <w:t xml:space="preserve">lethal genes (showing the predictions are robust to other correlation structure). The</w:t>
      </w:r>
      <w:r>
        <w:t xml:space="preserve"> </w:t>
      </w:r>
      <w:r>
        <w:t xml:space="preserve">impact of these modifications on model performance in a large number of genes or</w:t>
      </w:r>
      <w:r>
        <w:t xml:space="preserve"> </w:t>
      </w:r>
      <w:r>
        <w:t xml:space="preserve">simulation replicates is yet to be seen or whether such correlation structure reflects</w:t>
      </w:r>
      <w:r>
        <w:t xml:space="preserve"> </w:t>
      </w:r>
      <w:r>
        <w:t xml:space="preserve">the correlation structure of empirical data (as shown in Figure 3 with the row</w:t>
      </w:r>
      <w:r>
        <w:t xml:space="preserve"> </w:t>
      </w:r>
      <w:r>
        <w:t xml:space="preserve">dendrogram for correlation distance between genes), known biological pathways, or known</w:t>
      </w:r>
      <w:r>
        <w:t xml:space="preserve"> </w:t>
      </w:r>
      <w:r>
        <w:t xml:space="preserve">synthetic lethal interactions. Correlation between synthetic lethal genes could also be</w:t>
      </w:r>
      <w:r>
        <w:t xml:space="preserve"> </w:t>
      </w:r>
      <w:r>
        <w:t xml:space="preserve">considered.</w:t>
      </w:r>
    </w:p>
    <w:p>
      <w:pPr>
        <w:pStyle w:val="Compact"/>
      </w:pPr>
      <w:r>
        <w:t xml:space="preserve">Comparing the findings of modelling and simulation with public gene expression</w:t>
      </w:r>
      <w:r>
        <w:t xml:space="preserve"> </w:t>
      </w:r>
      <w:r>
        <w:t xml:space="preserve">analysis and experimental screen targets is still needed to identify putative synthetic</w:t>
      </w:r>
      <w:r>
        <w:t xml:space="preserve"> </w:t>
      </w:r>
      <w:r>
        <w:t xml:space="preserve">lethal interactions. This application will be tested with the example of CDH1 as a</w:t>
      </w:r>
      <w:r>
        <w:t xml:space="preserve"> </w:t>
      </w:r>
      <w:r>
        <w:t xml:space="preserve">query gene in breast cancer for follow up to earlier results, relevance to ongoing</w:t>
      </w:r>
      <w:r>
        <w:t xml:space="preserve"> </w:t>
      </w:r>
      <w:r>
        <w:t xml:space="preserve">research in the Cancer genetics Laboratory, and comparison to the experimental</w:t>
      </w:r>
      <w:r>
        <w:t xml:space="preserve"> </w:t>
      </w:r>
      <w:r>
        <w:t xml:space="preserve">screen data of MCF10A cells by Telford et al. (2015). While this methodology</w:t>
      </w:r>
      <w:r>
        <w:t xml:space="preserve"> </w:t>
      </w:r>
      <w:r>
        <w:t xml:space="preserve">is intended to be widely applicable, particularly to other cancer genes and will</w:t>
      </w:r>
      <w:r>
        <w:t xml:space="preserve"> </w:t>
      </w:r>
      <w:r>
        <w:t xml:space="preserve">be made available to the research community (manuscript and code release in</w:t>
      </w:r>
      <w:r>
        <w:t xml:space="preserve"> </w:t>
      </w:r>
      <w:r>
        <w:t xml:space="preserve">preparation).</w:t>
      </w:r>
    </w:p>
    <w:p>
      <w:pPr>
        <w:pStyle w:val="BodyText"/>
      </w:pPr>
      <w:r>
        <w:t xml:space="preserve">There are several avenues for further research on synthetic lethality in breast cancer. The</w:t>
      </w:r>
      <w:r>
        <w:t xml:space="preserve"> </w:t>
      </w:r>
      <w:r>
        <w:t xml:space="preserve">main alternative themes are network analysis with a focus on tissue specificity or</w:t>
      </w:r>
      <w:r>
        <w:t xml:space="preserve"> </w:t>
      </w:r>
      <w:r>
        <w:t xml:space="preserve">drug feasibility with an emphasis on pharmacogenomics, biological pathways, and</w:t>
      </w:r>
      <w:r>
        <w:t xml:space="preserve"> </w:t>
      </w:r>
      <w:r>
        <w:t xml:space="preserve">whether candidate targets could be inactivated by compounds with favourable</w:t>
      </w:r>
    </w:p>
    <w:p>
      <w:pPr>
        <w:pStyle w:val="Compact"/>
      </w:pPr>
      <w:r>
        <w:t xml:space="preserve">pharmacokinetic properties. Either approach remains within the scope of the project,</w:t>
      </w:r>
      <w:r>
        <w:t xml:space="preserve"> </w:t>
      </w:r>
      <w:r>
        <w:t xml:space="preserve">although each will require adoption of new computational tools, which is important topic</w:t>
      </w:r>
      <w:r>
        <w:t xml:space="preserve"> </w:t>
      </w:r>
      <w:r>
        <w:t xml:space="preserve">for consideration in the meeting and changes to the project direction later in the</w:t>
      </w:r>
      <w:r>
        <w:t xml:space="preserve"> </w:t>
      </w:r>
      <w:r>
        <w:t xml:space="preserve">year.</w:t>
      </w:r>
      <w:r>
        <w:t xml:space="preserve"> </w:t>
      </w:r>
    </w:p>
    <w:p>
      <w:pPr>
        <w:pStyle w:val="Compact"/>
      </w:pPr>
      <w:r>
        <w:t xml:space="preserve">7.3</w:t>
      </w:r>
      <w:r>
        <w:t xml:space="preserve"> </w:t>
      </w:r>
      <w:r>
        <w:t xml:space="preserve"> </w:t>
      </w:r>
      <w:r>
        <w:t xml:space="preserve">Conclusion</w:t>
      </w:r>
    </w:p>
    <w:p>
      <w:pPr>
        <w:pStyle w:val="BodyText"/>
      </w:pPr>
      <w:r>
        <w:t xml:space="preserve">Synthetic lethal interactions are important for understanding gene function and development</w:t>
      </w:r>
      <w:r>
        <w:t xml:space="preserve"> </w:t>
      </w:r>
      <w:r>
        <w:t xml:space="preserve">of targeted anti-cancer treatments. Synthetic lethal discovery with experimental</w:t>
      </w:r>
      <w:r>
        <w:t xml:space="preserve"> </w:t>
      </w:r>
      <w:r>
        <w:t xml:space="preserve">screening is error prone and limited by the model systems in which it is performed. A</w:t>
      </w:r>
      <w:r>
        <w:t xml:space="preserve"> </w:t>
      </w:r>
      <w:r>
        <w:t xml:space="preserve">bioinformatics tool to predict synthetic lethal interactions from genomics data</w:t>
      </w:r>
      <w:r>
        <w:t xml:space="preserve"> </w:t>
      </w:r>
      <w:r>
        <w:t xml:space="preserve">would greatly benefit the cancer research community (and wider genetics research</w:t>
      </w:r>
      <w:r>
        <w:t xml:space="preserve"> </w:t>
      </w:r>
      <w:r>
        <w:t xml:space="preserve">community). Several such tools exist, including one we have developed, but they have</w:t>
      </w:r>
      <w:r>
        <w:t xml:space="preserve"> </w:t>
      </w:r>
      <w:r>
        <w:t xml:space="preserve">conflicting design and results are often inconsistent with experimental screen data.</w:t>
      </w:r>
      <w:r>
        <w:t xml:space="preserve"> </w:t>
      </w:r>
      <w:r>
        <w:t xml:space="preserve">Therefore, modelling and simulation of synthetic lethality in gene expression data is</w:t>
      </w:r>
      <w:r>
        <w:t xml:space="preserve"> </w:t>
      </w:r>
      <w:r>
        <w:t xml:space="preserve">needed to ensure the statistical validity of predictions. We have developed a model</w:t>
      </w:r>
      <w:r>
        <w:t xml:space="preserve"> </w:t>
      </w:r>
      <w:r>
        <w:t xml:space="preserve">with correlation structure based on a Multivariate Normal distribution for which</w:t>
      </w:r>
      <w:r>
        <w:t xml:space="preserve"> </w:t>
      </w:r>
      <w:r>
        <w:t xml:space="preserve">simulations detect synthetic lethality with high performance in simple cases and</w:t>
      </w:r>
      <w:r>
        <w:t xml:space="preserve"> </w:t>
      </w:r>
      <w:r>
        <w:t xml:space="preserve">which has the potential to be developed to model complex correlation structure,</w:t>
      </w:r>
      <w:r>
        <w:t xml:space="preserve"> </w:t>
      </w:r>
      <w:r>
        <w:t xml:space="preserve">biological pathways, or patterns observed in empirical gene expression data. The</w:t>
      </w:r>
      <w:r>
        <w:t xml:space="preserve"> </w:t>
      </w:r>
      <w:r>
        <w:t xml:space="preserve">modelling, public data analysis, and experimental screen data approaches will be</w:t>
      </w:r>
      <w:r>
        <w:t xml:space="preserve"> </w:t>
      </w:r>
      <w:r>
        <w:t xml:space="preserve">combined to further examine the example of CDH1 in breast cancer. Analysis of gene</w:t>
      </w:r>
      <w:r>
        <w:t xml:space="preserve"> </w:t>
      </w:r>
      <w:r>
        <w:t xml:space="preserve">networks, tissue specificity, biological pathways, or drug targets remain options to</w:t>
      </w:r>
      <w:r>
        <w:t xml:space="preserve"> </w:t>
      </w:r>
      <w:r>
        <w:t xml:space="preserve">explore tool development and implications for synthetic lethal cancer research in the</w:t>
      </w:r>
      <w:r>
        <w:t xml:space="preserve"> </w:t>
      </w:r>
      <w:r>
        <w:t xml:space="preserve">future.</w:t>
      </w:r>
    </w:p>
    <w:p>
      <w:pPr>
        <w:pStyle w:val="Compact"/>
      </w:pPr>
      <w:r>
        <w:t xml:space="preserve">Chapter 8</w:t>
      </w:r>
      <w:r>
        <w:t xml:space="preserve">Conclusion</w:t>
      </w:r>
    </w:p>
    <w:p>
      <w:pPr>
        <w:pStyle w:val="BodyText"/>
      </w:pPr>
    </w:p>
    <w:p>
      <w:pPr>
        <w:pStyle w:val="Compact"/>
      </w:pPr>
      <w:r>
        <w:t xml:space="preserve">References</w:t>
      </w:r>
    </w:p>
    <w:p>
      <w:pPr>
        <w:pStyle w:val="Compact"/>
      </w:pPr>
      <w:r>
        <w:t xml:space="preserve"> </w:t>
      </w:r>
      <w:r>
        <w:t xml:space="preserve">   </w:t>
      </w:r>
      <w:r>
        <w:t xml:space="preserve">Aarts, M., Bajrami, I., Herrera-Abreu, M.T., Elliott, R., Brough, R., Ashworth, A.,</w:t>
      </w:r>
      <w:r>
        <w:t xml:space="preserve"> </w:t>
      </w:r>
      <w:r>
        <w:t xml:space="preserve">Lord, C.J., and Turner, N.C. (2015) Functional genetic screen identifies increased</w:t>
      </w:r>
      <w:r>
        <w:t xml:space="preserve"> </w:t>
      </w:r>
      <w:r>
        <w:t xml:space="preserve">sensitivity to wee1 inhibition in cells with defects in fanconi anemia and hr pathways.</w:t>
      </w:r>
      <w:r>
        <w:t xml:space="preserve"> </w:t>
      </w:r>
      <w:r>
        <w:t xml:space="preserve">Mol Cancer Ther</w:t>
      </w:r>
      <w:r>
        <w:t xml:space="preserve">,</w:t>
      </w:r>
      <w:r>
        <w:t xml:space="preserve"> </w:t>
      </w:r>
      <w:r>
        <w:t xml:space="preserve">14</w:t>
      </w:r>
      <w:r>
        <w:t xml:space="preserve">(4): 865–76.</w:t>
      </w:r>
    </w:p>
    <w:p>
      <w:pPr>
        <w:pStyle w:val="Compact"/>
      </w:pPr>
      <w:r>
        <w:t xml:space="preserve"> </w:t>
      </w:r>
      <w:r>
        <w:t xml:space="preserve">   </w:t>
      </w:r>
      <w:r>
        <w:t xml:space="preserve">Abeshouse, A., Ahn, J., Akbani, R., Ally, A., Amin, S., Andry, C.D., Annala, M.,</w:t>
      </w:r>
      <w:r>
        <w:t xml:space="preserve"> </w:t>
      </w:r>
      <w:r>
        <w:t xml:space="preserve">Aprikian, A., Armenia, J., Arora, A.,</w:t>
      </w:r>
      <w:r>
        <w:t xml:space="preserve"> </w:t>
      </w:r>
      <w:r>
        <w:t xml:space="preserve">et</w:t>
      </w:r>
      <w:r>
        <w:t xml:space="preserve"> al.</w:t>
      </w:r>
      <w:r>
        <w:t xml:space="preserve"> </w:t>
      </w:r>
      <w:r>
        <w:t xml:space="preserve">(2015) The Molecular Taxonomy of</w:t>
      </w:r>
      <w:r>
        <w:t xml:space="preserve"> </w:t>
      </w:r>
      <w:r>
        <w:t xml:space="preserve">Primary Prostate Cancer.</w:t>
      </w:r>
      <w:r>
        <w:t xml:space="preserve"> </w:t>
      </w:r>
      <w:r>
        <w:t xml:space="preserve">Cell</w:t>
      </w:r>
      <w:r>
        <w:t xml:space="preserve">,</w:t>
      </w:r>
      <w:r>
        <w:t xml:space="preserve"> </w:t>
      </w:r>
      <w:r>
        <w:t xml:space="preserve">163</w:t>
      </w:r>
      <w:r>
        <w:t xml:space="preserve">(4): 1011–1025.</w:t>
      </w:r>
    </w:p>
    <w:p>
      <w:pPr>
        <w:pStyle w:val="Compact"/>
      </w:pPr>
      <w:r>
        <w:t xml:space="preserve"> </w:t>
      </w:r>
      <w:r>
        <w:t xml:space="preserve">   </w:t>
      </w:r>
      <w:r>
        <w:t xml:space="preserve">Adamski, M.G., Gumann, P., and Baird, A.E. (2014) A method for quantitative</w:t>
      </w:r>
      <w:r>
        <w:t xml:space="preserve"> </w:t>
      </w:r>
      <w:r>
        <w:t xml:space="preserve">analysis of standard and high-throughput qPCR expression data based on input</w:t>
      </w:r>
      <w:r>
        <w:t xml:space="preserve"> </w:t>
      </w:r>
      <w:r>
        <w:t xml:space="preserve">sample quantity.</w:t>
      </w:r>
      <w:r>
        <w:t xml:space="preserve"> </w:t>
      </w:r>
      <w:r>
        <w:t xml:space="preserve">PLoS ONE</w:t>
      </w:r>
      <w:r>
        <w:t xml:space="preserve">,</w:t>
      </w:r>
      <w:r>
        <w:t xml:space="preserve"> </w:t>
      </w:r>
      <w:r>
        <w:t xml:space="preserve">9</w:t>
      </w:r>
      <w:r>
        <w:t xml:space="preserve">(8): e103917.</w:t>
      </w:r>
    </w:p>
    <w:p>
      <w:pPr>
        <w:pStyle w:val="Compact"/>
      </w:pPr>
      <w:r>
        <w:t xml:space="preserve"> </w:t>
      </w:r>
      <w:r>
        <w:t xml:space="preserve">   </w:t>
      </w:r>
      <w:r>
        <w:t xml:space="preserve">Adler, D. (2005)</w:t>
      </w:r>
      <w:r>
        <w:t xml:space="preserve"> </w:t>
      </w:r>
      <w:r>
        <w:t xml:space="preserve">vioplot: Violin plot</w:t>
      </w:r>
      <w:r>
        <w:t xml:space="preserve">. R package version 0.2.</w:t>
      </w:r>
    </w:p>
    <w:p>
      <w:pPr>
        <w:pStyle w:val="Compact"/>
      </w:pPr>
      <w:r>
        <w:t xml:space="preserve"> </w:t>
      </w:r>
      <w:r>
        <w:t xml:space="preserve">   </w:t>
      </w:r>
      <w:r>
        <w:t xml:space="preserve">Agarwal, S., Deane, C.M., Porter, M.A., and Jones, N.S. (2010) Revisiting date</w:t>
      </w:r>
      <w:r>
        <w:t xml:space="preserve"> </w:t>
      </w:r>
      <w:r>
        <w:t xml:space="preserve">and party hubs: Novel approaches to role assignment in protein interaction networks.</w:t>
      </w:r>
      <w:r>
        <w:t xml:space="preserve"> </w:t>
      </w:r>
      <w:r>
        <w:t xml:space="preserve">PLoS Comput Biol</w:t>
      </w:r>
      <w:r>
        <w:t xml:space="preserve">,</w:t>
      </w:r>
      <w:r>
        <w:t xml:space="preserve"> </w:t>
      </w:r>
      <w:r>
        <w:t xml:space="preserve">6</w:t>
      </w:r>
      <w:r>
        <w:t xml:space="preserve">(6): e1000817.</w:t>
      </w:r>
    </w:p>
    <w:p>
      <w:pPr>
        <w:pStyle w:val="Compact"/>
      </w:pPr>
      <w:r>
        <w:t xml:space="preserve"> </w:t>
      </w:r>
      <w:r>
        <w:t xml:space="preserve">   </w:t>
      </w:r>
      <w:r>
        <w:t xml:space="preserve">Agrawal, N., Akbani, R., Aksoy, B.A., Ally, A., Arachchi, H., Asa, S.L., Auman,</w:t>
      </w:r>
      <w:r>
        <w:t xml:space="preserve"> </w:t>
      </w:r>
      <w:r>
        <w:t xml:space="preserve">J.T., Balasundaram, M., Balu, S., Baylin, S.B.,</w:t>
      </w:r>
      <w:r>
        <w:t xml:space="preserve"> </w:t>
      </w:r>
      <w:r>
        <w:t xml:space="preserve">et</w:t>
      </w:r>
      <w:r>
        <w:t xml:space="preserve"> al.</w:t>
      </w:r>
      <w:r>
        <w:t xml:space="preserve"> </w:t>
      </w:r>
      <w:r>
        <w:t xml:space="preserve">(2014) Integrated genomic</w:t>
      </w:r>
      <w:r>
        <w:t xml:space="preserve"> </w:t>
      </w:r>
      <w:r>
        <w:t xml:space="preserve">characterization of papillary thyroid carcinoma.</w:t>
      </w:r>
      <w:r>
        <w:t xml:space="preserve"> </w:t>
      </w:r>
      <w:r>
        <w:t xml:space="preserve">Cell</w:t>
      </w:r>
      <w:r>
        <w:t xml:space="preserve">,</w:t>
      </w:r>
      <w:r>
        <w:t xml:space="preserve"> </w:t>
      </w:r>
      <w:r>
        <w:t xml:space="preserve">159</w:t>
      </w:r>
      <w:r>
        <w:t xml:space="preserve">(3): 676–690.</w:t>
      </w:r>
    </w:p>
    <w:p>
      <w:pPr>
        <w:pStyle w:val="Compact"/>
      </w:pPr>
      <w:r>
        <w:t xml:space="preserve"> </w:t>
      </w:r>
      <w:r>
        <w:t xml:space="preserve">   </w:t>
      </w:r>
      <w:r>
        <w:t xml:space="preserve">Akbani, R., Akdemir, K.C., Aksoy, B.A., Albert, M., Ally, A., Amin, S.B., Arachchi,</w:t>
      </w:r>
      <w:r>
        <w:t xml:space="preserve"> </w:t>
      </w:r>
      <w:r>
        <w:t xml:space="preserve">H., Arora, A., Auman, J.T., Ayala, B.,</w:t>
      </w:r>
      <w:r>
        <w:t xml:space="preserve"> </w:t>
      </w:r>
      <w:r>
        <w:t xml:space="preserve">et</w:t>
      </w:r>
      <w:r>
        <w:t xml:space="preserve"> al.</w:t>
      </w:r>
      <w:r>
        <w:t xml:space="preserve"> </w:t>
      </w:r>
      <w:r>
        <w:t xml:space="preserve">(2015) Genomic Classification of</w:t>
      </w:r>
      <w:r>
        <w:t xml:space="preserve"> </w:t>
      </w:r>
      <w:r>
        <w:t xml:space="preserve">Cutaneous Melanoma.</w:t>
      </w:r>
      <w:r>
        <w:t xml:space="preserve"> </w:t>
      </w:r>
      <w:r>
        <w:t xml:space="preserve">Cell</w:t>
      </w:r>
      <w:r>
        <w:t xml:space="preserve">,</w:t>
      </w:r>
      <w:r>
        <w:t xml:space="preserve"> </w:t>
      </w:r>
      <w:r>
        <w:t xml:space="preserve">161</w:t>
      </w:r>
      <w:r>
        <w:t xml:space="preserve">(7): 1681–1696.</w:t>
      </w:r>
    </w:p>
    <w:p>
      <w:pPr>
        <w:pStyle w:val="Compact"/>
      </w:pPr>
      <w:r>
        <w:t xml:space="preserve"> </w:t>
      </w:r>
      <w:r>
        <w:t xml:space="preserve">   </w:t>
      </w:r>
      <w:r>
        <w:t xml:space="preserve">Akobeng, A.K. (2007) Understanding diagnostic tests 3: receiver operating</w:t>
      </w:r>
      <w:r>
        <w:t xml:space="preserve"> </w:t>
      </w:r>
      <w:r>
        <w:t xml:space="preserve">characteristic curves.</w:t>
      </w:r>
      <w:r>
        <w:t xml:space="preserve"> </w:t>
      </w:r>
      <w:r>
        <w:t xml:space="preserve">Acta Pdiatrica</w:t>
      </w:r>
      <w:r>
        <w:t xml:space="preserve">,</w:t>
      </w:r>
      <w:r>
        <w:t xml:space="preserve"> </w:t>
      </w:r>
      <w:r>
        <w:t xml:space="preserve">96</w:t>
      </w:r>
      <w:r>
        <w:t xml:space="preserve">(5): 644–647.</w:t>
      </w:r>
    </w:p>
    <w:p>
      <w:pPr>
        <w:pStyle w:val="Compact"/>
      </w:pPr>
      <w:r>
        <w:t xml:space="preserve"> </w:t>
      </w:r>
      <w:r>
        <w:t xml:space="preserve">   </w:t>
      </w:r>
      <w:r>
        <w:t xml:space="preserve">American Cancer Society (2017) Genetics</w:t>
      </w:r>
      <w:r>
        <w:t xml:space="preserve"> </w:t>
      </w:r>
      <w:r>
        <w:t xml:space="preserve">and cancer.</w:t>
      </w:r>
      <w:r>
        <w:t xml:space="preserve"> </w:t>
      </w:r>
      <w:r>
        <w:t xml:space="preserve">https://www.cancer.org/cancer/cancer-_causes/genetics.html</w:t>
      </w:r>
      <w:r>
        <w:t xml:space="preserve">.</w:t>
      </w:r>
      <w:r>
        <w:t xml:space="preserve"> </w:t>
      </w:r>
      <w:r>
        <w:t xml:space="preserve">Accessed: 22/03/2017.</w:t>
      </w:r>
    </w:p>
    <w:p>
      <w:pPr>
        <w:pStyle w:val="Compact"/>
      </w:pPr>
      <w:r>
        <w:t xml:space="preserve"> </w:t>
      </w:r>
      <w:r>
        <w:t xml:space="preserve">   </w:t>
      </w:r>
      <w:r>
        <w:t xml:space="preserve">American Society for Clinical Oncology (ASCO) (2017) The genetics of cancer.</w:t>
      </w:r>
      <w:r>
        <w:t xml:space="preserve"> </w:t>
      </w:r>
      <w:r>
        <w:t xml:space="preserve">http://www.cancer.net/navigating-_cancer-_care/cancer-_basics/genetics/genetics-_cancer</w:t>
      </w:r>
      <w:r>
        <w:t xml:space="preserve">.</w:t>
      </w:r>
      <w:r>
        <w:t xml:space="preserve"> </w:t>
      </w:r>
      <w:r>
        <w:t xml:space="preserve">Accessed: 22/03/2017.</w:t>
      </w:r>
    </w:p>
    <w:p>
      <w:pPr>
        <w:pStyle w:val="Compact"/>
      </w:pPr>
      <w:r>
        <w:t xml:space="preserve"> </w:t>
      </w:r>
      <w:r>
        <w:t xml:space="preserve">   </w:t>
      </w:r>
      <w:r>
        <w:t xml:space="preserve">Anjomshoaa, A., Lin, Y.H., Black, M.A., McCall, J.L., Humar, B., Song, S.,</w:t>
      </w:r>
      <w:r>
        <w:t xml:space="preserve"> </w:t>
      </w:r>
      <w:r>
        <w:t xml:space="preserve">Fukuzawa, R., Yoon, H.S., Holzmann, B., Friederichs, J.,</w:t>
      </w:r>
      <w:r>
        <w:t xml:space="preserve"> </w:t>
      </w:r>
      <w:r>
        <w:t xml:space="preserve">et</w:t>
      </w:r>
      <w:r>
        <w:t xml:space="preserve"> al.</w:t>
      </w:r>
      <w:r>
        <w:t xml:space="preserve"> </w:t>
      </w:r>
      <w:r>
        <w:t xml:space="preserve">(2008) Reduced</w:t>
      </w:r>
      <w:r>
        <w:t xml:space="preserve"> </w:t>
      </w:r>
      <w:r>
        <w:t xml:space="preserve">expression of a gene proliferation signature is associated with enhanced malignancy</w:t>
      </w:r>
      <w:r>
        <w:t xml:space="preserve"> </w:t>
      </w:r>
      <w:r>
        <w:t xml:space="preserve">in colon cancer.</w:t>
      </w:r>
      <w:r>
        <w:t xml:space="preserve"> </w:t>
      </w:r>
      <w:r>
        <w:t xml:space="preserve">Br J Cancer</w:t>
      </w:r>
      <w:r>
        <w:t xml:space="preserve">,</w:t>
      </w:r>
      <w:r>
        <w:t xml:space="preserve"> </w:t>
      </w:r>
      <w:r>
        <w:t xml:space="preserve">99</w:t>
      </w:r>
      <w:r>
        <w:t xml:space="preserve">(6): 966–973.</w:t>
      </w:r>
    </w:p>
    <w:p>
      <w:pPr>
        <w:pStyle w:val="BodyText"/>
      </w:pPr>
      <w:r>
        <w:t xml:space="preserve"> </w:t>
      </w:r>
      <w:r>
        <w:t xml:space="preserve">   </w:t>
      </w:r>
      <w:r>
        <w:t xml:space="preserve">Araki, H., Knapp, C., Tsai, P., and Print, C. (2012) GeneSetDB: A comprehensive</w:t>
      </w:r>
    </w:p>
    <w:p>
      <w:pPr>
        <w:pStyle w:val="Compact"/>
      </w:pPr>
      <w:r>
        <w:t xml:space="preserve">meta-database, statistical and visualisation framework for gene set analysis.</w:t>
      </w:r>
      <w:r>
        <w:t xml:space="preserve"> </w:t>
      </w:r>
      <w:r>
        <w:t xml:space="preserve">FEBS</w:t>
      </w:r>
      <w:r>
        <w:t xml:space="preserve"> </w:t>
      </w:r>
      <w:r>
        <w:t xml:space="preserve">Open Bio</w:t>
      </w:r>
      <w:r>
        <w:t xml:space="preserve">,</w:t>
      </w:r>
      <w:r>
        <w:t xml:space="preserve"> </w:t>
      </w:r>
      <w:r>
        <w:t xml:space="preserve">2</w:t>
      </w:r>
      <w:r>
        <w:t xml:space="preserve">: 76–82.</w:t>
      </w:r>
    </w:p>
    <w:p>
      <w:pPr>
        <w:pStyle w:val="Compact"/>
      </w:pPr>
      <w:r>
        <w:t xml:space="preserve"> </w:t>
      </w:r>
      <w:r>
        <w:t xml:space="preserve">   </w:t>
      </w:r>
      <w:r>
        <w:t xml:space="preserve">Ashburner, M., Ball, C.A., Blake, J.A., Botstein, D., Butler, H., Cherry, J.M.,</w:t>
      </w:r>
      <w:r>
        <w:t xml:space="preserve"> </w:t>
      </w:r>
      <w:r>
        <w:t xml:space="preserve">Davis, A.P., Dolinski, K., Dwight, S.S., Eppig, J.T.,</w:t>
      </w:r>
      <w:r>
        <w:t xml:space="preserve"> </w:t>
      </w:r>
      <w:r>
        <w:t xml:space="preserve">et</w:t>
      </w:r>
      <w:r>
        <w:t xml:space="preserve"> al.</w:t>
      </w:r>
      <w:r>
        <w:t xml:space="preserve"> </w:t>
      </w:r>
      <w:r>
        <w:t xml:space="preserve">(2000) Gene ontology: tool</w:t>
      </w:r>
      <w:r>
        <w:t xml:space="preserve"> </w:t>
      </w:r>
      <w:r>
        <w:t xml:space="preserve">for the unification of biology. The Gene Ontology Consortium.</w:t>
      </w:r>
      <w:r>
        <w:t xml:space="preserve"> </w:t>
      </w:r>
      <w:r>
        <w:t xml:space="preserve">Nat Genet</w:t>
      </w:r>
      <w:r>
        <w:t xml:space="preserve">,</w:t>
      </w:r>
      <w:r>
        <w:t xml:space="preserve"> </w:t>
      </w:r>
      <w:r>
        <w:t xml:space="preserve">25</w:t>
      </w:r>
      <w:r>
        <w:t xml:space="preserve">(1):</w:t>
      </w:r>
      <w:r>
        <w:t xml:space="preserve"> </w:t>
      </w:r>
      <w:r>
        <w:t xml:space="preserve">25–29.</w:t>
      </w:r>
    </w:p>
    <w:p>
      <w:pPr>
        <w:pStyle w:val="Compact"/>
      </w:pPr>
      <w:r>
        <w:t xml:space="preserve"> </w:t>
      </w:r>
      <w:r>
        <w:t xml:space="preserve">   </w:t>
      </w:r>
      <w:r>
        <w:t xml:space="preserve">Ashworth, A. (2008) A synthetic lethal therapeutic approach: poly(adp) ribose</w:t>
      </w:r>
      <w:r>
        <w:t xml:space="preserve"> </w:t>
      </w:r>
      <w:r>
        <w:t xml:space="preserve">polymerase inhibitors for the treatment of cancers deficient in dna double-strand</w:t>
      </w:r>
      <w:r>
        <w:t xml:space="preserve"> </w:t>
      </w:r>
      <w:r>
        <w:t xml:space="preserve">break repair.</w:t>
      </w:r>
      <w:r>
        <w:t xml:space="preserve"> </w:t>
      </w:r>
      <w:r>
        <w:t xml:space="preserve">J Clin Oncol</w:t>
      </w:r>
      <w:r>
        <w:t xml:space="preserve">,</w:t>
      </w:r>
      <w:r>
        <w:t xml:space="preserve"> </w:t>
      </w:r>
      <w:r>
        <w:t xml:space="preserve">26</w:t>
      </w:r>
      <w:r>
        <w:t xml:space="preserve">(22): 3785–90.</w:t>
      </w:r>
    </w:p>
    <w:p>
      <w:pPr>
        <w:pStyle w:val="Compact"/>
      </w:pPr>
      <w:r>
        <w:t xml:space="preserve"> </w:t>
      </w:r>
      <w:r>
        <w:t xml:space="preserve">   </w:t>
      </w:r>
      <w:r>
        <w:t xml:space="preserve">Audeh, M.W., Carmichael, J., Penson, R.T., Friedlander, M., Powell, B.,</w:t>
      </w:r>
      <w:r>
        <w:t xml:space="preserve"> </w:t>
      </w:r>
      <w:r>
        <w:t xml:space="preserve">Bell-McGuinn, K.M., Scott, C., Weitzel, J.N., Oaknin, A., Loman, N.,</w:t>
      </w:r>
      <w:r>
        <w:t xml:space="preserve"> </w:t>
      </w:r>
      <w:r>
        <w:t xml:space="preserve">et</w:t>
      </w:r>
      <w:r>
        <w:t xml:space="preserve"> al.</w:t>
      </w:r>
      <w:r>
        <w:t xml:space="preserve"> </w:t>
      </w:r>
      <w:r>
        <w:t xml:space="preserve">(2010)</w:t>
      </w:r>
      <w:r>
        <w:t xml:space="preserve"> </w:t>
      </w:r>
      <w:r>
        <w:t xml:space="preserve">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recurrent ovarian cancer: a proof-of-concept trial.</w:t>
      </w:r>
      <w:r>
        <w:t xml:space="preserve"> </w:t>
      </w:r>
      <w:r>
        <w:t xml:space="preserve">Lancet</w:t>
      </w:r>
      <w:r>
        <w:t xml:space="preserve">,</w:t>
      </w:r>
      <w:r>
        <w:t xml:space="preserve"> </w:t>
      </w:r>
      <w:r>
        <w:t xml:space="preserve">376</w:t>
      </w:r>
      <w:r>
        <w:t xml:space="preserve">(9737): 245–51.</w:t>
      </w:r>
    </w:p>
    <w:p>
      <w:pPr>
        <w:pStyle w:val="Compact"/>
      </w:pPr>
      <w:r>
        <w:t xml:space="preserve"> </w:t>
      </w:r>
      <w:r>
        <w:t xml:space="preserve">   </w:t>
      </w:r>
      <w:r>
        <w:t xml:space="preserve">Babyak, M.A. (2004) What you see may not be what you get: a brief, nontechnical</w:t>
      </w:r>
      <w:r>
        <w:t xml:space="preserve"> </w:t>
      </w:r>
      <w:r>
        <w:t xml:space="preserve">introduction to overfitting in regression-type models.</w:t>
      </w:r>
      <w:r>
        <w:t xml:space="preserve"> </w:t>
      </w:r>
      <w:r>
        <w:t xml:space="preserve">Psychosom Med</w:t>
      </w:r>
      <w:r>
        <w:t xml:space="preserve">,</w:t>
      </w:r>
      <w:r>
        <w:t xml:space="preserve"> </w:t>
      </w:r>
      <w:r>
        <w:t xml:space="preserve">66</w:t>
      </w:r>
      <w:r>
        <w:t xml:space="preserve">(3):</w:t>
      </w:r>
      <w:r>
        <w:t xml:space="preserve"> </w:t>
      </w:r>
      <w:r>
        <w:t xml:space="preserve">411–21.</w:t>
      </w:r>
    </w:p>
    <w:p>
      <w:pPr>
        <w:pStyle w:val="Compact"/>
      </w:pPr>
      <w:r>
        <w:t xml:space="preserve"> </w:t>
      </w:r>
      <w:r>
        <w:t xml:space="preserve">   </w:t>
      </w:r>
      <w:r>
        <w:t xml:space="preserve">Bamford, S., Dawson, E., Forbes, S., Clements, J., Pettett, R., Dogan, A., Flanagan,</w:t>
      </w:r>
      <w:r>
        <w:t xml:space="preserve"> </w:t>
      </w:r>
      <w:r>
        <w:t xml:space="preserve">A., Teague, J., Futreal, P.A., Stratton, M.R.,</w:t>
      </w:r>
      <w:r>
        <w:t xml:space="preserve"> </w:t>
      </w:r>
      <w:r>
        <w:t xml:space="preserve">et</w:t>
      </w:r>
      <w:r>
        <w:t xml:space="preserve"> al.</w:t>
      </w:r>
      <w:r>
        <w:t xml:space="preserve"> </w:t>
      </w:r>
      <w:r>
        <w:t xml:space="preserve">(2004) The COSMIC (Catalogue</w:t>
      </w:r>
      <w:r>
        <w:t xml:space="preserve"> </w:t>
      </w:r>
      <w:r>
        <w:t xml:space="preserve">of Somatic Mutations in Cancer) database and website.</w:t>
      </w:r>
      <w:r>
        <w:t xml:space="preserve"> </w:t>
      </w:r>
      <w:r>
        <w:t xml:space="preserve">Br J Cancer</w:t>
      </w:r>
      <w:r>
        <w:t xml:space="preserve">,</w:t>
      </w:r>
      <w:r>
        <w:t xml:space="preserve"> </w:t>
      </w:r>
      <w:r>
        <w:t xml:space="preserve">91</w:t>
      </w:r>
      <w:r>
        <w:t xml:space="preserve">(2): 355–358.</w:t>
      </w:r>
    </w:p>
    <w:p>
      <w:pPr>
        <w:pStyle w:val="Compact"/>
      </w:pPr>
      <w:r>
        <w:t xml:space="preserve"> </w:t>
      </w:r>
      <w:r>
        <w:t xml:space="preserve">   </w:t>
      </w:r>
      <w:r>
        <w:t xml:space="preserve">Barabási, A.L. and Albert, R. (1999) Emergence of scaling in random networks.</w:t>
      </w:r>
      <w:r>
        <w:t xml:space="preserve"> </w:t>
      </w:r>
      <w:r>
        <w:t xml:space="preserve">Science</w:t>
      </w:r>
      <w:r>
        <w:t xml:space="preserve">,</w:t>
      </w:r>
      <w:r>
        <w:t xml:space="preserve"> </w:t>
      </w:r>
      <w:r>
        <w:t xml:space="preserve">286</w:t>
      </w:r>
      <w:r>
        <w:t xml:space="preserve">(5439): 509–12.</w:t>
      </w:r>
    </w:p>
    <w:p>
      <w:pPr>
        <w:pStyle w:val="Compact"/>
      </w:pPr>
      <w:r>
        <w:t xml:space="preserve"> </w:t>
      </w:r>
      <w:r>
        <w:t xml:space="preserve">   </w:t>
      </w:r>
      <w:r>
        <w:t xml:space="preserve">Barabási, A.L. and Oltvai, Z.N. (2004) Network biology: understanding the cell’s</w:t>
      </w:r>
      <w:r>
        <w:t xml:space="preserve"> </w:t>
      </w:r>
      <w:r>
        <w:t xml:space="preserve">functional organization.</w:t>
      </w:r>
      <w:r>
        <w:t xml:space="preserve"> </w:t>
      </w:r>
      <w:r>
        <w:t xml:space="preserve">Nat Rev Genet</w:t>
      </w:r>
      <w:r>
        <w:t xml:space="preserve">,</w:t>
      </w:r>
      <w:r>
        <w:t xml:space="preserve"> </w:t>
      </w:r>
      <w:r>
        <w:t xml:space="preserve">5</w:t>
      </w:r>
      <w:r>
        <w:t xml:space="preserve">(2): 101–13.</w:t>
      </w:r>
    </w:p>
    <w:p>
      <w:pPr>
        <w:pStyle w:val="Compact"/>
      </w:pPr>
      <w:r>
        <w:t xml:space="preserve"> </w:t>
      </w:r>
      <w:r>
        <w:t xml:space="preserve">   </w:t>
      </w:r>
      <w:r>
        <w:t xml:space="preserve">Barrat, A. and Weigt, M. (2000) On the properties of small-world network models.</w:t>
      </w:r>
      <w:r>
        <w:t xml:space="preserve"> </w:t>
      </w:r>
      <w:r>
        <w:t xml:space="preserve">The European Physical Journal B - Condensed Matter and Complex Systems</w:t>
      </w:r>
      <w:r>
        <w:t xml:space="preserve">,</w:t>
      </w:r>
      <w:r>
        <w:t xml:space="preserve"> </w:t>
      </w:r>
      <w:r>
        <w:t xml:space="preserve">13</w:t>
      </w:r>
      <w:r>
        <w:t xml:space="preserve">(3):</w:t>
      </w:r>
      <w:r>
        <w:t xml:space="preserve"> </w:t>
      </w:r>
      <w:r>
        <w:t xml:space="preserve">547–560.</w:t>
      </w:r>
    </w:p>
    <w:p>
      <w:pPr>
        <w:pStyle w:val="Compact"/>
      </w:pPr>
      <w:r>
        <w:t xml:space="preserve"> </w:t>
      </w:r>
      <w:r>
        <w:t xml:space="preserve">   </w:t>
      </w:r>
      <w:r>
        <w:t xml:space="preserve">Barretina, J., Caponigro, G., Stransky, N., Venkatesan, K., Margolin, A.A., Kim,</w:t>
      </w:r>
      <w:r>
        <w:t xml:space="preserve"> </w:t>
      </w:r>
      <w:r>
        <w:t xml:space="preserve">S., Wilson, C.J., Lehar, J., Kryukov, G.V., Sonkin, D.,</w:t>
      </w:r>
      <w:r>
        <w:t xml:space="preserve"> </w:t>
      </w:r>
      <w:r>
        <w:t xml:space="preserve">et</w:t>
      </w:r>
      <w:r>
        <w:t xml:space="preserve"> al.</w:t>
      </w:r>
      <w:r>
        <w:t xml:space="preserve"> </w:t>
      </w:r>
      <w:r>
        <w:t xml:space="preserve">(2012) The Cancer</w:t>
      </w:r>
      <w:r>
        <w:t xml:space="preserve"> </w:t>
      </w:r>
      <w:r>
        <w:t xml:space="preserve">Cell Line Encyclopedia enables predictive modelling of anticancer drug sensitivity.</w:t>
      </w:r>
      <w:r>
        <w:t xml:space="preserve"> </w:t>
      </w:r>
      <w:r>
        <w:t xml:space="preserve">Nature</w:t>
      </w:r>
      <w:r>
        <w:t xml:space="preserve">,</w:t>
      </w:r>
      <w:r>
        <w:t xml:space="preserve"> </w:t>
      </w:r>
      <w:r>
        <w:t xml:space="preserve">483</w:t>
      </w:r>
      <w:r>
        <w:t xml:space="preserve">(7391): 603–607.</w:t>
      </w:r>
    </w:p>
    <w:p>
      <w:pPr>
        <w:pStyle w:val="Compact"/>
      </w:pPr>
      <w:r>
        <w:t xml:space="preserve"> </w:t>
      </w:r>
      <w:r>
        <w:t xml:space="preserve">   </w:t>
      </w:r>
      <w:r>
        <w:t xml:space="preserve">Barry, W.T. (2016)</w:t>
      </w:r>
      <w:r>
        <w:t xml:space="preserve"> </w:t>
      </w:r>
      <w:r>
        <w:t xml:space="preserve">safe: Significance Analysis of Function and Expression</w:t>
      </w:r>
      <w:r>
        <w:t xml:space="preserve">. R</w:t>
      </w:r>
      <w:r>
        <w:t xml:space="preserve"> </w:t>
      </w:r>
      <w:r>
        <w:t xml:space="preserve">package version 3.14.0.</w:t>
      </w:r>
    </w:p>
    <w:p>
      <w:pPr>
        <w:pStyle w:val="Compact"/>
      </w:pPr>
      <w:r>
        <w:t xml:space="preserve"> </w:t>
      </w:r>
      <w:r>
        <w:t xml:space="preserve">   </w:t>
      </w:r>
      <w:r>
        <w:t xml:space="preserve">Baryshnikova, A., Costanzo, M., Dixon, S., Vizeacoumar, F.J., Myers, C.L.,</w:t>
      </w:r>
      <w:r>
        <w:t xml:space="preserve"> </w:t>
      </w:r>
      <w:r>
        <w:t xml:space="preserve">Andrews, B., and Boone, C. (2010a) Synthetic genetic array (sga) analysis in</w:t>
      </w:r>
      <w:r>
        <w:t xml:space="preserve"> </w:t>
      </w:r>
      <w:r>
        <w:t xml:space="preserve">saccharomyces cerevisiae and schizosaccharomyces pombe.</w:t>
      </w:r>
      <w:r>
        <w:t xml:space="preserve"> </w:t>
      </w:r>
      <w:r>
        <w:t xml:space="preserve">Methods Enzymol</w:t>
      </w:r>
      <w:r>
        <w:t xml:space="preserve">,</w:t>
      </w:r>
      <w:r>
        <w:t xml:space="preserve"> </w:t>
      </w:r>
      <w:r>
        <w:t xml:space="preserve">470</w:t>
      </w:r>
      <w:r>
        <w:t xml:space="preserve">:</w:t>
      </w:r>
      <w:r>
        <w:t xml:space="preserve"> </w:t>
      </w:r>
      <w:r>
        <w:t xml:space="preserve">145–79.</w:t>
      </w:r>
    </w:p>
    <w:p>
      <w:pPr>
        <w:pStyle w:val="BodyText"/>
      </w:pPr>
      <w:r>
        <w:t xml:space="preserve"> </w:t>
      </w:r>
      <w:r>
        <w:t xml:space="preserve">   </w:t>
      </w:r>
      <w:r>
        <w:t xml:space="preserve">Baryshnikova, A., Costanzo, M., Kim, Y., Ding, H., Koh, J., Toufighi, K., Youn,</w:t>
      </w:r>
      <w:r>
        <w:t xml:space="preserve"> </w:t>
      </w:r>
      <w:r>
        <w:t xml:space="preserve">J.Y., Ou, J., San Luis, B.J., Bandyopadhyay, S.,</w:t>
      </w:r>
      <w:r>
        <w:t xml:space="preserve"> </w:t>
      </w:r>
      <w:r>
        <w:t xml:space="preserve">et</w:t>
      </w:r>
      <w:r>
        <w:t xml:space="preserve"> al.</w:t>
      </w:r>
      <w:r>
        <w:t xml:space="preserve"> </w:t>
      </w:r>
      <w:r>
        <w:t xml:space="preserve">(2010b) Quantitative analysis</w:t>
      </w:r>
    </w:p>
    <w:p>
      <w:pPr>
        <w:pStyle w:val="Compact"/>
      </w:pPr>
      <w:r>
        <w:t xml:space="preserve">of fitness and genetic interactions in yeast on a genome scale.</w:t>
      </w:r>
      <w:r>
        <w:t xml:space="preserve"> </w:t>
      </w:r>
      <w:r>
        <w:t xml:space="preserve">Nat Meth</w:t>
      </w:r>
      <w:r>
        <w:t xml:space="preserve">,</w:t>
      </w:r>
      <w:r>
        <w:t xml:space="preserve"> </w:t>
      </w:r>
      <w:r>
        <w:t xml:space="preserve">7</w:t>
      </w:r>
      <w:r>
        <w:t xml:space="preserve">(12):</w:t>
      </w:r>
      <w:r>
        <w:t xml:space="preserve"> </w:t>
      </w:r>
      <w:r>
        <w:t xml:space="preserve">1017–1024.</w:t>
      </w:r>
    </w:p>
    <w:p>
      <w:pPr>
        <w:pStyle w:val="Compact"/>
      </w:pPr>
      <w:r>
        <w:t xml:space="preserve"> </w:t>
      </w:r>
      <w:r>
        <w:t xml:space="preserve">   </w:t>
      </w:r>
      <w:r>
        <w:t xml:space="preserve">Bass, A.J., Thorsson, V., Shmulevich, I., Reynolds, S.M., Miller, M., Bernard, B.,</w:t>
      </w:r>
      <w:r>
        <w:t xml:space="preserve"> </w:t>
      </w:r>
      <w:r>
        <w:t xml:space="preserve">Hinoue, T., Laird, P.W., Curtis, C., Shen, H.,</w:t>
      </w:r>
      <w:r>
        <w:t xml:space="preserve"> </w:t>
      </w:r>
      <w:r>
        <w:t xml:space="preserve">et</w:t>
      </w:r>
      <w:r>
        <w:t xml:space="preserve"> al.</w:t>
      </w:r>
      <w:r>
        <w:t xml:space="preserve"> </w:t>
      </w:r>
      <w:r>
        <w:t xml:space="preserve">(2014) Comprehensive molecular</w:t>
      </w:r>
      <w:r>
        <w:t xml:space="preserve"> </w:t>
      </w:r>
      <w:r>
        <w:t xml:space="preserve">characterization of gastric adenocarcinoma.</w:t>
      </w:r>
      <w:r>
        <w:t xml:space="preserve"> </w:t>
      </w:r>
      <w:r>
        <w:t xml:space="preserve">Nature</w:t>
      </w:r>
      <w:r>
        <w:t xml:space="preserve">,</w:t>
      </w:r>
      <w:r>
        <w:t xml:space="preserve"> </w:t>
      </w:r>
      <w:r>
        <w:t xml:space="preserve">513</w:t>
      </w:r>
      <w:r>
        <w:t xml:space="preserve">(7517): 202–209.</w:t>
      </w:r>
    </w:p>
    <w:p>
      <w:pPr>
        <w:pStyle w:val="Compact"/>
      </w:pPr>
      <w:r>
        <w:t xml:space="preserve"> </w:t>
      </w:r>
      <w:r>
        <w:t xml:space="preserve">   </w:t>
      </w:r>
      <w:r>
        <w:t xml:space="preserve">Bates, D. and Maechler, M. (2016)</w:t>
      </w:r>
      <w:r>
        <w:t xml:space="preserve"> </w:t>
      </w:r>
      <w:r>
        <w:t xml:space="preserve">Matrix: Sparse and Dense Matrix Classes and</w:t>
      </w:r>
      <w:r>
        <w:t xml:space="preserve"> </w:t>
      </w:r>
      <w:r>
        <w:t xml:space="preserve">Methods</w:t>
      </w:r>
      <w:r>
        <w:t xml:space="preserve">. R package version 1.2-7.1.</w:t>
      </w:r>
    </w:p>
    <w:p>
      <w:pPr>
        <w:pStyle w:val="Compact"/>
      </w:pPr>
      <w:r>
        <w:t xml:space="preserve"> </w:t>
      </w:r>
      <w:r>
        <w:t xml:space="preserve">   </w:t>
      </w:r>
      <w:r>
        <w:t xml:space="preserve">Bateson, W. and Mendel, G. (1909)</w:t>
      </w:r>
      <w:r>
        <w:t xml:space="preserve"> </w:t>
      </w:r>
      <w:r>
        <w:t xml:space="preserve">Mendel’s principles of heredity, by W. Bateson</w:t>
      </w:r>
      <w:r>
        <w:t xml:space="preserve">.</w:t>
      </w:r>
      <w:r>
        <w:t xml:space="preserve"> </w:t>
      </w:r>
      <w:r>
        <w:t xml:space="preserve">University Press, Cambridge [Eng.].</w:t>
      </w:r>
    </w:p>
    <w:p>
      <w:pPr>
        <w:pStyle w:val="Compact"/>
      </w:pPr>
      <w:r>
        <w:t xml:space="preserve"> </w:t>
      </w:r>
      <w:r>
        <w:t xml:space="preserve">   </w:t>
      </w:r>
      <w:r>
        <w:t xml:space="preserve">Beck, T.F., Mullikin, J.C., and Biesecker, L.G. (2016) Systematic Evaluation of</w:t>
      </w:r>
      <w:r>
        <w:t xml:space="preserve"> </w:t>
      </w:r>
      <w:r>
        <w:t xml:space="preserve">Sanger Validation of Next-Generation Sequencing Variants.</w:t>
      </w:r>
      <w:r>
        <w:t xml:space="preserve"> </w:t>
      </w:r>
      <w:r>
        <w:t xml:space="preserve">Clin Chem</w:t>
      </w:r>
      <w:r>
        <w:t xml:space="preserve">,</w:t>
      </w:r>
      <w:r>
        <w:t xml:space="preserve"> </w:t>
      </w:r>
      <w:r>
        <w:t xml:space="preserve">62</w:t>
      </w:r>
      <w:r>
        <w:t xml:space="preserve">(4):</w:t>
      </w:r>
      <w:r>
        <w:t xml:space="preserve"> </w:t>
      </w:r>
      <w:r>
        <w:t xml:space="preserve">647–654.</w:t>
      </w:r>
    </w:p>
    <w:p>
      <w:pPr>
        <w:pStyle w:val="Compact"/>
      </w:pPr>
      <w:r>
        <w:t xml:space="preserve"> </w:t>
      </w:r>
      <w:r>
        <w:t xml:space="preserve">   </w:t>
      </w:r>
      <w:r>
        <w:t xml:space="preserve">Becker, K.F., Atkinson, M.J., Reich, U., Becker, I., Nekarda, H., Siewert, J.R.,</w:t>
      </w:r>
      <w:r>
        <w:t xml:space="preserve"> </w:t>
      </w:r>
      <w:r>
        <w:t xml:space="preserve">and Hfler, H. (1994) E-cadherin gene mutations provide clues to diffuse type gastric</w:t>
      </w:r>
      <w:r>
        <w:t xml:space="preserve"> </w:t>
      </w:r>
      <w:r>
        <w:t xml:space="preserve">carcinomas.</w:t>
      </w:r>
      <w:r>
        <w:t xml:space="preserve"> </w:t>
      </w:r>
      <w:r>
        <w:t xml:space="preserve">Cancer Research</w:t>
      </w:r>
      <w:r>
        <w:t xml:space="preserve">,</w:t>
      </w:r>
      <w:r>
        <w:t xml:space="preserve"> </w:t>
      </w:r>
      <w:r>
        <w:t xml:space="preserve">54</w:t>
      </w:r>
      <w:r>
        <w:t xml:space="preserve">(14): 3845–3852.</w:t>
      </w:r>
    </w:p>
    <w:p>
      <w:pPr>
        <w:pStyle w:val="Compact"/>
      </w:pPr>
      <w:r>
        <w:t xml:space="preserve"> </w:t>
      </w:r>
      <w:r>
        <w:t xml:space="preserve">   </w:t>
      </w:r>
      <w:r>
        <w:t xml:space="preserve">Bell, D., Berchuck, A., Birrer, M., Chien, J., Cramer, D., Dao, F., Dhir, R.,</w:t>
      </w:r>
      <w:r>
        <w:t xml:space="preserve"> </w:t>
      </w:r>
      <w:r>
        <w:t xml:space="preserve">DiSaia, P., Gabra, H., Glenn, P.,</w:t>
      </w:r>
      <w:r>
        <w:t xml:space="preserve"> </w:t>
      </w:r>
      <w:r>
        <w:t xml:space="preserve">et</w:t>
      </w:r>
      <w:r>
        <w:t xml:space="preserve"> al.</w:t>
      </w:r>
      <w:r>
        <w:t xml:space="preserve"> </w:t>
      </w:r>
      <w:r>
        <w:t xml:space="preserve">(2011) Integrated genomic analyses of ovarian</w:t>
      </w:r>
      <w:r>
        <w:t xml:space="preserve"> </w:t>
      </w:r>
      <w:r>
        <w:t xml:space="preserve">carcinoma.</w:t>
      </w:r>
      <w:r>
        <w:t xml:space="preserve"> </w:t>
      </w:r>
      <w:r>
        <w:t xml:space="preserve">Nature</w:t>
      </w:r>
      <w:r>
        <w:t xml:space="preserve">,</w:t>
      </w:r>
      <w:r>
        <w:t xml:space="preserve"> </w:t>
      </w:r>
      <w:r>
        <w:t xml:space="preserve">474</w:t>
      </w:r>
      <w:r>
        <w:t xml:space="preserve">(7353): 609–615.</w:t>
      </w:r>
    </w:p>
    <w:p>
      <w:pPr>
        <w:pStyle w:val="Compact"/>
      </w:pPr>
      <w:r>
        <w:t xml:space="preserve"> </w:t>
      </w:r>
      <w:r>
        <w:t xml:space="preserve">   </w:t>
      </w:r>
      <w:r>
        <w:t xml:space="preserve">Benjamini, Y. and Hochberg, Y. (1995) Controlling the false discovery rate: A</w:t>
      </w:r>
      <w:r>
        <w:t xml:space="preserve"> </w:t>
      </w:r>
      <w:r>
        <w:t xml:space="preserve">practical and powerful approach to multiple testing.</w:t>
      </w:r>
      <w:r>
        <w:t xml:space="preserve"> </w:t>
      </w:r>
      <w:r>
        <w:t xml:space="preserve">Journal of the Royal Statistical</w:t>
      </w:r>
      <w:r>
        <w:t xml:space="preserve"> </w:t>
      </w:r>
      <w:r>
        <w:t xml:space="preserve">Society Series B (Methodological)</w:t>
      </w:r>
      <w:r>
        <w:t xml:space="preserve">,</w:t>
      </w:r>
      <w:r>
        <w:t xml:space="preserve"> </w:t>
      </w:r>
      <w:r>
        <w:t xml:space="preserve">57</w:t>
      </w:r>
      <w:r>
        <w:t xml:space="preserve">(1): 289–300.</w:t>
      </w:r>
    </w:p>
    <w:p>
      <w:pPr>
        <w:pStyle w:val="Compact"/>
      </w:pPr>
      <w:r>
        <w:t xml:space="preserve"> </w:t>
      </w:r>
      <w:r>
        <w:t xml:space="preserve">   </w:t>
      </w:r>
      <w:r>
        <w:t xml:space="preserve">Berx, G., Cleton-Jansen, A.M., Nollet, F., de Leeuw, W.J., van de Vijver, M.,</w:t>
      </w:r>
      <w:r>
        <w:t xml:space="preserve"> </w:t>
      </w:r>
      <w:r>
        <w:t xml:space="preserve">Cornelisse, C., and van Roy, F. (1995) E-cadherin is a tumour/invasion suppressor</w:t>
      </w:r>
      <w:r>
        <w:t xml:space="preserve"> </w:t>
      </w:r>
      <w:r>
        <w:t xml:space="preserve">gene mutated in human lobular breast cancers.</w:t>
      </w:r>
      <w:r>
        <w:t xml:space="preserve"> </w:t>
      </w:r>
      <w:r>
        <w:t xml:space="preserve">EMBO J</w:t>
      </w:r>
      <w:r>
        <w:t xml:space="preserve">,</w:t>
      </w:r>
      <w:r>
        <w:t xml:space="preserve"> </w:t>
      </w:r>
      <w:r>
        <w:t xml:space="preserve">14</w:t>
      </w:r>
      <w:r>
        <w:t xml:space="preserve">(24): 6107–15.</w:t>
      </w:r>
    </w:p>
    <w:p>
      <w:pPr>
        <w:pStyle w:val="Compact"/>
      </w:pPr>
      <w:r>
        <w:t xml:space="preserve"> </w:t>
      </w:r>
      <w:r>
        <w:t xml:space="preserve">   </w:t>
      </w:r>
      <w:r>
        <w:t xml:space="preserve">Berx, G., Cleton-Jansen, A.M., Strumane, K., de Leeuw, W.J., Nollet, F., van Roy,</w:t>
      </w:r>
      <w:r>
        <w:t xml:space="preserve"> </w:t>
      </w:r>
      <w:r>
        <w:t xml:space="preserve">F., and Cornelisse, C. (1996) E-cadherin is inactivated in a majority of invasive</w:t>
      </w:r>
      <w:r>
        <w:t xml:space="preserve"> </w:t>
      </w:r>
      <w:r>
        <w:t xml:space="preserve">human lobular breast cancers by truncation mutations throughout its extracellular</w:t>
      </w:r>
      <w:r>
        <w:t xml:space="preserve"> </w:t>
      </w:r>
      <w:r>
        <w:t xml:space="preserve">domain.</w:t>
      </w:r>
      <w:r>
        <w:t xml:space="preserve"> </w:t>
      </w:r>
      <w:r>
        <w:t xml:space="preserve">Oncogene</w:t>
      </w:r>
      <w:r>
        <w:t xml:space="preserve">,</w:t>
      </w:r>
      <w:r>
        <w:t xml:space="preserve"> </w:t>
      </w:r>
      <w:r>
        <w:t xml:space="preserve">13</w:t>
      </w:r>
      <w:r>
        <w:t xml:space="preserve">(9): 1919–25.</w:t>
      </w:r>
    </w:p>
    <w:p>
      <w:pPr>
        <w:pStyle w:val="Compact"/>
      </w:pPr>
      <w:r>
        <w:t xml:space="preserve"> </w:t>
      </w:r>
      <w:r>
        <w:t xml:space="preserve">   </w:t>
      </w:r>
      <w:r>
        <w:t xml:space="preserve">Berx, G. and van Roy, F. (2009) Involvement of members of the cadherin</w:t>
      </w:r>
      <w:r>
        <w:t xml:space="preserve"> </w:t>
      </w:r>
      <w:r>
        <w:t xml:space="preserve">superfamily in cancer.</w:t>
      </w:r>
      <w:r>
        <w:t xml:space="preserve"> </w:t>
      </w:r>
      <w:r>
        <w:t xml:space="preserve">Cold Spring Harb Perspect Biol</w:t>
      </w:r>
      <w:r>
        <w:t xml:space="preserve">,</w:t>
      </w:r>
      <w:r>
        <w:t xml:space="preserve"> </w:t>
      </w:r>
      <w:r>
        <w:t xml:space="preserve">1</w:t>
      </w:r>
      <w:r>
        <w:t xml:space="preserve">: a003129.</w:t>
      </w:r>
    </w:p>
    <w:p>
      <w:pPr>
        <w:pStyle w:val="Compact"/>
      </w:pPr>
      <w:r>
        <w:t xml:space="preserve"> </w:t>
      </w:r>
      <w:r>
        <w:t xml:space="preserve">   </w:t>
      </w:r>
      <w:r>
        <w:t xml:space="preserve">Bitler, B.G., Aird, K.M., Garipov, A., Li, H., Amatangelo, M., Kossenkov, A.V.,</w:t>
      </w:r>
      <w:r>
        <w:t xml:space="preserve"> </w:t>
      </w:r>
      <w:r>
        <w:t xml:space="preserve">Schultz, D.C., Liu, Q., Shih Ie, M., Conejo-Garcia, J.R.,</w:t>
      </w:r>
      <w:r>
        <w:t xml:space="preserve"> </w:t>
      </w:r>
      <w:r>
        <w:t xml:space="preserve">et</w:t>
      </w:r>
      <w:r>
        <w:t xml:space="preserve"> al.</w:t>
      </w:r>
      <w:r>
        <w:t xml:space="preserve"> </w:t>
      </w:r>
      <w:r>
        <w:t xml:space="preserve">(2015) Synthetic</w:t>
      </w:r>
      <w:r>
        <w:t xml:space="preserve"> </w:t>
      </w:r>
      <w:r>
        <w:t xml:space="preserve">lethality by targeting ezh2 methyltransferase activity in arid1a-mutated cancers.</w:t>
      </w:r>
      <w:r>
        <w:t xml:space="preserve"> </w:t>
      </w:r>
      <w:r>
        <w:t xml:space="preserve">Nat</w:t>
      </w:r>
      <w:r>
        <w:t xml:space="preserve"> </w:t>
      </w:r>
      <w:r>
        <w:t xml:space="preserve">Med</w:t>
      </w:r>
      <w:r>
        <w:t xml:space="preserve">,</w:t>
      </w:r>
      <w:r>
        <w:t xml:space="preserve"> </w:t>
      </w:r>
      <w:r>
        <w:t xml:space="preserve">21</w:t>
      </w:r>
      <w:r>
        <w:t xml:space="preserve">(3): 231–8.</w:t>
      </w:r>
    </w:p>
    <w:p>
      <w:pPr>
        <w:pStyle w:val="Compact"/>
      </w:pPr>
      <w:r>
        <w:t xml:space="preserve"> </w:t>
      </w:r>
      <w:r>
        <w:t xml:space="preserve">   </w:t>
      </w:r>
      <w:r>
        <w:t xml:space="preserve">Blake, J.A., Christie, K.R., Dolan, M.E., Drabkin, H.J., Hill, D.P., Ni, L., Sitnikov,</w:t>
      </w:r>
      <w:r>
        <w:t xml:space="preserve"> </w:t>
      </w:r>
      <w:r>
        <w:t xml:space="preserve">D., Burgess, S., Buza, T., Gresham, C.,</w:t>
      </w:r>
      <w:r>
        <w:t xml:space="preserve"> </w:t>
      </w:r>
      <w:r>
        <w:t xml:space="preserve">et</w:t>
      </w:r>
      <w:r>
        <w:t xml:space="preserve"> al.</w:t>
      </w:r>
      <w:r>
        <w:t xml:space="preserve"> </w:t>
      </w:r>
      <w:r>
        <w:t xml:space="preserve">(2015) Gene Ontology Consortium:</w:t>
      </w:r>
      <w:r>
        <w:t xml:space="preserve"> </w:t>
      </w:r>
      <w:r>
        <w:t xml:space="preserve">going forward.</w:t>
      </w:r>
      <w:r>
        <w:t xml:space="preserve"> </w:t>
      </w:r>
      <w:r>
        <w:t xml:space="preserve">Nucleic Acids Res</w:t>
      </w:r>
      <w:r>
        <w:t xml:space="preserve">,</w:t>
      </w:r>
      <w:r>
        <w:t xml:space="preserve"> </w:t>
      </w:r>
      <w:r>
        <w:t xml:space="preserve">43</w:t>
      </w:r>
      <w:r>
        <w:t xml:space="preserve">(Database issue): D1049–1056.</w:t>
      </w:r>
    </w:p>
    <w:p>
      <w:pPr>
        <w:pStyle w:val="Compact"/>
      </w:pPr>
      <w:r>
        <w:t xml:space="preserve"> </w:t>
      </w:r>
      <w:r>
        <w:t xml:space="preserve">   </w:t>
      </w:r>
      <w:r>
        <w:t xml:space="preserve">Boettcher, M., Lawson, A., Ladenburger, V., Fredebohm, J., Wolf, J., Hoheisel,</w:t>
      </w:r>
      <w:r>
        <w:t xml:space="preserve"> </w:t>
      </w:r>
      <w:r>
        <w:t xml:space="preserve">J.D., Frezza, C., and Shlomi, T. (2014) High throughput synthetic lethality screen</w:t>
      </w:r>
      <w:r>
        <w:t xml:space="preserve"> </w:t>
      </w:r>
      <w:r>
        <w:t xml:space="preserve">reveals a tumorigenic role of adenylate cyclase in fumarate hydratase-deficient cancer</w:t>
      </w:r>
      <w:r>
        <w:t xml:space="preserve"> </w:t>
      </w:r>
      <w:r>
        <w:t xml:space="preserve">cells.</w:t>
      </w:r>
      <w:r>
        <w:t xml:space="preserve"> </w:t>
      </w:r>
      <w:r>
        <w:t xml:space="preserve">BMC Genomics</w:t>
      </w:r>
      <w:r>
        <w:t xml:space="preserve">,</w:t>
      </w:r>
      <w:r>
        <w:t xml:space="preserve"> </w:t>
      </w:r>
      <w:r>
        <w:t xml:space="preserve">15</w:t>
      </w:r>
      <w:r>
        <w:t xml:space="preserve">: 158.</w:t>
      </w:r>
    </w:p>
    <w:p>
      <w:pPr>
        <w:pStyle w:val="Compact"/>
      </w:pPr>
      <w:r>
        <w:t xml:space="preserve"> </w:t>
      </w:r>
      <w:r>
        <w:t xml:space="preserve">   </w:t>
      </w:r>
      <w:r>
        <w:t xml:space="preserve">Boone, C., Bussey, H., and Andrews, B.J. (2007) Exploring genetic interactions and</w:t>
      </w:r>
      <w:r>
        <w:t xml:space="preserve"> </w:t>
      </w:r>
      <w:r>
        <w:t xml:space="preserve">networks with yeast.</w:t>
      </w:r>
      <w:r>
        <w:t xml:space="preserve"> </w:t>
      </w:r>
      <w:r>
        <w:t xml:space="preserve">Nat Rev Genet</w:t>
      </w:r>
      <w:r>
        <w:t xml:space="preserve">,</w:t>
      </w:r>
      <w:r>
        <w:t xml:space="preserve"> </w:t>
      </w:r>
      <w:r>
        <w:t xml:space="preserve">8</w:t>
      </w:r>
      <w:r>
        <w:t xml:space="preserve">(6): 437–49.</w:t>
      </w:r>
    </w:p>
    <w:p>
      <w:pPr>
        <w:pStyle w:val="Compact"/>
      </w:pPr>
      <w:r>
        <w:t xml:space="preserve"> </w:t>
      </w:r>
      <w:r>
        <w:t xml:space="preserve">   </w:t>
      </w:r>
      <w:r>
        <w:t xml:space="preserve">Borgatti, S.P. (2005) Centrality and network flow.</w:t>
      </w:r>
      <w:r>
        <w:t xml:space="preserve"> </w:t>
      </w:r>
      <w:r>
        <w:t xml:space="preserve">Social Networks</w:t>
      </w:r>
      <w:r>
        <w:t xml:space="preserve">,</w:t>
      </w:r>
      <w:r>
        <w:t xml:space="preserve"> </w:t>
      </w:r>
      <w:r>
        <w:t xml:space="preserve">27</w:t>
      </w:r>
      <w:r>
        <w:t xml:space="preserve">(1): 55 – 71.</w:t>
      </w:r>
    </w:p>
    <w:p>
      <w:pPr>
        <w:pStyle w:val="Compact"/>
      </w:pPr>
      <w:r>
        <w:t xml:space="preserve"> </w:t>
      </w:r>
      <w:r>
        <w:t xml:space="preserve">   </w:t>
      </w:r>
      <w:r>
        <w:t xml:space="preserve">Boucher, B. and Jenna, S. (2013) Genetic interaction networks: better understand</w:t>
      </w:r>
      <w:r>
        <w:t xml:space="preserve"> </w:t>
      </w:r>
      <w:r>
        <w:t xml:space="preserve">to better predict.</w:t>
      </w:r>
      <w:r>
        <w:t xml:space="preserve"> </w:t>
      </w:r>
      <w:r>
        <w:t xml:space="preserve">Front Genet</w:t>
      </w:r>
      <w:r>
        <w:t xml:space="preserve">,</w:t>
      </w:r>
      <w:r>
        <w:t xml:space="preserve"> </w:t>
      </w:r>
      <w:r>
        <w:t xml:space="preserve">4</w:t>
      </w:r>
      <w:r>
        <w:t xml:space="preserve">: 290.</w:t>
      </w:r>
    </w:p>
    <w:p>
      <w:pPr>
        <w:pStyle w:val="Compact"/>
      </w:pPr>
      <w:r>
        <w:t xml:space="preserve"> </w:t>
      </w:r>
      <w:r>
        <w:t xml:space="preserve">   </w:t>
      </w:r>
      <w:r>
        <w:t xml:space="preserve">Breiman, L. (2001) Random forests.</w:t>
      </w:r>
      <w:r>
        <w:t xml:space="preserve"> </w:t>
      </w:r>
      <w:r>
        <w:t xml:space="preserve">Machine Learning</w:t>
      </w:r>
      <w:r>
        <w:t xml:space="preserve">,</w:t>
      </w:r>
      <w:r>
        <w:t xml:space="preserve"> </w:t>
      </w:r>
      <w:r>
        <w:t xml:space="preserve">45</w:t>
      </w:r>
      <w:r>
        <w:t xml:space="preserve">(1): 5–32.</w:t>
      </w:r>
    </w:p>
    <w:p>
      <w:pPr>
        <w:pStyle w:val="Compact"/>
      </w:pPr>
      <w:r>
        <w:t xml:space="preserve"> </w:t>
      </w:r>
      <w:r>
        <w:t xml:space="preserve">   </w:t>
      </w:r>
      <w:r>
        <w:t xml:space="preserve">Brin, S. and Page, L. (1998) The anatomy of a large-scale hypertextual web search</w:t>
      </w:r>
      <w:r>
        <w:t xml:space="preserve"> </w:t>
      </w:r>
      <w:r>
        <w:t xml:space="preserve">engine.</w:t>
      </w:r>
      <w:r>
        <w:t xml:space="preserve"> </w:t>
      </w:r>
      <w:r>
        <w:t xml:space="preserve">Computer Networks and ISDN Systems</w:t>
      </w:r>
      <w:r>
        <w:t xml:space="preserve">,</w:t>
      </w:r>
      <w:r>
        <w:t xml:space="preserve"> </w:t>
      </w:r>
      <w:r>
        <w:t xml:space="preserve">30</w:t>
      </w:r>
      <w:r>
        <w:t xml:space="preserve">(1): 107 – 117.</w:t>
      </w:r>
    </w:p>
    <w:p>
      <w:pPr>
        <w:pStyle w:val="Compact"/>
      </w:pPr>
      <w:r>
        <w:t xml:space="preserve"> </w:t>
      </w:r>
      <w:r>
        <w:t xml:space="preserve">   </w:t>
      </w:r>
      <w:r>
        <w:t xml:space="preserve">Bryant, H.E., Schultz, N., Thomas, H.D., Parker, K.M., Flower, D., Lopez, E.,</w:t>
      </w:r>
      <w:r>
        <w:t xml:space="preserve"> </w:t>
      </w:r>
      <w:r>
        <w:t xml:space="preserve">Kyle, S., Meuth, M., Curtin, N.J., and Helleday, T. (2005) Specific killing of</w:t>
      </w:r>
      <w:r>
        <w:t xml:space="preserve"> </w:t>
      </w:r>
      <w:r>
        <w:t xml:space="preserve">BRCA2</w:t>
      </w:r>
      <w:r>
        <w:t xml:space="preserve"> </w:t>
      </w:r>
      <w:r>
        <w:t xml:space="preserve">deficient tumours with inhibitors of poly</w:t>
      </w:r>
      <w:r>
        <w:t xml:space="preserve"> </w:t>
      </w:r>
      <w:r>
        <w:t xml:space="preserve">polymerase.</w:t>
      </w:r>
      <w:r>
        <w:t xml:space="preserve"> </w:t>
      </w:r>
      <w:r>
        <w:t xml:space="preserve">Nature</w:t>
      </w:r>
      <w:r>
        <w:t xml:space="preserve">,</w:t>
      </w:r>
      <w:r>
        <w:t xml:space="preserve"> </w:t>
      </w:r>
      <w:r>
        <w:t xml:space="preserve">434</w:t>
      </w:r>
      <w:r>
        <w:t xml:space="preserve">(7035): 913–7.</w:t>
      </w:r>
    </w:p>
    <w:p>
      <w:pPr>
        <w:pStyle w:val="BodyText"/>
      </w:pPr>
      <w:r>
        <w:t xml:space="preserve"> </w:t>
      </w:r>
      <w:r>
        <w:t xml:space="preserve">   </w:t>
      </w:r>
      <w:r>
        <w:t xml:space="preserve">Burk, R.D., Chen, Z., Saller, C., Tarvin, K., Carvalho, A.L., Scapulatempo-Neto,</w:t>
      </w:r>
    </w:p>
    <w:p>
      <w:pPr>
        <w:pStyle w:val="Compact"/>
      </w:pPr>
      <w:r>
        <w:t xml:space="preserve">C., Silveira, H.C., Fregnani, J.H., Creighton, C.J., Anderson, M.L.,</w:t>
      </w:r>
      <w:r>
        <w:t xml:space="preserve"> </w:t>
      </w:r>
      <w:r>
        <w:t xml:space="preserve">et</w:t>
      </w:r>
      <w:r>
        <w:t xml:space="preserve"> al.</w:t>
      </w:r>
      <w:r>
        <w:t xml:space="preserve"> </w:t>
      </w:r>
      <w:r>
        <w:t xml:space="preserve">(2017)</w:t>
      </w:r>
      <w:r>
        <w:t xml:space="preserve"> </w:t>
      </w:r>
      <w:r>
        <w:t xml:space="preserve">Integrated genomic and molecular characterization of cervical cancer.</w:t>
      </w:r>
      <w:r>
        <w:t xml:space="preserve"> </w:t>
      </w:r>
      <w:r>
        <w:t xml:space="preserve">Nature</w:t>
      </w:r>
      <w:r>
        <w:t xml:space="preserve">,</w:t>
      </w:r>
      <w:r>
        <w:t xml:space="preserve"> </w:t>
      </w:r>
      <w:r>
        <w:t xml:space="preserve">543</w:t>
      </w:r>
      <w:r>
        <w:t xml:space="preserve">(7645): 378–384.</w:t>
      </w:r>
    </w:p>
    <w:p>
      <w:pPr>
        <w:pStyle w:val="Compact"/>
      </w:pPr>
      <w:r>
        <w:t xml:space="preserve"> </w:t>
      </w:r>
      <w:r>
        <w:t xml:space="preserve">   </w:t>
      </w:r>
      <w:r>
        <w:t xml:space="preserve">Bussey, H., Andrews, B., and Boone, C. (2006) From worm genetic networks to</w:t>
      </w:r>
      <w:r>
        <w:t xml:space="preserve"> </w:t>
      </w:r>
      <w:r>
        <w:t xml:space="preserve">complex human diseases.</w:t>
      </w:r>
      <w:r>
        <w:t xml:space="preserve"> </w:t>
      </w:r>
      <w:r>
        <w:t xml:space="preserve">Nat Genet</w:t>
      </w:r>
      <w:r>
        <w:t xml:space="preserve">,</w:t>
      </w:r>
      <w:r>
        <w:t xml:space="preserve"> </w:t>
      </w:r>
      <w:r>
        <w:t xml:space="preserve">38</w:t>
      </w:r>
      <w:r>
        <w:t xml:space="preserve">(8): 862–3.</w:t>
      </w:r>
    </w:p>
    <w:p>
      <w:pPr>
        <w:pStyle w:val="Compact"/>
      </w:pPr>
      <w:r>
        <w:t xml:space="preserve"> </w:t>
      </w:r>
      <w:r>
        <w:t xml:space="preserve">   </w:t>
      </w:r>
      <w:r>
        <w:t xml:space="preserve">Butland, G., Babu, M., Diaz-Mejia, J.J., Bohdana, F., Phanse, S., Gold, B., Yang,</w:t>
      </w:r>
      <w:r>
        <w:t xml:space="preserve"> </w:t>
      </w:r>
      <w:r>
        <w:t xml:space="preserve">W., Li, J., Gagarinova, A.G., Pogoutse, O.,</w:t>
      </w:r>
      <w:r>
        <w:t xml:space="preserve"> </w:t>
      </w:r>
      <w:r>
        <w:t xml:space="preserve">et</w:t>
      </w:r>
      <w:r>
        <w:t xml:space="preserve"> al.</w:t>
      </w:r>
      <w:r>
        <w:t xml:space="preserve"> </w:t>
      </w:r>
      <w:r>
        <w:t xml:space="preserve">(2008) esga: E. coli synthetic</w:t>
      </w:r>
      <w:r>
        <w:t xml:space="preserve"> </w:t>
      </w:r>
      <w:r>
        <w:t xml:space="preserve">genetic array analysis.</w:t>
      </w:r>
      <w:r>
        <w:t xml:space="preserve"> </w:t>
      </w:r>
      <w:r>
        <w:t xml:space="preserve">Nat Methods</w:t>
      </w:r>
      <w:r>
        <w:t xml:space="preserve">,</w:t>
      </w:r>
      <w:r>
        <w:t xml:space="preserve"> </w:t>
      </w:r>
      <w:r>
        <w:t xml:space="preserve">5</w:t>
      </w:r>
      <w:r>
        <w:t xml:space="preserve">(9): 789–95.</w:t>
      </w:r>
    </w:p>
    <w:p>
      <w:pPr>
        <w:pStyle w:val="Compact"/>
      </w:pPr>
      <w:r>
        <w:t xml:space="preserve"> </w:t>
      </w:r>
      <w:r>
        <w:t xml:space="preserve">   </w:t>
      </w:r>
      <w:r>
        <w:t xml:space="preserve">Cancer Research UK (2017) Family history and cancer genes.</w:t>
      </w:r>
      <w:r>
        <w:t xml:space="preserve"> </w:t>
      </w:r>
      <w:r>
        <w:t xml:space="preserve">http://www.cancerresearchuk.org/about-_cancer/causes-_of-_cancer/inherited-_cancer-_genes-_and-_increased-_cancer-_risk/family-_history-_and-_inherited-_cancer-_genes</w:t>
      </w:r>
      <w:r>
        <w:t xml:space="preserve">.</w:t>
      </w:r>
      <w:r>
        <w:t xml:space="preserve"> </w:t>
      </w:r>
      <w:r>
        <w:t xml:space="preserve">Accessed: 22/03/2017.</w:t>
      </w:r>
    </w:p>
    <w:p>
      <w:pPr>
        <w:pStyle w:val="Compact"/>
      </w:pPr>
      <w:r>
        <w:t xml:space="preserve"> </w:t>
      </w:r>
      <w:r>
        <w:t xml:space="preserve">   </w:t>
      </w:r>
      <w:r>
        <w:t xml:space="preserve">Cancer Cell Line Encyclopedia (CCLE) (2014) Broad-Novartis Cancer Cell Line</w:t>
      </w:r>
      <w:r>
        <w:t xml:space="preserve"> </w:t>
      </w:r>
      <w:r>
        <w:t xml:space="preserve">Encyclopedia.</w:t>
      </w:r>
      <w:r>
        <w:t xml:space="preserve"> </w:t>
      </w:r>
      <w:r>
        <w:t xml:space="preserve">http://www.broadinstitute.org/ccle</w:t>
      </w:r>
      <w:r>
        <w:t xml:space="preserve">. Accessed: 07/11/2014.</w:t>
      </w:r>
    </w:p>
    <w:p>
      <w:pPr>
        <w:pStyle w:val="Compact"/>
      </w:pPr>
      <w:r>
        <w:t xml:space="preserve"> </w:t>
      </w:r>
      <w:r>
        <w:t xml:space="preserve">   </w:t>
      </w:r>
      <w:r>
        <w:t xml:space="preserve">cBioPortal for Cancer Genomics (cBioPortal) (2017) cBioPortal for Cancer</w:t>
      </w:r>
      <w:r>
        <w:t xml:space="preserve"> </w:t>
      </w:r>
      <w:r>
        <w:t xml:space="preserve">Genomics.</w:t>
      </w:r>
      <w:r>
        <w:t xml:space="preserve"> </w:t>
      </w:r>
      <w:r>
        <w:t xml:space="preserve">http://www.cbioportal.org/</w:t>
      </w:r>
      <w:r>
        <w:t xml:space="preserve">. Accessed: 26/03/2017.</w:t>
      </w:r>
    </w:p>
    <w:p>
      <w:pPr>
        <w:pStyle w:val="Compact"/>
      </w:pPr>
      <w:r>
        <w:t xml:space="preserve"> </w:t>
      </w:r>
      <w:r>
        <w:t xml:space="preserve">   </w:t>
      </w:r>
      <w:r>
        <w:t xml:space="preserve">Cerami, E.G., Gross, B.E., Demir, E., Rodchenkov, I., Babur, O., Anwar, N.,</w:t>
      </w:r>
      <w:r>
        <w:t xml:space="preserve"> </w:t>
      </w:r>
      <w:r>
        <w:t xml:space="preserve">Schultz, N., Bader, G.D., and Sander, C. (2011) Pathway Commons, a web resource</w:t>
      </w:r>
      <w:r>
        <w:t xml:space="preserve"> </w:t>
      </w:r>
      <w:r>
        <w:t xml:space="preserve">for biological pathway data.</w:t>
      </w:r>
      <w:r>
        <w:t xml:space="preserve"> </w:t>
      </w:r>
      <w:r>
        <w:t xml:space="preserve">Nucleic Acids Res</w:t>
      </w:r>
      <w:r>
        <w:t xml:space="preserve">,</w:t>
      </w:r>
      <w:r>
        <w:t xml:space="preserve"> </w:t>
      </w:r>
      <w:r>
        <w:t xml:space="preserve">39</w:t>
      </w:r>
      <w:r>
        <w:t xml:space="preserve">(Database issue): D685–690.</w:t>
      </w:r>
    </w:p>
    <w:p>
      <w:pPr>
        <w:pStyle w:val="Compact"/>
      </w:pPr>
      <w:r>
        <w:t xml:space="preserve"> </w:t>
      </w:r>
      <w:r>
        <w:t xml:space="preserve">   </w:t>
      </w:r>
      <w:r>
        <w:t xml:space="preserve">Chen, A., Beetham, H., Black, M.A., Priya, R., Telford, B.J., Guest, J., Wiggins,</w:t>
      </w:r>
      <w:r>
        <w:t xml:space="preserve"> </w:t>
      </w:r>
      <w:r>
        <w:t xml:space="preserve">G.A.R., Godwin, T.D., Yap, A.S., and Guilford, P.J. (2014) E-cadherin loss</w:t>
      </w:r>
      <w:r>
        <w:t xml:space="preserve"> </w:t>
      </w:r>
      <w:r>
        <w:t xml:space="preserve">alters cytoskeletal organization and adhesion in non-malignant breast cells but is</w:t>
      </w:r>
      <w:r>
        <w:t xml:space="preserve"> </w:t>
      </w:r>
      <w:r>
        <w:t xml:space="preserve">insufficient to induce an epithelial-mesenchymal transition.</w:t>
      </w:r>
      <w:r>
        <w:t xml:space="preserve"> </w:t>
      </w:r>
      <w:r>
        <w:t xml:space="preserve">BMC Cancer</w:t>
      </w:r>
      <w:r>
        <w:t xml:space="preserve">,</w:t>
      </w:r>
      <w:r>
        <w:t xml:space="preserve"> </w:t>
      </w:r>
      <w:r>
        <w:t xml:space="preserve">14</w:t>
      </w:r>
      <w:r>
        <w:t xml:space="preserve">(1):</w:t>
      </w:r>
      <w:r>
        <w:t xml:space="preserve"> </w:t>
      </w:r>
      <w:r>
        <w:t xml:space="preserve">552.</w:t>
      </w:r>
    </w:p>
    <w:p>
      <w:pPr>
        <w:pStyle w:val="Compact"/>
      </w:pPr>
      <w:r>
        <w:t xml:space="preserve"> </w:t>
      </w:r>
      <w:r>
        <w:t xml:space="preserve">   </w:t>
      </w:r>
      <w:r>
        <w:t xml:space="preserve">Chen, K., Yang, D., Li, X., Sun, B., Song, F., Cao, W., Brat, D.J., Gao, Z., Li, H.,</w:t>
      </w:r>
      <w:r>
        <w:t xml:space="preserve"> </w:t>
      </w:r>
      <w:r>
        <w:t xml:space="preserve">Liang, H.,</w:t>
      </w:r>
      <w:r>
        <w:t xml:space="preserve"> </w:t>
      </w:r>
      <w:r>
        <w:t xml:space="preserve">et</w:t>
      </w:r>
      <w:r>
        <w:t xml:space="preserve"> al.</w:t>
      </w:r>
      <w:r>
        <w:t xml:space="preserve"> </w:t>
      </w:r>
      <w:r>
        <w:t xml:space="preserve">(2015) Mutational landscape of gastric adenocarcinoma in Chinese:</w:t>
      </w:r>
      <w:r>
        <w:t xml:space="preserve"> </w:t>
      </w:r>
      <w:r>
        <w:t xml:space="preserve">implications for prognosis and therapy.</w:t>
      </w:r>
      <w:r>
        <w:t xml:space="preserve"> </w:t>
      </w:r>
      <w:r>
        <w:t xml:space="preserve">Proc Natl Acad Sci USA</w:t>
      </w:r>
      <w:r>
        <w:t xml:space="preserve">,</w:t>
      </w:r>
      <w:r>
        <w:t xml:space="preserve"> </w:t>
      </w:r>
      <w:r>
        <w:t xml:space="preserve">112</w:t>
      </w:r>
      <w:r>
        <w:t xml:space="preserve">(4): 1107–1112.</w:t>
      </w:r>
    </w:p>
    <w:p>
      <w:pPr>
        <w:pStyle w:val="Compact"/>
      </w:pPr>
      <w:r>
        <w:t xml:space="preserve"> </w:t>
      </w:r>
      <w:r>
        <w:t xml:space="preserve">   </w:t>
      </w:r>
      <w:r>
        <w:t xml:space="preserve">Chen, S. and Parmigiani, G. (2007) Meta-analysis of BRCA1 and BRCA2</w:t>
      </w:r>
      <w:r>
        <w:t xml:space="preserve"> </w:t>
      </w:r>
      <w:r>
        <w:t xml:space="preserve">penetrance.</w:t>
      </w:r>
      <w:r>
        <w:t xml:space="preserve"> </w:t>
      </w:r>
      <w:r>
        <w:t xml:space="preserve">J Clin Oncol</w:t>
      </w:r>
      <w:r>
        <w:t xml:space="preserve">,</w:t>
      </w:r>
      <w:r>
        <w:t xml:space="preserve"> </w:t>
      </w:r>
      <w:r>
        <w:t xml:space="preserve">25</w:t>
      </w:r>
      <w:r>
        <w:t xml:space="preserve">(11): 1329–1333.</w:t>
      </w:r>
    </w:p>
    <w:p>
      <w:pPr>
        <w:pStyle w:val="Compact"/>
      </w:pPr>
      <w:r>
        <w:t xml:space="preserve"> </w:t>
      </w:r>
      <w:r>
        <w:t xml:space="preserve">   </w:t>
      </w:r>
      <w:r>
        <w:t xml:space="preserve">Chen, X. and Tompa, M. (2010) Comparative assessment of methods for aligning</w:t>
      </w:r>
      <w:r>
        <w:t xml:space="preserve"> </w:t>
      </w:r>
      <w:r>
        <w:t xml:space="preserve">multiple genome sequences.</w:t>
      </w:r>
      <w:r>
        <w:t xml:space="preserve"> </w:t>
      </w:r>
      <w:r>
        <w:t xml:space="preserve">Nat Biotechnol</w:t>
      </w:r>
      <w:r>
        <w:t xml:space="preserve">,</w:t>
      </w:r>
      <w:r>
        <w:t xml:space="preserve"> </w:t>
      </w:r>
      <w:r>
        <w:t xml:space="preserve">28</w:t>
      </w:r>
      <w:r>
        <w:t xml:space="preserve">(6): 567–572.</w:t>
      </w:r>
    </w:p>
    <w:p>
      <w:pPr>
        <w:pStyle w:val="Compact"/>
      </w:pPr>
      <w:r>
        <w:t xml:space="preserve"> </w:t>
      </w:r>
      <w:r>
        <w:t xml:space="preserve">   </w:t>
      </w:r>
      <w:r>
        <w:t xml:space="preserve">Cherniack, A.D., Shen, H., Walter, V., Stewart, C., Murray, B.A., Bowlby, R.,</w:t>
      </w:r>
      <w:r>
        <w:t xml:space="preserve"> </w:t>
      </w:r>
      <w:r>
        <w:t xml:space="preserve">Hu, X., Ling, S., Soslow, R.A., Broaddus, R.R.,</w:t>
      </w:r>
      <w:r>
        <w:t xml:space="preserve"> </w:t>
      </w:r>
      <w:r>
        <w:t xml:space="preserve">et</w:t>
      </w:r>
      <w:r>
        <w:t xml:space="preserve"> al.</w:t>
      </w:r>
      <w:r>
        <w:t xml:space="preserve"> </w:t>
      </w:r>
      <w:r>
        <w:t xml:space="preserve">(2017) Integrated Molecular</w:t>
      </w:r>
      <w:r>
        <w:t xml:space="preserve"> </w:t>
      </w:r>
      <w:r>
        <w:t xml:space="preserve">Characterization of Uterine Carcinosarcoma.</w:t>
      </w:r>
      <w:r>
        <w:t xml:space="preserve"> </w:t>
      </w:r>
      <w:r>
        <w:t xml:space="preserve">Cancer Cell</w:t>
      </w:r>
      <w:r>
        <w:t xml:space="preserve">,</w:t>
      </w:r>
      <w:r>
        <w:t xml:space="preserve"> </w:t>
      </w:r>
      <w:r>
        <w:t xml:space="preserve">31</w:t>
      </w:r>
      <w:r>
        <w:t xml:space="preserve">(3): 411–423.</w:t>
      </w:r>
    </w:p>
    <w:p>
      <w:pPr>
        <w:pStyle w:val="Compact"/>
      </w:pPr>
      <w:r>
        <w:t xml:space="preserve"> </w:t>
      </w:r>
      <w:r>
        <w:t xml:space="preserve">   </w:t>
      </w:r>
      <w:r>
        <w:t xml:space="preserve">Chipman, K. and Singh, A. (2009) Predicting genetic interactions with random</w:t>
      </w:r>
      <w:r>
        <w:t xml:space="preserve"> </w:t>
      </w:r>
      <w:r>
        <w:t xml:space="preserve">walks on biological networks.</w:t>
      </w:r>
      <w:r>
        <w:t xml:space="preserve"> </w:t>
      </w:r>
      <w:r>
        <w:t xml:space="preserve">BMC Bioinformatics</w:t>
      </w:r>
      <w:r>
        <w:t xml:space="preserve">,</w:t>
      </w:r>
      <w:r>
        <w:t xml:space="preserve"> </w:t>
      </w:r>
      <w:r>
        <w:t xml:space="preserve">10</w:t>
      </w:r>
      <w:r>
        <w:t xml:space="preserve">(1): 17.</w:t>
      </w:r>
    </w:p>
    <w:p>
      <w:pPr>
        <w:pStyle w:val="BodyText"/>
      </w:pPr>
      <w:r>
        <w:t xml:space="preserve"> </w:t>
      </w:r>
      <w:r>
        <w:t xml:space="preserve">   </w:t>
      </w:r>
      <w:r>
        <w:t xml:space="preserve">Christofori, G. and Semb, H. (1999) The role of the cell-adhesion molecule</w:t>
      </w:r>
      <w:r>
        <w:t xml:space="preserve"> </w:t>
      </w:r>
      <w:r>
        <w:t xml:space="preserve">E-cadherin as a tumour-suppressor gene.</w:t>
      </w:r>
      <w:r>
        <w:t xml:space="preserve"> </w:t>
      </w:r>
      <w:r>
        <w:t xml:space="preserve">Trends in Biochemical Sciences</w:t>
      </w:r>
      <w:r>
        <w:t xml:space="preserve">,</w:t>
      </w:r>
      <w:r>
        <w:t xml:space="preserve"> </w:t>
      </w:r>
      <w:r>
        <w:t xml:space="preserve">24</w:t>
      </w:r>
      <w:r>
        <w:t xml:space="preserve">(2): 73</w:t>
      </w:r>
      <w:r>
        <w:t xml:space="preserve"> </w:t>
      </w:r>
      <w:r>
        <w:t xml:space="preserve">– 76.</w:t>
      </w:r>
    </w:p>
    <w:p>
      <w:pPr>
        <w:pStyle w:val="Compact"/>
      </w:pPr>
      <w:r>
        <w:t xml:space="preserve"> </w:t>
      </w:r>
      <w:r>
        <w:t xml:space="preserve">   </w:t>
      </w:r>
      <w:r>
        <w:t xml:space="preserve">Ciriello, G., Gatza, M.L., Beck, A.H., Wilkerson, M.D., Rhie, S.K., Pastore,</w:t>
      </w:r>
      <w:r>
        <w:t xml:space="preserve"> </w:t>
      </w:r>
      <w:r>
        <w:t xml:space="preserve">A., Zhang, H., McLellan, M., Yau, C., Kandoth, C.,</w:t>
      </w:r>
      <w:r>
        <w:t xml:space="preserve"> </w:t>
      </w:r>
      <w:r>
        <w:t xml:space="preserve">et</w:t>
      </w:r>
      <w:r>
        <w:t xml:space="preserve"> al.</w:t>
      </w:r>
      <w:r>
        <w:t xml:space="preserve"> </w:t>
      </w:r>
      <w:r>
        <w:t xml:space="preserve">(2015) Comprehensive</w:t>
      </w:r>
      <w:r>
        <w:t xml:space="preserve"> </w:t>
      </w:r>
      <w:r>
        <w:t xml:space="preserve">Molecular Portraits of Invasive Lobular Breast Cancer.</w:t>
      </w:r>
      <w:r>
        <w:t xml:space="preserve"> </w:t>
      </w:r>
      <w:r>
        <w:t xml:space="preserve">Cell</w:t>
      </w:r>
      <w:r>
        <w:t xml:space="preserve">,</w:t>
      </w:r>
      <w:r>
        <w:t xml:space="preserve"> </w:t>
      </w:r>
      <w:r>
        <w:t xml:space="preserve">163</w:t>
      </w:r>
      <w:r>
        <w:t xml:space="preserve">(2): 506–519.</w:t>
      </w:r>
    </w:p>
    <w:p>
      <w:pPr>
        <w:pStyle w:val="Compact"/>
      </w:pPr>
      <w:r>
        <w:t xml:space="preserve"> </w:t>
      </w:r>
      <w:r>
        <w:t xml:space="preserve">   </w:t>
      </w:r>
      <w:r>
        <w:t xml:space="preserve">Clark, M.J. (2004) Endogenous Regulator of G Protein Signaling Proteins Suppress</w:t>
      </w:r>
      <w:r>
        <w:t xml:space="preserve"> </w:t>
      </w:r>
      <w:r>
        <w:t xml:space="preserve">G o-Dependent  -Opioid Agonist-Mediated Adenylyl Cyclase Supersensitization.</w:t>
      </w:r>
      <w:r>
        <w:t xml:space="preserve"> </w:t>
      </w:r>
      <w:r>
        <w:t xml:space="preserve">Journal of Pharmacology and Experimental Therapeutics</w:t>
      </w:r>
      <w:r>
        <w:t xml:space="preserve">,</w:t>
      </w:r>
      <w:r>
        <w:t xml:space="preserve"> </w:t>
      </w:r>
      <w:r>
        <w:t xml:space="preserve">310</w:t>
      </w:r>
      <w:r>
        <w:t xml:space="preserve">(1): 215–222.</w:t>
      </w:r>
    </w:p>
    <w:p>
      <w:pPr>
        <w:pStyle w:val="Compact"/>
      </w:pPr>
      <w:r>
        <w:t xml:space="preserve"> </w:t>
      </w:r>
      <w:r>
        <w:t xml:space="preserve">   </w:t>
      </w:r>
      <w:r>
        <w:t xml:space="preserve">Clough, E. and Barrett, T. (2016) The Gene Expression Omnibus Database.</w:t>
      </w:r>
      <w:r>
        <w:t xml:space="preserve"> </w:t>
      </w:r>
      <w:r>
        <w:t xml:space="preserve">Methods Mol Biol</w:t>
      </w:r>
      <w:r>
        <w:t xml:space="preserve">,</w:t>
      </w:r>
      <w:r>
        <w:t xml:space="preserve"> </w:t>
      </w:r>
      <w:r>
        <w:t xml:space="preserve">1418</w:t>
      </w:r>
      <w:r>
        <w:t xml:space="preserve">: 93–110.</w:t>
      </w:r>
    </w:p>
    <w:p>
      <w:pPr>
        <w:pStyle w:val="Compact"/>
      </w:pPr>
      <w:r>
        <w:t xml:space="preserve"> </w:t>
      </w:r>
      <w:r>
        <w:t xml:space="preserve">   </w:t>
      </w:r>
      <w:r>
        <w:t xml:space="preserve">Collingridge, D.S. (2013) A primer on quantitized data analysis and permutation</w:t>
      </w:r>
      <w:r>
        <w:t xml:space="preserve"> </w:t>
      </w:r>
      <w:r>
        <w:t xml:space="preserve">testing.</w:t>
      </w:r>
      <w:r>
        <w:t xml:space="preserve"> </w:t>
      </w:r>
      <w:r>
        <w:t xml:space="preserve">Journal of Mixed Methods Research</w:t>
      </w:r>
      <w:r>
        <w:t xml:space="preserve">,</w:t>
      </w:r>
      <w:r>
        <w:t xml:space="preserve"> </w:t>
      </w:r>
      <w:r>
        <w:t xml:space="preserve">7</w:t>
      </w:r>
      <w:r>
        <w:t xml:space="preserve">(1): 81–97.</w:t>
      </w:r>
    </w:p>
    <w:p>
      <w:pPr>
        <w:pStyle w:val="Compact"/>
      </w:pPr>
      <w:r>
        <w:t xml:space="preserve"> </w:t>
      </w:r>
      <w:r>
        <w:t xml:space="preserve">   </w:t>
      </w:r>
      <w:r>
        <w:t xml:space="preserve">Collins, F.S. and Barker, A.D. (2007) Mapping the cancer genome. Pinpointing the</w:t>
      </w:r>
      <w:r>
        <w:t xml:space="preserve"> </w:t>
      </w:r>
      <w:r>
        <w:t xml:space="preserve">genes involved in cancer will help chart a new course across the complex landscape</w:t>
      </w:r>
      <w:r>
        <w:t xml:space="preserve"> </w:t>
      </w:r>
      <w:r>
        <w:t xml:space="preserve">of human malignancies.</w:t>
      </w:r>
      <w:r>
        <w:t xml:space="preserve"> </w:t>
      </w:r>
      <w:r>
        <w:t xml:space="preserve">Sci Am</w:t>
      </w:r>
      <w:r>
        <w:t xml:space="preserve">,</w:t>
      </w:r>
      <w:r>
        <w:t xml:space="preserve"> </w:t>
      </w:r>
      <w:r>
        <w:t xml:space="preserve">296</w:t>
      </w:r>
      <w:r>
        <w:t xml:space="preserve">(3): 50–57.</w:t>
      </w:r>
    </w:p>
    <w:p>
      <w:pPr>
        <w:pStyle w:val="Compact"/>
      </w:pPr>
      <w:r>
        <w:t xml:space="preserve"> </w:t>
      </w:r>
      <w:r>
        <w:t xml:space="preserve">   </w:t>
      </w:r>
      <w:r>
        <w:t xml:space="preserve">Collins, F.S., Morgan, M., and Patrinos, A. (2003) The Human Genome Project:</w:t>
      </w:r>
      <w:r>
        <w:t xml:space="preserve"> </w:t>
      </w:r>
      <w:r>
        <w:t xml:space="preserve">lessons from large-scale biology.</w:t>
      </w:r>
      <w:r>
        <w:t xml:space="preserve"> </w:t>
      </w:r>
      <w:r>
        <w:t xml:space="preserve">Science</w:t>
      </w:r>
      <w:r>
        <w:t xml:space="preserve">,</w:t>
      </w:r>
      <w:r>
        <w:t xml:space="preserve"> </w:t>
      </w:r>
      <w:r>
        <w:t xml:space="preserve">300</w:t>
      </w:r>
      <w:r>
        <w:t xml:space="preserve">(5617): 286–290.</w:t>
      </w:r>
    </w:p>
    <w:p>
      <w:pPr>
        <w:pStyle w:val="BodyText"/>
      </w:pPr>
      <w:r>
        <w:t xml:space="preserve"> </w:t>
      </w:r>
      <w:r>
        <w:t xml:space="preserve">   </w:t>
      </w:r>
      <w:r>
        <w:t xml:space="preserve">Collisson, E., Campbell, J., Brooks, A., Berger, A., Lee, W., Chmielecki, J., Beer,</w:t>
      </w:r>
      <w:r>
        <w:t xml:space="preserve"> </w:t>
      </w:r>
      <w:r>
        <w:t xml:space="preserve">D., Cope, L., Creighton, C., Danilova, L.,</w:t>
      </w:r>
      <w:r>
        <w:t xml:space="preserve"> </w:t>
      </w:r>
      <w:r>
        <w:t xml:space="preserve">et</w:t>
      </w:r>
      <w:r>
        <w:t xml:space="preserve"> al.</w:t>
      </w:r>
      <w:r>
        <w:t xml:space="preserve"> </w:t>
      </w:r>
      <w:r>
        <w:t xml:space="preserve">(2014) Comprehensive molecular</w:t>
      </w:r>
      <w:r>
        <w:t xml:space="preserve"> </w:t>
      </w:r>
      <w:r>
        <w:t xml:space="preserve">profiling of lung adenocarcinoma.</w:t>
      </w:r>
      <w:r>
        <w:t xml:space="preserve"> </w:t>
      </w:r>
      <w:r>
        <w:t xml:space="preserve">Nature</w:t>
      </w:r>
      <w:r>
        <w:t xml:space="preserve">,</w:t>
      </w:r>
      <w:r>
        <w:t xml:space="preserve"> </w:t>
      </w:r>
      <w:r>
        <w:t xml:space="preserve">511</w:t>
      </w:r>
      <w:r>
        <w:t xml:space="preserve">(7511): 543–550.</w:t>
      </w:r>
    </w:p>
    <w:p>
      <w:pPr>
        <w:pStyle w:val="Compact"/>
      </w:pPr>
      <w:r>
        <w:t xml:space="preserve"> </w:t>
      </w:r>
      <w:r>
        <w:t xml:space="preserve">   </w:t>
      </w:r>
      <w:r>
        <w:t xml:space="preserve">Corcoran, R.B., Ebi, H., Turke, A.B., Coffee, E.M., Nishino, M., Cogdill, A.P.,</w:t>
      </w:r>
      <w:r>
        <w:t xml:space="preserve"> </w:t>
      </w:r>
      <w:r>
        <w:t xml:space="preserve">Brown, R.D., Della Pelle, P., Dias-Santagata, D., Hung, K.E.,</w:t>
      </w:r>
      <w:r>
        <w:t xml:space="preserve"> </w:t>
      </w:r>
      <w:r>
        <w:t xml:space="preserve">et</w:t>
      </w:r>
      <w:r>
        <w:t xml:space="preserve"> al.</w:t>
      </w:r>
      <w:r>
        <w:t xml:space="preserve"> </w:t>
      </w:r>
      <w:r>
        <w:t xml:space="preserve">(2012)</w:t>
      </w:r>
      <w:r>
        <w:t xml:space="preserve"> </w:t>
      </w:r>
      <w:r>
        <w:t xml:space="preserve">Egfr-mediated reactivation of mapk signaling contributes to insensitivity of</w:t>
      </w:r>
      <w:r>
        <w:t xml:space="preserve"> </w:t>
      </w:r>
      <w:r>
        <w:t xml:space="preserve">BRAF</w:t>
      </w:r>
      <w:r>
        <w:t xml:space="preserve"> </w:t>
      </w:r>
      <w:r>
        <w:t xml:space="preserve">-mutant colorectal cancers to raf inhibition with vemurafenib.</w:t>
      </w:r>
      <w:r>
        <w:t xml:space="preserve"> </w:t>
      </w:r>
      <w:r>
        <w:t xml:space="preserve">Cancer</w:t>
      </w:r>
      <w:r>
        <w:t xml:space="preserve"> </w:t>
      </w:r>
      <w:r>
        <w:t xml:space="preserve">Discovery</w:t>
      </w:r>
      <w:r>
        <w:t xml:space="preserve">,</w:t>
      </w:r>
      <w:r>
        <w:t xml:space="preserve"> </w:t>
      </w:r>
      <w:r>
        <w:t xml:space="preserve">2</w:t>
      </w:r>
      <w:r>
        <w:t xml:space="preserve">(3): 227–235.</w:t>
      </w:r>
    </w:p>
    <w:p>
      <w:pPr>
        <w:pStyle w:val="Compact"/>
      </w:pPr>
      <w:r>
        <w:t xml:space="preserve"> </w:t>
      </w:r>
      <w:r>
        <w:t xml:space="preserve">   </w:t>
      </w:r>
      <w:r>
        <w:t xml:space="preserve">Costanzo, M., Baryshnikova, A., Bellay, J., Kim, Y., Spear, E.D., Sevier, C.S., Ding,</w:t>
      </w:r>
      <w:r>
        <w:t xml:space="preserve"> </w:t>
      </w:r>
      <w:r>
        <w:t xml:space="preserve">H., Koh, J.L., Toufighi, K., Mostafavi, S.,</w:t>
      </w:r>
      <w:r>
        <w:t xml:space="preserve"> </w:t>
      </w:r>
      <w:r>
        <w:t xml:space="preserve">et</w:t>
      </w:r>
      <w:r>
        <w:t xml:space="preserve"> al.</w:t>
      </w:r>
      <w:r>
        <w:t xml:space="preserve"> </w:t>
      </w:r>
      <w:r>
        <w:t xml:space="preserve">(2010) The genetic landscape of a</w:t>
      </w:r>
      <w:r>
        <w:t xml:space="preserve"> </w:t>
      </w:r>
      <w:r>
        <w:t xml:space="preserve">cell.</w:t>
      </w:r>
      <w:r>
        <w:t xml:space="preserve"> </w:t>
      </w:r>
      <w:r>
        <w:t xml:space="preserve">Science</w:t>
      </w:r>
      <w:r>
        <w:t xml:space="preserve">,</w:t>
      </w:r>
      <w:r>
        <w:t xml:space="preserve"> </w:t>
      </w:r>
      <w:r>
        <w:t xml:space="preserve">327</w:t>
      </w:r>
      <w:r>
        <w:t xml:space="preserve">(5964): 425–31.</w:t>
      </w:r>
    </w:p>
    <w:p>
      <w:pPr>
        <w:pStyle w:val="Compact"/>
      </w:pPr>
      <w:r>
        <w:t xml:space="preserve"> </w:t>
      </w:r>
      <w:r>
        <w:t xml:space="preserve">   </w:t>
      </w:r>
      <w:r>
        <w:t xml:space="preserve">Costanzo, M., Baryshnikova, A., Myers, C.L., Andrews, B., and Boone, C. (2011)</w:t>
      </w:r>
      <w:r>
        <w:t xml:space="preserve"> </w:t>
      </w:r>
      <w:r>
        <w:t xml:space="preserve">Charting the genetic interaction map of a cell.</w:t>
      </w:r>
      <w:r>
        <w:t xml:space="preserve"> </w:t>
      </w:r>
      <w:r>
        <w:t xml:space="preserve">Curr Opin Biotechnol</w:t>
      </w:r>
      <w:r>
        <w:t xml:space="preserve">,</w:t>
      </w:r>
      <w:r>
        <w:t xml:space="preserve"> </w:t>
      </w:r>
      <w:r>
        <w:t xml:space="preserve">22</w:t>
      </w:r>
      <w:r>
        <w:t xml:space="preserve">(1): 66–74.</w:t>
      </w:r>
    </w:p>
    <w:p>
      <w:pPr>
        <w:pStyle w:val="Compact"/>
      </w:pPr>
      <w:r>
        <w:t xml:space="preserve"> </w:t>
      </w:r>
      <w:r>
        <w:t xml:space="preserve">   </w:t>
      </w:r>
      <w:r>
        <w:t xml:space="preserve">Creighton, C.J., Morgan, M., Gunaratne, P.H., Wheeler, D.A., Gibbs, R.A.,</w:t>
      </w:r>
      <w:r>
        <w:t xml:space="preserve"> </w:t>
      </w:r>
      <w:r>
        <w:t xml:space="preserve">Robertson, A., Chu, A., Beroukhim, R., Cibulskis, K., Signoretti, S.,</w:t>
      </w:r>
      <w:r>
        <w:t xml:space="preserve"> </w:t>
      </w:r>
      <w:r>
        <w:t xml:space="preserve">et</w:t>
      </w:r>
      <w:r>
        <w:t xml:space="preserve"> al.</w:t>
      </w:r>
      <w:r>
        <w:t xml:space="preserve"> </w:t>
      </w:r>
      <w:r>
        <w:t xml:space="preserve">(2013)</w:t>
      </w:r>
      <w:r>
        <w:t xml:space="preserve"> </w:t>
      </w:r>
      <w:r>
        <w:t xml:space="preserve">Comprehensive molecular characterization of clear cell renal cell carcinoma.</w:t>
      </w:r>
      <w:r>
        <w:t xml:space="preserve"> </w:t>
      </w:r>
      <w:r>
        <w:t xml:space="preserve">Nature</w:t>
      </w:r>
      <w:r>
        <w:t xml:space="preserve">,</w:t>
      </w:r>
      <w:r>
        <w:t xml:space="preserve"> </w:t>
      </w:r>
      <w:r>
        <w:t xml:space="preserve">499</w:t>
      </w:r>
      <w:r>
        <w:t xml:space="preserve">(7456): 43–49.</w:t>
      </w:r>
    </w:p>
    <w:p>
      <w:pPr>
        <w:pStyle w:val="Compact"/>
      </w:pPr>
      <w:r>
        <w:t xml:space="preserve"> </w:t>
      </w:r>
      <w:r>
        <w:t xml:space="preserve">   </w:t>
      </w:r>
      <w:r>
        <w:t xml:space="preserve">Croft, D., Mundo, A.F., Haw, R., Milacic, M., Weiser, J., Wu, G., Caudy, M.,</w:t>
      </w:r>
      <w:r>
        <w:t xml:space="preserve"> </w:t>
      </w:r>
      <w:r>
        <w:t xml:space="preserve">Garapati, P., Gillespie, M., Kamdar, M.R.,</w:t>
      </w:r>
      <w:r>
        <w:t xml:space="preserve"> </w:t>
      </w:r>
      <w:r>
        <w:t xml:space="preserve">et</w:t>
      </w:r>
      <w:r>
        <w:t xml:space="preserve"> al.</w:t>
      </w:r>
      <w:r>
        <w:t xml:space="preserve"> </w:t>
      </w:r>
      <w:r>
        <w:t xml:space="preserve">(2014) The Reactome pathway</w:t>
      </w:r>
      <w:r>
        <w:t xml:space="preserve"> </w:t>
      </w:r>
      <w:r>
        <w:t xml:space="preserve">knowledgebase.</w:t>
      </w:r>
      <w:r>
        <w:t xml:space="preserve"> </w:t>
      </w:r>
      <w:r>
        <w:t xml:space="preserve">Nucleic Acids Res</w:t>
      </w:r>
      <w:r>
        <w:t xml:space="preserve">,</w:t>
      </w:r>
      <w:r>
        <w:t xml:space="preserve"> </w:t>
      </w:r>
      <w:r>
        <w:t xml:space="preserve">42</w:t>
      </w:r>
      <w:r>
        <w:t xml:space="preserve">(database issue): D472D477.</w:t>
      </w:r>
    </w:p>
    <w:p>
      <w:pPr>
        <w:pStyle w:val="Compact"/>
      </w:pPr>
      <w:r>
        <w:t xml:space="preserve"> </w:t>
      </w:r>
      <w:r>
        <w:t xml:space="preserve">   </w:t>
      </w:r>
      <w:r>
        <w:t xml:space="preserve">Crunkhorn, S. (2014) Cancer: Predicting synthetic lethal interactions.</w:t>
      </w:r>
      <w:r>
        <w:t xml:space="preserve"> </w:t>
      </w:r>
      <w:r>
        <w:t xml:space="preserve">Nat Rev</w:t>
      </w:r>
      <w:r>
        <w:t xml:space="preserve"> </w:t>
      </w:r>
      <w:r>
        <w:t xml:space="preserve">Drug Discov</w:t>
      </w:r>
      <w:r>
        <w:t xml:space="preserve">,</w:t>
      </w:r>
      <w:r>
        <w:t xml:space="preserve"> </w:t>
      </w:r>
      <w:r>
        <w:t xml:space="preserve">13</w:t>
      </w:r>
      <w:r>
        <w:t xml:space="preserve">(11): 812.</w:t>
      </w:r>
    </w:p>
    <w:p>
      <w:pPr>
        <w:pStyle w:val="Compact"/>
      </w:pPr>
      <w:r>
        <w:t xml:space="preserve"> </w:t>
      </w:r>
      <w:r>
        <w:t xml:space="preserve">   </w:t>
      </w:r>
      <w:r>
        <w:t xml:space="preserve">Csardi, G. and Nepusz, T. (2006) The igraph software package for complex network</w:t>
      </w:r>
      <w:r>
        <w:t xml:space="preserve"> </w:t>
      </w:r>
      <w:r>
        <w:t xml:space="preserve">research.</w:t>
      </w:r>
      <w:r>
        <w:t xml:space="preserve"> </w:t>
      </w:r>
      <w:r>
        <w:t xml:space="preserve">InterJournal</w:t>
      </w:r>
      <w:r>
        <w:t xml:space="preserve">,</w:t>
      </w:r>
      <w:r>
        <w:t xml:space="preserve"> </w:t>
      </w:r>
      <w:r>
        <w:t xml:space="preserve">Complex Systems</w:t>
      </w:r>
      <w:r>
        <w:t xml:space="preserve">: 1695.</w:t>
      </w:r>
    </w:p>
    <w:p>
      <w:pPr>
        <w:pStyle w:val="Compact"/>
      </w:pPr>
      <w:r>
        <w:t xml:space="preserve"> </w:t>
      </w:r>
      <w:r>
        <w:t xml:space="preserve">   </w:t>
      </w:r>
      <w:r>
        <w:t xml:space="preserve">Curtis, C., Shah, S.P., Chin, S.F., Turashvili, G., Rueda, O.M., Dunning, M.J.,</w:t>
      </w:r>
      <w:r>
        <w:t xml:space="preserve"> </w:t>
      </w:r>
      <w:r>
        <w:t xml:space="preserve">Speed, D., Lynch, A.G., Samarajiwa, S., Yuan, Y.,</w:t>
      </w:r>
      <w:r>
        <w:t xml:space="preserve"> </w:t>
      </w:r>
      <w:r>
        <w:t xml:space="preserve">et</w:t>
      </w:r>
      <w:r>
        <w:t xml:space="preserve"> al.</w:t>
      </w:r>
      <w:r>
        <w:t xml:space="preserve"> </w:t>
      </w:r>
      <w:r>
        <w:t xml:space="preserve">(2012) The genomic and</w:t>
      </w:r>
      <w:r>
        <w:t xml:space="preserve"> </w:t>
      </w:r>
      <w:r>
        <w:t xml:space="preserve">transcriptomic architecture of 2,000 breast tumours reveals novel subgroups.</w:t>
      </w:r>
      <w:r>
        <w:t xml:space="preserve"> </w:t>
      </w:r>
      <w:r>
        <w:t xml:space="preserve">Nature</w:t>
      </w:r>
      <w:r>
        <w:t xml:space="preserve">,</w:t>
      </w:r>
      <w:r>
        <w:t xml:space="preserve"> </w:t>
      </w:r>
      <w:r>
        <w:t xml:space="preserve">486</w:t>
      </w:r>
      <w:r>
        <w:t xml:space="preserve">(7403): 346–352.</w:t>
      </w:r>
    </w:p>
    <w:p>
      <w:pPr>
        <w:pStyle w:val="Compact"/>
      </w:pPr>
      <w:r>
        <w:t xml:space="preserve"> </w:t>
      </w:r>
      <w:r>
        <w:t xml:space="preserve">   </w:t>
      </w:r>
      <w:r>
        <w:t xml:space="preserve">Dai, X., Li, T., Bai, Z., Yang, Y., Liu, X., Zhan, J., and Shi, B. (2015) Breast</w:t>
      </w:r>
      <w:r>
        <w:t xml:space="preserve"> </w:t>
      </w:r>
      <w:r>
        <w:t xml:space="preserve">cancer intrinsic subtype classification, clinical use and future trends.</w:t>
      </w:r>
      <w:r>
        <w:t xml:space="preserve"> </w:t>
      </w:r>
      <w:r>
        <w:t xml:space="preserve">Am J Cancer</w:t>
      </w:r>
      <w:r>
        <w:t xml:space="preserve"> </w:t>
      </w:r>
      <w:r>
        <w:t xml:space="preserve">Res</w:t>
      </w:r>
      <w:r>
        <w:t xml:space="preserve">,</w:t>
      </w:r>
      <w:r>
        <w:t xml:space="preserve"> </w:t>
      </w:r>
      <w:r>
        <w:t xml:space="preserve">5</w:t>
      </w:r>
      <w:r>
        <w:t xml:space="preserve">(10): 2929–2943.</w:t>
      </w:r>
    </w:p>
    <w:p>
      <w:pPr>
        <w:pStyle w:val="Compact"/>
      </w:pPr>
      <w:r>
        <w:t xml:space="preserve"> </w:t>
      </w:r>
      <w:r>
        <w:t xml:space="preserve">   </w:t>
      </w:r>
      <w:r>
        <w:t xml:space="preserve">Davierwala, A.P., Haynes, J., Li, Z., Brost, R.L., Robinson, M.D., Yu, L.,</w:t>
      </w:r>
      <w:r>
        <w:t xml:space="preserve"> </w:t>
      </w:r>
      <w:r>
        <w:t xml:space="preserve">Mnaimneh, S., Ding, H., Zhu, H., Chen, Y.,</w:t>
      </w:r>
      <w:r>
        <w:t xml:space="preserve"> </w:t>
      </w:r>
      <w:r>
        <w:t xml:space="preserve">et</w:t>
      </w:r>
      <w:r>
        <w:t xml:space="preserve"> al.</w:t>
      </w:r>
      <w:r>
        <w:t xml:space="preserve"> </w:t>
      </w:r>
      <w:r>
        <w:t xml:space="preserve">(2005) The synthetic genetic</w:t>
      </w:r>
      <w:r>
        <w:t xml:space="preserve"> </w:t>
      </w:r>
      <w:r>
        <w:t xml:space="preserve">interaction spectrum of essential genes.</w:t>
      </w:r>
      <w:r>
        <w:t xml:space="preserve"> </w:t>
      </w:r>
      <w:r>
        <w:t xml:space="preserve">Nat Genet</w:t>
      </w:r>
      <w:r>
        <w:t xml:space="preserve">,</w:t>
      </w:r>
      <w:r>
        <w:t xml:space="preserve"> </w:t>
      </w:r>
      <w:r>
        <w:t xml:space="preserve">37</w:t>
      </w:r>
      <w:r>
        <w:t xml:space="preserve">(10): 1147–1152.</w:t>
      </w:r>
    </w:p>
    <w:p>
      <w:pPr>
        <w:pStyle w:val="Compact"/>
      </w:pPr>
      <w:r>
        <w:t xml:space="preserve"> </w:t>
      </w:r>
      <w:r>
        <w:t xml:space="preserve">   </w:t>
      </w:r>
      <w:r>
        <w:t xml:space="preserve">De Leeuw, W.J., Berx, G., Vos, C.B., Peterse, J.L., Van de Vijver, M.J., Litvinov,</w:t>
      </w:r>
      <w:r>
        <w:t xml:space="preserve"> </w:t>
      </w:r>
      <w:r>
        <w:t xml:space="preserve">S., Van Roy, F., Cornelisse, C.J., and Cleton-Jansen, A.M. (1997) Simultaneous loss</w:t>
      </w:r>
      <w:r>
        <w:t xml:space="preserve"> </w:t>
      </w:r>
      <w:r>
        <w:t xml:space="preserve">of E-cadherin and catenins in invasive lobular breast cancer and lobular carcinoma</w:t>
      </w:r>
      <w:r>
        <w:t xml:space="preserve"> </w:t>
      </w:r>
      <w:r>
        <w:t xml:space="preserve">in situ.</w:t>
      </w:r>
      <w:r>
        <w:t xml:space="preserve"> </w:t>
      </w:r>
      <w:r>
        <w:t xml:space="preserve">J Pathol</w:t>
      </w:r>
      <w:r>
        <w:t xml:space="preserve">,</w:t>
      </w:r>
      <w:r>
        <w:t xml:space="preserve"> </w:t>
      </w:r>
      <w:r>
        <w:t xml:space="preserve">183</w:t>
      </w:r>
      <w:r>
        <w:t xml:space="preserve">(4): 404–11.</w:t>
      </w:r>
    </w:p>
    <w:p>
      <w:pPr>
        <w:pStyle w:val="Compact"/>
      </w:pPr>
      <w:r>
        <w:t xml:space="preserve"> </w:t>
      </w:r>
      <w:r>
        <w:t xml:space="preserve">   </w:t>
      </w:r>
      <w:r>
        <w:t xml:space="preserve">Demir, E., Babur, O., Rodchenkov, I., Aksoy, B.A., Fukuda, K.I., Gross, B.,</w:t>
      </w:r>
      <w:r>
        <w:t xml:space="preserve"> </w:t>
      </w:r>
      <w:r>
        <w:t xml:space="preserve">Sumer, O.S., Bader, G.D., and Sander, C. (2013) Using biological pathway data with</w:t>
      </w:r>
      <w:r>
        <w:t xml:space="preserve"> </w:t>
      </w:r>
      <w:r>
        <w:t xml:space="preserve">Paxtools.</w:t>
      </w:r>
      <w:r>
        <w:t xml:space="preserve"> </w:t>
      </w:r>
      <w:r>
        <w:t xml:space="preserve">PLoS Comput Biol</w:t>
      </w:r>
      <w:r>
        <w:t xml:space="preserve">,</w:t>
      </w:r>
      <w:r>
        <w:t xml:space="preserve"> </w:t>
      </w:r>
      <w:r>
        <w:t xml:space="preserve">9</w:t>
      </w:r>
      <w:r>
        <w:t xml:space="preserve">(9): e1003194.</w:t>
      </w:r>
    </w:p>
    <w:p>
      <w:pPr>
        <w:pStyle w:val="Compact"/>
      </w:pPr>
      <w:r>
        <w:t xml:space="preserve"> </w:t>
      </w:r>
      <w:r>
        <w:t xml:space="preserve">   </w:t>
      </w:r>
      <w:r>
        <w:t xml:space="preserve">Deshpande, R., Asiedu, M.K., Klebig, M., Sutor, S., Kuzmin, E., Nelson, J.,</w:t>
      </w:r>
      <w:r>
        <w:t xml:space="preserve"> </w:t>
      </w:r>
      <w:r>
        <w:t xml:space="preserve">Piotrowski, J., Shin, S.H., Yoshida, M., Costanzo, M.,</w:t>
      </w:r>
      <w:r>
        <w:t xml:space="preserve"> </w:t>
      </w:r>
      <w:r>
        <w:t xml:space="preserve">et</w:t>
      </w:r>
      <w:r>
        <w:t xml:space="preserve"> al.</w:t>
      </w:r>
      <w:r>
        <w:t xml:space="preserve"> </w:t>
      </w:r>
      <w:r>
        <w:t xml:space="preserve">(2013) A comparative</w:t>
      </w:r>
      <w:r>
        <w:t xml:space="preserve"> </w:t>
      </w:r>
      <w:r>
        <w:t xml:space="preserve">genomic approach for identifying synthetic lethal interactions in human cancer.</w:t>
      </w:r>
      <w:r>
        <w:t xml:space="preserve"> </w:t>
      </w:r>
      <w:r>
        <w:t xml:space="preserve">Cancer Res</w:t>
      </w:r>
      <w:r>
        <w:t xml:space="preserve">,</w:t>
      </w:r>
      <w:r>
        <w:t xml:space="preserve"> </w:t>
      </w:r>
      <w:r>
        <w:t xml:space="preserve">73</w:t>
      </w:r>
      <w:r>
        <w:t xml:space="preserve">(20): 6128–36.</w:t>
      </w:r>
    </w:p>
    <w:p>
      <w:pPr>
        <w:pStyle w:val="Compact"/>
      </w:pPr>
      <w:r>
        <w:t xml:space="preserve"> </w:t>
      </w:r>
      <w:r>
        <w:t xml:space="preserve">   </w:t>
      </w:r>
      <w:r>
        <w:t xml:space="preserve">Dickson, D. (1999) Wellcome funds cancer database.</w:t>
      </w:r>
      <w:r>
        <w:t xml:space="preserve"> </w:t>
      </w:r>
      <w:r>
        <w:t xml:space="preserve">Nature</w:t>
      </w:r>
      <w:r>
        <w:t xml:space="preserve">,</w:t>
      </w:r>
      <w:r>
        <w:t xml:space="preserve"> </w:t>
      </w:r>
      <w:r>
        <w:t xml:space="preserve">401</w:t>
      </w:r>
      <w:r>
        <w:t xml:space="preserve">(6755): 729.</w:t>
      </w:r>
    </w:p>
    <w:p>
      <w:pPr>
        <w:pStyle w:val="Compact"/>
      </w:pPr>
      <w:r>
        <w:t xml:space="preserve"> </w:t>
      </w:r>
      <w:r>
        <w:t xml:space="preserve">   </w:t>
      </w:r>
      <w:r>
        <w:t xml:space="preserve">Dienstmann, R. and Tabernero, J. (2011)</w:t>
      </w:r>
      <w:r>
        <w:t xml:space="preserve"> </w:t>
      </w:r>
      <w:r>
        <w:t xml:space="preserve">BRAF</w:t>
      </w:r>
      <w:r>
        <w:t xml:space="preserve"> </w:t>
      </w:r>
      <w:r>
        <w:t xml:space="preserve">as a target for cancer therapy.</w:t>
      </w:r>
      <w:r>
        <w:t xml:space="preserve"> </w:t>
      </w:r>
      <w:r>
        <w:t xml:space="preserve">Anticancer Agents Med Chem</w:t>
      </w:r>
      <w:r>
        <w:t xml:space="preserve">,</w:t>
      </w:r>
      <w:r>
        <w:t xml:space="preserve"> </w:t>
      </w:r>
      <w:r>
        <w:t xml:space="preserve">11</w:t>
      </w:r>
      <w:r>
        <w:t xml:space="preserve">(3): 285–95.</w:t>
      </w:r>
    </w:p>
    <w:p>
      <w:pPr>
        <w:pStyle w:val="Compact"/>
      </w:pPr>
      <w:r>
        <w:t xml:space="preserve"> </w:t>
      </w:r>
      <w:r>
        <w:t xml:space="preserve">   </w:t>
      </w:r>
      <w:r>
        <w:t xml:space="preserve">Dijkstra, E.W. (1959) A note on two problems in connexion with graphs.</w:t>
      </w:r>
      <w:r>
        <w:t xml:space="preserve"> </w:t>
      </w:r>
      <w:r>
        <w:t xml:space="preserve">Numerische Mathematik</w:t>
      </w:r>
      <w:r>
        <w:t xml:space="preserve">,</w:t>
      </w:r>
      <w:r>
        <w:t xml:space="preserve"> </w:t>
      </w:r>
      <w:r>
        <w:t xml:space="preserve">1</w:t>
      </w:r>
      <w:r>
        <w:t xml:space="preserve">(1): 269–271.</w:t>
      </w:r>
    </w:p>
    <w:p>
      <w:pPr>
        <w:pStyle w:val="Compact"/>
      </w:pPr>
      <w:r>
        <w:t xml:space="preserve"> </w:t>
      </w:r>
      <w:r>
        <w:t xml:space="preserve">   </w:t>
      </w:r>
      <w:r>
        <w:t xml:space="preserve">Dixon, S.J., Andrews, B.J., and Boone, C. (2009) Exploring the conservation of</w:t>
      </w:r>
      <w:r>
        <w:t xml:space="preserve"> </w:t>
      </w:r>
      <w:r>
        <w:t xml:space="preserve">synthetic lethal genetic interaction networks.</w:t>
      </w:r>
      <w:r>
        <w:t xml:space="preserve"> </w:t>
      </w:r>
      <w:r>
        <w:t xml:space="preserve">Commun Integr Biol</w:t>
      </w:r>
      <w:r>
        <w:t xml:space="preserve">,</w:t>
      </w:r>
      <w:r>
        <w:t xml:space="preserve"> </w:t>
      </w:r>
      <w:r>
        <w:t xml:space="preserve">2</w:t>
      </w:r>
      <w:r>
        <w:t xml:space="preserve">(2): 78–81.</w:t>
      </w:r>
    </w:p>
    <w:p>
      <w:pPr>
        <w:pStyle w:val="Compact"/>
      </w:pPr>
      <w:r>
        <w:t xml:space="preserve"> </w:t>
      </w:r>
      <w:r>
        <w:t xml:space="preserve">   </w:t>
      </w:r>
      <w:r>
        <w:t xml:space="preserve">Dixon, S.J., Fedyshyn, Y., Koh, J.L., Prasad, T.S., Chahwan, C., Chua, G.,</w:t>
      </w:r>
      <w:r>
        <w:t xml:space="preserve"> </w:t>
      </w:r>
      <w:r>
        <w:t xml:space="preserve">Toufighi, K., Baryshnikova, A., Hayles, J., Hoe, K.L.,</w:t>
      </w:r>
      <w:r>
        <w:t xml:space="preserve"> </w:t>
      </w:r>
      <w:r>
        <w:t xml:space="preserve">et</w:t>
      </w:r>
      <w:r>
        <w:t xml:space="preserve"> al.</w:t>
      </w:r>
      <w:r>
        <w:t xml:space="preserve"> </w:t>
      </w:r>
      <w:r>
        <w:t xml:space="preserve">(2008) Significant</w:t>
      </w:r>
      <w:r>
        <w:t xml:space="preserve"> </w:t>
      </w:r>
      <w:r>
        <w:t xml:space="preserve">conservation of synthetic lethal genetic interaction networks between distantly</w:t>
      </w:r>
      <w:r>
        <w:t xml:space="preserve"> </w:t>
      </w:r>
      <w:r>
        <w:t xml:space="preserve">related eukaryotes.</w:t>
      </w:r>
      <w:r>
        <w:t xml:space="preserve"> </w:t>
      </w:r>
      <w:r>
        <w:t xml:space="preserve">Proc Natl Acad Sci U S A</w:t>
      </w:r>
      <w:r>
        <w:t xml:space="preserve">,</w:t>
      </w:r>
      <w:r>
        <w:t xml:space="preserve"> </w:t>
      </w:r>
      <w:r>
        <w:t xml:space="preserve">105</w:t>
      </w:r>
      <w:r>
        <w:t xml:space="preserve">(43): 16653–8.</w:t>
      </w:r>
    </w:p>
    <w:p>
      <w:pPr>
        <w:pStyle w:val="Compact"/>
      </w:pPr>
      <w:r>
        <w:t xml:space="preserve"> </w:t>
      </w:r>
      <w:r>
        <w:t xml:space="preserve">   </w:t>
      </w:r>
      <w:r>
        <w:t xml:space="preserve">Dorogovtsev, S.N. and Mendes, J.F. (2003)</w:t>
      </w:r>
      <w:r>
        <w:t xml:space="preserve"> </w:t>
      </w:r>
      <w:r>
        <w:t xml:space="preserve">Evolution of networks: From biological</w:t>
      </w:r>
      <w:r>
        <w:t xml:space="preserve"> </w:t>
      </w:r>
      <w:r>
        <w:t xml:space="preserve">nets to the Internet and WWW</w:t>
      </w:r>
      <w:r>
        <w:t xml:space="preserve">. Oxford University Press, USA.</w:t>
      </w:r>
    </w:p>
    <w:p>
      <w:pPr>
        <w:pStyle w:val="Compact"/>
      </w:pPr>
      <w:r>
        <w:t xml:space="preserve"> </w:t>
      </w:r>
      <w:r>
        <w:t xml:space="preserve">   </w:t>
      </w:r>
      <w:r>
        <w:t xml:space="preserve">Erd</w:t>
      </w:r>
      <w:r>
        <w:t xml:space="preserve">s, P. and Rényi, A. (1959) On random graphs I.</w:t>
      </w:r>
      <w:r>
        <w:t xml:space="preserve"> </w:t>
      </w:r>
      <w:r>
        <w:t xml:space="preserve">Publ Math Debrecen</w:t>
      </w:r>
      <w:r>
        <w:t xml:space="preserve">,</w:t>
      </w:r>
      <w:r>
        <w:t xml:space="preserve"> </w:t>
      </w:r>
      <w:r>
        <w:t xml:space="preserve">6</w:t>
      </w:r>
      <w:r>
        <w:t xml:space="preserve">:</w:t>
      </w:r>
      <w:r>
        <w:t xml:space="preserve"> </w:t>
      </w:r>
      <w:r>
        <w:t xml:space="preserve">290–297.</w:t>
      </w:r>
    </w:p>
    <w:p>
      <w:pPr>
        <w:pStyle w:val="Compact"/>
      </w:pPr>
      <w:r>
        <w:t xml:space="preserve"> </w:t>
      </w:r>
      <w:r>
        <w:t xml:space="preserve">   </w:t>
      </w:r>
      <w:r>
        <w:t xml:space="preserve">Erd</w:t>
      </w:r>
      <w:r>
        <w:t xml:space="preserve">s, P. and Rényi, A. (1960) On the evolution of random graphs. In</w:t>
      </w:r>
      <w:r>
        <w:t xml:space="preserve"> </w:t>
      </w:r>
      <w:r>
        <w:t xml:space="preserve">Publ.</w:t>
      </w:r>
      <w:r>
        <w:t xml:space="preserve"> </w:t>
      </w:r>
      <w:r>
        <w:t xml:space="preserve">Math. Inst. Hung. Acad. Sci</w:t>
      </w:r>
      <w:r>
        <w:t xml:space="preserve">, volume 5, 17–61.</w:t>
      </w:r>
    </w:p>
    <w:p>
      <w:pPr>
        <w:pStyle w:val="Compact"/>
      </w:pPr>
      <w:r>
        <w:t xml:space="preserve"> </w:t>
      </w:r>
      <w:r>
        <w:t xml:space="preserve">   </w:t>
      </w:r>
      <w:r>
        <w:t xml:space="preserve">Eroles, P., Bosch, A., Perez-Fidalgo, J.A., and Lluch, A. (2012) Molecular biology</w:t>
      </w:r>
      <w:r>
        <w:t xml:space="preserve"> </w:t>
      </w:r>
      <w:r>
        <w:t xml:space="preserve">in breast cancer: intrinsic subtypes and signaling pathways.</w:t>
      </w:r>
      <w:r>
        <w:t xml:space="preserve"> </w:t>
      </w:r>
      <w:r>
        <w:t xml:space="preserve">Cancer Treat Rev</w:t>
      </w:r>
      <w:r>
        <w:t xml:space="preserve">,</w:t>
      </w:r>
      <w:r>
        <w:t xml:space="preserve"> </w:t>
      </w:r>
      <w:r>
        <w:t xml:space="preserve">38</w:t>
      </w:r>
      <w:r>
        <w:t xml:space="preserve">(6):</w:t>
      </w:r>
      <w:r>
        <w:t xml:space="preserve"> </w:t>
      </w:r>
      <w:r>
        <w:t xml:space="preserve">698–707.</w:t>
      </w:r>
    </w:p>
    <w:p>
      <w:pPr>
        <w:pStyle w:val="Compact"/>
      </w:pPr>
      <w:r>
        <w:t xml:space="preserve"> </w:t>
      </w:r>
      <w:r>
        <w:t xml:space="preserve">   </w:t>
      </w:r>
      <w:r>
        <w:t xml:space="preserve">Ezkurdia, I., Juan, D., Rodriguez, J.M., Frankish, A., Diekhans, M., Harrow, J.,</w:t>
      </w:r>
      <w:r>
        <w:t xml:space="preserve"> </w:t>
      </w:r>
      <w:r>
        <w:t xml:space="preserve">Vazquez, J., Valencia, A., and Tress, M.L. (2014) Multiple evidence strands suggest</w:t>
      </w:r>
      <w:r>
        <w:t xml:space="preserve"> </w:t>
      </w:r>
      <w:r>
        <w:t xml:space="preserve">that there may be as few as 19 000 human protein-coding genes.</w:t>
      </w:r>
      <w:r>
        <w:t xml:space="preserve"> </w:t>
      </w:r>
      <w:r>
        <w:t xml:space="preserve">Human Molecular</w:t>
      </w:r>
      <w:r>
        <w:t xml:space="preserve"> </w:t>
      </w:r>
      <w:r>
        <w:t xml:space="preserve">Genetics</w:t>
      </w:r>
      <w:r>
        <w:t xml:space="preserve">,</w:t>
      </w:r>
      <w:r>
        <w:t xml:space="preserve"> </w:t>
      </w:r>
      <w:r>
        <w:t xml:space="preserve">23</w:t>
      </w:r>
      <w:r>
        <w:t xml:space="preserve">(22): 5866.</w:t>
      </w:r>
    </w:p>
    <w:p>
      <w:pPr>
        <w:pStyle w:val="Compact"/>
      </w:pPr>
      <w:r>
        <w:t xml:space="preserve"> </w:t>
      </w:r>
      <w:r>
        <w:t xml:space="preserve">   </w:t>
      </w:r>
      <w:r>
        <w:t xml:space="preserve">Farmer, H., McCabe, N., Lord, C.J., Tutt, A.N., Johnson, D.A., Richardson, T.B.,</w:t>
      </w:r>
      <w:r>
        <w:t xml:space="preserve"> </w:t>
      </w:r>
      <w:r>
        <w:t xml:space="preserve">Santarosa, M., Dillon, K.J., Hickson, I., Knights, C.,</w:t>
      </w:r>
      <w:r>
        <w:t xml:space="preserve"> </w:t>
      </w:r>
      <w:r>
        <w:t xml:space="preserve">et</w:t>
      </w:r>
      <w:r>
        <w:t xml:space="preserve"> al.</w:t>
      </w:r>
      <w:r>
        <w:t xml:space="preserve"> </w:t>
      </w:r>
      <w:r>
        <w:t xml:space="preserve">(2005) Targeting the dna</w:t>
      </w:r>
      <w:r>
        <w:t xml:space="preserve"> </w:t>
      </w:r>
      <w:r>
        <w:t xml:space="preserve">repair defect in BRCA mutant cells as a therapeutic strategy.</w:t>
      </w:r>
      <w:r>
        <w:t xml:space="preserve"> </w:t>
      </w:r>
      <w:r>
        <w:t xml:space="preserve">Nature</w:t>
      </w:r>
      <w:r>
        <w:t xml:space="preserve">,</w:t>
      </w:r>
      <w:r>
        <w:t xml:space="preserve"> </w:t>
      </w:r>
      <w:r>
        <w:t xml:space="preserve">434</w:t>
      </w:r>
      <w:r>
        <w:t xml:space="preserve">(7035):</w:t>
      </w:r>
      <w:r>
        <w:t xml:space="preserve"> </w:t>
      </w:r>
      <w:r>
        <w:t xml:space="preserve">917–21.</w:t>
      </w:r>
    </w:p>
    <w:p>
      <w:pPr>
        <w:pStyle w:val="Compact"/>
      </w:pPr>
      <w:r>
        <w:t xml:space="preserve"> </w:t>
      </w:r>
      <w:r>
        <w:t xml:space="preserve">   </w:t>
      </w:r>
      <w:r>
        <w:t xml:space="preserve">Fawcett, T. (2006) An introduction to ROC analysis.</w:t>
      </w:r>
      <w:r>
        <w:t xml:space="preserve"> </w:t>
      </w:r>
      <w:r>
        <w:t xml:space="preserve">Pattern Recognition Letters</w:t>
      </w:r>
      <w:r>
        <w:t xml:space="preserve">,</w:t>
      </w:r>
      <w:r>
        <w:t xml:space="preserve"> </w:t>
      </w:r>
      <w:r>
        <w:t xml:space="preserve">27</w:t>
      </w:r>
      <w:r>
        <w:t xml:space="preserve">(8): 861 – 874.</w:t>
      </w:r>
      <w:r>
        <w:t xml:space="preserve"> </w:t>
      </w:r>
      <w:r>
        <w:t xml:space="preserve">{</w:t>
      </w:r>
      <w:r>
        <w:t xml:space="preserve">ROC</w:t>
      </w:r>
      <w:r>
        <w:t xml:space="preserve">}</w:t>
      </w:r>
      <w:r>
        <w:t xml:space="preserve"> </w:t>
      </w:r>
      <w:r>
        <w:t xml:space="preserve">Analysis in Pattern Recognition.</w:t>
      </w:r>
    </w:p>
    <w:p>
      <w:pPr>
        <w:pStyle w:val="BodyText"/>
      </w:pPr>
      <w:r>
        <w:t xml:space="preserve"> </w:t>
      </w:r>
      <w:r>
        <w:t xml:space="preserve">   </w:t>
      </w:r>
      <w:r>
        <w:t xml:space="preserve">Fece de la Cruz, F., Gapp, B.V., and Nijman, S.M. (2015) Synthetic lethal</w:t>
      </w:r>
      <w:r>
        <w:t xml:space="preserve"> </w:t>
      </w:r>
      <w:r>
        <w:t xml:space="preserve">vulnerabilities of cancer.</w:t>
      </w:r>
      <w:r>
        <w:t xml:space="preserve"> </w:t>
      </w:r>
      <w:r>
        <w:t xml:space="preserve">Annu Rev Pharmacol Toxicol</w:t>
      </w:r>
      <w:r>
        <w:t xml:space="preserve">,</w:t>
      </w:r>
      <w:r>
        <w:t xml:space="preserve"> </w:t>
      </w:r>
      <w:r>
        <w:t xml:space="preserve">55</w:t>
      </w:r>
      <w:r>
        <w:t xml:space="preserve">: 513–531.</w:t>
      </w:r>
    </w:p>
    <w:p>
      <w:pPr>
        <w:pStyle w:val="Compact"/>
      </w:pPr>
      <w:r>
        <w:t xml:space="preserve"> </w:t>
      </w:r>
      <w:r>
        <w:t xml:space="preserve">   </w:t>
      </w:r>
      <w:r>
        <w:t xml:space="preserve">Ferlay, J., Soerjomataram, I., Dikshit, R., Eser, S., Mathers, C., Rebelo, M., Parkin,</w:t>
      </w:r>
      <w:r>
        <w:t xml:space="preserve"> </w:t>
      </w:r>
      <w:r>
        <w:t xml:space="preserve">D.M., Forman, D., and Bray, F. (2015) Cancer incidence and mortality worldwide:</w:t>
      </w:r>
      <w:r>
        <w:t xml:space="preserve"> </w:t>
      </w:r>
      <w:r>
        <w:t xml:space="preserve">sources, methods and major patterns in GLOBOCAN 2012.</w:t>
      </w:r>
      <w:r>
        <w:t xml:space="preserve"> </w:t>
      </w:r>
      <w:r>
        <w:t xml:space="preserve">Int J Cancer</w:t>
      </w:r>
      <w:r>
        <w:t xml:space="preserve">,</w:t>
      </w:r>
      <w:r>
        <w:t xml:space="preserve"> </w:t>
      </w:r>
      <w:r>
        <w:t xml:space="preserve">136</w:t>
      </w:r>
      <w:r>
        <w:t xml:space="preserve">(5):</w:t>
      </w:r>
      <w:r>
        <w:t xml:space="preserve"> </w:t>
      </w:r>
      <w:r>
        <w:t xml:space="preserve">E359–386.</w:t>
      </w:r>
    </w:p>
    <w:p>
      <w:pPr>
        <w:pStyle w:val="Compact"/>
      </w:pPr>
      <w:r>
        <w:t xml:space="preserve"> </w:t>
      </w:r>
      <w:r>
        <w:t xml:space="preserve">   </w:t>
      </w:r>
      <w:r>
        <w:t xml:space="preserve">Fisher, R.A. (1919) Xv.the correlation between relatives on the supposition of</w:t>
      </w:r>
      <w:r>
        <w:t xml:space="preserve"> </w:t>
      </w:r>
      <w:r>
        <w:t xml:space="preserve">mendelian inheritance.</w:t>
      </w:r>
      <w:r>
        <w:t xml:space="preserve"> </w:t>
      </w:r>
      <w:r>
        <w:t xml:space="preserve">Earth and Environmental Science Transactions of the Royal</w:t>
      </w:r>
      <w:r>
        <w:t xml:space="preserve"> </w:t>
      </w:r>
      <w:r>
        <w:t xml:space="preserve">Society of Edinburgh</w:t>
      </w:r>
      <w:r>
        <w:t xml:space="preserve">,</w:t>
      </w:r>
      <w:r>
        <w:t xml:space="preserve"> </w:t>
      </w:r>
      <w:r>
        <w:t xml:space="preserve">52</w:t>
      </w:r>
      <w:r>
        <w:t xml:space="preserve">(02): 399–433.</w:t>
      </w:r>
    </w:p>
    <w:p>
      <w:pPr>
        <w:pStyle w:val="Compact"/>
      </w:pPr>
      <w:r>
        <w:t xml:space="preserve"> </w:t>
      </w:r>
      <w:r>
        <w:t xml:space="preserve">   </w:t>
      </w:r>
      <w:r>
        <w:t xml:space="preserve">Fong, P.C., Boss, D.S., Yap, T.A., Tutt, A., Wu, P., Mergui-Roelvink, M.,</w:t>
      </w:r>
      <w:r>
        <w:t xml:space="preserve"> </w:t>
      </w:r>
      <w:r>
        <w:t xml:space="preserve">Mortimer, P., Swaisland, H., Lau, A., O’Connor, M.J.,</w:t>
      </w:r>
      <w:r>
        <w:t xml:space="preserve"> </w:t>
      </w:r>
      <w:r>
        <w:t xml:space="preserve">et</w:t>
      </w:r>
      <w:r>
        <w:t xml:space="preserve"> al.</w:t>
      </w:r>
      <w:r>
        <w:t xml:space="preserve"> </w:t>
      </w:r>
      <w:r>
        <w:t xml:space="preserve">(2009) Inhibition of</w:t>
      </w:r>
      <w:r>
        <w:t xml:space="preserve"> </w:t>
      </w:r>
      <w:r>
        <w:t xml:space="preserve">poly(adp-ribose) polymerase in tumors from BRCA mutation carriers.</w:t>
      </w:r>
      <w:r>
        <w:t xml:space="preserve"> </w:t>
      </w:r>
      <w:r>
        <w:t xml:space="preserve">N Engl J</w:t>
      </w:r>
      <w:r>
        <w:t xml:space="preserve"> </w:t>
      </w:r>
      <w:r>
        <w:t xml:space="preserve">Med</w:t>
      </w:r>
      <w:r>
        <w:t xml:space="preserve">,</w:t>
      </w:r>
      <w:r>
        <w:t xml:space="preserve"> </w:t>
      </w:r>
      <w:r>
        <w:t xml:space="preserve">361</w:t>
      </w:r>
      <w:r>
        <w:t xml:space="preserve">(2): 123–34.</w:t>
      </w:r>
    </w:p>
    <w:p>
      <w:pPr>
        <w:pStyle w:val="Compact"/>
      </w:pPr>
      <w:r>
        <w:t xml:space="preserve"> </w:t>
      </w:r>
      <w:r>
        <w:t xml:space="preserve">   </w:t>
      </w:r>
      <w:r>
        <w:t xml:space="preserve">Fong, P.C., Yap, T.A., Boss, D.S., Carden, C.P., Mergui-Roelvink, M., Gourley, C.,</w:t>
      </w:r>
      <w:r>
        <w:t xml:space="preserve"> </w:t>
      </w:r>
      <w:r>
        <w:t xml:space="preserve">De Greve, J., Lubinski, J., Shanley, S., Messiou, C.,</w:t>
      </w:r>
      <w:r>
        <w:t xml:space="preserve"> </w:t>
      </w:r>
      <w:r>
        <w:t xml:space="preserve">et</w:t>
      </w:r>
      <w:r>
        <w:t xml:space="preserve"> al.</w:t>
      </w:r>
      <w:r>
        <w:t xml:space="preserve"> </w:t>
      </w:r>
      <w:r>
        <w:t xml:space="preserve">(2010) Poly(adp)-ribose</w:t>
      </w:r>
      <w:r>
        <w:t xml:space="preserve"> </w:t>
      </w:r>
      <w:r>
        <w:t xml:space="preserve">polymerase inhibition: frequent durable responses in BRCA carrier ovarian cancer</w:t>
      </w:r>
      <w:r>
        <w:t xml:space="preserve"> </w:t>
      </w:r>
      <w:r>
        <w:t xml:space="preserve">correlating with platinum-free interval.</w:t>
      </w:r>
      <w:r>
        <w:t xml:space="preserve"> </w:t>
      </w:r>
      <w:r>
        <w:t xml:space="preserve">J Clin Oncol</w:t>
      </w:r>
      <w:r>
        <w:t xml:space="preserve">,</w:t>
      </w:r>
      <w:r>
        <w:t xml:space="preserve"> </w:t>
      </w:r>
      <w:r>
        <w:t xml:space="preserve">28</w:t>
      </w:r>
      <w:r>
        <w:t xml:space="preserve">(15): 2512–9.</w:t>
      </w:r>
    </w:p>
    <w:p>
      <w:pPr>
        <w:pStyle w:val="Compact"/>
      </w:pPr>
      <w:r>
        <w:t xml:space="preserve"> </w:t>
      </w:r>
      <w:r>
        <w:t xml:space="preserve">   </w:t>
      </w:r>
      <w:r>
        <w:t xml:space="preserve">Forbes, S.A., Beare, D., Gunasekaran, P., Leung, K., Bindal, N., Boutselakis,</w:t>
      </w:r>
      <w:r>
        <w:t xml:space="preserve"> </w:t>
      </w:r>
      <w:r>
        <w:t xml:space="preserve">H., Ding, M., Bamford, S., Cole, C., Ward, S.,</w:t>
      </w:r>
      <w:r>
        <w:t xml:space="preserve"> </w:t>
      </w:r>
      <w:r>
        <w:t xml:space="preserve">et</w:t>
      </w:r>
      <w:r>
        <w:t xml:space="preserve"> al.</w:t>
      </w:r>
      <w:r>
        <w:t xml:space="preserve"> </w:t>
      </w:r>
      <w:r>
        <w:t xml:space="preserve">(2015) COSMIC: exploring</w:t>
      </w:r>
      <w:r>
        <w:t xml:space="preserve"> </w:t>
      </w:r>
      <w:r>
        <w:t xml:space="preserve">the world’s knowledge of somatic mutations in human cancer.</w:t>
      </w:r>
      <w:r>
        <w:t xml:space="preserve"> </w:t>
      </w:r>
      <w:r>
        <w:t xml:space="preserve">Nucleic Acids Res</w:t>
      </w:r>
      <w:r>
        <w:t xml:space="preserve">,</w:t>
      </w:r>
      <w:r>
        <w:t xml:space="preserve"> </w:t>
      </w:r>
      <w:r>
        <w:t xml:space="preserve">43</w:t>
      </w:r>
      <w:r>
        <w:t xml:space="preserve">(Database issue): D805–811.</w:t>
      </w:r>
    </w:p>
    <w:p>
      <w:pPr>
        <w:pStyle w:val="BodyText"/>
      </w:pPr>
      <w:r>
        <w:t xml:space="preserve"> </w:t>
      </w:r>
      <w:r>
        <w:t xml:space="preserve">   </w:t>
      </w:r>
      <w:r>
        <w:t xml:space="preserve">Fraser, A. (2004) Towards full employment: using RNAi to find roles for the</w:t>
      </w:r>
      <w:r>
        <w:t xml:space="preserve"> </w:t>
      </w:r>
      <w:r>
        <w:t xml:space="preserve">redundant.</w:t>
      </w:r>
      <w:r>
        <w:t xml:space="preserve"> </w:t>
      </w:r>
      <w:r>
        <w:t xml:space="preserve">Oncogene</w:t>
      </w:r>
      <w:r>
        <w:t xml:space="preserve">,</w:t>
      </w:r>
      <w:r>
        <w:t xml:space="preserve"> </w:t>
      </w:r>
      <w:r>
        <w:t xml:space="preserve">23</w:t>
      </w:r>
      <w:r>
        <w:t xml:space="preserve">(51): 8346–52.</w:t>
      </w:r>
    </w:p>
    <w:p>
      <w:pPr>
        <w:pStyle w:val="Compact"/>
      </w:pPr>
      <w:r>
        <w:t xml:space="preserve"> </w:t>
      </w:r>
      <w:r>
        <w:t xml:space="preserve">   </w:t>
      </w:r>
      <w:r>
        <w:t xml:space="preserve">Futreal, P.A., Coin, L., Marshall, M., Down, T., Hubbard, T., Wooster, R., Rahman,</w:t>
      </w:r>
      <w:r>
        <w:t xml:space="preserve"> </w:t>
      </w:r>
      <w:r>
        <w:t xml:space="preserve">N., and Stratton, M.R. (2004) A census of human cancer genes.</w:t>
      </w:r>
      <w:r>
        <w:t xml:space="preserve"> </w:t>
      </w:r>
      <w:r>
        <w:t xml:space="preserve">Nat Rev Cancer</w:t>
      </w:r>
      <w:r>
        <w:t xml:space="preserve">,</w:t>
      </w:r>
      <w:r>
        <w:t xml:space="preserve"> </w:t>
      </w:r>
      <w:r>
        <w:t xml:space="preserve">4</w:t>
      </w:r>
      <w:r>
        <w:t xml:space="preserve">(3): 177–183.</w:t>
      </w:r>
    </w:p>
    <w:p>
      <w:pPr>
        <w:pStyle w:val="Compact"/>
      </w:pPr>
      <w:r>
        <w:t xml:space="preserve"> </w:t>
      </w:r>
      <w:r>
        <w:t xml:space="preserve">   </w:t>
      </w:r>
      <w:r>
        <w:t xml:space="preserve">Futreal, P.A., Kasprzyk, A., Birney, E., Mullikin, J.C., Wooster, R., and Stratton,</w:t>
      </w:r>
      <w:r>
        <w:t xml:space="preserve"> </w:t>
      </w:r>
      <w:r>
        <w:t xml:space="preserve">M.R. (2001) Cancer and genomics.</w:t>
      </w:r>
      <w:r>
        <w:t xml:space="preserve"> </w:t>
      </w:r>
      <w:r>
        <w:t xml:space="preserve">Nature</w:t>
      </w:r>
      <w:r>
        <w:t xml:space="preserve">,</w:t>
      </w:r>
      <w:r>
        <w:t xml:space="preserve"> </w:t>
      </w:r>
      <w:r>
        <w:t xml:space="preserve">409</w:t>
      </w:r>
      <w:r>
        <w:t xml:space="preserve">(6822): 850–852.</w:t>
      </w:r>
    </w:p>
    <w:p>
      <w:pPr>
        <w:pStyle w:val="Compact"/>
      </w:pPr>
      <w:r>
        <w:t xml:space="preserve"> </w:t>
      </w:r>
      <w:r>
        <w:t xml:space="preserve">   </w:t>
      </w:r>
      <w:r>
        <w:t xml:space="preserve">Gao, B. and Roux, P.P. (2015) Translational control by oncogenic signaling</w:t>
      </w:r>
      <w:r>
        <w:t xml:space="preserve"> </w:t>
      </w:r>
      <w:r>
        <w:t xml:space="preserve">pathways.</w:t>
      </w:r>
      <w:r>
        <w:t xml:space="preserve"> </w:t>
      </w:r>
      <w:r>
        <w:t xml:space="preserve">Biochimica et Biophysica Acta</w:t>
      </w:r>
      <w:r>
        <w:t xml:space="preserve">,</w:t>
      </w:r>
      <w:r>
        <w:t xml:space="preserve"> </w:t>
      </w:r>
      <w:r>
        <w:t xml:space="preserve">1849</w:t>
      </w:r>
      <w:r>
        <w:t xml:space="preserve">(7): 753–65.</w:t>
      </w:r>
    </w:p>
    <w:p>
      <w:pPr>
        <w:pStyle w:val="Compact"/>
      </w:pPr>
      <w:r>
        <w:t xml:space="preserve"> </w:t>
      </w:r>
      <w:r>
        <w:t xml:space="preserve">   </w:t>
      </w:r>
      <w:r>
        <w:t xml:space="preserve">Gatza, M.L., Kung, H.N., Blackwell, K.L., Dewhirst, M.W., Marks, J.R., and</w:t>
      </w:r>
      <w:r>
        <w:t xml:space="preserve"> </w:t>
      </w:r>
      <w:r>
        <w:t xml:space="preserve">Chi, J.T. (2011) Analysis of tumor environmental response and oncogenic pathway</w:t>
      </w:r>
      <w:r>
        <w:t xml:space="preserve"> </w:t>
      </w:r>
      <w:r>
        <w:t xml:space="preserve">activation identifies distinct basal and luminal features in HER2-related breast tumor</w:t>
      </w:r>
      <w:r>
        <w:t xml:space="preserve"> </w:t>
      </w:r>
      <w:r>
        <w:t xml:space="preserve">subtypes.</w:t>
      </w:r>
      <w:r>
        <w:t xml:space="preserve"> </w:t>
      </w:r>
      <w:r>
        <w:t xml:space="preserve">Breast Cancer Res</w:t>
      </w:r>
      <w:r>
        <w:t xml:space="preserve">,</w:t>
      </w:r>
      <w:r>
        <w:t xml:space="preserve"> </w:t>
      </w:r>
      <w:r>
        <w:t xml:space="preserve">13</w:t>
      </w:r>
      <w:r>
        <w:t xml:space="preserve">(3): R62.</w:t>
      </w:r>
    </w:p>
    <w:p>
      <w:pPr>
        <w:pStyle w:val="Compact"/>
      </w:pPr>
      <w:r>
        <w:t xml:space="preserve"> </w:t>
      </w:r>
      <w:r>
        <w:t xml:space="preserve">   </w:t>
      </w:r>
      <w:r>
        <w:t xml:space="preserve">Gatza, M.L., Lucas, J.E., Barry, W.T., Kim, J.W., Wang, Q., Crawford, M.D.,</w:t>
      </w:r>
      <w:r>
        <w:t xml:space="preserve"> </w:t>
      </w:r>
      <w:r>
        <w:t xml:space="preserve">Datto, M.B., Kelley, M., Mathey-Prevot, B., Potti, A.,</w:t>
      </w:r>
      <w:r>
        <w:t xml:space="preserve"> </w:t>
      </w:r>
      <w:r>
        <w:t xml:space="preserve">et</w:t>
      </w:r>
      <w:r>
        <w:t xml:space="preserve"> al.</w:t>
      </w:r>
      <w:r>
        <w:t xml:space="preserve"> </w:t>
      </w:r>
      <w:r>
        <w:t xml:space="preserve">(2010) A pathway-based</w:t>
      </w:r>
      <w:r>
        <w:t xml:space="preserve"> </w:t>
      </w:r>
      <w:r>
        <w:t xml:space="preserve">classification of human breast cancer.</w:t>
      </w:r>
      <w:r>
        <w:t xml:space="preserve"> </w:t>
      </w:r>
      <w:r>
        <w:t xml:space="preserve">Proc Natl Acad Sci USA</w:t>
      </w:r>
      <w:r>
        <w:t xml:space="preserve">,</w:t>
      </w:r>
      <w:r>
        <w:t xml:space="preserve"> </w:t>
      </w:r>
      <w:r>
        <w:t xml:space="preserve">107</w:t>
      </w:r>
      <w:r>
        <w:t xml:space="preserve">(15): 6994–6999.</w:t>
      </w:r>
    </w:p>
    <w:p>
      <w:pPr>
        <w:pStyle w:val="Compact"/>
      </w:pPr>
      <w:r>
        <w:t xml:space="preserve"> </w:t>
      </w:r>
      <w:r>
        <w:t xml:space="preserve">   </w:t>
      </w:r>
      <w:r>
        <w:t xml:space="preserve">Gatza, M.L., Silva, G.O., Parker, J.S., Fan, C., and Perou, C.M. (2014) An</w:t>
      </w:r>
      <w:r>
        <w:t xml:space="preserve"> </w:t>
      </w:r>
      <w:r>
        <w:t xml:space="preserve">integrated genomics approach identifies drivers of proliferation in luminal-subtype</w:t>
      </w:r>
      <w:r>
        <w:t xml:space="preserve"> </w:t>
      </w:r>
      <w:r>
        <w:t xml:space="preserve">human breast cancer.</w:t>
      </w:r>
      <w:r>
        <w:t xml:space="preserve"> </w:t>
      </w:r>
      <w:r>
        <w:t xml:space="preserve">Nat Genet</w:t>
      </w:r>
      <w:r>
        <w:t xml:space="preserve">,</w:t>
      </w:r>
      <w:r>
        <w:t xml:space="preserve"> </w:t>
      </w:r>
      <w:r>
        <w:t xml:space="preserve">46</w:t>
      </w:r>
      <w:r>
        <w:t xml:space="preserve">(10): 1051–1059.</w:t>
      </w:r>
    </w:p>
    <w:p>
      <w:pPr>
        <w:pStyle w:val="BodyText"/>
      </w:pPr>
      <w:r>
        <w:t xml:space="preserve"> </w:t>
      </w:r>
      <w:r>
        <w:t xml:space="preserve">   </w:t>
      </w:r>
      <w:r>
        <w:t xml:space="preserve">Gentleman, R.C., Carey, V.J., Bates, D.M., Bolstad, B., Dettling, M., Dudoit, S.,</w:t>
      </w:r>
    </w:p>
    <w:p>
      <w:pPr>
        <w:pStyle w:val="Compact"/>
      </w:pPr>
      <w:r>
        <w:t xml:space="preserve">Ellis, B., Gautier, L., Ge, Y., Gentry, J.,</w:t>
      </w:r>
      <w:r>
        <w:t xml:space="preserve"> </w:t>
      </w:r>
      <w:r>
        <w:t xml:space="preserve">et</w:t>
      </w:r>
      <w:r>
        <w:t xml:space="preserve"> al.</w:t>
      </w:r>
      <w:r>
        <w:t xml:space="preserve"> </w:t>
      </w:r>
      <w:r>
        <w:t xml:space="preserve">(2004) Bioconductor: open software</w:t>
      </w:r>
      <w:r>
        <w:t xml:space="preserve"> </w:t>
      </w:r>
      <w:r>
        <w:t xml:space="preserve">development for computational biology and bioinformatics.</w:t>
      </w:r>
      <w:r>
        <w:t xml:space="preserve"> </w:t>
      </w:r>
      <w:r>
        <w:t xml:space="preserve">Genome Biol</w:t>
      </w:r>
      <w:r>
        <w:t xml:space="preserve">,</w:t>
      </w:r>
      <w:r>
        <w:t xml:space="preserve"> </w:t>
      </w:r>
      <w:r>
        <w:t xml:space="preserve">5</w:t>
      </w:r>
      <w:r>
        <w:t xml:space="preserve">(10):</w:t>
      </w:r>
      <w:r>
        <w:t xml:space="preserve"> </w:t>
      </w:r>
      <w:r>
        <w:t xml:space="preserve">R80.</w:t>
      </w:r>
    </w:p>
    <w:p>
      <w:pPr>
        <w:pStyle w:val="Compact"/>
      </w:pPr>
      <w:r>
        <w:t xml:space="preserve"> </w:t>
      </w:r>
      <w:r>
        <w:t xml:space="preserve">   </w:t>
      </w:r>
      <w:r>
        <w:t xml:space="preserve">Genz, A. and Bretz, F. (2009) Computation of multivariate normal and</w:t>
      </w:r>
      <w:r>
        <w:t xml:space="preserve"> </w:t>
      </w:r>
      <w:r>
        <w:t xml:space="preserve">t probabilities. In</w:t>
      </w:r>
      <w:r>
        <w:t xml:space="preserve"> </w:t>
      </w:r>
      <w:r>
        <w:t xml:space="preserve">Lecture Notes in Statistics</w:t>
      </w:r>
      <w:r>
        <w:t xml:space="preserve">, volume 195. Springer-Verlag,</w:t>
      </w:r>
      <w:r>
        <w:t xml:space="preserve"> </w:t>
      </w:r>
      <w:r>
        <w:t xml:space="preserve">Heidelberg.</w:t>
      </w:r>
    </w:p>
    <w:p>
      <w:pPr>
        <w:pStyle w:val="Compact"/>
      </w:pPr>
      <w:r>
        <w:t xml:space="preserve"> </w:t>
      </w:r>
      <w:r>
        <w:t xml:space="preserve">   </w:t>
      </w:r>
      <w:r>
        <w:t xml:space="preserve">Genz, A., Bretz, F., Miwa, T., Mi, X., Leisch, F., Scheipl, F., and Hothorn, T.</w:t>
      </w:r>
      <w:r>
        <w:t xml:space="preserve"> </w:t>
      </w:r>
      <w:r>
        <w:t xml:space="preserve">(2016)</w:t>
      </w:r>
      <w:r>
        <w:t xml:space="preserve"> </w:t>
      </w:r>
      <w:r>
        <w:t xml:space="preserve">mvtnorm: Multivariate Normal and t Distributions</w:t>
      </w:r>
      <w:r>
        <w:t xml:space="preserve">. R package version 1.0-5.</w:t>
      </w:r>
      <w:r>
        <w:t xml:space="preserve"> </w:t>
      </w:r>
      <w:r>
        <w:t xml:space="preserve">URL.</w:t>
      </w:r>
    </w:p>
    <w:p>
      <w:pPr>
        <w:pStyle w:val="Compact"/>
      </w:pPr>
      <w:r>
        <w:t xml:space="preserve"> </w:t>
      </w:r>
      <w:r>
        <w:t xml:space="preserve">   </w:t>
      </w:r>
      <w:r>
        <w:t xml:space="preserve">Gilbert, W. and Maxam, A. (1973) The nucleotide sequence of the lac operator.</w:t>
      </w:r>
      <w:r>
        <w:t xml:space="preserve"> </w:t>
      </w:r>
      <w:r>
        <w:t xml:space="preserve">Proceedings of the National Academy of Sciences</w:t>
      </w:r>
      <w:r>
        <w:t xml:space="preserve">,</w:t>
      </w:r>
      <w:r>
        <w:t xml:space="preserve"> </w:t>
      </w:r>
      <w:r>
        <w:t xml:space="preserve">70</w:t>
      </w:r>
      <w:r>
        <w:t xml:space="preserve">(12): 3581–3584.</w:t>
      </w:r>
    </w:p>
    <w:p>
      <w:pPr>
        <w:pStyle w:val="Compact"/>
      </w:pPr>
      <w:r>
        <w:t xml:space="preserve"> </w:t>
      </w:r>
      <w:r>
        <w:t xml:space="preserve">   </w:t>
      </w:r>
      <w:r>
        <w:t xml:space="preserve">Git, A., Dvinge, H., Salmon-Divon, M., Osborne, M., Kutter, C., Hadfield,</w:t>
      </w:r>
      <w:r>
        <w:t xml:space="preserve"> </w:t>
      </w:r>
      <w:r>
        <w:t xml:space="preserve">J., Bertone, P., and Caldas, C. (2010) Systematic comparison of microarray</w:t>
      </w:r>
      <w:r>
        <w:t xml:space="preserve"> </w:t>
      </w:r>
      <w:r>
        <w:t xml:space="preserve">profiling, real-time PCR, and next-generation sequencing technologies for measuring</w:t>
      </w:r>
      <w:r>
        <w:t xml:space="preserve"> </w:t>
      </w:r>
      <w:r>
        <w:t xml:space="preserve">differential microRNA expression.</w:t>
      </w:r>
      <w:r>
        <w:t xml:space="preserve"> </w:t>
      </w:r>
      <w:r>
        <w:t xml:space="preserve">RNA</w:t>
      </w:r>
      <w:r>
        <w:t xml:space="preserve">,</w:t>
      </w:r>
      <w:r>
        <w:t xml:space="preserve"> </w:t>
      </w:r>
      <w:r>
        <w:t xml:space="preserve">16</w:t>
      </w:r>
      <w:r>
        <w:t xml:space="preserve">(5): 991–1006.</w:t>
      </w:r>
    </w:p>
    <w:p>
      <w:pPr>
        <w:pStyle w:val="Compact"/>
      </w:pPr>
      <w:r>
        <w:t xml:space="preserve"> </w:t>
      </w:r>
      <w:r>
        <w:t xml:space="preserve">   </w:t>
      </w:r>
      <w:r>
        <w:t xml:space="preserve">Globus (Globus) (2017) Research data management simplified.</w:t>
      </w:r>
      <w:r>
        <w:t xml:space="preserve"> </w:t>
      </w:r>
      <w:r>
        <w:t xml:space="preserve">https://www.globus.org/</w:t>
      </w:r>
      <w:r>
        <w:t xml:space="preserve">. Accessed: 25/03/2017.</w:t>
      </w:r>
    </w:p>
    <w:p>
      <w:pPr>
        <w:pStyle w:val="BodyText"/>
      </w:pPr>
      <w:r>
        <w:t xml:space="preserve"> </w:t>
      </w:r>
      <w:r>
        <w:t xml:space="preserve">   </w:t>
      </w:r>
      <w:r>
        <w:t xml:space="preserve">Graziano, F., Humar, B., and Guilford, P. (2003) The role of the E-cadherin</w:t>
      </w:r>
      <w:r>
        <w:t xml:space="preserve"> </w:t>
      </w:r>
      <w:r>
        <w:t xml:space="preserve">gene (</w:t>
      </w:r>
      <w:r>
        <w:t xml:space="preserve">CDH1</w:t>
      </w:r>
      <w:r>
        <w:t xml:space="preserve">) in diffuse gastric cancer susceptibility: from the laboratory to clinical</w:t>
      </w:r>
      <w:r>
        <w:t xml:space="preserve"> </w:t>
      </w:r>
      <w:r>
        <w:t xml:space="preserve">practice.</w:t>
      </w:r>
      <w:r>
        <w:t xml:space="preserve"> </w:t>
      </w:r>
      <w:r>
        <w:t xml:space="preserve">Annals of Oncology</w:t>
      </w:r>
      <w:r>
        <w:t xml:space="preserve">,</w:t>
      </w:r>
      <w:r>
        <w:t xml:space="preserve"> </w:t>
      </w:r>
      <w:r>
        <w:t xml:space="preserve">14</w:t>
      </w:r>
      <w:r>
        <w:t xml:space="preserve">(12): 1705–1713.</w:t>
      </w:r>
    </w:p>
    <w:p>
      <w:pPr>
        <w:pStyle w:val="Compact"/>
      </w:pPr>
      <w:r>
        <w:t xml:space="preserve"> </w:t>
      </w:r>
      <w:r>
        <w:t xml:space="preserve">   </w:t>
      </w:r>
      <w:r>
        <w:t xml:space="preserve">Güell, O., Sagus, F., and Serrano, M. (2014) Essential plasticity and redundancy</w:t>
      </w:r>
      <w:r>
        <w:t xml:space="preserve"> </w:t>
      </w:r>
      <w:r>
        <w:t xml:space="preserve">of metabolism unveiled by synthetic lethality analysis.</w:t>
      </w:r>
      <w:r>
        <w:t xml:space="preserve"> </w:t>
      </w:r>
      <w:r>
        <w:t xml:space="preserve">PLoS Comput Biol</w:t>
      </w:r>
      <w:r>
        <w:t xml:space="preserve">,</w:t>
      </w:r>
      <w:r>
        <w:t xml:space="preserve"> </w:t>
      </w:r>
      <w:r>
        <w:t xml:space="preserve">10</w:t>
      </w:r>
      <w:r>
        <w:t xml:space="preserve">(5):</w:t>
      </w:r>
      <w:r>
        <w:t xml:space="preserve"> </w:t>
      </w:r>
      <w:r>
        <w:t xml:space="preserve">e1003637.</w:t>
      </w:r>
    </w:p>
    <w:p>
      <w:pPr>
        <w:pStyle w:val="Compact"/>
      </w:pPr>
      <w:r>
        <w:t xml:space="preserve"> </w:t>
      </w:r>
      <w:r>
        <w:t xml:space="preserve">   </w:t>
      </w:r>
      <w:r>
        <w:t xml:space="preserve">Guilford, P. (1999) E-cadherin downregulation in cancer: fuel on the fire?</w:t>
      </w:r>
      <w:r>
        <w:t xml:space="preserve"> </w:t>
      </w:r>
      <w:r>
        <w:t xml:space="preserve">Molecular</w:t>
      </w:r>
      <w:r>
        <w:t xml:space="preserve"> </w:t>
      </w:r>
      <w:r>
        <w:t xml:space="preserve">Medicine Today</w:t>
      </w:r>
      <w:r>
        <w:t xml:space="preserve">,</w:t>
      </w:r>
      <w:r>
        <w:t xml:space="preserve"> </w:t>
      </w:r>
      <w:r>
        <w:t xml:space="preserve">5</w:t>
      </w:r>
      <w:r>
        <w:t xml:space="preserve">(4): 172 – 177.</w:t>
      </w:r>
    </w:p>
    <w:p>
      <w:pPr>
        <w:pStyle w:val="Compact"/>
      </w:pPr>
      <w:r>
        <w:t xml:space="preserve"> </w:t>
      </w:r>
      <w:r>
        <w:t xml:space="preserve">   </w:t>
      </w:r>
      <w:r>
        <w:t xml:space="preserve">Guilford, P., Hopkins, J., Harraway, J., McLeod, M., McLeod, N., Harawira, P.,</w:t>
      </w:r>
      <w:r>
        <w:t xml:space="preserve"> </w:t>
      </w:r>
      <w:r>
        <w:t xml:space="preserve">Taite, H., Scoular, R., Miller, A., and Reeve, A.E. (1998) E-cadherin germline</w:t>
      </w:r>
      <w:r>
        <w:t xml:space="preserve"> </w:t>
      </w:r>
      <w:r>
        <w:t xml:space="preserve">mutations in familial gastric cancer.</w:t>
      </w:r>
      <w:r>
        <w:t xml:space="preserve"> </w:t>
      </w:r>
      <w:r>
        <w:t xml:space="preserve">Nature</w:t>
      </w:r>
      <w:r>
        <w:t xml:space="preserve">,</w:t>
      </w:r>
      <w:r>
        <w:t xml:space="preserve"> </w:t>
      </w:r>
      <w:r>
        <w:t xml:space="preserve">392</w:t>
      </w:r>
      <w:r>
        <w:t xml:space="preserve">(6674): 402–5.</w:t>
      </w:r>
    </w:p>
    <w:p>
      <w:pPr>
        <w:pStyle w:val="Compact"/>
      </w:pPr>
      <w:r>
        <w:t xml:space="preserve"> </w:t>
      </w:r>
      <w:r>
        <w:t xml:space="preserve">   </w:t>
      </w:r>
      <w:r>
        <w:t xml:space="preserve">Guilford, P., Humar, B., and Blair, V. (2010) Hereditary diffuse gastric cancer:</w:t>
      </w:r>
      <w:r>
        <w:t xml:space="preserve"> </w:t>
      </w:r>
      <w:r>
        <w:t xml:space="preserve">translation of</w:t>
      </w:r>
      <w:r>
        <w:t xml:space="preserve"> </w:t>
      </w:r>
      <w:r>
        <w:t xml:space="preserve">CDH1</w:t>
      </w:r>
      <w:r>
        <w:t xml:space="preserve"> </w:t>
      </w:r>
      <w:r>
        <w:t xml:space="preserve">germline mutations into clinical practice.</w:t>
      </w:r>
      <w:r>
        <w:t xml:space="preserve"> </w:t>
      </w:r>
      <w:r>
        <w:t xml:space="preserve">Gastric Cancer</w:t>
      </w:r>
      <w:r>
        <w:t xml:space="preserve">,</w:t>
      </w:r>
      <w:r>
        <w:t xml:space="preserve"> </w:t>
      </w:r>
      <w:r>
        <w:t xml:space="preserve">13</w:t>
      </w:r>
      <w:r>
        <w:t xml:space="preserve">(1):</w:t>
      </w:r>
      <w:r>
        <w:t xml:space="preserve"> </w:t>
      </w:r>
      <w:r>
        <w:t xml:space="preserve">1–10.</w:t>
      </w:r>
    </w:p>
    <w:p>
      <w:pPr>
        <w:pStyle w:val="Compact"/>
      </w:pPr>
      <w:r>
        <w:t xml:space="preserve"> </w:t>
      </w:r>
      <w:r>
        <w:t xml:space="preserve">   </w:t>
      </w:r>
      <w:r>
        <w:t xml:space="preserve">Guilford, P.J., Hopkins, J.B., Grady, W.M., Markowitz, S.D., Willis, J., Lynch,</w:t>
      </w:r>
      <w:r>
        <w:t xml:space="preserve"> </w:t>
      </w:r>
      <w:r>
        <w:t xml:space="preserve">H., Rajput, A., Wiesner, G.L., Lindor, N.M., Burgart, L.J.,</w:t>
      </w:r>
      <w:r>
        <w:t xml:space="preserve"> </w:t>
      </w:r>
      <w:r>
        <w:t xml:space="preserve">et</w:t>
      </w:r>
      <w:r>
        <w:t xml:space="preserve"> al.</w:t>
      </w:r>
      <w:r>
        <w:t xml:space="preserve"> </w:t>
      </w:r>
      <w:r>
        <w:t xml:space="preserve">(1999) E-cadherin</w:t>
      </w:r>
      <w:r>
        <w:t xml:space="preserve"> </w:t>
      </w:r>
      <w:r>
        <w:t xml:space="preserve">germline mutations define an inherited cancer syndrome dominated by diffuse gastric</w:t>
      </w:r>
      <w:r>
        <w:t xml:space="preserve"> </w:t>
      </w:r>
      <w:r>
        <w:t xml:space="preserve">cancer.</w:t>
      </w:r>
      <w:r>
        <w:t xml:space="preserve"> </w:t>
      </w:r>
      <w:r>
        <w:t xml:space="preserve">Hum Mutat</w:t>
      </w:r>
      <w:r>
        <w:t xml:space="preserve">,</w:t>
      </w:r>
      <w:r>
        <w:t xml:space="preserve"> </w:t>
      </w:r>
      <w:r>
        <w:t xml:space="preserve">14</w:t>
      </w:r>
      <w:r>
        <w:t xml:space="preserve">(3): 249–55.</w:t>
      </w:r>
    </w:p>
    <w:p>
      <w:pPr>
        <w:pStyle w:val="Compact"/>
      </w:pPr>
      <w:r>
        <w:t xml:space="preserve"> </w:t>
      </w:r>
      <w:r>
        <w:t xml:space="preserve">   </w:t>
      </w:r>
      <w:r>
        <w:t xml:space="preserve">Guo, J., Liu, H., and Zheng, J. (2016) SynLethDB: synthetic lethality database</w:t>
      </w:r>
      <w:r>
        <w:t xml:space="preserve"> </w:t>
      </w:r>
      <w:r>
        <w:t xml:space="preserve">toward discovery of selective and sensitive anticancer drug targets.</w:t>
      </w:r>
      <w:r>
        <w:t xml:space="preserve"> </w:t>
      </w:r>
      <w:r>
        <w:t xml:space="preserve">Nucleic Acids</w:t>
      </w:r>
      <w:r>
        <w:t xml:space="preserve"> </w:t>
      </w:r>
      <w:r>
        <w:t xml:space="preserve">Res</w:t>
      </w:r>
      <w:r>
        <w:t xml:space="preserve">,</w:t>
      </w:r>
      <w:r>
        <w:t xml:space="preserve"> </w:t>
      </w:r>
      <w:r>
        <w:t xml:space="preserve">44</w:t>
      </w:r>
      <w:r>
        <w:t xml:space="preserve">(D1): D1011–1017.</w:t>
      </w:r>
    </w:p>
    <w:p>
      <w:pPr>
        <w:pStyle w:val="Compact"/>
      </w:pPr>
      <w:r>
        <w:t xml:space="preserve"> </w:t>
      </w:r>
      <w:r>
        <w:t xml:space="preserve">   </w:t>
      </w:r>
      <w:r>
        <w:t xml:space="preserve">Hajian-Tilaki, K. (2013) Receiver Operating Characteristic (ROC) Curve Analysis</w:t>
      </w:r>
      <w:r>
        <w:t xml:space="preserve"> </w:t>
      </w:r>
      <w:r>
        <w:t xml:space="preserve">for Medical Diagnostic Test Evaluation.</w:t>
      </w:r>
      <w:r>
        <w:t xml:space="preserve"> </w:t>
      </w:r>
      <w:r>
        <w:t xml:space="preserve">Caspian J Intern Med</w:t>
      </w:r>
      <w:r>
        <w:t xml:space="preserve">,</w:t>
      </w:r>
      <w:r>
        <w:t xml:space="preserve"> </w:t>
      </w:r>
      <w:r>
        <w:t xml:space="preserve">4</w:t>
      </w:r>
      <w:r>
        <w:t xml:space="preserve">(2): 627–635.</w:t>
      </w:r>
    </w:p>
    <w:p>
      <w:pPr>
        <w:pStyle w:val="Compact"/>
      </w:pPr>
      <w:r>
        <w:t xml:space="preserve"> </w:t>
      </w:r>
      <w:r>
        <w:t xml:space="preserve">   </w:t>
      </w:r>
      <w:r>
        <w:t xml:space="preserve">Hall, M., Frank, E., Holmes, G., Pfahringer, B., Reutemann, P., and Witten, I.H.</w:t>
      </w:r>
      <w:r>
        <w:t xml:space="preserve"> </w:t>
      </w:r>
      <w:r>
        <w:t xml:space="preserve">(2009) The weka data mining software: an update.</w:t>
      </w:r>
      <w:r>
        <w:t xml:space="preserve"> </w:t>
      </w:r>
      <w:r>
        <w:t xml:space="preserve">SIGKDD Explor Newsl</w:t>
      </w:r>
      <w:r>
        <w:t xml:space="preserve">,</w:t>
      </w:r>
      <w:r>
        <w:t xml:space="preserve"> </w:t>
      </w:r>
      <w:r>
        <w:t xml:space="preserve">11</w:t>
      </w:r>
      <w:r>
        <w:t xml:space="preserve">(1):</w:t>
      </w:r>
      <w:r>
        <w:t xml:space="preserve"> </w:t>
      </w:r>
      <w:r>
        <w:t xml:space="preserve">10–18.</w:t>
      </w:r>
    </w:p>
    <w:p>
      <w:pPr>
        <w:pStyle w:val="Compact"/>
      </w:pPr>
      <w:r>
        <w:t xml:space="preserve"> </w:t>
      </w:r>
      <w:r>
        <w:t xml:space="preserve">   </w:t>
      </w:r>
      <w:r>
        <w:t xml:space="preserve">Hammerman, P.S., Lawrence, M.S., Voet, D., Jing, R., Cibulskis, K., Sivachenko,</w:t>
      </w:r>
      <w:r>
        <w:t xml:space="preserve"> </w:t>
      </w:r>
      <w:r>
        <w:t xml:space="preserve">A., Stojanov, P., McKenna, A., Lander, E.S., Gabriel, S.,</w:t>
      </w:r>
      <w:r>
        <w:t xml:space="preserve"> </w:t>
      </w:r>
      <w:r>
        <w:t xml:space="preserve">et</w:t>
      </w:r>
      <w:r>
        <w:t xml:space="preserve"> al.</w:t>
      </w:r>
      <w:r>
        <w:t xml:space="preserve"> </w:t>
      </w:r>
      <w:r>
        <w:t xml:space="preserve">(2012)</w:t>
      </w:r>
      <w:r>
        <w:t xml:space="preserve"> </w:t>
      </w:r>
      <w:r>
        <w:t xml:space="preserve">Comprehensive genomic characterization of squamous cell lung cancers.</w:t>
      </w:r>
      <w:r>
        <w:t xml:space="preserve"> </w:t>
      </w:r>
      <w:r>
        <w:t xml:space="preserve">Nature</w:t>
      </w:r>
      <w:r>
        <w:t xml:space="preserve">,</w:t>
      </w:r>
      <w:r>
        <w:t xml:space="preserve"> </w:t>
      </w:r>
      <w:r>
        <w:t xml:space="preserve">489</w:t>
      </w:r>
      <w:r>
        <w:t xml:space="preserve">(7417): 519–525.</w:t>
      </w:r>
    </w:p>
    <w:p>
      <w:pPr>
        <w:pStyle w:val="Compact"/>
      </w:pPr>
      <w:r>
        <w:t xml:space="preserve"> </w:t>
      </w:r>
      <w:r>
        <w:t xml:space="preserve">   </w:t>
      </w:r>
      <w:r>
        <w:t xml:space="preserve">Han, J.D.J., Bertin, N., Hao, T., Goldberg, D.S., Berriz, G.F., Zhang, L.V.,</w:t>
      </w:r>
      <w:r>
        <w:t xml:space="preserve"> </w:t>
      </w:r>
      <w:r>
        <w:t xml:space="preserve">Dupuy, D., Walhout, A.J.M., Cusick, M.E., Roth, F.P.,</w:t>
      </w:r>
      <w:r>
        <w:t xml:space="preserve"> </w:t>
      </w:r>
      <w:r>
        <w:t xml:space="preserve">et</w:t>
      </w:r>
      <w:r>
        <w:t xml:space="preserve"> al.</w:t>
      </w:r>
      <w:r>
        <w:t xml:space="preserve"> </w:t>
      </w:r>
      <w:r>
        <w:t xml:space="preserve">(2004) Evidence for</w:t>
      </w:r>
      <w:r>
        <w:t xml:space="preserve"> </w:t>
      </w:r>
      <w:r>
        <w:t xml:space="preserve">dynamically organized modularity in the yeast protein-protein interaction network.</w:t>
      </w:r>
      <w:r>
        <w:t xml:space="preserve"> </w:t>
      </w:r>
      <w:r>
        <w:t xml:space="preserve">Nature</w:t>
      </w:r>
      <w:r>
        <w:t xml:space="preserve">,</w:t>
      </w:r>
      <w:r>
        <w:t xml:space="preserve"> </w:t>
      </w:r>
      <w:r>
        <w:t xml:space="preserve">430</w:t>
      </w:r>
      <w:r>
        <w:t xml:space="preserve">(6995): 88–93.</w:t>
      </w:r>
    </w:p>
    <w:p>
      <w:pPr>
        <w:pStyle w:val="Compact"/>
      </w:pPr>
      <w:r>
        <w:t xml:space="preserve"> </w:t>
      </w:r>
      <w:r>
        <w:t xml:space="preserve">   </w:t>
      </w:r>
      <w:r>
        <w:t xml:space="preserve">Hanahan, D. and Weinberg, R.A. (2000) The hallmarks of cancer.</w:t>
      </w:r>
      <w:r>
        <w:t xml:space="preserve"> </w:t>
      </w:r>
      <w:r>
        <w:t xml:space="preserve">Cell</w:t>
      </w:r>
      <w:r>
        <w:t xml:space="preserve">,</w:t>
      </w:r>
      <w:r>
        <w:t xml:space="preserve"> </w:t>
      </w:r>
      <w:r>
        <w:t xml:space="preserve">100</w:t>
      </w:r>
      <w:r>
        <w:t xml:space="preserve">(1):</w:t>
      </w:r>
      <w:r>
        <w:t xml:space="preserve"> </w:t>
      </w:r>
      <w:r>
        <w:t xml:space="preserve">57–70.</w:t>
      </w:r>
    </w:p>
    <w:p>
      <w:pPr>
        <w:pStyle w:val="Compact"/>
      </w:pPr>
      <w:r>
        <w:t xml:space="preserve"> </w:t>
      </w:r>
      <w:r>
        <w:t xml:space="preserve">   </w:t>
      </w:r>
      <w:r>
        <w:t xml:space="preserve">Hanahan, D. and Weinberg, R.A. (2011) Hallmarks of cancer: the next generation.</w:t>
      </w:r>
      <w:r>
        <w:t xml:space="preserve"> </w:t>
      </w:r>
      <w:r>
        <w:t xml:space="preserve">Cell</w:t>
      </w:r>
      <w:r>
        <w:t xml:space="preserve">,</w:t>
      </w:r>
      <w:r>
        <w:t xml:space="preserve"> </w:t>
      </w:r>
      <w:r>
        <w:t xml:space="preserve">144</w:t>
      </w:r>
      <w:r>
        <w:t xml:space="preserve">(5): 646–674.</w:t>
      </w:r>
    </w:p>
    <w:p>
      <w:pPr>
        <w:pStyle w:val="BodyText"/>
      </w:pPr>
      <w:r>
        <w:t xml:space="preserve"> </w:t>
      </w:r>
      <w:r>
        <w:t xml:space="preserve">   </w:t>
      </w:r>
      <w:r>
        <w:t xml:space="preserve">Hanna, S. (2003) Cancer incidence in new zealand (2003-2007). In</w:t>
      </w:r>
      <w:r>
        <w:t xml:space="preserve"> </w:t>
      </w:r>
      <w:r>
        <w:t xml:space="preserve">D. Forman, D. Bray F Brewster, C. Gombe Mbalawa, B. Kohler, M. Piñeros,</w:t>
      </w:r>
    </w:p>
    <w:p>
      <w:pPr>
        <w:pStyle w:val="Compact"/>
      </w:pPr>
      <w:r>
        <w:t xml:space="preserve">E. Steliarova-Foucher, R. Swaminathan, and J. Ferlay (editors),</w:t>
      </w:r>
      <w:r>
        <w:t xml:space="preserve"> </w:t>
      </w:r>
      <w:r>
        <w:t xml:space="preserve">Cancer Incidence</w:t>
      </w:r>
      <w:r>
        <w:t xml:space="preserve"> </w:t>
      </w:r>
      <w:r>
        <w:t xml:space="preserve">in Five Continents</w:t>
      </w:r>
      <w:r>
        <w:t xml:space="preserve">, volume X, 902–907. International Agency for Research</w:t>
      </w:r>
      <w:r>
        <w:t xml:space="preserve"> </w:t>
      </w:r>
      <w:r>
        <w:t xml:space="preserve">on Cancer, Lyon, France. Electronic version</w:t>
      </w:r>
      <w:r>
        <w:t xml:space="preserve"> </w:t>
      </w:r>
      <w:r>
        <w:t xml:space="preserve">http://ci5.iarc.fr</w:t>
      </w:r>
      <w:r>
        <w:t xml:space="preserve"> </w:t>
      </w:r>
      <w:r>
        <w:t xml:space="preserve">Accessed</w:t>
      </w:r>
      <w:r>
        <w:t xml:space="preserve"> </w:t>
      </w:r>
      <w:r>
        <w:t xml:space="preserve">22/03/2017.</w:t>
      </w:r>
    </w:p>
    <w:p>
      <w:pPr>
        <w:pStyle w:val="Compact"/>
      </w:pPr>
      <w:r>
        <w:t xml:space="preserve"> </w:t>
      </w:r>
      <w:r>
        <w:t xml:space="preserve">   </w:t>
      </w:r>
      <w:r>
        <w:t xml:space="preserve">Heiskanen, M., Bian, X., Swan, D., and Basu, A. (2014) caArray microarray</w:t>
      </w:r>
      <w:r>
        <w:t xml:space="preserve"> </w:t>
      </w:r>
      <w:r>
        <w:t xml:space="preserve">database in the cancer biomedical informatics grid</w:t>
      </w:r>
      <w:r>
        <w:t xml:space="preserve">TM</w:t>
      </w:r>
      <w:r>
        <w:t xml:space="preserve"> </w:t>
      </w:r>
      <w:r>
        <w:t xml:space="preserve">(caBIG</w:t>
      </w:r>
      <w:r>
        <w:t xml:space="preserve">TM</w:t>
      </w:r>
      <w:r>
        <w:t xml:space="preserve">).</w:t>
      </w:r>
      <w:r>
        <w:t xml:space="preserve"> </w:t>
      </w:r>
      <w:r>
        <w:t xml:space="preserve">Cancer Research</w:t>
      </w:r>
      <w:r>
        <w:t xml:space="preserve">,</w:t>
      </w:r>
      <w:r>
        <w:t xml:space="preserve"> </w:t>
      </w:r>
      <w:r>
        <w:t xml:space="preserve">67</w:t>
      </w:r>
      <w:r>
        <w:t xml:space="preserve">(9 Supplement): 3712–3712.</w:t>
      </w:r>
    </w:p>
    <w:p>
      <w:pPr>
        <w:pStyle w:val="Compact"/>
      </w:pPr>
      <w:r>
        <w:t xml:space="preserve"> </w:t>
      </w:r>
      <w:r>
        <w:t xml:space="preserve">   </w:t>
      </w:r>
      <w:r>
        <w:t xml:space="preserve">Heiskanen, M.A. and Aittokallio, T. (2012) Mining high-throughput screens for</w:t>
      </w:r>
      <w:r>
        <w:t xml:space="preserve"> </w:t>
      </w:r>
      <w:r>
        <w:t xml:space="preserve">cancer drug targets-lessons from yeast chemical-genomic profiling and synthetic</w:t>
      </w:r>
      <w:r>
        <w:t xml:space="preserve"> </w:t>
      </w:r>
      <w:r>
        <w:t xml:space="preserve">lethality.</w:t>
      </w:r>
      <w:r>
        <w:t xml:space="preserve"> </w:t>
      </w:r>
      <w:r>
        <w:t xml:space="preserve">Wiley Interdisciplinary Reviews: Data Mining and Knowledge Discovery</w:t>
      </w:r>
      <w:r>
        <w:t xml:space="preserve">,</w:t>
      </w:r>
      <w:r>
        <w:t xml:space="preserve"> </w:t>
      </w:r>
      <w:r>
        <w:t xml:space="preserve">2</w:t>
      </w:r>
      <w:r>
        <w:t xml:space="preserve">(3): 263–272.</w:t>
      </w:r>
    </w:p>
    <w:p>
      <w:pPr>
        <w:pStyle w:val="Compact"/>
      </w:pPr>
      <w:r>
        <w:t xml:space="preserve"> </w:t>
      </w:r>
      <w:r>
        <w:t xml:space="preserve">   </w:t>
      </w:r>
      <w:r>
        <w:t xml:space="preserve">Hell, P. (1976) Graphs with given neighbourhoods i. problémes combinatorics at</w:t>
      </w:r>
      <w:r>
        <w:t xml:space="preserve"> </w:t>
      </w:r>
      <w:r>
        <w:t xml:space="preserve">theorie des graphes.</w:t>
      </w:r>
      <w:r>
        <w:t xml:space="preserve"> </w:t>
      </w:r>
      <w:r>
        <w:t xml:space="preserve">Proc Coil Int CNRS, Orsay</w:t>
      </w:r>
      <w:r>
        <w:t xml:space="preserve">,</w:t>
      </w:r>
      <w:r>
        <w:t xml:space="preserve"> </w:t>
      </w:r>
      <w:r>
        <w:t xml:space="preserve">260</w:t>
      </w:r>
      <w:r>
        <w:t xml:space="preserve">: 219–223.</w:t>
      </w:r>
    </w:p>
    <w:p>
      <w:pPr>
        <w:pStyle w:val="Compact"/>
      </w:pPr>
      <w:r>
        <w:t xml:space="preserve"> </w:t>
      </w:r>
      <w:r>
        <w:t xml:space="preserve">   </w:t>
      </w:r>
      <w:r>
        <w:t xml:space="preserve">Herschkowitz, J.I., Simin, K., Weigman, V.J., Mikaelian, I., Usary, J., Hu, Z.,</w:t>
      </w:r>
      <w:r>
        <w:t xml:space="preserve"> </w:t>
      </w:r>
      <w:r>
        <w:t xml:space="preserve">Rasmussen, K.E., Jones, L.P., Assefnia, S., Chandrasekharan, S.,</w:t>
      </w:r>
      <w:r>
        <w:t xml:space="preserve"> </w:t>
      </w:r>
      <w:r>
        <w:t xml:space="preserve">et</w:t>
      </w:r>
      <w:r>
        <w:t xml:space="preserve"> al.</w:t>
      </w:r>
      <w:r>
        <w:t xml:space="preserve"> </w:t>
      </w:r>
      <w:r>
        <w:t xml:space="preserve">(2007)</w:t>
      </w:r>
      <w:r>
        <w:t xml:space="preserve"> </w:t>
      </w:r>
      <w:r>
        <w:t xml:space="preserve">Identification of conserved gene expression features between murine mammary</w:t>
      </w:r>
      <w:r>
        <w:t xml:space="preserve"> </w:t>
      </w:r>
      <w:r>
        <w:t xml:space="preserve">carcinoma models and human breast tumors.</w:t>
      </w:r>
      <w:r>
        <w:t xml:space="preserve"> </w:t>
      </w:r>
      <w:r>
        <w:t xml:space="preserve">Genome Biol</w:t>
      </w:r>
      <w:r>
        <w:t xml:space="preserve">,</w:t>
      </w:r>
      <w:r>
        <w:t xml:space="preserve"> </w:t>
      </w:r>
      <w:r>
        <w:t xml:space="preserve">8</w:t>
      </w:r>
      <w:r>
        <w:t xml:space="preserve">(5): R76.</w:t>
      </w:r>
    </w:p>
    <w:p>
      <w:pPr>
        <w:pStyle w:val="Compact"/>
      </w:pPr>
      <w:r>
        <w:t xml:space="preserve"> </w:t>
      </w:r>
      <w:r>
        <w:t xml:space="preserve">   </w:t>
      </w:r>
      <w:r>
        <w:t xml:space="preserve">Hillenmeyer, M.E. (2008) The chemical genomic portrait of yeast: uncovering a</w:t>
      </w:r>
      <w:r>
        <w:t xml:space="preserve"> </w:t>
      </w:r>
      <w:r>
        <w:t xml:space="preserve">phenotype for all genes.</w:t>
      </w:r>
      <w:r>
        <w:t xml:space="preserve"> </w:t>
      </w:r>
      <w:r>
        <w:t xml:space="preserve">Science</w:t>
      </w:r>
      <w:r>
        <w:t xml:space="preserve">,</w:t>
      </w:r>
      <w:r>
        <w:t xml:space="preserve"> </w:t>
      </w:r>
      <w:r>
        <w:t xml:space="preserve">320</w:t>
      </w:r>
      <w:r>
        <w:t xml:space="preserve">: 362–365.</w:t>
      </w:r>
    </w:p>
    <w:p>
      <w:pPr>
        <w:pStyle w:val="BodyText"/>
      </w:pPr>
      <w:r>
        <w:t xml:space="preserve"> </w:t>
      </w:r>
      <w:r>
        <w:t xml:space="preserve">   </w:t>
      </w:r>
      <w:r>
        <w:t xml:space="preserve">Hoadley, K.A., Yau, C., Wolf, D.M., Cherniack, A.D., Tamborero, D., Ng,</w:t>
      </w:r>
    </w:p>
    <w:p>
      <w:pPr>
        <w:pStyle w:val="Compact"/>
      </w:pPr>
      <w:r>
        <w:t xml:space="preserve">S., Leiserson, M.D., Niu, B., McLellan, M.D., Uzunangelov, V.,</w:t>
      </w:r>
      <w:r>
        <w:t xml:space="preserve"> </w:t>
      </w:r>
      <w:r>
        <w:t xml:space="preserve">et</w:t>
      </w:r>
      <w:r>
        <w:t xml:space="preserve"> al.</w:t>
      </w:r>
      <w:r>
        <w:t xml:space="preserve"> </w:t>
      </w:r>
      <w:r>
        <w:t xml:space="preserve">(2014)</w:t>
      </w:r>
      <w:r>
        <w:t xml:space="preserve"> </w:t>
      </w:r>
      <w:r>
        <w:t xml:space="preserve">Multiplatform analysis of 12 cancer types reveals molecular classification within and</w:t>
      </w:r>
      <w:r>
        <w:t xml:space="preserve"> </w:t>
      </w:r>
      <w:r>
        <w:t xml:space="preserve">across tissues of origin.</w:t>
      </w:r>
      <w:r>
        <w:t xml:space="preserve"> </w:t>
      </w:r>
      <w:r>
        <w:t xml:space="preserve">Cell</w:t>
      </w:r>
      <w:r>
        <w:t xml:space="preserve">,</w:t>
      </w:r>
      <w:r>
        <w:t xml:space="preserve"> </w:t>
      </w:r>
      <w:r>
        <w:t xml:space="preserve">158</w:t>
      </w:r>
      <w:r>
        <w:t xml:space="preserve">(4): 929–944.</w:t>
      </w:r>
    </w:p>
    <w:p>
      <w:pPr>
        <w:pStyle w:val="Compact"/>
      </w:pPr>
      <w:r>
        <w:t xml:space="preserve"> </w:t>
      </w:r>
      <w:r>
        <w:t xml:space="preserve">   </w:t>
      </w:r>
      <w:r>
        <w:t xml:space="preserve">Hoehndorf, R., Hardy, N.W., Osumi-Sutherland, D., Tweedie, S., Schofield, P.N.,</w:t>
      </w:r>
      <w:r>
        <w:t xml:space="preserve"> </w:t>
      </w:r>
      <w:r>
        <w:t xml:space="preserve">and Gkoutos, G.V. (2013) Systematic analysis of experimental phenotype data</w:t>
      </w:r>
      <w:r>
        <w:t xml:space="preserve"> </w:t>
      </w:r>
      <w:r>
        <w:t xml:space="preserve">reveals gene functions.</w:t>
      </w:r>
      <w:r>
        <w:t xml:space="preserve"> </w:t>
      </w:r>
      <w:r>
        <w:t xml:space="preserve">PLoS ONE</w:t>
      </w:r>
      <w:r>
        <w:t xml:space="preserve">,</w:t>
      </w:r>
      <w:r>
        <w:t xml:space="preserve"> </w:t>
      </w:r>
      <w:r>
        <w:t xml:space="preserve">8</w:t>
      </w:r>
      <w:r>
        <w:t xml:space="preserve">(4): e60847.</w:t>
      </w:r>
    </w:p>
    <w:p>
      <w:pPr>
        <w:pStyle w:val="Compact"/>
      </w:pPr>
      <w:r>
        <w:t xml:space="preserve"> </w:t>
      </w:r>
      <w:r>
        <w:t xml:space="preserve">   </w:t>
      </w:r>
      <w:r>
        <w:t xml:space="preserve">Holm, S. (1979) A simple sequentially rejective multiple test procedure.</w:t>
      </w:r>
      <w:r>
        <w:t xml:space="preserve"> </w:t>
      </w:r>
      <w:r>
        <w:t xml:space="preserve">Scandinavian Journal of Statistics</w:t>
      </w:r>
      <w:r>
        <w:t xml:space="preserve">,</w:t>
      </w:r>
      <w:r>
        <w:t xml:space="preserve"> </w:t>
      </w:r>
      <w:r>
        <w:t xml:space="preserve">6</w:t>
      </w:r>
      <w:r>
        <w:t xml:space="preserve">(2): 65–70.</w:t>
      </w:r>
    </w:p>
    <w:p>
      <w:pPr>
        <w:pStyle w:val="Compact"/>
      </w:pPr>
      <w:r>
        <w:t xml:space="preserve"> </w:t>
      </w:r>
      <w:r>
        <w:t xml:space="preserve">   </w:t>
      </w:r>
      <w:r>
        <w:t xml:space="preserve">Holme, P. and Kim, B.J. (2002) Growing scale-free networks with tunable</w:t>
      </w:r>
      <w:r>
        <w:t xml:space="preserve"> </w:t>
      </w:r>
      <w:r>
        <w:t xml:space="preserve">clustering.</w:t>
      </w:r>
      <w:r>
        <w:t xml:space="preserve"> </w:t>
      </w:r>
      <w:r>
        <w:t xml:space="preserve">Physical Review E</w:t>
      </w:r>
      <w:r>
        <w:t xml:space="preserve">,</w:t>
      </w:r>
      <w:r>
        <w:t xml:space="preserve"> </w:t>
      </w:r>
      <w:r>
        <w:t xml:space="preserve">65</w:t>
      </w:r>
      <w:r>
        <w:t xml:space="preserve">(2): 026107.</w:t>
      </w:r>
    </w:p>
    <w:p>
      <w:pPr>
        <w:pStyle w:val="Compact"/>
      </w:pPr>
      <w:r>
        <w:t xml:space="preserve"> </w:t>
      </w:r>
      <w:r>
        <w:t xml:space="preserve">   </w:t>
      </w:r>
      <w:r>
        <w:t xml:space="preserve">Hopkins, A.L. (2008) Network pharmacology: the next paradigm in drug discovery.</w:t>
      </w:r>
      <w:r>
        <w:t xml:space="preserve"> </w:t>
      </w:r>
      <w:r>
        <w:t xml:space="preserve">Nat Chem Biol</w:t>
      </w:r>
      <w:r>
        <w:t xml:space="preserve">,</w:t>
      </w:r>
      <w:r>
        <w:t xml:space="preserve"> </w:t>
      </w:r>
      <w:r>
        <w:t xml:space="preserve">4</w:t>
      </w:r>
      <w:r>
        <w:t xml:space="preserve">(11): 682–690.</w:t>
      </w:r>
    </w:p>
    <w:p>
      <w:pPr>
        <w:pStyle w:val="Compact"/>
      </w:pPr>
      <w:r>
        <w:t xml:space="preserve"> </w:t>
      </w:r>
      <w:r>
        <w:t xml:space="preserve">   </w:t>
      </w:r>
      <w:r>
        <w:t xml:space="preserve">Hu, Z., Fan, C., Oh, D.S., Marron, J.S., He, X., Qaqish, B.F., Livasy, C., Carey,</w:t>
      </w:r>
      <w:r>
        <w:t xml:space="preserve"> </w:t>
      </w:r>
      <w:r>
        <w:t xml:space="preserve">L.A., Reynolds, E., Dressler, L.,</w:t>
      </w:r>
      <w:r>
        <w:t xml:space="preserve"> </w:t>
      </w:r>
      <w:r>
        <w:t xml:space="preserve">et</w:t>
      </w:r>
      <w:r>
        <w:t xml:space="preserve"> al.</w:t>
      </w:r>
      <w:r>
        <w:t xml:space="preserve"> </w:t>
      </w:r>
      <w:r>
        <w:t xml:space="preserve">(2006) The molecular portraits of breast</w:t>
      </w:r>
      <w:r>
        <w:t xml:space="preserve"> </w:t>
      </w:r>
      <w:r>
        <w:t xml:space="preserve">tumors are conserved across microarray platforms.</w:t>
      </w:r>
      <w:r>
        <w:t xml:space="preserve"> </w:t>
      </w:r>
      <w:r>
        <w:t xml:space="preserve">BMC Genomics</w:t>
      </w:r>
      <w:r>
        <w:t xml:space="preserve">,</w:t>
      </w:r>
      <w:r>
        <w:t xml:space="preserve"> </w:t>
      </w:r>
      <w:r>
        <w:t xml:space="preserve">7</w:t>
      </w:r>
      <w:r>
        <w:t xml:space="preserve">: 96.</w:t>
      </w:r>
    </w:p>
    <w:p>
      <w:pPr>
        <w:pStyle w:val="Compact"/>
      </w:pPr>
      <w:r>
        <w:t xml:space="preserve"> </w:t>
      </w:r>
      <w:r>
        <w:t xml:space="preserve">   </w:t>
      </w:r>
      <w:r>
        <w:t xml:space="preserve">Huang, E., Cheng, S., Dressman, H., Pittman, J., Tsou, M., Horng, C., Bild, A.,</w:t>
      </w:r>
      <w:r>
        <w:t xml:space="preserve"> </w:t>
      </w:r>
      <w:r>
        <w:t xml:space="preserve">Iversen, E., Liao, M., Chen, C.,</w:t>
      </w:r>
      <w:r>
        <w:t xml:space="preserve"> </w:t>
      </w:r>
      <w:r>
        <w:t xml:space="preserve">et</w:t>
      </w:r>
      <w:r>
        <w:t xml:space="preserve"> al.</w:t>
      </w:r>
      <w:r>
        <w:t xml:space="preserve"> </w:t>
      </w:r>
      <w:r>
        <w:t xml:space="preserve">(2003) Gene expression predictors of breast</w:t>
      </w:r>
      <w:r>
        <w:t xml:space="preserve"> </w:t>
      </w:r>
      <w:r>
        <w:t xml:space="preserve">cancer outcomes.</w:t>
      </w:r>
      <w:r>
        <w:t xml:space="preserve"> </w:t>
      </w:r>
      <w:r>
        <w:t xml:space="preserve">Lancet</w:t>
      </w:r>
      <w:r>
        <w:t xml:space="preserve">,</w:t>
      </w:r>
      <w:r>
        <w:t xml:space="preserve"> </w:t>
      </w:r>
      <w:r>
        <w:t xml:space="preserve">361</w:t>
      </w:r>
      <w:r>
        <w:t xml:space="preserve">: 1590–1596.</w:t>
      </w:r>
    </w:p>
    <w:p>
      <w:pPr>
        <w:pStyle w:val="Compact"/>
      </w:pPr>
      <w:r>
        <w:t xml:space="preserve"> </w:t>
      </w:r>
      <w:r>
        <w:t xml:space="preserve">   </w:t>
      </w:r>
      <w:r>
        <w:t xml:space="preserve">Illumina, Inc (Illumina) (2017) Sequencing and array-based solutions for genetic</w:t>
      </w:r>
      <w:r>
        <w:t xml:space="preserve"> </w:t>
      </w:r>
      <w:r>
        <w:t xml:space="preserve">research.</w:t>
      </w:r>
      <w:r>
        <w:t xml:space="preserve"> </w:t>
      </w:r>
      <w:r>
        <w:t xml:space="preserve">https://www.illumina.com/</w:t>
      </w:r>
      <w:r>
        <w:t xml:space="preserve">. Accessed: 26/03/2017.</w:t>
      </w:r>
    </w:p>
    <w:p>
      <w:pPr>
        <w:pStyle w:val="Compact"/>
      </w:pPr>
      <w:r>
        <w:t xml:space="preserve"> </w:t>
      </w:r>
      <w:r>
        <w:t xml:space="preserve">   </w:t>
      </w:r>
      <w:r>
        <w:t xml:space="preserve">International HapMap 3 Consortium (HapMap) (2003) The International HapMap</w:t>
      </w:r>
      <w:r>
        <w:t xml:space="preserve"> </w:t>
      </w:r>
      <w:r>
        <w:t xml:space="preserve">Project.</w:t>
      </w:r>
      <w:r>
        <w:t xml:space="preserve"> </w:t>
      </w:r>
      <w:r>
        <w:t xml:space="preserve">Nature</w:t>
      </w:r>
      <w:r>
        <w:t xml:space="preserve">,</w:t>
      </w:r>
      <w:r>
        <w:t xml:space="preserve"> </w:t>
      </w:r>
      <w:r>
        <w:t xml:space="preserve">426</w:t>
      </w:r>
      <w:r>
        <w:t xml:space="preserve">(6968): 789–796.</w:t>
      </w:r>
    </w:p>
    <w:p>
      <w:pPr>
        <w:pStyle w:val="Compact"/>
      </w:pPr>
      <w:r>
        <w:t xml:space="preserve"> </w:t>
      </w:r>
      <w:r>
        <w:t xml:space="preserve">   </w:t>
      </w:r>
      <w:r>
        <w:t xml:space="preserve">Internationl Human Genome Sequencing Consortium (IHGSC) (2004) Finishing</w:t>
      </w:r>
      <w:r>
        <w:t xml:space="preserve"> </w:t>
      </w:r>
      <w:r>
        <w:t xml:space="preserve">the euchromatic sequence of the human genome.</w:t>
      </w:r>
      <w:r>
        <w:t xml:space="preserve"> </w:t>
      </w:r>
      <w:r>
        <w:t xml:space="preserve">Nature</w:t>
      </w:r>
      <w:r>
        <w:t xml:space="preserve">,</w:t>
      </w:r>
      <w:r>
        <w:t xml:space="preserve"> </w:t>
      </w:r>
      <w:r>
        <w:t xml:space="preserve">431</w:t>
      </w:r>
      <w:r>
        <w:t xml:space="preserve">(7011): 931–945.</w:t>
      </w:r>
    </w:p>
    <w:p>
      <w:pPr>
        <w:pStyle w:val="Compact"/>
      </w:pPr>
      <w:r>
        <w:t xml:space="preserve"> </w:t>
      </w:r>
      <w:r>
        <w:t xml:space="preserve">   </w:t>
      </w:r>
      <w:r>
        <w:t xml:space="preserve">Jerby-Arnon, L., Pfetzer, N., Waldman, Y., McGarry, L., James, D., Shanks, E.,</w:t>
      </w:r>
      <w:r>
        <w:t xml:space="preserve"> </w:t>
      </w:r>
      <w:r>
        <w:t xml:space="preserve">Seashore-Ludlow, B., Weinstock, A., Geiger, T., Clemons, P.,</w:t>
      </w:r>
      <w:r>
        <w:t xml:space="preserve"> </w:t>
      </w:r>
      <w:r>
        <w:t xml:space="preserve">et</w:t>
      </w:r>
      <w:r>
        <w:t xml:space="preserve"> al.</w:t>
      </w:r>
      <w:r>
        <w:t xml:space="preserve"> </w:t>
      </w:r>
      <w:r>
        <w:t xml:space="preserve">(2014) Predicting</w:t>
      </w:r>
      <w:r>
        <w:t xml:space="preserve"> </w:t>
      </w:r>
      <w:r>
        <w:t xml:space="preserve">cancer-specific vulnerability via data-driven detection of synthetic lethality.</w:t>
      </w:r>
      <w:r>
        <w:t xml:space="preserve"> </w:t>
      </w:r>
      <w:r>
        <w:t xml:space="preserve">Cell</w:t>
      </w:r>
      <w:r>
        <w:t xml:space="preserve">,</w:t>
      </w:r>
      <w:r>
        <w:t xml:space="preserve"> </w:t>
      </w:r>
      <w:r>
        <w:t xml:space="preserve">158</w:t>
      </w:r>
      <w:r>
        <w:t xml:space="preserve">(5): 1199–1209.</w:t>
      </w:r>
    </w:p>
    <w:p>
      <w:pPr>
        <w:pStyle w:val="Compact"/>
      </w:pPr>
      <w:r>
        <w:t xml:space="preserve"> </w:t>
      </w:r>
      <w:r>
        <w:t xml:space="preserve">   </w:t>
      </w:r>
      <w:r>
        <w:t xml:space="preserve">Joachims, T. (1999) Making large-scale support vector machine learning practical.</w:t>
      </w:r>
      <w:r>
        <w:t xml:space="preserve"> </w:t>
      </w:r>
      <w:r>
        <w:t xml:space="preserve">In S. Bernhard, lkopf, J.C.B. Christopher, and J.S. Alexander (editors),</w:t>
      </w:r>
      <w:r>
        <w:t xml:space="preserve"> </w:t>
      </w:r>
      <w:r>
        <w:t xml:space="preserve">Advances</w:t>
      </w:r>
      <w:r>
        <w:t xml:space="preserve"> </w:t>
      </w:r>
      <w:r>
        <w:t xml:space="preserve">in kernel methods</w:t>
      </w:r>
      <w:r>
        <w:t xml:space="preserve">, 169–184. MIT Press.</w:t>
      </w:r>
    </w:p>
    <w:p>
      <w:pPr>
        <w:pStyle w:val="Compact"/>
      </w:pPr>
      <w:r>
        <w:t xml:space="preserve"> </w:t>
      </w:r>
      <w:r>
        <w:t xml:space="preserve">   </w:t>
      </w:r>
      <w:r>
        <w:t xml:space="preserve">Ju, Z., Liu, W., Roebuck, P.L., Siwak, D.R., Zhang, N., Lu, Y., Davies, M.A.,</w:t>
      </w:r>
      <w:r>
        <w:t xml:space="preserve"> </w:t>
      </w:r>
      <w:r>
        <w:t xml:space="preserve">Akbani, R., Weinstein, J.N., Mills, G.B.,</w:t>
      </w:r>
      <w:r>
        <w:t xml:space="preserve"> </w:t>
      </w:r>
      <w:r>
        <w:t xml:space="preserve">et</w:t>
      </w:r>
      <w:r>
        <w:t xml:space="preserve"> al.</w:t>
      </w:r>
      <w:r>
        <w:t xml:space="preserve"> </w:t>
      </w:r>
      <w:r>
        <w:t xml:space="preserve">(2015) Development of a robust</w:t>
      </w:r>
      <w:r>
        <w:t xml:space="preserve"> </w:t>
      </w:r>
      <w:r>
        <w:t xml:space="preserve">classifier for quality control of reverse-phase protein arrays.</w:t>
      </w:r>
      <w:r>
        <w:t xml:space="preserve"> </w:t>
      </w:r>
      <w:r>
        <w:t xml:space="preserve">Bioinformatics</w:t>
      </w:r>
      <w:r>
        <w:t xml:space="preserve">,</w:t>
      </w:r>
      <w:r>
        <w:t xml:space="preserve"> </w:t>
      </w:r>
      <w:r>
        <w:t xml:space="preserve">31</w:t>
      </w:r>
      <w:r>
        <w:t xml:space="preserve">(6):</w:t>
      </w:r>
      <w:r>
        <w:t xml:space="preserve"> </w:t>
      </w:r>
      <w:r>
        <w:t xml:space="preserve">912.</w:t>
      </w:r>
    </w:p>
    <w:p>
      <w:pPr>
        <w:pStyle w:val="BodyText"/>
      </w:pPr>
      <w:r>
        <w:t xml:space="preserve"> </w:t>
      </w:r>
      <w:r>
        <w:t xml:space="preserve">   </w:t>
      </w:r>
      <w:r>
        <w:t xml:space="preserve">Kaelin, Jr, W. (2005) The concept of synthetic lethality in the context of anticancer</w:t>
      </w:r>
      <w:r>
        <w:t xml:space="preserve"> </w:t>
      </w:r>
      <w:r>
        <w:t xml:space="preserve">therapy.</w:t>
      </w:r>
      <w:r>
        <w:t xml:space="preserve"> </w:t>
      </w:r>
      <w:r>
        <w:t xml:space="preserve">Nat Rev Cancer</w:t>
      </w:r>
      <w:r>
        <w:t xml:space="preserve">,</w:t>
      </w:r>
      <w:r>
        <w:t xml:space="preserve"> </w:t>
      </w:r>
      <w:r>
        <w:t xml:space="preserve">5</w:t>
      </w:r>
      <w:r>
        <w:t xml:space="preserve">(9): 689–98.</w:t>
      </w:r>
    </w:p>
    <w:p>
      <w:pPr>
        <w:pStyle w:val="Compact"/>
      </w:pPr>
      <w:r>
        <w:t xml:space="preserve"> </w:t>
      </w:r>
      <w:r>
        <w:t xml:space="preserve">   </w:t>
      </w:r>
      <w:r>
        <w:t xml:space="preserve">Kaelin, Jr, W. (2009) Synthetic lethality: a framework for the development of wiser</w:t>
      </w:r>
      <w:r>
        <w:t xml:space="preserve"> </w:t>
      </w:r>
      <w:r>
        <w:t xml:space="preserve">cancer therapeutics.</w:t>
      </w:r>
      <w:r>
        <w:t xml:space="preserve"> </w:t>
      </w:r>
      <w:r>
        <w:t xml:space="preserve">Genome Med</w:t>
      </w:r>
      <w:r>
        <w:t xml:space="preserve">,</w:t>
      </w:r>
      <w:r>
        <w:t xml:space="preserve"> </w:t>
      </w:r>
      <w:r>
        <w:t xml:space="preserve">1</w:t>
      </w:r>
      <w:r>
        <w:t xml:space="preserve">: 99.</w:t>
      </w:r>
    </w:p>
    <w:p>
      <w:pPr>
        <w:pStyle w:val="Compact"/>
      </w:pPr>
      <w:r>
        <w:t xml:space="preserve"> </w:t>
      </w:r>
      <w:r>
        <w:t xml:space="preserve">   </w:t>
      </w:r>
      <w:r>
        <w:t xml:space="preserve">Kakiuchi, M., Nishizawa, T., Ueda, H., Gotoh, K., Tanaka, A., Hayashi, A.,</w:t>
      </w:r>
      <w:r>
        <w:t xml:space="preserve"> </w:t>
      </w:r>
      <w:r>
        <w:t xml:space="preserve">Yamamoto, S., Tatsuno, K., Katoh, H., Watanabe, Y.,</w:t>
      </w:r>
      <w:r>
        <w:t xml:space="preserve"> </w:t>
      </w:r>
      <w:r>
        <w:t xml:space="preserve">et</w:t>
      </w:r>
      <w:r>
        <w:t xml:space="preserve"> al.</w:t>
      </w:r>
      <w:r>
        <w:t xml:space="preserve"> </w:t>
      </w:r>
      <w:r>
        <w:t xml:space="preserve">(2014) Recurrent</w:t>
      </w:r>
      <w:r>
        <w:t xml:space="preserve"> </w:t>
      </w:r>
      <w:r>
        <w:t xml:space="preserve">gain-of-function mutations of RHOA in diffuse-type gastric carcinoma.</w:t>
      </w:r>
      <w:r>
        <w:t xml:space="preserve"> </w:t>
      </w:r>
      <w:r>
        <w:t xml:space="preserve">Nat Genet</w:t>
      </w:r>
      <w:r>
        <w:t xml:space="preserve">,</w:t>
      </w:r>
      <w:r>
        <w:t xml:space="preserve"> </w:t>
      </w:r>
      <w:r>
        <w:t xml:space="preserve">46</w:t>
      </w:r>
      <w:r>
        <w:t xml:space="preserve">(6): 583–587.</w:t>
      </w:r>
    </w:p>
    <w:p>
      <w:pPr>
        <w:pStyle w:val="Compact"/>
      </w:pPr>
      <w:r>
        <w:t xml:space="preserve"> </w:t>
      </w:r>
      <w:r>
        <w:t xml:space="preserve">   </w:t>
      </w:r>
      <w:r>
        <w:t xml:space="preserve">Kamada, T. and Kawai, S. (1989) An algorithm for drawing general undirected</w:t>
      </w:r>
      <w:r>
        <w:t xml:space="preserve"> </w:t>
      </w:r>
      <w:r>
        <w:t xml:space="preserve">graphs.</w:t>
      </w:r>
      <w:r>
        <w:t xml:space="preserve"> </w:t>
      </w:r>
      <w:r>
        <w:t xml:space="preserve">Information Processing Letters</w:t>
      </w:r>
      <w:r>
        <w:t xml:space="preserve">,</w:t>
      </w:r>
      <w:r>
        <w:t xml:space="preserve"> </w:t>
      </w:r>
      <w:r>
        <w:t xml:space="preserve">31</w:t>
      </w:r>
      <w:r>
        <w:t xml:space="preserve">(1): 7–15.</w:t>
      </w:r>
    </w:p>
    <w:p>
      <w:pPr>
        <w:pStyle w:val="Compact"/>
      </w:pPr>
      <w:r>
        <w:t xml:space="preserve"> </w:t>
      </w:r>
      <w:r>
        <w:t xml:space="preserve">   </w:t>
      </w:r>
      <w:r>
        <w:t xml:space="preserve">Kandoth, C., Schultz, N., Cherniack, A.D., Akbani, R., Liu, Y., Shen, H.,</w:t>
      </w:r>
      <w:r>
        <w:t xml:space="preserve"> </w:t>
      </w:r>
      <w:r>
        <w:t xml:space="preserve">Robertson, A.G., Pashtan, I., Shen, R., Benz, C.C.,</w:t>
      </w:r>
      <w:r>
        <w:t xml:space="preserve"> </w:t>
      </w:r>
      <w:r>
        <w:t xml:space="preserve">et</w:t>
      </w:r>
      <w:r>
        <w:t xml:space="preserve"> al.</w:t>
      </w:r>
      <w:r>
        <w:t xml:space="preserve"> </w:t>
      </w:r>
      <w:r>
        <w:t xml:space="preserve">(2013) Integrated genomic</w:t>
      </w:r>
      <w:r>
        <w:t xml:space="preserve"> </w:t>
      </w:r>
      <w:r>
        <w:t xml:space="preserve">characterization of endometrial carcinoma.</w:t>
      </w:r>
      <w:r>
        <w:t xml:space="preserve"> </w:t>
      </w:r>
      <w:r>
        <w:t xml:space="preserve">Nature</w:t>
      </w:r>
      <w:r>
        <w:t xml:space="preserve">,</w:t>
      </w:r>
      <w:r>
        <w:t xml:space="preserve"> </w:t>
      </w:r>
      <w:r>
        <w:t xml:space="preserve">497</w:t>
      </w:r>
      <w:r>
        <w:t xml:space="preserve">(7447): 67–73.</w:t>
      </w:r>
    </w:p>
    <w:p>
      <w:pPr>
        <w:pStyle w:val="Compact"/>
      </w:pPr>
      <w:r>
        <w:t xml:space="preserve"> </w:t>
      </w:r>
      <w:r>
        <w:t xml:space="preserve">   </w:t>
      </w:r>
      <w:r>
        <w:t xml:space="preserve">Kawai, J., Shinagawa, A., Shibata, K., Yoshino, M., Itoh, M., Ishii, Y., Arakawa,</w:t>
      </w:r>
      <w:r>
        <w:t xml:space="preserve"> </w:t>
      </w:r>
      <w:r>
        <w:t xml:space="preserve">T., Hara, A., Fukunishi, Y., Konno, H.,</w:t>
      </w:r>
      <w:r>
        <w:t xml:space="preserve"> </w:t>
      </w:r>
      <w:r>
        <w:t xml:space="preserve">et</w:t>
      </w:r>
      <w:r>
        <w:t xml:space="preserve"> al.</w:t>
      </w:r>
      <w:r>
        <w:t xml:space="preserve"> </w:t>
      </w:r>
      <w:r>
        <w:t xml:space="preserve">(2001) Functional annotation of a</w:t>
      </w:r>
      <w:r>
        <w:t xml:space="preserve"> </w:t>
      </w:r>
      <w:r>
        <w:t xml:space="preserve">full-length mouse cDNA collection.</w:t>
      </w:r>
      <w:r>
        <w:t xml:space="preserve"> </w:t>
      </w:r>
      <w:r>
        <w:t xml:space="preserve">Nature</w:t>
      </w:r>
      <w:r>
        <w:t xml:space="preserve">,</w:t>
      </w:r>
      <w:r>
        <w:t xml:space="preserve"> </w:t>
      </w:r>
      <w:r>
        <w:t xml:space="preserve">409</w:t>
      </w:r>
      <w:r>
        <w:t xml:space="preserve">(6821): 685–690.</w:t>
      </w:r>
    </w:p>
    <w:p>
      <w:pPr>
        <w:pStyle w:val="Compact"/>
      </w:pPr>
      <w:r>
        <w:t xml:space="preserve"> </w:t>
      </w:r>
      <w:r>
        <w:t xml:space="preserve">   </w:t>
      </w:r>
      <w:r>
        <w:t xml:space="preserve">Kelley, R. and Ideker, T. (2005) Systematic interpretation of genetic interactions</w:t>
      </w:r>
      <w:r>
        <w:t xml:space="preserve"> </w:t>
      </w:r>
      <w:r>
        <w:t xml:space="preserve">using protein networks.</w:t>
      </w:r>
      <w:r>
        <w:t xml:space="preserve"> </w:t>
      </w:r>
      <w:r>
        <w:t xml:space="preserve">Nat Biotech</w:t>
      </w:r>
      <w:r>
        <w:t xml:space="preserve">,</w:t>
      </w:r>
      <w:r>
        <w:t xml:space="preserve"> </w:t>
      </w:r>
      <w:r>
        <w:t xml:space="preserve">23</w:t>
      </w:r>
      <w:r>
        <w:t xml:space="preserve">(5): 561–566.</w:t>
      </w:r>
    </w:p>
    <w:p>
      <w:pPr>
        <w:pStyle w:val="BodyText"/>
      </w:pPr>
      <w:r>
        <w:t xml:space="preserve"> </w:t>
      </w:r>
      <w:r>
        <w:t xml:space="preserve">   </w:t>
      </w:r>
      <w:r>
        <w:t xml:space="preserve">Kelly, S., Chen, A., Guilford, P., and Black, M. (2017a) Synthetic lethal interaction</w:t>
      </w:r>
      <w:r>
        <w:t xml:space="preserve"> </w:t>
      </w:r>
      <w:r>
        <w:t xml:space="preserve">prediction of target pathways in E-cadherin deficient breast cancers. Submitted to</w:t>
      </w:r>
      <w:r>
        <w:t xml:space="preserve"> </w:t>
      </w:r>
      <w:r>
        <w:t xml:space="preserve">BMC Genomics</w:t>
      </w:r>
      <w:r>
        <w:t xml:space="preserve">.</w:t>
      </w:r>
    </w:p>
    <w:p>
      <w:pPr>
        <w:pStyle w:val="Compact"/>
      </w:pPr>
      <w:r>
        <w:t xml:space="preserve"> </w:t>
      </w:r>
      <w:r>
        <w:t xml:space="preserve">   </w:t>
      </w:r>
      <w:r>
        <w:t xml:space="preserve">Kelly, S.T. (2013)</w:t>
      </w:r>
      <w:r>
        <w:t xml:space="preserve"> </w:t>
      </w:r>
      <w:r>
        <w:t xml:space="preserve">Statistical Predictions of Synthetic Lethal Interactions in Cancer</w:t>
      </w:r>
      <w:r>
        <w:t xml:space="preserve">.</w:t>
      </w:r>
      <w:r>
        <w:t xml:space="preserve"> </w:t>
      </w:r>
      <w:r>
        <w:t xml:space="preserve">Dissertation, University of Otago.</w:t>
      </w:r>
    </w:p>
    <w:p>
      <w:pPr>
        <w:pStyle w:val="Compact"/>
      </w:pPr>
      <w:r>
        <w:t xml:space="preserve"> </w:t>
      </w:r>
      <w:r>
        <w:t xml:space="preserve">   </w:t>
      </w:r>
      <w:r>
        <w:t xml:space="preserve">Kelly, S.T., Single, A.B., Telford, B.J., Beetham, H.G., Godwin, T.D., Chen,</w:t>
      </w:r>
      <w:r>
        <w:t xml:space="preserve"> </w:t>
      </w:r>
      <w:r>
        <w:t xml:space="preserve">A., Black, M.A., and Guilford, P.J. (2017b) Towards HDGC chemoprevention:</w:t>
      </w:r>
      <w:r>
        <w:t xml:space="preserve"> </w:t>
      </w:r>
      <w:r>
        <w:t xml:space="preserve">vulnerabilities in E-cadherin-negative cells identified by genome-wide interrogation</w:t>
      </w:r>
      <w:r>
        <w:t xml:space="preserve"> </w:t>
      </w:r>
      <w:r>
        <w:t xml:space="preserve">of isogenic cell lines and whole tumors. Submitted to</w:t>
      </w:r>
      <w:r>
        <w:t xml:space="preserve"> </w:t>
      </w:r>
      <w:r>
        <w:t xml:space="preserve">Cancer Prev Res</w:t>
      </w:r>
      <w:r>
        <w:t xml:space="preserve">.</w:t>
      </w:r>
    </w:p>
    <w:p>
      <w:pPr>
        <w:pStyle w:val="Compact"/>
      </w:pPr>
      <w:r>
        <w:t xml:space="preserve"> </w:t>
      </w:r>
      <w:r>
        <w:t xml:space="preserve">   </w:t>
      </w:r>
      <w:r>
        <w:t xml:space="preserve">Kozlov, K.N., Gursky, V.V., Kulakovskiy, I.V., and Samsonova, M.G. (2015)</w:t>
      </w:r>
      <w:r>
        <w:t xml:space="preserve"> </w:t>
      </w:r>
      <w:r>
        <w:t xml:space="preserve">Sequence-based model of gap gene regulation network.</w:t>
      </w:r>
      <w:r>
        <w:t xml:space="preserve"> </w:t>
      </w:r>
      <w:r>
        <w:t xml:space="preserve">BMC Genomics</w:t>
      </w:r>
      <w:r>
        <w:t xml:space="preserve">,</w:t>
      </w:r>
      <w:r>
        <w:t xml:space="preserve"> </w:t>
      </w:r>
      <w:r>
        <w:t xml:space="preserve">15</w:t>
      </w:r>
      <w:r>
        <w:t xml:space="preserve">(Suppl</w:t>
      </w:r>
      <w:r>
        <w:t xml:space="preserve"> </w:t>
      </w:r>
      <w:r>
        <w:t xml:space="preserve">12): S6.</w:t>
      </w:r>
    </w:p>
    <w:p>
      <w:pPr>
        <w:pStyle w:val="Compact"/>
      </w:pPr>
      <w:r>
        <w:t xml:space="preserve"> </w:t>
      </w:r>
      <w:r>
        <w:t xml:space="preserve">   </w:t>
      </w:r>
      <w:r>
        <w:t xml:space="preserve">Kranthi, S., Rao, S., and Manimaran, P. (2013) Identification of synthetic lethal</w:t>
      </w:r>
      <w:r>
        <w:t xml:space="preserve"> </w:t>
      </w:r>
      <w:r>
        <w:t xml:space="preserve">pairs in biological systems through network information centrality.</w:t>
      </w:r>
      <w:r>
        <w:t xml:space="preserve"> </w:t>
      </w:r>
      <w:r>
        <w:t xml:space="preserve">Mol BioSyst</w:t>
      </w:r>
      <w:r>
        <w:t xml:space="preserve">,</w:t>
      </w:r>
      <w:r>
        <w:t xml:space="preserve"> </w:t>
      </w:r>
      <w:r>
        <w:t xml:space="preserve">9</w:t>
      </w:r>
      <w:r>
        <w:t xml:space="preserve">(8): 2163–2167.</w:t>
      </w:r>
    </w:p>
    <w:p>
      <w:pPr>
        <w:pStyle w:val="Compact"/>
      </w:pPr>
      <w:r>
        <w:t xml:space="preserve"> </w:t>
      </w:r>
      <w:r>
        <w:t xml:space="preserve">   </w:t>
      </w:r>
      <w:r>
        <w:t xml:space="preserve">Lander, E.S. (2011) Initial impact of the sequencing of the human genome.</w:t>
      </w:r>
      <w:r>
        <w:t xml:space="preserve"> </w:t>
      </w:r>
      <w:r>
        <w:t xml:space="preserve">Nature</w:t>
      </w:r>
      <w:r>
        <w:t xml:space="preserve">,</w:t>
      </w:r>
      <w:r>
        <w:t xml:space="preserve"> </w:t>
      </w:r>
      <w:r>
        <w:t xml:space="preserve">470</w:t>
      </w:r>
      <w:r>
        <w:t xml:space="preserve">(7333): 187–197.</w:t>
      </w:r>
    </w:p>
    <w:p>
      <w:pPr>
        <w:pStyle w:val="Compact"/>
      </w:pPr>
      <w:r>
        <w:t xml:space="preserve"> </w:t>
      </w:r>
      <w:r>
        <w:t xml:space="preserve">   </w:t>
      </w:r>
      <w:r>
        <w:t xml:space="preserve">Lander, E.S., Linton, L.M., Birren, B., Nusbaum, C., Zody, M.C., Baldwin, J.,</w:t>
      </w:r>
      <w:r>
        <w:t xml:space="preserve"> </w:t>
      </w:r>
      <w:r>
        <w:t xml:space="preserve">Devon, K., Dewar, K., Doyle, M., FitzHugh, W.,</w:t>
      </w:r>
      <w:r>
        <w:t xml:space="preserve"> </w:t>
      </w:r>
      <w:r>
        <w:t xml:space="preserve">et</w:t>
      </w:r>
      <w:r>
        <w:t xml:space="preserve"> al.</w:t>
      </w:r>
      <w:r>
        <w:t xml:space="preserve"> </w:t>
      </w:r>
      <w:r>
        <w:t xml:space="preserve">(2001) Initial sequencing and</w:t>
      </w:r>
      <w:r>
        <w:t xml:space="preserve"> </w:t>
      </w:r>
      <w:r>
        <w:t xml:space="preserve">analysis of the human genome.</w:t>
      </w:r>
      <w:r>
        <w:t xml:space="preserve"> </w:t>
      </w:r>
      <w:r>
        <w:t xml:space="preserve">Nature</w:t>
      </w:r>
      <w:r>
        <w:t xml:space="preserve">,</w:t>
      </w:r>
      <w:r>
        <w:t xml:space="preserve"> </w:t>
      </w:r>
      <w:r>
        <w:t xml:space="preserve">409</w:t>
      </w:r>
      <w:r>
        <w:t xml:space="preserve">(6822): 860–921.</w:t>
      </w:r>
    </w:p>
    <w:p>
      <w:pPr>
        <w:pStyle w:val="BodyText"/>
      </w:pPr>
      <w:r>
        <w:t xml:space="preserve"> </w:t>
      </w:r>
      <w:r>
        <w:t xml:space="preserve">   </w:t>
      </w:r>
      <w:r>
        <w:t xml:space="preserve">Langmead, B., Trapnell, C., Pop, M., and Salzberg, S.L. (2009) Ultrafast and</w:t>
      </w:r>
    </w:p>
    <w:p>
      <w:pPr>
        <w:pStyle w:val="Compact"/>
      </w:pPr>
      <w:r>
        <w:t xml:space="preserve">memory-efficient alignment of short DNA sequences to the human genome.</w:t>
      </w:r>
      <w:r>
        <w:t xml:space="preserve"> </w:t>
      </w:r>
      <w:r>
        <w:t xml:space="preserve">Genome</w:t>
      </w:r>
      <w:r>
        <w:t xml:space="preserve"> </w:t>
      </w:r>
      <w:r>
        <w:t xml:space="preserve">Biol</w:t>
      </w:r>
      <w:r>
        <w:t xml:space="preserve">,</w:t>
      </w:r>
      <w:r>
        <w:t xml:space="preserve"> </w:t>
      </w:r>
      <w:r>
        <w:t xml:space="preserve">10</w:t>
      </w:r>
      <w:r>
        <w:t xml:space="preserve">(3): R25.</w:t>
      </w:r>
    </w:p>
    <w:p>
      <w:pPr>
        <w:pStyle w:val="Compact"/>
      </w:pPr>
      <w:r>
        <w:t xml:space="preserve"> </w:t>
      </w:r>
      <w:r>
        <w:t xml:space="preserve">   </w:t>
      </w:r>
      <w:r>
        <w:t xml:space="preserve">Latora, V. and Marchiori, M. (2001) Efficient behavior of small-world networks.</w:t>
      </w:r>
      <w:r>
        <w:t xml:space="preserve"> </w:t>
      </w:r>
      <w:r>
        <w:t xml:space="preserve">Phys Rev Lett</w:t>
      </w:r>
      <w:r>
        <w:t xml:space="preserve">,</w:t>
      </w:r>
      <w:r>
        <w:t xml:space="preserve"> </w:t>
      </w:r>
      <w:r>
        <w:t xml:space="preserve">87</w:t>
      </w:r>
      <w:r>
        <w:t xml:space="preserve">: 198701.</w:t>
      </w:r>
    </w:p>
    <w:p>
      <w:pPr>
        <w:pStyle w:val="Compact"/>
      </w:pPr>
      <w:r>
        <w:t xml:space="preserve"> </w:t>
      </w:r>
      <w:r>
        <w:t xml:space="preserve">   </w:t>
      </w:r>
      <w:r>
        <w:t xml:space="preserve">Laufer, C., Fischer, B., Billmann, M., Huber, W., and Boutros, M. (2013)</w:t>
      </w:r>
      <w:r>
        <w:t xml:space="preserve"> </w:t>
      </w:r>
      <w:r>
        <w:t xml:space="preserve">Mapping genetic interactions in human cancer cells with RNAi and multiparametric</w:t>
      </w:r>
      <w:r>
        <w:t xml:space="preserve"> </w:t>
      </w:r>
      <w:r>
        <w:t xml:space="preserve">phenotyping.</w:t>
      </w:r>
      <w:r>
        <w:t xml:space="preserve"> </w:t>
      </w:r>
      <w:r>
        <w:t xml:space="preserve">Nat Methods</w:t>
      </w:r>
      <w:r>
        <w:t xml:space="preserve">,</w:t>
      </w:r>
      <w:r>
        <w:t xml:space="preserve"> </w:t>
      </w:r>
      <w:r>
        <w:t xml:space="preserve">10</w:t>
      </w:r>
      <w:r>
        <w:t xml:space="preserve">(5): 427–31.</w:t>
      </w:r>
    </w:p>
    <w:p>
      <w:pPr>
        <w:pStyle w:val="Compact"/>
      </w:pPr>
      <w:r>
        <w:t xml:space="preserve"> </w:t>
      </w:r>
      <w:r>
        <w:t xml:space="preserve">   </w:t>
      </w:r>
      <w:r>
        <w:t xml:space="preserve">Law, C.W., Chen, Y., Shi, W., and Smyth, G.K. (2014) voom: precision weights</w:t>
      </w:r>
      <w:r>
        <w:t xml:space="preserve"> </w:t>
      </w:r>
      <w:r>
        <w:t xml:space="preserve">unlock linear model analysis tools for RNA-seq read counts.</w:t>
      </w:r>
      <w:r>
        <w:t xml:space="preserve"> </w:t>
      </w:r>
      <w:r>
        <w:t xml:space="preserve">Genome Biol</w:t>
      </w:r>
      <w:r>
        <w:t xml:space="preserve">,</w:t>
      </w:r>
      <w:r>
        <w:t xml:space="preserve"> </w:t>
      </w:r>
      <w:r>
        <w:t xml:space="preserve">15</w:t>
      </w:r>
      <w:r>
        <w:t xml:space="preserve">(2):</w:t>
      </w:r>
      <w:r>
        <w:t xml:space="preserve"> </w:t>
      </w:r>
      <w:r>
        <w:t xml:space="preserve">R29.</w:t>
      </w:r>
    </w:p>
    <w:p>
      <w:pPr>
        <w:pStyle w:val="Compact"/>
      </w:pPr>
      <w:r>
        <w:t xml:space="preserve"> </w:t>
      </w:r>
      <w:r>
        <w:t xml:space="preserve">   </w:t>
      </w:r>
      <w:r>
        <w:t xml:space="preserve">Lawrence, M.S., Sougnez, C., Lichtenstein, L., Cibulskis, K., Lander, E., Gabriel,</w:t>
      </w:r>
      <w:r>
        <w:t xml:space="preserve"> </w:t>
      </w:r>
      <w:r>
        <w:t xml:space="preserve">S.B., Getz, G., Ally, A., Balasundaram, M., Birol, I.,</w:t>
      </w:r>
      <w:r>
        <w:t xml:space="preserve"> </w:t>
      </w:r>
      <w:r>
        <w:t xml:space="preserve">et</w:t>
      </w:r>
      <w:r>
        <w:t xml:space="preserve"> al.</w:t>
      </w:r>
      <w:r>
        <w:t xml:space="preserve"> </w:t>
      </w:r>
      <w:r>
        <w:t xml:space="preserve">(2015) Comprehensive</w:t>
      </w:r>
      <w:r>
        <w:t xml:space="preserve"> </w:t>
      </w:r>
      <w:r>
        <w:t xml:space="preserve">genomic characterization of head and neck squamous cell carcinomas.</w:t>
      </w:r>
      <w:r>
        <w:t xml:space="preserve"> </w:t>
      </w:r>
      <w:r>
        <w:t xml:space="preserve">Nature</w:t>
      </w:r>
      <w:r>
        <w:t xml:space="preserve">,</w:t>
      </w:r>
      <w:r>
        <w:t xml:space="preserve"> </w:t>
      </w:r>
      <w:r>
        <w:t xml:space="preserve">517</w:t>
      </w:r>
      <w:r>
        <w:t xml:space="preserve">(7536): 576–582.</w:t>
      </w:r>
    </w:p>
    <w:p>
      <w:pPr>
        <w:pStyle w:val="Compact"/>
      </w:pPr>
      <w:r>
        <w:t xml:space="preserve"> </w:t>
      </w:r>
      <w:r>
        <w:t xml:space="preserve">   </w:t>
      </w:r>
      <w:r>
        <w:t xml:space="preserve">Le Meur, N. and Gentleman, R. (2008) Modeling synthetic lethality.</w:t>
      </w:r>
      <w:r>
        <w:t xml:space="preserve"> </w:t>
      </w:r>
      <w:r>
        <w:t xml:space="preserve">Genome Biol</w:t>
      </w:r>
      <w:r>
        <w:t xml:space="preserve">,</w:t>
      </w:r>
      <w:r>
        <w:t xml:space="preserve"> </w:t>
      </w:r>
      <w:r>
        <w:t xml:space="preserve">9</w:t>
      </w:r>
      <w:r>
        <w:t xml:space="preserve">(9): R135.</w:t>
      </w:r>
    </w:p>
    <w:p>
      <w:pPr>
        <w:pStyle w:val="Compact"/>
      </w:pPr>
      <w:r>
        <w:t xml:space="preserve"> </w:t>
      </w:r>
      <w:r>
        <w:t xml:space="preserve">   </w:t>
      </w:r>
      <w:r>
        <w:t xml:space="preserve">Le Meur, N., Jiang, Z., Liu, T., Mar, J., and Gentleman, R.C. (2014) Slgi: Synthetic</w:t>
      </w:r>
      <w:r>
        <w:t xml:space="preserve"> </w:t>
      </w:r>
      <w:r>
        <w:t xml:space="preserve">lethal genetic interaction. r package version 1.26.0.</w:t>
      </w:r>
    </w:p>
    <w:p>
      <w:pPr>
        <w:pStyle w:val="Compact"/>
      </w:pPr>
      <w:r>
        <w:t xml:space="preserve"> </w:t>
      </w:r>
      <w:r>
        <w:t xml:space="preserve">   </w:t>
      </w:r>
      <w:r>
        <w:t xml:space="preserve">Lee, A.Y., Perreault, R., Harel, S., Boulier, E.L., Suderman, M., Hallett, M., and</w:t>
      </w:r>
      <w:r>
        <w:t xml:space="preserve"> </w:t>
      </w:r>
      <w:r>
        <w:t xml:space="preserve">Jenna, S. (2010a) Searching for signaling balance through the identification of genetic</w:t>
      </w:r>
      <w:r>
        <w:t xml:space="preserve"> </w:t>
      </w:r>
      <w:r>
        <w:t xml:space="preserve">interactors of the rab guanine-nucleotide dissociation inhibitor gdi-1.</w:t>
      </w:r>
      <w:r>
        <w:t xml:space="preserve"> </w:t>
      </w:r>
      <w:r>
        <w:t xml:space="preserve">PLoS ONE</w:t>
      </w:r>
      <w:r>
        <w:t xml:space="preserve">,</w:t>
      </w:r>
      <w:r>
        <w:t xml:space="preserve"> </w:t>
      </w:r>
      <w:r>
        <w:t xml:space="preserve">5</w:t>
      </w:r>
      <w:r>
        <w:t xml:space="preserve">(5): e10624.</w:t>
      </w:r>
    </w:p>
    <w:p>
      <w:pPr>
        <w:pStyle w:val="Compact"/>
      </w:pPr>
      <w:r>
        <w:t xml:space="preserve"> </w:t>
      </w:r>
      <w:r>
        <w:t xml:space="preserve">   </w:t>
      </w:r>
      <w:r>
        <w:t xml:space="preserve">Lee, I., Lehner, B., Vavouri, T., Shin, J., Fraser, A.G., and Marcotte, E.M. (2010b)</w:t>
      </w:r>
      <w:r>
        <w:t xml:space="preserve"> </w:t>
      </w:r>
      <w:r>
        <w:t xml:space="preserve">Predicting genetic modifier loci using functional gene networks.</w:t>
      </w:r>
      <w:r>
        <w:t xml:space="preserve"> </w:t>
      </w:r>
      <w:r>
        <w:t xml:space="preserve">Genome Research</w:t>
      </w:r>
      <w:r>
        <w:t xml:space="preserve">,</w:t>
      </w:r>
      <w:r>
        <w:t xml:space="preserve"> </w:t>
      </w:r>
      <w:r>
        <w:t xml:space="preserve">20</w:t>
      </w:r>
      <w:r>
        <w:t xml:space="preserve">(8): 1143–1153.</w:t>
      </w:r>
    </w:p>
    <w:p>
      <w:pPr>
        <w:pStyle w:val="Compact"/>
      </w:pPr>
      <w:r>
        <w:t xml:space="preserve"> </w:t>
      </w:r>
      <w:r>
        <w:t xml:space="preserve">   </w:t>
      </w:r>
      <w:r>
        <w:t xml:space="preserve">Lee, I. and Marcotte, E.M. (2009) Effects of functional bias on supervised learning</w:t>
      </w:r>
      <w:r>
        <w:t xml:space="preserve"> </w:t>
      </w:r>
      <w:r>
        <w:t xml:space="preserve">of a gene network model.</w:t>
      </w:r>
      <w:r>
        <w:t xml:space="preserve"> </w:t>
      </w:r>
      <w:r>
        <w:t xml:space="preserve">Methods Mol Biol</w:t>
      </w:r>
      <w:r>
        <w:t xml:space="preserve">,</w:t>
      </w:r>
      <w:r>
        <w:t xml:space="preserve"> </w:t>
      </w:r>
      <w:r>
        <w:t xml:space="preserve">541</w:t>
      </w:r>
      <w:r>
        <w:t xml:space="preserve">: 463–75.</w:t>
      </w:r>
    </w:p>
    <w:p>
      <w:pPr>
        <w:pStyle w:val="Compact"/>
      </w:pPr>
      <w:r>
        <w:t xml:space="preserve"> </w:t>
      </w:r>
      <w:r>
        <w:t xml:space="preserve">   </w:t>
      </w:r>
      <w:r>
        <w:t xml:space="preserve">Lee, M.J., Ye, A.S., Gardino, A.K., Heijink, A.M., Sorger, P.K., MacBeath, G., and</w:t>
      </w:r>
      <w:r>
        <w:t xml:space="preserve"> </w:t>
      </w:r>
      <w:r>
        <w:t xml:space="preserve">Yaffe, M.B. (2012) Sequential application of anticancer drugs enhances cell death by</w:t>
      </w:r>
      <w:r>
        <w:t xml:space="preserve"> </w:t>
      </w:r>
      <w:r>
        <w:t xml:space="preserve">rewiring apoptotic signaling networks.</w:t>
      </w:r>
      <w:r>
        <w:t xml:space="preserve"> </w:t>
      </w:r>
      <w:r>
        <w:t xml:space="preserve">Cell</w:t>
      </w:r>
      <w:r>
        <w:t xml:space="preserve">,</w:t>
      </w:r>
      <w:r>
        <w:t xml:space="preserve"> </w:t>
      </w:r>
      <w:r>
        <w:t xml:space="preserve">149</w:t>
      </w:r>
      <w:r>
        <w:t xml:space="preserve">(4): 780–94.</w:t>
      </w:r>
    </w:p>
    <w:p>
      <w:pPr>
        <w:pStyle w:val="Compact"/>
      </w:pPr>
      <w:r>
        <w:t xml:space="preserve"> </w:t>
      </w:r>
      <w:r>
        <w:t xml:space="preserve">   </w:t>
      </w:r>
      <w:r>
        <w:t xml:space="preserve">Lehner, B., Crombie, C., Tischler, J., Fortunato, A., and Fraser, A.G. (2006)</w:t>
      </w:r>
      <w:r>
        <w:t xml:space="preserve"> </w:t>
      </w:r>
      <w:r>
        <w:t xml:space="preserve">Systematic mapping of genetic interactions in caenorhabditis elegans identifies</w:t>
      </w:r>
      <w:r>
        <w:t xml:space="preserve"> </w:t>
      </w:r>
      <w:r>
        <w:t xml:space="preserve">common modifiers of diverse signaling pathways.</w:t>
      </w:r>
      <w:r>
        <w:t xml:space="preserve"> </w:t>
      </w:r>
      <w:r>
        <w:t xml:space="preserve">Nat Genet</w:t>
      </w:r>
      <w:r>
        <w:t xml:space="preserve">,</w:t>
      </w:r>
      <w:r>
        <w:t xml:space="preserve"> </w:t>
      </w:r>
      <w:r>
        <w:t xml:space="preserve">38</w:t>
      </w:r>
      <w:r>
        <w:t xml:space="preserve">(8): 896–903.</w:t>
      </w:r>
    </w:p>
    <w:p>
      <w:pPr>
        <w:pStyle w:val="Compact"/>
      </w:pPr>
      <w:r>
        <w:t xml:space="preserve"> </w:t>
      </w:r>
      <w:r>
        <w:t xml:space="preserve">   </w:t>
      </w:r>
      <w:r>
        <w:t xml:space="preserve">Li, X.J., Mishra, S.K., Wu, M., Zhang, F., and Zheng, J. (2014) Syn-lethality:</w:t>
      </w:r>
      <w:r>
        <w:t xml:space="preserve"> </w:t>
      </w:r>
      <w:r>
        <w:t xml:space="preserve">An integrative knowledge base of synthetic lethality towards discovery of selective</w:t>
      </w:r>
      <w:r>
        <w:t xml:space="preserve"> </w:t>
      </w:r>
      <w:r>
        <w:t xml:space="preserve">anticancer therapies.</w:t>
      </w:r>
      <w:r>
        <w:t xml:space="preserve"> </w:t>
      </w:r>
      <w:r>
        <w:t xml:space="preserve">Biomed Res Int</w:t>
      </w:r>
      <w:r>
        <w:t xml:space="preserve">,</w:t>
      </w:r>
      <w:r>
        <w:t xml:space="preserve"> </w:t>
      </w:r>
      <w:r>
        <w:t xml:space="preserve">2014</w:t>
      </w:r>
      <w:r>
        <w:t xml:space="preserve">: 196034.</w:t>
      </w:r>
    </w:p>
    <w:p>
      <w:pPr>
        <w:pStyle w:val="BodyText"/>
      </w:pPr>
      <w:r>
        <w:t xml:space="preserve"> </w:t>
      </w:r>
      <w:r>
        <w:t xml:space="preserve">   </w:t>
      </w:r>
      <w:r>
        <w:t xml:space="preserve">Linehan, W.M., Spellman, P.T., Ricketts, C.J., Creighton, C.J., Fei, S.S., Davis, C.,</w:t>
      </w:r>
    </w:p>
    <w:p>
      <w:pPr>
        <w:pStyle w:val="Compact"/>
      </w:pPr>
      <w:r>
        <w:t xml:space="preserve">Wheeler, D.A., Murray, B.A., Schmidt, L., Vocke, C.D.,</w:t>
      </w:r>
      <w:r>
        <w:t xml:space="preserve"> </w:t>
      </w:r>
      <w:r>
        <w:t xml:space="preserve">et</w:t>
      </w:r>
      <w:r>
        <w:t xml:space="preserve"> al.</w:t>
      </w:r>
      <w:r>
        <w:t xml:space="preserve"> </w:t>
      </w:r>
      <w:r>
        <w:t xml:space="preserve">(2016) Comprehensive</w:t>
      </w:r>
      <w:r>
        <w:t xml:space="preserve"> </w:t>
      </w:r>
      <w:r>
        <w:t xml:space="preserve">Molecular Characterization of Papillary Renal-Cell Carcinoma.</w:t>
      </w:r>
      <w:r>
        <w:t xml:space="preserve"> </w:t>
      </w:r>
      <w:r>
        <w:t xml:space="preserve">N Engl J Med</w:t>
      </w:r>
      <w:r>
        <w:t xml:space="preserve">,</w:t>
      </w:r>
      <w:r>
        <w:t xml:space="preserve"> </w:t>
      </w:r>
      <w:r>
        <w:t xml:space="preserve">374</w:t>
      </w:r>
      <w:r>
        <w:t xml:space="preserve">(2): 135–145.</w:t>
      </w:r>
    </w:p>
    <w:p>
      <w:pPr>
        <w:pStyle w:val="Compact"/>
      </w:pPr>
      <w:r>
        <w:t xml:space="preserve"> </w:t>
      </w:r>
      <w:r>
        <w:t xml:space="preserve">   </w:t>
      </w:r>
      <w:r>
        <w:t xml:space="preserve">Lokody, I. (2014) Computational modelling: A computational crystal ball.</w:t>
      </w:r>
      <w:r>
        <w:t xml:space="preserve"> </w:t>
      </w:r>
      <w:r>
        <w:t xml:space="preserve">Nature</w:t>
      </w:r>
      <w:r>
        <w:t xml:space="preserve"> </w:t>
      </w:r>
      <w:r>
        <w:t xml:space="preserve">Reviews Cancer</w:t>
      </w:r>
      <w:r>
        <w:t xml:space="preserve">,</w:t>
      </w:r>
      <w:r>
        <w:t xml:space="preserve"> </w:t>
      </w:r>
      <w:r>
        <w:t xml:space="preserve">14</w:t>
      </w:r>
      <w:r>
        <w:t xml:space="preserve">(10): 649–649.</w:t>
      </w:r>
    </w:p>
    <w:p>
      <w:pPr>
        <w:pStyle w:val="Compact"/>
      </w:pPr>
      <w:r>
        <w:t xml:space="preserve"> </w:t>
      </w:r>
      <w:r>
        <w:t xml:space="preserve">   </w:t>
      </w:r>
      <w:r>
        <w:t xml:space="preserve">Lord, C.J., Tutt, A.N., and Ashworth, A. (2015) Synthetic lethality and cancer</w:t>
      </w:r>
      <w:r>
        <w:t xml:space="preserve"> </w:t>
      </w:r>
      <w:r>
        <w:t xml:space="preserve">therapy: lessons learned from the development of PARP inhibitors.</w:t>
      </w:r>
      <w:r>
        <w:t xml:space="preserve"> </w:t>
      </w:r>
      <w:r>
        <w:t xml:space="preserve">Annu Rev Med</w:t>
      </w:r>
      <w:r>
        <w:t xml:space="preserve">,</w:t>
      </w:r>
      <w:r>
        <w:t xml:space="preserve"> </w:t>
      </w:r>
      <w:r>
        <w:t xml:space="preserve">66</w:t>
      </w:r>
      <w:r>
        <w:t xml:space="preserve">: 455–470.</w:t>
      </w:r>
    </w:p>
    <w:p>
      <w:pPr>
        <w:pStyle w:val="Compact"/>
      </w:pPr>
      <w:r>
        <w:t xml:space="preserve"> </w:t>
      </w:r>
      <w:r>
        <w:t xml:space="preserve">   </w:t>
      </w:r>
      <w:r>
        <w:t xml:space="preserve">Lu, X., Kensche, P.R., Huynen, M.A., and Notebaart, R.A. (2013) Genome</w:t>
      </w:r>
      <w:r>
        <w:t xml:space="preserve"> </w:t>
      </w:r>
      <w:r>
        <w:t xml:space="preserve">evolution predicts genetic interactions in protein complexes and reveals cancer drug</w:t>
      </w:r>
      <w:r>
        <w:t xml:space="preserve"> </w:t>
      </w:r>
      <w:r>
        <w:t xml:space="preserve">targets.</w:t>
      </w:r>
      <w:r>
        <w:t xml:space="preserve"> </w:t>
      </w:r>
      <w:r>
        <w:t xml:space="preserve">Nat Commun</w:t>
      </w:r>
      <w:r>
        <w:t xml:space="preserve">,</w:t>
      </w:r>
      <w:r>
        <w:t xml:space="preserve"> </w:t>
      </w:r>
      <w:r>
        <w:t xml:space="preserve">4</w:t>
      </w:r>
      <w:r>
        <w:t xml:space="preserve">: 2124.</w:t>
      </w:r>
    </w:p>
    <w:p>
      <w:pPr>
        <w:pStyle w:val="Compact"/>
      </w:pPr>
      <w:r>
        <w:t xml:space="preserve"> </w:t>
      </w:r>
      <w:r>
        <w:t xml:space="preserve">   </w:t>
      </w:r>
      <w:r>
        <w:t xml:space="preserve">Lu, X., Megchelenbrink, W., Notebaart, R.A., and Huynen, M.A. (2015) Predicting</w:t>
      </w:r>
      <w:r>
        <w:t xml:space="preserve"> </w:t>
      </w:r>
      <w:r>
        <w:t xml:space="preserve">human genetic interactions from cancer genome evolution.</w:t>
      </w:r>
      <w:r>
        <w:t xml:space="preserve"> </w:t>
      </w:r>
      <w:r>
        <w:t xml:space="preserve">PLoS One</w:t>
      </w:r>
      <w:r>
        <w:t xml:space="preserve">,</w:t>
      </w:r>
      <w:r>
        <w:t xml:space="preserve"> </w:t>
      </w:r>
      <w:r>
        <w:t xml:space="preserve">10</w:t>
      </w:r>
      <w:r>
        <w:t xml:space="preserve">(5):</w:t>
      </w:r>
      <w:r>
        <w:t xml:space="preserve"> </w:t>
      </w:r>
      <w:r>
        <w:t xml:space="preserve">e0125795.</w:t>
      </w:r>
    </w:p>
    <w:p>
      <w:pPr>
        <w:pStyle w:val="Compact"/>
      </w:pPr>
      <w:r>
        <w:t xml:space="preserve"> </w:t>
      </w:r>
      <w:r>
        <w:t xml:space="preserve">   </w:t>
      </w:r>
      <w:r>
        <w:t xml:space="preserve">Lum, P.Y., Armour, C.D., Stepaniants, S.B., Cavet, G., Wolf, M.K., Butler,</w:t>
      </w:r>
      <w:r>
        <w:t xml:space="preserve"> </w:t>
      </w:r>
      <w:r>
        <w:t xml:space="preserve">J.S., Hinshaw, J.C., Garnier, P., Prestwich, G.D., Leonardson, A.,</w:t>
      </w:r>
      <w:r>
        <w:t xml:space="preserve"> </w:t>
      </w:r>
      <w:r>
        <w:t xml:space="preserve">et</w:t>
      </w:r>
      <w:r>
        <w:t xml:space="preserve"> al.</w:t>
      </w:r>
      <w:r>
        <w:t xml:space="preserve"> </w:t>
      </w:r>
      <w:r>
        <w:t xml:space="preserve">(2004)</w:t>
      </w:r>
      <w:r>
        <w:t xml:space="preserve"> </w:t>
      </w:r>
      <w:r>
        <w:t xml:space="preserve">Discovering modes of action for therapeutic compounds using a genome-wide screen</w:t>
      </w:r>
      <w:r>
        <w:t xml:space="preserve"> </w:t>
      </w:r>
      <w:r>
        <w:t xml:space="preserve">of yeast heterozygotes.</w:t>
      </w:r>
      <w:r>
        <w:t xml:space="preserve"> </w:t>
      </w:r>
      <w:r>
        <w:t xml:space="preserve">Cell</w:t>
      </w:r>
      <w:r>
        <w:t xml:space="preserve">,</w:t>
      </w:r>
      <w:r>
        <w:t xml:space="preserve"> </w:t>
      </w:r>
      <w:r>
        <w:t xml:space="preserve">116</w:t>
      </w:r>
      <w:r>
        <w:t xml:space="preserve">(1): 121–137.</w:t>
      </w:r>
    </w:p>
    <w:p>
      <w:pPr>
        <w:pStyle w:val="BodyText"/>
      </w:pPr>
      <w:r>
        <w:t xml:space="preserve"> </w:t>
      </w:r>
      <w:r>
        <w:t xml:space="preserve">   </w:t>
      </w:r>
      <w:r>
        <w:t xml:space="preserve">Luo, J., Solimini, N.L., and Elledge, S.J. (2009) Principles of Cancer Therapy:</w:t>
      </w:r>
      <w:r>
        <w:t xml:space="preserve"> </w:t>
      </w:r>
      <w:r>
        <w:t xml:space="preserve">Oncogene and Non-oncogene Addiction.</w:t>
      </w:r>
      <w:r>
        <w:t xml:space="preserve"> </w:t>
      </w:r>
      <w:r>
        <w:t xml:space="preserve">Cell</w:t>
      </w:r>
      <w:r>
        <w:t xml:space="preserve">,</w:t>
      </w:r>
      <w:r>
        <w:t xml:space="preserve"> </w:t>
      </w:r>
      <w:r>
        <w:t xml:space="preserve">136</w:t>
      </w:r>
      <w:r>
        <w:t xml:space="preserve">(5): 823–837.</w:t>
      </w:r>
    </w:p>
    <w:p>
      <w:pPr>
        <w:pStyle w:val="Compact"/>
      </w:pPr>
      <w:r>
        <w:t xml:space="preserve"> </w:t>
      </w:r>
      <w:r>
        <w:t xml:space="preserve">   </w:t>
      </w:r>
      <w:r>
        <w:t xml:space="preserve">Machado, J., Olivera, C., Carvalh, R., Soares, P., Berx, G., Caldas, C., Sercuca, R.,</w:t>
      </w:r>
      <w:r>
        <w:t xml:space="preserve"> </w:t>
      </w:r>
      <w:r>
        <w:t xml:space="preserve">Carneiro, F., and Sorbrinho-Simoes, M. (2001) E-cadherin gene (</w:t>
      </w:r>
      <w:r>
        <w:t xml:space="preserve">CDH1</w:t>
      </w:r>
      <w:r>
        <w:t xml:space="preserve">) promoter</w:t>
      </w:r>
      <w:r>
        <w:t xml:space="preserve"> </w:t>
      </w:r>
      <w:r>
        <w:t xml:space="preserve">methylation as the second hit in sporadic diffuse gastric carcinoma.</w:t>
      </w:r>
      <w:r>
        <w:t xml:space="preserve"> </w:t>
      </w:r>
      <w:r>
        <w:t xml:space="preserve">Oncogene</w:t>
      </w:r>
      <w:r>
        <w:t xml:space="preserve">,</w:t>
      </w:r>
      <w:r>
        <w:t xml:space="preserve"> </w:t>
      </w:r>
      <w:r>
        <w:t xml:space="preserve">20</w:t>
      </w:r>
      <w:r>
        <w:t xml:space="preserve">:</w:t>
      </w:r>
      <w:r>
        <w:t xml:space="preserve"> </w:t>
      </w:r>
      <w:r>
        <w:t xml:space="preserve">1525–1528.</w:t>
      </w:r>
    </w:p>
    <w:p>
      <w:pPr>
        <w:pStyle w:val="Compact"/>
      </w:pPr>
      <w:r>
        <w:t xml:space="preserve"> </w:t>
      </w:r>
      <w:r>
        <w:t xml:space="preserve">   </w:t>
      </w:r>
      <w:r>
        <w:t xml:space="preserve">Masciari, S., Larsson, N., Senz, J., Boyd, N., Kaurah, P., Kandel, M.J., Harris,</w:t>
      </w:r>
      <w:r>
        <w:t xml:space="preserve"> </w:t>
      </w:r>
      <w:r>
        <w:t xml:space="preserve">L.N., Pinheiro, H.C., Troussard, A., Miron, P.,</w:t>
      </w:r>
      <w:r>
        <w:t xml:space="preserve"> </w:t>
      </w:r>
      <w:r>
        <w:t xml:space="preserve">et</w:t>
      </w:r>
      <w:r>
        <w:t xml:space="preserve"> al.</w:t>
      </w:r>
      <w:r>
        <w:t xml:space="preserve"> </w:t>
      </w:r>
      <w:r>
        <w:t xml:space="preserve">(2007) Germline E-cadherin</w:t>
      </w:r>
      <w:r>
        <w:t xml:space="preserve"> </w:t>
      </w:r>
      <w:r>
        <w:t xml:space="preserve">mutations in familial lobular breast cancer.</w:t>
      </w:r>
      <w:r>
        <w:t xml:space="preserve"> </w:t>
      </w:r>
      <w:r>
        <w:t xml:space="preserve">J Med Genet</w:t>
      </w:r>
      <w:r>
        <w:t xml:space="preserve">,</w:t>
      </w:r>
      <w:r>
        <w:t xml:space="preserve"> </w:t>
      </w:r>
      <w:r>
        <w:t xml:space="preserve">44</w:t>
      </w:r>
      <w:r>
        <w:t xml:space="preserve">(11): 726–31.</w:t>
      </w:r>
    </w:p>
    <w:p>
      <w:pPr>
        <w:pStyle w:val="Compact"/>
      </w:pPr>
      <w:r>
        <w:t xml:space="preserve"> </w:t>
      </w:r>
      <w:r>
        <w:t xml:space="preserve">   </w:t>
      </w:r>
      <w:r>
        <w:t xml:space="preserve">Mattison, J., van der Weyden, L., Hubbard, T., and Adams, D.J. (2009) Cancer</w:t>
      </w:r>
      <w:r>
        <w:t xml:space="preserve"> </w:t>
      </w:r>
      <w:r>
        <w:t xml:space="preserve">gene discovery in mouse and man.</w:t>
      </w:r>
      <w:r>
        <w:t xml:space="preserve"> </w:t>
      </w:r>
      <w:r>
        <w:t xml:space="preserve">Biochim Biophys Acta</w:t>
      </w:r>
      <w:r>
        <w:t xml:space="preserve">,</w:t>
      </w:r>
      <w:r>
        <w:t xml:space="preserve"> </w:t>
      </w:r>
      <w:r>
        <w:t xml:space="preserve">1796</w:t>
      </w:r>
      <w:r>
        <w:t xml:space="preserve">(2): 140–161.</w:t>
      </w:r>
    </w:p>
    <w:p>
      <w:pPr>
        <w:pStyle w:val="Compact"/>
      </w:pPr>
      <w:r>
        <w:t xml:space="preserve"> </w:t>
      </w:r>
      <w:r>
        <w:t xml:space="preserve">   </w:t>
      </w:r>
      <w:r>
        <w:t xml:space="preserve">Maxam, A.M. and Gilbert, W. (1977) A new method for sequencing DNA.</w:t>
      </w:r>
      <w:r>
        <w:t xml:space="preserve"> </w:t>
      </w:r>
      <w:r>
        <w:t xml:space="preserve">Proceedings of the National Academy of Science</w:t>
      </w:r>
      <w:r>
        <w:t xml:space="preserve">,</w:t>
      </w:r>
      <w:r>
        <w:t xml:space="preserve"> </w:t>
      </w:r>
      <w:r>
        <w:t xml:space="preserve">74</w:t>
      </w:r>
      <w:r>
        <w:t xml:space="preserve">(2): 560–564.</w:t>
      </w:r>
    </w:p>
    <w:p>
      <w:pPr>
        <w:pStyle w:val="Compact"/>
      </w:pPr>
      <w:r>
        <w:t xml:space="preserve"> </w:t>
      </w:r>
      <w:r>
        <w:t xml:space="preserve">   </w:t>
      </w:r>
      <w:r>
        <w:t xml:space="preserve">McCourt, C.M., McArt, D.G., Mills, K., Catherwood, M.A., Maxwell, P., Waugh,</w:t>
      </w:r>
      <w:r>
        <w:t xml:space="preserve"> </w:t>
      </w:r>
      <w:r>
        <w:t xml:space="preserve">D.J., Hamilton, P., O’Sullivan, J.M., and Salto-Tellez, M. (2013) Validation of</w:t>
      </w:r>
      <w:r>
        <w:t xml:space="preserve"> </w:t>
      </w:r>
      <w:r>
        <w:t xml:space="preserve">next generation sequencing technologies in comparison to current diagnostic gold</w:t>
      </w:r>
      <w:r>
        <w:t xml:space="preserve"> </w:t>
      </w:r>
      <w:r>
        <w:t xml:space="preserve">standards for BRAF, EGFR and KRAS mutational analysis.</w:t>
      </w:r>
      <w:r>
        <w:t xml:space="preserve"> </w:t>
      </w:r>
      <w:r>
        <w:t xml:space="preserve">PLoS ONE</w:t>
      </w:r>
      <w:r>
        <w:t xml:space="preserve">,</w:t>
      </w:r>
      <w:r>
        <w:t xml:space="preserve"> </w:t>
      </w:r>
      <w:r>
        <w:t xml:space="preserve">8</w:t>
      </w:r>
      <w:r>
        <w:t xml:space="preserve">(7):</w:t>
      </w:r>
      <w:r>
        <w:t xml:space="preserve"> </w:t>
      </w:r>
      <w:r>
        <w:t xml:space="preserve">e69604.</w:t>
      </w:r>
    </w:p>
    <w:p>
      <w:pPr>
        <w:pStyle w:val="Compact"/>
      </w:pPr>
      <w:r>
        <w:t xml:space="preserve"> </w:t>
      </w:r>
      <w:r>
        <w:t xml:space="preserve">   </w:t>
      </w:r>
      <w:r>
        <w:t xml:space="preserve">McLachlan, J., George, A., and Banerjee, S. (2016) The current status of parp</w:t>
      </w:r>
      <w:r>
        <w:t xml:space="preserve"> </w:t>
      </w:r>
      <w:r>
        <w:t xml:space="preserve">inhibitors in ovarian cancer.</w:t>
      </w:r>
      <w:r>
        <w:t xml:space="preserve"> </w:t>
      </w:r>
      <w:r>
        <w:t xml:space="preserve">Tumori</w:t>
      </w:r>
      <w:r>
        <w:t xml:space="preserve">,</w:t>
      </w:r>
      <w:r>
        <w:t xml:space="preserve"> </w:t>
      </w:r>
      <w:r>
        <w:t xml:space="preserve">102</w:t>
      </w:r>
      <w:r>
        <w:t xml:space="preserve">(5): 433–440.</w:t>
      </w:r>
    </w:p>
    <w:p>
      <w:pPr>
        <w:pStyle w:val="Compact"/>
      </w:pPr>
      <w:r>
        <w:t xml:space="preserve"> </w:t>
      </w:r>
      <w:r>
        <w:t xml:space="preserve">   </w:t>
      </w:r>
      <w:r>
        <w:t xml:space="preserve">McLendon, R., Friedman, A., Bigner, D., Van Meir, E.G., Brat, D.J.,</w:t>
      </w:r>
      <w:r>
        <w:t xml:space="preserve"> </w:t>
      </w:r>
      <w:r>
        <w:t xml:space="preserve">Mastrogianakis, G.M., Olson, J.J., Mikkelsen, T., Lehman, N., Aldape, K.,</w:t>
      </w:r>
      <w:r>
        <w:t xml:space="preserve"> </w:t>
      </w:r>
      <w:r>
        <w:t xml:space="preserve">et</w:t>
      </w:r>
      <w:r>
        <w:t xml:space="preserve"> al.</w:t>
      </w:r>
      <w:r>
        <w:t xml:space="preserve"> </w:t>
      </w:r>
      <w:r>
        <w:t xml:space="preserve">(2008) Comprehensive genomic characterization defines human glioblastoma genes</w:t>
      </w:r>
      <w:r>
        <w:t xml:space="preserve"> </w:t>
      </w:r>
      <w:r>
        <w:t xml:space="preserve">and core pathways.</w:t>
      </w:r>
      <w:r>
        <w:t xml:space="preserve"> </w:t>
      </w:r>
      <w:r>
        <w:t xml:space="preserve">Nature</w:t>
      </w:r>
      <w:r>
        <w:t xml:space="preserve">,</w:t>
      </w:r>
      <w:r>
        <w:t xml:space="preserve"> </w:t>
      </w:r>
      <w:r>
        <w:t xml:space="preserve">455</w:t>
      </w:r>
      <w:r>
        <w:t xml:space="preserve">(7216): 1061–1068.</w:t>
      </w:r>
    </w:p>
    <w:p>
      <w:pPr>
        <w:pStyle w:val="Compact"/>
      </w:pPr>
      <w:r>
        <w:t xml:space="preserve"> </w:t>
      </w:r>
      <w:r>
        <w:t xml:space="preserve">   </w:t>
      </w:r>
      <w:r>
        <w:t xml:space="preserve">Miles, D.W. (2001) Update on HER-2 as a target for cancer therapy: herceptin in</w:t>
      </w:r>
      <w:r>
        <w:t xml:space="preserve"> </w:t>
      </w:r>
      <w:r>
        <w:t xml:space="preserve">the clinical setting.</w:t>
      </w:r>
      <w:r>
        <w:t xml:space="preserve"> </w:t>
      </w:r>
      <w:r>
        <w:t xml:space="preserve">Breast Cancer Res</w:t>
      </w:r>
      <w:r>
        <w:t xml:space="preserve">,</w:t>
      </w:r>
      <w:r>
        <w:t xml:space="preserve"> </w:t>
      </w:r>
      <w:r>
        <w:t xml:space="preserve">3</w:t>
      </w:r>
      <w:r>
        <w:t xml:space="preserve">(6): 380–384.</w:t>
      </w:r>
    </w:p>
    <w:p>
      <w:pPr>
        <w:pStyle w:val="Compact"/>
      </w:pPr>
      <w:r>
        <w:t xml:space="preserve"> </w:t>
      </w:r>
      <w:r>
        <w:t xml:space="preserve">   </w:t>
      </w:r>
      <w:r>
        <w:t xml:space="preserve">Mortazavi, A., Williams, B.A., McCue, K., Schaeffer, L., and Wold, B. (2008)</w:t>
      </w:r>
      <w:r>
        <w:t xml:space="preserve"> </w:t>
      </w:r>
      <w:r>
        <w:t xml:space="preserve">Mapping and quantifying mammalian transcriptomes by RNA-Seq.</w:t>
      </w:r>
      <w:r>
        <w:t xml:space="preserve"> </w:t>
      </w:r>
      <w:r>
        <w:t xml:space="preserve">Nat Methods</w:t>
      </w:r>
      <w:r>
        <w:t xml:space="preserve">,</w:t>
      </w:r>
      <w:r>
        <w:t xml:space="preserve"> </w:t>
      </w:r>
      <w:r>
        <w:t xml:space="preserve">5</w:t>
      </w:r>
      <w:r>
        <w:t xml:space="preserve">(7): 621–628.</w:t>
      </w:r>
    </w:p>
    <w:p>
      <w:pPr>
        <w:pStyle w:val="Compact"/>
      </w:pPr>
      <w:r>
        <w:t xml:space="preserve"> </w:t>
      </w:r>
      <w:r>
        <w:t xml:space="preserve">   </w:t>
      </w:r>
      <w:r>
        <w:t xml:space="preserve">Muzny, D.M., Bainbridge, M.N., Chang, K., Dinh, H.H., Drummond, J.A.,</w:t>
      </w:r>
      <w:r>
        <w:t xml:space="preserve"> </w:t>
      </w:r>
      <w:r>
        <w:t xml:space="preserve">Fowler, G., Kovar, C.L., Lewis, L.R., Morgan, M.B., Newsham, I.F.,</w:t>
      </w:r>
      <w:r>
        <w:t xml:space="preserve"> </w:t>
      </w:r>
      <w:r>
        <w:t xml:space="preserve">et</w:t>
      </w:r>
      <w:r>
        <w:t xml:space="preserve"> al.</w:t>
      </w:r>
      <w:r>
        <w:t xml:space="preserve"> </w:t>
      </w:r>
      <w:r>
        <w:t xml:space="preserve">(2012)</w:t>
      </w:r>
      <w:r>
        <w:t xml:space="preserve"> </w:t>
      </w:r>
      <w:r>
        <w:t xml:space="preserve">Comprehensive molecular characterization of human colon and rectal cancer.</w:t>
      </w:r>
      <w:r>
        <w:t xml:space="preserve"> </w:t>
      </w:r>
      <w:r>
        <w:t xml:space="preserve">Nature</w:t>
      </w:r>
      <w:r>
        <w:t xml:space="preserve">,</w:t>
      </w:r>
      <w:r>
        <w:t xml:space="preserve"> </w:t>
      </w:r>
      <w:r>
        <w:t xml:space="preserve">487</w:t>
      </w:r>
      <w:r>
        <w:t xml:space="preserve">(7407): 330–337.</w:t>
      </w:r>
    </w:p>
    <w:p>
      <w:pPr>
        <w:pStyle w:val="Compact"/>
      </w:pPr>
      <w:r>
        <w:t xml:space="preserve"> </w:t>
      </w:r>
      <w:r>
        <w:t xml:space="preserve">   </w:t>
      </w:r>
      <w:r>
        <w:t xml:space="preserve">Nagalla, S., Chou, J.W., Willingham, M.C., Ruiz, J., Vaughn, J.P., Dubey, P.,</w:t>
      </w:r>
      <w:r>
        <w:t xml:space="preserve"> </w:t>
      </w:r>
      <w:r>
        <w:t xml:space="preserve">Lash, T.L., Hamilton-Dutoit, S.J., Bergh, J., Sotiriou, C.,</w:t>
      </w:r>
      <w:r>
        <w:t xml:space="preserve"> </w:t>
      </w:r>
      <w:r>
        <w:t xml:space="preserve">et</w:t>
      </w:r>
      <w:r>
        <w:t xml:space="preserve"> al.</w:t>
      </w:r>
      <w:r>
        <w:t xml:space="preserve"> </w:t>
      </w:r>
      <w:r>
        <w:t xml:space="preserve">(2013) Interactions</w:t>
      </w:r>
      <w:r>
        <w:t xml:space="preserve"> </w:t>
      </w:r>
      <w:r>
        <w:t xml:space="preserve">between immunity, proliferation and molecular subtype in breast cancer prognosis.</w:t>
      </w:r>
      <w:r>
        <w:t xml:space="preserve"> </w:t>
      </w:r>
      <w:r>
        <w:t xml:space="preserve">Genome Biol</w:t>
      </w:r>
      <w:r>
        <w:t xml:space="preserve">,</w:t>
      </w:r>
      <w:r>
        <w:t xml:space="preserve"> </w:t>
      </w:r>
      <w:r>
        <w:t xml:space="preserve">14</w:t>
      </w:r>
      <w:r>
        <w:t xml:space="preserve">(4): R34.</w:t>
      </w:r>
    </w:p>
    <w:p>
      <w:pPr>
        <w:pStyle w:val="Compact"/>
      </w:pPr>
      <w:r>
        <w:t xml:space="preserve"> </w:t>
      </w:r>
      <w:r>
        <w:t xml:space="preserve">   </w:t>
      </w:r>
      <w:r>
        <w:t xml:space="preserve">Neeley, E.S., Kornblau, S.M., Coombes, K.R., and Baggerly, K.A. (2009) Variable</w:t>
      </w:r>
      <w:r>
        <w:t xml:space="preserve"> </w:t>
      </w:r>
      <w:r>
        <w:t xml:space="preserve">slope normalization of reverse phase protein arrays.</w:t>
      </w:r>
      <w:r>
        <w:t xml:space="preserve"> </w:t>
      </w:r>
      <w:r>
        <w:t xml:space="preserve">Bioinformatics</w:t>
      </w:r>
      <w:r>
        <w:t xml:space="preserve">,</w:t>
      </w:r>
      <w:r>
        <w:t xml:space="preserve"> </w:t>
      </w:r>
      <w:r>
        <w:t xml:space="preserve">25</w:t>
      </w:r>
      <w:r>
        <w:t xml:space="preserve">(11): 1384.</w:t>
      </w:r>
    </w:p>
    <w:p>
      <w:pPr>
        <w:pStyle w:val="Compact"/>
      </w:pPr>
      <w:r>
        <w:t xml:space="preserve"> </w:t>
      </w:r>
      <w:r>
        <w:t xml:space="preserve">   </w:t>
      </w:r>
      <w:r>
        <w:t xml:space="preserve">Novomestky, F. (2012)</w:t>
      </w:r>
      <w:r>
        <w:t xml:space="preserve"> </w:t>
      </w:r>
      <w:r>
        <w:t xml:space="preserve">matrixcalc: Collection of functions for matrix calculations</w:t>
      </w:r>
      <w:r>
        <w:t xml:space="preserve">.</w:t>
      </w:r>
      <w:r>
        <w:t xml:space="preserve"> </w:t>
      </w:r>
      <w:r>
        <w:t xml:space="preserve">R package version 1.0-3.</w:t>
      </w:r>
    </w:p>
    <w:p>
      <w:pPr>
        <w:pStyle w:val="Compact"/>
      </w:pPr>
      <w:r>
        <w:t xml:space="preserve"> </w:t>
      </w:r>
      <w:r>
        <w:t xml:space="preserve">   </w:t>
      </w:r>
      <w:r>
        <w:t xml:space="preserve">Oliveira, C., Senz, J., Kaurah, P., Pinheiro, H., Sanges, R., Haegert, A., Corso, G.,</w:t>
      </w:r>
      <w:r>
        <w:t xml:space="preserve"> </w:t>
      </w:r>
      <w:r>
        <w:t xml:space="preserve">Schouten, J., Fitzgerald, R., Vogelsang, H.,</w:t>
      </w:r>
      <w:r>
        <w:t xml:space="preserve"> </w:t>
      </w:r>
      <w:r>
        <w:t xml:space="preserve">et</w:t>
      </w:r>
      <w:r>
        <w:t xml:space="preserve"> al.</w:t>
      </w:r>
      <w:r>
        <w:t xml:space="preserve"> </w:t>
      </w:r>
      <w:r>
        <w:t xml:space="preserve">(2009) Germline</w:t>
      </w:r>
      <w:r>
        <w:t xml:space="preserve"> </w:t>
      </w:r>
      <w:r>
        <w:t xml:space="preserve">CDH1</w:t>
      </w:r>
      <w:r>
        <w:t xml:space="preserve"> </w:t>
      </w:r>
      <w:r>
        <w:t xml:space="preserve">deletions</w:t>
      </w:r>
      <w:r>
        <w:t xml:space="preserve"> </w:t>
      </w:r>
      <w:r>
        <w:t xml:space="preserve">in hereditary diffuse gastric cancer families.</w:t>
      </w:r>
      <w:r>
        <w:t xml:space="preserve"> </w:t>
      </w:r>
      <w:r>
        <w:t xml:space="preserve">Human Molecular Genetics</w:t>
      </w:r>
      <w:r>
        <w:t xml:space="preserve">,</w:t>
      </w:r>
      <w:r>
        <w:t xml:space="preserve"> </w:t>
      </w:r>
      <w:r>
        <w:t xml:space="preserve">18</w:t>
      </w:r>
      <w:r>
        <w:t xml:space="preserve">(9):</w:t>
      </w:r>
      <w:r>
        <w:t xml:space="preserve"> </w:t>
      </w:r>
      <w:r>
        <w:t xml:space="preserve">1545–1555.</w:t>
      </w:r>
    </w:p>
    <w:p>
      <w:pPr>
        <w:pStyle w:val="Compact"/>
      </w:pPr>
      <w:r>
        <w:t xml:space="preserve"> </w:t>
      </w:r>
      <w:r>
        <w:t xml:space="preserve">   </w:t>
      </w:r>
      <w:r>
        <w:t xml:space="preserve">Oliveira, C., Seruca, R., Hoogerbrugge, N., Ligtenberg, M., and Carneiro, F. (2013)</w:t>
      </w:r>
      <w:r>
        <w:t xml:space="preserve"> </w:t>
      </w:r>
      <w:r>
        <w:t xml:space="preserve">Clinical utility gene card for: Hereditary diffuse gastric cancer (HDGC).</w:t>
      </w:r>
      <w:r>
        <w:t xml:space="preserve"> </w:t>
      </w:r>
      <w:r>
        <w:t xml:space="preserve">Eur J Hum</w:t>
      </w:r>
      <w:r>
        <w:t xml:space="preserve"> </w:t>
      </w:r>
      <w:r>
        <w:t xml:space="preserve">Genet</w:t>
      </w:r>
      <w:r>
        <w:t xml:space="preserve">,</w:t>
      </w:r>
      <w:r>
        <w:t xml:space="preserve"> </w:t>
      </w:r>
      <w:r>
        <w:t xml:space="preserve">21</w:t>
      </w:r>
      <w:r>
        <w:t xml:space="preserve">(8).</w:t>
      </w:r>
    </w:p>
    <w:p>
      <w:pPr>
        <w:pStyle w:val="Compact"/>
      </w:pPr>
      <w:r>
        <w:t xml:space="preserve"> </w:t>
      </w:r>
      <w:r>
        <w:t xml:space="preserve">   </w:t>
      </w:r>
      <w:r>
        <w:t xml:space="preserve">Pandey, G., Zhang, B., Chang, A.N., Myers, C.L., Zhu, J., Kumar, V., and Schadt,</w:t>
      </w:r>
      <w:r>
        <w:t xml:space="preserve"> </w:t>
      </w:r>
      <w:r>
        <w:t xml:space="preserve">E.E. (2010) An integrative multi-network and multi-classifier approach to predict</w:t>
      </w:r>
      <w:r>
        <w:t xml:space="preserve"> </w:t>
      </w:r>
      <w:r>
        <w:t xml:space="preserve">genetic interactions.</w:t>
      </w:r>
      <w:r>
        <w:t xml:space="preserve"> </w:t>
      </w:r>
      <w:r>
        <w:t xml:space="preserve">PLoS Comput Biol</w:t>
      </w:r>
      <w:r>
        <w:t xml:space="preserve">,</w:t>
      </w:r>
      <w:r>
        <w:t xml:space="preserve"> </w:t>
      </w:r>
      <w:r>
        <w:t xml:space="preserve">6</w:t>
      </w:r>
      <w:r>
        <w:t xml:space="preserve">(9).</w:t>
      </w:r>
    </w:p>
    <w:p>
      <w:pPr>
        <w:pStyle w:val="Compact"/>
      </w:pPr>
      <w:r>
        <w:t xml:space="preserve"> </w:t>
      </w:r>
      <w:r>
        <w:t xml:space="preserve">   </w:t>
      </w:r>
      <w:r>
        <w:t xml:space="preserve">Parker, J., Mullins, M., Cheung, M., Leung, S., Voduc, D., Vickery, T., Davies, S.,</w:t>
      </w:r>
      <w:r>
        <w:t xml:space="preserve"> </w:t>
      </w:r>
      <w:r>
        <w:t xml:space="preserve">Fauron, C., He, X., Hu, Z.,</w:t>
      </w:r>
      <w:r>
        <w:t xml:space="preserve"> </w:t>
      </w:r>
      <w:r>
        <w:t xml:space="preserve">et</w:t>
      </w:r>
      <w:r>
        <w:t xml:space="preserve"> al.</w:t>
      </w:r>
      <w:r>
        <w:t xml:space="preserve"> </w:t>
      </w:r>
      <w:r>
        <w:t xml:space="preserve">(2009) Supervised risk predictor of breast cancer</w:t>
      </w:r>
      <w:r>
        <w:t xml:space="preserve"> </w:t>
      </w:r>
      <w:r>
        <w:t xml:space="preserve">based on intrinsic subtypes.</w:t>
      </w:r>
      <w:r>
        <w:t xml:space="preserve"> </w:t>
      </w:r>
      <w:r>
        <w:t xml:space="preserve">Journal of Clinical Oncology</w:t>
      </w:r>
      <w:r>
        <w:t xml:space="preserve">,</w:t>
      </w:r>
      <w:r>
        <w:t xml:space="preserve"> </w:t>
      </w:r>
      <w:r>
        <w:t xml:space="preserve">27</w:t>
      </w:r>
      <w:r>
        <w:t xml:space="preserve">(8): 1160–1167.</w:t>
      </w:r>
    </w:p>
    <w:p>
      <w:pPr>
        <w:pStyle w:val="Compact"/>
      </w:pPr>
      <w:r>
        <w:t xml:space="preserve"> </w:t>
      </w:r>
      <w:r>
        <w:t xml:space="preserve">   </w:t>
      </w:r>
      <w:r>
        <w:t xml:space="preserve">Peltonen, L. and McKusick, V.A. (2001) Genomics and medicine. Dissecting human</w:t>
      </w:r>
      <w:r>
        <w:t xml:space="preserve"> </w:t>
      </w:r>
      <w:r>
        <w:t xml:space="preserve">disease in the postgenomic era.</w:t>
      </w:r>
      <w:r>
        <w:t xml:space="preserve"> </w:t>
      </w:r>
      <w:r>
        <w:t xml:space="preserve">Science</w:t>
      </w:r>
      <w:r>
        <w:t xml:space="preserve">,</w:t>
      </w:r>
      <w:r>
        <w:t xml:space="preserve"> </w:t>
      </w:r>
      <w:r>
        <w:t xml:space="preserve">291</w:t>
      </w:r>
      <w:r>
        <w:t xml:space="preserve">(5507): 1224–1229.</w:t>
      </w:r>
    </w:p>
    <w:p>
      <w:pPr>
        <w:pStyle w:val="BodyText"/>
      </w:pPr>
      <w:r>
        <w:t xml:space="preserve"> </w:t>
      </w:r>
      <w:r>
        <w:t xml:space="preserve">   </w:t>
      </w:r>
      <w:r>
        <w:t xml:space="preserve">Pereira, B., Chin, S.F., Rueda, O.M., Vollan, H.K., Provenzano, E., Bardwell, H.A.,</w:t>
      </w:r>
      <w:r>
        <w:t xml:space="preserve"> </w:t>
      </w:r>
      <w:r>
        <w:t xml:space="preserve">Pugh, M., Jones, L., Russell, R., Sammut, S.J.,</w:t>
      </w:r>
      <w:r>
        <w:t xml:space="preserve"> </w:t>
      </w:r>
      <w:r>
        <w:t xml:space="preserve">et</w:t>
      </w:r>
      <w:r>
        <w:t xml:space="preserve"> al.</w:t>
      </w:r>
      <w:r>
        <w:t xml:space="preserve"> </w:t>
      </w:r>
      <w:r>
        <w:t xml:space="preserve">(2016) Erratum: The somatic</w:t>
      </w:r>
    </w:p>
    <w:p>
      <w:pPr>
        <w:pStyle w:val="Compact"/>
      </w:pPr>
      <w:r>
        <w:t xml:space="preserve">mutation profiles of 2,433 breast cancers refine their genomic and transcriptomic</w:t>
      </w:r>
      <w:r>
        <w:t xml:space="preserve"> </w:t>
      </w:r>
      <w:r>
        <w:t xml:space="preserve">landscapes.</w:t>
      </w:r>
      <w:r>
        <w:t xml:space="preserve"> </w:t>
      </w:r>
      <w:r>
        <w:t xml:space="preserve">Nat Commun</w:t>
      </w:r>
      <w:r>
        <w:t xml:space="preserve">,</w:t>
      </w:r>
      <w:r>
        <w:t xml:space="preserve"> </w:t>
      </w:r>
      <w:r>
        <w:t xml:space="preserve">7</w:t>
      </w:r>
      <w:r>
        <w:t xml:space="preserve">: 11908.</w:t>
      </w:r>
    </w:p>
    <w:p>
      <w:pPr>
        <w:pStyle w:val="Compact"/>
      </w:pPr>
      <w:r>
        <w:t xml:space="preserve"> </w:t>
      </w:r>
      <w:r>
        <w:t xml:space="preserve">   </w:t>
      </w:r>
      <w:r>
        <w:t xml:space="preserve">Perou, C.M., Sørlie, T., Eisen, M.B., van de Rijn, M., Jeffrey, S.S., Rees, C.A.,</w:t>
      </w:r>
      <w:r>
        <w:t xml:space="preserve"> </w:t>
      </w:r>
      <w:r>
        <w:t xml:space="preserve">Pollack, J.R., Ross, D.T., Johnsen, H., Akslen, L.A.,</w:t>
      </w:r>
      <w:r>
        <w:t xml:space="preserve"> </w:t>
      </w:r>
      <w:r>
        <w:t xml:space="preserve">et</w:t>
      </w:r>
      <w:r>
        <w:t xml:space="preserve"> al.</w:t>
      </w:r>
      <w:r>
        <w:t xml:space="preserve"> </w:t>
      </w:r>
      <w:r>
        <w:t xml:space="preserve">(2000) Molecular portraits</w:t>
      </w:r>
      <w:r>
        <w:t xml:space="preserve"> </w:t>
      </w:r>
      <w:r>
        <w:t xml:space="preserve">of human breast tumours.</w:t>
      </w:r>
      <w:r>
        <w:t xml:space="preserve"> </w:t>
      </w:r>
      <w:r>
        <w:t xml:space="preserve">Nature</w:t>
      </w:r>
      <w:r>
        <w:t xml:space="preserve">,</w:t>
      </w:r>
      <w:r>
        <w:t xml:space="preserve"> </w:t>
      </w:r>
      <w:r>
        <w:t xml:space="preserve">406</w:t>
      </w:r>
      <w:r>
        <w:t xml:space="preserve">(6797): 747–752.</w:t>
      </w:r>
    </w:p>
    <w:p>
      <w:pPr>
        <w:pStyle w:val="Compact"/>
      </w:pPr>
      <w:r>
        <w:t xml:space="preserve"> </w:t>
      </w:r>
      <w:r>
        <w:t xml:space="preserve">   </w:t>
      </w:r>
      <w:r>
        <w:t xml:space="preserve">Pleasance, E.D., Cheetham, R.K., Stephens, P.J., McBride, D.J., Humphray, S.J.,</w:t>
      </w:r>
      <w:r>
        <w:t xml:space="preserve"> </w:t>
      </w:r>
      <w:r>
        <w:t xml:space="preserve">Greenman, C.D., Varela, I., Lin, M.L., Ordonez, G.R., Bignell, G.R.,</w:t>
      </w:r>
      <w:r>
        <w:t xml:space="preserve"> </w:t>
      </w:r>
      <w:r>
        <w:t xml:space="preserve">et</w:t>
      </w:r>
      <w:r>
        <w:t xml:space="preserve"> al.</w:t>
      </w:r>
      <w:r>
        <w:t xml:space="preserve"> </w:t>
      </w:r>
      <w:r>
        <w:t xml:space="preserve">(2010) A</w:t>
      </w:r>
      <w:r>
        <w:t xml:space="preserve"> </w:t>
      </w:r>
      <w:r>
        <w:t xml:space="preserve">comprehensive catalogue of somatic mutations from a human cancer genome.</w:t>
      </w:r>
      <w:r>
        <w:t xml:space="preserve"> </w:t>
      </w:r>
      <w:r>
        <w:t xml:space="preserve">Nature</w:t>
      </w:r>
      <w:r>
        <w:t xml:space="preserve">,</w:t>
      </w:r>
      <w:r>
        <w:t xml:space="preserve"> </w:t>
      </w:r>
      <w:r>
        <w:t xml:space="preserve">463</w:t>
      </w:r>
      <w:r>
        <w:t xml:space="preserve">(7278): 191–196.</w:t>
      </w:r>
    </w:p>
    <w:p>
      <w:pPr>
        <w:pStyle w:val="Compact"/>
      </w:pPr>
      <w:r>
        <w:t xml:space="preserve"> </w:t>
      </w:r>
      <w:r>
        <w:t xml:space="preserve">   </w:t>
      </w:r>
      <w:r>
        <w:t xml:space="preserve">Polyak, K. and Weinberg, R.A. (2009) Transitions between epithelial and</w:t>
      </w:r>
      <w:r>
        <w:t xml:space="preserve"> </w:t>
      </w:r>
      <w:r>
        <w:t xml:space="preserve">mesenchymal states: acquisition of malignant and stem cell traits.</w:t>
      </w:r>
      <w:r>
        <w:t xml:space="preserve"> </w:t>
      </w:r>
      <w:r>
        <w:t xml:space="preserve">Nat Rev Cancer</w:t>
      </w:r>
      <w:r>
        <w:t xml:space="preserve">,</w:t>
      </w:r>
      <w:r>
        <w:t xml:space="preserve"> </w:t>
      </w:r>
      <w:r>
        <w:t xml:space="preserve">9</w:t>
      </w:r>
      <w:r>
        <w:t xml:space="preserve">(4): 265–73.</w:t>
      </w:r>
    </w:p>
    <w:p>
      <w:pPr>
        <w:pStyle w:val="Compact"/>
      </w:pPr>
      <w:r>
        <w:t xml:space="preserve"> </w:t>
      </w:r>
      <w:r>
        <w:t xml:space="preserve">   </w:t>
      </w:r>
      <w:r>
        <w:t xml:space="preserve">Prahallad, A., Sun, C., Huang, S., Di Nicolantonio, F., Salazar, R., Zecchin, D.,</w:t>
      </w:r>
      <w:r>
        <w:t xml:space="preserve"> </w:t>
      </w:r>
      <w:r>
        <w:t xml:space="preserve">Beijersbergen, R.L., Bardelli, A., and Bernards, R. (2012) Unresponsiveness of colon</w:t>
      </w:r>
      <w:r>
        <w:t xml:space="preserve"> </w:t>
      </w:r>
      <w:r>
        <w:t xml:space="preserve">cancer to</w:t>
      </w:r>
      <w:r>
        <w:t xml:space="preserve"> </w:t>
      </w:r>
      <w:r>
        <w:t xml:space="preserve">BRAF</w:t>
      </w:r>
      <w:r>
        <w:t xml:space="preserve">(v600e) inhibition through feedback activation of egfr.</w:t>
      </w:r>
      <w:r>
        <w:t xml:space="preserve"> </w:t>
      </w:r>
      <w:r>
        <w:t xml:space="preserve">Nature</w:t>
      </w:r>
      <w:r>
        <w:t xml:space="preserve">,</w:t>
      </w:r>
      <w:r>
        <w:t xml:space="preserve"> </w:t>
      </w:r>
      <w:r>
        <w:t xml:space="preserve">483</w:t>
      </w:r>
      <w:r>
        <w:t xml:space="preserve">(7387): 100–3.</w:t>
      </w:r>
    </w:p>
    <w:p>
      <w:pPr>
        <w:pStyle w:val="Compact"/>
      </w:pPr>
      <w:r>
        <w:t xml:space="preserve"> </w:t>
      </w:r>
      <w:r>
        <w:t xml:space="preserve">   </w:t>
      </w:r>
      <w:r>
        <w:t xml:space="preserve">R Core Team (2016)</w:t>
      </w:r>
      <w:r>
        <w:t xml:space="preserve"> </w:t>
      </w:r>
      <w:r>
        <w:t xml:space="preserve">R: A Language and Environment for Statistical Computing</w:t>
      </w:r>
      <w:r>
        <w:t xml:space="preserve">.</w:t>
      </w:r>
      <w:r>
        <w:t xml:space="preserve"> </w:t>
      </w:r>
      <w:r>
        <w:t xml:space="preserve">R Foundation for Statistical Computing, Vienna, Austria. R version 3.3.2.</w:t>
      </w:r>
    </w:p>
    <w:p>
      <w:pPr>
        <w:pStyle w:val="BodyText"/>
      </w:pPr>
      <w:r>
        <w:t xml:space="preserve"> </w:t>
      </w:r>
      <w:r>
        <w:t xml:space="preserve">   </w:t>
      </w:r>
      <w:r>
        <w:t xml:space="preserve">Ravnan, M.C. and Matalka, M.S. (2012) Vemurafenib in patients with</w:t>
      </w:r>
      <w:r>
        <w:t xml:space="preserve"> </w:t>
      </w:r>
      <w:r>
        <w:t xml:space="preserve">BRAF</w:t>
      </w:r>
      <w:r>
        <w:t xml:space="preserve"> </w:t>
      </w:r>
      <w:r>
        <w:t xml:space="preserve">v600e</w:t>
      </w:r>
      <w:r>
        <w:t xml:space="preserve"> </w:t>
      </w:r>
      <w:r>
        <w:t xml:space="preserve">mutation-positive advanced melanoma.</w:t>
      </w:r>
      <w:r>
        <w:t xml:space="preserve"> </w:t>
      </w:r>
      <w:r>
        <w:t xml:space="preserve">Clin Ther</w:t>
      </w:r>
      <w:r>
        <w:t xml:space="preserve">,</w:t>
      </w:r>
      <w:r>
        <w:t xml:space="preserve"> </w:t>
      </w:r>
      <w:r>
        <w:t xml:space="preserve">34</w:t>
      </w:r>
      <w:r>
        <w:t xml:space="preserve">(7): 1474–86.</w:t>
      </w:r>
    </w:p>
    <w:p>
      <w:pPr>
        <w:pStyle w:val="Compact"/>
      </w:pPr>
      <w:r>
        <w:t xml:space="preserve"> </w:t>
      </w:r>
      <w:r>
        <w:t xml:space="preserve">   </w:t>
      </w:r>
      <w:r>
        <w:t xml:space="preserve">Ritchie, M.E., Phipson, B., Wu, D., Hu, Y., Law, C.W., Shi, W., and Smyth,</w:t>
      </w:r>
      <w:r>
        <w:t xml:space="preserve"> </w:t>
      </w:r>
      <w:r>
        <w:t xml:space="preserve">G.K. (2015) limma powers differential expression analyses for RNA-sequencing and</w:t>
      </w:r>
      <w:r>
        <w:t xml:space="preserve"> </w:t>
      </w:r>
      <w:r>
        <w:t xml:space="preserve">microarray studies.</w:t>
      </w:r>
      <w:r>
        <w:t xml:space="preserve"> </w:t>
      </w:r>
      <w:r>
        <w:t xml:space="preserve">Nucleic Acids Research</w:t>
      </w:r>
      <w:r>
        <w:t xml:space="preserve">,</w:t>
      </w:r>
      <w:r>
        <w:t xml:space="preserve"> </w:t>
      </w:r>
      <w:r>
        <w:t xml:space="preserve">43</w:t>
      </w:r>
      <w:r>
        <w:t xml:space="preserve">(7): e47.</w:t>
      </w:r>
    </w:p>
    <w:p>
      <w:pPr>
        <w:pStyle w:val="Compact"/>
      </w:pPr>
      <w:r>
        <w:t xml:space="preserve"> </w:t>
      </w:r>
      <w:r>
        <w:t xml:space="preserve">   </w:t>
      </w:r>
      <w:r>
        <w:t xml:space="preserve">Robin, J.D., Ludlow, A.T., LaRanger, R., Wright, W.E., and Shay, J.W. (2016)</w:t>
      </w:r>
      <w:r>
        <w:t xml:space="preserve"> </w:t>
      </w:r>
      <w:r>
        <w:t xml:space="preserve">Comparison of DNA Quantification Methods for Next Generation Sequencing.</w:t>
      </w:r>
      <w:r>
        <w:t xml:space="preserve"> </w:t>
      </w:r>
      <w:r>
        <w:t xml:space="preserve">Sci</w:t>
      </w:r>
      <w:r>
        <w:t xml:space="preserve"> </w:t>
      </w:r>
      <w:r>
        <w:t xml:space="preserve">Rep</w:t>
      </w:r>
      <w:r>
        <w:t xml:space="preserve">,</w:t>
      </w:r>
      <w:r>
        <w:t xml:space="preserve"> </w:t>
      </w:r>
      <w:r>
        <w:t xml:space="preserve">6</w:t>
      </w:r>
      <w:r>
        <w:t xml:space="preserve">: 24067.</w:t>
      </w:r>
    </w:p>
    <w:p>
      <w:pPr>
        <w:pStyle w:val="Compact"/>
      </w:pPr>
      <w:r>
        <w:t xml:space="preserve"> </w:t>
      </w:r>
      <w:r>
        <w:t xml:space="preserve">   </w:t>
      </w:r>
      <w:r>
        <w:t xml:space="preserve">Robinson, M.D. and Oshlack, A. (2010) A scaling normalization method for</w:t>
      </w:r>
      <w:r>
        <w:t xml:space="preserve"> </w:t>
      </w:r>
      <w:r>
        <w:t xml:space="preserve">differential expression analysis of RNA-seq data.</w:t>
      </w:r>
      <w:r>
        <w:t xml:space="preserve"> </w:t>
      </w:r>
      <w:r>
        <w:t xml:space="preserve">Genome Biol</w:t>
      </w:r>
      <w:r>
        <w:t xml:space="preserve">,</w:t>
      </w:r>
      <w:r>
        <w:t xml:space="preserve"> </w:t>
      </w:r>
      <w:r>
        <w:t xml:space="preserve">11</w:t>
      </w:r>
      <w:r>
        <w:t xml:space="preserve">(3): R25.</w:t>
      </w:r>
    </w:p>
    <w:p>
      <w:pPr>
        <w:pStyle w:val="Compact"/>
      </w:pPr>
      <w:r>
        <w:t xml:space="preserve"> </w:t>
      </w:r>
      <w:r>
        <w:t xml:space="preserve">   </w:t>
      </w:r>
      <w:r>
        <w:t xml:space="preserve">Roguev, A., Bandyopadhyay, S., Zofall, M., Zhang, K., Fischer, T., Collins, S.R.,</w:t>
      </w:r>
      <w:r>
        <w:t xml:space="preserve"> </w:t>
      </w:r>
      <w:r>
        <w:t xml:space="preserve">Qu, H., Shales, M., Park, H.O., Hayles, J.,</w:t>
      </w:r>
      <w:r>
        <w:t xml:space="preserve"> </w:t>
      </w:r>
      <w:r>
        <w:t xml:space="preserve">et</w:t>
      </w:r>
      <w:r>
        <w:t xml:space="preserve"> al.</w:t>
      </w:r>
      <w:r>
        <w:t xml:space="preserve"> </w:t>
      </w:r>
      <w:r>
        <w:t xml:space="preserve">(2008) Conservation and rewiring of</w:t>
      </w:r>
      <w:r>
        <w:t xml:space="preserve"> </w:t>
      </w:r>
      <w:r>
        <w:t xml:space="preserve">functional modules revealed by an epistasis map in fission yeast.</w:t>
      </w:r>
      <w:r>
        <w:t xml:space="preserve"> </w:t>
      </w:r>
      <w:r>
        <w:t xml:space="preserve">Science</w:t>
      </w:r>
      <w:r>
        <w:t xml:space="preserve">,</w:t>
      </w:r>
      <w:r>
        <w:t xml:space="preserve"> </w:t>
      </w:r>
      <w:r>
        <w:t xml:space="preserve">322</w:t>
      </w:r>
      <w:r>
        <w:t xml:space="preserve">(5900):</w:t>
      </w:r>
      <w:r>
        <w:t xml:space="preserve"> </w:t>
      </w:r>
      <w:r>
        <w:t xml:space="preserve">405–10.</w:t>
      </w:r>
    </w:p>
    <w:p>
      <w:pPr>
        <w:pStyle w:val="Compact"/>
      </w:pPr>
      <w:r>
        <w:t xml:space="preserve"> </w:t>
      </w:r>
      <w:r>
        <w:t xml:space="preserve">   </w:t>
      </w:r>
      <w:r>
        <w:t xml:space="preserve">Rung, J. and Brazma, A. (2013) Reuse of public genome-wide gene expression data.</w:t>
      </w:r>
      <w:r>
        <w:t xml:space="preserve"> </w:t>
      </w:r>
      <w:r>
        <w:t xml:space="preserve">Nat Rev Genet</w:t>
      </w:r>
      <w:r>
        <w:t xml:space="preserve">,</w:t>
      </w:r>
      <w:r>
        <w:t xml:space="preserve"> </w:t>
      </w:r>
      <w:r>
        <w:t xml:space="preserve">14</w:t>
      </w:r>
      <w:r>
        <w:t xml:space="preserve">(2): 89–99.</w:t>
      </w:r>
    </w:p>
    <w:p>
      <w:pPr>
        <w:pStyle w:val="Compact"/>
      </w:pPr>
      <w:r>
        <w:t xml:space="preserve"> </w:t>
      </w:r>
      <w:r>
        <w:t xml:space="preserve">   </w:t>
      </w:r>
      <w:r>
        <w:t xml:space="preserve">Rustici, G., Kolesnikov, N., Brandizi, M., Burdett, T., Dylag, M., Emam, I., Farne,</w:t>
      </w:r>
      <w:r>
        <w:t xml:space="preserve"> </w:t>
      </w:r>
      <w:r>
        <w:t xml:space="preserve">A., Hastings, E., Ison, J., Keays, M.,</w:t>
      </w:r>
      <w:r>
        <w:t xml:space="preserve"> </w:t>
      </w:r>
      <w:r>
        <w:t xml:space="preserve">et</w:t>
      </w:r>
      <w:r>
        <w:t xml:space="preserve"> al.</w:t>
      </w:r>
      <w:r>
        <w:t xml:space="preserve"> </w:t>
      </w:r>
      <w:r>
        <w:t xml:space="preserve">(2013) ArrayExpress update–trends in</w:t>
      </w:r>
      <w:r>
        <w:t xml:space="preserve"> </w:t>
      </w:r>
      <w:r>
        <w:t xml:space="preserve">database growth and links to data analysis tools.</w:t>
      </w:r>
      <w:r>
        <w:t xml:space="preserve"> </w:t>
      </w:r>
      <w:r>
        <w:t xml:space="preserve">Nucleic Acids Res</w:t>
      </w:r>
      <w:r>
        <w:t xml:space="preserve">,</w:t>
      </w:r>
      <w:r>
        <w:t xml:space="preserve"> </w:t>
      </w:r>
      <w:r>
        <w:t xml:space="preserve">41</w:t>
      </w:r>
      <w:r>
        <w:t xml:space="preserve">(Database</w:t>
      </w:r>
      <w:r>
        <w:t xml:space="preserve"> </w:t>
      </w:r>
      <w:r>
        <w:t xml:space="preserve">issue): D987–990.</w:t>
      </w:r>
    </w:p>
    <w:p>
      <w:pPr>
        <w:pStyle w:val="Compact"/>
      </w:pPr>
      <w:r>
        <w:t xml:space="preserve"> </w:t>
      </w:r>
      <w:r>
        <w:t xml:space="preserve">   </w:t>
      </w:r>
      <w:r>
        <w:t xml:space="preserve">Ryan, C., Lord, C., and Ashworth, A. (2014) Daisy: Picking synthetic lethals from</w:t>
      </w:r>
      <w:r>
        <w:t xml:space="preserve"> </w:t>
      </w:r>
      <w:r>
        <w:t xml:space="preserve">cancer genomes.</w:t>
      </w:r>
      <w:r>
        <w:t xml:space="preserve"> </w:t>
      </w:r>
      <w:r>
        <w:t xml:space="preserve">Cancer Cell</w:t>
      </w:r>
      <w:r>
        <w:t xml:space="preserve">,</w:t>
      </w:r>
      <w:r>
        <w:t xml:space="preserve"> </w:t>
      </w:r>
      <w:r>
        <w:t xml:space="preserve">26</w:t>
      </w:r>
      <w:r>
        <w:t xml:space="preserve">(3): 306–308.</w:t>
      </w:r>
    </w:p>
    <w:p>
      <w:pPr>
        <w:pStyle w:val="Compact"/>
      </w:pPr>
      <w:r>
        <w:t xml:space="preserve"> </w:t>
      </w:r>
      <w:r>
        <w:t xml:space="preserve">   </w:t>
      </w:r>
      <w:r>
        <w:t xml:space="preserve">Sander, J.D. and Joung, J.K. (2014) Crispr-cas systems for editing, regulating and</w:t>
      </w:r>
      <w:r>
        <w:t xml:space="preserve"> </w:t>
      </w:r>
      <w:r>
        <w:t xml:space="preserve">targeting genomes.</w:t>
      </w:r>
      <w:r>
        <w:t xml:space="preserve"> </w:t>
      </w:r>
      <w:r>
        <w:t xml:space="preserve">Nat Biotechnol</w:t>
      </w:r>
      <w:r>
        <w:t xml:space="preserve">,</w:t>
      </w:r>
      <w:r>
        <w:t xml:space="preserve"> </w:t>
      </w:r>
      <w:r>
        <w:t xml:space="preserve">32</w:t>
      </w:r>
      <w:r>
        <w:t xml:space="preserve">(4): 347–55.</w:t>
      </w:r>
    </w:p>
    <w:p>
      <w:pPr>
        <w:pStyle w:val="Compact"/>
      </w:pPr>
      <w:r>
        <w:t xml:space="preserve"> </w:t>
      </w:r>
      <w:r>
        <w:t xml:space="preserve">   </w:t>
      </w:r>
      <w:r>
        <w:t xml:space="preserve">Sanger, F. and Coulson, A. (1975) A rapid method for determining sequences in</w:t>
      </w:r>
      <w:r>
        <w:t xml:space="preserve"> </w:t>
      </w:r>
      <w:r>
        <w:t xml:space="preserve">dna by primed synthesis with dna polymerase.</w:t>
      </w:r>
      <w:r>
        <w:t xml:space="preserve"> </w:t>
      </w:r>
      <w:r>
        <w:t xml:space="preserve">Journal of Molecular Biology</w:t>
      </w:r>
      <w:r>
        <w:t xml:space="preserve">,</w:t>
      </w:r>
      <w:r>
        <w:t xml:space="preserve"> </w:t>
      </w:r>
      <w:r>
        <w:t xml:space="preserve">94</w:t>
      </w:r>
      <w:r>
        <w:t xml:space="preserve">(3):</w:t>
      </w:r>
      <w:r>
        <w:t xml:space="preserve"> </w:t>
      </w:r>
      <w:r>
        <w:t xml:space="preserve">441 – 448.</w:t>
      </w:r>
    </w:p>
    <w:p>
      <w:pPr>
        <w:pStyle w:val="Compact"/>
      </w:pPr>
      <w:r>
        <w:t xml:space="preserve"> </w:t>
      </w:r>
      <w:r>
        <w:t xml:space="preserve">   </w:t>
      </w:r>
      <w:r>
        <w:t xml:space="preserve">Scheuer, L., Kauff, N., Robson, M., Kelly, B., Barakat, R., Satagopan, J., Ellis, N.,</w:t>
      </w:r>
      <w:r>
        <w:t xml:space="preserve"> </w:t>
      </w:r>
      <w:r>
        <w:t xml:space="preserve">Hensley, M., Boyd, J., Borgen, P.,</w:t>
      </w:r>
      <w:r>
        <w:t xml:space="preserve"> </w:t>
      </w:r>
      <w:r>
        <w:t xml:space="preserve">et</w:t>
      </w:r>
      <w:r>
        <w:t xml:space="preserve"> al.</w:t>
      </w:r>
      <w:r>
        <w:t xml:space="preserve"> </w:t>
      </w:r>
      <w:r>
        <w:t xml:space="preserve">(2002) Outcome of preventive surgery and</w:t>
      </w:r>
      <w:r>
        <w:t xml:space="preserve"> </w:t>
      </w:r>
      <w:r>
        <w:t xml:space="preserve">screening for breast and ovarian cancer in BRCA mutation carriers.</w:t>
      </w:r>
      <w:r>
        <w:t xml:space="preserve"> </w:t>
      </w:r>
      <w:r>
        <w:t xml:space="preserve">J Clin Oncol</w:t>
      </w:r>
      <w:r>
        <w:t xml:space="preserve">,</w:t>
      </w:r>
      <w:r>
        <w:t xml:space="preserve"> </w:t>
      </w:r>
      <w:r>
        <w:t xml:space="preserve">20</w:t>
      </w:r>
      <w:r>
        <w:t xml:space="preserve">(5): 1260–1268.</w:t>
      </w:r>
    </w:p>
    <w:p>
      <w:pPr>
        <w:pStyle w:val="Compact"/>
      </w:pPr>
      <w:r>
        <w:t xml:space="preserve"> </w:t>
      </w:r>
      <w:r>
        <w:t xml:space="preserve">   </w:t>
      </w:r>
      <w:r>
        <w:t xml:space="preserve">Semb, H. and Christofori, G. (1998) The tumor-suppressor function of E-cadherin.</w:t>
      </w:r>
      <w:r>
        <w:t xml:space="preserve"> </w:t>
      </w:r>
      <w:r>
        <w:t xml:space="preserve">Am J Hum Genet</w:t>
      </w:r>
      <w:r>
        <w:t xml:space="preserve">,</w:t>
      </w:r>
      <w:r>
        <w:t xml:space="preserve"> </w:t>
      </w:r>
      <w:r>
        <w:t xml:space="preserve">63</w:t>
      </w:r>
      <w:r>
        <w:t xml:space="preserve">(6): 1588–93.</w:t>
      </w:r>
    </w:p>
    <w:p>
      <w:pPr>
        <w:pStyle w:val="Compact"/>
      </w:pPr>
      <w:r>
        <w:t xml:space="preserve"> </w:t>
      </w:r>
      <w:r>
        <w:t xml:space="preserve">   </w:t>
      </w:r>
      <w:r>
        <w:t xml:space="preserve">Sing, T., Sander, O., Beerenwinkel, N., and Lengauer, T. (2005) Rocr: visualizing</w:t>
      </w:r>
      <w:r>
        <w:t xml:space="preserve"> </w:t>
      </w:r>
      <w:r>
        <w:t xml:space="preserve">classifier performance in r.</w:t>
      </w:r>
      <w:r>
        <w:t xml:space="preserve"> </w:t>
      </w:r>
      <w:r>
        <w:t xml:space="preserve">Bioinformatics</w:t>
      </w:r>
      <w:r>
        <w:t xml:space="preserve">,</w:t>
      </w:r>
      <w:r>
        <w:t xml:space="preserve"> </w:t>
      </w:r>
      <w:r>
        <w:t xml:space="preserve">21</w:t>
      </w:r>
      <w:r>
        <w:t xml:space="preserve">(20): 7881.</w:t>
      </w:r>
    </w:p>
    <w:p>
      <w:pPr>
        <w:pStyle w:val="Compact"/>
      </w:pPr>
      <w:r>
        <w:t xml:space="preserve"> </w:t>
      </w:r>
      <w:r>
        <w:t xml:space="preserve">   </w:t>
      </w:r>
      <w:r>
        <w:t xml:space="preserve">Slurm development team (Slurm) (2017) Slurm workload manager.</w:t>
      </w:r>
      <w:r>
        <w:t xml:space="preserve"> </w:t>
      </w:r>
      <w:r>
        <w:t xml:space="preserve">https://slurm.schedmd.com/</w:t>
      </w:r>
      <w:r>
        <w:t xml:space="preserve">. Accessed: 25/03/2017.</w:t>
      </w:r>
    </w:p>
    <w:p>
      <w:pPr>
        <w:pStyle w:val="Compact"/>
      </w:pPr>
      <w:r>
        <w:t xml:space="preserve"> </w:t>
      </w:r>
      <w:r>
        <w:t xml:space="preserve">   </w:t>
      </w:r>
      <w:r>
        <w:t xml:space="preserve">Sørlie, T., Perou, C.M., Tibshirani, R., Aas, T., Geisler, S., Johnsen, H., Hastie, T.,</w:t>
      </w:r>
      <w:r>
        <w:t xml:space="preserve"> </w:t>
      </w:r>
      <w:r>
        <w:t xml:space="preserve">Eisen, M.B., van de Rijn, M., Jeffrey, S.S.,</w:t>
      </w:r>
      <w:r>
        <w:t xml:space="preserve"> </w:t>
      </w:r>
      <w:r>
        <w:t xml:space="preserve">et</w:t>
      </w:r>
      <w:r>
        <w:t xml:space="preserve"> al.</w:t>
      </w:r>
      <w:r>
        <w:t xml:space="preserve"> </w:t>
      </w:r>
      <w:r>
        <w:t xml:space="preserve">(2001) Gene expression patterns of</w:t>
      </w:r>
      <w:r>
        <w:t xml:space="preserve"> </w:t>
      </w:r>
      <w:r>
        <w:t xml:space="preserve">breast carcinomas distinguish tumor subclasses with clinical implications.</w:t>
      </w:r>
      <w:r>
        <w:t xml:space="preserve"> </w:t>
      </w:r>
      <w:r>
        <w:t xml:space="preserve">Proc Natl</w:t>
      </w:r>
      <w:r>
        <w:t xml:space="preserve"> </w:t>
      </w:r>
      <w:r>
        <w:t xml:space="preserve">Acad Sci USA</w:t>
      </w:r>
      <w:r>
        <w:t xml:space="preserve">,</w:t>
      </w:r>
      <w:r>
        <w:t xml:space="preserve"> </w:t>
      </w:r>
      <w:r>
        <w:t xml:space="preserve">98</w:t>
      </w:r>
      <w:r>
        <w:t xml:space="preserve">(19): 10869–10874.</w:t>
      </w:r>
    </w:p>
    <w:p>
      <w:pPr>
        <w:pStyle w:val="Compact"/>
      </w:pPr>
      <w:r>
        <w:t xml:space="preserve"> </w:t>
      </w:r>
      <w:r>
        <w:t xml:space="preserve">   </w:t>
      </w:r>
      <w:r>
        <w:t xml:space="preserve">Stajich, J.E. and Lapp, H. (2006) Open source tools and toolkits for bioinformatics:</w:t>
      </w:r>
      <w:r>
        <w:t xml:space="preserve"> </w:t>
      </w:r>
      <w:r>
        <w:t xml:space="preserve">significance, and where are we?</w:t>
      </w:r>
      <w:r>
        <w:t xml:space="preserve"> </w:t>
      </w:r>
      <w:r>
        <w:t xml:space="preserve">Brief Bioinformatics</w:t>
      </w:r>
      <w:r>
        <w:t xml:space="preserve">,</w:t>
      </w:r>
      <w:r>
        <w:t xml:space="preserve"> </w:t>
      </w:r>
      <w:r>
        <w:t xml:space="preserve">7</w:t>
      </w:r>
      <w:r>
        <w:t xml:space="preserve">(3): 287–296.</w:t>
      </w:r>
    </w:p>
    <w:p>
      <w:pPr>
        <w:pStyle w:val="Compact"/>
      </w:pPr>
      <w:r>
        <w:t xml:space="preserve"> </w:t>
      </w:r>
      <w:r>
        <w:t xml:space="preserve">   </w:t>
      </w:r>
      <w:r>
        <w:t xml:space="preserve">Stratton, M.R., Campbell, P.J., and Futreal, P.A. (2009) The cancer genome.</w:t>
      </w:r>
      <w:r>
        <w:t xml:space="preserve"> </w:t>
      </w:r>
      <w:r>
        <w:t xml:space="preserve">Nature</w:t>
      </w:r>
      <w:r>
        <w:t xml:space="preserve">,</w:t>
      </w:r>
      <w:r>
        <w:t xml:space="preserve"> </w:t>
      </w:r>
      <w:r>
        <w:t xml:space="preserve">458</w:t>
      </w:r>
      <w:r>
        <w:t xml:space="preserve">(7239): 719–724.</w:t>
      </w:r>
    </w:p>
    <w:p>
      <w:pPr>
        <w:pStyle w:val="Compact"/>
      </w:pPr>
      <w:r>
        <w:t xml:space="preserve"> </w:t>
      </w:r>
      <w:r>
        <w:t xml:space="preserve">   </w:t>
      </w:r>
      <w:r>
        <w:t xml:space="preserve">Ström, C. and Helleday, T. (2012) Strategies for the use of poly(adenosine</w:t>
      </w:r>
      <w:r>
        <w:t xml:space="preserve"> </w:t>
      </w:r>
      <w:r>
        <w:t xml:space="preserve">diphosphate ribose) polymerase (parp) inhibitors in cancer therapy.</w:t>
      </w:r>
      <w:r>
        <w:t xml:space="preserve"> </w:t>
      </w:r>
      <w:r>
        <w:t xml:space="preserve">Biomolecules</w:t>
      </w:r>
      <w:r>
        <w:t xml:space="preserve">,</w:t>
      </w:r>
      <w:r>
        <w:t xml:space="preserve"> </w:t>
      </w:r>
      <w:r>
        <w:t xml:space="preserve">2</w:t>
      </w:r>
      <w:r>
        <w:t xml:space="preserve">(4): 635–649.</w:t>
      </w:r>
    </w:p>
    <w:p>
      <w:pPr>
        <w:pStyle w:val="Compact"/>
      </w:pPr>
      <w:r>
        <w:t xml:space="preserve"> </w:t>
      </w:r>
      <w:r>
        <w:t xml:space="preserve">   </w:t>
      </w:r>
      <w:r>
        <w:t xml:space="preserve">Sun, C., Wang, L., Huang, S., Heynen, G.J.J.E., Prahallad, A., Robert, C., Haanen,</w:t>
      </w:r>
      <w:r>
        <w:t xml:space="preserve"> </w:t>
      </w:r>
      <w:r>
        <w:t xml:space="preserve">J., Blank, C., Wesseling, J., Willems, S.M.,</w:t>
      </w:r>
      <w:r>
        <w:t xml:space="preserve"> </w:t>
      </w:r>
      <w:r>
        <w:t xml:space="preserve">et</w:t>
      </w:r>
      <w:r>
        <w:t xml:space="preserve"> al.</w:t>
      </w:r>
      <w:r>
        <w:t xml:space="preserve"> </w:t>
      </w:r>
      <w:r>
        <w:t xml:space="preserve">(2014) Reversible and adaptive</w:t>
      </w:r>
      <w:r>
        <w:t xml:space="preserve"> </w:t>
      </w:r>
      <w:r>
        <w:t xml:space="preserve">resistance to</w:t>
      </w:r>
      <w:r>
        <w:t xml:space="preserve"> </w:t>
      </w:r>
      <w:r>
        <w:t xml:space="preserve">BRAF</w:t>
      </w:r>
      <w:r>
        <w:t xml:space="preserve">(v600e) inhibition in melanoma.</w:t>
      </w:r>
      <w:r>
        <w:t xml:space="preserve"> </w:t>
      </w:r>
      <w:r>
        <w:t xml:space="preserve">Nature</w:t>
      </w:r>
      <w:r>
        <w:t xml:space="preserve">,</w:t>
      </w:r>
      <w:r>
        <w:t xml:space="preserve"> </w:t>
      </w:r>
      <w:r>
        <w:t xml:space="preserve">508</w:t>
      </w:r>
      <w:r>
        <w:t xml:space="preserve">(7494): 118–122.</w:t>
      </w:r>
    </w:p>
    <w:p>
      <w:pPr>
        <w:pStyle w:val="Compact"/>
      </w:pPr>
      <w:r>
        <w:t xml:space="preserve"> </w:t>
      </w:r>
      <w:r>
        <w:t xml:space="preserve">   </w:t>
      </w:r>
      <w:r>
        <w:t xml:space="preserve">Taylor, I.W., Linding, R., Warde-Farley, D., Liu, Y., Pesquita, C., Faria, D.,</w:t>
      </w:r>
      <w:r>
        <w:t xml:space="preserve"> </w:t>
      </w:r>
      <w:r>
        <w:t xml:space="preserve">Bull, S., Pawson, T., Morris, Q., and Wrana, J.L. (2009) Dynamic modularity in</w:t>
      </w:r>
      <w:r>
        <w:t xml:space="preserve"> </w:t>
      </w:r>
      <w:r>
        <w:t xml:space="preserve">protein interaction networks predicts breast cancer outcome.</w:t>
      </w:r>
      <w:r>
        <w:t xml:space="preserve"> </w:t>
      </w:r>
      <w:r>
        <w:t xml:space="preserve">Nat Biotechnol</w:t>
      </w:r>
      <w:r>
        <w:t xml:space="preserve">,</w:t>
      </w:r>
      <w:r>
        <w:t xml:space="preserve"> </w:t>
      </w:r>
      <w:r>
        <w:t xml:space="preserve">27</w:t>
      </w:r>
      <w:r>
        <w:t xml:space="preserve">(2):</w:t>
      </w:r>
      <w:r>
        <w:t xml:space="preserve"> </w:t>
      </w:r>
      <w:r>
        <w:t xml:space="preserve">199–204.</w:t>
      </w:r>
    </w:p>
    <w:p>
      <w:pPr>
        <w:pStyle w:val="BodyText"/>
      </w:pPr>
      <w:r>
        <w:t xml:space="preserve"> </w:t>
      </w:r>
      <w:r>
        <w:t xml:space="preserve">   </w:t>
      </w:r>
      <w:r>
        <w:t xml:space="preserve">Telford, B.J., Chen, A., Beetham, H., Frick, J., Brew, T.P., Gould, C.M., Single, A.,</w:t>
      </w:r>
    </w:p>
    <w:p>
      <w:pPr>
        <w:pStyle w:val="Compact"/>
      </w:pPr>
      <w:r>
        <w:t xml:space="preserve">Godwin, T., Simpson, K.J., and Guilford, P. (2015) Synthetic lethal screens identify</w:t>
      </w:r>
      <w:r>
        <w:t xml:space="preserve"> </w:t>
      </w:r>
      <w:r>
        <w:t xml:space="preserve">vulnerabilities in gpcr signalling and cytoskeletal organization in E-cadherin-deficient</w:t>
      </w:r>
      <w:r>
        <w:t xml:space="preserve"> </w:t>
      </w:r>
      <w:r>
        <w:t xml:space="preserve">cells.</w:t>
      </w:r>
      <w:r>
        <w:t xml:space="preserve"> </w:t>
      </w:r>
      <w:r>
        <w:t xml:space="preserve">Mol Cancer Ther</w:t>
      </w:r>
      <w:r>
        <w:t xml:space="preserve">,</w:t>
      </w:r>
      <w:r>
        <w:t xml:space="preserve"> </w:t>
      </w:r>
      <w:r>
        <w:t xml:space="preserve">14</w:t>
      </w:r>
      <w:r>
        <w:t xml:space="preserve">(5): 1213–1223.</w:t>
      </w:r>
    </w:p>
    <w:p>
      <w:pPr>
        <w:pStyle w:val="Compact"/>
      </w:pPr>
      <w:r>
        <w:t xml:space="preserve"> </w:t>
      </w:r>
      <w:r>
        <w:t xml:space="preserve">   </w:t>
      </w:r>
      <w:r>
        <w:t xml:space="preserve">The 1000 Genomes Project Consortium (1000 Genomes) (2010) A map of human</w:t>
      </w:r>
      <w:r>
        <w:t xml:space="preserve"> </w:t>
      </w:r>
      <w:r>
        <w:t xml:space="preserve">genome variation from population-scale sequencing.</w:t>
      </w:r>
      <w:r>
        <w:t xml:space="preserve"> </w:t>
      </w:r>
      <w:r>
        <w:t xml:space="preserve">Nature</w:t>
      </w:r>
      <w:r>
        <w:t xml:space="preserve">,</w:t>
      </w:r>
      <w:r>
        <w:t xml:space="preserve"> </w:t>
      </w:r>
      <w:r>
        <w:t xml:space="preserve">467</w:t>
      </w:r>
      <w:r>
        <w:t xml:space="preserve">(7319): 1061–1073.</w:t>
      </w:r>
    </w:p>
    <w:p>
      <w:pPr>
        <w:pStyle w:val="Compact"/>
      </w:pPr>
      <w:r>
        <w:t xml:space="preserve"> </w:t>
      </w:r>
      <w:r>
        <w:t xml:space="preserve">   </w:t>
      </w:r>
      <w:r>
        <w:t xml:space="preserve">The Cancer Genome Atlas Research Network (TCGA) (2012) Comprehensive</w:t>
      </w:r>
      <w:r>
        <w:t xml:space="preserve"> </w:t>
      </w:r>
      <w:r>
        <w:t xml:space="preserve">molecular portraits of human breast tumours.</w:t>
      </w:r>
      <w:r>
        <w:t xml:space="preserve"> </w:t>
      </w:r>
      <w:r>
        <w:t xml:space="preserve">Nature</w:t>
      </w:r>
      <w:r>
        <w:t xml:space="preserve">,</w:t>
      </w:r>
      <w:r>
        <w:t xml:space="preserve"> </w:t>
      </w:r>
      <w:r>
        <w:t xml:space="preserve">490</w:t>
      </w:r>
      <w:r>
        <w:t xml:space="preserve">(7418): 61–70.</w:t>
      </w:r>
    </w:p>
    <w:p>
      <w:pPr>
        <w:pStyle w:val="Compact"/>
      </w:pPr>
      <w:r>
        <w:t xml:space="preserve"> </w:t>
      </w:r>
      <w:r>
        <w:t xml:space="preserve">   </w:t>
      </w:r>
      <w:r>
        <w:t xml:space="preserve">The Cancer Genome Atlas Research Network (TCGA) (2017a) The Cancer Genome</w:t>
      </w:r>
      <w:r>
        <w:t xml:space="preserve"> </w:t>
      </w:r>
      <w:r>
        <w:t xml:space="preserve">Atlas Project.</w:t>
      </w:r>
      <w:r>
        <w:t xml:space="preserve"> </w:t>
      </w:r>
      <w:r>
        <w:t xml:space="preserve">https://cancergenome.nih.gov/</w:t>
      </w:r>
      <w:r>
        <w:t xml:space="preserve">. Accessed: 26/03/2017.</w:t>
      </w:r>
    </w:p>
    <w:p>
      <w:pPr>
        <w:pStyle w:val="Compact"/>
      </w:pPr>
      <w:r>
        <w:t xml:space="preserve"> </w:t>
      </w:r>
      <w:r>
        <w:t xml:space="preserve">   </w:t>
      </w:r>
      <w:r>
        <w:t xml:space="preserve">The Cancer Genome Atlas Research Network (TCGA) (2017b) The Cancer</w:t>
      </w:r>
      <w:r>
        <w:t xml:space="preserve"> </w:t>
      </w:r>
      <w:r>
        <w:t xml:space="preserve">Genome Atlas Project Data Portal.</w:t>
      </w:r>
      <w:r>
        <w:t xml:space="preserve"> </w:t>
      </w:r>
      <w:r>
        <w:t xml:space="preserve">https://tcga-_data.nci.nih.gov/</w:t>
      </w:r>
      <w:r>
        <w:t xml:space="preserve">. Accessed:</w:t>
      </w:r>
      <w:r>
        <w:t xml:space="preserve"> </w:t>
      </w:r>
      <w:r>
        <w:t xml:space="preserve">06/02/2017 (via cBioPortal.</w:t>
      </w:r>
    </w:p>
    <w:p>
      <w:pPr>
        <w:pStyle w:val="Compact"/>
      </w:pPr>
      <w:r>
        <w:t xml:space="preserve"> </w:t>
      </w:r>
      <w:r>
        <w:t xml:space="preserve">   </w:t>
      </w:r>
      <w:r>
        <w:t xml:space="preserve">The Cancer Society of New Zealand (Cancer Society of NZ) (2017) What is cancer?</w:t>
      </w:r>
      <w:r>
        <w:t xml:space="preserve"> </w:t>
      </w:r>
      <w:r>
        <w:t xml:space="preserve">https://otago-_southland.cancernz.org.nz/en/cancer-_information/other-_links/what-_is-_cancer-_3/</w:t>
      </w:r>
      <w:r>
        <w:t xml:space="preserve">.</w:t>
      </w:r>
      <w:r>
        <w:t xml:space="preserve"> </w:t>
      </w:r>
      <w:r>
        <w:t xml:space="preserve">Accessed: 22/03/2017.</w:t>
      </w:r>
    </w:p>
    <w:p>
      <w:pPr>
        <w:pStyle w:val="Compact"/>
      </w:pPr>
      <w:r>
        <w:t xml:space="preserve"> </w:t>
      </w:r>
      <w:r>
        <w:t xml:space="preserve">   </w:t>
      </w:r>
      <w:r>
        <w:t xml:space="preserve">The Catalogue Of Somatic Mutations In Cancer (COSMIC) (2016) Cosmic: The</w:t>
      </w:r>
      <w:r>
        <w:t xml:space="preserve"> </w:t>
      </w:r>
      <w:r>
        <w:t xml:space="preserve">catalogue of somatic mutations in cancer.</w:t>
      </w:r>
      <w:r>
        <w:t xml:space="preserve"> </w:t>
      </w:r>
      <w:r>
        <w:t xml:space="preserve">http://cancer.sanger.ac.uk/cosmic</w:t>
      </w:r>
      <w:r>
        <w:t xml:space="preserve">.</w:t>
      </w:r>
      <w:r>
        <w:t xml:space="preserve"> </w:t>
      </w:r>
      <w:r>
        <w:t xml:space="preserve">Release 79 (23/08/2016), Accessed: 05/02/2017.</w:t>
      </w:r>
    </w:p>
    <w:p>
      <w:pPr>
        <w:pStyle w:val="Compact"/>
      </w:pPr>
      <w:r>
        <w:t xml:space="preserve"> </w:t>
      </w:r>
      <w:r>
        <w:t xml:space="preserve">   </w:t>
      </w:r>
      <w:r>
        <w:t xml:space="preserve">The Comprehensive R Archive Network (CRAN) (2017) Cran.</w:t>
      </w:r>
      <w:r>
        <w:t xml:space="preserve"> </w:t>
      </w:r>
      <w:r>
        <w:t xml:space="preserve">https://cran.r-_project.org/</w:t>
      </w:r>
      <w:r>
        <w:t xml:space="preserve">. Accessed: 24/03/2017.</w:t>
      </w:r>
    </w:p>
    <w:p>
      <w:pPr>
        <w:pStyle w:val="Compact"/>
      </w:pPr>
      <w:r>
        <w:t xml:space="preserve"> </w:t>
      </w:r>
      <w:r>
        <w:t xml:space="preserve">   </w:t>
      </w:r>
      <w:r>
        <w:t xml:space="preserve">The ENCODE Project Consortium (ENCODE) (2004) The ENCODE</w:t>
      </w:r>
      <w:r>
        <w:t xml:space="preserve"> </w:t>
      </w:r>
      <w:r>
        <w:t xml:space="preserve">(ENCyclopedia Of DNA Elements) Project.</w:t>
      </w:r>
      <w:r>
        <w:t xml:space="preserve"> </w:t>
      </w:r>
      <w:r>
        <w:t xml:space="preserve">Science</w:t>
      </w:r>
      <w:r>
        <w:t xml:space="preserve">,</w:t>
      </w:r>
      <w:r>
        <w:t xml:space="preserve"> </w:t>
      </w:r>
      <w:r>
        <w:t xml:space="preserve">306</w:t>
      </w:r>
      <w:r>
        <w:t xml:space="preserve">(5696): 636–640.</w:t>
      </w:r>
    </w:p>
    <w:p>
      <w:pPr>
        <w:pStyle w:val="Compact"/>
      </w:pPr>
      <w:r>
        <w:t xml:space="preserve"> </w:t>
      </w:r>
      <w:r>
        <w:t xml:space="preserve">   </w:t>
      </w:r>
      <w:r>
        <w:t xml:space="preserve">The Internation Cancer Genome Consortium (ICGC) (2017) ICGC Data Portal.</w:t>
      </w:r>
      <w:r>
        <w:t xml:space="preserve"> </w:t>
      </w:r>
      <w:r>
        <w:t xml:space="preserve">https://dcc.icgc.org/</w:t>
      </w:r>
      <w:r>
        <w:t xml:space="preserve">. Accessed: 06/02/2017.</w:t>
      </w:r>
    </w:p>
    <w:p>
      <w:pPr>
        <w:pStyle w:val="Compact"/>
      </w:pPr>
      <w:r>
        <w:t xml:space="preserve"> </w:t>
      </w:r>
      <w:r>
        <w:t xml:space="preserve">   </w:t>
      </w:r>
      <w:r>
        <w:t xml:space="preserve">The National Cancer Institute (NCI) (2015) The genetics of cancer.</w:t>
      </w:r>
      <w:r>
        <w:t xml:space="preserve"> </w:t>
      </w:r>
      <w:r>
        <w:t xml:space="preserve">https://www.cancer.gov/about-_cancer/causes-_prevention/genetics</w:t>
      </w:r>
      <w:r>
        <w:t xml:space="preserve">.</w:t>
      </w:r>
      <w:r>
        <w:t xml:space="preserve"> </w:t>
      </w:r>
      <w:r>
        <w:t xml:space="preserve">Published: 22/04/2015, Accessed: 22/03/2017.</w:t>
      </w:r>
    </w:p>
    <w:p>
      <w:pPr>
        <w:pStyle w:val="Compact"/>
      </w:pPr>
      <w:r>
        <w:t xml:space="preserve"> </w:t>
      </w:r>
      <w:r>
        <w:t xml:space="preserve">   </w:t>
      </w:r>
      <w:r>
        <w:t xml:space="preserve">The New Zealand eScience Infrastructure (NeSI) (2017) NeSI.</w:t>
      </w:r>
      <w:r>
        <w:t xml:space="preserve"> </w:t>
      </w:r>
      <w:r>
        <w:t xml:space="preserve">https://www.nesi.org.nz/</w:t>
      </w:r>
      <w:r>
        <w:t xml:space="preserve">. Accessed: 25/03/2017.</w:t>
      </w:r>
    </w:p>
    <w:p>
      <w:pPr>
        <w:pStyle w:val="Compact"/>
      </w:pPr>
      <w:r>
        <w:t xml:space="preserve"> </w:t>
      </w:r>
      <w:r>
        <w:t xml:space="preserve">   </w:t>
      </w:r>
      <w:r>
        <w:t xml:space="preserve">The Pharmaceutical Management Agency (PHARMAC) (2016) Approval of</w:t>
      </w:r>
      <w:r>
        <w:t xml:space="preserve"> </w:t>
      </w:r>
      <w:r>
        <w:t xml:space="preserve">multi-product funding proposal with roche.</w:t>
      </w:r>
    </w:p>
    <w:p>
      <w:pPr>
        <w:pStyle w:val="Compact"/>
      </w:pPr>
      <w:r>
        <w:t xml:space="preserve"> </w:t>
      </w:r>
      <w:r>
        <w:t xml:space="preserve">   </w:t>
      </w:r>
      <w:r>
        <w:t xml:space="preserve">Tierney, L., Rossini, A.J., Li, N., and Sevcikova, H. (2015)</w:t>
      </w:r>
      <w:r>
        <w:t xml:space="preserve"> </w:t>
      </w:r>
      <w:r>
        <w:t xml:space="preserve">snow: Simple Network</w:t>
      </w:r>
      <w:r>
        <w:t xml:space="preserve"> </w:t>
      </w:r>
      <w:r>
        <w:t xml:space="preserve">of Workstations</w:t>
      </w:r>
      <w:r>
        <w:t xml:space="preserve">. R package version 0.4-2.</w:t>
      </w:r>
    </w:p>
    <w:p>
      <w:pPr>
        <w:pStyle w:val="BodyText"/>
      </w:pPr>
      <w:r>
        <w:t xml:space="preserve"> </w:t>
      </w:r>
      <w:r>
        <w:t xml:space="preserve">   </w:t>
      </w:r>
      <w:r>
        <w:t xml:space="preserve">Tiong, K.L., Chang, K.C., Yeh, K.T., Liu, T.Y., Wu, J.H., Hsieh, P.H., Lin, S.H.,</w:t>
      </w:r>
    </w:p>
    <w:p>
      <w:pPr>
        <w:pStyle w:val="Compact"/>
      </w:pPr>
      <w:r>
        <w:t xml:space="preserve">Lai, W.Y., Hsu, Y.C., Chen, J.Y.,</w:t>
      </w:r>
      <w:r>
        <w:t xml:space="preserve"> </w:t>
      </w:r>
      <w:r>
        <w:t xml:space="preserve">et</w:t>
      </w:r>
      <w:r>
        <w:t xml:space="preserve"> al.</w:t>
      </w:r>
      <w:r>
        <w:t xml:space="preserve"> </w:t>
      </w:r>
      <w:r>
        <w:t xml:space="preserve">(2014) Csnk1e/ctnnb1 are synthetic lethal</w:t>
      </w:r>
      <w:r>
        <w:t xml:space="preserve"> </w:t>
      </w:r>
      <w:r>
        <w:t xml:space="preserve">to tp53 in colorectal cancer and are markers for prognosis.</w:t>
      </w:r>
      <w:r>
        <w:t xml:space="preserve"> </w:t>
      </w:r>
      <w:r>
        <w:t xml:space="preserve">Neoplasia</w:t>
      </w:r>
      <w:r>
        <w:t xml:space="preserve">,</w:t>
      </w:r>
      <w:r>
        <w:t xml:space="preserve"> </w:t>
      </w:r>
      <w:r>
        <w:t xml:space="preserve">16</w:t>
      </w:r>
      <w:r>
        <w:t xml:space="preserve">(5): 441–50.</w:t>
      </w:r>
    </w:p>
    <w:p>
      <w:pPr>
        <w:pStyle w:val="Compact"/>
      </w:pPr>
      <w:r>
        <w:t xml:space="preserve"> </w:t>
      </w:r>
      <w:r>
        <w:t xml:space="preserve">   </w:t>
      </w:r>
      <w:r>
        <w:t xml:space="preserve">Tischler, J., Lehner, B., and Fraser, A.G. (2008) Evolutionary plasticity of genetic</w:t>
      </w:r>
      <w:r>
        <w:t xml:space="preserve"> </w:t>
      </w:r>
      <w:r>
        <w:t xml:space="preserve">interaction networks.</w:t>
      </w:r>
      <w:r>
        <w:t xml:space="preserve"> </w:t>
      </w:r>
      <w:r>
        <w:t xml:space="preserve">Nat Genet</w:t>
      </w:r>
      <w:r>
        <w:t xml:space="preserve">,</w:t>
      </w:r>
      <w:r>
        <w:t xml:space="preserve"> </w:t>
      </w:r>
      <w:r>
        <w:t xml:space="preserve">40</w:t>
      </w:r>
      <w:r>
        <w:t xml:space="preserve">(4): 390–391.</w:t>
      </w:r>
    </w:p>
    <w:p>
      <w:pPr>
        <w:pStyle w:val="Compact"/>
      </w:pPr>
      <w:r>
        <w:t xml:space="preserve"> </w:t>
      </w:r>
      <w:r>
        <w:t xml:space="preserve">   </w:t>
      </w:r>
      <w:r>
        <w:t xml:space="preserve">Tomasetti, C. and Vogelstein, B. (2015) Cancer etiology. Variation in cancer risk</w:t>
      </w:r>
      <w:r>
        <w:t xml:space="preserve"> </w:t>
      </w:r>
      <w:r>
        <w:t xml:space="preserve">among tissues can be explained by the number of stem cell divisions.</w:t>
      </w:r>
      <w:r>
        <w:t xml:space="preserve"> </w:t>
      </w:r>
      <w:r>
        <w:t xml:space="preserve">Science</w:t>
      </w:r>
      <w:r>
        <w:t xml:space="preserve">,</w:t>
      </w:r>
      <w:r>
        <w:t xml:space="preserve"> </w:t>
      </w:r>
      <w:r>
        <w:t xml:space="preserve">347</w:t>
      </w:r>
      <w:r>
        <w:t xml:space="preserve">(6217): 78–81.</w:t>
      </w:r>
    </w:p>
    <w:p>
      <w:pPr>
        <w:pStyle w:val="Compact"/>
      </w:pPr>
      <w:r>
        <w:t xml:space="preserve"> </w:t>
      </w:r>
      <w:r>
        <w:t xml:space="preserve">   </w:t>
      </w:r>
      <w:r>
        <w:t xml:space="preserve">Tong, A.H., Evangelista, M., Parsons, A.B., Xu, H., Bader, G.D., Page, N.,</w:t>
      </w:r>
      <w:r>
        <w:t xml:space="preserve"> </w:t>
      </w:r>
      <w:r>
        <w:t xml:space="preserve">Robinson, M., Raghibizadeh, S., Hogue, C.W., Bussey, H.,</w:t>
      </w:r>
      <w:r>
        <w:t xml:space="preserve"> </w:t>
      </w:r>
      <w:r>
        <w:t xml:space="preserve">et</w:t>
      </w:r>
      <w:r>
        <w:t xml:space="preserve"> al.</w:t>
      </w:r>
      <w:r>
        <w:t xml:space="preserve"> </w:t>
      </w:r>
      <w:r>
        <w:t xml:space="preserve">(2001) Systematic</w:t>
      </w:r>
      <w:r>
        <w:t xml:space="preserve"> </w:t>
      </w:r>
      <w:r>
        <w:t xml:space="preserve">genetic analysis with ordered arrays of yeast deletion mutants.</w:t>
      </w:r>
      <w:r>
        <w:t xml:space="preserve"> </w:t>
      </w:r>
      <w:r>
        <w:t xml:space="preserve">Science</w:t>
      </w:r>
      <w:r>
        <w:t xml:space="preserve">,</w:t>
      </w:r>
      <w:r>
        <w:t xml:space="preserve"> </w:t>
      </w:r>
      <w:r>
        <w:t xml:space="preserve">294</w:t>
      </w:r>
      <w:r>
        <w:t xml:space="preserve">(5550):</w:t>
      </w:r>
      <w:r>
        <w:t xml:space="preserve"> </w:t>
      </w:r>
      <w:r>
        <w:t xml:space="preserve">2364–8.</w:t>
      </w:r>
    </w:p>
    <w:p>
      <w:pPr>
        <w:pStyle w:val="Compact"/>
      </w:pPr>
      <w:r>
        <w:t xml:space="preserve"> </w:t>
      </w:r>
      <w:r>
        <w:t xml:space="preserve">   </w:t>
      </w:r>
      <w:r>
        <w:t xml:space="preserve">Tong, A.H., Lesage, G., Bader, G.D., Ding, H., Xu, H., Xin, X., Young, J., Berriz,</w:t>
      </w:r>
      <w:r>
        <w:t xml:space="preserve"> </w:t>
      </w:r>
      <w:r>
        <w:t xml:space="preserve">G.F., Brost, R.L., Chang, M.,</w:t>
      </w:r>
      <w:r>
        <w:t xml:space="preserve"> </w:t>
      </w:r>
      <w:r>
        <w:t xml:space="preserve">et</w:t>
      </w:r>
      <w:r>
        <w:t xml:space="preserve"> al.</w:t>
      </w:r>
      <w:r>
        <w:t xml:space="preserve"> </w:t>
      </w:r>
      <w:r>
        <w:t xml:space="preserve">(2004) Global mapping of the yeast genetic</w:t>
      </w:r>
      <w:r>
        <w:t xml:space="preserve"> </w:t>
      </w:r>
      <w:r>
        <w:t xml:space="preserve">interaction network.</w:t>
      </w:r>
      <w:r>
        <w:t xml:space="preserve"> </w:t>
      </w:r>
      <w:r>
        <w:t xml:space="preserve">Science</w:t>
      </w:r>
      <w:r>
        <w:t xml:space="preserve">,</w:t>
      </w:r>
      <w:r>
        <w:t xml:space="preserve"> </w:t>
      </w:r>
      <w:r>
        <w:t xml:space="preserve">303</w:t>
      </w:r>
      <w:r>
        <w:t xml:space="preserve">(5659): 808–13.</w:t>
      </w:r>
    </w:p>
    <w:p>
      <w:pPr>
        <w:pStyle w:val="Compact"/>
      </w:pPr>
      <w:r>
        <w:t xml:space="preserve"> </w:t>
      </w:r>
      <w:r>
        <w:t xml:space="preserve">   </w:t>
      </w:r>
      <w:r>
        <w:t xml:space="preserve">Travers, J. and Milgram, S. (1969) An experimental study of the small world</w:t>
      </w:r>
      <w:r>
        <w:t xml:space="preserve"> </w:t>
      </w:r>
      <w:r>
        <w:t xml:space="preserve">problem.</w:t>
      </w:r>
      <w:r>
        <w:t xml:space="preserve"> </w:t>
      </w:r>
      <w:r>
        <w:t xml:space="preserve">Sociometry</w:t>
      </w:r>
      <w:r>
        <w:t xml:space="preserve">,</w:t>
      </w:r>
      <w:r>
        <w:t xml:space="preserve"> </w:t>
      </w:r>
      <w:r>
        <w:t xml:space="preserve">32</w:t>
      </w:r>
      <w:r>
        <w:t xml:space="preserve">(4): 425–443.</w:t>
      </w:r>
    </w:p>
    <w:p>
      <w:pPr>
        <w:pStyle w:val="BodyText"/>
      </w:pPr>
      <w:r>
        <w:t xml:space="preserve"> </w:t>
      </w:r>
      <w:r>
        <w:t xml:space="preserve">   </w:t>
      </w:r>
      <w:r>
        <w:t xml:space="preserve">Tsai, H.C., Li, H., Van Neste, L., Cai, Y., Robert, C., Rassool, F.V., Shin,</w:t>
      </w:r>
      <w:r>
        <w:t xml:space="preserve"> </w:t>
      </w:r>
      <w:r>
        <w:t xml:space="preserve">J.J., Harbom, K.M., Beaty, R., Pappou, E.,</w:t>
      </w:r>
      <w:r>
        <w:t xml:space="preserve"> </w:t>
      </w:r>
      <w:r>
        <w:t xml:space="preserve">et</w:t>
      </w:r>
      <w:r>
        <w:t xml:space="preserve"> al.</w:t>
      </w:r>
      <w:r>
        <w:t xml:space="preserve"> </w:t>
      </w:r>
      <w:r>
        <w:t xml:space="preserve">(2012) Transient low doses of</w:t>
      </w:r>
      <w:r>
        <w:t xml:space="preserve"> </w:t>
      </w:r>
      <w:r>
        <w:t xml:space="preserve">dna-demethylating agents exert durable antitumor effects on hematological and</w:t>
      </w:r>
      <w:r>
        <w:t xml:space="preserve"> </w:t>
      </w:r>
      <w:r>
        <w:t xml:space="preserve">epithelial tumor cells.</w:t>
      </w:r>
      <w:r>
        <w:t xml:space="preserve"> </w:t>
      </w:r>
      <w:r>
        <w:t xml:space="preserve">Cancer Cell</w:t>
      </w:r>
      <w:r>
        <w:t xml:space="preserve">,</w:t>
      </w:r>
      <w:r>
        <w:t xml:space="preserve"> </w:t>
      </w:r>
      <w:r>
        <w:t xml:space="preserve">21</w:t>
      </w:r>
      <w:r>
        <w:t xml:space="preserve">(3): 430–46.</w:t>
      </w:r>
    </w:p>
    <w:p>
      <w:pPr>
        <w:pStyle w:val="Compact"/>
      </w:pPr>
      <w:r>
        <w:t xml:space="preserve"> </w:t>
      </w:r>
      <w:r>
        <w:t xml:space="preserve">   </w:t>
      </w:r>
      <w:r>
        <w:t xml:space="preserve">Tutt, A., Robson, M., Garber, J.E., Domchek, S.M., Audeh, M.W., Weitzel,</w:t>
      </w:r>
      <w:r>
        <w:t xml:space="preserve"> </w:t>
      </w:r>
      <w:r>
        <w:t xml:space="preserve">J.N., Friedlander, M., Arun, B., Loman, N., Schmutzler, R.K.,</w:t>
      </w:r>
      <w:r>
        <w:t xml:space="preserve"> </w:t>
      </w:r>
      <w:r>
        <w:t xml:space="preserve">et</w:t>
      </w:r>
      <w:r>
        <w:t xml:space="preserve"> al.</w:t>
      </w:r>
      <w:r>
        <w:t xml:space="preserve"> </w:t>
      </w:r>
      <w:r>
        <w:t xml:space="preserve">(2010) Oral</w:t>
      </w:r>
      <w:r>
        <w:t xml:space="preserve"> </w:t>
      </w:r>
      <w:r>
        <w:t xml:space="preserve">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advanced breast cancer: a proof-of-concept trial.</w:t>
      </w:r>
      <w:r>
        <w:t xml:space="preserve"> </w:t>
      </w:r>
      <w:r>
        <w:t xml:space="preserve">Lancet</w:t>
      </w:r>
      <w:r>
        <w:t xml:space="preserve">,</w:t>
      </w:r>
      <w:r>
        <w:t xml:space="preserve"> </w:t>
      </w:r>
      <w:r>
        <w:t xml:space="preserve">376</w:t>
      </w:r>
      <w:r>
        <w:t xml:space="preserve">(9737):</w:t>
      </w:r>
      <w:r>
        <w:t xml:space="preserve"> </w:t>
      </w:r>
      <w:r>
        <w:t xml:space="preserve">235–44.</w:t>
      </w:r>
    </w:p>
    <w:p>
      <w:pPr>
        <w:pStyle w:val="Compact"/>
      </w:pPr>
      <w:r>
        <w:t xml:space="preserve"> </w:t>
      </w:r>
      <w:r>
        <w:t xml:space="preserve">   </w:t>
      </w:r>
      <w:r>
        <w:t xml:space="preserve">van der Meer, R., Song, H.Y., Park, S.H., Abdulkadir, S.A., and Roh, M. (2014)</w:t>
      </w:r>
      <w:r>
        <w:t xml:space="preserve"> </w:t>
      </w:r>
      <w:r>
        <w:t xml:space="preserve">RNAi screen identifies a synthetic lethal interaction between PIM1 overexpression</w:t>
      </w:r>
      <w:r>
        <w:t xml:space="preserve"> </w:t>
      </w:r>
      <w:r>
        <w:t xml:space="preserve">and PLK1 inhibition.</w:t>
      </w:r>
      <w:r>
        <w:t xml:space="preserve"> </w:t>
      </w:r>
      <w:r>
        <w:t xml:space="preserve">Clinical Cancer Research</w:t>
      </w:r>
      <w:r>
        <w:t xml:space="preserve">,</w:t>
      </w:r>
      <w:r>
        <w:t xml:space="preserve"> </w:t>
      </w:r>
      <w:r>
        <w:t xml:space="preserve">20</w:t>
      </w:r>
      <w:r>
        <w:t xml:space="preserve">(12): 3211–3221.</w:t>
      </w:r>
    </w:p>
    <w:p>
      <w:pPr>
        <w:pStyle w:val="Compact"/>
      </w:pPr>
      <w:r>
        <w:t xml:space="preserve"> </w:t>
      </w:r>
      <w:r>
        <w:t xml:space="preserve">   </w:t>
      </w:r>
      <w:r>
        <w:t xml:space="preserve">van Steen, K. (2012) Travelling the world of genegene interactions.</w:t>
      </w:r>
      <w:r>
        <w:t xml:space="preserve"> </w:t>
      </w:r>
      <w:r>
        <w:t xml:space="preserve">Briefings in</w:t>
      </w:r>
      <w:r>
        <w:t xml:space="preserve"> </w:t>
      </w:r>
      <w:r>
        <w:t xml:space="preserve">Bioinformatics</w:t>
      </w:r>
      <w:r>
        <w:t xml:space="preserve">,</w:t>
      </w:r>
      <w:r>
        <w:t xml:space="preserve"> </w:t>
      </w:r>
      <w:r>
        <w:t xml:space="preserve">13</w:t>
      </w:r>
      <w:r>
        <w:t xml:space="preserve">(1): 1–19.</w:t>
      </w:r>
    </w:p>
    <w:p>
      <w:pPr>
        <w:pStyle w:val="Compact"/>
      </w:pPr>
      <w:r>
        <w:t xml:space="preserve"> </w:t>
      </w:r>
      <w:r>
        <w:t xml:space="preserve">   </w:t>
      </w:r>
      <w:r>
        <w:t xml:space="preserve">van Steen, M. (2010)</w:t>
      </w:r>
      <w:r>
        <w:t xml:space="preserve"> </w:t>
      </w:r>
      <w:r>
        <w:t xml:space="preserve">Graph Theory and Complex Networks: An Introduction</w:t>
      </w:r>
      <w:r>
        <w:t xml:space="preserve">.</w:t>
      </w:r>
      <w:r>
        <w:t xml:space="preserve"> </w:t>
      </w:r>
      <w:r>
        <w:t xml:space="preserve">Maarten van Steen, VU Amsterdam.</w:t>
      </w:r>
    </w:p>
    <w:p>
      <w:pPr>
        <w:pStyle w:val="Compact"/>
      </w:pPr>
      <w:r>
        <w:t xml:space="preserve"> </w:t>
      </w:r>
      <w:r>
        <w:t xml:space="preserve">   </w:t>
      </w:r>
      <w:r>
        <w:t xml:space="preserve">Vapnik, V.N. (1995)</w:t>
      </w:r>
      <w:r>
        <w:t xml:space="preserve"> </w:t>
      </w:r>
      <w:r>
        <w:t xml:space="preserve">The nature of statistical learning theory</w:t>
      </w:r>
      <w:r>
        <w:t xml:space="preserve">. Springer-Verlag New</w:t>
      </w:r>
      <w:r>
        <w:t xml:space="preserve"> </w:t>
      </w:r>
      <w:r>
        <w:t xml:space="preserve">York, Inc.</w:t>
      </w:r>
    </w:p>
    <w:p>
      <w:pPr>
        <w:pStyle w:val="Compact"/>
      </w:pPr>
      <w:r>
        <w:t xml:space="preserve"> </w:t>
      </w:r>
      <w:r>
        <w:t xml:space="preserve">   </w:t>
      </w:r>
      <w:r>
        <w:t xml:space="preserve">Vargas, J.J., Gusella, G., Najfeld, V., Klotman, M., and Cara, A. (2004) Novel</w:t>
      </w:r>
      <w:r>
        <w:t xml:space="preserve"> </w:t>
      </w:r>
      <w:r>
        <w:t xml:space="preserve">integrase-defective lentiviral episomal vectors for gene transfer.</w:t>
      </w:r>
      <w:r>
        <w:t xml:space="preserve"> </w:t>
      </w:r>
      <w:r>
        <w:t xml:space="preserve">Hum Gene Ther</w:t>
      </w:r>
      <w:r>
        <w:t xml:space="preserve">,</w:t>
      </w:r>
      <w:r>
        <w:t xml:space="preserve"> </w:t>
      </w:r>
      <w:r>
        <w:t xml:space="preserve">15</w:t>
      </w:r>
      <w:r>
        <w:t xml:space="preserve">:</w:t>
      </w:r>
      <w:r>
        <w:t xml:space="preserve"> </w:t>
      </w:r>
      <w:r>
        <w:t xml:space="preserve">361–372.</w:t>
      </w:r>
    </w:p>
    <w:p>
      <w:pPr>
        <w:pStyle w:val="BodyText"/>
      </w:pPr>
      <w:r>
        <w:t xml:space="preserve"> </w:t>
      </w:r>
      <w:r>
        <w:t xml:space="preserve">   </w:t>
      </w:r>
      <w:r>
        <w:t xml:space="preserve">Vizeacoumar, F.J., Arnold, R., Vizeacoumar, F.S., Chandrashekhar, M., Buzina,</w:t>
      </w:r>
    </w:p>
    <w:p>
      <w:pPr>
        <w:pStyle w:val="Compact"/>
      </w:pPr>
      <w:r>
        <w:t xml:space="preserve">A., Young, J.T., Kwan, J.H., Sayad, A., Mero, P., Lawo, S.,</w:t>
      </w:r>
      <w:r>
        <w:t xml:space="preserve"> </w:t>
      </w:r>
      <w:r>
        <w:t xml:space="preserve">et</w:t>
      </w:r>
      <w:r>
        <w:t xml:space="preserve"> al.</w:t>
      </w:r>
      <w:r>
        <w:t xml:space="preserve"> </w:t>
      </w:r>
      <w:r>
        <w:t xml:space="preserve">(2013) A negative</w:t>
      </w:r>
      <w:r>
        <w:t xml:space="preserve"> </w:t>
      </w:r>
      <w:r>
        <w:t xml:space="preserve">genetic interaction map in isogenic cancer cell lines reveals cancer cell vulnerabilities.</w:t>
      </w:r>
      <w:r>
        <w:t xml:space="preserve"> </w:t>
      </w:r>
      <w:r>
        <w:t xml:space="preserve">Mol Syst Biol</w:t>
      </w:r>
      <w:r>
        <w:t xml:space="preserve">,</w:t>
      </w:r>
      <w:r>
        <w:t xml:space="preserve"> </w:t>
      </w:r>
      <w:r>
        <w:t xml:space="preserve">9</w:t>
      </w:r>
      <w:r>
        <w:t xml:space="preserve">: 696.</w:t>
      </w:r>
    </w:p>
    <w:p>
      <w:pPr>
        <w:pStyle w:val="Compact"/>
      </w:pPr>
      <w:r>
        <w:t xml:space="preserve"> </w:t>
      </w:r>
      <w:r>
        <w:t xml:space="preserve">   </w:t>
      </w:r>
      <w:r>
        <w:t xml:space="preserve">Vogelstein, B., Papadopoulos, N., Velculescu, V.E., Zhou, S., Diaz, L.A., and</w:t>
      </w:r>
      <w:r>
        <w:t xml:space="preserve"> </w:t>
      </w:r>
      <w:r>
        <w:t xml:space="preserve">Kinzler, K.W. (2013) Cancer genome landscapes.</w:t>
      </w:r>
      <w:r>
        <w:t xml:space="preserve"> </w:t>
      </w:r>
      <w:r>
        <w:t xml:space="preserve">Science</w:t>
      </w:r>
      <w:r>
        <w:t xml:space="preserve">,</w:t>
      </w:r>
      <w:r>
        <w:t xml:space="preserve"> </w:t>
      </w:r>
      <w:r>
        <w:t xml:space="preserve">339</w:t>
      </w:r>
      <w:r>
        <w:t xml:space="preserve">(6127): 1546–1558.</w:t>
      </w:r>
    </w:p>
    <w:p>
      <w:pPr>
        <w:pStyle w:val="Compact"/>
      </w:pPr>
      <w:r>
        <w:t xml:space="preserve"> </w:t>
      </w:r>
      <w:r>
        <w:t xml:space="preserve">   </w:t>
      </w:r>
      <w:r>
        <w:t xml:space="preserve">Vos, C.B., Cleton-Jansen, A.M., Berx, G., de Leeuw, W.J., ter Haar, N.T., van</w:t>
      </w:r>
      <w:r>
        <w:t xml:space="preserve"> </w:t>
      </w:r>
      <w:r>
        <w:t xml:space="preserve">Roy, F., Cornelisse, C.J., Peterse, J.L., and van de Vijver, M.J. (1997) E-cadherin</w:t>
      </w:r>
      <w:r>
        <w:t xml:space="preserve"> </w:t>
      </w:r>
      <w:r>
        <w:t xml:space="preserve">inactivation in lobular carcinoma in situ of the breast: an early event in tumorigenesis.</w:t>
      </w:r>
      <w:r>
        <w:t xml:space="preserve"> </w:t>
      </w:r>
      <w:r>
        <w:t xml:space="preserve">Br J Cancer</w:t>
      </w:r>
      <w:r>
        <w:t xml:space="preserve">,</w:t>
      </w:r>
      <w:r>
        <w:t xml:space="preserve"> </w:t>
      </w:r>
      <w:r>
        <w:t xml:space="preserve">76</w:t>
      </w:r>
      <w:r>
        <w:t xml:space="preserve">(9): 1131–3.</w:t>
      </w:r>
    </w:p>
    <w:p>
      <w:pPr>
        <w:pStyle w:val="Compact"/>
      </w:pPr>
      <w:r>
        <w:t xml:space="preserve"> </w:t>
      </w:r>
      <w:r>
        <w:t xml:space="preserve">   </w:t>
      </w:r>
      <w:r>
        <w:t xml:space="preserve">Wang, K., Singh, D., Zeng, Z., Coleman, S.J., Huang, Y., Savich, G.L., He,</w:t>
      </w:r>
      <w:r>
        <w:t xml:space="preserve"> </w:t>
      </w:r>
      <w:r>
        <w:t xml:space="preserve">X., Mieczkowski, P., Grimm, S.A., Perou, C.M.,</w:t>
      </w:r>
      <w:r>
        <w:t xml:space="preserve"> </w:t>
      </w:r>
      <w:r>
        <w:t xml:space="preserve">et</w:t>
      </w:r>
      <w:r>
        <w:t xml:space="preserve"> al.</w:t>
      </w:r>
      <w:r>
        <w:t xml:space="preserve"> </w:t>
      </w:r>
      <w:r>
        <w:t xml:space="preserve">(2010) MapSplice: accurate</w:t>
      </w:r>
      <w:r>
        <w:t xml:space="preserve"> </w:t>
      </w:r>
      <w:r>
        <w:t xml:space="preserve">mapping of RNA-seq reads for splice junction discovery.</w:t>
      </w:r>
      <w:r>
        <w:t xml:space="preserve"> </w:t>
      </w:r>
      <w:r>
        <w:t xml:space="preserve">Nucleic Acids Res</w:t>
      </w:r>
      <w:r>
        <w:t xml:space="preserve">,</w:t>
      </w:r>
      <w:r>
        <w:t xml:space="preserve"> </w:t>
      </w:r>
      <w:r>
        <w:t xml:space="preserve">38</w:t>
      </w:r>
      <w:r>
        <w:t xml:space="preserve">(18):</w:t>
      </w:r>
      <w:r>
        <w:t xml:space="preserve"> </w:t>
      </w:r>
      <w:r>
        <w:t xml:space="preserve">e178.</w:t>
      </w:r>
    </w:p>
    <w:p>
      <w:pPr>
        <w:pStyle w:val="Compact"/>
      </w:pPr>
      <w:r>
        <w:t xml:space="preserve"> </w:t>
      </w:r>
      <w:r>
        <w:t xml:space="preserve">   </w:t>
      </w:r>
      <w:r>
        <w:t xml:space="preserve">Wang, K., Yuen, S.T., Xu, J., Lee, S.P., Yan, H.H., Shi, S.T., Siu, H.C., Deng,</w:t>
      </w:r>
      <w:r>
        <w:t xml:space="preserve"> </w:t>
      </w:r>
      <w:r>
        <w:t xml:space="preserve">S., Chu, K.M., Law, S.,</w:t>
      </w:r>
      <w:r>
        <w:t xml:space="preserve"> </w:t>
      </w:r>
      <w:r>
        <w:t xml:space="preserve">et</w:t>
      </w:r>
      <w:r>
        <w:t xml:space="preserve"> al.</w:t>
      </w:r>
      <w:r>
        <w:t xml:space="preserve"> </w:t>
      </w:r>
      <w:r>
        <w:t xml:space="preserve">(2014) Whole-genome sequencing and comprehensive</w:t>
      </w:r>
      <w:r>
        <w:t xml:space="preserve"> </w:t>
      </w:r>
      <w:r>
        <w:t xml:space="preserve">molecular profiling identify new driver mutations in gastric cancer.</w:t>
      </w:r>
      <w:r>
        <w:t xml:space="preserve"> </w:t>
      </w:r>
      <w:r>
        <w:t xml:space="preserve">Nat Genet</w:t>
      </w:r>
      <w:r>
        <w:t xml:space="preserve">,</w:t>
      </w:r>
      <w:r>
        <w:t xml:space="preserve"> </w:t>
      </w:r>
      <w:r>
        <w:t xml:space="preserve">46</w:t>
      </w:r>
      <w:r>
        <w:t xml:space="preserve">(6):</w:t>
      </w:r>
      <w:r>
        <w:t xml:space="preserve"> </w:t>
      </w:r>
      <w:r>
        <w:t xml:space="preserve">573–582.</w:t>
      </w:r>
    </w:p>
    <w:p>
      <w:pPr>
        <w:pStyle w:val="Compact"/>
      </w:pPr>
      <w:r>
        <w:t xml:space="preserve"> </w:t>
      </w:r>
      <w:r>
        <w:t xml:space="preserve">   </w:t>
      </w:r>
      <w:r>
        <w:t xml:space="preserve">Wang, X. and Simon, R. (2013) Identification of potential synthetic lethal genes to</w:t>
      </w:r>
      <w:r>
        <w:t xml:space="preserve"> </w:t>
      </w:r>
      <w:r>
        <w:t xml:space="preserve">p53 using a computational biology approach.</w:t>
      </w:r>
      <w:r>
        <w:t xml:space="preserve"> </w:t>
      </w:r>
      <w:r>
        <w:t xml:space="preserve">BMC Medical Genomics</w:t>
      </w:r>
      <w:r>
        <w:t xml:space="preserve">,</w:t>
      </w:r>
      <w:r>
        <w:t xml:space="preserve"> </w:t>
      </w:r>
      <w:r>
        <w:t xml:space="preserve">6</w:t>
      </w:r>
      <w:r>
        <w:t xml:space="preserve">(1): 30.</w:t>
      </w:r>
    </w:p>
    <w:p>
      <w:pPr>
        <w:pStyle w:val="BodyText"/>
      </w:pPr>
      <w:r>
        <w:t xml:space="preserve"> </w:t>
      </w:r>
      <w:r>
        <w:t xml:space="preserve">   </w:t>
      </w:r>
      <w:r>
        <w:t xml:space="preserve">Wappett, M. (2014) Bisep: Toolkit to identify candidate synthetic lethality. r</w:t>
      </w:r>
      <w:r>
        <w:t xml:space="preserve"> </w:t>
      </w:r>
      <w:r>
        <w:t xml:space="preserve">package version 2.0.</w:t>
      </w:r>
    </w:p>
    <w:p>
      <w:pPr>
        <w:pStyle w:val="Compact"/>
      </w:pPr>
      <w:r>
        <w:t xml:space="preserve"> </w:t>
      </w:r>
      <w:r>
        <w:t xml:space="preserve">   </w:t>
      </w:r>
      <w:r>
        <w:t xml:space="preserve">Wappett, M., Dulak, A., Yang, Z.R., Al-Watban, A., Bradford, J.R., and Dry, J.R.</w:t>
      </w:r>
      <w:r>
        <w:t xml:space="preserve"> </w:t>
      </w:r>
      <w:r>
        <w:t xml:space="preserve">(2016) Multi-omic measurement of mutually exclusive loss-of-function enriches for</w:t>
      </w:r>
      <w:r>
        <w:t xml:space="preserve"> </w:t>
      </w:r>
      <w:r>
        <w:t xml:space="preserve">candidate synthetic lethal gene pairs.</w:t>
      </w:r>
      <w:r>
        <w:t xml:space="preserve"> </w:t>
      </w:r>
      <w:r>
        <w:t xml:space="preserve">BMC Genomics</w:t>
      </w:r>
      <w:r>
        <w:t xml:space="preserve">,</w:t>
      </w:r>
      <w:r>
        <w:t xml:space="preserve"> </w:t>
      </w:r>
      <w:r>
        <w:t xml:space="preserve">17</w:t>
      </w:r>
      <w:r>
        <w:t xml:space="preserve">: 65.</w:t>
      </w:r>
    </w:p>
    <w:p>
      <w:pPr>
        <w:pStyle w:val="Compact"/>
      </w:pPr>
      <w:r>
        <w:t xml:space="preserve"> </w:t>
      </w:r>
      <w:r>
        <w:t xml:space="preserve">   </w:t>
      </w:r>
      <w:r>
        <w:t xml:space="preserve">Warnes, G.R., Bolker, B., Bonebakker, L., Gentleman, R., Liaw, W.H.A., Lumley,</w:t>
      </w:r>
      <w:r>
        <w:t xml:space="preserve"> </w:t>
      </w:r>
      <w:r>
        <w:t xml:space="preserve">T., Maechler, M., Magnusson, A., Moeller, S., Schwartz, M.,</w:t>
      </w:r>
      <w:r>
        <w:t xml:space="preserve"> </w:t>
      </w:r>
      <w:r>
        <w:t xml:space="preserve">et</w:t>
      </w:r>
      <w:r>
        <w:t xml:space="preserve"> al.</w:t>
      </w:r>
      <w:r>
        <w:t xml:space="preserve"> </w:t>
      </w:r>
      <w:r>
        <w:t xml:space="preserve">(2015)</w:t>
      </w:r>
      <w:r>
        <w:t xml:space="preserve"> </w:t>
      </w:r>
      <w:r>
        <w:t xml:space="preserve">gplots:</w:t>
      </w:r>
      <w:r>
        <w:t xml:space="preserve"> </w:t>
      </w:r>
      <w:r>
        <w:t xml:space="preserve">Various R Programming Tools for Plotting Data</w:t>
      </w:r>
      <w:r>
        <w:t xml:space="preserve">. R package version 2.17.0.</w:t>
      </w:r>
    </w:p>
    <w:p>
      <w:pPr>
        <w:pStyle w:val="Compact"/>
      </w:pPr>
      <w:r>
        <w:t xml:space="preserve"> </w:t>
      </w:r>
      <w:r>
        <w:t xml:space="preserve">   </w:t>
      </w:r>
      <w:r>
        <w:t xml:space="preserve">Watts, D.J. and Strogatz, S.H. (1998) Collective dynamics of ’small-world’</w:t>
      </w:r>
      <w:r>
        <w:t xml:space="preserve"> </w:t>
      </w:r>
      <w:r>
        <w:t xml:space="preserve">networks.</w:t>
      </w:r>
      <w:r>
        <w:t xml:space="preserve"> </w:t>
      </w:r>
      <w:r>
        <w:t xml:space="preserve">Nature</w:t>
      </w:r>
      <w:r>
        <w:t xml:space="preserve">,</w:t>
      </w:r>
      <w:r>
        <w:t xml:space="preserve"> </w:t>
      </w:r>
      <w:r>
        <w:t xml:space="preserve">393</w:t>
      </w:r>
      <w:r>
        <w:t xml:space="preserve">(6684): 440–2.</w:t>
      </w:r>
    </w:p>
    <w:p>
      <w:pPr>
        <w:pStyle w:val="Compact"/>
      </w:pPr>
      <w:r>
        <w:t xml:space="preserve"> </w:t>
      </w:r>
      <w:r>
        <w:t xml:space="preserve">   </w:t>
      </w:r>
      <w:r>
        <w:t xml:space="preserve">Weinstein, I.B. (2000) Disorders in cell circuitry during multistage carcinogenesis:</w:t>
      </w:r>
      <w:r>
        <w:t xml:space="preserve"> </w:t>
      </w:r>
      <w:r>
        <w:t xml:space="preserve">the role of homeostasis.</w:t>
      </w:r>
      <w:r>
        <w:t xml:space="preserve"> </w:t>
      </w:r>
      <w:r>
        <w:t xml:space="preserve">Carcinogenesis</w:t>
      </w:r>
      <w:r>
        <w:t xml:space="preserve">,</w:t>
      </w:r>
      <w:r>
        <w:t xml:space="preserve"> </w:t>
      </w:r>
      <w:r>
        <w:t xml:space="preserve">21</w:t>
      </w:r>
      <w:r>
        <w:t xml:space="preserve">(5): 857–864.</w:t>
      </w:r>
    </w:p>
    <w:p>
      <w:pPr>
        <w:pStyle w:val="Compact"/>
      </w:pPr>
      <w:r>
        <w:t xml:space="preserve"> </w:t>
      </w:r>
      <w:r>
        <w:t xml:space="preserve">   </w:t>
      </w:r>
      <w:r>
        <w:t xml:space="preserve">Weinstein, J.N., Akbani, R., Broom, B.M., Wang, W., Verhaak, R.G., McConkey,</w:t>
      </w:r>
      <w:r>
        <w:t xml:space="preserve"> </w:t>
      </w:r>
      <w:r>
        <w:t xml:space="preserve">D., Lerner, S., Morgan, M., Creighton, C.J., Smith, C.,</w:t>
      </w:r>
      <w:r>
        <w:t xml:space="preserve"> </w:t>
      </w:r>
      <w:r>
        <w:t xml:space="preserve">et</w:t>
      </w:r>
      <w:r>
        <w:t xml:space="preserve"> al.</w:t>
      </w:r>
      <w:r>
        <w:t xml:space="preserve"> </w:t>
      </w:r>
      <w:r>
        <w:t xml:space="preserve">(2014) Comprehensive</w:t>
      </w:r>
      <w:r>
        <w:t xml:space="preserve"> </w:t>
      </w:r>
      <w:r>
        <w:t xml:space="preserve">molecular characterization of urothelial bladder carcinoma.</w:t>
      </w:r>
      <w:r>
        <w:t xml:space="preserve"> </w:t>
      </w:r>
      <w:r>
        <w:t xml:space="preserve">Nature</w:t>
      </w:r>
      <w:r>
        <w:t xml:space="preserve">,</w:t>
      </w:r>
      <w:r>
        <w:t xml:space="preserve"> </w:t>
      </w:r>
      <w:r>
        <w:t xml:space="preserve">507</w:t>
      </w:r>
      <w:r>
        <w:t xml:space="preserve">(7492):</w:t>
      </w:r>
      <w:r>
        <w:t xml:space="preserve"> </w:t>
      </w:r>
      <w:r>
        <w:t xml:space="preserve">315–322.</w:t>
      </w:r>
    </w:p>
    <w:p>
      <w:pPr>
        <w:pStyle w:val="Compact"/>
      </w:pPr>
      <w:r>
        <w:t xml:space="preserve"> </w:t>
      </w:r>
      <w:r>
        <w:t xml:space="preserve">   </w:t>
      </w:r>
      <w:r>
        <w:t xml:space="preserve">Weinstein, J.N., Collisson, E.A., Mills, G.B., Shaw, K.R., Ozenberger, B.A., Ellrott,</w:t>
      </w:r>
      <w:r>
        <w:t xml:space="preserve"> </w:t>
      </w:r>
      <w:r>
        <w:t xml:space="preserve">K., Shmulevich, I., Sander, C., Stuart, J.M., Chang, K.,</w:t>
      </w:r>
      <w:r>
        <w:t xml:space="preserve"> </w:t>
      </w:r>
      <w:r>
        <w:t xml:space="preserve">et</w:t>
      </w:r>
      <w:r>
        <w:t xml:space="preserve"> al.</w:t>
      </w:r>
      <w:r>
        <w:t xml:space="preserve"> </w:t>
      </w:r>
      <w:r>
        <w:t xml:space="preserve">(2013) The Cancer</w:t>
      </w:r>
      <w:r>
        <w:t xml:space="preserve"> </w:t>
      </w:r>
      <w:r>
        <w:t xml:space="preserve">Genome Atlas Pan-Cancer analysis project.</w:t>
      </w:r>
      <w:r>
        <w:t xml:space="preserve"> </w:t>
      </w:r>
      <w:r>
        <w:t xml:space="preserve">Nat Genet</w:t>
      </w:r>
      <w:r>
        <w:t xml:space="preserve">,</w:t>
      </w:r>
      <w:r>
        <w:t xml:space="preserve"> </w:t>
      </w:r>
      <w:r>
        <w:t xml:space="preserve">45</w:t>
      </w:r>
      <w:r>
        <w:t xml:space="preserve">(10): 1113–1120.</w:t>
      </w:r>
    </w:p>
    <w:p>
      <w:pPr>
        <w:pStyle w:val="BodyText"/>
      </w:pPr>
      <w:r>
        <w:t xml:space="preserve"> </w:t>
      </w:r>
      <w:r>
        <w:t xml:space="preserve">   </w:t>
      </w:r>
      <w:r>
        <w:t xml:space="preserve">Wickham, H. and Chang, W. (2016)</w:t>
      </w:r>
      <w:r>
        <w:t xml:space="preserve"> </w:t>
      </w:r>
      <w:r>
        <w:t xml:space="preserve">devtools: Tools to Make Developing R Packages</w:t>
      </w:r>
      <w:r>
        <w:t xml:space="preserve"> </w:t>
      </w:r>
      <w:r>
        <w:t xml:space="preserve">Easier</w:t>
      </w:r>
      <w:r>
        <w:t xml:space="preserve">. R package version 1.12.0.</w:t>
      </w:r>
    </w:p>
    <w:p>
      <w:pPr>
        <w:pStyle w:val="Compact"/>
      </w:pPr>
      <w:r>
        <w:t xml:space="preserve"> </w:t>
      </w:r>
      <w:r>
        <w:t xml:space="preserve">   </w:t>
      </w:r>
      <w:r>
        <w:t xml:space="preserve">Wickham, H., Danenberg, P., and Eugster, M. (2017)</w:t>
      </w:r>
      <w:r>
        <w:t xml:space="preserve"> </w:t>
      </w:r>
      <w:r>
        <w:t xml:space="preserve">roxygen2: In-Line</w:t>
      </w:r>
      <w:r>
        <w:t xml:space="preserve"> </w:t>
      </w:r>
      <w:r>
        <w:t xml:space="preserve">Documentation for R</w:t>
      </w:r>
      <w:r>
        <w:t xml:space="preserve">. R package version 6.0.1.</w:t>
      </w:r>
    </w:p>
    <w:p>
      <w:pPr>
        <w:pStyle w:val="Compact"/>
      </w:pPr>
      <w:r>
        <w:t xml:space="preserve"> </w:t>
      </w:r>
      <w:r>
        <w:t xml:space="preserve">   </w:t>
      </w:r>
      <w:r>
        <w:t xml:space="preserve">Wong, S.L., Zhang, L.V., Tong, A.H.Y., Li, Z., Goldberg, D.S., King, O.D., Lesage,</w:t>
      </w:r>
      <w:r>
        <w:t xml:space="preserve"> </w:t>
      </w:r>
      <w:r>
        <w:t xml:space="preserve">G., Vidal, M., Andrews, B., Bussey, H.,</w:t>
      </w:r>
      <w:r>
        <w:t xml:space="preserve"> </w:t>
      </w:r>
      <w:r>
        <w:t xml:space="preserve">et</w:t>
      </w:r>
      <w:r>
        <w:t xml:space="preserve"> al.</w:t>
      </w:r>
      <w:r>
        <w:t xml:space="preserve"> </w:t>
      </w:r>
      <w:r>
        <w:t xml:space="preserve">(2004) Combining biological networks</w:t>
      </w:r>
      <w:r>
        <w:t xml:space="preserve"> </w:t>
      </w:r>
      <w:r>
        <w:t xml:space="preserve">to predict genetic interactions.</w:t>
      </w:r>
      <w:r>
        <w:t xml:space="preserve"> </w:t>
      </w:r>
      <w:r>
        <w:t xml:space="preserve">Proceedings of the National Academy of Sciences of</w:t>
      </w:r>
      <w:r>
        <w:t xml:space="preserve"> </w:t>
      </w:r>
      <w:r>
        <w:t xml:space="preserve">the United States of America</w:t>
      </w:r>
      <w:r>
        <w:t xml:space="preserve">,</w:t>
      </w:r>
      <w:r>
        <w:t xml:space="preserve"> </w:t>
      </w:r>
      <w:r>
        <w:t xml:space="preserve">101</w:t>
      </w:r>
      <w:r>
        <w:t xml:space="preserve">(44): 15682–15687.</w:t>
      </w:r>
    </w:p>
    <w:p>
      <w:pPr>
        <w:pStyle w:val="Compact"/>
      </w:pPr>
      <w:r>
        <w:t xml:space="preserve"> </w:t>
      </w:r>
      <w:r>
        <w:t xml:space="preserve">   </w:t>
      </w:r>
      <w:r>
        <w:t xml:space="preserve">World Health Organization (WHO) (2017)</w:t>
      </w:r>
      <w:r>
        <w:t xml:space="preserve"> </w:t>
      </w:r>
      <w:r>
        <w:t xml:space="preserve">Fact sheet: Cancer.</w:t>
      </w:r>
      <w:r>
        <w:t xml:space="preserve"> </w:t>
      </w:r>
      <w:r>
        <w:t xml:space="preserve">http://www.who.int/mediacentre/factsheets/fs297/en/</w:t>
      </w:r>
      <w:r>
        <w:t xml:space="preserve">.</w:t>
      </w:r>
      <w:r>
        <w:t xml:space="preserve"> </w:t>
      </w:r>
      <w:r>
        <w:t xml:space="preserve">Updated February 2017, Accessed: 22/03/2017.</w:t>
      </w:r>
    </w:p>
    <w:p>
      <w:pPr>
        <w:pStyle w:val="Compact"/>
      </w:pPr>
      <w:r>
        <w:t xml:space="preserve"> </w:t>
      </w:r>
      <w:r>
        <w:t xml:space="preserve">   </w:t>
      </w:r>
      <w:r>
        <w:t xml:space="preserve">Wu, M., Li, X., Zhang, F., Li, X., Kwoh, C.K., and Zheng, J. (2014) In silico</w:t>
      </w:r>
      <w:r>
        <w:t xml:space="preserve"> </w:t>
      </w:r>
      <w:r>
        <w:t xml:space="preserve">prediction of synthetic lethality by meta-analysis of genetic interactions, functions,</w:t>
      </w:r>
      <w:r>
        <w:t xml:space="preserve"> </w:t>
      </w:r>
      <w:r>
        <w:t xml:space="preserve">and pathways in yeast and human cancer.</w:t>
      </w:r>
      <w:r>
        <w:t xml:space="preserve"> </w:t>
      </w:r>
      <w:r>
        <w:t xml:space="preserve">Cancer Inform</w:t>
      </w:r>
      <w:r>
        <w:t xml:space="preserve">,</w:t>
      </w:r>
      <w:r>
        <w:t xml:space="preserve"> </w:t>
      </w:r>
      <w:r>
        <w:t xml:space="preserve">13</w:t>
      </w:r>
      <w:r>
        <w:t xml:space="preserve">(Suppl 3): 71–80.</w:t>
      </w:r>
    </w:p>
    <w:p>
      <w:pPr>
        <w:pStyle w:val="Compact"/>
      </w:pPr>
      <w:r>
        <w:t xml:space="preserve"> </w:t>
      </w:r>
      <w:r>
        <w:t xml:space="preserve">   </w:t>
      </w:r>
      <w:r>
        <w:t xml:space="preserve">Yu, H. (2002) Rmpi: Parallel statistical computing in r.</w:t>
      </w:r>
      <w:r>
        <w:t xml:space="preserve"> </w:t>
      </w:r>
      <w:r>
        <w:t xml:space="preserve">R News</w:t>
      </w:r>
      <w:r>
        <w:t xml:space="preserve">,</w:t>
      </w:r>
      <w:r>
        <w:t xml:space="preserve"> </w:t>
      </w:r>
      <w:r>
        <w:t xml:space="preserve">2</w:t>
      </w:r>
      <w:r>
        <w:t xml:space="preserve">(2): 10–14.</w:t>
      </w:r>
    </w:p>
    <w:p>
      <w:pPr>
        <w:pStyle w:val="Compact"/>
      </w:pPr>
      <w:r>
        <w:t xml:space="preserve"> </w:t>
      </w:r>
      <w:r>
        <w:t xml:space="preserve">   </w:t>
      </w:r>
      <w:r>
        <w:t xml:space="preserve">Zhang, F., Wu, M., Li, X.J., Li, X.L., Kwoh, C.K., and Zheng, J. (2015) Predicting</w:t>
      </w:r>
      <w:r>
        <w:t xml:space="preserve"> </w:t>
      </w:r>
      <w:r>
        <w:t xml:space="preserve">essential genes and synthetic lethality via influence propagation in signaling pathways</w:t>
      </w:r>
      <w:r>
        <w:t xml:space="preserve"> </w:t>
      </w:r>
      <w:r>
        <w:t xml:space="preserve">of cancer cell fates.</w:t>
      </w:r>
      <w:r>
        <w:t xml:space="preserve"> </w:t>
      </w:r>
      <w:r>
        <w:t xml:space="preserve">J Bioinform Comput Biol</w:t>
      </w:r>
      <w:r>
        <w:t xml:space="preserve">,</w:t>
      </w:r>
      <w:r>
        <w:t xml:space="preserve"> </w:t>
      </w:r>
      <w:r>
        <w:t xml:space="preserve">13</w:t>
      </w:r>
      <w:r>
        <w:t xml:space="preserve">(3): 1541002.</w:t>
      </w:r>
    </w:p>
    <w:p>
      <w:pPr>
        <w:pStyle w:val="BodyText"/>
      </w:pPr>
      <w:r>
        <w:t xml:space="preserve"> </w:t>
      </w:r>
      <w:r>
        <w:t xml:space="preserve">   </w:t>
      </w:r>
      <w:r>
        <w:t xml:space="preserve">Zhang, J., Baran, J., Cros, A., Guberman, J.M., Haider, S., Hsu, J., Liang,</w:t>
      </w:r>
      <w:r>
        <w:t xml:space="preserve"> </w:t>
      </w:r>
      <w:r>
        <w:t xml:space="preserve">Y., Rivkin, E., Wang, J., Whitty, B.,</w:t>
      </w:r>
      <w:r>
        <w:t xml:space="preserve"> </w:t>
      </w:r>
      <w:r>
        <w:t xml:space="preserve">et</w:t>
      </w:r>
      <w:r>
        <w:t xml:space="preserve"> al.</w:t>
      </w:r>
      <w:r>
        <w:t xml:space="preserve"> </w:t>
      </w:r>
      <w:r>
        <w:t xml:space="preserve">(2011) International cancer genome</w:t>
      </w:r>
    </w:p>
    <w:p>
      <w:pPr>
        <w:pStyle w:val="Compact"/>
      </w:pPr>
      <w:r>
        <w:t xml:space="preserve">consortium data portala one-stop shop for cancer genomics data.</w:t>
      </w:r>
      <w:r>
        <w:t xml:space="preserve"> </w:t>
      </w:r>
      <w:r>
        <w:t xml:space="preserve">Database: The</w:t>
      </w:r>
      <w:r>
        <w:t xml:space="preserve"> </w:t>
      </w:r>
      <w:r>
        <w:t xml:space="preserve">Journal of Biological Databases and Curation</w:t>
      </w:r>
      <w:r>
        <w:t xml:space="preserve">,</w:t>
      </w:r>
      <w:r>
        <w:t xml:space="preserve"> </w:t>
      </w:r>
      <w:r>
        <w:t xml:space="preserve">2011</w:t>
      </w:r>
      <w:r>
        <w:t xml:space="preserve">: bar026.</w:t>
      </w:r>
    </w:p>
    <w:p>
      <w:pPr>
        <w:pStyle w:val="Compact"/>
      </w:pPr>
      <w:r>
        <w:t xml:space="preserve"> </w:t>
      </w:r>
      <w:r>
        <w:t xml:space="preserve">   </w:t>
      </w:r>
      <w:r>
        <w:t xml:space="preserve">Zhong, W. and Sternberg, P.W. (2006) Genome-wide prediction of c. elegans genetic</w:t>
      </w:r>
      <w:r>
        <w:t xml:space="preserve"> </w:t>
      </w:r>
      <w:r>
        <w:t xml:space="preserve">interactions.</w:t>
      </w:r>
      <w:r>
        <w:t xml:space="preserve"> </w:t>
      </w:r>
      <w:r>
        <w:t xml:space="preserve">Science</w:t>
      </w:r>
      <w:r>
        <w:t xml:space="preserve">,</w:t>
      </w:r>
      <w:r>
        <w:t xml:space="preserve"> </w:t>
      </w:r>
      <w:r>
        <w:t xml:space="preserve">311</w:t>
      </w:r>
      <w:r>
        <w:t xml:space="preserve">(5766): 1481–1484.</w:t>
      </w:r>
    </w:p>
    <w:p>
      <w:pPr>
        <w:pStyle w:val="Compact"/>
      </w:pPr>
      <w:r>
        <w:t xml:space="preserve"> </w:t>
      </w:r>
      <w:r>
        <w:t xml:space="preserve">   </w:t>
      </w:r>
      <w:r>
        <w:t xml:space="preserve">Zweig, M.H. and Campbell, G. (1993) Receiver-operating characteristic (roc) plots:</w:t>
      </w:r>
      <w:r>
        <w:t xml:space="preserve"> </w:t>
      </w:r>
      <w:r>
        <w:t xml:space="preserve">a fundamental evaluation tool in clinical medicine.</w:t>
      </w:r>
      <w:r>
        <w:t xml:space="preserve"> </w:t>
      </w:r>
      <w:r>
        <w:t xml:space="preserve">Clinical Chemistry</w:t>
      </w:r>
      <w:r>
        <w:t xml:space="preserve">,</w:t>
      </w:r>
      <w:r>
        <w:t xml:space="preserve"> </w:t>
      </w:r>
      <w:r>
        <w:t xml:space="preserve">39</w:t>
      </w:r>
      <w:r>
        <w:t xml:space="preserve">(4):</w:t>
      </w:r>
      <w:r>
        <w:t xml:space="preserve"> </w:t>
      </w:r>
      <w:r>
        <w:t xml:space="preserve">561–577.</w:t>
      </w:r>
    </w:p>
    <w:p>
      <w:pPr>
        <w:pStyle w:val="Compact"/>
      </w:pPr>
    </w:p>
    <w:p>
      <w:pPr>
        <w:pStyle w:val="Compact"/>
      </w:pPr>
      <w:r>
        <w:t xml:space="preserve">Appendix A</w:t>
      </w:r>
      <w:r>
        <w:t xml:space="preserve">Sample Quality</w:t>
      </w:r>
    </w:p>
    <w:p>
      <w:pPr>
        <w:pStyle w:val="Compact"/>
      </w:pPr>
    </w:p>
    <w:p>
      <w:pPr>
        <w:pStyle w:val="Compact"/>
      </w:pPr>
      <w:r>
        <w:t xml:space="preserve">A.1</w:t>
      </w:r>
      <w:r>
        <w:t xml:space="preserve"> </w:t>
      </w:r>
      <w:r>
        <w:t xml:space="preserve"> </w:t>
      </w:r>
      <w:r>
        <w:t xml:space="preserve">Sample Correlation</w:t>
      </w:r>
    </w:p>
    <w:p>
      <w:pPr>
        <w:pStyle w:val="BodyText"/>
      </w:pPr>
      <w:r>
        <w:t xml:space="preserve">Samples were excluded from expression analysis based on sample correlations and the</w:t>
      </w:r>
      <w:r>
        <w:t xml:space="preserve"> </w:t>
      </w:r>
      <w:r>
        <w:t xml:space="preserve">clustering analysis presented below, as described in Section </w:t>
      </w:r>
      <w:r>
        <w:t xml:space="preserve">2.2.2</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A.1:</w:t>
      </w:r>
      <w:r>
        <w:t xml:space="preserve"> </w:t>
      </w:r>
      <w:r>
        <w:t xml:space="preserve">Correlation profiles of removed samples.</w:t>
      </w:r>
      <w:r>
        <w:t xml:space="preserve"> </w:t>
      </w:r>
      <w:r>
        <w:t xml:space="preserve">Correlation matrix heatmap</w:t>
      </w:r>
      <w:r>
        <w:t xml:space="preserve"> </w:t>
      </w:r>
      <w:r>
        <w:t xml:space="preserve">(Euclidean distance) of all samples in TCGA breast cancer dataset (left) clustered for</w:t>
      </w:r>
      <w:r>
        <w:t xml:space="preserve"> </w:t>
      </w:r>
      <w:r>
        <w:t xml:space="preserve">all samples against removed samples (top): tissue source site (TSS), sample type with</w:t>
      </w:r>
      <w:r>
        <w:t xml:space="preserve"> </w:t>
      </w:r>
      <w:r>
        <w:t xml:space="preserve">reds for tumour and greens for normal, patient (A2QH in pink), with varied analyte and</w:t>
      </w:r>
      <w:r>
        <w:t xml:space="preserve"> </w:t>
      </w:r>
      <w:r>
        <w:t xml:space="preserve">plate (corresponding to batch in Table</w:t>
      </w:r>
      <w:r>
        <w:t xml:space="preserve"> </w:t>
      </w:r>
      <w:r>
        <w:t xml:space="preserve">2.1</w:t>
      </w:r>
      <w:r>
        <w:t xml:space="preserve">). Excluded samples cluster at the bottom and</w:t>
      </w:r>
      <w:r>
        <w:t xml:space="preserve"> </w:t>
      </w:r>
      <w:r>
        <w:t xml:space="preserve">annotation (left) show shared properties between samples in the dataset.</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A.2:</w:t>
      </w:r>
      <w:r>
        <w:t xml:space="preserve"> </w:t>
      </w:r>
      <w:r>
        <w:t xml:space="preserve">Correlation analysis and sample removal.</w:t>
      </w:r>
      <w:r>
        <w:t xml:space="preserve"> </w:t>
      </w:r>
      <w:r>
        <w:t xml:space="preserve">Correlation matrix</w:t>
      </w:r>
      <w:r>
        <w:t xml:space="preserve"> </w:t>
      </w:r>
      <w:r>
        <w:t xml:space="preserve">heatmap (Euclidean distance) of all samples in TCGA breast cancer dataset against</w:t>
      </w:r>
      <w:r>
        <w:t xml:space="preserve"> </w:t>
      </w:r>
      <w:r>
        <w:t xml:space="preserve">each other annotated for sample clinical data: sample type, tissue type, tumour stage,</w:t>
      </w:r>
      <w:r>
        <w:t xml:space="preserve"> </w:t>
      </w:r>
      <w:r>
        <w:t xml:space="preserve">Estrogen receptor (IHC) and intrinsic subtype (from the PAM50 method). CDH1 somatic</w:t>
      </w:r>
      <w:r>
        <w:t xml:space="preserve"> </w:t>
      </w:r>
      <w:r>
        <w:t xml:space="preserve">mutation, gene expression, and status for SLIPT prediction are also annotated. Discrete</w:t>
      </w:r>
      <w:r>
        <w:t xml:space="preserve"> </w:t>
      </w:r>
      <w:r>
        <w:t xml:space="preserve">variables are coloured as displayed in the legend and continuous variables on a blue-red</w:t>
      </w:r>
      <w:r>
        <w:t xml:space="preserve"> </w:t>
      </w:r>
      <w:r>
        <w:t xml:space="preserve">scale as shown in the colour key. Trimmed samples cluster at the bottom of the heatmap</w:t>
      </w:r>
      <w:r>
        <w:t xml:space="preserve"> </w:t>
      </w:r>
      <w:r>
        <w:t xml:space="preserve">and the colour bars of the left show which were removed for quality concerns.</w:t>
      </w:r>
    </w:p>
    <w:p>
      <w:pPr>
        <w:pStyle w:val="Compact"/>
      </w:pPr>
    </w:p>
    <w:p>
      <w:pPr>
        <w:pStyle w:val="Compact"/>
      </w:pPr>
      <w:r>
        <w:t xml:space="preserve">A.2</w:t>
      </w:r>
      <w:r>
        <w:t xml:space="preserve"> </w:t>
      </w:r>
      <w:r>
        <w:t xml:space="preserve"> </w:t>
      </w:r>
      <w:r>
        <w:t xml:space="preserve">Replicate Samples in TCGA Breast</w:t>
      </w:r>
    </w:p>
    <w:p>
      <w:pPr>
        <w:pStyle w:val="Compact"/>
      </w:pPr>
      <w:r>
        <w:t xml:space="preserve">Replicate samples were picked where possible from the TCGA breast cancer gene expression</w:t>
      </w:r>
      <w:r>
        <w:t xml:space="preserve"> </w:t>
      </w:r>
      <w:r>
        <w:t xml:space="preserve">data to examine for sample quality. Independent samples of the same tumour are expected to</w:t>
      </w:r>
      <w:r>
        <w:t xml:space="preserve"> </w:t>
      </w:r>
      <w:r>
        <w:t xml:space="preserve">have very high Pearson’s correlation between their expression profiles unless there were issues</w:t>
      </w:r>
      <w:r>
        <w:t xml:space="preserve"> </w:t>
      </w:r>
      <w:r>
        <w:t xml:space="preserve">with sample collection or preparation and are thus an indicator of sample quality. The</w:t>
      </w:r>
      <w:r>
        <w:t xml:space="preserve"> </w:t>
      </w:r>
      <w:r>
        <w:t xml:space="preserve">log-transformed raw read counts for replicate samples were examined in Figures </w:t>
      </w:r>
      <w:r>
        <w:t xml:space="preserve">A.3</w:t>
      </w:r>
      <w:r>
        <w:t xml:space="preserve">–</w:t>
      </w:r>
      <w:r>
        <w:t xml:space="preserve">A.6</w:t>
      </w:r>
      <w:r>
        <w:t xml:space="preserve">.</w:t>
      </w:r>
      <w:r>
        <w:t xml:space="preserve"> </w:t>
      </w:r>
      <w:r>
        <w:t xml:space="preserve">These were examined before normalisation which would be expected to increase sample</w:t>
      </w:r>
      <w:r>
        <w:t xml:space="preserve"> </w:t>
      </w:r>
      <w:r>
        <w:t xml:space="preserve">concordance.</w:t>
      </w:r>
    </w:p>
    <w:p>
      <w:pPr>
        <w:pStyle w:val="BodyText"/>
      </w:pPr>
      <w:r>
        <w:t xml:space="preserve">Another consideration are the samples which were removed for quality concerns (in</w:t>
      </w:r>
      <w:r>
        <w:t xml:space="preserve"> </w:t>
      </w:r>
      <w:r>
        <w:t xml:space="preserve">Section </w:t>
      </w:r>
      <w:r>
        <w:t xml:space="preserve">2.2.2</w:t>
      </w:r>
      <w:r>
        <w:t xml:space="preserve">). While these were selected by unbiased hierarchical clustering (See</w:t>
      </w:r>
      <w:r>
        <w:t xml:space="preserve"> </w:t>
      </w:r>
      <w:r>
        <w:t xml:space="preserve">Figure </w:t>
      </w:r>
      <w:r>
        <w:t xml:space="preserve">A.2</w:t>
      </w:r>
      <w:r>
        <w:t xml:space="preserve">), it is notable that many of the exluded (tumour) samples were performed</w:t>
      </w:r>
      <w:r>
        <w:t xml:space="preserve"> </w:t>
      </w:r>
      <w:r>
        <w:t xml:space="preserve">in replicate despite relatively few replicate samples in the overall dataset. These</w:t>
      </w:r>
      <w:r>
        <w:t xml:space="preserve"> </w:t>
      </w:r>
      <w:r>
        <w:t xml:space="preserve">samples correlate poorly with the rest of the dataset, in addition to with replicate</w:t>
      </w:r>
      <w:r>
        <w:t xml:space="preserve"> </w:t>
      </w:r>
      <w:r>
        <w:t xml:space="preserve">samples.</w:t>
      </w:r>
    </w:p>
    <w:p>
      <w:pPr>
        <w:pStyle w:val="Compac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A.3:</w:t>
      </w:r>
      <w:r>
        <w:t xml:space="preserve"> </w:t>
      </w:r>
      <w:r>
        <w:t xml:space="preserve">Replicate excluded samples.</w:t>
      </w:r>
      <w:r>
        <w:t xml:space="preserve"> </w:t>
      </w:r>
      <w:r>
        <w:t xml:space="preserve">Both tumour samples of patient A2QH</w:t>
      </w:r>
      <w:r>
        <w:t xml:space="preserve"> </w:t>
      </w:r>
      <w:r>
        <w:t xml:space="preserve">were excluded as they were poorly correlated with other samples, although they are</w:t>
      </w:r>
      <w:r>
        <w:t xml:space="preserve"> </w:t>
      </w:r>
      <w:r>
        <w:t xml:space="preserve">highly similar to each other as shown by Pearson’s correlation of log-raw counts.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Remaining</w:t>
      </w:r>
      <w:r>
        <w:t xml:space="preserve"> </w:t>
      </w:r>
      <w:r>
        <w:t xml:space="preserve">triplet</w:t>
      </w:r>
    </w:p>
    <w:p>
      <w:pPr>
        <w:pStyle w:val="Compact"/>
      </w:pPr>
    </w:p>
    <w:p>
      <w:pPr>
        <w:pStyle w:val="Compact"/>
      </w:pPr>
    </w:p>
    <w:p>
      <w:pPr>
        <w:pStyle w:val="Compact"/>
      </w:pPr>
      <w:r>
        <w:t xml:space="preserve">(b)</w:t>
      </w:r>
      <w:r>
        <w:t xml:space="preserve"> </w:t>
      </w:r>
      <w:r>
        <w:t xml:space="preserve">Remaining</w:t>
      </w:r>
      <w:r>
        <w:t xml:space="preserve"> </w:t>
      </w:r>
      <w:r>
        <w:t xml:space="preserve">triplet</w:t>
      </w:r>
    </w:p>
    <w:p>
      <w:pPr>
        <w:pStyle w:val="Compact"/>
      </w:pPr>
    </w:p>
    <w:p>
      <w:pPr>
        <w:pStyle w:val="Compact"/>
      </w:pPr>
    </w:p>
    <w:p>
      <w:pPr>
        <w:pStyle w:val="Compact"/>
      </w:pPr>
      <w:r>
        <w:t xml:space="preserve">(c)</w:t>
      </w:r>
      <w:r>
        <w:t xml:space="preserve"> </w:t>
      </w:r>
      <w:r>
        <w:t xml:space="preserve">Remaining</w:t>
      </w:r>
      <w:r>
        <w:t xml:space="preserve"> </w:t>
      </w:r>
      <w:r>
        <w:t xml:space="preserve">triplet</w:t>
      </w:r>
    </w:p>
    <w:p>
      <w:pPr>
        <w:pStyle w:val="Compact"/>
      </w:pPr>
    </w:p>
    <w:p>
      <w:pPr>
        <w:pStyle w:val="Compact"/>
      </w:pPr>
    </w:p>
    <w:p>
      <w:pPr>
        <w:pStyle w:val="Compact"/>
      </w:pPr>
      <w:r>
        <w:t xml:space="preserve">(d)</w:t>
      </w:r>
      <w:r>
        <w:t xml:space="preserve"> </w:t>
      </w:r>
      <w:r>
        <w:t xml:space="preserve">Remaining</w:t>
      </w:r>
      <w:r>
        <w:t xml:space="preserve"> </w:t>
      </w:r>
      <w:r>
        <w:t xml:space="preserve">paired</w:t>
      </w:r>
      <w:r>
        <w:t xml:space="preserve"> </w:t>
      </w:r>
      <w:r>
        <w:t xml:space="preserve">samples</w:t>
      </w:r>
    </w:p>
    <w:p>
      <w:pPr>
        <w:pStyle w:val="Compact"/>
      </w:pPr>
    </w:p>
    <w:p>
      <w:pPr>
        <w:pStyle w:val="Compact"/>
      </w:pPr>
    </w:p>
    <w:p>
      <w:pPr>
        <w:pStyle w:val="Compact"/>
      </w:pPr>
      <w:r>
        <w:t xml:space="preserve">(e)</w:t>
      </w:r>
      <w:r>
        <w:t xml:space="preserve"> </w:t>
      </w:r>
      <w:r>
        <w:t xml:space="preserve">Remaining</w:t>
      </w:r>
      <w:r>
        <w:t xml:space="preserve"> </w:t>
      </w:r>
      <w:r>
        <w:t xml:space="preserve">paired</w:t>
      </w:r>
      <w:r>
        <w:t xml:space="preserve"> </w:t>
      </w:r>
      <w:r>
        <w:t xml:space="preserve">samples</w:t>
      </w:r>
    </w:p>
    <w:p>
      <w:pPr>
        <w:pStyle w:val="Compact"/>
      </w:pPr>
    </w:p>
    <w:p>
      <w:pPr>
        <w:pStyle w:val="Compact"/>
      </w:pPr>
    </w:p>
    <w:p>
      <w:pPr>
        <w:pStyle w:val="Compact"/>
      </w:pPr>
      <w:r>
        <w:t xml:space="preserve">(f)</w:t>
      </w:r>
      <w:r>
        <w:t xml:space="preserve"> </w:t>
      </w:r>
      <w:r>
        <w:t xml:space="preserve">Remaining</w:t>
      </w:r>
      <w:r>
        <w:t xml:space="preserve"> </w:t>
      </w:r>
      <w:r>
        <w:t xml:space="preserve">paired</w:t>
      </w:r>
      <w:r>
        <w:t xml:space="preserve"> </w:t>
      </w:r>
      <w:r>
        <w:t xml:space="preserve">samples</w:t>
      </w:r>
    </w:p>
    <w:p>
      <w:pPr>
        <w:pStyle w:val="Compact"/>
      </w:pPr>
    </w:p>
    <w:p>
      <w:pPr>
        <w:pStyle w:val="Compact"/>
      </w:pPr>
      <w:r>
        <w:t xml:space="preserve">Figure A.4:</w:t>
      </w:r>
      <w:r>
        <w:t xml:space="preserve"> </w:t>
      </w:r>
      <w:r>
        <w:t xml:space="preserve">Replicate samples with all remaining.</w:t>
      </w:r>
      <w:r>
        <w:t xml:space="preserve"> </w:t>
      </w:r>
      <w:r>
        <w:t xml:space="preserve">Patient A26J was sampled 3</w:t>
      </w:r>
      <w:r>
        <w:t xml:space="preserve"> </w:t>
      </w:r>
      <w:r>
        <w:t xml:space="preserve">times and compared pairwise. Pairs of samples were also compared for other patients with</w:t>
      </w:r>
      <w:r>
        <w:t xml:space="preserve"> </w:t>
      </w:r>
      <w:r>
        <w:t xml:space="preserve">replicate samples. In all cases, replicate samples remaining in the dataset were highly</w:t>
      </w:r>
      <w:r>
        <w:t xml:space="preserve"> </w:t>
      </w:r>
      <w:r>
        <w:t xml:space="preserve">concordant as shown by Pearson’s correlation of log-raw counts.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Remaining</w:t>
      </w:r>
    </w:p>
    <w:p>
      <w:pPr>
        <w:pStyle w:val="Compact"/>
      </w:pPr>
    </w:p>
    <w:p>
      <w:pPr>
        <w:pStyle w:val="Compact"/>
      </w:pPr>
    </w:p>
    <w:p>
      <w:pPr>
        <w:pStyle w:val="Compact"/>
      </w:pPr>
      <w:r>
        <w:t xml:space="preserve">(b)</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(c)</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(d)</w:t>
      </w:r>
      <w:r>
        <w:t xml:space="preserve"> </w:t>
      </w:r>
      <w:r>
        <w:t xml:space="preserve">Remaining</w:t>
      </w:r>
    </w:p>
    <w:p>
      <w:pPr>
        <w:pStyle w:val="Compact"/>
      </w:pPr>
    </w:p>
    <w:p>
      <w:pPr>
        <w:pStyle w:val="Compact"/>
      </w:pPr>
    </w:p>
    <w:p>
      <w:pPr>
        <w:pStyle w:val="Compact"/>
      </w:pPr>
      <w:r>
        <w:t xml:space="preserve">(e)</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(f)</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(g)</w:t>
      </w:r>
      <w:r>
        <w:t xml:space="preserve"> </w:t>
      </w:r>
      <w:r>
        <w:t xml:space="preserve">Remaining</w:t>
      </w:r>
    </w:p>
    <w:p>
      <w:pPr>
        <w:pStyle w:val="Compact"/>
      </w:pPr>
    </w:p>
    <w:p>
      <w:pPr>
        <w:pStyle w:val="Compact"/>
      </w:pPr>
    </w:p>
    <w:p>
      <w:pPr>
        <w:pStyle w:val="Compact"/>
      </w:pPr>
      <w:r>
        <w:t xml:space="preserve">(h)</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(i)</w:t>
      </w:r>
      <w:r>
        <w:t xml:space="preserve"> </w:t>
      </w:r>
      <w:r>
        <w:t xml:space="preserve">Compare</w:t>
      </w:r>
      <w:r>
        <w:t xml:space="preserve"> </w:t>
      </w:r>
      <w:r>
        <w:t xml:space="preserve">with</w:t>
      </w:r>
      <w:r>
        <w:t xml:space="preserve"> </w:t>
      </w:r>
      <w:r>
        <w:t xml:space="preserve">excluded</w:t>
      </w:r>
    </w:p>
    <w:p>
      <w:pPr>
        <w:pStyle w:val="Compact"/>
      </w:pPr>
    </w:p>
    <w:p>
      <w:pPr>
        <w:pStyle w:val="Compact"/>
      </w:pPr>
      <w:r>
        <w:t xml:space="preserve">Figure A.5:</w:t>
      </w:r>
      <w:r>
        <w:t xml:space="preserve"> </w:t>
      </w:r>
      <w:r>
        <w:t xml:space="preserve">Replicate samples with some excluded.</w:t>
      </w:r>
      <w:r>
        <w:t xml:space="preserve"> </w:t>
      </w:r>
      <w:r>
        <w:t xml:space="preserve">Patients A0DB, A13D, A13E,</w:t>
      </w:r>
      <w:r>
        <w:t xml:space="preserve"> </w:t>
      </w:r>
      <w:r>
        <w:t xml:space="preserve">and A26E were each sampled 3 times and compared pairwise. Pairs of samples were also</w:t>
      </w:r>
      <w:r>
        <w:t xml:space="preserve"> </w:t>
      </w:r>
      <w:r>
        <w:t xml:space="preserve">compared for other patients with replicate samples. In all cases, the replicate samples</w:t>
      </w:r>
      <w:r>
        <w:t xml:space="preserve"> </w:t>
      </w:r>
      <w:r>
        <w:t xml:space="preserve">remaining in the dataset more were highly concordant (as shown by Pearson’s correlation</w:t>
      </w:r>
      <w:r>
        <w:t xml:space="preserve"> </w:t>
      </w:r>
      <w:r>
        <w:t xml:space="preserve">of log-raw counts) than those excluded from the analysis.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(j)</w:t>
      </w:r>
      <w:r>
        <w:t xml:space="preserve"> </w:t>
      </w:r>
      <w:r>
        <w:t xml:space="preserve">Remaining</w:t>
      </w:r>
    </w:p>
    <w:p>
      <w:pPr>
        <w:pStyle w:val="Compact"/>
      </w:pPr>
    </w:p>
    <w:p>
      <w:pPr>
        <w:pStyle w:val="Compact"/>
      </w:pPr>
    </w:p>
    <w:p>
      <w:pPr>
        <w:pStyle w:val="Compact"/>
      </w:pPr>
      <w:r>
        <w:t xml:space="preserve">(k)</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(l)</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(m)</w:t>
      </w:r>
      <w:r>
        <w:t xml:space="preserve"> </w:t>
      </w:r>
      <w:r>
        <w:t xml:space="preserve">Compare</w:t>
      </w:r>
      <w:r>
        <w:t xml:space="preserve"> </w:t>
      </w:r>
      <w:r>
        <w:t xml:space="preserve">with</w:t>
      </w:r>
      <w:r>
        <w:t xml:space="preserve"> </w:t>
      </w:r>
      <w:r>
        <w:t xml:space="preserve">excluded</w:t>
      </w:r>
    </w:p>
    <w:p>
      <w:pPr>
        <w:pStyle w:val="Compact"/>
      </w:pPr>
    </w:p>
    <w:p>
      <w:pPr>
        <w:pStyle w:val="Compact"/>
      </w:pPr>
    </w:p>
    <w:p>
      <w:pPr>
        <w:pStyle w:val="Compact"/>
      </w:pPr>
      <w:r>
        <w:t xml:space="preserve">(n)</w:t>
      </w:r>
      <w:r>
        <w:t xml:space="preserve"> </w:t>
      </w:r>
      <w:r>
        <w:t xml:space="preserve">Compare</w:t>
      </w:r>
      <w:r>
        <w:t xml:space="preserve"> </w:t>
      </w:r>
      <w:r>
        <w:t xml:space="preserve">with</w:t>
      </w:r>
      <w:r>
        <w:t xml:space="preserve"> </w:t>
      </w:r>
      <w:r>
        <w:t xml:space="preserve">excluded</w:t>
      </w:r>
    </w:p>
    <w:p>
      <w:pPr>
        <w:pStyle w:val="Compact"/>
      </w:pPr>
    </w:p>
    <w:p>
      <w:pPr>
        <w:pStyle w:val="Compact"/>
      </w:pPr>
      <w:r>
        <w:t xml:space="preserve">Figure A.6:</w:t>
      </w:r>
      <w:r>
        <w:t xml:space="preserve"> </w:t>
      </w:r>
      <w:r>
        <w:t xml:space="preserve">Replicate samples with some excluded.</w:t>
      </w:r>
      <w:r>
        <w:t xml:space="preserve"> </w:t>
      </w:r>
      <w:r>
        <w:t xml:space="preserve">Patients A0DB, A13D, A13E,</w:t>
      </w:r>
      <w:r>
        <w:t xml:space="preserve"> </w:t>
      </w:r>
      <w:r>
        <w:t xml:space="preserve">and A26E were each sampled 3 times and compared pairwise. Pairs of samples were also</w:t>
      </w:r>
      <w:r>
        <w:t xml:space="preserve"> </w:t>
      </w:r>
      <w:r>
        <w:t xml:space="preserve">compared for other patients with replicate samples. In all cases, the replicate samples</w:t>
      </w:r>
      <w:r>
        <w:t xml:space="preserve"> </w:t>
      </w:r>
      <w:r>
        <w:t xml:space="preserve">remaining in the dataset more were highly concordant (as shown by Pearson’s correlation</w:t>
      </w:r>
      <w:r>
        <w:t xml:space="preserve"> </w:t>
      </w:r>
      <w:r>
        <w:t xml:space="preserve">of log-raw counts) than those excluded from the analysis.</w:t>
      </w:r>
      <w:r>
        <w:t xml:space="preserve"> </w:t>
      </w:r>
    </w:p>
    <w:p>
      <w:pPr>
        <w:pStyle w:val="Compact"/>
      </w:pPr>
    </w:p>
    <w:p>
      <w:pPr>
        <w:pStyle w:val="Compact"/>
      </w:pPr>
      <w:r>
        <w:t xml:space="preserve">Appendix B</w:t>
      </w:r>
      <w:r>
        <w:t xml:space="preserve">Software Used for Thesis</w:t>
      </w:r>
    </w:p>
    <w:p>
      <w:pPr>
        <w:pStyle w:val="Compact"/>
      </w:pPr>
      <w:r>
        <w:t xml:space="preserve"> </w:t>
      </w:r>
    </w:p>
    <w:p>
      <w:pPr>
        <w:pStyle w:val="Compact"/>
      </w:pPr>
      <w:r>
        <w:t xml:space="preserve">Table B.1:</w:t>
      </w:r>
      <w:r>
        <w:t xml:space="preserve"> </w:t>
      </w:r>
      <w:r>
        <w:t xml:space="preserve">R Packages used during Thesis</w:t>
      </w:r>
    </w:p>
    <w:p>
      <w:pPr>
        <w:pStyle w:val="Compact"/>
      </w:pPr>
    </w:p>
    <w:p>
      <w:pPr>
        <w:pStyle w:val="Compact"/>
      </w:pPr>
      <w:r>
        <w:t xml:space="preserve">Package</w:t>
      </w:r>
    </w:p>
    <w:p>
      <w:pPr>
        <w:pStyle w:val="Compact"/>
      </w:pPr>
      <w:r>
        <w:t xml:space="preserve">Repository</w:t>
      </w:r>
    </w:p>
    <w:p>
      <w:pPr>
        <w:pStyle w:val="Compact"/>
      </w:pPr>
      <w:r>
        <w:t xml:space="preserve">Laptop</w:t>
      </w:r>
    </w:p>
    <w:p>
      <w:pPr>
        <w:pStyle w:val="Compact"/>
      </w:pPr>
      <w:r>
        <w:t xml:space="preserve">Lab</w:t>
      </w:r>
    </w:p>
    <w:p>
      <w:pPr>
        <w:pStyle w:val="Compact"/>
      </w:pPr>
      <w:r>
        <w:t xml:space="preserve">Server</w:t>
      </w:r>
    </w:p>
    <w:p>
      <w:pPr>
        <w:pStyle w:val="Compact"/>
      </w:pPr>
      <w:r>
        <w:t xml:space="preserve">NeSI</w:t>
      </w:r>
    </w:p>
    <w:p>
      <w:pPr>
        <w:pStyle w:val="Compact"/>
      </w:pPr>
      <w:r>
        <w:t xml:space="preserve">base</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abind</w:t>
      </w:r>
    </w:p>
    <w:p>
      <w:pPr>
        <w:pStyle w:val="Compact"/>
      </w:pPr>
      <w:r>
        <w:t xml:space="preserve">CRAN</w:t>
      </w:r>
    </w:p>
    <w:p>
      <w:pPr>
        <w:pStyle w:val="Compact"/>
      </w:pPr>
      <w:r>
        <w:t xml:space="preserve">1.4-5</w:t>
      </w:r>
    </w:p>
    <w:p>
      <w:pPr>
        <w:pStyle w:val="Compact"/>
      </w:pPr>
      <w:r>
        <w:t xml:space="preserve">1.4-3</w:t>
      </w:r>
    </w:p>
    <w:p>
      <w:pPr>
        <w:pStyle w:val="Compact"/>
      </w:pPr>
      <w:r>
        <w:t xml:space="preserve">acepack</w:t>
      </w:r>
    </w:p>
    <w:p>
      <w:pPr>
        <w:pStyle w:val="Compact"/>
      </w:pPr>
      <w:r>
        <w:t xml:space="preserve">CRAN</w:t>
      </w:r>
    </w:p>
    <w:p>
      <w:pPr>
        <w:pStyle w:val="Compact"/>
      </w:pPr>
      <w:r>
        <w:t xml:space="preserve">1.4.1</w:t>
      </w:r>
    </w:p>
    <w:p>
      <w:pPr>
        <w:pStyle w:val="Compact"/>
      </w:pPr>
      <w:r>
        <w:t xml:space="preserve">1.3-3.3</w:t>
      </w:r>
    </w:p>
    <w:p>
      <w:pPr>
        <w:pStyle w:val="Compact"/>
      </w:pPr>
      <w:r>
        <w:t xml:space="preserve">ade4</w:t>
      </w:r>
    </w:p>
    <w:p>
      <w:pPr>
        <w:pStyle w:val="Compact"/>
      </w:pPr>
      <w:r>
        <w:t xml:space="preserve">CRAN</w:t>
      </w:r>
    </w:p>
    <w:p>
      <w:pPr>
        <w:pStyle w:val="Compact"/>
      </w:pPr>
      <w:r>
        <w:t xml:space="preserve">1.7-5</w:t>
      </w:r>
    </w:p>
    <w:p>
      <w:pPr>
        <w:pStyle w:val="Compact"/>
      </w:pPr>
      <w:r>
        <w:t xml:space="preserve">annaffy</w:t>
      </w:r>
    </w:p>
    <w:p>
      <w:pPr>
        <w:pStyle w:val="Compact"/>
      </w:pPr>
      <w:r>
        <w:t xml:space="preserve">Bioconductor</w:t>
      </w:r>
    </w:p>
    <w:p>
      <w:pPr>
        <w:pStyle w:val="Compact"/>
      </w:pPr>
      <w:r>
        <w:t xml:space="preserve">1.46.0</w:t>
      </w:r>
    </w:p>
    <w:p>
      <w:pPr>
        <w:pStyle w:val="Compact"/>
      </w:pPr>
      <w:r>
        <w:t xml:space="preserve">AnnotationDbi</w:t>
      </w:r>
    </w:p>
    <w:p>
      <w:pPr>
        <w:pStyle w:val="Compact"/>
      </w:pPr>
      <w:r>
        <w:t xml:space="preserve">Bioconductor</w:t>
      </w:r>
    </w:p>
    <w:p>
      <w:pPr>
        <w:pStyle w:val="Compact"/>
      </w:pPr>
      <w:r>
        <w:t xml:space="preserve">1.36.0</w:t>
      </w:r>
    </w:p>
    <w:p>
      <w:pPr>
        <w:pStyle w:val="Compact"/>
      </w:pPr>
      <w:r>
        <w:t xml:space="preserve">1.36.0</w:t>
      </w:r>
    </w:p>
    <w:p>
      <w:pPr>
        <w:pStyle w:val="Compact"/>
      </w:pPr>
      <w:r>
        <w:t xml:space="preserve">1.34.4</w:t>
      </w:r>
    </w:p>
    <w:p>
      <w:pPr>
        <w:pStyle w:val="Compact"/>
      </w:pPr>
      <w:r>
        <w:t xml:space="preserve">apComplex</w:t>
      </w:r>
    </w:p>
    <w:p>
      <w:pPr>
        <w:pStyle w:val="Compact"/>
      </w:pPr>
      <w:r>
        <w:t xml:space="preserve">CRAN</w:t>
      </w:r>
    </w:p>
    <w:p>
      <w:pPr>
        <w:pStyle w:val="Compact"/>
      </w:pPr>
      <w:r>
        <w:t xml:space="preserve">2.40.0</w:t>
      </w:r>
    </w:p>
    <w:p>
      <w:pPr>
        <w:pStyle w:val="Compact"/>
      </w:pPr>
      <w:r>
        <w:t xml:space="preserve">ape</w:t>
      </w:r>
    </w:p>
    <w:p>
      <w:pPr>
        <w:pStyle w:val="Compact"/>
      </w:pPr>
      <w:r>
        <w:t xml:space="preserve">CRAN</w:t>
      </w:r>
    </w:p>
    <w:p>
      <w:pPr>
        <w:pStyle w:val="Compact"/>
      </w:pPr>
      <w:r>
        <w:t xml:space="preserve">4</w:t>
      </w:r>
    </w:p>
    <w:p>
      <w:pPr>
        <w:pStyle w:val="Compact"/>
      </w:pPr>
      <w:r>
        <w:t xml:space="preserve">3.4</w:t>
      </w:r>
    </w:p>
    <w:p>
      <w:pPr>
        <w:pStyle w:val="Compact"/>
      </w:pPr>
      <w:r>
        <w:t xml:space="preserve">arm</w:t>
      </w:r>
    </w:p>
    <w:p>
      <w:pPr>
        <w:pStyle w:val="Compact"/>
      </w:pPr>
      <w:r>
        <w:t xml:space="preserve">CRAN</w:t>
      </w:r>
    </w:p>
    <w:p>
      <w:pPr>
        <w:pStyle w:val="Compact"/>
      </w:pPr>
      <w:r>
        <w:t xml:space="preserve">1.9-3</w:t>
      </w:r>
    </w:p>
    <w:p>
      <w:pPr>
        <w:pStyle w:val="Compact"/>
      </w:pPr>
      <w:r>
        <w:t xml:space="preserve">assertthat</w:t>
      </w:r>
    </w:p>
    <w:p>
      <w:pPr>
        <w:pStyle w:val="Compact"/>
      </w:pPr>
      <w:r>
        <w:t xml:space="preserve">CRAN</w:t>
      </w:r>
    </w:p>
    <w:p>
      <w:pPr>
        <w:pStyle w:val="Compact"/>
      </w:pPr>
      <w:r>
        <w:t xml:space="preserve">0.1</w:t>
      </w:r>
    </w:p>
    <w:p>
      <w:pPr>
        <w:pStyle w:val="Compact"/>
      </w:pPr>
      <w:r>
        <w:t xml:space="preserve">0.1</w:t>
      </w:r>
    </w:p>
    <w:p>
      <w:pPr>
        <w:pStyle w:val="Compact"/>
      </w:pPr>
      <w:r>
        <w:t xml:space="preserve">0.1</w:t>
      </w:r>
    </w:p>
    <w:p>
      <w:pPr>
        <w:pStyle w:val="Compact"/>
      </w:pPr>
      <w:r>
        <w:t xml:space="preserve">0.1</w:t>
      </w:r>
    </w:p>
    <w:p>
      <w:pPr>
        <w:pStyle w:val="Compact"/>
      </w:pPr>
      <w:r>
        <w:t xml:space="preserve">backports</w:t>
      </w:r>
    </w:p>
    <w:p>
      <w:pPr>
        <w:pStyle w:val="Compact"/>
      </w:pPr>
      <w:r>
        <w:t xml:space="preserve">CRAN</w:t>
      </w:r>
    </w:p>
    <w:p>
      <w:pPr>
        <w:pStyle w:val="Compact"/>
      </w:pPr>
      <w:r>
        <w:t xml:space="preserve">1.0.5</w:t>
      </w:r>
    </w:p>
    <w:p>
      <w:pPr>
        <w:pStyle w:val="Compact"/>
      </w:pPr>
      <w:r>
        <w:t xml:space="preserve">1.0.4</w:t>
      </w:r>
    </w:p>
    <w:p>
      <w:pPr>
        <w:pStyle w:val="Compact"/>
      </w:pPr>
      <w:r>
        <w:t xml:space="preserve">1.0.5</w:t>
      </w:r>
    </w:p>
    <w:p>
      <w:pPr>
        <w:pStyle w:val="Compact"/>
      </w:pPr>
      <w:r>
        <w:t xml:space="preserve">1.0.2</w:t>
      </w:r>
    </w:p>
    <w:p>
      <w:pPr>
        <w:pStyle w:val="Compact"/>
      </w:pPr>
      <w:r>
        <w:t xml:space="preserve">base64</w:t>
      </w:r>
    </w:p>
    <w:p>
      <w:pPr>
        <w:pStyle w:val="Compact"/>
      </w:pPr>
      <w:r>
        <w:t xml:space="preserve">CRAN</w:t>
      </w:r>
    </w:p>
    <w:p>
      <w:pPr>
        <w:pStyle w:val="Compact"/>
      </w:pPr>
      <w:r>
        <w:t xml:space="preserve">2</w:t>
      </w:r>
    </w:p>
    <w:p>
      <w:pPr>
        <w:pStyle w:val="Compact"/>
      </w:pPr>
      <w:r>
        <w:t xml:space="preserve">2</w:t>
      </w:r>
    </w:p>
    <w:p>
      <w:pPr>
        <w:pStyle w:val="Compact"/>
      </w:pPr>
      <w:r>
        <w:t xml:space="preserve">base64enc</w:t>
      </w:r>
    </w:p>
    <w:p>
      <w:pPr>
        <w:pStyle w:val="Compact"/>
      </w:pPr>
      <w:r>
        <w:t xml:space="preserve">CRAN</w:t>
      </w:r>
    </w:p>
    <w:p>
      <w:pPr>
        <w:pStyle w:val="Compact"/>
      </w:pPr>
      <w:r>
        <w:t xml:space="preserve">0.1-3</w:t>
      </w:r>
    </w:p>
    <w:p>
      <w:pPr>
        <w:pStyle w:val="Compact"/>
      </w:pPr>
      <w:r>
        <w:t xml:space="preserve">0.1-3</w:t>
      </w:r>
    </w:p>
    <w:p>
      <w:pPr>
        <w:pStyle w:val="Compact"/>
      </w:pPr>
      <w:r>
        <w:t xml:space="preserve">beanplot</w:t>
      </w:r>
    </w:p>
    <w:p>
      <w:pPr>
        <w:pStyle w:val="Compact"/>
      </w:pPr>
      <w:r>
        <w:t xml:space="preserve">CRAN</w:t>
      </w:r>
    </w:p>
    <w:p>
      <w:pPr>
        <w:pStyle w:val="Compact"/>
      </w:pPr>
      <w:r>
        <w:t xml:space="preserve">1.2</w:t>
      </w:r>
    </w:p>
    <w:p>
      <w:pPr>
        <w:pStyle w:val="Compact"/>
      </w:pPr>
      <w:r>
        <w:t xml:space="preserve">1.2</w:t>
      </w:r>
    </w:p>
    <w:p>
      <w:pPr>
        <w:pStyle w:val="Compact"/>
      </w:pPr>
      <w:r>
        <w:t xml:space="preserve">1.2</w:t>
      </w:r>
    </w:p>
    <w:p>
      <w:pPr>
        <w:pStyle w:val="Compact"/>
      </w:pPr>
      <w:r>
        <w:t xml:space="preserve">BH</w:t>
      </w:r>
    </w:p>
    <w:p>
      <w:pPr>
        <w:pStyle w:val="Compact"/>
      </w:pPr>
      <w:r>
        <w:t xml:space="preserve">CRAN</w:t>
      </w:r>
    </w:p>
    <w:p>
      <w:pPr>
        <w:pStyle w:val="Compact"/>
      </w:pPr>
      <w:r>
        <w:t xml:space="preserve">1.60.0-2</w:t>
      </w:r>
    </w:p>
    <w:p>
      <w:pPr>
        <w:pStyle w:val="Compact"/>
      </w:pPr>
      <w:r>
        <w:t xml:space="preserve">1.62.0-1</w:t>
      </w:r>
    </w:p>
    <w:p>
      <w:pPr>
        <w:pStyle w:val="Compact"/>
      </w:pPr>
      <w:r>
        <w:t xml:space="preserve">1.62.0-1</w:t>
      </w:r>
    </w:p>
    <w:p>
      <w:pPr>
        <w:pStyle w:val="Compact"/>
      </w:pPr>
      <w:r>
        <w:t xml:space="preserve">1.60.0-2</w:t>
      </w:r>
    </w:p>
    <w:p>
      <w:pPr>
        <w:pStyle w:val="Compact"/>
      </w:pPr>
      <w:r>
        <w:t xml:space="preserve">Biobase</w:t>
      </w:r>
    </w:p>
    <w:p>
      <w:pPr>
        <w:pStyle w:val="Compact"/>
      </w:pPr>
      <w:r>
        <w:t xml:space="preserve">Bioconductor</w:t>
      </w:r>
    </w:p>
    <w:p>
      <w:pPr>
        <w:pStyle w:val="Compact"/>
      </w:pPr>
      <w:r>
        <w:t xml:space="preserve">2.34.0</w:t>
      </w:r>
    </w:p>
    <w:p>
      <w:pPr>
        <w:pStyle w:val="Compact"/>
      </w:pPr>
      <w:r>
        <w:t xml:space="preserve">2.34.0</w:t>
      </w:r>
    </w:p>
    <w:p>
      <w:pPr>
        <w:pStyle w:val="Compact"/>
      </w:pPr>
      <w:r>
        <w:t xml:space="preserve">2.32.0</w:t>
      </w:r>
    </w:p>
    <w:p>
      <w:pPr>
        <w:pStyle w:val="Compact"/>
      </w:pPr>
      <w:r>
        <w:t xml:space="preserve">BiocGenerics</w:t>
      </w:r>
    </w:p>
    <w:p>
      <w:pPr>
        <w:pStyle w:val="Compact"/>
      </w:pPr>
      <w:r>
        <w:t xml:space="preserve">Bioconductor</w:t>
      </w:r>
    </w:p>
    <w:p>
      <w:pPr>
        <w:pStyle w:val="Compact"/>
      </w:pPr>
      <w:r>
        <w:t xml:space="preserve">0.20.0</w:t>
      </w:r>
    </w:p>
    <w:p>
      <w:pPr>
        <w:pStyle w:val="Compact"/>
      </w:pPr>
      <w:r>
        <w:t xml:space="preserve">0.20.0</w:t>
      </w:r>
    </w:p>
    <w:p>
      <w:pPr>
        <w:pStyle w:val="Compact"/>
      </w:pPr>
      <w:r>
        <w:t xml:space="preserve">0.18.0</w:t>
      </w:r>
    </w:p>
    <w:p>
      <w:pPr>
        <w:pStyle w:val="Compact"/>
      </w:pPr>
      <w:r>
        <w:t xml:space="preserve">BiocInstaller</w:t>
      </w:r>
    </w:p>
    <w:p>
      <w:pPr>
        <w:pStyle w:val="Compact"/>
      </w:pPr>
      <w:r>
        <w:t xml:space="preserve">Bioconductor</w:t>
      </w:r>
    </w:p>
    <w:p>
      <w:pPr>
        <w:pStyle w:val="Compact"/>
      </w:pPr>
      <w:r>
        <w:t xml:space="preserve">1.24.0</w:t>
      </w:r>
    </w:p>
    <w:p>
      <w:pPr>
        <w:pStyle w:val="Compact"/>
      </w:pPr>
      <w:r>
        <w:t xml:space="preserve">1.20.3</w:t>
      </w:r>
    </w:p>
    <w:p>
      <w:pPr>
        <w:pStyle w:val="Compact"/>
      </w:pPr>
      <w:r>
        <w:t xml:space="preserve">1.22.3</w:t>
      </w:r>
    </w:p>
    <w:p>
      <w:pPr>
        <w:pStyle w:val="Compact"/>
      </w:pPr>
      <w:r>
        <w:t xml:space="preserve">BiocParallel</w:t>
      </w:r>
    </w:p>
    <w:p>
      <w:pPr>
        <w:pStyle w:val="Compact"/>
      </w:pPr>
      <w:r>
        <w:t xml:space="preserve">Bioconductor</w:t>
      </w:r>
    </w:p>
    <w:p>
      <w:pPr>
        <w:pStyle w:val="Compact"/>
      </w:pPr>
      <w:r>
        <w:t xml:space="preserve">1.8.1</w:t>
      </w:r>
    </w:p>
    <w:p>
      <w:pPr>
        <w:pStyle w:val="Compact"/>
      </w:pPr>
      <w:r>
        <w:t xml:space="preserve">1.8.1</w:t>
      </w:r>
    </w:p>
    <w:p>
      <w:pPr>
        <w:pStyle w:val="Compact"/>
      </w:pPr>
      <w:r>
        <w:t xml:space="preserve">Biostrings</w:t>
      </w:r>
    </w:p>
    <w:p>
      <w:pPr>
        <w:pStyle w:val="Compact"/>
      </w:pPr>
      <w:r>
        <w:t xml:space="preserve">Bioconductor</w:t>
      </w:r>
    </w:p>
    <w:p>
      <w:pPr>
        <w:pStyle w:val="Compact"/>
      </w:pPr>
      <w:r>
        <w:t xml:space="preserve">2.42.1</w:t>
      </w:r>
    </w:p>
    <w:p>
      <w:pPr>
        <w:pStyle w:val="Compact"/>
      </w:pPr>
      <w:r>
        <w:t xml:space="preserve">2.42.0</w:t>
      </w:r>
    </w:p>
    <w:p>
      <w:pPr>
        <w:pStyle w:val="Compact"/>
      </w:pPr>
      <w:r>
        <w:t xml:space="preserve">BiSEp</w:t>
      </w:r>
    </w:p>
    <w:p>
      <w:pPr>
        <w:pStyle w:val="Compact"/>
      </w:pPr>
      <w:r>
        <w:t xml:space="preserve">Bioconductor</w:t>
      </w:r>
    </w:p>
    <w:p>
      <w:pPr>
        <w:pStyle w:val="Compact"/>
      </w:pPr>
      <w:r>
        <w:t xml:space="preserve">2.0.1</w:t>
      </w:r>
    </w:p>
    <w:p>
      <w:pPr>
        <w:pStyle w:val="Compact"/>
      </w:pPr>
      <w:r>
        <w:t xml:space="preserve">2.0.1</w:t>
      </w:r>
    </w:p>
    <w:p>
      <w:pPr>
        <w:pStyle w:val="Compact"/>
      </w:pPr>
      <w:r>
        <w:t xml:space="preserve">2.0.1</w:t>
      </w:r>
    </w:p>
    <w:p>
      <w:pPr>
        <w:pStyle w:val="Compact"/>
      </w:pPr>
      <w:r>
        <w:t xml:space="preserve">bitops</w:t>
      </w:r>
    </w:p>
    <w:p>
      <w:pPr>
        <w:pStyle w:val="Compact"/>
      </w:pPr>
      <w:r>
        <w:t xml:space="preserve">CRAN</w:t>
      </w:r>
    </w:p>
    <w:p>
      <w:pPr>
        <w:pStyle w:val="Compact"/>
      </w:pPr>
      <w:r>
        <w:t xml:space="preserve">1.0-6</w:t>
      </w:r>
    </w:p>
    <w:p>
      <w:pPr>
        <w:pStyle w:val="Compact"/>
      </w:pPr>
      <w:r>
        <w:t xml:space="preserve">1.0-6</w:t>
      </w:r>
    </w:p>
    <w:p>
      <w:pPr>
        <w:pStyle w:val="Compact"/>
      </w:pPr>
      <w:r>
        <w:t xml:space="preserve">1.0-6</w:t>
      </w:r>
    </w:p>
    <w:p>
      <w:pPr>
        <w:pStyle w:val="Compact"/>
      </w:pPr>
      <w:r>
        <w:t xml:space="preserve">1.0-6</w:t>
      </w:r>
    </w:p>
    <w:p>
      <w:pPr>
        <w:pStyle w:val="Compact"/>
      </w:pPr>
      <w:r>
        <w:t xml:space="preserve">boot</w:t>
      </w:r>
    </w:p>
    <w:p>
      <w:pPr>
        <w:pStyle w:val="Compact"/>
      </w:pPr>
      <w:r>
        <w:t xml:space="preserve">base</w:t>
      </w:r>
    </w:p>
    <w:p>
      <w:pPr>
        <w:pStyle w:val="Compact"/>
      </w:pPr>
      <w:r>
        <w:t xml:space="preserve">1.3-18</w:t>
      </w:r>
    </w:p>
    <w:p>
      <w:pPr>
        <w:pStyle w:val="Compact"/>
      </w:pPr>
      <w:r>
        <w:t xml:space="preserve">1.3-18</w:t>
      </w:r>
    </w:p>
    <w:p>
      <w:pPr>
        <w:pStyle w:val="Compact"/>
      </w:pPr>
      <w:r>
        <w:t xml:space="preserve">1.3-18</w:t>
      </w:r>
    </w:p>
    <w:p>
      <w:pPr>
        <w:pStyle w:val="Compact"/>
      </w:pPr>
      <w:r>
        <w:t xml:space="preserve">1.3-18</w:t>
      </w:r>
    </w:p>
    <w:p>
      <w:pPr>
        <w:pStyle w:val="Compact"/>
      </w:pPr>
      <w:r>
        <w:t xml:space="preserve">brew</w:t>
      </w:r>
    </w:p>
    <w:p>
      <w:pPr>
        <w:pStyle w:val="Compact"/>
      </w:pPr>
      <w:r>
        <w:t xml:space="preserve">CRAN</w:t>
      </w:r>
    </w:p>
    <w:p>
      <w:pPr>
        <w:pStyle w:val="Compact"/>
      </w:pPr>
      <w:r>
        <w:t xml:space="preserve">1.0-6</w:t>
      </w:r>
    </w:p>
    <w:p>
      <w:pPr>
        <w:pStyle w:val="Compact"/>
      </w:pPr>
      <w:r>
        <w:t xml:space="preserve">1.0-6</w:t>
      </w:r>
    </w:p>
    <w:p>
      <w:pPr>
        <w:pStyle w:val="Compact"/>
      </w:pPr>
      <w:r>
        <w:t xml:space="preserve">1.0-6</w:t>
      </w:r>
    </w:p>
    <w:p>
      <w:pPr>
        <w:pStyle w:val="Compact"/>
      </w:pPr>
      <w:r>
        <w:t xml:space="preserve">1.0-6</w:t>
      </w:r>
    </w:p>
    <w:p>
      <w:pPr>
        <w:pStyle w:val="Compact"/>
      </w:pPr>
      <w:r>
        <w:t xml:space="preserve">broom</w:t>
      </w:r>
    </w:p>
    <w:p>
      <w:pPr>
        <w:pStyle w:val="Compact"/>
      </w:pPr>
      <w:r>
        <w:t xml:space="preserve">CRAN</w:t>
      </w:r>
    </w:p>
    <w:p>
      <w:pPr>
        <w:pStyle w:val="Compact"/>
      </w:pPr>
      <w:r>
        <w:t xml:space="preserve">0.4.1</w:t>
      </w:r>
    </w:p>
    <w:p>
      <w:pPr>
        <w:pStyle w:val="Compact"/>
      </w:pPr>
      <w:r>
        <w:t xml:space="preserve">caTools</w:t>
      </w:r>
    </w:p>
    <w:p>
      <w:pPr>
        <w:pStyle w:val="Compact"/>
      </w:pPr>
      <w:r>
        <w:t xml:space="preserve">CRAN</w:t>
      </w:r>
    </w:p>
    <w:p>
      <w:pPr>
        <w:pStyle w:val="Compact"/>
      </w:pPr>
      <w:r>
        <w:t xml:space="preserve">1.17.1</w:t>
      </w:r>
    </w:p>
    <w:p>
      <w:pPr>
        <w:pStyle w:val="Compact"/>
      </w:pPr>
      <w:r>
        <w:t xml:space="preserve">1.17.1</w:t>
      </w:r>
    </w:p>
    <w:p>
      <w:pPr>
        <w:pStyle w:val="Compact"/>
      </w:pPr>
      <w:r>
        <w:t xml:space="preserve">1.17.1</w:t>
      </w:r>
    </w:p>
    <w:p>
      <w:pPr>
        <w:pStyle w:val="Compact"/>
      </w:pPr>
      <w:r>
        <w:t xml:space="preserve">1.17.1</w:t>
      </w:r>
    </w:p>
    <w:p>
      <w:pPr>
        <w:pStyle w:val="Compact"/>
      </w:pPr>
      <w:r>
        <w:t xml:space="preserve">cgdsr</w:t>
      </w:r>
    </w:p>
    <w:p>
      <w:pPr>
        <w:pStyle w:val="Compact"/>
      </w:pPr>
      <w:r>
        <w:t xml:space="preserve">CRAN</w:t>
      </w:r>
    </w:p>
    <w:p>
      <w:pPr>
        <w:pStyle w:val="Compact"/>
      </w:pPr>
      <w:r>
        <w:t xml:space="preserve">1.2.5</w:t>
      </w:r>
    </w:p>
    <w:p>
      <w:pPr>
        <w:pStyle w:val="Compact"/>
      </w:pPr>
      <w:r>
        <w:t xml:space="preserve">checkmate</w:t>
      </w:r>
    </w:p>
    <w:p>
      <w:pPr>
        <w:pStyle w:val="Compact"/>
      </w:pPr>
      <w:r>
        <w:t xml:space="preserve">CRAN</w:t>
      </w:r>
    </w:p>
    <w:p>
      <w:pPr>
        <w:pStyle w:val="Compact"/>
      </w:pPr>
      <w:r>
        <w:t xml:space="preserve">1.8.2</w:t>
      </w:r>
    </w:p>
    <w:p>
      <w:pPr>
        <w:pStyle w:val="Compact"/>
      </w:pPr>
      <w:r>
        <w:t xml:space="preserve">1.7.4</w:t>
      </w:r>
    </w:p>
    <w:p>
      <w:pPr>
        <w:pStyle w:val="Compact"/>
      </w:pPr>
      <w:r>
        <w:t xml:space="preserve">chron</w:t>
      </w:r>
    </w:p>
    <w:p>
      <w:pPr>
        <w:pStyle w:val="Compact"/>
      </w:pPr>
      <w:r>
        <w:t xml:space="preserve">CRAN</w:t>
      </w:r>
    </w:p>
    <w:p>
      <w:pPr>
        <w:pStyle w:val="Compact"/>
      </w:pPr>
      <w:r>
        <w:t xml:space="preserve">2.3-47</w:t>
      </w:r>
    </w:p>
    <w:p>
      <w:pPr>
        <w:pStyle w:val="Compact"/>
      </w:pPr>
      <w:r>
        <w:t xml:space="preserve">2.3-48</w:t>
      </w:r>
    </w:p>
    <w:p>
      <w:pPr>
        <w:pStyle w:val="Compact"/>
      </w:pPr>
      <w:r>
        <w:t xml:space="preserve">2.3-50</w:t>
      </w:r>
    </w:p>
    <w:p>
      <w:pPr>
        <w:pStyle w:val="Compact"/>
      </w:pPr>
      <w:r>
        <w:t xml:space="preserve">2.3-47</w:t>
      </w:r>
    </w:p>
    <w:p>
      <w:pPr>
        <w:pStyle w:val="Compact"/>
      </w:pPr>
      <w:r>
        <w:t xml:space="preserve">class</w:t>
      </w:r>
    </w:p>
    <w:p>
      <w:pPr>
        <w:pStyle w:val="Compact"/>
      </w:pPr>
      <w:r>
        <w:t xml:space="preserve">base</w:t>
      </w:r>
    </w:p>
    <w:p>
      <w:pPr>
        <w:pStyle w:val="Compact"/>
      </w:pPr>
      <w:r>
        <w:t xml:space="preserve">7.3-14</w:t>
      </w:r>
    </w:p>
    <w:p>
      <w:pPr>
        <w:pStyle w:val="Compact"/>
      </w:pPr>
      <w:r>
        <w:t xml:space="preserve">7.3-14</w:t>
      </w:r>
    </w:p>
    <w:p>
      <w:pPr>
        <w:pStyle w:val="Compact"/>
      </w:pPr>
      <w:r>
        <w:t xml:space="preserve">7.3-14</w:t>
      </w:r>
    </w:p>
    <w:p>
      <w:pPr>
        <w:pStyle w:val="Compact"/>
      </w:pPr>
      <w:r>
        <w:t xml:space="preserve">7.3-14</w:t>
      </w:r>
    </w:p>
    <w:p>
      <w:pPr>
        <w:pStyle w:val="Compact"/>
      </w:pPr>
      <w:r>
        <w:t xml:space="preserve">cluster</w:t>
      </w:r>
    </w:p>
    <w:p>
      <w:pPr>
        <w:pStyle w:val="Compact"/>
      </w:pPr>
      <w:r>
        <w:t xml:space="preserve">base</w:t>
      </w:r>
    </w:p>
    <w:p>
      <w:pPr>
        <w:pStyle w:val="Compact"/>
      </w:pPr>
      <w:r>
        <w:t xml:space="preserve">2.0.5</w:t>
      </w:r>
    </w:p>
    <w:p>
      <w:pPr>
        <w:pStyle w:val="Compact"/>
      </w:pPr>
      <w:r>
        <w:t xml:space="preserve">2.0.5</w:t>
      </w:r>
    </w:p>
    <w:p>
      <w:pPr>
        <w:pStyle w:val="Compact"/>
      </w:pPr>
      <w:r>
        <w:t xml:space="preserve">2.0.5</w:t>
      </w:r>
    </w:p>
    <w:p>
      <w:pPr>
        <w:pStyle w:val="Compact"/>
      </w:pPr>
      <w:r>
        <w:t xml:space="preserve">2.0.4</w:t>
      </w:r>
    </w:p>
    <w:p>
      <w:pPr>
        <w:pStyle w:val="Compact"/>
      </w:pPr>
      <w:r>
        <w:t xml:space="preserve">coda</w:t>
      </w:r>
    </w:p>
    <w:p>
      <w:pPr>
        <w:pStyle w:val="Compact"/>
      </w:pPr>
      <w:r>
        <w:t xml:space="preserve">CRAN</w:t>
      </w:r>
    </w:p>
    <w:p>
      <w:pPr>
        <w:pStyle w:val="Compact"/>
      </w:pPr>
      <w:r>
        <w:t xml:space="preserve">0.19-1</w:t>
      </w:r>
    </w:p>
    <w:p>
      <w:pPr>
        <w:pStyle w:val="Compact"/>
      </w:pPr>
      <w:r>
        <w:t xml:space="preserve">0.18-1</w:t>
      </w:r>
    </w:p>
    <w:p>
      <w:pPr>
        <w:pStyle w:val="Compact"/>
      </w:pPr>
      <w:r>
        <w:t xml:space="preserve">codetools</w:t>
      </w:r>
    </w:p>
    <w:p>
      <w:pPr>
        <w:pStyle w:val="Compact"/>
      </w:pPr>
      <w:r>
        <w:t xml:space="preserve">base</w:t>
      </w:r>
    </w:p>
    <w:p>
      <w:pPr>
        <w:pStyle w:val="Compact"/>
      </w:pPr>
      <w:r>
        <w:t xml:space="preserve">0.2-15</w:t>
      </w:r>
    </w:p>
    <w:p>
      <w:pPr>
        <w:pStyle w:val="Compact"/>
      </w:pPr>
      <w:r>
        <w:t xml:space="preserve">0.2-15</w:t>
      </w:r>
    </w:p>
    <w:p>
      <w:pPr>
        <w:pStyle w:val="Compact"/>
      </w:pPr>
      <w:r>
        <w:t xml:space="preserve">0.2-15</w:t>
      </w:r>
    </w:p>
    <w:p>
      <w:pPr>
        <w:pStyle w:val="Compact"/>
      </w:pPr>
      <w:r>
        <w:t xml:space="preserve">0.2-14</w:t>
      </w:r>
    </w:p>
    <w:p>
      <w:pPr>
        <w:pStyle w:val="Compact"/>
      </w:pPr>
      <w:r>
        <w:t xml:space="preserve">colorRamps</w:t>
      </w:r>
    </w:p>
    <w:p>
      <w:pPr>
        <w:pStyle w:val="Compact"/>
      </w:pPr>
      <w:r>
        <w:t xml:space="preserve">CRAN</w:t>
      </w:r>
    </w:p>
    <w:p>
      <w:pPr>
        <w:pStyle w:val="Compact"/>
      </w:pPr>
      <w:r>
        <w:t xml:space="preserve">2.3</w:t>
      </w:r>
    </w:p>
    <w:p>
      <w:pPr>
        <w:pStyle w:val="Compact"/>
      </w:pPr>
      <w:r>
        <w:t xml:space="preserve">colorspace</w:t>
      </w:r>
    </w:p>
    <w:p>
      <w:pPr>
        <w:pStyle w:val="Compact"/>
      </w:pPr>
      <w:r>
        <w:t xml:space="preserve">CRAN</w:t>
      </w:r>
    </w:p>
    <w:p>
      <w:pPr>
        <w:pStyle w:val="Compact"/>
      </w:pPr>
      <w:r>
        <w:t xml:space="preserve">1.2-6</w:t>
      </w:r>
    </w:p>
    <w:p>
      <w:pPr>
        <w:pStyle w:val="Compact"/>
      </w:pPr>
      <w:r>
        <w:t xml:space="preserve">1.3-2</w:t>
      </w:r>
    </w:p>
    <w:p>
      <w:pPr>
        <w:pStyle w:val="Compact"/>
      </w:pPr>
      <w:r>
        <w:t xml:space="preserve">1.3-2</w:t>
      </w:r>
    </w:p>
    <w:p>
      <w:pPr>
        <w:pStyle w:val="Compact"/>
      </w:pPr>
      <w:r>
        <w:t xml:space="preserve">1.2-6</w:t>
      </w:r>
    </w:p>
    <w:p>
      <w:pPr>
        <w:pStyle w:val="Compact"/>
      </w:pPr>
      <w:r>
        <w:t xml:space="preserve">commonmark</w:t>
      </w:r>
    </w:p>
    <w:p>
      <w:pPr>
        <w:pStyle w:val="Compact"/>
      </w:pPr>
      <w:r>
        <w:t xml:space="preserve">CRAN</w:t>
      </w:r>
    </w:p>
    <w:p>
      <w:pPr>
        <w:pStyle w:val="Compact"/>
      </w:pPr>
      <w:r>
        <w:t xml:space="preserve">1.1</w:t>
      </w:r>
    </w:p>
    <w:p>
      <w:pPr>
        <w:pStyle w:val="Compact"/>
      </w:pPr>
      <w:r>
        <w:t xml:space="preserve">1.2</w:t>
      </w:r>
    </w:p>
    <w:p>
      <w:pPr>
        <w:pStyle w:val="Compact"/>
      </w:pPr>
      <w:r>
        <w:t xml:space="preserve">compiler</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corpcor</w:t>
      </w:r>
    </w:p>
    <w:p>
      <w:pPr>
        <w:pStyle w:val="Compact"/>
      </w:pPr>
      <w:r>
        <w:t xml:space="preserve">CRAN</w:t>
      </w:r>
    </w:p>
    <w:p>
      <w:pPr>
        <w:pStyle w:val="Compact"/>
      </w:pPr>
      <w:r>
        <w:t xml:space="preserve">1.6.8</w:t>
      </w:r>
    </w:p>
    <w:p>
      <w:pPr>
        <w:pStyle w:val="Compact"/>
      </w:pPr>
      <w:r>
        <w:t xml:space="preserve">1.6.8</w:t>
      </w:r>
    </w:p>
    <w:p>
      <w:pPr>
        <w:pStyle w:val="Compact"/>
      </w:pPr>
      <w:r>
        <w:t xml:space="preserve">1.6.8</w:t>
      </w:r>
    </w:p>
    <w:p>
      <w:pPr>
        <w:pStyle w:val="Compact"/>
      </w:pPr>
      <w:r>
        <w:t xml:space="preserve">Cprob</w:t>
      </w:r>
    </w:p>
    <w:p>
      <w:pPr>
        <w:pStyle w:val="Compact"/>
      </w:pPr>
      <w:r>
        <w:t xml:space="preserve">CRAN</w:t>
      </w:r>
    </w:p>
    <w:p>
      <w:pPr>
        <w:pStyle w:val="Compact"/>
      </w:pPr>
      <w:r>
        <w:t xml:space="preserve">1.2.4</w:t>
      </w:r>
    </w:p>
    <w:p>
      <w:pPr>
        <w:pStyle w:val="Compact"/>
      </w:pPr>
      <w:r>
        <w:t xml:space="preserve">crayon</w:t>
      </w:r>
    </w:p>
    <w:p>
      <w:pPr>
        <w:pStyle w:val="Compact"/>
      </w:pPr>
      <w:r>
        <w:t xml:space="preserve">CRAN</w:t>
      </w:r>
    </w:p>
    <w:p>
      <w:pPr>
        <w:pStyle w:val="Compact"/>
      </w:pPr>
      <w:r>
        <w:t xml:space="preserve">1.3.2</w:t>
      </w:r>
    </w:p>
    <w:p>
      <w:pPr>
        <w:pStyle w:val="Compact"/>
      </w:pPr>
      <w:r>
        <w:t xml:space="preserve">1.3.2</w:t>
      </w:r>
    </w:p>
    <w:p>
      <w:pPr>
        <w:pStyle w:val="Compact"/>
      </w:pPr>
      <w:r>
        <w:t xml:space="preserve">1.3.2</w:t>
      </w:r>
    </w:p>
    <w:p>
      <w:pPr>
        <w:pStyle w:val="Compact"/>
      </w:pPr>
      <w:r>
        <w:t xml:space="preserve">1.3.2</w:t>
      </w:r>
    </w:p>
    <w:p>
      <w:pPr>
        <w:pStyle w:val="Compact"/>
      </w:pPr>
      <w:r>
        <w:t xml:space="preserve">crop</w:t>
      </w:r>
    </w:p>
    <w:p>
      <w:pPr>
        <w:pStyle w:val="Compact"/>
      </w:pPr>
      <w:r>
        <w:t xml:space="preserve">CRAN</w:t>
      </w:r>
    </w:p>
    <w:p>
      <w:pPr>
        <w:pStyle w:val="Compact"/>
      </w:pPr>
      <w:r>
        <w:t xml:space="preserve">0.0-2</w:t>
      </w:r>
    </w:p>
    <w:p>
      <w:pPr>
        <w:pStyle w:val="Compact"/>
      </w:pPr>
      <w:r>
        <w:t xml:space="preserve">0.0-2</w:t>
      </w:r>
    </w:p>
    <w:p>
      <w:pPr>
        <w:pStyle w:val="Compact"/>
      </w:pPr>
      <w:r>
        <w:t xml:space="preserve">curl</w:t>
      </w:r>
    </w:p>
    <w:p>
      <w:pPr>
        <w:pStyle w:val="Compact"/>
      </w:pPr>
      <w:r>
        <w:t xml:space="preserve">CRAN</w:t>
      </w:r>
    </w:p>
    <w:p>
      <w:pPr>
        <w:pStyle w:val="Compact"/>
      </w:pPr>
      <w:r>
        <w:t xml:space="preserve">1.2</w:t>
      </w:r>
    </w:p>
    <w:p>
      <w:pPr>
        <w:pStyle w:val="Compact"/>
      </w:pPr>
      <w:r>
        <w:t xml:space="preserve">2.3</w:t>
      </w:r>
    </w:p>
    <w:p>
      <w:pPr>
        <w:pStyle w:val="Compact"/>
      </w:pPr>
      <w:r>
        <w:t xml:space="preserve">2.3</w:t>
      </w:r>
    </w:p>
    <w:p>
      <w:pPr>
        <w:pStyle w:val="Compact"/>
      </w:pPr>
      <w:r>
        <w:t xml:space="preserve">0.9.7</w:t>
      </w:r>
    </w:p>
    <w:p>
      <w:pPr>
        <w:pStyle w:val="Compact"/>
      </w:pPr>
      <w:r>
        <w:t xml:space="preserve">d3Network</w:t>
      </w:r>
    </w:p>
    <w:p>
      <w:pPr>
        <w:pStyle w:val="Compact"/>
      </w:pPr>
      <w:r>
        <w:t xml:space="preserve">CRAN</w:t>
      </w:r>
    </w:p>
    <w:p>
      <w:pPr>
        <w:pStyle w:val="Compact"/>
      </w:pPr>
      <w:r>
        <w:t xml:space="preserve">0.5.2.1</w:t>
      </w:r>
    </w:p>
    <w:p>
      <w:pPr>
        <w:pStyle w:val="Compact"/>
      </w:pPr>
      <w:r>
        <w:t xml:space="preserve">data.table</w:t>
      </w:r>
    </w:p>
    <w:p>
      <w:pPr>
        <w:pStyle w:val="Compact"/>
      </w:pPr>
      <w:r>
        <w:t xml:space="preserve">CRAN</w:t>
      </w:r>
    </w:p>
    <w:p>
      <w:pPr>
        <w:pStyle w:val="Compact"/>
      </w:pPr>
      <w:r>
        <w:t xml:space="preserve">1.9.6</w:t>
      </w:r>
    </w:p>
    <w:p>
      <w:pPr>
        <w:pStyle w:val="Compact"/>
      </w:pPr>
      <w:r>
        <w:t xml:space="preserve">1.10.0</w:t>
      </w:r>
    </w:p>
    <w:p>
      <w:pPr>
        <w:pStyle w:val="Compact"/>
      </w:pPr>
      <w:r>
        <w:t xml:space="preserve">1.10.1</w:t>
      </w:r>
    </w:p>
    <w:p>
      <w:pPr>
        <w:pStyle w:val="Compact"/>
      </w:pPr>
      <w:r>
        <w:t xml:space="preserve">1.9.6</w:t>
      </w:r>
    </w:p>
    <w:p>
      <w:pPr>
        <w:pStyle w:val="Compact"/>
      </w:pPr>
      <w:r>
        <w:t xml:space="preserve">data.tree</w:t>
      </w:r>
    </w:p>
    <w:p>
      <w:pPr>
        <w:pStyle w:val="Compact"/>
      </w:pPr>
      <w:r>
        <w:t xml:space="preserve">CRAN</w:t>
      </w:r>
    </w:p>
    <w:p>
      <w:pPr>
        <w:pStyle w:val="Compact"/>
      </w:pPr>
      <w:r>
        <w:t xml:space="preserve">0.7.0</w:t>
      </w:r>
    </w:p>
    <w:p>
      <w:pPr>
        <w:pStyle w:val="Compact"/>
      </w:pPr>
      <w:r>
        <w:t xml:space="preserve">0.7.0</w:t>
      </w:r>
    </w:p>
    <w:p>
      <w:pPr>
        <w:pStyle w:val="Compact"/>
      </w:pPr>
      <w:r>
        <w:t xml:space="preserve">datasets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DBI</w:t>
      </w:r>
    </w:p>
    <w:p>
      <w:pPr>
        <w:pStyle w:val="Compact"/>
      </w:pPr>
      <w:r>
        <w:t xml:space="preserve">CRAN</w:t>
      </w:r>
    </w:p>
    <w:p>
      <w:pPr>
        <w:pStyle w:val="Compact"/>
      </w:pPr>
      <w:r>
        <w:t xml:space="preserve">0.5-1</w:t>
      </w:r>
    </w:p>
    <w:p>
      <w:pPr>
        <w:pStyle w:val="Compact"/>
      </w:pPr>
      <w:r>
        <w:t xml:space="preserve">0.5-1</w:t>
      </w:r>
    </w:p>
    <w:p>
      <w:pPr>
        <w:pStyle w:val="Compact"/>
      </w:pPr>
      <w:r>
        <w:t xml:space="preserve">0.5-1</w:t>
      </w:r>
    </w:p>
    <w:p>
      <w:pPr>
        <w:pStyle w:val="Compact"/>
      </w:pPr>
      <w:r>
        <w:t xml:space="preserve">0.5-1</w:t>
      </w:r>
    </w:p>
    <w:p>
      <w:pPr>
        <w:pStyle w:val="Compact"/>
      </w:pPr>
      <w:r>
        <w:t xml:space="preserve">dendextend</w:t>
      </w:r>
    </w:p>
    <w:p>
      <w:pPr>
        <w:pStyle w:val="Compact"/>
      </w:pPr>
      <w:r>
        <w:t xml:space="preserve">CRAN</w:t>
      </w:r>
    </w:p>
    <w:p>
      <w:pPr>
        <w:pStyle w:val="Compact"/>
      </w:pPr>
      <w:r>
        <w:t xml:space="preserve">1.4.0</w:t>
      </w:r>
    </w:p>
    <w:p>
      <w:pPr>
        <w:pStyle w:val="Compact"/>
      </w:pPr>
      <w:r>
        <w:t xml:space="preserve">1.4.0</w:t>
      </w:r>
    </w:p>
    <w:p>
      <w:pPr>
        <w:pStyle w:val="Compact"/>
      </w:pPr>
      <w:r>
        <w:t xml:space="preserve">1.4.0</w:t>
      </w:r>
    </w:p>
    <w:p>
      <w:pPr>
        <w:pStyle w:val="Compact"/>
      </w:pPr>
      <w:r>
        <w:t xml:space="preserve">DEoptimR</w:t>
      </w:r>
    </w:p>
    <w:p>
      <w:pPr>
        <w:pStyle w:val="Compact"/>
      </w:pPr>
      <w:r>
        <w:t xml:space="preserve">CRAN</w:t>
      </w:r>
    </w:p>
    <w:p>
      <w:pPr>
        <w:pStyle w:val="Compact"/>
      </w:pPr>
      <w:r>
        <w:t xml:space="preserve">1.0-8</w:t>
      </w:r>
    </w:p>
    <w:p>
      <w:pPr>
        <w:pStyle w:val="Compact"/>
      </w:pPr>
      <w:r>
        <w:t xml:space="preserve">1.0-8</w:t>
      </w:r>
    </w:p>
    <w:p>
      <w:pPr>
        <w:pStyle w:val="Compact"/>
      </w:pPr>
      <w:r>
        <w:t xml:space="preserve">1.0-8</w:t>
      </w:r>
    </w:p>
    <w:p>
      <w:pPr>
        <w:pStyle w:val="Compact"/>
      </w:pPr>
      <w:r>
        <w:t xml:space="preserve">1.0-4</w:t>
      </w:r>
    </w:p>
    <w:p>
      <w:pPr>
        <w:pStyle w:val="Compact"/>
      </w:pPr>
      <w:r>
        <w:t xml:space="preserve">desc</w:t>
      </w:r>
    </w:p>
    <w:p>
      <w:pPr>
        <w:pStyle w:val="Compact"/>
      </w:pPr>
      <w:r>
        <w:t xml:space="preserve">CRAN</w:t>
      </w:r>
    </w:p>
    <w:p>
      <w:pPr>
        <w:pStyle w:val="Compact"/>
      </w:pPr>
      <w:r>
        <w:t xml:space="preserve">1.1.0</w:t>
      </w:r>
    </w:p>
    <w:p>
      <w:pPr>
        <w:pStyle w:val="Compact"/>
      </w:pPr>
      <w:r>
        <w:t xml:space="preserve">1.1.0</w:t>
      </w:r>
    </w:p>
    <w:p>
      <w:pPr>
        <w:pStyle w:val="Compact"/>
      </w:pPr>
      <w:r>
        <w:t xml:space="preserve">devtools</w:t>
      </w:r>
    </w:p>
    <w:p>
      <w:pPr>
        <w:pStyle w:val="Compact"/>
      </w:pPr>
      <w:r>
        <w:t xml:space="preserve">CRAN</w:t>
      </w:r>
    </w:p>
    <w:p>
      <w:pPr>
        <w:pStyle w:val="Compact"/>
      </w:pPr>
      <w:r>
        <w:t xml:space="preserve">1.12.0</w:t>
      </w:r>
    </w:p>
    <w:p>
      <w:pPr>
        <w:pStyle w:val="Compact"/>
      </w:pPr>
      <w:r>
        <w:t xml:space="preserve">1.12.0</w:t>
      </w:r>
    </w:p>
    <w:p>
      <w:pPr>
        <w:pStyle w:val="Compact"/>
      </w:pPr>
      <w:r>
        <w:t xml:space="preserve">1.12.0</w:t>
      </w:r>
    </w:p>
    <w:p>
      <w:pPr>
        <w:pStyle w:val="Compact"/>
      </w:pPr>
      <w:r>
        <w:t xml:space="preserve">1.12.0</w:t>
      </w:r>
    </w:p>
    <w:p>
      <w:pPr>
        <w:pStyle w:val="Compact"/>
      </w:pPr>
      <w:r>
        <w:t xml:space="preserve">DiagrammeR</w:t>
      </w:r>
    </w:p>
    <w:p>
      <w:pPr>
        <w:pStyle w:val="Compact"/>
      </w:pPr>
      <w:r>
        <w:t xml:space="preserve">CRAN</w:t>
      </w:r>
    </w:p>
    <w:p>
      <w:pPr>
        <w:pStyle w:val="Compact"/>
      </w:pPr>
      <w:r>
        <w:t xml:space="preserve">0.9.0</w:t>
      </w:r>
    </w:p>
    <w:p>
      <w:pPr>
        <w:pStyle w:val="Compact"/>
      </w:pPr>
      <w:r>
        <w:t xml:space="preserve">0.9.0</w:t>
      </w:r>
    </w:p>
    <w:p>
      <w:pPr>
        <w:pStyle w:val="Compact"/>
      </w:pPr>
      <w:r>
        <w:t xml:space="preserve">dichromat</w:t>
      </w:r>
    </w:p>
    <w:p>
      <w:pPr>
        <w:pStyle w:val="Compact"/>
      </w:pPr>
      <w:r>
        <w:t xml:space="preserve">CRAN</w:t>
      </w:r>
    </w:p>
    <w:p>
      <w:pPr>
        <w:pStyle w:val="Compact"/>
      </w:pPr>
      <w:r>
        <w:t xml:space="preserve">2.0-0</w:t>
      </w:r>
    </w:p>
    <w:p>
      <w:pPr>
        <w:pStyle w:val="Compact"/>
      </w:pPr>
      <w:r>
        <w:t xml:space="preserve">2.0-0</w:t>
      </w:r>
    </w:p>
    <w:p>
      <w:pPr>
        <w:pStyle w:val="Compact"/>
      </w:pPr>
      <w:r>
        <w:t xml:space="preserve">2.0-0</w:t>
      </w:r>
    </w:p>
    <w:p>
      <w:pPr>
        <w:pStyle w:val="Compact"/>
      </w:pPr>
      <w:r>
        <w:t xml:space="preserve">2.0-0</w:t>
      </w:r>
    </w:p>
    <w:p>
      <w:pPr>
        <w:pStyle w:val="Compact"/>
      </w:pPr>
      <w:r>
        <w:t xml:space="preserve">digest</w:t>
      </w:r>
    </w:p>
    <w:p>
      <w:pPr>
        <w:pStyle w:val="Compact"/>
      </w:pPr>
      <w:r>
        <w:t xml:space="preserve">CRAN</w:t>
      </w:r>
    </w:p>
    <w:p>
      <w:pPr>
        <w:pStyle w:val="Compact"/>
      </w:pPr>
      <w:r>
        <w:t xml:space="preserve">0.6.10</w:t>
      </w:r>
    </w:p>
    <w:p>
      <w:pPr>
        <w:pStyle w:val="Compact"/>
      </w:pPr>
      <w:r>
        <w:t xml:space="preserve">0.6.11</w:t>
      </w:r>
    </w:p>
    <w:p>
      <w:pPr>
        <w:pStyle w:val="Compact"/>
      </w:pPr>
      <w:r>
        <w:t xml:space="preserve">0.6.12</w:t>
      </w:r>
    </w:p>
    <w:p>
      <w:pPr>
        <w:pStyle w:val="Compact"/>
      </w:pPr>
      <w:r>
        <w:t xml:space="preserve">0.6.9</w:t>
      </w:r>
    </w:p>
    <w:p>
      <w:pPr>
        <w:pStyle w:val="Compact"/>
      </w:pPr>
      <w:r>
        <w:t xml:space="preserve">diptest</w:t>
      </w:r>
    </w:p>
    <w:p>
      <w:pPr>
        <w:pStyle w:val="Compact"/>
      </w:pPr>
      <w:r>
        <w:t xml:space="preserve">CRAN</w:t>
      </w:r>
    </w:p>
    <w:p>
      <w:pPr>
        <w:pStyle w:val="Compact"/>
      </w:pPr>
      <w:r>
        <w:t xml:space="preserve">0.75-7</w:t>
      </w:r>
    </w:p>
    <w:p>
      <w:pPr>
        <w:pStyle w:val="Compact"/>
      </w:pPr>
      <w:r>
        <w:t xml:space="preserve">0.75-7</w:t>
      </w:r>
    </w:p>
    <w:p>
      <w:pPr>
        <w:pStyle w:val="Compact"/>
      </w:pPr>
      <w:r>
        <w:t xml:space="preserve">0.75-7</w:t>
      </w:r>
    </w:p>
    <w:p>
      <w:pPr>
        <w:pStyle w:val="Compact"/>
      </w:pPr>
      <w:r>
        <w:t xml:space="preserve">doParallel</w:t>
      </w:r>
    </w:p>
    <w:p>
      <w:pPr>
        <w:pStyle w:val="Compact"/>
      </w:pPr>
      <w:r>
        <w:t xml:space="preserve">CRAN</w:t>
      </w:r>
    </w:p>
    <w:p>
      <w:pPr>
        <w:pStyle w:val="Compact"/>
      </w:pPr>
      <w:r>
        <w:t xml:space="preserve">1.0.10</w:t>
      </w:r>
    </w:p>
    <w:p>
      <w:pPr>
        <w:pStyle w:val="Compact"/>
      </w:pPr>
      <w:r>
        <w:t xml:space="preserve">1.0.10</w:t>
      </w:r>
    </w:p>
    <w:p>
      <w:pPr>
        <w:pStyle w:val="Compact"/>
      </w:pPr>
      <w:r>
        <w:t xml:space="preserve">1.0.10</w:t>
      </w:r>
    </w:p>
    <w:p>
      <w:pPr>
        <w:pStyle w:val="Compact"/>
      </w:pPr>
      <w:r>
        <w:t xml:space="preserve">1.0.10</w:t>
      </w:r>
    </w:p>
    <w:p>
      <w:pPr>
        <w:pStyle w:val="Compact"/>
      </w:pPr>
      <w:r>
        <w:t xml:space="preserve">dplyr</w:t>
      </w:r>
    </w:p>
    <w:p>
      <w:pPr>
        <w:pStyle w:val="Compact"/>
      </w:pPr>
      <w:r>
        <w:t xml:space="preserve">CRAN</w:t>
      </w:r>
    </w:p>
    <w:p>
      <w:pPr>
        <w:pStyle w:val="Compact"/>
      </w:pPr>
      <w:r>
        <w:t xml:space="preserve">0.5.0</w:t>
      </w:r>
    </w:p>
    <w:p>
      <w:pPr>
        <w:pStyle w:val="Compact"/>
      </w:pPr>
      <w:r>
        <w:t xml:space="preserve">0.5.0</w:t>
      </w:r>
    </w:p>
    <w:p>
      <w:pPr>
        <w:pStyle w:val="Compact"/>
      </w:pPr>
      <w:r>
        <w:t xml:space="preserve">0.5.0</w:t>
      </w:r>
    </w:p>
    <w:p>
      <w:pPr>
        <w:pStyle w:val="Compact"/>
      </w:pPr>
      <w:r>
        <w:t xml:space="preserve">0.5.0</w:t>
      </w:r>
    </w:p>
    <w:p>
      <w:pPr>
        <w:pStyle w:val="Compact"/>
      </w:pPr>
      <w:r>
        <w:t xml:space="preserve">ellipse</w:t>
      </w:r>
    </w:p>
    <w:p>
      <w:pPr>
        <w:pStyle w:val="Compact"/>
      </w:pPr>
      <w:r>
        <w:t xml:space="preserve">CRAN</w:t>
      </w:r>
    </w:p>
    <w:p>
      <w:pPr>
        <w:pStyle w:val="Compact"/>
      </w:pPr>
      <w:r>
        <w:t xml:space="preserve">0.3-8</w:t>
      </w:r>
    </w:p>
    <w:p>
      <w:pPr>
        <w:pStyle w:val="Compact"/>
      </w:pPr>
      <w:r>
        <w:t xml:space="preserve">0.3-8</w:t>
      </w:r>
    </w:p>
    <w:p>
      <w:pPr>
        <w:pStyle w:val="Compact"/>
      </w:pPr>
      <w:r>
        <w:t xml:space="preserve">0.3-8</w:t>
      </w:r>
    </w:p>
    <w:p>
      <w:pPr>
        <w:pStyle w:val="Compact"/>
      </w:pPr>
      <w:r>
        <w:t xml:space="preserve">evaluate</w:t>
      </w:r>
    </w:p>
    <w:p>
      <w:pPr>
        <w:pStyle w:val="Compact"/>
      </w:pPr>
      <w:r>
        <w:t xml:space="preserve">CRAN</w:t>
      </w:r>
    </w:p>
    <w:p>
      <w:pPr>
        <w:pStyle w:val="Compact"/>
      </w:pPr>
      <w:r>
        <w:t xml:space="preserve">0.1</w:t>
      </w:r>
    </w:p>
    <w:p>
      <w:pPr>
        <w:pStyle w:val="Compact"/>
      </w:pPr>
      <w:r>
        <w:t xml:space="preserve">0.1</w:t>
      </w:r>
    </w:p>
    <w:p>
      <w:pPr>
        <w:pStyle w:val="Compact"/>
      </w:pPr>
      <w:r>
        <w:t xml:space="preserve">0.9</w:t>
      </w:r>
    </w:p>
    <w:p>
      <w:pPr>
        <w:pStyle w:val="Compact"/>
      </w:pPr>
      <w:r>
        <w:t xml:space="preserve">fdrtool</w:t>
      </w:r>
    </w:p>
    <w:p>
      <w:pPr>
        <w:pStyle w:val="Compact"/>
      </w:pPr>
      <w:r>
        <w:t xml:space="preserve">CRAN</w:t>
      </w:r>
    </w:p>
    <w:p>
      <w:pPr>
        <w:pStyle w:val="Compact"/>
      </w:pPr>
      <w:r>
        <w:t xml:space="preserve">1.2.15</w:t>
      </w:r>
    </w:p>
    <w:p>
      <w:pPr>
        <w:pStyle w:val="Compact"/>
      </w:pPr>
      <w:r>
        <w:t xml:space="preserve">fields</w:t>
      </w:r>
    </w:p>
    <w:p>
      <w:pPr>
        <w:pStyle w:val="Compact"/>
      </w:pPr>
      <w:r>
        <w:t xml:space="preserve">CRAN</w:t>
      </w:r>
    </w:p>
    <w:p>
      <w:pPr>
        <w:pStyle w:val="Compact"/>
      </w:pPr>
      <w:r>
        <w:t xml:space="preserve">8.1</w:t>
      </w:r>
    </w:p>
    <w:p>
      <w:pPr>
        <w:pStyle w:val="Compact"/>
      </w:pPr>
      <w:r>
        <w:t xml:space="preserve">flexmix</w:t>
      </w:r>
    </w:p>
    <w:p>
      <w:pPr>
        <w:pStyle w:val="Compact"/>
      </w:pPr>
      <w:r>
        <w:t xml:space="preserve">CRAN</w:t>
      </w:r>
    </w:p>
    <w:p>
      <w:pPr>
        <w:pStyle w:val="Compact"/>
      </w:pPr>
      <w:r>
        <w:t xml:space="preserve">2.3-13</w:t>
      </w:r>
    </w:p>
    <w:p>
      <w:pPr>
        <w:pStyle w:val="Compact"/>
      </w:pPr>
      <w:r>
        <w:t xml:space="preserve">2.3-13</w:t>
      </w:r>
    </w:p>
    <w:p>
      <w:pPr>
        <w:pStyle w:val="Compact"/>
      </w:pPr>
      <w:r>
        <w:t xml:space="preserve">2.3-13</w:t>
      </w:r>
    </w:p>
    <w:p>
      <w:pPr>
        <w:pStyle w:val="Compact"/>
      </w:pPr>
      <w:r>
        <w:t xml:space="preserve">forcats</w:t>
      </w:r>
    </w:p>
    <w:p>
      <w:pPr>
        <w:pStyle w:val="Compact"/>
      </w:pPr>
      <w:r>
        <w:t xml:space="preserve">CRAN</w:t>
      </w:r>
    </w:p>
    <w:p>
      <w:pPr>
        <w:pStyle w:val="Compact"/>
      </w:pPr>
      <w:r>
        <w:t xml:space="preserve">0.2.0</w:t>
      </w:r>
    </w:p>
    <w:p>
      <w:pPr>
        <w:pStyle w:val="Compact"/>
      </w:pPr>
      <w:r>
        <w:t xml:space="preserve">foreach</w:t>
      </w:r>
    </w:p>
    <w:p>
      <w:pPr>
        <w:pStyle w:val="Compact"/>
      </w:pPr>
      <w:r>
        <w:t xml:space="preserve">CRAN</w:t>
      </w:r>
    </w:p>
    <w:p>
      <w:pPr>
        <w:pStyle w:val="Compact"/>
      </w:pPr>
      <w:r>
        <w:t xml:space="preserve">1.4.3</w:t>
      </w:r>
    </w:p>
    <w:p>
      <w:pPr>
        <w:pStyle w:val="Compact"/>
      </w:pPr>
      <w:r>
        <w:t xml:space="preserve">1.4.3</w:t>
      </w:r>
    </w:p>
    <w:p>
      <w:pPr>
        <w:pStyle w:val="Compact"/>
      </w:pPr>
      <w:r>
        <w:t xml:space="preserve">1.4.3</w:t>
      </w:r>
    </w:p>
    <w:p>
      <w:pPr>
        <w:pStyle w:val="Compact"/>
      </w:pPr>
      <w:r>
        <w:t xml:space="preserve">1.4.3</w:t>
      </w:r>
    </w:p>
    <w:p>
      <w:pPr>
        <w:pStyle w:val="Compact"/>
      </w:pPr>
      <w:r>
        <w:t xml:space="preserve">foreign</w:t>
      </w:r>
    </w:p>
    <w:p>
      <w:pPr>
        <w:pStyle w:val="Compact"/>
      </w:pPr>
      <w:r>
        <w:t xml:space="preserve">base</w:t>
      </w:r>
    </w:p>
    <w:p>
      <w:pPr>
        <w:pStyle w:val="Compact"/>
      </w:pPr>
      <w:r>
        <w:t xml:space="preserve">0.8-67</w:t>
      </w:r>
    </w:p>
    <w:p>
      <w:pPr>
        <w:pStyle w:val="Compact"/>
      </w:pPr>
      <w:r>
        <w:t xml:space="preserve">0.8-67</w:t>
      </w:r>
    </w:p>
    <w:p>
      <w:pPr>
        <w:pStyle w:val="Compact"/>
      </w:pPr>
      <w:r>
        <w:t xml:space="preserve">0.8-67</w:t>
      </w:r>
    </w:p>
    <w:p>
      <w:pPr>
        <w:pStyle w:val="Compact"/>
      </w:pPr>
      <w:r>
        <w:t xml:space="preserve">0.8-66</w:t>
      </w:r>
    </w:p>
    <w:p>
      <w:pPr>
        <w:pStyle w:val="Compact"/>
      </w:pPr>
      <w:r>
        <w:t xml:space="preserve">formatR</w:t>
      </w:r>
    </w:p>
    <w:p>
      <w:pPr>
        <w:pStyle w:val="Compact"/>
      </w:pPr>
      <w:r>
        <w:t xml:space="preserve">CRAN</w:t>
      </w:r>
    </w:p>
    <w:p>
      <w:pPr>
        <w:pStyle w:val="Compact"/>
      </w:pPr>
      <w:r>
        <w:t xml:space="preserve">1.4</w:t>
      </w:r>
    </w:p>
    <w:p>
      <w:pPr>
        <w:pStyle w:val="Compact"/>
      </w:pPr>
      <w:r>
        <w:t xml:space="preserve">1.4</w:t>
      </w:r>
    </w:p>
    <w:p>
      <w:pPr>
        <w:pStyle w:val="Compact"/>
      </w:pPr>
      <w:r>
        <w:t xml:space="preserve">1.4</w:t>
      </w:r>
    </w:p>
    <w:p>
      <w:pPr>
        <w:pStyle w:val="Compact"/>
      </w:pPr>
      <w:r>
        <w:t xml:space="preserve">Formula</w:t>
      </w:r>
    </w:p>
    <w:p>
      <w:pPr>
        <w:pStyle w:val="Compact"/>
      </w:pPr>
      <w:r>
        <w:t xml:space="preserve">CRAN</w:t>
      </w:r>
    </w:p>
    <w:p>
      <w:pPr>
        <w:pStyle w:val="Compact"/>
      </w:pPr>
      <w:r>
        <w:t xml:space="preserve">1.2-1</w:t>
      </w:r>
    </w:p>
    <w:p>
      <w:pPr>
        <w:pStyle w:val="Compact"/>
      </w:pPr>
      <w:r>
        <w:t xml:space="preserve">1.2-1</w:t>
      </w:r>
    </w:p>
    <w:p>
      <w:pPr>
        <w:pStyle w:val="Compact"/>
      </w:pPr>
      <w:r>
        <w:t xml:space="preserve">fpc</w:t>
      </w:r>
    </w:p>
    <w:p>
      <w:pPr>
        <w:pStyle w:val="Compact"/>
      </w:pPr>
      <w:r>
        <w:t xml:space="preserve">CRAN</w:t>
      </w:r>
    </w:p>
    <w:p>
      <w:pPr>
        <w:pStyle w:val="Compact"/>
      </w:pPr>
      <w:r>
        <w:t xml:space="preserve">2.1-10</w:t>
      </w:r>
    </w:p>
    <w:p>
      <w:pPr>
        <w:pStyle w:val="Compact"/>
      </w:pPr>
      <w:r>
        <w:t xml:space="preserve">2.1-10</w:t>
      </w:r>
    </w:p>
    <w:p>
      <w:pPr>
        <w:pStyle w:val="Compact"/>
      </w:pPr>
      <w:r>
        <w:t xml:space="preserve">2.1-10</w:t>
      </w:r>
    </w:p>
    <w:p>
      <w:pPr>
        <w:pStyle w:val="Compact"/>
      </w:pPr>
      <w:r>
        <w:t xml:space="preserve">futile.logger</w:t>
      </w:r>
    </w:p>
    <w:p>
      <w:pPr>
        <w:pStyle w:val="Compact"/>
      </w:pPr>
      <w:r>
        <w:t xml:space="preserve">CRAN</w:t>
      </w:r>
    </w:p>
    <w:p>
      <w:pPr>
        <w:pStyle w:val="Compact"/>
      </w:pPr>
      <w:r>
        <w:t xml:space="preserve">1.4.3</w:t>
      </w:r>
    </w:p>
    <w:p>
      <w:pPr>
        <w:pStyle w:val="Compact"/>
      </w:pPr>
      <w:r>
        <w:t xml:space="preserve">1.4.3</w:t>
      </w:r>
    </w:p>
    <w:p>
      <w:pPr>
        <w:pStyle w:val="Compact"/>
      </w:pPr>
      <w:r>
        <w:t xml:space="preserve">1.4.1</w:t>
      </w:r>
    </w:p>
    <w:p>
      <w:pPr>
        <w:pStyle w:val="Compact"/>
      </w:pPr>
      <w:r>
        <w:t xml:space="preserve">futile.options</w:t>
      </w:r>
    </w:p>
    <w:p>
      <w:pPr>
        <w:pStyle w:val="Compact"/>
      </w:pPr>
      <w:r>
        <w:t xml:space="preserve">CRAN</w:t>
      </w:r>
    </w:p>
    <w:p>
      <w:pPr>
        <w:pStyle w:val="Compact"/>
      </w:pPr>
      <w:r>
        <w:t xml:space="preserve">1.0.0</w:t>
      </w:r>
    </w:p>
    <w:p>
      <w:pPr>
        <w:pStyle w:val="Compact"/>
      </w:pPr>
      <w:r>
        <w:t xml:space="preserve">1.0.0</w:t>
      </w:r>
    </w:p>
    <w:p>
      <w:pPr>
        <w:pStyle w:val="Compact"/>
      </w:pPr>
      <w:r>
        <w:t xml:space="preserve">1.0.0</w:t>
      </w:r>
    </w:p>
    <w:p>
      <w:pPr>
        <w:pStyle w:val="Compact"/>
      </w:pPr>
      <w:r>
        <w:t xml:space="preserve">gdata</w:t>
      </w:r>
    </w:p>
    <w:p>
      <w:pPr>
        <w:pStyle w:val="Compact"/>
      </w:pPr>
      <w:r>
        <w:t xml:space="preserve">CRAN</w:t>
      </w:r>
    </w:p>
    <w:p>
      <w:pPr>
        <w:pStyle w:val="Compact"/>
      </w:pPr>
      <w:r>
        <w:t xml:space="preserve">2.17.0</w:t>
      </w:r>
    </w:p>
    <w:p>
      <w:pPr>
        <w:pStyle w:val="Compact"/>
      </w:pPr>
      <w:r>
        <w:t xml:space="preserve">2.17.0</w:t>
      </w:r>
    </w:p>
    <w:p>
      <w:pPr>
        <w:pStyle w:val="Compact"/>
      </w:pPr>
      <w:r>
        <w:t xml:space="preserve">2.17.0</w:t>
      </w:r>
    </w:p>
    <w:p>
      <w:pPr>
        <w:pStyle w:val="Compact"/>
      </w:pPr>
      <w:r>
        <w:t xml:space="preserve">2.17.0</w:t>
      </w:r>
    </w:p>
    <w:p>
      <w:pPr>
        <w:pStyle w:val="Compact"/>
      </w:pPr>
      <w:r>
        <w:t xml:space="preserve">geepack</w:t>
      </w:r>
    </w:p>
    <w:p>
      <w:pPr>
        <w:pStyle w:val="Compact"/>
      </w:pPr>
      <w:r>
        <w:t xml:space="preserve">CRAN</w:t>
      </w:r>
    </w:p>
    <w:p>
      <w:pPr>
        <w:pStyle w:val="Compact"/>
      </w:pPr>
      <w:r>
        <w:t xml:space="preserve">1.2-1</w:t>
      </w:r>
    </w:p>
    <w:p>
      <w:pPr>
        <w:pStyle w:val="Compact"/>
      </w:pPr>
      <w:r>
        <w:t xml:space="preserve">GenomeInfoDb</w:t>
      </w:r>
    </w:p>
    <w:p>
      <w:pPr>
        <w:pStyle w:val="Compact"/>
      </w:pPr>
      <w:r>
        <w:t xml:space="preserve">Bioconductor</w:t>
      </w:r>
    </w:p>
    <w:p>
      <w:pPr>
        <w:pStyle w:val="Compact"/>
      </w:pPr>
      <w:r>
        <w:t xml:space="preserve">1.10.2</w:t>
      </w:r>
    </w:p>
    <w:p>
      <w:pPr>
        <w:pStyle w:val="Compact"/>
      </w:pPr>
      <w:r>
        <w:t xml:space="preserve">1.10.1</w:t>
      </w:r>
    </w:p>
    <w:p>
      <w:pPr>
        <w:pStyle w:val="Compact"/>
      </w:pPr>
      <w:r>
        <w:t xml:space="preserve">GenomicAlignments</w:t>
      </w:r>
    </w:p>
    <w:p>
      <w:pPr>
        <w:pStyle w:val="Compact"/>
      </w:pPr>
      <w:r>
        <w:t xml:space="preserve">Bioconductor</w:t>
      </w:r>
    </w:p>
    <w:p>
      <w:pPr>
        <w:pStyle w:val="Compact"/>
      </w:pPr>
      <w:r>
        <w:t xml:space="preserve">1.10.0</w:t>
      </w:r>
    </w:p>
    <w:p>
      <w:pPr>
        <w:pStyle w:val="Compact"/>
      </w:pPr>
      <w:r>
        <w:t xml:space="preserve">1.10.0</w:t>
      </w:r>
    </w:p>
    <w:p>
      <w:pPr>
        <w:pStyle w:val="Compact"/>
      </w:pPr>
      <w:r>
        <w:t xml:space="preserve">GenomicRanges</w:t>
      </w:r>
    </w:p>
    <w:p>
      <w:pPr>
        <w:pStyle w:val="Compact"/>
      </w:pPr>
      <w:r>
        <w:t xml:space="preserve">Bioconductor</w:t>
      </w:r>
    </w:p>
    <w:p>
      <w:pPr>
        <w:pStyle w:val="Compact"/>
      </w:pPr>
      <w:r>
        <w:t xml:space="preserve">1.26.2</w:t>
      </w:r>
    </w:p>
    <w:p>
      <w:pPr>
        <w:pStyle w:val="Compact"/>
      </w:pPr>
      <w:r>
        <w:t xml:space="preserve">1.26.1</w:t>
      </w:r>
    </w:p>
    <w:p>
      <w:pPr>
        <w:pStyle w:val="Compact"/>
      </w:pPr>
      <w:r>
        <w:t xml:space="preserve">ggm</w:t>
      </w:r>
    </w:p>
    <w:p>
      <w:pPr>
        <w:pStyle w:val="Compact"/>
      </w:pPr>
      <w:r>
        <w:t xml:space="preserve">CRAN</w:t>
      </w:r>
    </w:p>
    <w:p>
      <w:pPr>
        <w:pStyle w:val="Compact"/>
      </w:pPr>
      <w:r>
        <w:t xml:space="preserve">2.3</w:t>
      </w:r>
    </w:p>
    <w:p>
      <w:pPr>
        <w:pStyle w:val="Compact"/>
      </w:pPr>
      <w:r>
        <w:t xml:space="preserve">ggplot2</w:t>
      </w:r>
    </w:p>
    <w:p>
      <w:pPr>
        <w:pStyle w:val="Compact"/>
      </w:pPr>
      <w:r>
        <w:t xml:space="preserve">CRAN</w:t>
      </w:r>
    </w:p>
    <w:p>
      <w:pPr>
        <w:pStyle w:val="Compact"/>
      </w:pPr>
      <w:r>
        <w:t xml:space="preserve">2.1.0</w:t>
      </w:r>
    </w:p>
    <w:p>
      <w:pPr>
        <w:pStyle w:val="Compact"/>
      </w:pPr>
      <w:r>
        <w:t xml:space="preserve">2.2.1</w:t>
      </w:r>
    </w:p>
    <w:p>
      <w:pPr>
        <w:pStyle w:val="Compact"/>
      </w:pPr>
      <w:r>
        <w:t xml:space="preserve">2.2.1</w:t>
      </w:r>
    </w:p>
    <w:p>
      <w:pPr>
        <w:pStyle w:val="Compact"/>
      </w:pPr>
      <w:r>
        <w:t xml:space="preserve">2.1.0</w:t>
      </w:r>
    </w:p>
    <w:p>
      <w:pPr>
        <w:pStyle w:val="Compact"/>
      </w:pPr>
      <w:r>
        <w:t xml:space="preserve">git2r</w:t>
      </w:r>
    </w:p>
    <w:p>
      <w:pPr>
        <w:pStyle w:val="Compact"/>
      </w:pPr>
      <w:r>
        <w:t xml:space="preserve">CRAN</w:t>
      </w:r>
    </w:p>
    <w:p>
      <w:pPr>
        <w:pStyle w:val="Compact"/>
      </w:pPr>
      <w:r>
        <w:t xml:space="preserve">0.15.0</w:t>
      </w:r>
    </w:p>
    <w:p>
      <w:pPr>
        <w:pStyle w:val="Compact"/>
      </w:pPr>
      <w:r>
        <w:t xml:space="preserve">0.18.0</w:t>
      </w:r>
    </w:p>
    <w:p>
      <w:pPr>
        <w:pStyle w:val="Compact"/>
      </w:pPr>
      <w:r>
        <w:t xml:space="preserve">0.16.0</w:t>
      </w:r>
    </w:p>
    <w:p>
      <w:pPr>
        <w:pStyle w:val="Compact"/>
      </w:pPr>
      <w:r>
        <w:t xml:space="preserve">0.15.0</w:t>
      </w:r>
    </w:p>
    <w:p>
      <w:pPr>
        <w:pStyle w:val="Compact"/>
      </w:pPr>
      <w:r>
        <w:t xml:space="preserve">glasso</w:t>
      </w:r>
    </w:p>
    <w:p>
      <w:pPr>
        <w:pStyle w:val="Compact"/>
      </w:pPr>
      <w:r>
        <w:t xml:space="preserve">CRAN</w:t>
      </w:r>
    </w:p>
    <w:p>
      <w:pPr>
        <w:pStyle w:val="SourceCode"/>
      </w:pPr>
      <w:r>
        <w:rPr>
          <w:rStyle w:val="VerbatimChar"/>
        </w:rPr>
        <w:t xml:space="preserve">      &lt;/td&gt;&lt;td  style="white-space:nowrap; text-align:left;" id="TBL-77-91-4"  </w:t>
      </w:r>
    </w:p>
    <w:p>
      <w:pPr>
        <w:pStyle w:val="Compact"/>
      </w:pPr>
      <w:r>
        <w:t xml:space="preserve">class="td11"&gt; 1.8</w:t>
      </w:r>
    </w:p>
    <w:p>
      <w:pPr>
        <w:pStyle w:val="SourceCode"/>
      </w:pPr>
      <w:r>
        <w:rPr>
          <w:rStyle w:val="VerbatimChar"/>
        </w:rPr>
        <w:t xml:space="preserve">      &lt;/td&gt;&lt;td  style="white-space:nowrap; text-align:left;" id="TBL-77-91-6"  </w:t>
      </w:r>
    </w:p>
    <w:p>
      <w:pPr>
        <w:pStyle w:val="Compact"/>
      </w:pPr>
      <w:r>
        <w:t xml:space="preserve">class="td11"&gt;</w:t>
      </w:r>
    </w:p>
    <w:p>
      <w:pPr>
        <w:pStyle w:val="Compact"/>
      </w:pPr>
      <w:r>
        <w:t xml:space="preserve">GO.db</w:t>
      </w:r>
    </w:p>
    <w:p>
      <w:pPr>
        <w:pStyle w:val="Compact"/>
      </w:pPr>
      <w:r>
        <w:t xml:space="preserve">Bioconductor</w:t>
      </w:r>
    </w:p>
    <w:p>
      <w:pPr>
        <w:pStyle w:val="SourceCode"/>
      </w:pPr>
      <w:r>
        <w:rPr>
          <w:rStyle w:val="VerbatimChar"/>
        </w:rPr>
        <w:t xml:space="preserve">      &lt;/td&gt;&lt;td  style="white-space:nowrap; text-align:left;" id="TBL-77-92-4"  </w:t>
      </w:r>
    </w:p>
    <w:p>
      <w:pPr>
        <w:pStyle w:val="Compact"/>
      </w:pPr>
      <w:r>
        <w:t xml:space="preserve">class="td11"&gt; 3.4.0</w:t>
      </w:r>
    </w:p>
    <w:p>
      <w:pPr>
        <w:pStyle w:val="Compact"/>
      </w:pPr>
      <w:r>
        <w:t xml:space="preserve">3.2.2</w:t>
      </w:r>
    </w:p>
    <w:p>
      <w:pPr>
        <w:pStyle w:val="Compact"/>
      </w:pPr>
      <w:r>
        <w:t xml:space="preserve">3.3.0</w:t>
      </w:r>
    </w:p>
    <w:p>
      <w:pPr>
        <w:pStyle w:val="Compact"/>
      </w:pPr>
      <w:r>
        <w:t xml:space="preserve">GOSemSim</w:t>
      </w:r>
    </w:p>
    <w:p>
      <w:pPr>
        <w:pStyle w:val="Compact"/>
      </w:pPr>
      <w:r>
        <w:t xml:space="preserve">Bioconductor</w:t>
      </w:r>
    </w:p>
    <w:p>
      <w:pPr>
        <w:pStyle w:val="SourceCode"/>
      </w:pPr>
      <w:r>
        <w:rPr>
          <w:rStyle w:val="VerbatimChar"/>
        </w:rPr>
        <w:t xml:space="preserve">      &lt;/td&gt;&lt;td  style="white-space:nowrap; text-align:left;" id="TBL-77-93-4"  </w:t>
      </w:r>
    </w:p>
    <w:p>
      <w:pPr>
        <w:pStyle w:val="Compact"/>
      </w:pPr>
      <w:r>
        <w:t xml:space="preserve">class="td11"&gt; 2.0.3</w:t>
      </w:r>
    </w:p>
    <w:p>
      <w:pPr>
        <w:pStyle w:val="Compact"/>
      </w:pPr>
      <w:r>
        <w:t xml:space="preserve">1.28.2</w:t>
      </w:r>
    </w:p>
    <w:p>
      <w:pPr>
        <w:pStyle w:val="Compact"/>
      </w:pPr>
      <w:r>
        <w:t xml:space="preserve">1.30.3</w:t>
      </w:r>
    </w:p>
    <w:p>
      <w:pPr>
        <w:pStyle w:val="Compact"/>
      </w:pPr>
      <w:r>
        <w:t xml:space="preserve">gplots</w:t>
      </w:r>
    </w:p>
    <w:p>
      <w:pPr>
        <w:pStyle w:val="Compact"/>
      </w:pPr>
      <w:r>
        <w:t xml:space="preserve">CRAN</w:t>
      </w:r>
    </w:p>
    <w:p>
      <w:pPr>
        <w:pStyle w:val="Compact"/>
      </w:pPr>
      <w:r>
        <w:t xml:space="preserve">3.0.1</w:t>
      </w:r>
    </w:p>
    <w:p>
      <w:pPr>
        <w:pStyle w:val="Compact"/>
      </w:pPr>
      <w:r>
        <w:t xml:space="preserve">3.0.1</w:t>
      </w:r>
    </w:p>
    <w:p>
      <w:pPr>
        <w:pStyle w:val="Compact"/>
      </w:pPr>
      <w:r>
        <w:t xml:space="preserve">3.0.1</w:t>
      </w:r>
    </w:p>
    <w:p>
      <w:pPr>
        <w:pStyle w:val="Compact"/>
      </w:pPr>
      <w:r>
        <w:t xml:space="preserve">3.0.1</w:t>
      </w:r>
    </w:p>
    <w:p>
      <w:pPr>
        <w:pStyle w:val="Compact"/>
      </w:pPr>
      <w:r>
        <w:t xml:space="preserve">graph</w:t>
      </w:r>
    </w:p>
    <w:p>
      <w:pPr>
        <w:pStyle w:val="Compact"/>
      </w:pPr>
      <w:r>
        <w:t xml:space="preserve">Bioconductor</w:t>
      </w:r>
    </w:p>
    <w:p>
      <w:pPr>
        <w:pStyle w:val="SourceCode"/>
      </w:pPr>
      <w:r>
        <w:rPr>
          <w:rStyle w:val="VerbatimChar"/>
        </w:rPr>
        <w:t xml:space="preserve">      &lt;/td&gt;&lt;td  style="white-space:nowrap; text-align:left;" id="TBL-77-95-4"  </w:t>
      </w:r>
    </w:p>
    <w:p>
      <w:pPr>
        <w:pStyle w:val="Compact"/>
      </w:pPr>
      <w:r>
        <w:t xml:space="preserve">class="td11"&gt; 1.52.0</w:t>
      </w:r>
    </w:p>
    <w:p>
      <w:pPr>
        <w:pStyle w:val="SourceCode"/>
      </w:pPr>
      <w:r>
        <w:rPr>
          <w:rStyle w:val="VerbatimChar"/>
        </w:rPr>
        <w:t xml:space="preserve">      &lt;/td&gt;&lt;td  style="white-space:nowrap; text-align:left;" id="TBL-77-95-6"  </w:t>
      </w:r>
    </w:p>
    <w:p>
      <w:pPr>
        <w:pStyle w:val="Compact"/>
      </w:pPr>
      <w:r>
        <w:t xml:space="preserve">class="td11"&gt;</w:t>
      </w:r>
    </w:p>
    <w:p>
      <w:pPr>
        <w:pStyle w:val="Compact"/>
      </w:pPr>
      <w:r>
        <w:t xml:space="preserve">graphics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graphsim</w:t>
      </w:r>
    </w:p>
    <w:p>
      <w:pPr>
        <w:pStyle w:val="Compact"/>
      </w:pPr>
    </w:p>
    <w:p>
      <w:pPr>
        <w:pStyle w:val="Compact"/>
      </w:pPr>
      <w:r>
        <w:t xml:space="preserve">GitHub</w:t>
      </w:r>
    </w:p>
    <w:p>
      <w:pPr>
        <w:pStyle w:val="Compact"/>
      </w:pPr>
      <w:r>
        <w:t xml:space="preserve">TomKellyGenetics</w:t>
      </w:r>
    </w:p>
    <w:p>
      <w:pPr>
        <w:pStyle w:val="Compact"/>
      </w:pPr>
      <w:r>
        <w:t xml:space="preserve">0.1.0</w:t>
      </w:r>
    </w:p>
    <w:p>
      <w:pPr>
        <w:pStyle w:val="Compact"/>
      </w:pPr>
      <w:r>
        <w:t xml:space="preserve">0.1.0</w:t>
      </w:r>
    </w:p>
    <w:p>
      <w:pPr>
        <w:pStyle w:val="Compact"/>
      </w:pPr>
      <w:r>
        <w:t xml:space="preserve">0.1.0</w:t>
      </w:r>
    </w:p>
    <w:p>
      <w:pPr>
        <w:pStyle w:val="Compact"/>
      </w:pPr>
      <w:r>
        <w:t xml:space="preserve">0.1.0</w:t>
      </w:r>
    </w:p>
    <w:p>
      <w:pPr>
        <w:pStyle w:val="Compact"/>
      </w:pPr>
      <w:r>
        <w:t xml:space="preserve">grDevices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grid</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gridBase</w:t>
      </w:r>
    </w:p>
    <w:p>
      <w:pPr>
        <w:pStyle w:val="Compact"/>
      </w:pPr>
      <w:r>
        <w:t xml:space="preserve">CRAN</w:t>
      </w:r>
    </w:p>
    <w:p>
      <w:pPr>
        <w:pStyle w:val="Compact"/>
      </w:pPr>
      <w:r>
        <w:t xml:space="preserve">0.4-7</w:t>
      </w:r>
    </w:p>
    <w:p>
      <w:pPr>
        <w:pStyle w:val="Compact"/>
      </w:pPr>
      <w:r>
        <w:t xml:space="preserve">0.4-7</w:t>
      </w:r>
    </w:p>
    <w:p>
      <w:pPr>
        <w:pStyle w:val="Compact"/>
      </w:pPr>
      <w:r>
        <w:t xml:space="preserve">0.4-7</w:t>
      </w:r>
    </w:p>
    <w:p>
      <w:pPr>
        <w:pStyle w:val="Compact"/>
      </w:pPr>
      <w:r>
        <w:t xml:space="preserve">0.4-7</w:t>
      </w:r>
    </w:p>
    <w:p>
      <w:pPr>
        <w:pStyle w:val="Compact"/>
      </w:pPr>
      <w:r>
        <w:t xml:space="preserve">gridExtra</w:t>
      </w:r>
    </w:p>
    <w:p>
      <w:pPr>
        <w:pStyle w:val="Compact"/>
      </w:pPr>
      <w:r>
        <w:t xml:space="preserve">CRAN</w:t>
      </w:r>
    </w:p>
    <w:p>
      <w:pPr>
        <w:pStyle w:val="Compact"/>
      </w:pPr>
      <w:r>
        <w:t xml:space="preserve">2.2.1</w:t>
      </w:r>
    </w:p>
    <w:p>
      <w:pPr>
        <w:pStyle w:val="Compact"/>
      </w:pPr>
      <w:r>
        <w:t xml:space="preserve">2.2.1</w:t>
      </w:r>
    </w:p>
    <w:p>
      <w:pPr>
        <w:pStyle w:val="Compact"/>
      </w:pPr>
      <w:r>
        <w:t xml:space="preserve">2.2.1</w:t>
      </w:r>
    </w:p>
    <w:p>
      <w:pPr>
        <w:pStyle w:val="Compact"/>
      </w:pPr>
      <w:r>
        <w:t xml:space="preserve">2.2.1</w:t>
      </w:r>
    </w:p>
    <w:p>
      <w:pPr>
        <w:pStyle w:val="Compact"/>
      </w:pPr>
      <w:r>
        <w:t xml:space="preserve">gridGraphics</w:t>
      </w:r>
    </w:p>
    <w:p>
      <w:pPr>
        <w:pStyle w:val="Compact"/>
      </w:pPr>
      <w:r>
        <w:t xml:space="preserve">CRAN</w:t>
      </w:r>
    </w:p>
    <w:p>
      <w:pPr>
        <w:pStyle w:val="SourceCode"/>
      </w:pPr>
      <w:r>
        <w:rPr>
          <w:rStyle w:val="VerbatimChar"/>
        </w:rPr>
        <w:t xml:space="preserve">      &lt;/td&gt;&lt;td  style="white-space:nowrap; text-align:left;" id="TBL-77-102-4"  </w:t>
      </w:r>
    </w:p>
    <w:p>
      <w:pPr>
        <w:pStyle w:val="Compact"/>
      </w:pPr>
      <w:r>
        <w:t xml:space="preserve">class="td11"&gt; 0.1-5</w:t>
      </w:r>
    </w:p>
    <w:p>
      <w:pPr>
        <w:pStyle w:val="SourceCode"/>
      </w:pPr>
      <w:r>
        <w:rPr>
          <w:rStyle w:val="VerbatimChar"/>
        </w:rPr>
        <w:t xml:space="preserve">      &lt;/td&gt;&lt;td  style="white-space:nowrap; text-align:left;" id="TBL-77-102-6"  </w:t>
      </w:r>
    </w:p>
    <w:p>
      <w:pPr>
        <w:pStyle w:val="Compact"/>
      </w:pPr>
      <w:r>
        <w:t xml:space="preserve">class="td11"&gt;</w:t>
      </w:r>
    </w:p>
    <w:p>
      <w:pPr>
        <w:pStyle w:val="Compact"/>
      </w:pPr>
      <w:r>
        <w:t xml:space="preserve">gtable</w:t>
      </w:r>
    </w:p>
    <w:p>
      <w:pPr>
        <w:pStyle w:val="Compact"/>
      </w:pPr>
      <w:r>
        <w:t xml:space="preserve">CRAN</w:t>
      </w:r>
    </w:p>
    <w:p>
      <w:pPr>
        <w:pStyle w:val="Compact"/>
      </w:pPr>
      <w:r>
        <w:t xml:space="preserve">0.2.0</w:t>
      </w:r>
    </w:p>
    <w:p>
      <w:pPr>
        <w:pStyle w:val="Compact"/>
      </w:pPr>
      <w:r>
        <w:t xml:space="preserve">0.2.0</w:t>
      </w:r>
    </w:p>
    <w:p>
      <w:pPr>
        <w:pStyle w:val="Compact"/>
      </w:pPr>
      <w:r>
        <w:t xml:space="preserve">0.2.0</w:t>
      </w:r>
    </w:p>
    <w:p>
      <w:pPr>
        <w:pStyle w:val="Compact"/>
      </w:pPr>
      <w:r>
        <w:t xml:space="preserve">0.2.0</w:t>
      </w:r>
    </w:p>
    <w:p>
      <w:pPr>
        <w:pStyle w:val="Compact"/>
      </w:pPr>
      <w:r>
        <w:t xml:space="preserve">gtools</w:t>
      </w:r>
    </w:p>
    <w:p>
      <w:pPr>
        <w:pStyle w:val="Compact"/>
      </w:pPr>
      <w:r>
        <w:t xml:space="preserve">CRAN</w:t>
      </w:r>
    </w:p>
    <w:p>
      <w:pPr>
        <w:pStyle w:val="Compact"/>
      </w:pPr>
      <w:r>
        <w:t xml:space="preserve">3.5.0</w:t>
      </w:r>
    </w:p>
    <w:p>
      <w:pPr>
        <w:pStyle w:val="Compact"/>
      </w:pPr>
      <w:r>
        <w:t xml:space="preserve">3.5.0</w:t>
      </w:r>
    </w:p>
    <w:p>
      <w:pPr>
        <w:pStyle w:val="Compact"/>
      </w:pPr>
      <w:r>
        <w:t xml:space="preserve">3.5.0</w:t>
      </w:r>
    </w:p>
    <w:p>
      <w:pPr>
        <w:pStyle w:val="Compact"/>
      </w:pPr>
      <w:r>
        <w:t xml:space="preserve">3.5.0</w:t>
      </w:r>
    </w:p>
    <w:p>
      <w:pPr>
        <w:pStyle w:val="Compact"/>
      </w:pPr>
      <w:r>
        <w:t xml:space="preserve">haven</w:t>
      </w:r>
    </w:p>
    <w:p>
      <w:pPr>
        <w:pStyle w:val="Compact"/>
      </w:pPr>
      <w:r>
        <w:t xml:space="preserve">CRAN</w:t>
      </w:r>
    </w:p>
    <w:p>
      <w:pPr>
        <w:pStyle w:val="Compact"/>
      </w:pPr>
      <w:r>
        <w:t xml:space="preserve">1.0.0</w:t>
      </w:r>
    </w:p>
    <w:p>
      <w:pPr>
        <w:pStyle w:val="SourceCode"/>
      </w:pPr>
      <w:r>
        <w:rPr>
          <w:rStyle w:val="VerbatimChar"/>
        </w:rPr>
        <w:t xml:space="preserve">      &lt;/td&gt;&lt;td  style="white-space:nowrap; text-align:left;" id="TBL-77-105-5"  </w:t>
      </w:r>
    </w:p>
    <w:p>
      <w:pPr>
        <w:pStyle w:val="Compact"/>
      </w:pPr>
      <w:r>
        <w:t xml:space="preserve">class="td11"&gt;</w:t>
      </w:r>
    </w:p>
    <w:p>
      <w:pPr>
        <w:pStyle w:val="SourceCode"/>
      </w:pPr>
      <w:r>
        <w:rPr>
          <w:rStyle w:val="VerbatimChar"/>
        </w:rPr>
        <w:t xml:space="preserve">      &lt;/td&gt;</w:t>
      </w:r>
    </w:p>
    <w:p>
      <w:pPr>
        <w:pStyle w:val="Compact"/>
      </w:pPr>
      <w:r>
        <w:t xml:space="preserve">heatmap.2x</w:t>
      </w:r>
    </w:p>
    <w:p>
      <w:pPr>
        <w:pStyle w:val="Compact"/>
      </w:pPr>
    </w:p>
    <w:p>
      <w:pPr>
        <w:pStyle w:val="Compact"/>
      </w:pPr>
      <w:r>
        <w:t xml:space="preserve">GitHub</w:t>
      </w:r>
    </w:p>
    <w:p>
      <w:pPr>
        <w:pStyle w:val="Compact"/>
      </w:pPr>
      <w:r>
        <w:t xml:space="preserve">TomKellyGenetics</w:t>
      </w:r>
    </w:p>
    <w:p>
      <w:pPr>
        <w:pStyle w:val="Compact"/>
      </w:pPr>
      <w:r>
        <w:t xml:space="preserve">0.0.0.9000</w:t>
      </w:r>
    </w:p>
    <w:p>
      <w:pPr>
        <w:pStyle w:val="Compact"/>
      </w:pPr>
      <w:r>
        <w:t xml:space="preserve">0.0.0.9000</w:t>
      </w:r>
    </w:p>
    <w:p>
      <w:pPr>
        <w:pStyle w:val="Compact"/>
      </w:pPr>
      <w:r>
        <w:t xml:space="preserve">0.0.0.9000</w:t>
      </w:r>
    </w:p>
    <w:p>
      <w:pPr>
        <w:pStyle w:val="Compact"/>
      </w:pPr>
      <w:r>
        <w:t xml:space="preserve">0.0.0.9000</w:t>
      </w:r>
    </w:p>
    <w:p>
      <w:pPr>
        <w:pStyle w:val="Compact"/>
      </w:pPr>
      <w:r>
        <w:t xml:space="preserve">hgu133plus2.db</w:t>
      </w:r>
    </w:p>
    <w:p>
      <w:pPr>
        <w:pStyle w:val="Compact"/>
      </w:pPr>
      <w:r>
        <w:t xml:space="preserve">Bioconductor</w:t>
      </w:r>
    </w:p>
    <w:p>
      <w:pPr>
        <w:pStyle w:val="SourceCode"/>
      </w:pPr>
      <w:r>
        <w:rPr>
          <w:rStyle w:val="VerbatimChar"/>
        </w:rPr>
        <w:t xml:space="preserve">      &lt;/td&gt;&lt;td  style="white-space:nowrap; text-align:left;" id="TBL-77-107-4"  </w:t>
      </w:r>
    </w:p>
    <w:p>
      <w:pPr>
        <w:pStyle w:val="Compact"/>
      </w:pPr>
      <w:r>
        <w:t xml:space="preserve">class="td11"&gt; 3.2.3</w:t>
      </w:r>
    </w:p>
    <w:p>
      <w:pPr>
        <w:pStyle w:val="SourceCode"/>
      </w:pPr>
      <w:r>
        <w:rPr>
          <w:rStyle w:val="VerbatimChar"/>
        </w:rPr>
        <w:t xml:space="preserve">      &lt;/td&gt;&lt;td  style="white-space:nowrap; text-align:left;" id="TBL-77-107-6"  </w:t>
      </w:r>
    </w:p>
    <w:p>
      <w:pPr>
        <w:pStyle w:val="Compact"/>
      </w:pPr>
      <w:r>
        <w:t xml:space="preserve">class="td11"&gt;</w:t>
      </w:r>
    </w:p>
    <w:p>
      <w:pPr>
        <w:pStyle w:val="Compact"/>
      </w:pPr>
      <w:r>
        <w:t xml:space="preserve">highr</w:t>
      </w:r>
    </w:p>
    <w:p>
      <w:pPr>
        <w:pStyle w:val="Compact"/>
      </w:pPr>
      <w:r>
        <w:t xml:space="preserve">CRAN</w:t>
      </w:r>
    </w:p>
    <w:p>
      <w:pPr>
        <w:pStyle w:val="SourceCode"/>
      </w:pPr>
      <w:r>
        <w:rPr>
          <w:rStyle w:val="VerbatimChar"/>
        </w:rPr>
        <w:t xml:space="preserve">      &lt;/td&gt;&lt;td  style="white-space:nowrap; text-align:left;" id="TBL-77-108-4"  </w:t>
      </w:r>
    </w:p>
    <w:p>
      <w:pPr>
        <w:pStyle w:val="Compact"/>
      </w:pPr>
      <w:r>
        <w:t xml:space="preserve">class="td11"&gt; 0.6</w:t>
      </w:r>
    </w:p>
    <w:p>
      <w:pPr>
        <w:pStyle w:val="Compact"/>
      </w:pPr>
      <w:r>
        <w:t xml:space="preserve">0.6</w:t>
      </w:r>
    </w:p>
    <w:p>
      <w:pPr>
        <w:pStyle w:val="Compact"/>
      </w:pPr>
      <w:r>
        <w:t xml:space="preserve">0.6</w:t>
      </w:r>
    </w:p>
    <w:p>
      <w:pPr>
        <w:pStyle w:val="Compact"/>
      </w:pPr>
      <w:r>
        <w:t xml:space="preserve">Hmisc</w:t>
      </w:r>
    </w:p>
    <w:p>
      <w:pPr>
        <w:pStyle w:val="Compact"/>
      </w:pPr>
      <w:r>
        <w:t xml:space="preserve">CRAN</w:t>
      </w:r>
    </w:p>
    <w:p>
      <w:pPr>
        <w:pStyle w:val="SourceCode"/>
      </w:pPr>
      <w:r>
        <w:rPr>
          <w:rStyle w:val="VerbatimChar"/>
        </w:rPr>
        <w:t xml:space="preserve">      &lt;/td&gt;&lt;td  style="white-space:nowrap; text-align:left;" id="TBL-77-109-4"  </w:t>
      </w:r>
    </w:p>
    <w:p>
      <w:pPr>
        <w:pStyle w:val="Compact"/>
      </w:pPr>
      <w:r>
        <w:t xml:space="preserve">class="td11"&gt; 4.0-2</w:t>
      </w:r>
    </w:p>
    <w:p>
      <w:pPr>
        <w:pStyle w:val="Compact"/>
      </w:pPr>
      <w:r>
        <w:t xml:space="preserve">4.0-2</w:t>
      </w:r>
    </w:p>
    <w:p>
      <w:pPr>
        <w:pStyle w:val="Compact"/>
      </w:pPr>
      <w:r>
        <w:t xml:space="preserve">3.17-4</w:t>
      </w:r>
    </w:p>
    <w:p>
      <w:pPr>
        <w:pStyle w:val="Compact"/>
      </w:pPr>
      <w:r>
        <w:t xml:space="preserve">hms</w:t>
      </w:r>
    </w:p>
    <w:p>
      <w:pPr>
        <w:pStyle w:val="Compact"/>
      </w:pPr>
      <w:r>
        <w:t xml:space="preserve">CRAN</w:t>
      </w:r>
    </w:p>
    <w:p>
      <w:pPr>
        <w:pStyle w:val="Compact"/>
      </w:pPr>
      <w:r>
        <w:t xml:space="preserve">0.2</w:t>
      </w:r>
    </w:p>
    <w:p>
      <w:pPr>
        <w:pStyle w:val="Compact"/>
      </w:pPr>
      <w:r>
        <w:t xml:space="preserve">0.3</w:t>
      </w:r>
    </w:p>
    <w:p>
      <w:pPr>
        <w:pStyle w:val="SourceCode"/>
      </w:pPr>
      <w:r>
        <w:rPr>
          <w:rStyle w:val="VerbatimChar"/>
        </w:rPr>
        <w:t xml:space="preserve">      &lt;/td&gt;&lt;td  style="white-space:nowrap; text-align:left;" id="TBL-77-110-6"  </w:t>
      </w:r>
    </w:p>
    <w:p>
      <w:pPr>
        <w:pStyle w:val="Compact"/>
      </w:pPr>
      <w:r>
        <w:t xml:space="preserve">class="td11"&gt;</w:t>
      </w:r>
    </w:p>
    <w:p>
      <w:pPr>
        <w:pStyle w:val="Compact"/>
      </w:pPr>
      <w:r>
        <w:t xml:space="preserve">htmlTable</w:t>
      </w:r>
    </w:p>
    <w:p>
      <w:pPr>
        <w:pStyle w:val="Compact"/>
      </w:pPr>
      <w:r>
        <w:t xml:space="preserve">CRAN</w:t>
      </w:r>
    </w:p>
    <w:p>
      <w:pPr>
        <w:pStyle w:val="SourceCode"/>
      </w:pPr>
      <w:r>
        <w:rPr>
          <w:rStyle w:val="VerbatimChar"/>
        </w:rPr>
        <w:t xml:space="preserve">      &lt;/td&gt;&lt;td  style="white-space:nowrap; text-align:left;" id="TBL-77-112-4"  </w:t>
      </w:r>
    </w:p>
    <w:p>
      <w:pPr>
        <w:pStyle w:val="Compact"/>
      </w:pPr>
      <w:r>
        <w:t xml:space="preserve">class="td11"&gt; 1.8</w:t>
      </w:r>
    </w:p>
    <w:p>
      <w:pPr>
        <w:pStyle w:val="Compact"/>
      </w:pPr>
      <w:r>
        <w:t xml:space="preserve">1.9</w:t>
      </w:r>
    </w:p>
    <w:p>
      <w:pPr>
        <w:pStyle w:val="SourceCode"/>
      </w:pPr>
      <w:r>
        <w:rPr>
          <w:rStyle w:val="VerbatimChar"/>
        </w:rPr>
        <w:t xml:space="preserve">      &lt;/td&gt;</w:t>
      </w:r>
    </w:p>
    <w:p>
      <w:pPr>
        <w:pStyle w:val="Compact"/>
      </w:pPr>
      <w:r>
        <w:t xml:space="preserve">htmltools</w:t>
      </w:r>
    </w:p>
    <w:p>
      <w:pPr>
        <w:pStyle w:val="Compact"/>
      </w:pPr>
      <w:r>
        <w:t xml:space="preserve">CRAN</w:t>
      </w:r>
    </w:p>
    <w:p>
      <w:pPr>
        <w:pStyle w:val="Compact"/>
      </w:pPr>
      <w:r>
        <w:t xml:space="preserve">0.3.5</w:t>
      </w:r>
    </w:p>
    <w:p>
      <w:pPr>
        <w:pStyle w:val="Compact"/>
      </w:pPr>
      <w:r>
        <w:t xml:space="preserve">0.3.5</w:t>
      </w:r>
    </w:p>
    <w:p>
      <w:pPr>
        <w:pStyle w:val="Compact"/>
      </w:pPr>
      <w:r>
        <w:t xml:space="preserve">0.3.5</w:t>
      </w:r>
    </w:p>
    <w:p>
      <w:pPr>
        <w:pStyle w:val="Compact"/>
      </w:pPr>
      <w:r>
        <w:t xml:space="preserve">0.3.5</w:t>
      </w:r>
    </w:p>
    <w:p>
      <w:pPr>
        <w:pStyle w:val="Compact"/>
      </w:pPr>
      <w:r>
        <w:t xml:space="preserve">htmlwidgets</w:t>
      </w:r>
    </w:p>
    <w:p>
      <w:pPr>
        <w:pStyle w:val="Compact"/>
      </w:pPr>
      <w:r>
        <w:t xml:space="preserve">CRAN</w:t>
      </w:r>
    </w:p>
    <w:p>
      <w:pPr>
        <w:pStyle w:val="SourceCode"/>
      </w:pPr>
      <w:r>
        <w:rPr>
          <w:rStyle w:val="VerbatimChar"/>
        </w:rPr>
        <w:t xml:space="preserve">      &lt;/td&gt;&lt;td  style="white-space:nowrap; text-align:left;" id="TBL-77-114-4"  </w:t>
      </w:r>
    </w:p>
    <w:p>
      <w:pPr>
        <w:pStyle w:val="Compact"/>
      </w:pPr>
      <w:r>
        <w:t xml:space="preserve">class="td11"&gt; 0.8</w:t>
      </w:r>
    </w:p>
    <w:p>
      <w:pPr>
        <w:pStyle w:val="Compact"/>
      </w:pPr>
      <w:r>
        <w:t xml:space="preserve">0.8</w:t>
      </w:r>
    </w:p>
    <w:p>
      <w:pPr>
        <w:pStyle w:val="SourceCode"/>
      </w:pPr>
      <w:r>
        <w:rPr>
          <w:rStyle w:val="VerbatimChar"/>
        </w:rPr>
        <w:t xml:space="preserve">      &lt;/td&gt;</w:t>
      </w:r>
    </w:p>
    <w:p>
      <w:pPr>
        <w:pStyle w:val="Compact"/>
      </w:pPr>
      <w:r>
        <w:t xml:space="preserve">httpuv</w:t>
      </w:r>
    </w:p>
    <w:p>
      <w:pPr>
        <w:pStyle w:val="Compact"/>
      </w:pPr>
      <w:r>
        <w:t xml:space="preserve">CRAN</w:t>
      </w:r>
    </w:p>
    <w:p>
      <w:pPr>
        <w:pStyle w:val="Compact"/>
      </w:pPr>
      <w:r>
        <w:t xml:space="preserve">1.3.3</w:t>
      </w:r>
    </w:p>
    <w:p>
      <w:pPr>
        <w:pStyle w:val="SourceCode"/>
      </w:pPr>
      <w:r>
        <w:rPr>
          <w:rStyle w:val="VerbatimChar"/>
        </w:rPr>
        <w:t xml:space="preserve">      &lt;/td&gt;&lt;td  style="white-space:nowrap; text-align:left;" id="TBL-77-115-5"  </w:t>
      </w:r>
    </w:p>
    <w:p>
      <w:pPr>
        <w:pStyle w:val="Compact"/>
      </w:pPr>
      <w:r>
        <w:t xml:space="preserve">class="td11"&gt; 1.3.3</w:t>
      </w:r>
    </w:p>
    <w:p>
      <w:pPr>
        <w:pStyle w:val="SourceCode"/>
      </w:pPr>
      <w:r>
        <w:rPr>
          <w:rStyle w:val="VerbatimChar"/>
        </w:rPr>
        <w:t xml:space="preserve">      &lt;/td&gt;</w:t>
      </w:r>
    </w:p>
    <w:p>
      <w:pPr>
        <w:pStyle w:val="Compact"/>
      </w:pPr>
      <w:r>
        <w:t xml:space="preserve">httr</w:t>
      </w:r>
    </w:p>
    <w:p>
      <w:pPr>
        <w:pStyle w:val="Compact"/>
      </w:pPr>
      <w:r>
        <w:t xml:space="preserve">CRAN</w:t>
      </w:r>
    </w:p>
    <w:p>
      <w:pPr>
        <w:pStyle w:val="Compact"/>
      </w:pPr>
      <w:r>
        <w:t xml:space="preserve">1.2.1</w:t>
      </w:r>
    </w:p>
    <w:p>
      <w:pPr>
        <w:pStyle w:val="Compact"/>
      </w:pPr>
      <w:r>
        <w:t xml:space="preserve">1.2.1</w:t>
      </w:r>
    </w:p>
    <w:p>
      <w:pPr>
        <w:pStyle w:val="Compact"/>
      </w:pPr>
      <w:r>
        <w:t xml:space="preserve">1.2.1</w:t>
      </w:r>
    </w:p>
    <w:p>
      <w:pPr>
        <w:pStyle w:val="Compact"/>
      </w:pPr>
      <w:r>
        <w:t xml:space="preserve">1.1.0</w:t>
      </w:r>
    </w:p>
    <w:p>
      <w:pPr>
        <w:pStyle w:val="Compact"/>
      </w:pPr>
      <w:r>
        <w:t xml:space="preserve">huge</w:t>
      </w:r>
    </w:p>
    <w:p>
      <w:pPr>
        <w:pStyle w:val="Compact"/>
      </w:pPr>
      <w:r>
        <w:t xml:space="preserve">CRAN</w:t>
      </w:r>
    </w:p>
    <w:p>
      <w:pPr>
        <w:pStyle w:val="SourceCode"/>
      </w:pPr>
      <w:r>
        <w:rPr>
          <w:rStyle w:val="VerbatimChar"/>
        </w:rPr>
        <w:t xml:space="preserve">      &lt;/td&gt;&lt;td  style="white-space:nowrap; text-align:left;" id="TBL-77-117-4"  </w:t>
      </w:r>
    </w:p>
    <w:p>
      <w:pPr>
        <w:pStyle w:val="Compact"/>
      </w:pPr>
      <w:r>
        <w:t xml:space="preserve">class="td11"&gt; 1.2.7</w:t>
      </w:r>
    </w:p>
    <w:p>
      <w:pPr>
        <w:pStyle w:val="SourceCode"/>
      </w:pPr>
      <w:r>
        <w:rPr>
          <w:rStyle w:val="VerbatimChar"/>
        </w:rPr>
        <w:t xml:space="preserve">      &lt;/td&gt;&lt;td  style="white-space:nowrap; text-align:left;" id="TBL-77-117-6"  </w:t>
      </w:r>
    </w:p>
    <w:p>
      <w:pPr>
        <w:pStyle w:val="Compact"/>
      </w:pPr>
      <w:r>
        <w:t xml:space="preserve">class="td11"&gt;</w:t>
      </w:r>
    </w:p>
    <w:p>
      <w:pPr>
        <w:pStyle w:val="Compact"/>
      </w:pPr>
      <w:r>
        <w:t xml:space="preserve">hunspell</w:t>
      </w:r>
    </w:p>
    <w:p>
      <w:pPr>
        <w:pStyle w:val="Compact"/>
      </w:pPr>
      <w:r>
        <w:t xml:space="preserve">CRAN</w:t>
      </w:r>
    </w:p>
    <w:p>
      <w:pPr>
        <w:pStyle w:val="SourceCode"/>
      </w:pPr>
      <w:r>
        <w:rPr>
          <w:rStyle w:val="VerbatimChar"/>
        </w:rPr>
        <w:t xml:space="preserve">      &lt;/td&gt;&lt;td  style="white-space:nowrap; text-align:left;" id="TBL-77-118-4"  </w:t>
      </w:r>
    </w:p>
    <w:p>
      <w:pPr>
        <w:pStyle w:val="Compact"/>
      </w:pPr>
      <w:r>
        <w:t xml:space="preserve">class="td11"&gt; 2.3</w:t>
      </w:r>
    </w:p>
    <w:p>
      <w:pPr>
        <w:pStyle w:val="SourceCode"/>
      </w:pPr>
      <w:r>
        <w:rPr>
          <w:rStyle w:val="VerbatimChar"/>
        </w:rPr>
        <w:t xml:space="preserve">      &lt;/td&gt;&lt;td  style="white-space:nowrap; text-align:left;" id="TBL-77-118-6"  </w:t>
      </w:r>
    </w:p>
    <w:p>
      <w:pPr>
        <w:pStyle w:val="Compact"/>
      </w:pPr>
      <w:r>
        <w:t xml:space="preserve">class="td11"&gt; 2</w:t>
      </w:r>
    </w:p>
    <w:p>
      <w:pPr>
        <w:pStyle w:val="Compact"/>
      </w:pPr>
      <w:r>
        <w:t xml:space="preserve">hypergraph</w:t>
      </w:r>
    </w:p>
    <w:p>
      <w:pPr>
        <w:pStyle w:val="Compact"/>
      </w:pPr>
      <w:r>
        <w:t xml:space="preserve">CRAN</w:t>
      </w:r>
    </w:p>
    <w:p>
      <w:pPr>
        <w:pStyle w:val="SourceCode"/>
      </w:pPr>
      <w:r>
        <w:rPr>
          <w:rStyle w:val="VerbatimChar"/>
        </w:rPr>
        <w:t xml:space="preserve">      &lt;/td&gt;&lt;td  style="white-space:nowrap; text-align:left;" id="TBL-77-119-4"  </w:t>
      </w:r>
    </w:p>
    <w:p>
      <w:pPr>
        <w:pStyle w:val="Compact"/>
      </w:pPr>
      <w:r>
        <w:t xml:space="preserve">class="td11"&gt; 1.46.0</w:t>
      </w:r>
    </w:p>
    <w:p>
      <w:pPr>
        <w:pStyle w:val="SourceCode"/>
      </w:pPr>
      <w:r>
        <w:rPr>
          <w:rStyle w:val="VerbatimChar"/>
        </w:rPr>
        <w:t xml:space="preserve">      &lt;/td&gt;&lt;td  style="white-space:nowrap; text-align:left;" id="TBL-77-119-6"  </w:t>
      </w:r>
    </w:p>
    <w:p>
      <w:pPr>
        <w:pStyle w:val="Compact"/>
      </w:pPr>
      <w:r>
        <w:t xml:space="preserve">class="td11"&gt;</w:t>
      </w:r>
    </w:p>
    <w:p>
      <w:pPr>
        <w:pStyle w:val="Compact"/>
      </w:pPr>
      <w:r>
        <w:t xml:space="preserve">igraph</w:t>
      </w:r>
    </w:p>
    <w:p>
      <w:pPr>
        <w:pStyle w:val="Compact"/>
      </w:pPr>
      <w:r>
        <w:t xml:space="preserve">CRAN</w:t>
      </w:r>
    </w:p>
    <w:p>
      <w:pPr>
        <w:pStyle w:val="Compact"/>
      </w:pPr>
      <w:r>
        <w:t xml:space="preserve">1.0.1</w:t>
      </w:r>
    </w:p>
    <w:p>
      <w:pPr>
        <w:pStyle w:val="Compact"/>
      </w:pPr>
      <w:r>
        <w:t xml:space="preserve">1.0.1</w:t>
      </w:r>
    </w:p>
    <w:p>
      <w:pPr>
        <w:pStyle w:val="Compact"/>
      </w:pPr>
      <w:r>
        <w:t xml:space="preserve">1.0.1</w:t>
      </w:r>
    </w:p>
    <w:p>
      <w:pPr>
        <w:pStyle w:val="Compact"/>
      </w:pPr>
      <w:r>
        <w:t xml:space="preserve">1.0.1</w:t>
      </w:r>
    </w:p>
    <w:p>
      <w:pPr>
        <w:pStyle w:val="Compact"/>
      </w:pPr>
      <w:r>
        <w:t xml:space="preserve">igraph.extensions</w:t>
      </w:r>
    </w:p>
    <w:p>
      <w:pPr>
        <w:pStyle w:val="Compact"/>
      </w:pPr>
    </w:p>
    <w:p>
      <w:pPr>
        <w:pStyle w:val="Compact"/>
      </w:pPr>
      <w:r>
        <w:t xml:space="preserve">GitHub</w:t>
      </w:r>
    </w:p>
    <w:p>
      <w:pPr>
        <w:pStyle w:val="Compact"/>
      </w:pPr>
      <w:r>
        <w:t xml:space="preserve">TomKellyGenetics</w:t>
      </w:r>
    </w:p>
    <w:p>
      <w:pPr>
        <w:pStyle w:val="Compact"/>
      </w:pPr>
      <w:r>
        <w:t xml:space="preserve">0.1.0.9001</w:t>
      </w:r>
    </w:p>
    <w:p>
      <w:pPr>
        <w:pStyle w:val="Compact"/>
      </w:pPr>
      <w:r>
        <w:t xml:space="preserve">0.1.0.9001</w:t>
      </w:r>
    </w:p>
    <w:p>
      <w:pPr>
        <w:pStyle w:val="Compact"/>
      </w:pPr>
      <w:r>
        <w:t xml:space="preserve">0.1.0.9001</w:t>
      </w:r>
    </w:p>
    <w:p>
      <w:pPr>
        <w:pStyle w:val="Compact"/>
      </w:pPr>
      <w:r>
        <w:t xml:space="preserve">0.1.0.9001</w:t>
      </w:r>
    </w:p>
    <w:p>
      <w:pPr>
        <w:pStyle w:val="Compact"/>
      </w:pPr>
      <w:r>
        <w:t xml:space="preserve">influenceR</w:t>
      </w:r>
    </w:p>
    <w:p>
      <w:pPr>
        <w:pStyle w:val="Compact"/>
      </w:pPr>
      <w:r>
        <w:t xml:space="preserve">CRAN</w:t>
      </w:r>
    </w:p>
    <w:p>
      <w:pPr>
        <w:pStyle w:val="SourceCode"/>
      </w:pPr>
      <w:r>
        <w:rPr>
          <w:rStyle w:val="VerbatimChar"/>
        </w:rPr>
        <w:t xml:space="preserve">      &lt;/td&gt;&lt;td  style="white-space:nowrap; text-align:left;" id="TBL-77-122-4"  </w:t>
      </w:r>
    </w:p>
    <w:p>
      <w:pPr>
        <w:pStyle w:val="Compact"/>
      </w:pPr>
      <w:r>
        <w:t xml:space="preserve">class="td11"&gt; 0.1.0</w:t>
      </w:r>
    </w:p>
    <w:p>
      <w:pPr>
        <w:pStyle w:val="Compact"/>
      </w:pPr>
      <w:r>
        <w:t xml:space="preserve">0.1.0</w:t>
      </w:r>
    </w:p>
    <w:p>
      <w:pPr>
        <w:pStyle w:val="SourceCode"/>
      </w:pPr>
      <w:r>
        <w:rPr>
          <w:rStyle w:val="VerbatimChar"/>
        </w:rPr>
        <w:t xml:space="preserve">      &lt;/td&gt;</w:t>
      </w:r>
    </w:p>
    <w:p>
      <w:pPr>
        <w:pStyle w:val="Compact"/>
      </w:pPr>
      <w:r>
        <w:t xml:space="preserve">info.centrality</w:t>
      </w:r>
    </w:p>
    <w:p>
      <w:pPr>
        <w:pStyle w:val="Compact"/>
      </w:pPr>
    </w:p>
    <w:p>
      <w:pPr>
        <w:pStyle w:val="Compact"/>
      </w:pPr>
      <w:r>
        <w:t xml:space="preserve">GitHub</w:t>
      </w:r>
    </w:p>
    <w:p>
      <w:pPr>
        <w:pStyle w:val="Compact"/>
      </w:pPr>
      <w:r>
        <w:t xml:space="preserve">TomKellyGenetics</w:t>
      </w:r>
    </w:p>
    <w:p>
      <w:pPr>
        <w:pStyle w:val="Compact"/>
      </w:pPr>
      <w:r>
        <w:t xml:space="preserve">0.1.0</w:t>
      </w:r>
    </w:p>
    <w:p>
      <w:pPr>
        <w:pStyle w:val="Compact"/>
      </w:pPr>
      <w:r>
        <w:t xml:space="preserve">0.1.0</w:t>
      </w:r>
    </w:p>
    <w:p>
      <w:pPr>
        <w:pStyle w:val="Compact"/>
      </w:pPr>
      <w:r>
        <w:t xml:space="preserve">0.1.0</w:t>
      </w:r>
    </w:p>
    <w:p>
      <w:pPr>
        <w:pStyle w:val="Compact"/>
      </w:pPr>
      <w:r>
        <w:t xml:space="preserve">0.1.0</w:t>
      </w:r>
    </w:p>
    <w:p>
      <w:pPr>
        <w:pStyle w:val="Compact"/>
      </w:pPr>
      <w:r>
        <w:t xml:space="preserve">IRanges</w:t>
      </w:r>
    </w:p>
    <w:p>
      <w:pPr>
        <w:pStyle w:val="Compact"/>
      </w:pPr>
      <w:r>
        <w:t xml:space="preserve">Bioconductor</w:t>
      </w:r>
    </w:p>
    <w:p>
      <w:pPr>
        <w:pStyle w:val="SourceCode"/>
      </w:pPr>
      <w:r>
        <w:rPr>
          <w:rStyle w:val="VerbatimChar"/>
        </w:rPr>
        <w:t xml:space="preserve">      &lt;/td&gt;&lt;td  style="white-space:nowrap; text-align:left;" id="TBL-77-124-4"  </w:t>
      </w:r>
    </w:p>
    <w:p>
      <w:pPr>
        <w:pStyle w:val="Compact"/>
      </w:pPr>
      <w:r>
        <w:t xml:space="preserve">class="td11"&gt; 2.8.1</w:t>
      </w:r>
    </w:p>
    <w:p>
      <w:pPr>
        <w:pStyle w:val="Compact"/>
      </w:pPr>
      <w:r>
        <w:t xml:space="preserve">2.8.1</w:t>
      </w:r>
    </w:p>
    <w:p>
      <w:pPr>
        <w:pStyle w:val="Compact"/>
      </w:pPr>
      <w:r>
        <w:t xml:space="preserve">2.6.1</w:t>
      </w:r>
    </w:p>
    <w:p>
      <w:pPr>
        <w:pStyle w:val="Compact"/>
      </w:pPr>
      <w:r>
        <w:t xml:space="preserve">irlba</w:t>
      </w:r>
    </w:p>
    <w:p>
      <w:pPr>
        <w:pStyle w:val="Compact"/>
      </w:pPr>
      <w:r>
        <w:t xml:space="preserve">CRAN</w:t>
      </w:r>
    </w:p>
    <w:p>
      <w:pPr>
        <w:pStyle w:val="Compact"/>
      </w:pPr>
      <w:r>
        <w:t xml:space="preserve">2.1.1</w:t>
      </w:r>
    </w:p>
    <w:p>
      <w:pPr>
        <w:pStyle w:val="Compact"/>
      </w:pPr>
      <w:r>
        <w:t xml:space="preserve">2.1.2</w:t>
      </w:r>
    </w:p>
    <w:p>
      <w:pPr>
        <w:pStyle w:val="Compact"/>
      </w:pPr>
      <w:r>
        <w:t xml:space="preserve">2.1.2</w:t>
      </w:r>
    </w:p>
    <w:p>
      <w:pPr>
        <w:pStyle w:val="Compact"/>
      </w:pPr>
      <w:r>
        <w:t xml:space="preserve">2.0.0</w:t>
      </w:r>
    </w:p>
    <w:p>
      <w:pPr>
        <w:pStyle w:val="Compact"/>
      </w:pPr>
      <w:r>
        <w:t xml:space="preserve">iterators</w:t>
      </w:r>
    </w:p>
    <w:p>
      <w:pPr>
        <w:pStyle w:val="Compact"/>
      </w:pPr>
      <w:r>
        <w:t xml:space="preserve">CRAN</w:t>
      </w:r>
    </w:p>
    <w:p>
      <w:pPr>
        <w:pStyle w:val="Compact"/>
      </w:pPr>
      <w:r>
        <w:t xml:space="preserve">1.0.8</w:t>
      </w:r>
    </w:p>
    <w:p>
      <w:pPr>
        <w:pStyle w:val="Compact"/>
      </w:pPr>
      <w:r>
        <w:t xml:space="preserve">1.0.8</w:t>
      </w:r>
    </w:p>
    <w:p>
      <w:pPr>
        <w:pStyle w:val="Compact"/>
      </w:pPr>
      <w:r>
        <w:t xml:space="preserve">1.0.8</w:t>
      </w:r>
    </w:p>
    <w:p>
      <w:pPr>
        <w:pStyle w:val="Compact"/>
      </w:pPr>
      <w:r>
        <w:t xml:space="preserve">1.0.8</w:t>
      </w:r>
    </w:p>
    <w:p>
      <w:pPr>
        <w:pStyle w:val="Compact"/>
      </w:pPr>
      <w:r>
        <w:t xml:space="preserve">jpeg</w:t>
      </w:r>
    </w:p>
    <w:p>
      <w:pPr>
        <w:pStyle w:val="Compact"/>
      </w:pPr>
      <w:r>
        <w:t xml:space="preserve">CRAN</w:t>
      </w:r>
    </w:p>
    <w:p>
      <w:pPr>
        <w:pStyle w:val="SourceCode"/>
      </w:pPr>
      <w:r>
        <w:rPr>
          <w:rStyle w:val="VerbatimChar"/>
        </w:rPr>
        <w:t xml:space="preserve">      &lt;/td&gt;&lt;td  style="white-space:nowrap; text-align:left;" id="TBL-77-127-4"  </w:t>
      </w:r>
    </w:p>
    <w:p>
      <w:pPr>
        <w:pStyle w:val="Compact"/>
      </w:pPr>
      <w:r>
        <w:t xml:space="preserve">class="td11"&gt; 0.1-8</w:t>
      </w:r>
    </w:p>
    <w:p>
      <w:pPr>
        <w:pStyle w:val="SourceCode"/>
      </w:pPr>
      <w:r>
        <w:rPr>
          <w:rStyle w:val="VerbatimChar"/>
        </w:rPr>
        <w:t xml:space="preserve">      &lt;/td&gt;&lt;td  style="white-space:nowrap; text-align:left;" id="TBL-77-127-6"  </w:t>
      </w:r>
    </w:p>
    <w:p>
      <w:pPr>
        <w:pStyle w:val="Compact"/>
      </w:pPr>
      <w:r>
        <w:t xml:space="preserve">class="td11"&gt;</w:t>
      </w:r>
    </w:p>
    <w:p>
      <w:pPr>
        <w:pStyle w:val="Compact"/>
      </w:pPr>
      <w:r>
        <w:t xml:space="preserve">jsonlite</w:t>
      </w:r>
    </w:p>
    <w:p>
      <w:pPr>
        <w:pStyle w:val="Compact"/>
      </w:pPr>
      <w:r>
        <w:t xml:space="preserve">CRAN</w:t>
      </w:r>
    </w:p>
    <w:p>
      <w:pPr>
        <w:pStyle w:val="Compact"/>
      </w:pPr>
      <w:r>
        <w:t xml:space="preserve">1.1</w:t>
      </w:r>
    </w:p>
    <w:p>
      <w:pPr>
        <w:pStyle w:val="Compact"/>
      </w:pPr>
      <w:r>
        <w:t xml:space="preserve">1.2</w:t>
      </w:r>
    </w:p>
    <w:p>
      <w:pPr>
        <w:pStyle w:val="Compact"/>
      </w:pPr>
      <w:r>
        <w:t xml:space="preserve">1.3</w:t>
      </w:r>
    </w:p>
    <w:p>
      <w:pPr>
        <w:pStyle w:val="Compact"/>
      </w:pPr>
      <w:r>
        <w:t xml:space="preserve">0.9.20</w:t>
      </w:r>
    </w:p>
    <w:p>
      <w:pPr>
        <w:pStyle w:val="Compact"/>
      </w:pPr>
      <w:r>
        <w:t xml:space="preserve">KEGG.db</w:t>
      </w:r>
    </w:p>
    <w:p>
      <w:pPr>
        <w:pStyle w:val="Compact"/>
      </w:pPr>
      <w:r>
        <w:t xml:space="preserve">Bioconductor</w:t>
      </w:r>
    </w:p>
    <w:p>
      <w:pPr>
        <w:pStyle w:val="SourceCode"/>
      </w:pPr>
      <w:r>
        <w:rPr>
          <w:rStyle w:val="VerbatimChar"/>
        </w:rPr>
        <w:t xml:space="preserve">      &lt;/td&gt;&lt;td  style="white-space:nowrap; text-align:left;" id="TBL-77-129-4"  </w:t>
      </w:r>
    </w:p>
    <w:p>
      <w:pPr>
        <w:pStyle w:val="Compact"/>
      </w:pPr>
      <w:r>
        <w:t xml:space="preserve">class="td11"&gt; 3.2.3</w:t>
      </w:r>
    </w:p>
    <w:p>
      <w:pPr>
        <w:pStyle w:val="SourceCode"/>
      </w:pPr>
      <w:r>
        <w:rPr>
          <w:rStyle w:val="VerbatimChar"/>
        </w:rPr>
        <w:t xml:space="preserve">      &lt;/td&gt;&lt;td  style="white-space:nowrap; text-align:left;" id="TBL-77-129-6"  </w:t>
      </w:r>
    </w:p>
    <w:p>
      <w:pPr>
        <w:pStyle w:val="Compact"/>
      </w:pPr>
      <w:r>
        <w:t xml:space="preserve">class="td11"&gt;</w:t>
      </w:r>
    </w:p>
    <w:p>
      <w:pPr>
        <w:pStyle w:val="Compact"/>
      </w:pPr>
      <w:r>
        <w:t xml:space="preserve">kernlab</w:t>
      </w:r>
    </w:p>
    <w:p>
      <w:pPr>
        <w:pStyle w:val="Compact"/>
      </w:pPr>
      <w:r>
        <w:t xml:space="preserve">CRAN</w:t>
      </w:r>
    </w:p>
    <w:p>
      <w:pPr>
        <w:pStyle w:val="Compact"/>
      </w:pPr>
      <w:r>
        <w:t xml:space="preserve">0.9-25</w:t>
      </w:r>
    </w:p>
    <w:p>
      <w:pPr>
        <w:pStyle w:val="Compact"/>
      </w:pPr>
      <w:r>
        <w:t xml:space="preserve">0.9-25</w:t>
      </w:r>
    </w:p>
    <w:p>
      <w:pPr>
        <w:pStyle w:val="Compact"/>
      </w:pPr>
      <w:r>
        <w:t xml:space="preserve">0.9-25</w:t>
      </w:r>
    </w:p>
    <w:p>
      <w:pPr>
        <w:pStyle w:val="SourceCode"/>
      </w:pPr>
      <w:r>
        <w:rPr>
          <w:rStyle w:val="VerbatimChar"/>
        </w:rPr>
        <w:t xml:space="preserve">      &lt;/td&gt;</w:t>
      </w:r>
    </w:p>
    <w:p>
      <w:pPr>
        <w:pStyle w:val="Compact"/>
      </w:pPr>
      <w:r>
        <w:t xml:space="preserve">KernSmooth</w:t>
      </w:r>
    </w:p>
    <w:p>
      <w:pPr>
        <w:pStyle w:val="Compact"/>
      </w:pPr>
      <w:r>
        <w:t xml:space="preserve">base</w:t>
      </w:r>
    </w:p>
    <w:p>
      <w:pPr>
        <w:pStyle w:val="Compact"/>
      </w:pPr>
      <w:r>
        <w:t xml:space="preserve">2.23-15</w:t>
      </w:r>
    </w:p>
    <w:p>
      <w:pPr>
        <w:pStyle w:val="Compact"/>
      </w:pPr>
      <w:r>
        <w:t xml:space="preserve">2.23-15</w:t>
      </w:r>
    </w:p>
    <w:p>
      <w:pPr>
        <w:pStyle w:val="Compact"/>
      </w:pPr>
      <w:r>
        <w:t xml:space="preserve">2.23-15</w:t>
      </w:r>
    </w:p>
    <w:p>
      <w:pPr>
        <w:pStyle w:val="Compact"/>
      </w:pPr>
      <w:r>
        <w:t xml:space="preserve">2.23-15</w:t>
      </w:r>
    </w:p>
    <w:p>
      <w:pPr>
        <w:pStyle w:val="Compact"/>
      </w:pPr>
      <w:r>
        <w:t xml:space="preserve">knitr</w:t>
      </w:r>
    </w:p>
    <w:p>
      <w:pPr>
        <w:pStyle w:val="Compact"/>
      </w:pPr>
      <w:r>
        <w:t xml:space="preserve">CRAN</w:t>
      </w:r>
    </w:p>
    <w:p>
      <w:pPr>
        <w:pStyle w:val="Compact"/>
      </w:pPr>
      <w:r>
        <w:t xml:space="preserve">1.15.1</w:t>
      </w:r>
    </w:p>
    <w:p>
      <w:pPr>
        <w:pStyle w:val="Compact"/>
      </w:pPr>
      <w:r>
        <w:t xml:space="preserve">1.15.1</w:t>
      </w:r>
    </w:p>
    <w:p>
      <w:pPr>
        <w:pStyle w:val="Compact"/>
      </w:pPr>
      <w:r>
        <w:t xml:space="preserve">1.14</w:t>
      </w:r>
    </w:p>
    <w:p>
      <w:pPr>
        <w:pStyle w:val="Compact"/>
      </w:pPr>
      <w:r>
        <w:t xml:space="preserve">labeling</w:t>
      </w:r>
    </w:p>
    <w:p>
      <w:pPr>
        <w:pStyle w:val="Compact"/>
      </w:pPr>
      <w:r>
        <w:t xml:space="preserve">CRAN</w:t>
      </w:r>
    </w:p>
    <w:p>
      <w:pPr>
        <w:pStyle w:val="Compact"/>
      </w:pPr>
      <w:r>
        <w:t xml:space="preserve">0.3</w:t>
      </w:r>
    </w:p>
    <w:p>
      <w:pPr>
        <w:pStyle w:val="Compact"/>
      </w:pPr>
      <w:r>
        <w:t xml:space="preserve">0.3</w:t>
      </w:r>
    </w:p>
    <w:p>
      <w:pPr>
        <w:pStyle w:val="Compact"/>
      </w:pPr>
      <w:r>
        <w:t xml:space="preserve">0.3</w:t>
      </w:r>
    </w:p>
    <w:p>
      <w:pPr>
        <w:pStyle w:val="Compact"/>
      </w:pPr>
      <w:r>
        <w:t xml:space="preserve">0.3</w:t>
      </w:r>
    </w:p>
    <w:p>
      <w:pPr>
        <w:pStyle w:val="Compact"/>
      </w:pPr>
      <w:r>
        <w:t xml:space="preserve">lambda.r</w:t>
      </w:r>
    </w:p>
    <w:p>
      <w:pPr>
        <w:pStyle w:val="Compact"/>
      </w:pPr>
      <w:r>
        <w:t xml:space="preserve">CRAN</w:t>
      </w:r>
    </w:p>
    <w:p>
      <w:pPr>
        <w:pStyle w:val="Compact"/>
      </w:pPr>
      <w:r>
        <w:t xml:space="preserve">1.1.9</w:t>
      </w:r>
    </w:p>
    <w:p>
      <w:pPr>
        <w:pStyle w:val="Compact"/>
      </w:pPr>
      <w:r>
        <w:t xml:space="preserve">1.1.9</w:t>
      </w:r>
    </w:p>
    <w:p>
      <w:pPr>
        <w:pStyle w:val="Compact"/>
      </w:pPr>
      <w:r>
        <w:t xml:space="preserve">1.1.7</w:t>
      </w:r>
    </w:p>
    <w:p>
      <w:pPr>
        <w:pStyle w:val="Compact"/>
      </w:pPr>
      <w:r>
        <w:t xml:space="preserve">lattice</w:t>
      </w:r>
    </w:p>
    <w:p>
      <w:pPr>
        <w:pStyle w:val="Compact"/>
      </w:pPr>
      <w:r>
        <w:t xml:space="preserve">base</w:t>
      </w:r>
    </w:p>
    <w:p>
      <w:pPr>
        <w:pStyle w:val="Compact"/>
      </w:pPr>
      <w:r>
        <w:t xml:space="preserve">0.20-34</w:t>
      </w:r>
    </w:p>
    <w:p>
      <w:pPr>
        <w:pStyle w:val="Compact"/>
      </w:pPr>
      <w:r>
        <w:t xml:space="preserve">0.20-34</w:t>
      </w:r>
    </w:p>
    <w:p>
      <w:pPr>
        <w:pStyle w:val="Compact"/>
      </w:pPr>
      <w:r>
        <w:t xml:space="preserve">0.20-34</w:t>
      </w:r>
    </w:p>
    <w:p>
      <w:pPr>
        <w:pStyle w:val="Compact"/>
      </w:pPr>
      <w:r>
        <w:t xml:space="preserve">0.20-33</w:t>
      </w:r>
    </w:p>
    <w:p>
      <w:pPr>
        <w:pStyle w:val="Compact"/>
      </w:pPr>
      <w:r>
        <w:t xml:space="preserve">latticeExtra</w:t>
      </w:r>
    </w:p>
    <w:p>
      <w:pPr>
        <w:pStyle w:val="Compact"/>
      </w:pPr>
      <w:r>
        <w:t xml:space="preserve">CRAN</w:t>
      </w:r>
    </w:p>
    <w:p>
      <w:pPr>
        <w:pStyle w:val="Compact"/>
      </w:pPr>
      <w:r>
        <w:t xml:space="preserve">0.6-28</w:t>
      </w:r>
    </w:p>
    <w:p>
      <w:pPr>
        <w:pStyle w:val="Compact"/>
      </w:pPr>
      <w:r>
        <w:t xml:space="preserve">0.6-28</w:t>
      </w:r>
    </w:p>
    <w:p>
      <w:pPr>
        <w:pStyle w:val="Compact"/>
      </w:pPr>
      <w:r>
        <w:t xml:space="preserve">lava</w:t>
      </w:r>
    </w:p>
    <w:p>
      <w:pPr>
        <w:pStyle w:val="Compact"/>
      </w:pPr>
      <w:r>
        <w:t xml:space="preserve">CRAN</w:t>
      </w:r>
    </w:p>
    <w:p>
      <w:pPr>
        <w:pStyle w:val="Compact"/>
      </w:pPr>
      <w:r>
        <w:t xml:space="preserve">1.4.6</w:t>
      </w:r>
    </w:p>
    <w:p>
      <w:pPr>
        <w:pStyle w:val="Compact"/>
      </w:pPr>
      <w:r>
        <w:t xml:space="preserve">lavaan</w:t>
      </w:r>
    </w:p>
    <w:p>
      <w:pPr>
        <w:pStyle w:val="Compact"/>
      </w:pPr>
      <w:r>
        <w:t xml:space="preserve">CRAN</w:t>
      </w:r>
    </w:p>
    <w:p>
      <w:pPr>
        <w:pStyle w:val="Compact"/>
      </w:pPr>
      <w:r>
        <w:t xml:space="preserve">0.5-22</w:t>
      </w:r>
    </w:p>
    <w:p>
      <w:pPr>
        <w:pStyle w:val="Compact"/>
      </w:pPr>
      <w:r>
        <w:t xml:space="preserve">lazyeval</w:t>
      </w:r>
    </w:p>
    <w:p>
      <w:pPr>
        <w:pStyle w:val="Compact"/>
      </w:pPr>
      <w:r>
        <w:t xml:space="preserve">CRAN</w:t>
      </w:r>
    </w:p>
    <w:p>
      <w:pPr>
        <w:pStyle w:val="Compact"/>
      </w:pPr>
      <w:r>
        <w:t xml:space="preserve">0.2.0</w:t>
      </w:r>
    </w:p>
    <w:p>
      <w:pPr>
        <w:pStyle w:val="Compact"/>
      </w:pPr>
      <w:r>
        <w:t xml:space="preserve">0.2.0</w:t>
      </w:r>
    </w:p>
    <w:p>
      <w:pPr>
        <w:pStyle w:val="Compact"/>
      </w:pPr>
      <w:r>
        <w:t xml:space="preserve">0.2.0</w:t>
      </w:r>
    </w:p>
    <w:p>
      <w:pPr>
        <w:pStyle w:val="Compact"/>
      </w:pPr>
      <w:r>
        <w:t xml:space="preserve">0.2.0</w:t>
      </w:r>
    </w:p>
    <w:p>
      <w:pPr>
        <w:pStyle w:val="Compact"/>
      </w:pPr>
      <w:r>
        <w:t xml:space="preserve">les</w:t>
      </w:r>
    </w:p>
    <w:p>
      <w:pPr>
        <w:pStyle w:val="Compact"/>
      </w:pPr>
      <w:r>
        <w:t xml:space="preserve">CRAN</w:t>
      </w:r>
    </w:p>
    <w:p>
      <w:pPr>
        <w:pStyle w:val="Compact"/>
      </w:pPr>
      <w:r>
        <w:t xml:space="preserve">1.24.0</w:t>
      </w:r>
    </w:p>
    <w:p>
      <w:pPr>
        <w:pStyle w:val="Compact"/>
      </w:pPr>
      <w:r>
        <w:t xml:space="preserve">lgtdl</w:t>
      </w:r>
    </w:p>
    <w:p>
      <w:pPr>
        <w:pStyle w:val="Compact"/>
      </w:pPr>
      <w:r>
        <w:t xml:space="preserve">CRAN</w:t>
      </w:r>
    </w:p>
    <w:p>
      <w:pPr>
        <w:pStyle w:val="Compact"/>
      </w:pPr>
      <w:r>
        <w:t xml:space="preserve">1.1.3</w:t>
      </w:r>
    </w:p>
    <w:p>
      <w:pPr>
        <w:pStyle w:val="Compact"/>
      </w:pPr>
      <w:r>
        <w:t xml:space="preserve">limma</w:t>
      </w:r>
    </w:p>
    <w:p>
      <w:pPr>
        <w:pStyle w:val="Compact"/>
      </w:pPr>
      <w:r>
        <w:t xml:space="preserve">Bioconductor</w:t>
      </w:r>
    </w:p>
    <w:p>
      <w:pPr>
        <w:pStyle w:val="Compact"/>
      </w:pPr>
      <w:r>
        <w:t xml:space="preserve">3.30.7</w:t>
      </w:r>
    </w:p>
    <w:p>
      <w:pPr>
        <w:pStyle w:val="Compact"/>
      </w:pPr>
      <w:r>
        <w:t xml:space="preserve">3.30.3</w:t>
      </w:r>
    </w:p>
    <w:p>
      <w:pPr>
        <w:pStyle w:val="Compact"/>
      </w:pPr>
      <w:r>
        <w:t xml:space="preserve">lme4</w:t>
      </w:r>
    </w:p>
    <w:p>
      <w:pPr>
        <w:pStyle w:val="Compact"/>
      </w:pPr>
      <w:r>
        <w:t xml:space="preserve">CRAN</w:t>
      </w:r>
    </w:p>
    <w:p>
      <w:pPr>
        <w:pStyle w:val="Compact"/>
      </w:pPr>
      <w:r>
        <w:t xml:space="preserve">1.1-12</w:t>
      </w:r>
    </w:p>
    <w:p>
      <w:pPr>
        <w:pStyle w:val="Compact"/>
      </w:pPr>
      <w:r>
        <w:t xml:space="preserve">1.1-12</w:t>
      </w:r>
    </w:p>
    <w:p>
      <w:pPr>
        <w:pStyle w:val="Compact"/>
      </w:pPr>
      <w:r>
        <w:t xml:space="preserve">lubridate</w:t>
      </w:r>
    </w:p>
    <w:p>
      <w:pPr>
        <w:pStyle w:val="Compact"/>
      </w:pPr>
      <w:r>
        <w:t xml:space="preserve">CRAN</w:t>
      </w:r>
    </w:p>
    <w:p>
      <w:pPr>
        <w:pStyle w:val="Compact"/>
      </w:pPr>
      <w:r>
        <w:t xml:space="preserve">1.6.0</w:t>
      </w:r>
    </w:p>
    <w:p>
      <w:pPr>
        <w:pStyle w:val="Compact"/>
      </w:pPr>
      <w:r>
        <w:t xml:space="preserve">magrittr</w:t>
      </w:r>
    </w:p>
    <w:p>
      <w:pPr>
        <w:pStyle w:val="Compact"/>
      </w:pPr>
      <w:r>
        <w:t xml:space="preserve">CRAN</w:t>
      </w:r>
    </w:p>
    <w:p>
      <w:pPr>
        <w:pStyle w:val="Compact"/>
      </w:pPr>
      <w:r>
        <w:t xml:space="preserve">1.5</w:t>
      </w:r>
    </w:p>
    <w:p>
      <w:pPr>
        <w:pStyle w:val="Compact"/>
      </w:pPr>
      <w:r>
        <w:t xml:space="preserve">1.5</w:t>
      </w:r>
    </w:p>
    <w:p>
      <w:pPr>
        <w:pStyle w:val="Compact"/>
      </w:pPr>
      <w:r>
        <w:t xml:space="preserve">1.5</w:t>
      </w:r>
    </w:p>
    <w:p>
      <w:pPr>
        <w:pStyle w:val="Compact"/>
      </w:pPr>
      <w:r>
        <w:t xml:space="preserve">1.5</w:t>
      </w:r>
    </w:p>
    <w:p>
      <w:pPr>
        <w:pStyle w:val="Compact"/>
      </w:pPr>
      <w:r>
        <w:t xml:space="preserve">maps</w:t>
      </w:r>
    </w:p>
    <w:p>
      <w:pPr>
        <w:pStyle w:val="Compact"/>
      </w:pPr>
      <w:r>
        <w:t xml:space="preserve">CRAN</w:t>
      </w:r>
    </w:p>
    <w:p>
      <w:pPr>
        <w:pStyle w:val="Compact"/>
      </w:pPr>
      <w:r>
        <w:t xml:space="preserve">3.1.1</w:t>
      </w:r>
    </w:p>
    <w:p>
      <w:pPr>
        <w:pStyle w:val="Compact"/>
      </w:pPr>
      <w:r>
        <w:t xml:space="preserve">markdown</w:t>
      </w:r>
    </w:p>
    <w:p>
      <w:pPr>
        <w:pStyle w:val="Compact"/>
      </w:pPr>
      <w:r>
        <w:t xml:space="preserve">CRAN</w:t>
      </w:r>
    </w:p>
    <w:p>
      <w:pPr>
        <w:pStyle w:val="Compact"/>
      </w:pPr>
      <w:r>
        <w:t xml:space="preserve">0.7.7</w:t>
      </w:r>
    </w:p>
    <w:p>
      <w:pPr>
        <w:pStyle w:val="Compact"/>
      </w:pPr>
      <w:r>
        <w:t xml:space="preserve">0.7.7</w:t>
      </w:r>
    </w:p>
    <w:p>
      <w:pPr>
        <w:pStyle w:val="Compact"/>
      </w:pPr>
      <w:r>
        <w:t xml:space="preserve">0.7.7</w:t>
      </w:r>
    </w:p>
    <w:p>
      <w:pPr>
        <w:pStyle w:val="Compact"/>
      </w:pPr>
      <w:r>
        <w:t xml:space="preserve">MASS</w:t>
      </w:r>
    </w:p>
    <w:p>
      <w:pPr>
        <w:pStyle w:val="Compact"/>
      </w:pPr>
      <w:r>
        <w:t xml:space="preserve">base</w:t>
      </w:r>
    </w:p>
    <w:p>
      <w:pPr>
        <w:pStyle w:val="Compact"/>
      </w:pPr>
      <w:r>
        <w:t xml:space="preserve">7.3-45</w:t>
      </w:r>
    </w:p>
    <w:p>
      <w:pPr>
        <w:pStyle w:val="Compact"/>
      </w:pPr>
      <w:r>
        <w:t xml:space="preserve">7.3-45</w:t>
      </w:r>
    </w:p>
    <w:p>
      <w:pPr>
        <w:pStyle w:val="Compact"/>
      </w:pPr>
      <w:r>
        <w:t xml:space="preserve">7.3-45</w:t>
      </w:r>
    </w:p>
    <w:p>
      <w:pPr>
        <w:pStyle w:val="Compact"/>
      </w:pPr>
      <w:r>
        <w:t xml:space="preserve">7.3-45</w:t>
      </w:r>
    </w:p>
    <w:p>
      <w:pPr>
        <w:pStyle w:val="Compact"/>
      </w:pPr>
      <w:r>
        <w:t xml:space="preserve">Matrix</w:t>
      </w:r>
    </w:p>
    <w:p>
      <w:pPr>
        <w:pStyle w:val="Compact"/>
      </w:pPr>
      <w:r>
        <w:t xml:space="preserve">base</w:t>
      </w:r>
    </w:p>
    <w:p>
      <w:pPr>
        <w:pStyle w:val="Compact"/>
      </w:pPr>
      <w:r>
        <w:t xml:space="preserve">1.2-7.1</w:t>
      </w:r>
    </w:p>
    <w:p>
      <w:pPr>
        <w:pStyle w:val="Compact"/>
      </w:pPr>
      <w:r>
        <w:t xml:space="preserve">1.2-7.1</w:t>
      </w:r>
    </w:p>
    <w:p>
      <w:pPr>
        <w:pStyle w:val="Compact"/>
      </w:pPr>
      <w:r>
        <w:t xml:space="preserve">1.2-8</w:t>
      </w:r>
    </w:p>
    <w:p>
      <w:pPr>
        <w:pStyle w:val="Compact"/>
      </w:pPr>
      <w:r>
        <w:t xml:space="preserve">1.2-6</w:t>
      </w:r>
    </w:p>
    <w:p>
      <w:pPr>
        <w:pStyle w:val="Compact"/>
      </w:pPr>
      <w:r>
        <w:t xml:space="preserve">matrixcalc</w:t>
      </w:r>
    </w:p>
    <w:p>
      <w:pPr>
        <w:pStyle w:val="Compact"/>
      </w:pPr>
      <w:r>
        <w:t xml:space="preserve">CRAN</w:t>
      </w:r>
    </w:p>
    <w:p>
      <w:pPr>
        <w:pStyle w:val="Compact"/>
      </w:pPr>
      <w:r>
        <w:t xml:space="preserve">1.0-3</w:t>
      </w:r>
    </w:p>
    <w:p>
      <w:pPr>
        <w:pStyle w:val="Compact"/>
      </w:pPr>
      <w:r>
        <w:t xml:space="preserve">1.0-3</w:t>
      </w:r>
    </w:p>
    <w:p>
      <w:pPr>
        <w:pStyle w:val="Compact"/>
      </w:pPr>
      <w:r>
        <w:t xml:space="preserve">1.0-3</w:t>
      </w:r>
    </w:p>
    <w:p>
      <w:pPr>
        <w:pStyle w:val="Compact"/>
      </w:pPr>
      <w:r>
        <w:t xml:space="preserve">1.0-3</w:t>
      </w:r>
    </w:p>
    <w:p>
      <w:pPr>
        <w:pStyle w:val="Compact"/>
      </w:pPr>
      <w:r>
        <w:t xml:space="preserve">mclust</w:t>
      </w:r>
    </w:p>
    <w:p>
      <w:pPr>
        <w:pStyle w:val="Compact"/>
      </w:pPr>
      <w:r>
        <w:t xml:space="preserve">CRAN</w:t>
      </w:r>
    </w:p>
    <w:p>
      <w:pPr>
        <w:pStyle w:val="Compact"/>
      </w:pPr>
      <w:r>
        <w:t xml:space="preserve">5.2</w:t>
      </w:r>
    </w:p>
    <w:p>
      <w:pPr>
        <w:pStyle w:val="Compact"/>
      </w:pPr>
      <w:r>
        <w:t xml:space="preserve">5.2.1</w:t>
      </w:r>
    </w:p>
    <w:p>
      <w:pPr>
        <w:pStyle w:val="Compact"/>
      </w:pPr>
      <w:r>
        <w:t xml:space="preserve">5.2.2</w:t>
      </w:r>
    </w:p>
    <w:p>
      <w:pPr>
        <w:pStyle w:val="Compact"/>
      </w:pPr>
      <w:r>
        <w:t xml:space="preserve">5.2</w:t>
      </w:r>
    </w:p>
    <w:p>
      <w:pPr>
        <w:pStyle w:val="Compact"/>
      </w:pPr>
      <w:r>
        <w:t xml:space="preserve">memoise</w:t>
      </w:r>
    </w:p>
    <w:p>
      <w:pPr>
        <w:pStyle w:val="Compact"/>
      </w:pPr>
      <w:r>
        <w:t xml:space="preserve">CRAN</w:t>
      </w:r>
    </w:p>
    <w:p>
      <w:pPr>
        <w:pStyle w:val="Compact"/>
      </w:pPr>
      <w:r>
        <w:t xml:space="preserve">1.0.0</w:t>
      </w:r>
    </w:p>
    <w:p>
      <w:pPr>
        <w:pStyle w:val="Compact"/>
      </w:pPr>
      <w:r>
        <w:t xml:space="preserve">1.0.0</w:t>
      </w:r>
    </w:p>
    <w:p>
      <w:pPr>
        <w:pStyle w:val="Compact"/>
      </w:pPr>
      <w:r>
        <w:t xml:space="preserve">1.0.0</w:t>
      </w:r>
    </w:p>
    <w:p>
      <w:pPr>
        <w:pStyle w:val="Compact"/>
      </w:pPr>
      <w:r>
        <w:t xml:space="preserve">1.0.0</w:t>
      </w:r>
    </w:p>
    <w:p>
      <w:pPr>
        <w:pStyle w:val="Compact"/>
      </w:pPr>
      <w:r>
        <w:t xml:space="preserve">methods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mgcv</w:t>
      </w:r>
    </w:p>
    <w:p>
      <w:pPr>
        <w:pStyle w:val="Compact"/>
      </w:pPr>
      <w:r>
        <w:t xml:space="preserve">base</w:t>
      </w:r>
    </w:p>
    <w:p>
      <w:pPr>
        <w:pStyle w:val="Compact"/>
      </w:pPr>
      <w:r>
        <w:t xml:space="preserve">1.8-16</w:t>
      </w:r>
    </w:p>
    <w:p>
      <w:pPr>
        <w:pStyle w:val="Compact"/>
      </w:pPr>
      <w:r>
        <w:t xml:space="preserve">1.8-16</w:t>
      </w:r>
    </w:p>
    <w:p>
      <w:pPr>
        <w:pStyle w:val="Compact"/>
      </w:pPr>
      <w:r>
        <w:t xml:space="preserve">1.8-17</w:t>
      </w:r>
    </w:p>
    <w:p>
      <w:pPr>
        <w:pStyle w:val="Compact"/>
      </w:pPr>
      <w:r>
        <w:t xml:space="preserve">1.8-12</w:t>
      </w:r>
    </w:p>
    <w:p>
      <w:pPr>
        <w:pStyle w:val="Compact"/>
      </w:pPr>
      <w:r>
        <w:t xml:space="preserve">mi</w:t>
      </w:r>
    </w:p>
    <w:p>
      <w:pPr>
        <w:pStyle w:val="Compact"/>
      </w:pPr>
      <w:r>
        <w:t xml:space="preserve">CRAN</w:t>
      </w:r>
    </w:p>
    <w:p>
      <w:pPr>
        <w:pStyle w:val="Compact"/>
      </w:pPr>
      <w:r>
        <w:t xml:space="preserve">1</w:t>
      </w:r>
    </w:p>
    <w:p>
      <w:pPr>
        <w:pStyle w:val="Compact"/>
      </w:pPr>
      <w:r>
        <w:t xml:space="preserve">mime</w:t>
      </w:r>
    </w:p>
    <w:p>
      <w:pPr>
        <w:pStyle w:val="Compact"/>
      </w:pPr>
      <w:r>
        <w:t xml:space="preserve">CRAN</w:t>
      </w:r>
    </w:p>
    <w:p>
      <w:pPr>
        <w:pStyle w:val="Compact"/>
      </w:pPr>
      <w:r>
        <w:t xml:space="preserve">0.5</w:t>
      </w:r>
    </w:p>
    <w:p>
      <w:pPr>
        <w:pStyle w:val="Compact"/>
      </w:pPr>
      <w:r>
        <w:t xml:space="preserve">0.5</w:t>
      </w:r>
    </w:p>
    <w:p>
      <w:pPr>
        <w:pStyle w:val="Compact"/>
      </w:pPr>
      <w:r>
        <w:t xml:space="preserve">0.5</w:t>
      </w:r>
    </w:p>
    <w:p>
      <w:pPr>
        <w:pStyle w:val="Compact"/>
      </w:pPr>
      <w:r>
        <w:t xml:space="preserve">0.4</w:t>
      </w:r>
    </w:p>
    <w:p>
      <w:pPr>
        <w:pStyle w:val="Compact"/>
      </w:pPr>
      <w:r>
        <w:t xml:space="preserve">minqa</w:t>
      </w:r>
    </w:p>
    <w:p>
      <w:pPr>
        <w:pStyle w:val="Compact"/>
      </w:pPr>
      <w:r>
        <w:t xml:space="preserve">CRAN</w:t>
      </w:r>
    </w:p>
    <w:p>
      <w:pPr>
        <w:pStyle w:val="Compact"/>
      </w:pPr>
      <w:r>
        <w:t xml:space="preserve">1.2.4</w:t>
      </w:r>
    </w:p>
    <w:p>
      <w:pPr>
        <w:pStyle w:val="Compact"/>
      </w:pPr>
      <w:r>
        <w:t xml:space="preserve">1.2.4</w:t>
      </w:r>
    </w:p>
    <w:p>
      <w:pPr>
        <w:pStyle w:val="Compact"/>
      </w:pPr>
      <w:r>
        <w:t xml:space="preserve">mnormt</w:t>
      </w:r>
    </w:p>
    <w:p>
      <w:pPr>
        <w:pStyle w:val="Compact"/>
      </w:pPr>
      <w:r>
        <w:t xml:space="preserve">CRAN</w:t>
      </w:r>
    </w:p>
    <w:p>
      <w:pPr>
        <w:pStyle w:val="Compact"/>
      </w:pPr>
      <w:r>
        <w:t xml:space="preserve">1.5-5</w:t>
      </w:r>
    </w:p>
    <w:p>
      <w:pPr>
        <w:pStyle w:val="Compact"/>
      </w:pPr>
      <w:r>
        <w:t xml:space="preserve">1.5-5</w:t>
      </w:r>
    </w:p>
    <w:p>
      <w:pPr>
        <w:pStyle w:val="Compact"/>
      </w:pPr>
      <w:r>
        <w:t xml:space="preserve">1.5-4</w:t>
      </w:r>
    </w:p>
    <w:p>
      <w:pPr>
        <w:pStyle w:val="Compact"/>
      </w:pPr>
      <w:r>
        <w:t xml:space="preserve">modelr</w:t>
      </w:r>
    </w:p>
    <w:p>
      <w:pPr>
        <w:pStyle w:val="Compact"/>
      </w:pPr>
      <w:r>
        <w:t xml:space="preserve">CRAN</w:t>
      </w:r>
    </w:p>
    <w:p>
      <w:pPr>
        <w:pStyle w:val="Compact"/>
      </w:pPr>
      <w:r>
        <w:t xml:space="preserve">0.1.0</w:t>
      </w:r>
    </w:p>
    <w:p>
      <w:pPr>
        <w:pStyle w:val="Compact"/>
      </w:pPr>
      <w:r>
        <w:t xml:space="preserve">modeltools</w:t>
      </w:r>
    </w:p>
    <w:p>
      <w:pPr>
        <w:pStyle w:val="Compact"/>
      </w:pPr>
      <w:r>
        <w:t xml:space="preserve">CRAN</w:t>
      </w:r>
    </w:p>
    <w:p>
      <w:pPr>
        <w:pStyle w:val="Compact"/>
      </w:pPr>
      <w:r>
        <w:t xml:space="preserve">0.2-21</w:t>
      </w:r>
    </w:p>
    <w:p>
      <w:pPr>
        <w:pStyle w:val="Compact"/>
      </w:pPr>
      <w:r>
        <w:t xml:space="preserve">0.2-21</w:t>
      </w:r>
    </w:p>
    <w:p>
      <w:pPr>
        <w:pStyle w:val="Compact"/>
      </w:pPr>
      <w:r>
        <w:t xml:space="preserve">0.2-21</w:t>
      </w:r>
    </w:p>
    <w:p>
      <w:pPr>
        <w:pStyle w:val="Compact"/>
      </w:pPr>
      <w:r>
        <w:t xml:space="preserve">multtest</w:t>
      </w:r>
    </w:p>
    <w:p>
      <w:pPr>
        <w:pStyle w:val="Compact"/>
      </w:pPr>
      <w:r>
        <w:t xml:space="preserve">Bioconductor</w:t>
      </w:r>
    </w:p>
    <w:p>
      <w:pPr>
        <w:pStyle w:val="Compact"/>
      </w:pPr>
      <w:r>
        <w:t xml:space="preserve">2.30.0</w:t>
      </w:r>
    </w:p>
    <w:p>
      <w:pPr>
        <w:pStyle w:val="Compact"/>
      </w:pPr>
      <w:r>
        <w:t xml:space="preserve">2.30.0</w:t>
      </w:r>
    </w:p>
    <w:p>
      <w:pPr>
        <w:pStyle w:val="Compact"/>
      </w:pPr>
      <w:r>
        <w:t xml:space="preserve">munsell</w:t>
      </w:r>
    </w:p>
    <w:p>
      <w:pPr>
        <w:pStyle w:val="Compact"/>
      </w:pPr>
      <w:r>
        <w:t xml:space="preserve">CRAN</w:t>
      </w:r>
    </w:p>
    <w:p>
      <w:pPr>
        <w:pStyle w:val="Compact"/>
      </w:pPr>
      <w:r>
        <w:t xml:space="preserve">0.4.3</w:t>
      </w:r>
    </w:p>
    <w:p>
      <w:pPr>
        <w:pStyle w:val="Compact"/>
      </w:pPr>
      <w:r>
        <w:t xml:space="preserve">0.4.3</w:t>
      </w:r>
    </w:p>
    <w:p>
      <w:pPr>
        <w:pStyle w:val="Compact"/>
      </w:pPr>
      <w:r>
        <w:t xml:space="preserve">0.4.3</w:t>
      </w:r>
    </w:p>
    <w:p>
      <w:pPr>
        <w:pStyle w:val="Compact"/>
      </w:pPr>
      <w:r>
        <w:t xml:space="preserve">0.4.3</w:t>
      </w:r>
    </w:p>
    <w:p>
      <w:pPr>
        <w:pStyle w:val="Compact"/>
      </w:pPr>
      <w:r>
        <w:t xml:space="preserve">mvtnorm</w:t>
      </w:r>
    </w:p>
    <w:p>
      <w:pPr>
        <w:pStyle w:val="Compact"/>
      </w:pPr>
      <w:r>
        <w:t xml:space="preserve">CRAN</w:t>
      </w:r>
    </w:p>
    <w:p>
      <w:pPr>
        <w:pStyle w:val="Compact"/>
      </w:pPr>
      <w:r>
        <w:t xml:space="preserve">1.0-5</w:t>
      </w:r>
    </w:p>
    <w:p>
      <w:pPr>
        <w:pStyle w:val="Compact"/>
      </w:pPr>
      <w:r>
        <w:t xml:space="preserve">1.0-5</w:t>
      </w:r>
    </w:p>
    <w:p>
      <w:pPr>
        <w:pStyle w:val="Compact"/>
      </w:pPr>
      <w:r>
        <w:t xml:space="preserve">1.0-6</w:t>
      </w:r>
    </w:p>
    <w:p>
      <w:pPr>
        <w:pStyle w:val="Compact"/>
      </w:pPr>
      <w:r>
        <w:t xml:space="preserve">1.0-5</w:t>
      </w:r>
    </w:p>
    <w:p>
      <w:pPr>
        <w:pStyle w:val="Compact"/>
      </w:pPr>
      <w:r>
        <w:t xml:space="preserve">network</w:t>
      </w:r>
    </w:p>
    <w:p>
      <w:pPr>
        <w:pStyle w:val="Compact"/>
      </w:pPr>
      <w:r>
        <w:t xml:space="preserve">CRAN</w:t>
      </w:r>
    </w:p>
    <w:p>
      <w:pPr>
        <w:pStyle w:val="Compact"/>
      </w:pPr>
      <w:r>
        <w:t xml:space="preserve">1.13.0</w:t>
      </w:r>
    </w:p>
    <w:p>
      <w:pPr>
        <w:pStyle w:val="Compact"/>
      </w:pPr>
      <w:r>
        <w:t xml:space="preserve">nlme</w:t>
      </w:r>
    </w:p>
    <w:p>
      <w:pPr>
        <w:pStyle w:val="Compact"/>
      </w:pPr>
      <w:r>
        <w:t xml:space="preserve">base</w:t>
      </w:r>
    </w:p>
    <w:p>
      <w:pPr>
        <w:pStyle w:val="Compact"/>
      </w:pPr>
      <w:r>
        <w:t xml:space="preserve">3.1-128</w:t>
      </w:r>
    </w:p>
    <w:p>
      <w:pPr>
        <w:pStyle w:val="Compact"/>
      </w:pPr>
      <w:r>
        <w:t xml:space="preserve">3.1-128</w:t>
      </w:r>
    </w:p>
    <w:p>
      <w:pPr>
        <w:pStyle w:val="Compact"/>
      </w:pPr>
      <w:r>
        <w:t xml:space="preserve">3.1-131</w:t>
      </w:r>
    </w:p>
    <w:p>
      <w:pPr>
        <w:pStyle w:val="Compact"/>
      </w:pPr>
      <w:r>
        <w:t xml:space="preserve">3.1-128</w:t>
      </w:r>
    </w:p>
    <w:p>
      <w:pPr>
        <w:pStyle w:val="Compact"/>
      </w:pPr>
      <w:r>
        <w:t xml:space="preserve">nloptr</w:t>
      </w:r>
    </w:p>
    <w:p>
      <w:pPr>
        <w:pStyle w:val="Compact"/>
      </w:pPr>
      <w:r>
        <w:t xml:space="preserve">CRAN</w:t>
      </w:r>
    </w:p>
    <w:p>
      <w:pPr>
        <w:pStyle w:val="Compact"/>
      </w:pPr>
      <w:r>
        <w:t xml:space="preserve">1.0.4</w:t>
      </w:r>
    </w:p>
    <w:p>
      <w:pPr>
        <w:pStyle w:val="Compact"/>
      </w:pPr>
      <w:r>
        <w:t xml:space="preserve">1.0.4</w:t>
      </w:r>
    </w:p>
    <w:p>
      <w:pPr>
        <w:pStyle w:val="Compact"/>
      </w:pPr>
      <w:r>
        <w:t xml:space="preserve">NMF</w:t>
      </w:r>
    </w:p>
    <w:p>
      <w:pPr>
        <w:pStyle w:val="Compact"/>
      </w:pPr>
      <w:r>
        <w:t xml:space="preserve">CRAN</w:t>
      </w:r>
    </w:p>
    <w:p>
      <w:pPr>
        <w:pStyle w:val="Compact"/>
      </w:pPr>
      <w:r>
        <w:t xml:space="preserve">0.20.6</w:t>
      </w:r>
    </w:p>
    <w:p>
      <w:pPr>
        <w:pStyle w:val="Compact"/>
      </w:pPr>
      <w:r>
        <w:t xml:space="preserve">0.20.6</w:t>
      </w:r>
    </w:p>
    <w:p>
      <w:pPr>
        <w:pStyle w:val="Compact"/>
      </w:pPr>
      <w:r>
        <w:t xml:space="preserve">0.20.6</w:t>
      </w:r>
    </w:p>
    <w:p>
      <w:pPr>
        <w:pStyle w:val="Compact"/>
      </w:pPr>
      <w:r>
        <w:t xml:space="preserve">0.20.6</w:t>
      </w:r>
    </w:p>
    <w:p>
      <w:pPr>
        <w:pStyle w:val="Compact"/>
      </w:pPr>
      <w:r>
        <w:t xml:space="preserve">nnet</w:t>
      </w:r>
    </w:p>
    <w:p>
      <w:pPr>
        <w:pStyle w:val="Compact"/>
      </w:pPr>
      <w:r>
        <w:t xml:space="preserve">base</w:t>
      </w:r>
    </w:p>
    <w:p>
      <w:pPr>
        <w:pStyle w:val="Compact"/>
      </w:pPr>
      <w:r>
        <w:t xml:space="preserve">7.3-12</w:t>
      </w:r>
    </w:p>
    <w:p>
      <w:pPr>
        <w:pStyle w:val="Compact"/>
      </w:pPr>
      <w:r>
        <w:t xml:space="preserve">7.3-12</w:t>
      </w:r>
    </w:p>
    <w:p>
      <w:pPr>
        <w:pStyle w:val="Compact"/>
      </w:pPr>
      <w:r>
        <w:t xml:space="preserve">7.3-12</w:t>
      </w:r>
    </w:p>
    <w:p>
      <w:pPr>
        <w:pStyle w:val="Compact"/>
      </w:pPr>
      <w:r>
        <w:t xml:space="preserve">7.3-12</w:t>
      </w:r>
    </w:p>
    <w:p>
      <w:pPr>
        <w:pStyle w:val="Compact"/>
      </w:pPr>
      <w:r>
        <w:t xml:space="preserve">numDeriv</w:t>
      </w:r>
    </w:p>
    <w:p>
      <w:pPr>
        <w:pStyle w:val="Compact"/>
      </w:pPr>
      <w:r>
        <w:t xml:space="preserve">CRAN</w:t>
      </w:r>
    </w:p>
    <w:p>
      <w:pPr>
        <w:pStyle w:val="Compact"/>
      </w:pPr>
      <w:r>
        <w:t xml:space="preserve">2016.8-1</w:t>
      </w:r>
    </w:p>
    <w:p>
      <w:pPr>
        <w:pStyle w:val="Compact"/>
      </w:pPr>
      <w:r>
        <w:t xml:space="preserve">2014.2-1</w:t>
      </w:r>
    </w:p>
    <w:p>
      <w:pPr>
        <w:pStyle w:val="Compact"/>
      </w:pPr>
      <w:r>
        <w:t xml:space="preserve">openssl</w:t>
      </w:r>
    </w:p>
    <w:p>
      <w:pPr>
        <w:pStyle w:val="Compact"/>
      </w:pPr>
      <w:r>
        <w:t xml:space="preserve">CRAN</w:t>
      </w:r>
    </w:p>
    <w:p>
      <w:pPr>
        <w:pStyle w:val="Compact"/>
      </w:pPr>
      <w:r>
        <w:t xml:space="preserve">0.9.4</w:t>
      </w:r>
    </w:p>
    <w:p>
      <w:pPr>
        <w:pStyle w:val="Compact"/>
      </w:pPr>
      <w:r>
        <w:t xml:space="preserve">0.9.6</w:t>
      </w:r>
    </w:p>
    <w:p>
      <w:pPr>
        <w:pStyle w:val="Compact"/>
      </w:pPr>
      <w:r>
        <w:t xml:space="preserve">0.9.6</w:t>
      </w:r>
    </w:p>
    <w:p>
      <w:pPr>
        <w:pStyle w:val="Compact"/>
      </w:pPr>
      <w:r>
        <w:t xml:space="preserve">0.9.4</w:t>
      </w:r>
    </w:p>
    <w:p>
      <w:pPr>
        <w:pStyle w:val="Compact"/>
      </w:pPr>
      <w:r>
        <w:t xml:space="preserve">org.Hs.eg.db</w:t>
      </w:r>
    </w:p>
    <w:p>
      <w:pPr>
        <w:pStyle w:val="Compact"/>
      </w:pPr>
      <w:r>
        <w:t xml:space="preserve">Bioconductor</w:t>
      </w:r>
    </w:p>
    <w:p>
      <w:pPr>
        <w:pStyle w:val="Compact"/>
      </w:pPr>
      <w:r>
        <w:t xml:space="preserve">3.1.2</w:t>
      </w:r>
    </w:p>
    <w:p>
      <w:pPr>
        <w:pStyle w:val="Compact"/>
      </w:pPr>
      <w:r>
        <w:t xml:space="preserve">3.3.0</w:t>
      </w:r>
    </w:p>
    <w:p>
      <w:pPr>
        <w:pStyle w:val="Compact"/>
      </w:pPr>
      <w:r>
        <w:t xml:space="preserve">org.Sc.sgd.db</w:t>
      </w:r>
    </w:p>
    <w:p>
      <w:pPr>
        <w:pStyle w:val="Compact"/>
      </w:pPr>
      <w:r>
        <w:t xml:space="preserve">Bioconductor</w:t>
      </w:r>
    </w:p>
    <w:p>
      <w:pPr>
        <w:pStyle w:val="SourceCode"/>
      </w:pPr>
      <w:r>
        <w:rPr>
          <w:rStyle w:val="VerbatimChar"/>
        </w:rPr>
        <w:t xml:space="preserve">      &lt;/td&gt;&lt;td  style="white-space:nowrap; text-align:left;" id="TBL-77-175-4"  </w:t>
      </w:r>
    </w:p>
    <w:p>
      <w:pPr>
        <w:pStyle w:val="Compact"/>
      </w:pPr>
      <w:r>
        <w:t xml:space="preserve">class="td11"&gt; 3.4.0</w:t>
      </w:r>
    </w:p>
    <w:p>
      <w:pPr>
        <w:pStyle w:val="SourceCode"/>
      </w:pPr>
      <w:r>
        <w:rPr>
          <w:rStyle w:val="VerbatimChar"/>
        </w:rPr>
        <w:t xml:space="preserve">      &lt;/td&gt;&lt;td  style="white-space:nowrap; text-align:left;" id="TBL-77-175-6"  </w:t>
      </w:r>
    </w:p>
    <w:p>
      <w:pPr>
        <w:pStyle w:val="Compact"/>
      </w:pPr>
      <w:r>
        <w:t xml:space="preserve">class="td11"&gt;</w:t>
      </w:r>
    </w:p>
    <w:p>
      <w:pPr>
        <w:pStyle w:val="Compact"/>
      </w:pPr>
      <w:r>
        <w:t xml:space="preserve">parallel</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p>
    <w:p>
      <w:pPr>
        <w:pStyle w:val="Compact"/>
      </w:pPr>
      <w:r>
        <w:t xml:space="preserve">pathway.structure</w:t>
      </w:r>
    </w:p>
    <w:p>
      <w:pPr>
        <w:pStyle w:val="Compact"/>
      </w:pPr>
      <w:r>
        <w:t xml:space="preserve">.permutation</w:t>
      </w:r>
    </w:p>
    <w:p>
      <w:pPr>
        <w:pStyle w:val="Compact"/>
      </w:pPr>
    </w:p>
    <w:p>
      <w:pPr>
        <w:pStyle w:val="Compact"/>
      </w:pPr>
      <w:r>
        <w:t xml:space="preserve">GitHub</w:t>
      </w:r>
    </w:p>
    <w:p>
      <w:pPr>
        <w:pStyle w:val="Compact"/>
      </w:pPr>
      <w:r>
        <w:t xml:space="preserve">TomKellyGenetics</w:t>
      </w:r>
    </w:p>
    <w:p>
      <w:pPr>
        <w:pStyle w:val="Compact"/>
      </w:pPr>
      <w:r>
        <w:t xml:space="preserve">0.1.0</w:t>
      </w:r>
    </w:p>
    <w:p>
      <w:pPr>
        <w:pStyle w:val="Compact"/>
      </w:pPr>
      <w:r>
        <w:t xml:space="preserve">0.1.0</w:t>
      </w:r>
    </w:p>
    <w:p>
      <w:pPr>
        <w:pStyle w:val="Compact"/>
      </w:pPr>
      <w:r>
        <w:t xml:space="preserve">0.1.0</w:t>
      </w:r>
    </w:p>
    <w:p>
      <w:pPr>
        <w:pStyle w:val="Compact"/>
      </w:pPr>
      <w:r>
        <w:t xml:space="preserve">0.1.0</w:t>
      </w:r>
    </w:p>
    <w:p>
      <w:pPr>
        <w:pStyle w:val="Compact"/>
      </w:pPr>
      <w:r>
        <w:t xml:space="preserve">pbivnorm</w:t>
      </w:r>
    </w:p>
    <w:p>
      <w:pPr>
        <w:pStyle w:val="Compact"/>
      </w:pPr>
      <w:r>
        <w:t xml:space="preserve">CRAN</w:t>
      </w:r>
    </w:p>
    <w:p>
      <w:pPr>
        <w:pStyle w:val="SourceCode"/>
      </w:pPr>
      <w:r>
        <w:rPr>
          <w:rStyle w:val="VerbatimChar"/>
        </w:rPr>
        <w:t xml:space="preserve">      &lt;/td&gt;&lt;td  style="white-space:nowrap; text-align:left;" id="TBL-77-178-4"  </w:t>
      </w:r>
    </w:p>
    <w:p>
      <w:pPr>
        <w:pStyle w:val="Compact"/>
      </w:pPr>
      <w:r>
        <w:t xml:space="preserve">class="td11"&gt; 0.6.0</w:t>
      </w:r>
    </w:p>
    <w:p>
      <w:pPr>
        <w:pStyle w:val="SourceCode"/>
      </w:pPr>
      <w:r>
        <w:rPr>
          <w:rStyle w:val="VerbatimChar"/>
        </w:rPr>
        <w:t xml:space="preserve">      &lt;/td&gt;&lt;td  style="white-space:nowrap; text-align:left;" id="TBL-77-178-6"  </w:t>
      </w:r>
    </w:p>
    <w:p>
      <w:pPr>
        <w:pStyle w:val="Compact"/>
      </w:pPr>
      <w:r>
        <w:t xml:space="preserve">class="td11"&gt;</w:t>
      </w:r>
    </w:p>
    <w:p>
      <w:pPr>
        <w:pStyle w:val="Compact"/>
      </w:pPr>
      <w:r>
        <w:t xml:space="preserve">PGSEA</w:t>
      </w:r>
    </w:p>
    <w:p>
      <w:pPr>
        <w:pStyle w:val="Compact"/>
      </w:pPr>
      <w:r>
        <w:t xml:space="preserve">Bioconductor</w:t>
      </w:r>
    </w:p>
    <w:p>
      <w:pPr>
        <w:pStyle w:val="SourceCode"/>
      </w:pPr>
      <w:r>
        <w:rPr>
          <w:rStyle w:val="VerbatimChar"/>
        </w:rPr>
        <w:t xml:space="preserve">      &lt;/td&gt;&lt;td  style="white-space:nowrap; text-align:left;" id="TBL-77-179-4"  </w:t>
      </w:r>
    </w:p>
    <w:p>
      <w:pPr>
        <w:pStyle w:val="Compact"/>
      </w:pPr>
      <w:r>
        <w:t xml:space="preserve">class="td11"&gt; 1.48.0</w:t>
      </w:r>
    </w:p>
    <w:p>
      <w:pPr>
        <w:pStyle w:val="SourceCode"/>
      </w:pPr>
      <w:r>
        <w:rPr>
          <w:rStyle w:val="VerbatimChar"/>
        </w:rPr>
        <w:t xml:space="preserve">      &lt;/td&gt;&lt;td  style="white-space:nowrap; text-align:left;" id="TBL-77-179-6"  </w:t>
      </w:r>
    </w:p>
    <w:p>
      <w:pPr>
        <w:pStyle w:val="Compact"/>
      </w:pPr>
      <w:r>
        <w:t xml:space="preserve">class="td11"&gt;</w:t>
      </w:r>
    </w:p>
    <w:p>
      <w:pPr>
        <w:pStyle w:val="Compact"/>
      </w:pPr>
      <w:r>
        <w:t xml:space="preserve">pkgmaker</w:t>
      </w:r>
    </w:p>
    <w:p>
      <w:pPr>
        <w:pStyle w:val="Compact"/>
      </w:pPr>
      <w:r>
        <w:t xml:space="preserve">CRAN</w:t>
      </w:r>
    </w:p>
    <w:p>
      <w:pPr>
        <w:pStyle w:val="Compact"/>
      </w:pPr>
      <w:r>
        <w:t xml:space="preserve">0.22</w:t>
      </w:r>
    </w:p>
    <w:p>
      <w:pPr>
        <w:pStyle w:val="Compact"/>
      </w:pPr>
      <w:r>
        <w:t xml:space="preserve">0.22</w:t>
      </w:r>
    </w:p>
    <w:p>
      <w:pPr>
        <w:pStyle w:val="Compact"/>
      </w:pPr>
      <w:r>
        <w:t xml:space="preserve">0.22</w:t>
      </w:r>
    </w:p>
    <w:p>
      <w:pPr>
        <w:pStyle w:val="Compact"/>
      </w:pPr>
      <w:r>
        <w:t xml:space="preserve">0.22</w:t>
      </w:r>
    </w:p>
    <w:p>
      <w:pPr>
        <w:pStyle w:val="Compact"/>
      </w:pPr>
      <w:r>
        <w:t xml:space="preserve">PKI</w:t>
      </w:r>
    </w:p>
    <w:p>
      <w:pPr>
        <w:pStyle w:val="Compact"/>
      </w:pPr>
      <w:r>
        <w:t xml:space="preserve">CRAN</w:t>
      </w:r>
    </w:p>
    <w:p>
      <w:pPr>
        <w:pStyle w:val="SourceCode"/>
      </w:pPr>
      <w:r>
        <w:rPr>
          <w:rStyle w:val="VerbatimChar"/>
        </w:rPr>
        <w:t xml:space="preserve">      &lt;/td&gt;&lt;td  style="white-space:nowrap; text-align:left;" id="TBL-77-181-4"  </w:t>
      </w:r>
    </w:p>
    <w:p>
      <w:pPr>
        <w:pStyle w:val="Compact"/>
      </w:pPr>
      <w:r>
        <w:t xml:space="preserve">class="td11"&gt; 0.1-3</w:t>
      </w:r>
    </w:p>
    <w:p>
      <w:pPr>
        <w:pStyle w:val="SourceCode"/>
      </w:pPr>
      <w:r>
        <w:rPr>
          <w:rStyle w:val="VerbatimChar"/>
        </w:rPr>
        <w:t xml:space="preserve">      &lt;/td&gt;&lt;td  style="white-space:nowrap; text-align:left;" id="TBL-77-181-6"  </w:t>
      </w:r>
    </w:p>
    <w:p>
      <w:pPr>
        <w:pStyle w:val="Compact"/>
      </w:pPr>
      <w:r>
        <w:t xml:space="preserve">class="td11"&gt;</w:t>
      </w:r>
    </w:p>
    <w:p>
      <w:pPr>
        <w:pStyle w:val="Compact"/>
      </w:pPr>
      <w:r>
        <w:t xml:space="preserve">plogr</w:t>
      </w:r>
    </w:p>
    <w:p>
      <w:pPr>
        <w:pStyle w:val="Compact"/>
      </w:pPr>
      <w:r>
        <w:t xml:space="preserve">CRAN</w:t>
      </w:r>
    </w:p>
    <w:p>
      <w:pPr>
        <w:pStyle w:val="SourceCode"/>
      </w:pPr>
      <w:r>
        <w:rPr>
          <w:rStyle w:val="VerbatimChar"/>
        </w:rPr>
        <w:t xml:space="preserve">      &lt;/td&gt;&lt;td  style="white-space:nowrap; text-align:left;" id="TBL-77-182-4"  </w:t>
      </w:r>
    </w:p>
    <w:p>
      <w:pPr>
        <w:pStyle w:val="Compact"/>
      </w:pPr>
      <w:r>
        <w:t xml:space="preserve">class="td11"&gt; 0.1-1</w:t>
      </w:r>
    </w:p>
    <w:p>
      <w:pPr>
        <w:pStyle w:val="Compact"/>
      </w:pPr>
      <w:r>
        <w:t xml:space="preserve">0.1-1</w:t>
      </w:r>
    </w:p>
    <w:p>
      <w:pPr>
        <w:pStyle w:val="SourceCode"/>
      </w:pPr>
      <w:r>
        <w:rPr>
          <w:rStyle w:val="VerbatimChar"/>
        </w:rPr>
        <w:t xml:space="preserve">      &lt;/td&gt;</w:t>
      </w:r>
    </w:p>
    <w:p>
      <w:pPr>
        <w:pStyle w:val="Compact"/>
      </w:pPr>
      <w:r>
        <w:t xml:space="preserve">plot.igraph</w:t>
      </w:r>
    </w:p>
    <w:p>
      <w:pPr>
        <w:pStyle w:val="Compact"/>
      </w:pPr>
    </w:p>
    <w:p>
      <w:pPr>
        <w:pStyle w:val="Compact"/>
      </w:pPr>
      <w:r>
        <w:t xml:space="preserve">GitHub</w:t>
      </w:r>
    </w:p>
    <w:p>
      <w:pPr>
        <w:pStyle w:val="Compact"/>
      </w:pPr>
      <w:r>
        <w:t xml:space="preserve">TomKellyGenetics</w:t>
      </w:r>
    </w:p>
    <w:p>
      <w:pPr>
        <w:pStyle w:val="Compact"/>
      </w:pPr>
      <w:r>
        <w:t xml:space="preserve">0.0.0.9001</w:t>
      </w:r>
    </w:p>
    <w:p>
      <w:pPr>
        <w:pStyle w:val="Compact"/>
      </w:pPr>
      <w:r>
        <w:t xml:space="preserve">0.0.0.9001</w:t>
      </w:r>
    </w:p>
    <w:p>
      <w:pPr>
        <w:pStyle w:val="Compact"/>
      </w:pPr>
      <w:r>
        <w:t xml:space="preserve">0.0.0.9001</w:t>
      </w:r>
    </w:p>
    <w:p>
      <w:pPr>
        <w:pStyle w:val="Compact"/>
      </w:pPr>
      <w:r>
        <w:t xml:space="preserve">0.0.0.9001</w:t>
      </w:r>
    </w:p>
    <w:p>
      <w:pPr>
        <w:pStyle w:val="Compact"/>
      </w:pPr>
      <w:r>
        <w:t xml:space="preserve">plotrix</w:t>
      </w:r>
    </w:p>
    <w:p>
      <w:pPr>
        <w:pStyle w:val="Compact"/>
      </w:pPr>
      <w:r>
        <w:t xml:space="preserve">CRAN</w:t>
      </w:r>
    </w:p>
    <w:p>
      <w:pPr>
        <w:pStyle w:val="SourceCode"/>
      </w:pPr>
      <w:r>
        <w:rPr>
          <w:rStyle w:val="VerbatimChar"/>
        </w:rPr>
        <w:t xml:space="preserve">      &lt;/td&gt;&lt;td  style="white-space:nowrap; text-align:left;" id="TBL-77-184-4"  </w:t>
      </w:r>
    </w:p>
    <w:p>
      <w:pPr>
        <w:pStyle w:val="Compact"/>
      </w:pPr>
      <w:r>
        <w:t xml:space="preserve">class="td11"&gt; 3.6-4</w:t>
      </w:r>
    </w:p>
    <w:p>
      <w:pPr>
        <w:pStyle w:val="SourceCode"/>
      </w:pPr>
      <w:r>
        <w:rPr>
          <w:rStyle w:val="VerbatimChar"/>
        </w:rPr>
        <w:t xml:space="preserve">      &lt;/td&gt;&lt;td  style="white-space:nowrap; text-align:left;" id="TBL-77-184-6"  </w:t>
      </w:r>
    </w:p>
    <w:p>
      <w:pPr>
        <w:pStyle w:val="Compact"/>
      </w:pPr>
      <w:r>
        <w:t xml:space="preserve">class="td11"&gt;</w:t>
      </w:r>
    </w:p>
    <w:p>
      <w:pPr>
        <w:pStyle w:val="Compact"/>
      </w:pPr>
      <w:r>
        <w:t xml:space="preserve">plyr</w:t>
      </w:r>
    </w:p>
    <w:p>
      <w:pPr>
        <w:pStyle w:val="Compact"/>
      </w:pPr>
      <w:r>
        <w:t xml:space="preserve">CRAN</w:t>
      </w:r>
    </w:p>
    <w:p>
      <w:pPr>
        <w:pStyle w:val="Compact"/>
      </w:pPr>
      <w:r>
        <w:t xml:space="preserve">1.8.4</w:t>
      </w:r>
    </w:p>
    <w:p>
      <w:pPr>
        <w:pStyle w:val="Compact"/>
      </w:pPr>
      <w:r>
        <w:t xml:space="preserve">1.8.4</w:t>
      </w:r>
    </w:p>
    <w:p>
      <w:pPr>
        <w:pStyle w:val="Compact"/>
      </w:pPr>
      <w:r>
        <w:t xml:space="preserve">1.8.4</w:t>
      </w:r>
    </w:p>
    <w:p>
      <w:pPr>
        <w:pStyle w:val="Compact"/>
      </w:pPr>
      <w:r>
        <w:t xml:space="preserve">1.8.3</w:t>
      </w:r>
    </w:p>
    <w:p>
      <w:pPr>
        <w:pStyle w:val="Compact"/>
      </w:pPr>
      <w:r>
        <w:t xml:space="preserve">png</w:t>
      </w:r>
    </w:p>
    <w:p>
      <w:pPr>
        <w:pStyle w:val="Compact"/>
      </w:pPr>
      <w:r>
        <w:t xml:space="preserve">CRAN</w:t>
      </w:r>
    </w:p>
    <w:p>
      <w:pPr>
        <w:pStyle w:val="SourceCode"/>
      </w:pPr>
      <w:r>
        <w:rPr>
          <w:rStyle w:val="VerbatimChar"/>
        </w:rPr>
        <w:t xml:space="preserve">      &lt;/td&gt;&lt;td  style="white-space:nowrap; text-align:left;" id="TBL-77-186-4"  </w:t>
      </w:r>
    </w:p>
    <w:p>
      <w:pPr>
        <w:pStyle w:val="Compact"/>
      </w:pPr>
      <w:r>
        <w:t xml:space="preserve">class="td11"&gt; 0.1-7</w:t>
      </w:r>
    </w:p>
    <w:p>
      <w:pPr>
        <w:pStyle w:val="SourceCode"/>
      </w:pPr>
      <w:r>
        <w:rPr>
          <w:rStyle w:val="VerbatimChar"/>
        </w:rPr>
        <w:t xml:space="preserve">      &lt;/td&gt;&lt;td  style="white-space:nowrap; text-align:left;" id="TBL-77-186-6"  </w:t>
      </w:r>
    </w:p>
    <w:p>
      <w:pPr>
        <w:pStyle w:val="Compact"/>
      </w:pPr>
      <w:r>
        <w:t xml:space="preserve">class="td11"&gt; 0.1-7</w:t>
      </w:r>
    </w:p>
    <w:p>
      <w:pPr>
        <w:pStyle w:val="Compact"/>
      </w:pPr>
      <w:r>
        <w:t xml:space="preserve">prabclus</w:t>
      </w:r>
    </w:p>
    <w:p>
      <w:pPr>
        <w:pStyle w:val="Compact"/>
      </w:pPr>
      <w:r>
        <w:t xml:space="preserve">CRAN</w:t>
      </w:r>
    </w:p>
    <w:p>
      <w:pPr>
        <w:pStyle w:val="Compact"/>
      </w:pPr>
      <w:r>
        <w:t xml:space="preserve">2.2-6</w:t>
      </w:r>
    </w:p>
    <w:p>
      <w:pPr>
        <w:pStyle w:val="Compact"/>
      </w:pPr>
      <w:r>
        <w:t xml:space="preserve">2.2-6</w:t>
      </w:r>
    </w:p>
    <w:p>
      <w:pPr>
        <w:pStyle w:val="Compact"/>
      </w:pPr>
      <w:r>
        <w:t xml:space="preserve">2.2-6</w:t>
      </w:r>
    </w:p>
    <w:p>
      <w:pPr>
        <w:pStyle w:val="SourceCode"/>
      </w:pPr>
      <w:r>
        <w:rPr>
          <w:rStyle w:val="VerbatimChar"/>
        </w:rPr>
        <w:t xml:space="preserve">      &lt;/td&gt;</w:t>
      </w:r>
    </w:p>
    <w:p>
      <w:pPr>
        <w:pStyle w:val="Compact"/>
      </w:pPr>
      <w:r>
        <w:t xml:space="preserve">praise</w:t>
      </w:r>
    </w:p>
    <w:p>
      <w:pPr>
        <w:pStyle w:val="Compact"/>
      </w:pPr>
      <w:r>
        <w:t xml:space="preserve">CRAN</w:t>
      </w:r>
    </w:p>
    <w:p>
      <w:pPr>
        <w:pStyle w:val="Compact"/>
      </w:pPr>
      <w:r>
        <w:t xml:space="preserve">1.0.0</w:t>
      </w:r>
    </w:p>
    <w:p>
      <w:pPr>
        <w:pStyle w:val="Compact"/>
      </w:pPr>
      <w:r>
        <w:t xml:space="preserve">1.0.0</w:t>
      </w:r>
    </w:p>
    <w:p>
      <w:pPr>
        <w:pStyle w:val="SourceCode"/>
      </w:pPr>
      <w:r>
        <w:rPr>
          <w:rStyle w:val="VerbatimChar"/>
        </w:rPr>
        <w:t xml:space="preserve">      &lt;/td&gt;&lt;td  style="white-space:nowrap; text-align:left;" id="TBL-77-188-6"  </w:t>
      </w:r>
    </w:p>
    <w:p>
      <w:pPr>
        <w:pStyle w:val="Compact"/>
      </w:pPr>
      <w:r>
        <w:t xml:space="preserve">class="td11"&gt; 1.0.0</w:t>
      </w:r>
    </w:p>
    <w:p>
      <w:pPr>
        <w:pStyle w:val="Compact"/>
      </w:pPr>
      <w:r>
        <w:t xml:space="preserve">pROC</w:t>
      </w:r>
    </w:p>
    <w:p>
      <w:pPr>
        <w:pStyle w:val="Compact"/>
      </w:pPr>
      <w:r>
        <w:t xml:space="preserve">CRAN</w:t>
      </w:r>
    </w:p>
    <w:p>
      <w:pPr>
        <w:pStyle w:val="SourceCode"/>
      </w:pPr>
      <w:r>
        <w:rPr>
          <w:rStyle w:val="VerbatimChar"/>
        </w:rPr>
        <w:t xml:space="preserve">      &lt;/td&gt;&lt;td  style="white-space:nowrap; text-align:left;" id="TBL-77-189-4"  </w:t>
      </w:r>
    </w:p>
    <w:p>
      <w:pPr>
        <w:pStyle w:val="Compact"/>
      </w:pPr>
      <w:r>
        <w:t xml:space="preserve">class="td11"&gt; 1.8</w:t>
      </w:r>
    </w:p>
    <w:p>
      <w:pPr>
        <w:pStyle w:val="Compact"/>
      </w:pPr>
      <w:r>
        <w:t xml:space="preserve">1.9.1</w:t>
      </w:r>
    </w:p>
    <w:p>
      <w:pPr>
        <w:pStyle w:val="SourceCode"/>
      </w:pPr>
      <w:r>
        <w:rPr>
          <w:rStyle w:val="VerbatimChar"/>
        </w:rPr>
        <w:t xml:space="preserve">      &lt;/td&gt;</w:t>
      </w:r>
    </w:p>
    <w:p>
      <w:pPr>
        <w:pStyle w:val="Compact"/>
      </w:pPr>
      <w:r>
        <w:t xml:space="preserve">prodlim</w:t>
      </w:r>
    </w:p>
    <w:p>
      <w:pPr>
        <w:pStyle w:val="Compact"/>
      </w:pPr>
      <w:r>
        <w:t xml:space="preserve">CRAN</w:t>
      </w:r>
    </w:p>
    <w:p>
      <w:pPr>
        <w:pStyle w:val="SourceCode"/>
      </w:pPr>
      <w:r>
        <w:rPr>
          <w:rStyle w:val="VerbatimChar"/>
        </w:rPr>
        <w:t xml:space="preserve">      &lt;/td&gt;&lt;td  style="white-space:nowrap; text-align:left;" id="TBL-77-190-4"  </w:t>
      </w:r>
    </w:p>
    <w:p>
      <w:pPr>
        <w:pStyle w:val="Compact"/>
      </w:pPr>
      <w:r>
        <w:t xml:space="preserve">class="td11"&gt; 1.5.7</w:t>
      </w:r>
    </w:p>
    <w:p>
      <w:pPr>
        <w:pStyle w:val="SourceCode"/>
      </w:pPr>
      <w:r>
        <w:rPr>
          <w:rStyle w:val="VerbatimChar"/>
        </w:rPr>
        <w:t xml:space="preserve">      &lt;/td&gt;&lt;td  style="white-space:nowrap; text-align:left;" id="TBL-77-190-6"  </w:t>
      </w:r>
    </w:p>
    <w:p>
      <w:pPr>
        <w:pStyle w:val="Compact"/>
      </w:pPr>
      <w:r>
        <w:t xml:space="preserve">class="td11"&gt;</w:t>
      </w:r>
    </w:p>
    <w:p>
      <w:pPr>
        <w:pStyle w:val="Compact"/>
      </w:pPr>
      <w:r>
        <w:t xml:space="preserve">prof.tree</w:t>
      </w:r>
    </w:p>
    <w:p>
      <w:pPr>
        <w:pStyle w:val="Compact"/>
      </w:pPr>
      <w:r>
        <w:t xml:space="preserve">CRAN</w:t>
      </w:r>
    </w:p>
    <w:p>
      <w:pPr>
        <w:pStyle w:val="SourceCode"/>
      </w:pPr>
      <w:r>
        <w:rPr>
          <w:rStyle w:val="VerbatimChar"/>
        </w:rPr>
        <w:t xml:space="preserve">      &lt;/td&gt;&lt;td  style="white-space:nowrap; text-align:left;" id="TBL-77-191-4"  </w:t>
      </w:r>
    </w:p>
    <w:p>
      <w:pPr>
        <w:pStyle w:val="Compact"/>
      </w:pPr>
      <w:r>
        <w:t xml:space="preserve">class="td11"&gt; 0.1.0</w:t>
      </w:r>
    </w:p>
    <w:p>
      <w:pPr>
        <w:pStyle w:val="SourceCode"/>
      </w:pPr>
      <w:r>
        <w:rPr>
          <w:rStyle w:val="VerbatimChar"/>
        </w:rPr>
        <w:t xml:space="preserve">      &lt;/td&gt;&lt;td  style="white-space:nowrap; text-align:left;" id="TBL-77-191-6"  </w:t>
      </w:r>
    </w:p>
    <w:p>
      <w:pPr>
        <w:pStyle w:val="Compact"/>
      </w:pPr>
      <w:r>
        <w:t xml:space="preserve">class="td11"&gt;</w:t>
      </w:r>
    </w:p>
    <w:p>
      <w:pPr>
        <w:pStyle w:val="Compact"/>
      </w:pPr>
      <w:r>
        <w:t xml:space="preserve">proftools</w:t>
      </w:r>
    </w:p>
    <w:p>
      <w:pPr>
        <w:pStyle w:val="Compact"/>
      </w:pPr>
      <w:r>
        <w:t xml:space="preserve">CRAN</w:t>
      </w:r>
    </w:p>
    <w:p>
      <w:pPr>
        <w:pStyle w:val="SourceCode"/>
      </w:pPr>
      <w:r>
        <w:rPr>
          <w:rStyle w:val="VerbatimChar"/>
        </w:rPr>
        <w:t xml:space="preserve">      &lt;/td&gt;&lt;td  style="white-space:nowrap; text-align:left;" id="TBL-77-192-4"  </w:t>
      </w:r>
    </w:p>
    <w:p>
      <w:pPr>
        <w:pStyle w:val="Compact"/>
      </w:pPr>
      <w:r>
        <w:t xml:space="preserve">class="td11"&gt; 0.99-2</w:t>
      </w:r>
    </w:p>
    <w:p>
      <w:pPr>
        <w:pStyle w:val="SourceCode"/>
      </w:pPr>
      <w:r>
        <w:rPr>
          <w:rStyle w:val="VerbatimChar"/>
        </w:rPr>
        <w:t xml:space="preserve">      &lt;/td&gt;&lt;td  style="white-space:nowrap; text-align:left;" id="TBL-77-192-6"  </w:t>
      </w:r>
    </w:p>
    <w:p>
      <w:pPr>
        <w:pStyle w:val="Compact"/>
      </w:pPr>
      <w:r>
        <w:t xml:space="preserve">class="td11"&gt;</w:t>
      </w:r>
    </w:p>
    <w:p>
      <w:pPr>
        <w:pStyle w:val="Compact"/>
      </w:pPr>
      <w:r>
        <w:t xml:space="preserve">progress</w:t>
      </w:r>
    </w:p>
    <w:p>
      <w:pPr>
        <w:pStyle w:val="Compact"/>
      </w:pPr>
      <w:r>
        <w:t xml:space="preserve">CRAN</w:t>
      </w:r>
    </w:p>
    <w:p>
      <w:pPr>
        <w:pStyle w:val="SourceCode"/>
      </w:pPr>
      <w:r>
        <w:rPr>
          <w:rStyle w:val="VerbatimChar"/>
        </w:rPr>
        <w:t xml:space="preserve">      &lt;/td&gt;&lt;td  style="white-space:nowrap; text-align:left;" id="TBL-77-193-4"  </w:t>
      </w:r>
    </w:p>
    <w:p>
      <w:pPr>
        <w:pStyle w:val="Compact"/>
      </w:pPr>
      <w:r>
        <w:t xml:space="preserve">class="td11"&gt;</w:t>
      </w:r>
    </w:p>
    <w:p>
      <w:pPr>
        <w:pStyle w:val="Compact"/>
      </w:pPr>
      <w:r>
        <w:t xml:space="preserve">1.1.2</w:t>
      </w:r>
    </w:p>
    <w:p>
      <w:pPr>
        <w:pStyle w:val="SourceCode"/>
      </w:pPr>
      <w:r>
        <w:rPr>
          <w:rStyle w:val="VerbatimChar"/>
        </w:rPr>
        <w:t xml:space="preserve">      &lt;/td&gt;</w:t>
      </w:r>
    </w:p>
    <w:p>
      <w:pPr>
        <w:pStyle w:val="Compact"/>
      </w:pPr>
      <w:r>
        <w:t xml:space="preserve">psych</w:t>
      </w:r>
    </w:p>
    <w:p>
      <w:pPr>
        <w:pStyle w:val="Compact"/>
      </w:pPr>
      <w:r>
        <w:t xml:space="preserve">CRAN</w:t>
      </w:r>
    </w:p>
    <w:p>
      <w:pPr>
        <w:pStyle w:val="Compact"/>
      </w:pPr>
      <w:r>
        <w:t xml:space="preserve">1.6.12</w:t>
      </w:r>
    </w:p>
    <w:p>
      <w:pPr>
        <w:pStyle w:val="Compact"/>
      </w:pPr>
      <w:r>
        <w:t xml:space="preserve">1.6.12</w:t>
      </w:r>
    </w:p>
    <w:p>
      <w:pPr>
        <w:pStyle w:val="SourceCode"/>
      </w:pPr>
      <w:r>
        <w:rPr>
          <w:rStyle w:val="VerbatimChar"/>
        </w:rPr>
        <w:t xml:space="preserve">      &lt;/td&gt;&lt;td  style="white-space:nowrap; text-align:left;" id="TBL-77-194-6"  </w:t>
      </w:r>
    </w:p>
    <w:p>
      <w:pPr>
        <w:pStyle w:val="Compact"/>
      </w:pPr>
      <w:r>
        <w:t xml:space="preserve">class="td11"&gt;</w:t>
      </w:r>
    </w:p>
    <w:p>
      <w:pPr>
        <w:pStyle w:val="Compact"/>
      </w:pPr>
      <w:r>
        <w:t xml:space="preserve">purrr</w:t>
      </w:r>
    </w:p>
    <w:p>
      <w:pPr>
        <w:pStyle w:val="Compact"/>
      </w:pPr>
      <w:r>
        <w:t xml:space="preserve">CRAN</w:t>
      </w:r>
    </w:p>
    <w:p>
      <w:pPr>
        <w:pStyle w:val="Compact"/>
      </w:pPr>
      <w:r>
        <w:t xml:space="preserve">0.2.2</w:t>
      </w:r>
    </w:p>
    <w:p>
      <w:pPr>
        <w:pStyle w:val="Compact"/>
      </w:pPr>
      <w:r>
        <w:t xml:space="preserve">0.2.2</w:t>
      </w:r>
    </w:p>
    <w:p>
      <w:pPr>
        <w:pStyle w:val="Compact"/>
      </w:pPr>
      <w:r>
        <w:t xml:space="preserve">0.2.2</w:t>
      </w:r>
    </w:p>
    <w:p>
      <w:pPr>
        <w:pStyle w:val="Compact"/>
      </w:pPr>
      <w:r>
        <w:t xml:space="preserve">0.2.2</w:t>
      </w:r>
    </w:p>
    <w:p>
      <w:pPr>
        <w:pStyle w:val="Compact"/>
      </w:pPr>
      <w:r>
        <w:t xml:space="preserve">qgraph</w:t>
      </w:r>
    </w:p>
    <w:p>
      <w:pPr>
        <w:pStyle w:val="Compact"/>
      </w:pPr>
      <w:r>
        <w:t xml:space="preserve">CRAN</w:t>
      </w:r>
    </w:p>
    <w:p>
      <w:pPr>
        <w:pStyle w:val="Compact"/>
      </w:pPr>
      <w:r>
        <w:t xml:space="preserve">1.4.1</w:t>
      </w:r>
    </w:p>
    <w:p>
      <w:pPr>
        <w:pStyle w:val="SourceCode"/>
      </w:pPr>
      <w:r>
        <w:rPr>
          <w:rStyle w:val="VerbatimChar"/>
        </w:rPr>
        <w:t xml:space="preserve">       &lt;/td&gt;&lt;td  style="white-space:nowrap; text-align:left;" id="TBL-77-197-6"  </w:t>
      </w:r>
    </w:p>
    <w:p>
      <w:pPr>
        <w:pStyle w:val="Compact"/>
      </w:pPr>
      <w:r>
        <w:t xml:space="preserve">class="td11"&gt;</w:t>
      </w:r>
    </w:p>
    <w:p>
      <w:pPr>
        <w:pStyle w:val="Compact"/>
      </w:pPr>
      <w:r>
        <w:t xml:space="preserve">quadprog</w:t>
      </w:r>
    </w:p>
    <w:p>
      <w:pPr>
        <w:pStyle w:val="Compact"/>
      </w:pPr>
      <w:r>
        <w:t xml:space="preserve">CRAN</w:t>
      </w:r>
    </w:p>
    <w:p>
      <w:pPr>
        <w:pStyle w:val="Compact"/>
      </w:pPr>
      <w:r>
        <w:t xml:space="preserve">1.5-5</w:t>
      </w:r>
    </w:p>
    <w:p>
      <w:pPr>
        <w:pStyle w:val="Compact"/>
      </w:pPr>
      <w:r>
        <w:t xml:space="preserve">1.5-5</w:t>
      </w:r>
    </w:p>
    <w:p>
      <w:pPr>
        <w:pStyle w:val="Compact"/>
      </w:pPr>
      <w:r>
        <w:t xml:space="preserve">1.5-5</w:t>
      </w:r>
    </w:p>
    <w:p>
      <w:pPr>
        <w:pStyle w:val="Compact"/>
      </w:pPr>
      <w:r>
        <w:t xml:space="preserve">R.methodsS3</w:t>
      </w:r>
    </w:p>
    <w:p>
      <w:pPr>
        <w:pStyle w:val="Compact"/>
      </w:pPr>
      <w:r>
        <w:t xml:space="preserve">CRAN</w:t>
      </w:r>
    </w:p>
    <w:p>
      <w:pPr>
        <w:pStyle w:val="Compact"/>
      </w:pPr>
      <w:r>
        <w:t xml:space="preserve">1.7.1</w:t>
      </w:r>
    </w:p>
    <w:p>
      <w:pPr>
        <w:pStyle w:val="SourceCode"/>
      </w:pPr>
      <w:r>
        <w:rPr>
          <w:rStyle w:val="VerbatimChar"/>
        </w:rPr>
        <w:t xml:space="preserve">       &lt;/td&gt;&lt;td  style="white-space:nowrap; text-align:left;" id="TBL-77-199-6"  </w:t>
      </w:r>
    </w:p>
    <w:p>
      <w:pPr>
        <w:pStyle w:val="Compact"/>
      </w:pPr>
      <w:r>
        <w:t xml:space="preserve">class="td11"&gt; 1.7.1</w:t>
      </w:r>
    </w:p>
    <w:p>
      <w:pPr>
        <w:pStyle w:val="Compact"/>
      </w:pPr>
      <w:r>
        <w:t xml:space="preserve">R.oo</w:t>
      </w:r>
    </w:p>
    <w:p>
      <w:pPr>
        <w:pStyle w:val="Compact"/>
      </w:pPr>
      <w:r>
        <w:t xml:space="preserve">CRAN</w:t>
      </w:r>
    </w:p>
    <w:p>
      <w:pPr>
        <w:pStyle w:val="Compact"/>
      </w:pPr>
      <w:r>
        <w:t xml:space="preserve">1.21.0</w:t>
      </w:r>
    </w:p>
    <w:p>
      <w:pPr>
        <w:pStyle w:val="SourceCode"/>
      </w:pPr>
      <w:r>
        <w:rPr>
          <w:rStyle w:val="VerbatimChar"/>
        </w:rPr>
        <w:t xml:space="preserve">       &lt;/td&gt;&lt;td  style="white-space:nowrap; text-align:left;" id="TBL-77-200-6"  </w:t>
      </w:r>
    </w:p>
    <w:p>
      <w:pPr>
        <w:pStyle w:val="Compact"/>
      </w:pPr>
      <w:r>
        <w:t xml:space="preserve">class="td11"&gt; 1.20.0</w:t>
      </w:r>
    </w:p>
    <w:p>
      <w:pPr>
        <w:pStyle w:val="Compact"/>
      </w:pPr>
      <w:r>
        <w:t xml:space="preserve">R.utils</w:t>
      </w:r>
    </w:p>
    <w:p>
      <w:pPr>
        <w:pStyle w:val="Compact"/>
      </w:pPr>
      <w:r>
        <w:t xml:space="preserve">CRAN</w:t>
      </w:r>
    </w:p>
    <w:p>
      <w:pPr>
        <w:pStyle w:val="Compact"/>
      </w:pPr>
      <w:r>
        <w:t xml:space="preserve">2.5.0</w:t>
      </w:r>
    </w:p>
    <w:p>
      <w:pPr>
        <w:pStyle w:val="SourceCode"/>
      </w:pPr>
      <w:r>
        <w:rPr>
          <w:rStyle w:val="VerbatimChar"/>
        </w:rPr>
        <w:t xml:space="preserve">       &lt;/td&gt;&lt;td  style="white-space:nowrap; text-align:left;" id="TBL-77-201-6"  </w:t>
      </w:r>
    </w:p>
    <w:p>
      <w:pPr>
        <w:pStyle w:val="Compact"/>
      </w:pPr>
      <w:r>
        <w:t xml:space="preserve">class="td11"&gt;</w:t>
      </w:r>
    </w:p>
    <w:p>
      <w:pPr>
        <w:pStyle w:val="Compact"/>
      </w:pPr>
      <w:r>
        <w:t xml:space="preserve">R6</w:t>
      </w:r>
    </w:p>
    <w:p>
      <w:pPr>
        <w:pStyle w:val="Compact"/>
      </w:pPr>
      <w:r>
        <w:t xml:space="preserve">CRAN</w:t>
      </w:r>
    </w:p>
    <w:p>
      <w:pPr>
        <w:pStyle w:val="Compact"/>
      </w:pPr>
      <w:r>
        <w:t xml:space="preserve">2.1.3</w:t>
      </w:r>
    </w:p>
    <w:p>
      <w:pPr>
        <w:pStyle w:val="Compact"/>
      </w:pPr>
      <w:r>
        <w:t xml:space="preserve">2.2.0</w:t>
      </w:r>
    </w:p>
    <w:p>
      <w:pPr>
        <w:pStyle w:val="Compact"/>
      </w:pPr>
      <w:r>
        <w:t xml:space="preserve">2.2.0</w:t>
      </w:r>
    </w:p>
    <w:p>
      <w:pPr>
        <w:pStyle w:val="Compact"/>
      </w:pPr>
      <w:r>
        <w:t xml:space="preserve">2.1.3</w:t>
      </w:r>
    </w:p>
    <w:p>
      <w:pPr>
        <w:pStyle w:val="Compact"/>
      </w:pPr>
      <w:r>
        <w:t xml:space="preserve">RBGL</w:t>
      </w:r>
    </w:p>
    <w:p>
      <w:pPr>
        <w:pStyle w:val="Compact"/>
      </w:pPr>
      <w:r>
        <w:t xml:space="preserve">CRAN</w:t>
      </w:r>
    </w:p>
    <w:p>
      <w:pPr>
        <w:pStyle w:val="Compact"/>
      </w:pPr>
      <w:r>
        <w:t xml:space="preserve">1.50.0</w:t>
      </w:r>
    </w:p>
    <w:p>
      <w:pPr>
        <w:pStyle w:val="SourceCode"/>
      </w:pPr>
      <w:r>
        <w:rPr>
          <w:rStyle w:val="VerbatimChar"/>
        </w:rPr>
        <w:t xml:space="preserve">       &lt;/td&gt;&lt;td  style="white-space:nowrap; text-align:left;" id="TBL-77-203-6"  </w:t>
      </w:r>
    </w:p>
    <w:p>
      <w:pPr>
        <w:pStyle w:val="Compact"/>
      </w:pPr>
      <w:r>
        <w:t xml:space="preserve">class="td11"&gt;</w:t>
      </w:r>
    </w:p>
    <w:p>
      <w:pPr>
        <w:pStyle w:val="Compact"/>
      </w:pPr>
      <w:r>
        <w:t xml:space="preserve">RColorBrewer</w:t>
      </w:r>
    </w:p>
    <w:p>
      <w:pPr>
        <w:pStyle w:val="Compact"/>
      </w:pPr>
      <w:r>
        <w:t xml:space="preserve">CRAN</w:t>
      </w:r>
    </w:p>
    <w:p>
      <w:pPr>
        <w:pStyle w:val="Compact"/>
      </w:pPr>
      <w:r>
        <w:t xml:space="preserve">1.1-2</w:t>
      </w:r>
    </w:p>
    <w:p>
      <w:pPr>
        <w:pStyle w:val="Compact"/>
      </w:pPr>
      <w:r>
        <w:t xml:space="preserve">1.1-2</w:t>
      </w:r>
    </w:p>
    <w:p>
      <w:pPr>
        <w:pStyle w:val="Compact"/>
      </w:pPr>
      <w:r>
        <w:t xml:space="preserve">1.1-2</w:t>
      </w:r>
    </w:p>
    <w:p>
      <w:pPr>
        <w:pStyle w:val="Compact"/>
      </w:pPr>
      <w:r>
        <w:t xml:space="preserve">1.1-2</w:t>
      </w:r>
    </w:p>
    <w:p>
      <w:pPr>
        <w:pStyle w:val="Compact"/>
      </w:pPr>
      <w:r>
        <w:t xml:space="preserve">Rcpp</w:t>
      </w:r>
    </w:p>
    <w:p>
      <w:pPr>
        <w:pStyle w:val="Compact"/>
      </w:pPr>
      <w:r>
        <w:t xml:space="preserve">CRAN</w:t>
      </w:r>
    </w:p>
    <w:p>
      <w:pPr>
        <w:pStyle w:val="Compact"/>
      </w:pPr>
      <w:r>
        <w:t xml:space="preserve">0.12.7</w:t>
      </w:r>
    </w:p>
    <w:p>
      <w:pPr>
        <w:pStyle w:val="Compact"/>
      </w:pPr>
      <w:r>
        <w:t xml:space="preserve">0.12.9</w:t>
      </w:r>
    </w:p>
    <w:p>
      <w:pPr>
        <w:pStyle w:val="Compact"/>
      </w:pPr>
      <w:r>
        <w:t xml:space="preserve">0.12.9</w:t>
      </w:r>
    </w:p>
    <w:p>
      <w:pPr>
        <w:pStyle w:val="Compact"/>
      </w:pPr>
      <w:r>
        <w:t xml:space="preserve">0.12.7</w:t>
      </w:r>
    </w:p>
    <w:p>
      <w:pPr>
        <w:pStyle w:val="Compact"/>
      </w:pPr>
      <w:r>
        <w:t xml:space="preserve">RcppArmadillo</w:t>
      </w:r>
    </w:p>
    <w:p>
      <w:pPr>
        <w:pStyle w:val="Compact"/>
      </w:pPr>
      <w:r>
        <w:t xml:space="preserve">CRAN</w:t>
      </w:r>
    </w:p>
    <w:p>
      <w:pPr>
        <w:pStyle w:val="SourceCode"/>
      </w:pPr>
      <w:r>
        <w:rPr>
          <w:rStyle w:val="VerbatimChar"/>
        </w:rPr>
        <w:t xml:space="preserve">     &lt;/td&gt;&lt;td  style="white-space:nowrap; text-align:left;" id="TBL-77-206-5"  </w:t>
      </w:r>
    </w:p>
    <w:p>
      <w:pPr>
        <w:pStyle w:val="Compact"/>
      </w:pPr>
      <w:r>
        <w:t xml:space="preserve">class="td11"&gt; 0.7.700.0.0</w:t>
      </w:r>
    </w:p>
    <w:p>
      <w:pPr>
        <w:pStyle w:val="Compact"/>
      </w:pPr>
      <w:r>
        <w:t xml:space="preserve">0.6.700.6.0</w:t>
      </w:r>
    </w:p>
    <w:p>
      <w:pPr>
        <w:pStyle w:val="Compact"/>
      </w:pPr>
      <w:r>
        <w:t xml:space="preserve">RcppEigen</w:t>
      </w:r>
    </w:p>
    <w:p>
      <w:pPr>
        <w:pStyle w:val="Compact"/>
      </w:pPr>
      <w:r>
        <w:t xml:space="preserve">CRAN</w:t>
      </w:r>
    </w:p>
    <w:p>
      <w:pPr>
        <w:pStyle w:val="Compact"/>
      </w:pPr>
      <w:r>
        <w:t xml:space="preserve">0.3.2.9.0</w:t>
      </w:r>
    </w:p>
    <w:p>
      <w:pPr>
        <w:pStyle w:val="SourceCode"/>
      </w:pPr>
      <w:r>
        <w:rPr>
          <w:rStyle w:val="VerbatimChar"/>
        </w:rPr>
        <w:t xml:space="preserve">       &lt;/td&gt;&lt;td  style="white-space:nowrap; text-align:left;" id="TBL-77-207-6"  </w:t>
      </w:r>
    </w:p>
    <w:p>
      <w:pPr>
        <w:pStyle w:val="Compact"/>
      </w:pPr>
      <w:r>
        <w:t xml:space="preserve">class="td11"&gt; 0.3.2.8.1</w:t>
      </w:r>
    </w:p>
    <w:p>
      <w:pPr>
        <w:pStyle w:val="Compact"/>
      </w:pPr>
      <w:r>
        <w:t xml:space="preserve">RCurl</w:t>
      </w:r>
    </w:p>
    <w:p>
      <w:pPr>
        <w:pStyle w:val="Compact"/>
      </w:pPr>
      <w:r>
        <w:t xml:space="preserve">CRAN</w:t>
      </w:r>
    </w:p>
    <w:p>
      <w:pPr>
        <w:pStyle w:val="Compact"/>
      </w:pPr>
      <w:r>
        <w:t xml:space="preserve">1.95-4.8</w:t>
      </w:r>
    </w:p>
    <w:p>
      <w:pPr>
        <w:pStyle w:val="Compact"/>
      </w:pPr>
      <w:r>
        <w:t xml:space="preserve">1.95-4.8</w:t>
      </w:r>
    </w:p>
    <w:p>
      <w:pPr>
        <w:pStyle w:val="Compact"/>
      </w:pPr>
      <w:r>
        <w:t xml:space="preserve">1.95-4.8</w:t>
      </w:r>
    </w:p>
    <w:p>
      <w:pPr>
        <w:pStyle w:val="Compact"/>
      </w:pPr>
      <w:r>
        <w:t xml:space="preserve">reactome.db</w:t>
      </w:r>
    </w:p>
    <w:p>
      <w:pPr>
        <w:pStyle w:val="Compact"/>
      </w:pPr>
      <w:r>
        <w:t xml:space="preserve">Bioconductor</w:t>
      </w:r>
    </w:p>
    <w:p>
      <w:pPr>
        <w:pStyle w:val="Compact"/>
      </w:pPr>
      <w:r>
        <w:t xml:space="preserve">1.52.1</w:t>
      </w:r>
    </w:p>
    <w:p>
      <w:pPr>
        <w:pStyle w:val="Compact"/>
      </w:pPr>
      <w:r>
        <w:t xml:space="preserve">1.52.1</w:t>
      </w:r>
    </w:p>
    <w:p>
      <w:pPr>
        <w:pStyle w:val="SourceCode"/>
      </w:pPr>
      <w:r>
        <w:rPr>
          <w:rStyle w:val="VerbatimChar"/>
        </w:rPr>
        <w:t xml:space="preserve">       &lt;/td&gt;</w:t>
      </w:r>
    </w:p>
    <w:p>
      <w:pPr>
        <w:pStyle w:val="Compact"/>
      </w:pPr>
      <w:r>
        <w:t xml:space="preserve">reactometree</w:t>
      </w:r>
    </w:p>
    <w:p>
      <w:pPr>
        <w:pStyle w:val="Compact"/>
      </w:pPr>
    </w:p>
    <w:p>
      <w:pPr>
        <w:pStyle w:val="Compact"/>
      </w:pPr>
      <w:r>
        <w:t xml:space="preserve">GitHub</w:t>
      </w:r>
    </w:p>
    <w:p>
      <w:pPr>
        <w:pStyle w:val="Compact"/>
      </w:pPr>
      <w:r>
        <w:t xml:space="preserve">TomKellyGenetics</w:t>
      </w:r>
    </w:p>
    <w:p>
      <w:pPr>
        <w:pStyle w:val="Compact"/>
      </w:pPr>
      <w:r>
        <w:t xml:space="preserve">0.1</w:t>
      </w:r>
    </w:p>
    <w:p>
      <w:pPr>
        <w:pStyle w:val="SourceCode"/>
      </w:pPr>
      <w:r>
        <w:rPr>
          <w:rStyle w:val="VerbatimChar"/>
        </w:rPr>
        <w:t xml:space="preserve">       &lt;/td&gt;&lt;td  style="white-space:nowrap; text-align:left;" id="TBL-77-210-6"  </w:t>
      </w:r>
    </w:p>
    <w:p>
      <w:pPr>
        <w:pStyle w:val="Compact"/>
      </w:pPr>
      <w:r>
        <w:t xml:space="preserve">class="td11"&gt;</w:t>
      </w:r>
    </w:p>
    <w:p>
      <w:pPr>
        <w:pStyle w:val="Compact"/>
      </w:pPr>
      <w:r>
        <w:t xml:space="preserve">readr</w:t>
      </w:r>
    </w:p>
    <w:p>
      <w:pPr>
        <w:pStyle w:val="Compact"/>
      </w:pPr>
      <w:r>
        <w:t xml:space="preserve">CRAN</w:t>
      </w:r>
    </w:p>
    <w:p>
      <w:pPr>
        <w:pStyle w:val="Compact"/>
      </w:pPr>
      <w:r>
        <w:t xml:space="preserve">1.0.0</w:t>
      </w:r>
    </w:p>
    <w:p>
      <w:pPr>
        <w:pStyle w:val="Compact"/>
      </w:pPr>
      <w:r>
        <w:t xml:space="preserve">1.0.0</w:t>
      </w:r>
    </w:p>
    <w:p>
      <w:pPr>
        <w:pStyle w:val="SourceCode"/>
      </w:pPr>
      <w:r>
        <w:rPr>
          <w:rStyle w:val="VerbatimChar"/>
        </w:rPr>
        <w:t xml:space="preserve">       &lt;/td&gt;&lt;td  style="white-space:nowrap; text-align:left;" id="TBL-77-211-6"  </w:t>
      </w:r>
    </w:p>
    <w:p>
      <w:pPr>
        <w:pStyle w:val="Compact"/>
      </w:pPr>
      <w:r>
        <w:t xml:space="preserve">class="td11"&gt;</w:t>
      </w:r>
    </w:p>
    <w:p>
      <w:pPr>
        <w:pStyle w:val="Compact"/>
      </w:pPr>
      <w:r>
        <w:t xml:space="preserve">readxl</w:t>
      </w:r>
    </w:p>
    <w:p>
      <w:pPr>
        <w:pStyle w:val="Compact"/>
      </w:pPr>
      <w:r>
        <w:t xml:space="preserve">CRAN</w:t>
      </w:r>
    </w:p>
    <w:p>
      <w:pPr>
        <w:pStyle w:val="Compact"/>
      </w:pPr>
      <w:r>
        <w:t xml:space="preserve">0.1.1</w:t>
      </w:r>
    </w:p>
    <w:p>
      <w:pPr>
        <w:pStyle w:val="SourceCode"/>
      </w:pPr>
      <w:r>
        <w:rPr>
          <w:rStyle w:val="VerbatimChar"/>
        </w:rPr>
        <w:t xml:space="preserve">     &lt;/td&gt;&lt;td  style="white-space:nowrap; text-align:left;" id="TBL-77-212-5"  </w:t>
      </w:r>
    </w:p>
    <w:p>
      <w:pPr>
        <w:pStyle w:val="Compact"/>
      </w:pPr>
      <w:r>
        <w:t xml:space="preserve">class="td11"&gt;</w:t>
      </w:r>
    </w:p>
    <w:p>
      <w:pPr>
        <w:pStyle w:val="SourceCode"/>
      </w:pPr>
      <w:r>
        <w:rPr>
          <w:rStyle w:val="VerbatimChar"/>
        </w:rPr>
        <w:t xml:space="preserve">       &lt;/td&gt;</w:t>
      </w:r>
    </w:p>
    <w:p>
      <w:pPr>
        <w:pStyle w:val="Compact"/>
      </w:pPr>
      <w:r>
        <w:t xml:space="preserve">registry</w:t>
      </w:r>
    </w:p>
    <w:p>
      <w:pPr>
        <w:pStyle w:val="Compact"/>
      </w:pPr>
      <w:r>
        <w:t xml:space="preserve">CRAN</w:t>
      </w:r>
    </w:p>
    <w:p>
      <w:pPr>
        <w:pStyle w:val="Compact"/>
      </w:pPr>
      <w:r>
        <w:t xml:space="preserve">0.3</w:t>
      </w:r>
    </w:p>
    <w:p>
      <w:pPr>
        <w:pStyle w:val="Compact"/>
      </w:pPr>
      <w:r>
        <w:t xml:space="preserve">0.3</w:t>
      </w:r>
    </w:p>
    <w:p>
      <w:pPr>
        <w:pStyle w:val="Compact"/>
      </w:pPr>
      <w:r>
        <w:t xml:space="preserve">0.3</w:t>
      </w:r>
    </w:p>
    <w:p>
      <w:pPr>
        <w:pStyle w:val="Compact"/>
      </w:pPr>
      <w:r>
        <w:t xml:space="preserve">0.3</w:t>
      </w:r>
    </w:p>
    <w:p>
      <w:pPr>
        <w:pStyle w:val="Compact"/>
      </w:pPr>
      <w:r>
        <w:t xml:space="preserve">reshape2</w:t>
      </w:r>
    </w:p>
    <w:p>
      <w:pPr>
        <w:pStyle w:val="Compact"/>
      </w:pPr>
      <w:r>
        <w:t xml:space="preserve">CRAN</w:t>
      </w:r>
    </w:p>
    <w:p>
      <w:pPr>
        <w:pStyle w:val="Compact"/>
      </w:pPr>
      <w:r>
        <w:t xml:space="preserve">1.4.1</w:t>
      </w:r>
    </w:p>
    <w:p>
      <w:pPr>
        <w:pStyle w:val="Compact"/>
      </w:pPr>
      <w:r>
        <w:t xml:space="preserve">1.4.2</w:t>
      </w:r>
    </w:p>
    <w:p>
      <w:pPr>
        <w:pStyle w:val="Compact"/>
      </w:pPr>
      <w:r>
        <w:t xml:space="preserve">1.4.2</w:t>
      </w:r>
    </w:p>
    <w:p>
      <w:pPr>
        <w:pStyle w:val="Compact"/>
      </w:pPr>
      <w:r>
        <w:t xml:space="preserve">1.4.1</w:t>
      </w:r>
    </w:p>
    <w:p>
      <w:pPr>
        <w:pStyle w:val="Compact"/>
      </w:pPr>
      <w:r>
        <w:t xml:space="preserve">rgexf</w:t>
      </w:r>
    </w:p>
    <w:p>
      <w:pPr>
        <w:pStyle w:val="Compact"/>
      </w:pPr>
      <w:r>
        <w:t xml:space="preserve">CRAN</w:t>
      </w:r>
    </w:p>
    <w:p>
      <w:pPr>
        <w:pStyle w:val="Compact"/>
      </w:pPr>
      <w:r>
        <w:t xml:space="preserve">0.15.3</w:t>
      </w:r>
    </w:p>
    <w:p>
      <w:pPr>
        <w:pStyle w:val="Compact"/>
      </w:pPr>
      <w:r>
        <w:t xml:space="preserve">0.15.3</w:t>
      </w:r>
    </w:p>
    <w:p>
      <w:pPr>
        <w:pStyle w:val="SourceCode"/>
      </w:pPr>
      <w:r>
        <w:rPr>
          <w:rStyle w:val="VerbatimChar"/>
        </w:rPr>
        <w:t xml:space="preserve">       &lt;/td&gt;</w:t>
      </w:r>
    </w:p>
    <w:p>
      <w:pPr>
        <w:pStyle w:val="Compact"/>
      </w:pPr>
      <w:r>
        <w:t xml:space="preserve">rgl</w:t>
      </w:r>
    </w:p>
    <w:p>
      <w:pPr>
        <w:pStyle w:val="Compact"/>
      </w:pPr>
      <w:r>
        <w:t xml:space="preserve">CRAN</w:t>
      </w:r>
    </w:p>
    <w:p>
      <w:pPr>
        <w:pStyle w:val="Compact"/>
      </w:pPr>
      <w:r>
        <w:t xml:space="preserve">0.97.0</w:t>
      </w:r>
    </w:p>
    <w:p>
      <w:pPr>
        <w:pStyle w:val="Compact"/>
      </w:pPr>
      <w:r>
        <w:t xml:space="preserve">0.95.1441</w:t>
      </w:r>
    </w:p>
    <w:p>
      <w:pPr>
        <w:pStyle w:val="Compact"/>
      </w:pPr>
      <w:r>
        <w:t xml:space="preserve">Rgraphviz</w:t>
      </w:r>
    </w:p>
    <w:p>
      <w:pPr>
        <w:pStyle w:val="Compact"/>
      </w:pPr>
      <w:r>
        <w:t xml:space="preserve">CRAN</w:t>
      </w:r>
    </w:p>
    <w:p>
      <w:pPr>
        <w:pStyle w:val="Compact"/>
      </w:pPr>
      <w:r>
        <w:t xml:space="preserve">2.18.0</w:t>
      </w:r>
    </w:p>
    <w:p>
      <w:pPr>
        <w:pStyle w:val="Compact"/>
      </w:pPr>
      <w:r>
        <w:t xml:space="preserve">rjson</w:t>
      </w:r>
    </w:p>
    <w:p>
      <w:pPr>
        <w:pStyle w:val="Compact"/>
      </w:pPr>
      <w:r>
        <w:t xml:space="preserve">CRAN</w:t>
      </w:r>
    </w:p>
    <w:p>
      <w:pPr>
        <w:pStyle w:val="Compact"/>
      </w:pPr>
      <w:r>
        <w:t xml:space="preserve">0.2.15</w:t>
      </w:r>
    </w:p>
    <w:p>
      <w:pPr>
        <w:pStyle w:val="Compact"/>
      </w:pPr>
      <w:r>
        <w:t xml:space="preserve">RJSONIO</w:t>
      </w:r>
    </w:p>
    <w:p>
      <w:pPr>
        <w:pStyle w:val="Compact"/>
      </w:pPr>
      <w:r>
        <w:t xml:space="preserve">CRAN</w:t>
      </w:r>
    </w:p>
    <w:p>
      <w:pPr>
        <w:pStyle w:val="Compact"/>
      </w:pPr>
      <w:r>
        <w:t xml:space="preserve">1.3-0</w:t>
      </w:r>
    </w:p>
    <w:p>
      <w:pPr>
        <w:pStyle w:val="Compact"/>
      </w:pPr>
      <w:r>
        <w:t xml:space="preserve">rmarkdown</w:t>
      </w:r>
    </w:p>
    <w:p>
      <w:pPr>
        <w:pStyle w:val="Compact"/>
      </w:pPr>
      <w:r>
        <w:t xml:space="preserve">CRAN</w:t>
      </w:r>
    </w:p>
    <w:p>
      <w:pPr>
        <w:pStyle w:val="Compact"/>
      </w:pPr>
      <w:r>
        <w:t xml:space="preserve">1.3</w:t>
      </w:r>
    </w:p>
    <w:p>
      <w:pPr>
        <w:pStyle w:val="Compact"/>
      </w:pPr>
      <w:r>
        <w:t xml:space="preserve">1.3</w:t>
      </w:r>
    </w:p>
    <w:p>
      <w:pPr>
        <w:pStyle w:val="Compact"/>
      </w:pPr>
      <w:r>
        <w:t xml:space="preserve">1</w:t>
      </w:r>
    </w:p>
    <w:p>
      <w:pPr>
        <w:pStyle w:val="Compact"/>
      </w:pPr>
      <w:r>
        <w:t xml:space="preserve">Rmpi</w:t>
      </w:r>
    </w:p>
    <w:p>
      <w:pPr>
        <w:pStyle w:val="Compact"/>
      </w:pPr>
      <w:r>
        <w:t xml:space="preserve">CRAN</w:t>
      </w:r>
    </w:p>
    <w:p>
      <w:pPr>
        <w:pStyle w:val="Compact"/>
      </w:pPr>
      <w:r>
        <w:t xml:space="preserve">0.6-6</w:t>
      </w:r>
    </w:p>
    <w:p>
      <w:pPr>
        <w:pStyle w:val="Compact"/>
      </w:pPr>
      <w:r>
        <w:t xml:space="preserve">0.6-5</w:t>
      </w:r>
    </w:p>
    <w:p>
      <w:pPr>
        <w:pStyle w:val="Compact"/>
      </w:pPr>
      <w:r>
        <w:t xml:space="preserve">rngtools</w:t>
      </w:r>
    </w:p>
    <w:p>
      <w:pPr>
        <w:pStyle w:val="Compact"/>
      </w:pPr>
      <w:r>
        <w:t xml:space="preserve">CRAN</w:t>
      </w:r>
    </w:p>
    <w:p>
      <w:pPr>
        <w:pStyle w:val="Compact"/>
      </w:pPr>
      <w:r>
        <w:t xml:space="preserve">1.2.4</w:t>
      </w:r>
    </w:p>
    <w:p>
      <w:pPr>
        <w:pStyle w:val="Compact"/>
      </w:pPr>
      <w:r>
        <w:t xml:space="preserve">1.2.4</w:t>
      </w:r>
    </w:p>
    <w:p>
      <w:pPr>
        <w:pStyle w:val="Compact"/>
      </w:pPr>
      <w:r>
        <w:t xml:space="preserve">1.2.4</w:t>
      </w:r>
    </w:p>
    <w:p>
      <w:pPr>
        <w:pStyle w:val="Compact"/>
      </w:pPr>
      <w:r>
        <w:t xml:space="preserve">1.2.4</w:t>
      </w:r>
    </w:p>
    <w:p>
      <w:pPr>
        <w:pStyle w:val="Compact"/>
      </w:pPr>
      <w:r>
        <w:t xml:space="preserve">robustbase</w:t>
      </w:r>
    </w:p>
    <w:p>
      <w:pPr>
        <w:pStyle w:val="Compact"/>
      </w:pPr>
      <w:r>
        <w:t xml:space="preserve">CRAN</w:t>
      </w:r>
    </w:p>
    <w:p>
      <w:pPr>
        <w:pStyle w:val="Compact"/>
      </w:pPr>
      <w:r>
        <w:t xml:space="preserve">0.92-7</w:t>
      </w:r>
    </w:p>
    <w:p>
      <w:pPr>
        <w:pStyle w:val="Compact"/>
      </w:pPr>
      <w:r>
        <w:t xml:space="preserve">0.92-7</w:t>
      </w:r>
    </w:p>
    <w:p>
      <w:pPr>
        <w:pStyle w:val="Compact"/>
      </w:pPr>
      <w:r>
        <w:t xml:space="preserve">0.92-7</w:t>
      </w:r>
    </w:p>
    <w:p>
      <w:pPr>
        <w:pStyle w:val="Compact"/>
      </w:pPr>
      <w:r>
        <w:t xml:space="preserve">0.92-5</w:t>
      </w:r>
    </w:p>
    <w:p>
      <w:pPr>
        <w:pStyle w:val="Compact"/>
      </w:pPr>
      <w:r>
        <w:t xml:space="preserve">ROCR</w:t>
      </w:r>
    </w:p>
    <w:p>
      <w:pPr>
        <w:pStyle w:val="Compact"/>
      </w:pPr>
      <w:r>
        <w:t xml:space="preserve">CRAN</w:t>
      </w:r>
    </w:p>
    <w:p>
      <w:pPr>
        <w:pStyle w:val="Compact"/>
      </w:pPr>
      <w:r>
        <w:t xml:space="preserve">1.0-7</w:t>
      </w:r>
    </w:p>
    <w:p>
      <w:pPr>
        <w:pStyle w:val="Compact"/>
      </w:pPr>
      <w:r>
        <w:t xml:space="preserve">1.0-7</w:t>
      </w:r>
    </w:p>
    <w:p>
      <w:pPr>
        <w:pStyle w:val="Compact"/>
      </w:pPr>
      <w:r>
        <w:t xml:space="preserve">1.0-7</w:t>
      </w:r>
    </w:p>
    <w:p>
      <w:pPr>
        <w:pStyle w:val="Compact"/>
      </w:pPr>
      <w:r>
        <w:t xml:space="preserve">1.0-7</w:t>
      </w:r>
    </w:p>
    <w:p>
      <w:pPr>
        <w:pStyle w:val="Compact"/>
      </w:pPr>
      <w:r>
        <w:t xml:space="preserve">Rook</w:t>
      </w:r>
    </w:p>
    <w:p>
      <w:pPr>
        <w:pStyle w:val="Compact"/>
      </w:pPr>
      <w:r>
        <w:t xml:space="preserve">CRAN</w:t>
      </w:r>
    </w:p>
    <w:p>
      <w:pPr>
        <w:pStyle w:val="Compact"/>
      </w:pPr>
      <w:r>
        <w:t xml:space="preserve">1.1-1</w:t>
      </w:r>
    </w:p>
    <w:p>
      <w:pPr>
        <w:pStyle w:val="Compact"/>
      </w:pPr>
      <w:r>
        <w:t xml:space="preserve">1.1-1</w:t>
      </w:r>
    </w:p>
    <w:p>
      <w:pPr>
        <w:pStyle w:val="Compact"/>
      </w:pPr>
      <w:r>
        <w:t xml:space="preserve">roxygen2</w:t>
      </w:r>
    </w:p>
    <w:p>
      <w:pPr>
        <w:pStyle w:val="Compact"/>
      </w:pPr>
      <w:r>
        <w:t xml:space="preserve">CRAN</w:t>
      </w:r>
    </w:p>
    <w:p>
      <w:pPr>
        <w:pStyle w:val="Compact"/>
      </w:pPr>
      <w:r>
        <w:t xml:space="preserve">6.0.1</w:t>
      </w:r>
    </w:p>
    <w:p>
      <w:pPr>
        <w:pStyle w:val="Compact"/>
      </w:pPr>
      <w:r>
        <w:t xml:space="preserve">5.0.1</w:t>
      </w:r>
    </w:p>
    <w:p>
      <w:pPr>
        <w:pStyle w:val="Compact"/>
      </w:pPr>
      <w:r>
        <w:t xml:space="preserve">6.0.1</w:t>
      </w:r>
    </w:p>
    <w:p>
      <w:pPr>
        <w:pStyle w:val="Compact"/>
      </w:pPr>
      <w:r>
        <w:t xml:space="preserve">5.0.1</w:t>
      </w:r>
    </w:p>
    <w:p>
      <w:pPr>
        <w:pStyle w:val="Compact"/>
      </w:pPr>
      <w:r>
        <w:t xml:space="preserve">rpart</w:t>
      </w:r>
    </w:p>
    <w:p>
      <w:pPr>
        <w:pStyle w:val="Compact"/>
      </w:pPr>
      <w:r>
        <w:t xml:space="preserve">base</w:t>
      </w:r>
    </w:p>
    <w:p>
      <w:pPr>
        <w:pStyle w:val="Compact"/>
      </w:pPr>
      <w:r>
        <w:t xml:space="preserve">4.1-10</w:t>
      </w:r>
    </w:p>
    <w:p>
      <w:pPr>
        <w:pStyle w:val="Compact"/>
      </w:pPr>
      <w:r>
        <w:t xml:space="preserve">4.1-10</w:t>
      </w:r>
    </w:p>
    <w:p>
      <w:pPr>
        <w:pStyle w:val="Compact"/>
      </w:pPr>
      <w:r>
        <w:t xml:space="preserve">4.1-10</w:t>
      </w:r>
    </w:p>
    <w:p>
      <w:pPr>
        <w:pStyle w:val="Compact"/>
      </w:pPr>
      <w:r>
        <w:t xml:space="preserve">4.1-10</w:t>
      </w:r>
    </w:p>
    <w:p>
      <w:pPr>
        <w:pStyle w:val="Compact"/>
      </w:pPr>
      <w:r>
        <w:t xml:space="preserve">rprojroot</w:t>
      </w:r>
    </w:p>
    <w:p>
      <w:pPr>
        <w:pStyle w:val="Compact"/>
      </w:pPr>
      <w:r>
        <w:t xml:space="preserve">CRAN</w:t>
      </w:r>
    </w:p>
    <w:p>
      <w:pPr>
        <w:pStyle w:val="Compact"/>
      </w:pPr>
      <w:r>
        <w:t xml:space="preserve">1.2</w:t>
      </w:r>
    </w:p>
    <w:p>
      <w:pPr>
        <w:pStyle w:val="Compact"/>
      </w:pPr>
      <w:r>
        <w:t xml:space="preserve">1.1</w:t>
      </w:r>
    </w:p>
    <w:p>
      <w:pPr>
        <w:pStyle w:val="Compact"/>
      </w:pPr>
      <w:r>
        <w:t xml:space="preserve">1.2</w:t>
      </w:r>
    </w:p>
    <w:p>
      <w:pPr>
        <w:pStyle w:val="Compact"/>
      </w:pPr>
      <w:r>
        <w:t xml:space="preserve">Rsamtools</w:t>
      </w:r>
    </w:p>
    <w:p>
      <w:pPr>
        <w:pStyle w:val="Compact"/>
      </w:pPr>
      <w:r>
        <w:t xml:space="preserve">Bioconductor</w:t>
      </w:r>
    </w:p>
    <w:p>
      <w:pPr>
        <w:pStyle w:val="Compact"/>
      </w:pPr>
      <w:r>
        <w:t xml:space="preserve">1.26.1</w:t>
      </w:r>
    </w:p>
    <w:p>
      <w:pPr>
        <w:pStyle w:val="Compact"/>
      </w:pPr>
      <w:r>
        <w:t xml:space="preserve">1.26.1</w:t>
      </w:r>
    </w:p>
    <w:p>
      <w:pPr>
        <w:pStyle w:val="Compact"/>
      </w:pPr>
      <w:r>
        <w:t xml:space="preserve">rsconnect</w:t>
      </w:r>
    </w:p>
    <w:p>
      <w:pPr>
        <w:pStyle w:val="Compact"/>
      </w:pPr>
      <w:r>
        <w:t xml:space="preserve">CRAN</w:t>
      </w:r>
    </w:p>
    <w:p>
      <w:pPr>
        <w:pStyle w:val="Compact"/>
      </w:pPr>
      <w:r>
        <w:t xml:space="preserve">0.7</w:t>
      </w:r>
    </w:p>
    <w:p>
      <w:pPr>
        <w:pStyle w:val="Compact"/>
      </w:pPr>
      <w:r>
        <w:t xml:space="preserve">RSQLite</w:t>
      </w:r>
    </w:p>
    <w:p>
      <w:pPr>
        <w:pStyle w:val="Compact"/>
      </w:pPr>
      <w:r>
        <w:t xml:space="preserve">CRAN</w:t>
      </w:r>
    </w:p>
    <w:p>
      <w:pPr>
        <w:pStyle w:val="Compact"/>
      </w:pPr>
      <w:r>
        <w:t xml:space="preserve">1.1-2</w:t>
      </w:r>
    </w:p>
    <w:p>
      <w:pPr>
        <w:pStyle w:val="Compact"/>
      </w:pPr>
      <w:r>
        <w:t xml:space="preserve">1.1-2</w:t>
      </w:r>
    </w:p>
    <w:p>
      <w:pPr>
        <w:pStyle w:val="Compact"/>
      </w:pPr>
      <w:r>
        <w:t xml:space="preserve">1.0.0</w:t>
      </w:r>
    </w:p>
    <w:p>
      <w:pPr>
        <w:pStyle w:val="Compact"/>
      </w:pPr>
      <w:r>
        <w:t xml:space="preserve">rstudioapi</w:t>
      </w:r>
    </w:p>
    <w:p>
      <w:pPr>
        <w:pStyle w:val="Compact"/>
      </w:pPr>
      <w:r>
        <w:t xml:space="preserve">CRAN</w:t>
      </w:r>
    </w:p>
    <w:p>
      <w:pPr>
        <w:pStyle w:val="Compact"/>
      </w:pPr>
      <w:r>
        <w:t xml:space="preserve">0.6</w:t>
      </w:r>
    </w:p>
    <w:p>
      <w:pPr>
        <w:pStyle w:val="Compact"/>
      </w:pPr>
      <w:r>
        <w:t xml:space="preserve">0.6</w:t>
      </w:r>
    </w:p>
    <w:p>
      <w:pPr>
        <w:pStyle w:val="Compact"/>
      </w:pPr>
      <w:r>
        <w:t xml:space="preserve">0.6</w:t>
      </w:r>
    </w:p>
    <w:p>
      <w:pPr>
        <w:pStyle w:val="Compact"/>
      </w:pPr>
      <w:r>
        <w:t xml:space="preserve">0.6</w:t>
      </w:r>
    </w:p>
    <w:p>
      <w:pPr>
        <w:pStyle w:val="Compact"/>
      </w:pPr>
      <w:r>
        <w:t xml:space="preserve">rvest</w:t>
      </w:r>
    </w:p>
    <w:p>
      <w:pPr>
        <w:pStyle w:val="Compact"/>
      </w:pPr>
      <w:r>
        <w:t xml:space="preserve">CRAN</w:t>
      </w:r>
    </w:p>
    <w:p>
      <w:pPr>
        <w:pStyle w:val="Compact"/>
      </w:pPr>
      <w:r>
        <w:t xml:space="preserve">0.3.2</w:t>
      </w:r>
    </w:p>
    <w:p>
      <w:pPr>
        <w:pStyle w:val="Compact"/>
      </w:pPr>
      <w:r>
        <w:t xml:space="preserve">S4Vectors</w:t>
      </w:r>
    </w:p>
    <w:p>
      <w:pPr>
        <w:pStyle w:val="Compact"/>
      </w:pPr>
      <w:r>
        <w:t xml:space="preserve">Bioconductor</w:t>
      </w:r>
    </w:p>
    <w:p>
      <w:pPr>
        <w:pStyle w:val="Compact"/>
      </w:pPr>
      <w:r>
        <w:t xml:space="preserve">0.12.1</w:t>
      </w:r>
    </w:p>
    <w:p>
      <w:pPr>
        <w:pStyle w:val="Compact"/>
      </w:pPr>
      <w:r>
        <w:t xml:space="preserve">0.12.0</w:t>
      </w:r>
    </w:p>
    <w:p>
      <w:pPr>
        <w:pStyle w:val="Compact"/>
      </w:pPr>
      <w:r>
        <w:t xml:space="preserve">0.10.3</w:t>
      </w:r>
    </w:p>
    <w:p>
      <w:pPr>
        <w:pStyle w:val="Compact"/>
      </w:pPr>
      <w:r>
        <w:t xml:space="preserve">safe</w:t>
      </w:r>
    </w:p>
    <w:p>
      <w:pPr>
        <w:pStyle w:val="Compact"/>
      </w:pPr>
      <w:r>
        <w:t xml:space="preserve">Bioconductor</w:t>
      </w:r>
    </w:p>
    <w:p>
      <w:pPr>
        <w:pStyle w:val="Compact"/>
      </w:pPr>
      <w:r>
        <w:t xml:space="preserve">3.14.0</w:t>
      </w:r>
    </w:p>
    <w:p>
      <w:pPr>
        <w:pStyle w:val="Compact"/>
      </w:pPr>
      <w:r>
        <w:t xml:space="preserve">3.10.0</w:t>
      </w:r>
    </w:p>
    <w:p>
      <w:pPr>
        <w:pStyle w:val="Compact"/>
      </w:pPr>
      <w:r>
        <w:t xml:space="preserve">scales</w:t>
      </w:r>
    </w:p>
    <w:p>
      <w:pPr>
        <w:pStyle w:val="Compact"/>
      </w:pPr>
      <w:r>
        <w:t xml:space="preserve">CRAN</w:t>
      </w:r>
    </w:p>
    <w:p>
      <w:pPr>
        <w:pStyle w:val="Compact"/>
      </w:pPr>
      <w:r>
        <w:t xml:space="preserve">0.4.0</w:t>
      </w:r>
    </w:p>
    <w:p>
      <w:pPr>
        <w:pStyle w:val="Compact"/>
      </w:pPr>
      <w:r>
        <w:t xml:space="preserve">0.4.1</w:t>
      </w:r>
    </w:p>
    <w:p>
      <w:pPr>
        <w:pStyle w:val="Compact"/>
      </w:pPr>
      <w:r>
        <w:t xml:space="preserve">0.4.1</w:t>
      </w:r>
    </w:p>
    <w:p>
      <w:pPr>
        <w:pStyle w:val="Compact"/>
      </w:pPr>
      <w:r>
        <w:t xml:space="preserve">0.4.0</w:t>
      </w:r>
    </w:p>
    <w:p>
      <w:pPr>
        <w:pStyle w:val="Compact"/>
      </w:pPr>
      <w:r>
        <w:t xml:space="preserve">selectr</w:t>
      </w:r>
    </w:p>
    <w:p>
      <w:pPr>
        <w:pStyle w:val="Compact"/>
      </w:pPr>
      <w:r>
        <w:t xml:space="preserve">CRAN</w:t>
      </w:r>
    </w:p>
    <w:p>
      <w:pPr>
        <w:pStyle w:val="Compact"/>
      </w:pPr>
      <w:r>
        <w:t xml:space="preserve">0.3-1</w:t>
      </w:r>
    </w:p>
    <w:p>
      <w:pPr>
        <w:pStyle w:val="SourceCode"/>
      </w:pPr>
      <w:r>
        <w:rPr>
          <w:rStyle w:val="VerbatimChar"/>
        </w:rPr>
        <w:t xml:space="preserve">   &lt;/td&gt;&lt;td  style="white-space:nowrap; text-align:left;" id="TBL-77-239-5"  </w:t>
      </w:r>
    </w:p>
    <w:p>
      <w:pPr>
        <w:pStyle w:val="Compact"/>
      </w:pPr>
      <w:r>
        <w:t xml:space="preserve">class="td11"&gt;</w:t>
      </w:r>
    </w:p>
    <w:p>
      <w:pPr>
        <w:pStyle w:val="SourceCode"/>
      </w:pPr>
      <w:r>
        <w:rPr>
          <w:rStyle w:val="VerbatimChar"/>
        </w:rPr>
        <w:t xml:space="preserve">   &lt;/td&gt;</w:t>
      </w:r>
    </w:p>
    <w:p>
      <w:pPr>
        <w:pStyle w:val="Compact"/>
      </w:pPr>
      <w:r>
        <w:t xml:space="preserve">sem</w:t>
      </w:r>
    </w:p>
    <w:p>
      <w:pPr>
        <w:pStyle w:val="Compact"/>
      </w:pPr>
      <w:r>
        <w:t xml:space="preserve">CRAN</w:t>
      </w:r>
    </w:p>
    <w:p>
      <w:pPr>
        <w:pStyle w:val="SourceCode"/>
      </w:pPr>
      <w:r>
        <w:rPr>
          <w:rStyle w:val="VerbatimChar"/>
        </w:rPr>
        <w:t xml:space="preserve">   &lt;/td&gt;&lt;td  style="white-space:nowrap; text-align:left;" id="TBL-77-240-4"  </w:t>
      </w:r>
    </w:p>
    <w:p>
      <w:pPr>
        <w:pStyle w:val="Compact"/>
      </w:pPr>
      <w:r>
        <w:t xml:space="preserve">class="td11"&gt; 3.1-8</w:t>
      </w:r>
    </w:p>
    <w:p>
      <w:pPr>
        <w:pStyle w:val="SourceCode"/>
      </w:pPr>
      <w:r>
        <w:rPr>
          <w:rStyle w:val="VerbatimChar"/>
        </w:rPr>
        <w:t xml:space="preserve">   &lt;/td&gt;&lt;td  style="white-space:nowrap; text-align:left;" id="TBL-77-240-6"  </w:t>
      </w:r>
    </w:p>
    <w:p>
      <w:pPr>
        <w:pStyle w:val="Compact"/>
      </w:pPr>
      <w:r>
        <w:t xml:space="preserve">class="td11"&gt;</w:t>
      </w:r>
    </w:p>
    <w:p>
      <w:pPr>
        <w:pStyle w:val="Compact"/>
      </w:pPr>
      <w:r>
        <w:t xml:space="preserve">shiny</w:t>
      </w:r>
    </w:p>
    <w:p>
      <w:pPr>
        <w:pStyle w:val="Compact"/>
      </w:pPr>
      <w:r>
        <w:t xml:space="preserve">CRAN</w:t>
      </w:r>
    </w:p>
    <w:p>
      <w:pPr>
        <w:pStyle w:val="Compact"/>
      </w:pPr>
      <w:r>
        <w:t xml:space="preserve">0.14</w:t>
      </w:r>
    </w:p>
    <w:p>
      <w:pPr>
        <w:pStyle w:val="SourceCode"/>
      </w:pPr>
      <w:r>
        <w:rPr>
          <w:rStyle w:val="VerbatimChar"/>
        </w:rPr>
        <w:t xml:space="preserve">   &lt;/td&gt;&lt;td  style="white-space:nowrap; text-align:left;" id="TBL-77-241-5"  </w:t>
      </w:r>
    </w:p>
    <w:p>
      <w:pPr>
        <w:pStyle w:val="Compact"/>
      </w:pPr>
      <w:r>
        <w:t xml:space="preserve">class="td11"&gt; 1.0.0</w:t>
      </w:r>
    </w:p>
    <w:p>
      <w:pPr>
        <w:pStyle w:val="SourceCode"/>
      </w:pPr>
      <w:r>
        <w:rPr>
          <w:rStyle w:val="VerbatimChar"/>
        </w:rPr>
        <w:t xml:space="preserve">   &lt;/td&gt;</w:t>
      </w:r>
    </w:p>
    <w:p>
      <w:pPr>
        <w:pStyle w:val="Compact"/>
      </w:pPr>
      <w:r>
        <w:t xml:space="preserve">slipt</w:t>
      </w:r>
    </w:p>
    <w:p>
      <w:pPr>
        <w:pStyle w:val="Compact"/>
      </w:pPr>
    </w:p>
    <w:p>
      <w:pPr>
        <w:pStyle w:val="Compact"/>
      </w:pPr>
      <w:r>
        <w:t xml:space="preserve">GitHub</w:t>
      </w:r>
    </w:p>
    <w:p>
      <w:pPr>
        <w:pStyle w:val="Compact"/>
      </w:pPr>
      <w:r>
        <w:t xml:space="preserve">TomKellyGenetics</w:t>
      </w:r>
    </w:p>
    <w:p>
      <w:pPr>
        <w:pStyle w:val="Compact"/>
      </w:pPr>
      <w:r>
        <w:t xml:space="preserve">0.1.0</w:t>
      </w:r>
    </w:p>
    <w:p>
      <w:pPr>
        <w:pStyle w:val="Compact"/>
      </w:pPr>
      <w:r>
        <w:t xml:space="preserve">0.1.0</w:t>
      </w:r>
    </w:p>
    <w:p>
      <w:pPr>
        <w:pStyle w:val="Compact"/>
      </w:pPr>
      <w:r>
        <w:t xml:space="preserve">0.1.0</w:t>
      </w:r>
    </w:p>
    <w:p>
      <w:pPr>
        <w:pStyle w:val="Compact"/>
      </w:pPr>
      <w:r>
        <w:t xml:space="preserve">0.1.0</w:t>
      </w:r>
    </w:p>
    <w:p>
      <w:pPr>
        <w:pStyle w:val="Compact"/>
      </w:pPr>
      <w:r>
        <w:t xml:space="preserve">sm</w:t>
      </w:r>
    </w:p>
    <w:p>
      <w:pPr>
        <w:pStyle w:val="Compact"/>
      </w:pPr>
      <w:r>
        <w:t xml:space="preserve">CRAN</w:t>
      </w:r>
    </w:p>
    <w:p>
      <w:pPr>
        <w:pStyle w:val="Compact"/>
      </w:pPr>
      <w:r>
        <w:t xml:space="preserve">2.2-5.4</w:t>
      </w:r>
    </w:p>
    <w:p>
      <w:pPr>
        <w:pStyle w:val="Compact"/>
      </w:pPr>
      <w:r>
        <w:t xml:space="preserve">2.2-5.4</w:t>
      </w:r>
    </w:p>
    <w:p>
      <w:pPr>
        <w:pStyle w:val="SourceCode"/>
      </w:pPr>
      <w:r>
        <w:rPr>
          <w:rStyle w:val="VerbatimChar"/>
        </w:rPr>
        <w:t xml:space="preserve">   &lt;/td&gt;&lt;td  style="white-space:nowrap; text-align:left;" id="TBL-77-243-6"  </w:t>
      </w:r>
    </w:p>
    <w:p>
      <w:pPr>
        <w:pStyle w:val="Compact"/>
      </w:pPr>
      <w:r>
        <w:t xml:space="preserve">class="td11"&gt;</w:t>
      </w:r>
    </w:p>
    <w:p>
      <w:pPr>
        <w:pStyle w:val="Compact"/>
      </w:pPr>
      <w:r>
        <w:t xml:space="preserve">sna</w:t>
      </w:r>
    </w:p>
    <w:p>
      <w:pPr>
        <w:pStyle w:val="Compact"/>
      </w:pPr>
      <w:r>
        <w:t xml:space="preserve">CRAN</w:t>
      </w:r>
    </w:p>
    <w:p>
      <w:pPr>
        <w:pStyle w:val="SourceCode"/>
      </w:pPr>
      <w:r>
        <w:rPr>
          <w:rStyle w:val="VerbatimChar"/>
        </w:rPr>
        <w:t xml:space="preserve">   &lt;/td&gt;&lt;td  style="white-space:nowrap; text-align:left;" id="TBL-77-244-4"  </w:t>
      </w:r>
    </w:p>
    <w:p>
      <w:pPr>
        <w:pStyle w:val="Compact"/>
      </w:pPr>
      <w:r>
        <w:t xml:space="preserve">class="td11"&gt; 2.4</w:t>
      </w:r>
    </w:p>
    <w:p>
      <w:pPr>
        <w:pStyle w:val="SourceCode"/>
      </w:pPr>
      <w:r>
        <w:rPr>
          <w:rStyle w:val="VerbatimChar"/>
        </w:rPr>
        <w:t xml:space="preserve">   &lt;/td&gt;&lt;td  style="white-space:nowrap; text-align:left;" id="TBL-77-244-6"  </w:t>
      </w:r>
    </w:p>
    <w:p>
      <w:pPr>
        <w:pStyle w:val="Compact"/>
      </w:pPr>
      <w:r>
        <w:t xml:space="preserve">class="td11"&gt;</w:t>
      </w:r>
    </w:p>
    <w:p>
      <w:pPr>
        <w:pStyle w:val="Compact"/>
      </w:pPr>
      <w:r>
        <w:t xml:space="preserve">snow</w:t>
      </w:r>
    </w:p>
    <w:p>
      <w:pPr>
        <w:pStyle w:val="Compact"/>
      </w:pPr>
      <w:r>
        <w:t xml:space="preserve">CRAN</w:t>
      </w:r>
    </w:p>
    <w:p>
      <w:pPr>
        <w:pStyle w:val="Compact"/>
      </w:pPr>
      <w:r>
        <w:t xml:space="preserve">0.4-1</w:t>
      </w:r>
    </w:p>
    <w:p>
      <w:pPr>
        <w:pStyle w:val="Compact"/>
      </w:pPr>
      <w:r>
        <w:t xml:space="preserve">0.4-2</w:t>
      </w:r>
    </w:p>
    <w:p>
      <w:pPr>
        <w:pStyle w:val="Compact"/>
      </w:pPr>
      <w:r>
        <w:t xml:space="preserve">0.4-2</w:t>
      </w:r>
    </w:p>
    <w:p>
      <w:pPr>
        <w:pStyle w:val="Compact"/>
      </w:pPr>
      <w:r>
        <w:t xml:space="preserve">0.3-13</w:t>
      </w:r>
    </w:p>
    <w:p>
      <w:pPr>
        <w:pStyle w:val="Compact"/>
      </w:pPr>
      <w:r>
        <w:t xml:space="preserve">sourcetools</w:t>
      </w:r>
    </w:p>
    <w:p>
      <w:pPr>
        <w:pStyle w:val="Compact"/>
      </w:pPr>
      <w:r>
        <w:t xml:space="preserve">CRAN</w:t>
      </w:r>
    </w:p>
    <w:p>
      <w:pPr>
        <w:pStyle w:val="Compact"/>
      </w:pPr>
      <w:r>
        <w:t xml:space="preserve">0.1.5</w:t>
      </w:r>
    </w:p>
    <w:p>
      <w:pPr>
        <w:pStyle w:val="SourceCode"/>
      </w:pPr>
      <w:r>
        <w:rPr>
          <w:rStyle w:val="VerbatimChar"/>
        </w:rPr>
        <w:t xml:space="preserve">   &lt;/td&gt;&lt;td  style="white-space:nowrap; text-align:left;" id="TBL-77-246-5"  </w:t>
      </w:r>
    </w:p>
    <w:p>
      <w:pPr>
        <w:pStyle w:val="Compact"/>
      </w:pPr>
      <w:r>
        <w:t xml:space="preserve">class="td11"&gt; 0.1.5</w:t>
      </w:r>
    </w:p>
    <w:p>
      <w:pPr>
        <w:pStyle w:val="SourceCode"/>
      </w:pPr>
      <w:r>
        <w:rPr>
          <w:rStyle w:val="VerbatimChar"/>
        </w:rPr>
        <w:t xml:space="preserve">   &lt;/td&gt;</w:t>
      </w:r>
    </w:p>
    <w:p>
      <w:pPr>
        <w:pStyle w:val="Compact"/>
      </w:pPr>
      <w:r>
        <w:t xml:space="preserve">SparseM</w:t>
      </w:r>
    </w:p>
    <w:p>
      <w:pPr>
        <w:pStyle w:val="Compact"/>
      </w:pPr>
      <w:r>
        <w:t xml:space="preserve">CRAN</w:t>
      </w:r>
    </w:p>
    <w:p>
      <w:pPr>
        <w:pStyle w:val="SourceCode"/>
      </w:pPr>
      <w:r>
        <w:rPr>
          <w:rStyle w:val="VerbatimChar"/>
        </w:rPr>
        <w:t xml:space="preserve">   &lt;/td&gt;&lt;td  style="white-space:nowrap; text-align:left;" id="TBL-77-247-4"  </w:t>
      </w:r>
    </w:p>
    <w:p>
      <w:pPr>
        <w:pStyle w:val="Compact"/>
      </w:pPr>
      <w:r>
        <w:t xml:space="preserve">class="td11"&gt; 1.74</w:t>
      </w:r>
    </w:p>
    <w:p>
      <w:pPr>
        <w:pStyle w:val="SourceCode"/>
      </w:pPr>
      <w:r>
        <w:rPr>
          <w:rStyle w:val="VerbatimChar"/>
        </w:rPr>
        <w:t xml:space="preserve">   &lt;/td&gt;&lt;td  style="white-space:nowrap; text-align:left;" id="TBL-77-247-6"  </w:t>
      </w:r>
    </w:p>
    <w:p>
      <w:pPr>
        <w:pStyle w:val="Compact"/>
      </w:pPr>
      <w:r>
        <w:t xml:space="preserve">class="td11"&gt; 1.7</w:t>
      </w:r>
    </w:p>
    <w:p>
      <w:pPr>
        <w:pStyle w:val="Compact"/>
      </w:pPr>
      <w:r>
        <w:t xml:space="preserve">spatial</w:t>
      </w:r>
    </w:p>
    <w:p>
      <w:pPr>
        <w:pStyle w:val="Compact"/>
      </w:pPr>
      <w:r>
        <w:t xml:space="preserve">base</w:t>
      </w:r>
    </w:p>
    <w:p>
      <w:pPr>
        <w:pStyle w:val="Compact"/>
      </w:pPr>
      <w:r>
        <w:t xml:space="preserve">7.3-11</w:t>
      </w:r>
    </w:p>
    <w:p>
      <w:pPr>
        <w:pStyle w:val="Compact"/>
      </w:pPr>
      <w:r>
        <w:t xml:space="preserve">7.3-11</w:t>
      </w:r>
    </w:p>
    <w:p>
      <w:pPr>
        <w:pStyle w:val="Compact"/>
      </w:pPr>
      <w:r>
        <w:t xml:space="preserve">7.3-11</w:t>
      </w:r>
    </w:p>
    <w:p>
      <w:pPr>
        <w:pStyle w:val="Compact"/>
      </w:pPr>
      <w:r>
        <w:t xml:space="preserve">7.3-11</w:t>
      </w:r>
    </w:p>
    <w:p>
      <w:pPr>
        <w:pStyle w:val="Compact"/>
      </w:pPr>
      <w:r>
        <w:t xml:space="preserve">splines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statnet.common</w:t>
      </w:r>
    </w:p>
    <w:p>
      <w:pPr>
        <w:pStyle w:val="Compact"/>
      </w:pPr>
      <w:r>
        <w:t xml:space="preserve">CRAN</w:t>
      </w:r>
    </w:p>
    <w:p>
      <w:pPr>
        <w:pStyle w:val="SourceCode"/>
      </w:pPr>
      <w:r>
        <w:rPr>
          <w:rStyle w:val="VerbatimChar"/>
        </w:rPr>
        <w:t xml:space="preserve">   &lt;/td&gt;&lt;td  style="white-space:nowrap; text-align:left;" id="TBL-77-250-4"  </w:t>
      </w:r>
    </w:p>
    <w:p>
      <w:pPr>
        <w:pStyle w:val="Compact"/>
      </w:pPr>
      <w:r>
        <w:t xml:space="preserve">class="td11"&gt; 3.3.0</w:t>
      </w:r>
    </w:p>
    <w:p>
      <w:pPr>
        <w:pStyle w:val="SourceCode"/>
      </w:pPr>
      <w:r>
        <w:rPr>
          <w:rStyle w:val="VerbatimChar"/>
        </w:rPr>
        <w:t xml:space="preserve">   &lt;/td&gt;&lt;td  style="white-space:nowrap; text-align:left;" id="TBL-77-250-6"  </w:t>
      </w:r>
    </w:p>
    <w:p>
      <w:pPr>
        <w:pStyle w:val="Compact"/>
      </w:pPr>
      <w:r>
        <w:t xml:space="preserve">class="td11"&gt;</w:t>
      </w:r>
    </w:p>
    <w:p>
      <w:pPr>
        <w:pStyle w:val="Compact"/>
      </w:pPr>
      <w:r>
        <w:t xml:space="preserve">stats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stats4</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stringi</w:t>
      </w:r>
    </w:p>
    <w:p>
      <w:pPr>
        <w:pStyle w:val="Compact"/>
      </w:pPr>
      <w:r>
        <w:t xml:space="preserve">CRAN</w:t>
      </w:r>
    </w:p>
    <w:p>
      <w:pPr>
        <w:pStyle w:val="Compact"/>
      </w:pPr>
      <w:r>
        <w:t xml:space="preserve">1.1.1</w:t>
      </w:r>
    </w:p>
    <w:p>
      <w:pPr>
        <w:pStyle w:val="Compact"/>
      </w:pPr>
      <w:r>
        <w:t xml:space="preserve">1.1.2</w:t>
      </w:r>
    </w:p>
    <w:p>
      <w:pPr>
        <w:pStyle w:val="Compact"/>
      </w:pPr>
      <w:r>
        <w:t xml:space="preserve">1.1.2</w:t>
      </w:r>
    </w:p>
    <w:p>
      <w:pPr>
        <w:pStyle w:val="Compact"/>
      </w:pPr>
      <w:r>
        <w:t xml:space="preserve">1.0-1</w:t>
      </w:r>
    </w:p>
    <w:p>
      <w:pPr>
        <w:pStyle w:val="Compact"/>
      </w:pPr>
      <w:r>
        <w:t xml:space="preserve">stringr</w:t>
      </w:r>
    </w:p>
    <w:p>
      <w:pPr>
        <w:pStyle w:val="Compact"/>
      </w:pPr>
      <w:r>
        <w:t xml:space="preserve">CRAN</w:t>
      </w:r>
    </w:p>
    <w:p>
      <w:pPr>
        <w:pStyle w:val="Compact"/>
      </w:pPr>
      <w:r>
        <w:t xml:space="preserve">1.1.0</w:t>
      </w:r>
    </w:p>
    <w:p>
      <w:pPr>
        <w:pStyle w:val="Compact"/>
      </w:pPr>
      <w:r>
        <w:t xml:space="preserve">1.1.0</w:t>
      </w:r>
    </w:p>
    <w:p>
      <w:pPr>
        <w:pStyle w:val="Compact"/>
      </w:pPr>
      <w:r>
        <w:t xml:space="preserve">1.2.0</w:t>
      </w:r>
    </w:p>
    <w:p>
      <w:pPr>
        <w:pStyle w:val="Compact"/>
      </w:pPr>
      <w:r>
        <w:t xml:space="preserve">1.0.0</w:t>
      </w:r>
    </w:p>
    <w:p>
      <w:pPr>
        <w:pStyle w:val="Compact"/>
      </w:pPr>
    </w:p>
    <w:p>
      <w:pPr>
        <w:pStyle w:val="Compact"/>
      </w:pPr>
      <w:r>
        <w:t xml:space="preserve">Summarized</w:t>
      </w:r>
    </w:p>
    <w:p>
      <w:pPr>
        <w:pStyle w:val="Compact"/>
      </w:pPr>
      <w:r>
        <w:t xml:space="preserve">Experiment</w:t>
      </w:r>
    </w:p>
    <w:p>
      <w:pPr>
        <w:pStyle w:val="Compact"/>
      </w:pPr>
      <w:r>
        <w:t xml:space="preserve">Bioconductor</w:t>
      </w:r>
    </w:p>
    <w:p>
      <w:pPr>
        <w:pStyle w:val="SourceCode"/>
      </w:pPr>
      <w:r>
        <w:rPr>
          <w:rStyle w:val="VerbatimChar"/>
        </w:rPr>
        <w:t xml:space="preserve">   &lt;/td&gt;&lt;td  style="white-space:nowrap; text-align:left;" id="TBL-77-255-4"  </w:t>
      </w:r>
    </w:p>
    <w:p>
      <w:pPr>
        <w:pStyle w:val="Compact"/>
      </w:pPr>
      <w:r>
        <w:t xml:space="preserve">class="td11"&gt; 1.4.0</w:t>
      </w:r>
    </w:p>
    <w:p>
      <w:pPr>
        <w:pStyle w:val="Compact"/>
      </w:pPr>
      <w:r>
        <w:t xml:space="preserve">1.4.0</w:t>
      </w:r>
    </w:p>
    <w:p>
      <w:pPr>
        <w:pStyle w:val="SourceCode"/>
      </w:pPr>
      <w:r>
        <w:rPr>
          <w:rStyle w:val="VerbatimChar"/>
        </w:rPr>
        <w:t xml:space="preserve">   &lt;/td&gt;</w:t>
      </w:r>
    </w:p>
    <w:p>
      <w:pPr>
        <w:pStyle w:val="Compact"/>
      </w:pPr>
      <w:r>
        <w:t xml:space="preserve">survival</w:t>
      </w:r>
    </w:p>
    <w:p>
      <w:pPr>
        <w:pStyle w:val="Compact"/>
      </w:pPr>
      <w:r>
        <w:t xml:space="preserve">base</w:t>
      </w:r>
    </w:p>
    <w:p>
      <w:pPr>
        <w:pStyle w:val="Compact"/>
      </w:pPr>
      <w:r>
        <w:t xml:space="preserve">2.39-4</w:t>
      </w:r>
    </w:p>
    <w:p>
      <w:pPr>
        <w:pStyle w:val="Compact"/>
      </w:pPr>
      <w:r>
        <w:t xml:space="preserve">2.40-1</w:t>
      </w:r>
    </w:p>
    <w:p>
      <w:pPr>
        <w:pStyle w:val="Compact"/>
      </w:pPr>
      <w:r>
        <w:t xml:space="preserve">2.40-1</w:t>
      </w:r>
    </w:p>
    <w:p>
      <w:pPr>
        <w:pStyle w:val="Compact"/>
      </w:pPr>
      <w:r>
        <w:t xml:space="preserve">2.39-4</w:t>
      </w:r>
    </w:p>
    <w:p>
      <w:pPr>
        <w:pStyle w:val="Compact"/>
      </w:pPr>
      <w:r>
        <w:t xml:space="preserve">tcltk</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testthat</w:t>
      </w:r>
    </w:p>
    <w:p>
      <w:pPr>
        <w:pStyle w:val="Compact"/>
      </w:pPr>
      <w:r>
        <w:t xml:space="preserve">CRAN</w:t>
      </w:r>
    </w:p>
    <w:p>
      <w:pPr>
        <w:pStyle w:val="Compact"/>
      </w:pPr>
      <w:r>
        <w:t xml:space="preserve">1.0.2</w:t>
      </w:r>
    </w:p>
    <w:p>
      <w:pPr>
        <w:pStyle w:val="Compact"/>
      </w:pPr>
      <w:r>
        <w:t xml:space="preserve">1.0.2</w:t>
      </w:r>
    </w:p>
    <w:p>
      <w:pPr>
        <w:pStyle w:val="SourceCode"/>
      </w:pPr>
      <w:r>
        <w:rPr>
          <w:rStyle w:val="VerbatimChar"/>
        </w:rPr>
        <w:t xml:space="preserve">    &lt;/td&gt;&lt;td  style="white-space:nowrap; text-align:left;" id="TBL-77-259-6"  </w:t>
      </w:r>
    </w:p>
    <w:p>
      <w:pPr>
        <w:pStyle w:val="Compact"/>
      </w:pPr>
      <w:r>
        <w:t xml:space="preserve">class="td11"&gt; 1.0.2</w:t>
      </w:r>
    </w:p>
    <w:p>
      <w:pPr>
        <w:pStyle w:val="Compact"/>
      </w:pPr>
      <w:r>
        <w:t xml:space="preserve">tibble</w:t>
      </w:r>
    </w:p>
    <w:p>
      <w:pPr>
        <w:pStyle w:val="Compact"/>
      </w:pPr>
      <w:r>
        <w:t xml:space="preserve">CRAN</w:t>
      </w:r>
    </w:p>
    <w:p>
      <w:pPr>
        <w:pStyle w:val="Compact"/>
      </w:pPr>
      <w:r>
        <w:t xml:space="preserve">1.2</w:t>
      </w:r>
    </w:p>
    <w:p>
      <w:pPr>
        <w:pStyle w:val="Compact"/>
      </w:pPr>
      <w:r>
        <w:t xml:space="preserve">1.2</w:t>
      </w:r>
    </w:p>
    <w:p>
      <w:pPr>
        <w:pStyle w:val="Compact"/>
      </w:pPr>
      <w:r>
        <w:t xml:space="preserve">1.2</w:t>
      </w:r>
    </w:p>
    <w:p>
      <w:pPr>
        <w:pStyle w:val="Compact"/>
      </w:pPr>
      <w:r>
        <w:t xml:space="preserve">1.2</w:t>
      </w:r>
    </w:p>
    <w:p>
      <w:pPr>
        <w:pStyle w:val="Compact"/>
      </w:pPr>
      <w:r>
        <w:t xml:space="preserve">tidyr</w:t>
      </w:r>
    </w:p>
    <w:p>
      <w:pPr>
        <w:pStyle w:val="Compact"/>
      </w:pPr>
      <w:r>
        <w:t xml:space="preserve">CRAN</w:t>
      </w:r>
    </w:p>
    <w:p>
      <w:pPr>
        <w:pStyle w:val="Compact"/>
      </w:pPr>
      <w:r>
        <w:t xml:space="preserve">0.6.1</w:t>
      </w:r>
    </w:p>
    <w:p>
      <w:pPr>
        <w:pStyle w:val="Compact"/>
      </w:pPr>
      <w:r>
        <w:t xml:space="preserve">0.6.1</w:t>
      </w:r>
    </w:p>
    <w:p>
      <w:pPr>
        <w:pStyle w:val="Compact"/>
      </w:pPr>
      <w:r>
        <w:t xml:space="preserve">0.6.1</w:t>
      </w:r>
    </w:p>
    <w:p>
      <w:pPr>
        <w:pStyle w:val="SourceCode"/>
      </w:pPr>
      <w:r>
        <w:rPr>
          <w:rStyle w:val="VerbatimChar"/>
        </w:rPr>
        <w:t xml:space="preserve">    &lt;/td&gt;</w:t>
      </w:r>
    </w:p>
    <w:p>
      <w:pPr>
        <w:pStyle w:val="Compact"/>
      </w:pPr>
      <w:r>
        <w:t xml:space="preserve">tidyverse</w:t>
      </w:r>
    </w:p>
    <w:p>
      <w:pPr>
        <w:pStyle w:val="Compact"/>
      </w:pPr>
    </w:p>
    <w:p>
      <w:pPr>
        <w:pStyle w:val="Compact"/>
      </w:pPr>
      <w:r>
        <w:t xml:space="preserve">GitHub</w:t>
      </w:r>
    </w:p>
    <w:p>
      <w:pPr>
        <w:pStyle w:val="Compact"/>
      </w:pPr>
      <w:r>
        <w:t xml:space="preserve">hadley</w:t>
      </w:r>
    </w:p>
    <w:p>
      <w:pPr>
        <w:pStyle w:val="Compact"/>
      </w:pPr>
      <w:r>
        <w:t xml:space="preserve">1.1.1</w:t>
      </w:r>
    </w:p>
    <w:p>
      <w:pPr>
        <w:pStyle w:val="SourceCode"/>
      </w:pPr>
      <w:r>
        <w:rPr>
          <w:rStyle w:val="VerbatimChar"/>
        </w:rPr>
        <w:t xml:space="preserve">      &lt;/td&gt;&lt;td  style="white-space:nowrap; text-align:left;" id="TBL-77-262-5"  </w:t>
      </w:r>
    </w:p>
    <w:p>
      <w:pPr>
        <w:pStyle w:val="Compact"/>
      </w:pPr>
      <w:r>
        <w:t xml:space="preserve">class="td11"&gt;</w:t>
      </w:r>
    </w:p>
    <w:p>
      <w:pPr>
        <w:pStyle w:val="SourceCode"/>
      </w:pPr>
      <w:r>
        <w:rPr>
          <w:rStyle w:val="VerbatimChar"/>
        </w:rPr>
        <w:t xml:space="preserve">    &lt;/td&gt;</w:t>
      </w:r>
    </w:p>
    <w:p>
      <w:pPr>
        <w:pStyle w:val="Compact"/>
      </w:pPr>
      <w:r>
        <w:t xml:space="preserve">timeline</w:t>
      </w:r>
    </w:p>
    <w:p>
      <w:pPr>
        <w:pStyle w:val="Compact"/>
      </w:pPr>
      <w:r>
        <w:t xml:space="preserve">CRAN</w:t>
      </w:r>
    </w:p>
    <w:p>
      <w:pPr>
        <w:pStyle w:val="Compact"/>
      </w:pPr>
      <w:r>
        <w:t xml:space="preserve">0.9</w:t>
      </w:r>
    </w:p>
    <w:p>
      <w:pPr>
        <w:pStyle w:val="SourceCode"/>
      </w:pPr>
      <w:r>
        <w:rPr>
          <w:rStyle w:val="VerbatimChar"/>
        </w:rPr>
        <w:t xml:space="preserve">    &lt;/td&gt;&lt;td  style="white-space:nowrap; text-align:left;" id="TBL-77-263-6"  </w:t>
      </w:r>
    </w:p>
    <w:p>
      <w:pPr>
        <w:pStyle w:val="Compact"/>
      </w:pPr>
      <w:r>
        <w:t xml:space="preserve">class="td11"&gt;</w:t>
      </w:r>
    </w:p>
    <w:p>
      <w:pPr>
        <w:pStyle w:val="Compact"/>
      </w:pPr>
      <w:r>
        <w:t xml:space="preserve">tools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tpr</w:t>
      </w:r>
    </w:p>
    <w:p>
      <w:pPr>
        <w:pStyle w:val="Compact"/>
      </w:pPr>
      <w:r>
        <w:t xml:space="preserve">CRAN</w:t>
      </w:r>
    </w:p>
    <w:p>
      <w:pPr>
        <w:pStyle w:val="Compact"/>
      </w:pPr>
      <w:r>
        <w:t xml:space="preserve">0.3-1</w:t>
      </w:r>
    </w:p>
    <w:p>
      <w:pPr>
        <w:pStyle w:val="SourceCode"/>
      </w:pPr>
      <w:r>
        <w:rPr>
          <w:rStyle w:val="VerbatimChar"/>
        </w:rPr>
        <w:t xml:space="preserve">    &lt;/td&gt;&lt;td  style="white-space:nowrap; text-align:left;" id="TBL-77-265-6"  </w:t>
      </w:r>
    </w:p>
    <w:p>
      <w:pPr>
        <w:pStyle w:val="Compact"/>
      </w:pPr>
      <w:r>
        <w:t xml:space="preserve">class="td11"&gt;</w:t>
      </w:r>
    </w:p>
    <w:p>
      <w:pPr>
        <w:pStyle w:val="Compact"/>
      </w:pPr>
      <w:r>
        <w:t xml:space="preserve">trimcluster</w:t>
      </w:r>
    </w:p>
    <w:p>
      <w:pPr>
        <w:pStyle w:val="Compact"/>
      </w:pPr>
      <w:r>
        <w:t xml:space="preserve">CRAN</w:t>
      </w:r>
    </w:p>
    <w:p>
      <w:pPr>
        <w:pStyle w:val="Compact"/>
      </w:pPr>
      <w:r>
        <w:t xml:space="preserve">0.1-2</w:t>
      </w:r>
    </w:p>
    <w:p>
      <w:pPr>
        <w:pStyle w:val="Compact"/>
      </w:pPr>
      <w:r>
        <w:t xml:space="preserve">0.1-2</w:t>
      </w:r>
    </w:p>
    <w:p>
      <w:pPr>
        <w:pStyle w:val="Compact"/>
      </w:pPr>
      <w:r>
        <w:t xml:space="preserve">0.1-2</w:t>
      </w:r>
    </w:p>
    <w:p>
      <w:pPr>
        <w:pStyle w:val="SourceCode"/>
      </w:pPr>
      <w:r>
        <w:rPr>
          <w:rStyle w:val="VerbatimChar"/>
        </w:rPr>
        <w:t xml:space="preserve">    &lt;/td&gt;</w:t>
      </w:r>
    </w:p>
    <w:p>
      <w:pPr>
        <w:pStyle w:val="Compact"/>
      </w:pPr>
      <w:r>
        <w:t xml:space="preserve">Unicode</w:t>
      </w:r>
    </w:p>
    <w:p>
      <w:pPr>
        <w:pStyle w:val="Compact"/>
      </w:pPr>
      <w:r>
        <w:t xml:space="preserve">CRAN</w:t>
      </w:r>
    </w:p>
    <w:p>
      <w:pPr>
        <w:pStyle w:val="Compact"/>
      </w:pPr>
      <w:r>
        <w:t xml:space="preserve">9.0.0-1</w:t>
      </w:r>
    </w:p>
    <w:p>
      <w:pPr>
        <w:pStyle w:val="Compact"/>
      </w:pPr>
      <w:r>
        <w:t xml:space="preserve">9.0.0-1</w:t>
      </w:r>
    </w:p>
    <w:p>
      <w:pPr>
        <w:pStyle w:val="Compact"/>
      </w:pPr>
      <w:r>
        <w:t xml:space="preserve">9.0.0-1</w:t>
      </w:r>
    </w:p>
    <w:p>
      <w:pPr>
        <w:pStyle w:val="SourceCode"/>
      </w:pPr>
      <w:r>
        <w:rPr>
          <w:rStyle w:val="VerbatimChar"/>
        </w:rPr>
        <w:t xml:space="preserve">    &lt;/td&gt;</w:t>
      </w:r>
    </w:p>
    <w:p>
      <w:pPr>
        <w:pStyle w:val="Compact"/>
      </w:pPr>
      <w:r>
        <w:t xml:space="preserve">utils</w:t>
      </w:r>
    </w:p>
    <w:p>
      <w:pPr>
        <w:pStyle w:val="Compact"/>
      </w:pPr>
      <w:r>
        <w:t xml:space="preserve">base</w:t>
      </w:r>
    </w:p>
    <w:p>
      <w:pPr>
        <w:pStyle w:val="Compact"/>
      </w:pPr>
      <w:r>
        <w:t xml:space="preserve">3.3.2</w:t>
      </w:r>
    </w:p>
    <w:p>
      <w:pPr>
        <w:pStyle w:val="Compact"/>
      </w:pPr>
      <w:r>
        <w:t xml:space="preserve">3.3.2</w:t>
      </w:r>
    </w:p>
    <w:p>
      <w:pPr>
        <w:pStyle w:val="Compact"/>
      </w:pPr>
      <w:r>
        <w:t xml:space="preserve">3.3.1</w:t>
      </w:r>
    </w:p>
    <w:p>
      <w:pPr>
        <w:pStyle w:val="Compact"/>
      </w:pPr>
      <w:r>
        <w:t xml:space="preserve">3.3.0</w:t>
      </w:r>
    </w:p>
    <w:p>
      <w:pPr>
        <w:pStyle w:val="Compact"/>
      </w:pPr>
      <w:r>
        <w:t xml:space="preserve">vioplot</w:t>
      </w:r>
    </w:p>
    <w:p>
      <w:pPr>
        <w:pStyle w:val="Compact"/>
      </w:pPr>
      <w:r>
        <w:t xml:space="preserve">CRAN</w:t>
      </w:r>
    </w:p>
    <w:p>
      <w:pPr>
        <w:pStyle w:val="Compact"/>
      </w:pPr>
      <w:r>
        <w:t xml:space="preserve">0.2</w:t>
      </w:r>
    </w:p>
    <w:p>
      <w:pPr>
        <w:pStyle w:val="SourceCode"/>
      </w:pPr>
      <w:r>
        <w:rPr>
          <w:rStyle w:val="VerbatimChar"/>
        </w:rPr>
        <w:t xml:space="preserve">    &lt;/td&gt;&lt;td  style="white-space:nowrap; text-align:left;" id="TBL-77-269-6"  </w:t>
      </w:r>
    </w:p>
    <w:p>
      <w:pPr>
        <w:pStyle w:val="Compact"/>
      </w:pPr>
      <w:r>
        <w:t xml:space="preserve">class="td11"&gt;</w:t>
      </w:r>
    </w:p>
    <w:p>
      <w:pPr>
        <w:pStyle w:val="Compact"/>
      </w:pPr>
      <w:r>
        <w:t xml:space="preserve">vioplotx</w:t>
      </w:r>
    </w:p>
    <w:p>
      <w:pPr>
        <w:pStyle w:val="Compact"/>
      </w:pPr>
    </w:p>
    <w:p>
      <w:pPr>
        <w:pStyle w:val="Compact"/>
      </w:pPr>
      <w:r>
        <w:t xml:space="preserve">GitHub</w:t>
      </w:r>
    </w:p>
    <w:p>
      <w:pPr>
        <w:pStyle w:val="Compact"/>
      </w:pPr>
      <w:r>
        <w:t xml:space="preserve">TomKellyGenetics</w:t>
      </w:r>
    </w:p>
    <w:p>
      <w:pPr>
        <w:pStyle w:val="Compact"/>
      </w:pPr>
      <w:r>
        <w:t xml:space="preserve">0.0.0.9000</w:t>
      </w:r>
    </w:p>
    <w:p>
      <w:pPr>
        <w:pStyle w:val="Compact"/>
      </w:pPr>
      <w:r>
        <w:t xml:space="preserve">0.0.0.9000</w:t>
      </w:r>
    </w:p>
    <w:p>
      <w:pPr>
        <w:pStyle w:val="SourceCode"/>
      </w:pPr>
      <w:r>
        <w:rPr>
          <w:rStyle w:val="VerbatimChar"/>
        </w:rPr>
        <w:t xml:space="preserve">    &lt;/td&gt;&lt;td  style="white-space:nowrap; text-align:left;" id="TBL-77-270-6"  </w:t>
      </w:r>
    </w:p>
    <w:p>
      <w:pPr>
        <w:pStyle w:val="Compact"/>
      </w:pPr>
      <w:r>
        <w:t xml:space="preserve">class="td11"&gt;</w:t>
      </w:r>
    </w:p>
    <w:p>
      <w:pPr>
        <w:pStyle w:val="Compact"/>
      </w:pPr>
      <w:r>
        <w:t xml:space="preserve">viridis</w:t>
      </w:r>
    </w:p>
    <w:p>
      <w:pPr>
        <w:pStyle w:val="Compact"/>
      </w:pPr>
      <w:r>
        <w:t xml:space="preserve">CRAN</w:t>
      </w:r>
    </w:p>
    <w:p>
      <w:pPr>
        <w:pStyle w:val="Compact"/>
      </w:pPr>
      <w:r>
        <w:t xml:space="preserve">0.3.4</w:t>
      </w:r>
    </w:p>
    <w:p>
      <w:pPr>
        <w:pStyle w:val="Compact"/>
      </w:pPr>
      <w:r>
        <w:t xml:space="preserve">0.3.4</w:t>
      </w:r>
    </w:p>
    <w:p>
      <w:pPr>
        <w:pStyle w:val="Compact"/>
      </w:pPr>
      <w:r>
        <w:t xml:space="preserve">0.3.4</w:t>
      </w:r>
    </w:p>
    <w:p>
      <w:pPr>
        <w:pStyle w:val="SourceCode"/>
      </w:pPr>
      <w:r>
        <w:rPr>
          <w:rStyle w:val="VerbatimChar"/>
        </w:rPr>
        <w:t xml:space="preserve">    &lt;/td&gt;</w:t>
      </w:r>
    </w:p>
    <w:p>
      <w:pPr>
        <w:pStyle w:val="Compact"/>
      </w:pPr>
      <w:r>
        <w:t xml:space="preserve">visNetwork</w:t>
      </w:r>
    </w:p>
    <w:p>
      <w:pPr>
        <w:pStyle w:val="Compact"/>
      </w:pPr>
      <w:r>
        <w:t xml:space="preserve">CRAN</w:t>
      </w:r>
    </w:p>
    <w:p>
      <w:pPr>
        <w:pStyle w:val="Compact"/>
      </w:pPr>
      <w:r>
        <w:t xml:space="preserve">1.0.3</w:t>
      </w:r>
    </w:p>
    <w:p>
      <w:pPr>
        <w:pStyle w:val="Compact"/>
      </w:pPr>
      <w:r>
        <w:t xml:space="preserve">1.0.3</w:t>
      </w:r>
    </w:p>
    <w:p>
      <w:pPr>
        <w:pStyle w:val="SourceCode"/>
      </w:pPr>
      <w:r>
        <w:rPr>
          <w:rStyle w:val="VerbatimChar"/>
        </w:rPr>
        <w:t xml:space="preserve">    &lt;/td&gt;</w:t>
      </w:r>
    </w:p>
    <w:p>
      <w:pPr>
        <w:pStyle w:val="Compact"/>
      </w:pPr>
      <w:r>
        <w:t xml:space="preserve">whisker</w:t>
      </w:r>
    </w:p>
    <w:p>
      <w:pPr>
        <w:pStyle w:val="Compact"/>
      </w:pPr>
      <w:r>
        <w:t xml:space="preserve">CRAN</w:t>
      </w:r>
    </w:p>
    <w:p>
      <w:pPr>
        <w:pStyle w:val="Compact"/>
      </w:pPr>
      <w:r>
        <w:t xml:space="preserve">0.3-2</w:t>
      </w:r>
    </w:p>
    <w:p>
      <w:pPr>
        <w:pStyle w:val="Compact"/>
      </w:pPr>
      <w:r>
        <w:t xml:space="preserve">0.3-2</w:t>
      </w:r>
    </w:p>
    <w:p>
      <w:pPr>
        <w:pStyle w:val="Compact"/>
      </w:pPr>
      <w:r>
        <w:t xml:space="preserve">0.3-2</w:t>
      </w:r>
    </w:p>
    <w:p>
      <w:pPr>
        <w:pStyle w:val="Compact"/>
      </w:pPr>
      <w:r>
        <w:t xml:space="preserve">0.3-2</w:t>
      </w:r>
    </w:p>
    <w:p>
      <w:pPr>
        <w:pStyle w:val="Compact"/>
      </w:pPr>
      <w:r>
        <w:t xml:space="preserve">withr</w:t>
      </w:r>
    </w:p>
    <w:p>
      <w:pPr>
        <w:pStyle w:val="Compact"/>
      </w:pPr>
      <w:r>
        <w:t xml:space="preserve">CRAN</w:t>
      </w:r>
    </w:p>
    <w:p>
      <w:pPr>
        <w:pStyle w:val="Compact"/>
      </w:pPr>
      <w:r>
        <w:t xml:space="preserve">1.0.2</w:t>
      </w:r>
    </w:p>
    <w:p>
      <w:pPr>
        <w:pStyle w:val="Compact"/>
      </w:pPr>
      <w:r>
        <w:t xml:space="preserve">1.0.2</w:t>
      </w:r>
    </w:p>
    <w:p>
      <w:pPr>
        <w:pStyle w:val="Compact"/>
      </w:pPr>
      <w:r>
        <w:t xml:space="preserve">1.0.2</w:t>
      </w:r>
    </w:p>
    <w:p>
      <w:pPr>
        <w:pStyle w:val="Compact"/>
      </w:pPr>
      <w:r>
        <w:t xml:space="preserve">1.0.2</w:t>
      </w:r>
    </w:p>
    <w:p>
      <w:pPr>
        <w:pStyle w:val="Compact"/>
      </w:pPr>
      <w:r>
        <w:t xml:space="preserve">XML</w:t>
      </w:r>
    </w:p>
    <w:p>
      <w:pPr>
        <w:pStyle w:val="Compact"/>
      </w:pPr>
      <w:r>
        <w:t xml:space="preserve">base</w:t>
      </w:r>
    </w:p>
    <w:p>
      <w:pPr>
        <w:pStyle w:val="Compact"/>
      </w:pPr>
      <w:r>
        <w:t xml:space="preserve">3.98-1.3</w:t>
      </w:r>
    </w:p>
    <w:p>
      <w:pPr>
        <w:pStyle w:val="Compact"/>
      </w:pPr>
      <w:r>
        <w:t xml:space="preserve">3.98-1.1</w:t>
      </w:r>
    </w:p>
    <w:p>
      <w:pPr>
        <w:pStyle w:val="Compact"/>
      </w:pPr>
      <w:r>
        <w:t xml:space="preserve">3.98-1.5</w:t>
      </w:r>
    </w:p>
    <w:p>
      <w:pPr>
        <w:pStyle w:val="Compact"/>
      </w:pPr>
      <w:r>
        <w:t xml:space="preserve">3.98-1.4</w:t>
      </w:r>
    </w:p>
    <w:p>
      <w:pPr>
        <w:pStyle w:val="Compact"/>
      </w:pPr>
      <w:r>
        <w:t xml:space="preserve">xml2</w:t>
      </w:r>
    </w:p>
    <w:p>
      <w:pPr>
        <w:pStyle w:val="Compact"/>
      </w:pPr>
      <w:r>
        <w:t xml:space="preserve">CRAN</w:t>
      </w:r>
    </w:p>
    <w:p>
      <w:pPr>
        <w:pStyle w:val="Compact"/>
      </w:pPr>
      <w:r>
        <w:t xml:space="preserve">1.1.1</w:t>
      </w:r>
    </w:p>
    <w:p>
      <w:pPr>
        <w:pStyle w:val="SourceCode"/>
      </w:pPr>
      <w:r>
        <w:rPr>
          <w:rStyle w:val="VerbatimChar"/>
        </w:rPr>
        <w:t xml:space="preserve">      &lt;/td&gt;&lt;td  style="white-space:nowrap; text-align:left;" id="TBL-77-276-5"  </w:t>
      </w:r>
    </w:p>
    <w:p>
      <w:pPr>
        <w:pStyle w:val="Compact"/>
      </w:pPr>
      <w:r>
        <w:t xml:space="preserve">class="td11"&gt; 1.1.1</w:t>
      </w:r>
    </w:p>
    <w:p>
      <w:pPr>
        <w:pStyle w:val="Compact"/>
      </w:pPr>
      <w:r>
        <w:t xml:space="preserve">1.0.0</w:t>
      </w:r>
    </w:p>
    <w:p>
      <w:pPr>
        <w:pStyle w:val="Compact"/>
      </w:pPr>
      <w:r>
        <w:t xml:space="preserve">xtable</w:t>
      </w:r>
    </w:p>
    <w:p>
      <w:pPr>
        <w:pStyle w:val="Compact"/>
      </w:pPr>
      <w:r>
        <w:t xml:space="preserve">CRAN</w:t>
      </w:r>
    </w:p>
    <w:p>
      <w:pPr>
        <w:pStyle w:val="Compact"/>
      </w:pPr>
      <w:r>
        <w:t xml:space="preserve">1.8-2</w:t>
      </w:r>
    </w:p>
    <w:p>
      <w:pPr>
        <w:pStyle w:val="Compact"/>
      </w:pPr>
      <w:r>
        <w:t xml:space="preserve">1.8-2</w:t>
      </w:r>
    </w:p>
    <w:p>
      <w:pPr>
        <w:pStyle w:val="Compact"/>
      </w:pPr>
      <w:r>
        <w:t xml:space="preserve">1.8-2</w:t>
      </w:r>
    </w:p>
    <w:p>
      <w:pPr>
        <w:pStyle w:val="Compact"/>
      </w:pPr>
      <w:r>
        <w:t xml:space="preserve">1.8-2</w:t>
      </w:r>
    </w:p>
    <w:p>
      <w:pPr>
        <w:pStyle w:val="Compact"/>
      </w:pPr>
      <w:r>
        <w:t xml:space="preserve">XVector</w:t>
      </w:r>
    </w:p>
    <w:p>
      <w:pPr>
        <w:pStyle w:val="Compact"/>
      </w:pPr>
      <w:r>
        <w:t xml:space="preserve">Bioconductor</w:t>
      </w:r>
    </w:p>
    <w:p>
      <w:pPr>
        <w:pStyle w:val="Compact"/>
      </w:pPr>
      <w:r>
        <w:t xml:space="preserve">0.14.0</w:t>
      </w:r>
    </w:p>
    <w:p>
      <w:pPr>
        <w:pStyle w:val="Compact"/>
      </w:pPr>
      <w:r>
        <w:t xml:space="preserve">0.14.0</w:t>
      </w:r>
    </w:p>
    <w:p>
      <w:pPr>
        <w:pStyle w:val="SourceCode"/>
      </w:pPr>
      <w:r>
        <w:rPr>
          <w:rStyle w:val="VerbatimChar"/>
        </w:rPr>
        <w:t xml:space="preserve">    &lt;/td&gt;</w:t>
      </w:r>
    </w:p>
    <w:p>
      <w:pPr>
        <w:pStyle w:val="Compact"/>
      </w:pPr>
      <w:r>
        <w:t xml:space="preserve">yaml</w:t>
      </w:r>
    </w:p>
    <w:p>
      <w:pPr>
        <w:pStyle w:val="Compact"/>
      </w:pPr>
      <w:r>
        <w:t xml:space="preserve">CRAN</w:t>
      </w:r>
    </w:p>
    <w:p>
      <w:pPr>
        <w:pStyle w:val="Compact"/>
      </w:pPr>
      <w:r>
        <w:t xml:space="preserve">2.1.14</w:t>
      </w:r>
    </w:p>
    <w:p>
      <w:pPr>
        <w:pStyle w:val="Compact"/>
      </w:pPr>
      <w:r>
        <w:t xml:space="preserve">2.1.14</w:t>
      </w:r>
    </w:p>
    <w:p>
      <w:pPr>
        <w:pStyle w:val="Compact"/>
      </w:pPr>
      <w:r>
        <w:t xml:space="preserve">2.1.13</w:t>
      </w:r>
    </w:p>
    <w:p>
      <w:pPr>
        <w:pStyle w:val="Compact"/>
      </w:pPr>
      <w:r>
        <w:t xml:space="preserve">zlibbioc</w:t>
      </w:r>
    </w:p>
    <w:p>
      <w:pPr>
        <w:pStyle w:val="Compact"/>
      </w:pPr>
      <w:r>
        <w:t xml:space="preserve">CRAN</w:t>
      </w:r>
    </w:p>
    <w:p>
      <w:pPr>
        <w:pStyle w:val="Compact"/>
      </w:pPr>
      <w:r>
        <w:t xml:space="preserve">1.20.0</w:t>
      </w:r>
    </w:p>
    <w:p>
      <w:pPr>
        <w:pStyle w:val="Compact"/>
      </w:pPr>
      <w:r>
        <w:t xml:space="preserve">1.20.0</w:t>
      </w:r>
    </w:p>
    <w:p>
      <w:pPr>
        <w:pStyle w:val="Compact"/>
      </w:pPr>
      <w:r>
        <w:t xml:space="preserve">zoo</w:t>
      </w:r>
    </w:p>
    <w:p>
      <w:pPr>
        <w:pStyle w:val="Compact"/>
      </w:pPr>
      <w:r>
        <w:t xml:space="preserve">CRAN</w:t>
      </w:r>
    </w:p>
    <w:p>
      <w:pPr>
        <w:pStyle w:val="Compact"/>
      </w:pPr>
      <w:r>
        <w:t xml:space="preserve">1.7-13</w:t>
      </w:r>
    </w:p>
    <w:p>
      <w:pPr>
        <w:pStyle w:val="Compact"/>
      </w:pPr>
      <w:r>
        <w:t xml:space="preserve">1.7-14</w:t>
      </w:r>
    </w:p>
    <w:p>
      <w:pPr>
        <w:pStyle w:val="Compact"/>
      </w:pPr>
      <w:r>
        <w:t xml:space="preserve">1.7-13</w:t>
      </w:r>
    </w:p>
    <w:p>
      <w:pPr>
        <w:pStyle w:val="Compact"/>
      </w:pPr>
    </w:p>
    <w:p>
      <w:pPr>
        <w:pStyle w:val="Compact"/>
      </w:pPr>
      <w:r>
        <w:t xml:space="preserve">Appendix C</w:t>
      </w:r>
      <w:r>
        <w:t xml:space="preserve">Secondary Screen Data</w:t>
      </w:r>
    </w:p>
    <w:p>
      <w:pPr>
        <w:pStyle w:val="BodyText"/>
      </w:pPr>
      <w:r>
        <w:t xml:space="preserve">A series of experimental genome-wide siRNA screens have been performed on synthetic</w:t>
      </w:r>
      <w:r>
        <w:t xml:space="preserve"> </w:t>
      </w:r>
      <w:r>
        <w:t xml:space="preserve">lethal partners of</w:t>
      </w:r>
      <w:r>
        <w:t xml:space="preserve"> </w:t>
      </w:r>
      <w:r>
        <w:t xml:space="preserve">CDH1</w:t>
      </w:r>
      <w:r>
        <w:t xml:space="preserve"> </w:t>
      </w:r>
      <w:r>
        <w:t xml:space="preserve">(</w:t>
      </w:r>
      <w:r>
        <w:t xml:space="preserve">Telford</w:t>
      </w:r>
      <w:r>
        <w:t xml:space="preserve"> </w:t>
      </w:r>
      <w:r>
        <w:t xml:space="preserve">et</w:t>
      </w:r>
      <w:r>
        <w:t xml:space="preserve"> al.</w:t>
      </w:r>
      <w:r>
        <w:t xml:space="preserve">, </w:t>
      </w:r>
      <w:r>
        <w:t xml:space="preserve">2015</w:t>
      </w:r>
      <w:r>
        <w:t xml:space="preserve">). The strongest candidates from a primary</w:t>
      </w:r>
      <w:r>
        <w:t xml:space="preserve"> </w:t>
      </w:r>
      <w:r>
        <w:t xml:space="preserve">screen were subject to a further secondary screen for validation by independent replication</w:t>
      </w:r>
      <w:r>
        <w:t xml:space="preserve"> </w:t>
      </w:r>
      <w:r>
        <w:t xml:space="preserve">with 4 gene knockdowns with different targeting siRNA. As shown in Table </w:t>
      </w:r>
      <w:r>
        <w:t xml:space="preserve">C.1</w:t>
      </w:r>
      <w:r>
        <w:t xml:space="preserve">, there is</w:t>
      </w:r>
      <w:r>
        <w:t xml:space="preserve"> </w:t>
      </w:r>
      <w:r>
        <w:t xml:space="preserve">significant (</w:t>
      </w:r>
      <w:r>
        <w:t xml:space="preserve">p</w:t>
      </w:r>
      <w:r>
        <w:t xml:space="preserve"> </w:t>
      </w:r>
      <w:r>
        <w:t xml:space="preserve">= 7</w:t>
      </w:r>
      <w:r>
        <w:t xml:space="preserve">.</w:t>
      </w:r>
      <w:r>
        <w:t xml:space="preserve">49</w:t>
      </w:r>
      <w:r>
        <w:t xml:space="preserve"> </w:t>
      </w:r>
      <w:r>
        <w:t xml:space="preserve">×</w:t>
      </w:r>
      <w:r>
        <w:t xml:space="preserve"> </w:t>
      </w:r>
      <w:r>
        <w:t xml:space="preserve">10</w:t>
      </w:r>
      <w:r>
        <w:t xml:space="preserve">-</w:t>
      </w:r>
      <w:r>
        <w:t xml:space="preserve">3</w:t>
      </w:r>
      <w:r>
        <w:t xml:space="preserve"> </w:t>
      </w:r>
      <w:r>
        <w:t xml:space="preserve">by Fisher’s exact test) association between SLIPT candidates</w:t>
      </w:r>
      <w:r>
        <w:t xml:space="preserve"> </w:t>
      </w:r>
      <w:r>
        <w:t xml:space="preserve">and stronger validations of siRNA candidates. Since there were more SLIPT</w:t>
      </w:r>
      <w:r>
        <w:t xml:space="preserve">-</w:t>
      </w:r>
      <w:r>
        <w:t xml:space="preserve"> </w:t>
      </w:r>
      <w:r>
        <w:t xml:space="preserve">genes among</w:t>
      </w:r>
      <w:r>
        <w:t xml:space="preserve"> </w:t>
      </w:r>
      <w:r>
        <w:t xml:space="preserve">those not validated and more SLIPT+ genes among those validated with several siRNAs,</w:t>
      </w:r>
      <w:r>
        <w:t xml:space="preserve"> </w:t>
      </w:r>
      <w:r>
        <w:t xml:space="preserve">this supports the use of SLIPT as a synthetic lethal discovery procedure which may augment</w:t>
      </w:r>
      <w:r>
        <w:t xml:space="preserve"> </w:t>
      </w:r>
      <w:r>
        <w:t xml:space="preserve">such screening experiments.</w:t>
      </w:r>
    </w:p>
    <w:p>
      <w:pPr>
        <w:pStyle w:val="Compact"/>
      </w:pPr>
    </w:p>
    <w:p>
      <w:pPr>
        <w:pStyle w:val="Compact"/>
      </w:pPr>
      <w:r>
        <w:t xml:space="preserve">Table C.1:</w:t>
      </w:r>
      <w:r>
        <w:t xml:space="preserve"> </w:t>
      </w:r>
      <w:r>
        <w:t xml:space="preserve">Comparing SLIPT genes against Secondary siRNA Screen in breast cancer</w:t>
      </w:r>
    </w:p>
    <w:p>
      <w:pPr>
        <w:pStyle w:val="SourceCode"/>
      </w:pPr>
      <w:r>
        <w:rPr>
          <w:rStyle w:val="VerbatimChar"/>
        </w:rPr>
        <w:t xml:space="preserve">      &lt;/td&gt;&lt;td  style="white-space:nowrap; text-align:right;" id="TBL-90-1-2"  </w:t>
      </w:r>
    </w:p>
    <w:p>
      <w:pPr>
        <w:pStyle w:val="Compact"/>
      </w:pPr>
      <w:r>
        <w:t xml:space="preserve">class="td11"&gt;</w:t>
      </w:r>
    </w:p>
    <w:p>
      <w:pPr>
        <w:pStyle w:val="SourceCode"/>
      </w:pPr>
      <w:r>
        <w:rPr>
          <w:rStyle w:val="VerbatimChar"/>
        </w:rPr>
        <w:t xml:space="preserve">    &lt;div class="multicolumn"  style="white-space:nowrap; text-align:center;"&gt;&lt;span </w:t>
      </w:r>
    </w:p>
    <w:p>
      <w:pPr>
        <w:pStyle w:val="Compact"/>
      </w:pPr>
      <w:r>
        <w:t xml:space="preserve">class="cmbx-12"&gt;Secondary Screen</w:t>
      </w:r>
    </w:p>
    <w:p>
      <w:pPr>
        <w:pStyle w:val="SourceCode"/>
      </w:pPr>
      <w:r>
        <w:rPr>
          <w:rStyle w:val="VerbatimChar"/>
        </w:rPr>
        <w:t xml:space="preserve">    &lt;/td&gt;</w:t>
      </w:r>
    </w:p>
    <w:p>
      <w:pPr>
        <w:pStyle w:val="SourceCode"/>
      </w:pPr>
      <w:r>
        <w:rPr>
          <w:rStyle w:val="VerbatimChar"/>
        </w:rPr>
        <w:t xml:space="preserve">      &lt;/td&gt;&lt;td  style="white-space:nowrap; text-align:right;" id="TBL-90-3-2"  </w:t>
      </w:r>
    </w:p>
    <w:p>
      <w:pPr>
        <w:pStyle w:val="Compact"/>
      </w:pPr>
      <w:r>
        <w:t xml:space="preserve">class="td11"&gt;</w:t>
      </w:r>
    </w:p>
    <w:p>
      <w:pPr>
        <w:pStyle w:val="Compact"/>
      </w:pPr>
      <w:r>
        <w:t xml:space="preserve">0/4</w:t>
      </w:r>
    </w:p>
    <w:p>
      <w:pPr>
        <w:pStyle w:val="Compact"/>
      </w:pPr>
      <w:r>
        <w:t xml:space="preserve">1/4</w:t>
      </w:r>
    </w:p>
    <w:p>
      <w:pPr>
        <w:pStyle w:val="Compact"/>
      </w:pPr>
      <w:r>
        <w:t xml:space="preserve">2/4</w:t>
      </w:r>
    </w:p>
    <w:p>
      <w:pPr>
        <w:pStyle w:val="Compact"/>
      </w:pPr>
      <w:r>
        <w:t xml:space="preserve">3/4</w:t>
      </w:r>
    </w:p>
    <w:p>
      <w:pPr>
        <w:pStyle w:val="Compact"/>
      </w:pPr>
      <w:r>
        <w:t xml:space="preserve">4/4</w:t>
      </w:r>
    </w:p>
    <w:p>
      <w:pPr>
        <w:pStyle w:val="Compact"/>
      </w:pPr>
      <w:r>
        <w:t xml:space="preserve">Total</w:t>
      </w:r>
      <w:r>
        <w:t xml:space="preserve"> </w:t>
      </w:r>
    </w:p>
    <w:p>
      <w:pPr>
        <w:pStyle w:val="SourceCode"/>
      </w:pPr>
      <w:r>
        <w:rPr>
          <w:rStyle w:val="VerbatimChar"/>
        </w:rPr>
        <w:t xml:space="preserve">     &lt;div class="multicolumn"  style="white-space:nowrap; text-align:right;"&gt;&lt;/div&gt; &lt;/td&gt;&lt;td  style="white-space:nowrap; text-align:right;" id="TBL-90-5-2"  </w:t>
      </w:r>
    </w:p>
    <w:p>
      <w:pPr>
        <w:pStyle w:val="Compact"/>
      </w:pPr>
      <w:r>
        <w:t xml:space="preserve">class="td11"&gt;</w:t>
      </w:r>
    </w:p>
    <w:p>
      <w:pPr>
        <w:pStyle w:val="Compact"/>
      </w:pPr>
      <w:r>
        <w:t xml:space="preserve">Observed</w:t>
      </w:r>
    </w:p>
    <w:p>
      <w:pPr>
        <w:pStyle w:val="Compact"/>
      </w:pPr>
      <w:r>
        <w:t xml:space="preserve">70</w:t>
      </w:r>
    </w:p>
    <w:p>
      <w:pPr>
        <w:pStyle w:val="Compact"/>
      </w:pPr>
      <w:r>
        <w:t xml:space="preserve">46</w:t>
      </w:r>
    </w:p>
    <w:p>
      <w:pPr>
        <w:pStyle w:val="Compact"/>
      </w:pPr>
      <w:r>
        <w:t xml:space="preserve">31</w:t>
      </w:r>
    </w:p>
    <w:p>
      <w:pPr>
        <w:pStyle w:val="Compact"/>
      </w:pPr>
      <w:r>
        <w:t xml:space="preserve">8</w:t>
      </w:r>
    </w:p>
    <w:p>
      <w:pPr>
        <w:pStyle w:val="Compact"/>
      </w:pPr>
      <w:r>
        <w:t xml:space="preserve">2</w:t>
      </w:r>
    </w:p>
    <w:p>
      <w:pPr>
        <w:pStyle w:val="Compact"/>
      </w:pPr>
      <w:r>
        <w:t xml:space="preserve">SLIPT</w:t>
      </w:r>
      <w:r>
        <w:t xml:space="preserve">+</w:t>
      </w:r>
    </w:p>
    <w:p>
      <w:pPr>
        <w:pStyle w:val="Compact"/>
      </w:pPr>
      <w:r>
        <w:t xml:space="preserve">Expected</w:t>
      </w:r>
    </w:p>
    <w:p>
      <w:pPr>
        <w:pStyle w:val="Compact"/>
      </w:pPr>
      <w:r>
        <w:t xml:space="preserve">85</w:t>
      </w:r>
    </w:p>
    <w:p>
      <w:pPr>
        <w:pStyle w:val="Compact"/>
      </w:pPr>
      <w:r>
        <w:t xml:space="preserve">44</w:t>
      </w:r>
    </w:p>
    <w:p>
      <w:pPr>
        <w:pStyle w:val="Compact"/>
      </w:pPr>
      <w:r>
        <w:t xml:space="preserve">10</w:t>
      </w:r>
    </w:p>
    <w:p>
      <w:pPr>
        <w:pStyle w:val="Compact"/>
      </w:pPr>
      <w:r>
        <w:t xml:space="preserve">4</w:t>
      </w:r>
    </w:p>
    <w:p>
      <w:pPr>
        <w:pStyle w:val="Compact"/>
      </w:pPr>
      <w:r>
        <w:t xml:space="preserve">2</w:t>
      </w:r>
    </w:p>
    <w:p>
      <w:pPr>
        <w:pStyle w:val="Compact"/>
      </w:pPr>
      <w:r>
        <w:t xml:space="preserve">157</w:t>
      </w:r>
    </w:p>
    <w:p>
      <w:pPr>
        <w:pStyle w:val="SourceCode"/>
      </w:pPr>
      <w:r>
        <w:rPr>
          <w:rStyle w:val="VerbatimChar"/>
        </w:rPr>
        <w:t xml:space="preserve">           &lt;/td&gt;&lt;td  style="white-space:nowrap; text-align:right;" id="TBL-90-8-2"  </w:t>
      </w:r>
    </w:p>
    <w:p>
      <w:pPr>
        <w:pStyle w:val="Compact"/>
      </w:pPr>
      <w:r>
        <w:t xml:space="preserve">class="td11"&gt;</w:t>
      </w:r>
    </w:p>
    <w:p>
      <w:pPr>
        <w:pStyle w:val="Compact"/>
      </w:pPr>
      <w:r>
        <w:t xml:space="preserve">Observed</w:t>
      </w:r>
    </w:p>
    <w:p>
      <w:pPr>
        <w:pStyle w:val="Compact"/>
      </w:pPr>
      <w:r>
        <w:t xml:space="preserve">190</w:t>
      </w:r>
    </w:p>
    <w:p>
      <w:pPr>
        <w:pStyle w:val="Compact"/>
      </w:pPr>
      <w:r>
        <w:t xml:space="preserve">90</w:t>
      </w:r>
    </w:p>
    <w:p>
      <w:pPr>
        <w:pStyle w:val="Compact"/>
      </w:pPr>
      <w:r>
        <w:t xml:space="preserve">31</w:t>
      </w:r>
    </w:p>
    <w:p>
      <w:pPr>
        <w:pStyle w:val="Compact"/>
      </w:pPr>
      <w:r>
        <w:t xml:space="preserve">10</w:t>
      </w:r>
    </w:p>
    <w:p>
      <w:pPr>
        <w:pStyle w:val="Compact"/>
      </w:pPr>
      <w:r>
        <w:t xml:space="preserve">4</w:t>
      </w:r>
    </w:p>
    <w:p>
      <w:pPr>
        <w:pStyle w:val="Compact"/>
      </w:pPr>
      <w:r>
        <w:t xml:space="preserve">SLIPT</w:t>
      </w:r>
      <w:r>
        <w:t xml:space="preserve">-</w:t>
      </w:r>
    </w:p>
    <w:p>
      <w:pPr>
        <w:pStyle w:val="Compact"/>
      </w:pPr>
      <w:r>
        <w:t xml:space="preserve">Expected</w:t>
      </w:r>
    </w:p>
    <w:p>
      <w:pPr>
        <w:pStyle w:val="Compact"/>
      </w:pPr>
      <w:r>
        <w:t xml:space="preserve">175</w:t>
      </w:r>
    </w:p>
    <w:p>
      <w:pPr>
        <w:pStyle w:val="Compact"/>
      </w:pPr>
      <w:r>
        <w:t xml:space="preserve">91</w:t>
      </w:r>
    </w:p>
    <w:p>
      <w:pPr>
        <w:pStyle w:val="Compact"/>
      </w:pPr>
      <w:r>
        <w:t xml:space="preserve">42</w:t>
      </w:r>
    </w:p>
    <w:p>
      <w:pPr>
        <w:pStyle w:val="Compact"/>
      </w:pPr>
      <w:r>
        <w:t xml:space="preserve">12</w:t>
      </w:r>
    </w:p>
    <w:p>
      <w:pPr>
        <w:pStyle w:val="Compact"/>
      </w:pPr>
      <w:r>
        <w:t xml:space="preserve">4</w:t>
      </w:r>
    </w:p>
    <w:p>
      <w:pPr>
        <w:pStyle w:val="Compact"/>
      </w:pPr>
      <w:r>
        <w:t xml:space="preserve">325</w:t>
      </w:r>
    </w:p>
    <w:p>
      <w:pPr>
        <w:pStyle w:val="SourceCode"/>
      </w:pPr>
      <w:r>
        <w:rPr>
          <w:rStyle w:val="VerbatimChar"/>
        </w:rPr>
        <w:t xml:space="preserve">      &lt;/td&gt;&lt;td  style="white-space:nowrap; text-align:right;" id="TBL-90-11-2"  </w:t>
      </w:r>
    </w:p>
    <w:p>
      <w:pPr>
        <w:pStyle w:val="Compact"/>
      </w:pPr>
      <w:r>
        <w:t xml:space="preserve">class="td11"&gt;</w:t>
      </w:r>
    </w:p>
    <w:p>
      <w:pPr>
        <w:pStyle w:val="Compact"/>
      </w:pPr>
      <w:r>
        <w:t xml:space="preserve">Total</w:t>
      </w:r>
    </w:p>
    <w:p>
      <w:pPr>
        <w:pStyle w:val="Compact"/>
      </w:pPr>
      <w:r>
        <w:t xml:space="preserve">280</w:t>
      </w:r>
    </w:p>
    <w:p>
      <w:pPr>
        <w:pStyle w:val="Compact"/>
      </w:pPr>
      <w:r>
        <w:t xml:space="preserve">136</w:t>
      </w:r>
    </w:p>
    <w:p>
      <w:pPr>
        <w:pStyle w:val="Compact"/>
      </w:pPr>
      <w:r>
        <w:t xml:space="preserve">52</w:t>
      </w:r>
    </w:p>
    <w:p>
      <w:pPr>
        <w:pStyle w:val="Compact"/>
      </w:pPr>
      <w:r>
        <w:t xml:space="preserve">18</w:t>
      </w:r>
    </w:p>
    <w:p>
      <w:pPr>
        <w:pStyle w:val="Compact"/>
      </w:pPr>
      <w:r>
        <w:t xml:space="preserve">6</w:t>
      </w:r>
    </w:p>
    <w:p>
      <w:pPr>
        <w:pStyle w:val="Compact"/>
      </w:pPr>
      <w:r>
        <w:t xml:space="preserve">482</w:t>
      </w:r>
    </w:p>
    <w:p>
      <w:pPr>
        <w:pStyle w:val="SourceCode"/>
      </w:pPr>
      <w:r>
        <w:rPr>
          <w:rStyle w:val="VerbatimChar"/>
        </w:rPr>
        <w:t xml:space="preserve">      &lt;/td&gt;&lt;/tr&gt;&lt;/table&gt;&lt;/div&gt;&lt;/div&gt;</w:t>
      </w:r>
      <w:r>
        <w:br w:type="textWrapping"/>
      </w:r>
      <w:r>
        <w:rPr>
          <w:rStyle w:val="VerbatimChar"/>
        </w:rPr>
        <w:t xml:space="preserve">                                                                                </w:t>
      </w:r>
      <w:r>
        <w:br w:type="textWrapping"/>
      </w:r>
      <w:r>
        <w:rPr>
          <w:rStyle w:val="VerbatimChar"/>
        </w:rPr>
        <w:t xml:space="preserve">                                                                                </w:t>
      </w:r>
    </w:p>
    <w:p>
      <w:pPr>
        <w:pStyle w:val="FirstParagraph"/>
      </w:pPr>
      <w:r>
        <w:t xml:space="preserve">Similar analysis with mtSLIPT, comparing SLIPT against</w:t>
      </w:r>
      <w:r>
        <w:t xml:space="preserve"> </w:t>
      </w:r>
      <w:r>
        <w:t xml:space="preserve">CDH1</w:t>
      </w:r>
      <w:r>
        <w:t xml:space="preserve"> </w:t>
      </w:r>
      <w:r>
        <w:t xml:space="preserve">somatic mutation with</w:t>
      </w:r>
      <w:r>
        <w:t xml:space="preserve"> </w:t>
      </w:r>
      <w:r>
        <w:t xml:space="preserve">siRNA validation results was not significant (</w:t>
      </w:r>
      <w:r>
        <w:t xml:space="preserve">p</w:t>
      </w:r>
      <w:r>
        <w:t xml:space="preserve"> </w:t>
      </w:r>
      <w:r>
        <w:t xml:space="preserve">= 7</w:t>
      </w:r>
      <w:r>
        <w:t xml:space="preserve">.</w:t>
      </w:r>
      <w:r>
        <w:t xml:space="preserve">02</w:t>
      </w:r>
      <w:r>
        <w:t xml:space="preserve"> </w:t>
      </w:r>
      <w:r>
        <w:t xml:space="preserve">×</w:t>
      </w:r>
      <w:r>
        <w:t xml:space="preserve"> </w:t>
      </w:r>
      <w:r>
        <w:t xml:space="preserve">10</w:t>
      </w:r>
      <w:r>
        <w:t xml:space="preserve">-</w:t>
      </w:r>
      <w:r>
        <w:t xml:space="preserve">1</w:t>
      </w:r>
      <w:r>
        <w:t xml:space="preserve"> </w:t>
      </w:r>
      <w:r>
        <w:t xml:space="preserve">by Fisher’s exact test).</w:t>
      </w:r>
      <w:r>
        <w:t xml:space="preserve"> </w:t>
      </w:r>
      <w:r>
        <w:t xml:space="preserve">However, as shown in Table </w:t>
      </w:r>
      <w:r>
        <w:t xml:space="preserve">C.2</w:t>
      </w:r>
      <w:r>
        <w:t xml:space="preserve">, the observed and expected values were in a direction</w:t>
      </w:r>
      <w:r>
        <w:t xml:space="preserve"> </w:t>
      </w:r>
      <w:r>
        <w:t xml:space="preserve">consistent with that observed above for SLIPT against low</w:t>
      </w:r>
      <w:r>
        <w:t xml:space="preserve"> </w:t>
      </w:r>
      <w:r>
        <w:t xml:space="preserve">CDH1</w:t>
      </w:r>
      <w:r>
        <w:t xml:space="preserve"> </w:t>
      </w:r>
      <w:r>
        <w:t xml:space="preserve">expression. It is not</w:t>
      </w:r>
      <w:r>
        <w:t xml:space="preserve"> </w:t>
      </w:r>
      <w:r>
        <w:t xml:space="preserve">unexpected that this result does not have comparable statistical support due to the lower</w:t>
      </w:r>
      <w:r>
        <w:t xml:space="preserve"> </w:t>
      </w:r>
      <w:r>
        <w:t xml:space="preserve">sample size for mutation data.</w:t>
      </w:r>
    </w:p>
    <w:p>
      <w:pPr>
        <w:pStyle w:val="Compact"/>
      </w:pPr>
    </w:p>
    <w:p>
      <w:pPr>
        <w:pStyle w:val="Compact"/>
      </w:pPr>
      <w:r>
        <w:t xml:space="preserve">Table C.2:</w:t>
      </w:r>
      <w:r>
        <w:t xml:space="preserve"> </w:t>
      </w:r>
      <w:r>
        <w:t xml:space="preserve">Comparing mtSLIPT genes against Secondary siRNA Screen in breast</w:t>
      </w:r>
      <w:r>
        <w:t xml:space="preserve"> </w:t>
      </w:r>
      <w:r>
        <w:t xml:space="preserve">cancer</w:t>
      </w:r>
    </w:p>
    <w:p>
      <w:pPr>
        <w:pStyle w:val="SourceCode"/>
      </w:pPr>
      <w:r>
        <w:rPr>
          <w:rStyle w:val="VerbatimChar"/>
        </w:rPr>
        <w:t xml:space="preserve">        &lt;/td&gt;&lt;td  style="white-space:nowrap; text-align:right;" id="TBL-91-1-2"  </w:t>
      </w:r>
    </w:p>
    <w:p>
      <w:pPr>
        <w:pStyle w:val="Compact"/>
      </w:pPr>
      <w:r>
        <w:t xml:space="preserve">class="td11"&gt;</w:t>
      </w:r>
    </w:p>
    <w:p>
      <w:pPr>
        <w:pStyle w:val="SourceCode"/>
      </w:pPr>
      <w:r>
        <w:rPr>
          <w:rStyle w:val="VerbatimChar"/>
        </w:rPr>
        <w:t xml:space="preserve">    &lt;div class="multicolumn"  style="white-space:nowrap; text-align:center;"&gt;&lt;span </w:t>
      </w:r>
    </w:p>
    <w:p>
      <w:pPr>
        <w:pStyle w:val="Compact"/>
      </w:pPr>
      <w:r>
        <w:t xml:space="preserve">class="cmbx-12"&gt;Secondary Screen</w:t>
      </w:r>
    </w:p>
    <w:p>
      <w:pPr>
        <w:pStyle w:val="SourceCode"/>
      </w:pPr>
      <w:r>
        <w:rPr>
          <w:rStyle w:val="VerbatimChar"/>
        </w:rPr>
        <w:t xml:space="preserve">    &lt;/td&gt;</w:t>
      </w:r>
    </w:p>
    <w:p>
      <w:pPr>
        <w:pStyle w:val="SourceCode"/>
      </w:pPr>
      <w:r>
        <w:rPr>
          <w:rStyle w:val="VerbatimChar"/>
        </w:rPr>
        <w:t xml:space="preserve">         &lt;/td&gt;&lt;td  style="white-space:nowrap; text-align:right;" id="TBL-91-3-2"  </w:t>
      </w:r>
    </w:p>
    <w:p>
      <w:pPr>
        <w:pStyle w:val="Compact"/>
      </w:pPr>
      <w:r>
        <w:t xml:space="preserve">class="td11"&gt;</w:t>
      </w:r>
    </w:p>
    <w:p>
      <w:pPr>
        <w:pStyle w:val="Compact"/>
      </w:pPr>
      <w:r>
        <w:t xml:space="preserve">0/4</w:t>
      </w:r>
    </w:p>
    <w:p>
      <w:pPr>
        <w:pStyle w:val="Compact"/>
      </w:pPr>
      <w:r>
        <w:t xml:space="preserve">1/4</w:t>
      </w:r>
    </w:p>
    <w:p>
      <w:pPr>
        <w:pStyle w:val="Compact"/>
      </w:pPr>
      <w:r>
        <w:t xml:space="preserve">2/4</w:t>
      </w:r>
    </w:p>
    <w:p>
      <w:pPr>
        <w:pStyle w:val="Compact"/>
      </w:pPr>
      <w:r>
        <w:t xml:space="preserve">3/4</w:t>
      </w:r>
    </w:p>
    <w:p>
      <w:pPr>
        <w:pStyle w:val="Compact"/>
      </w:pPr>
      <w:r>
        <w:t xml:space="preserve">4/4</w:t>
      </w:r>
    </w:p>
    <w:p>
      <w:pPr>
        <w:pStyle w:val="Compact"/>
      </w:pPr>
      <w:r>
        <w:t xml:space="preserve">Total</w:t>
      </w:r>
      <w:r>
        <w:t xml:space="preserve"> </w:t>
      </w:r>
    </w:p>
    <w:p>
      <w:pPr>
        <w:pStyle w:val="SourceCode"/>
      </w:pPr>
      <w:r>
        <w:rPr>
          <w:rStyle w:val="VerbatimChar"/>
        </w:rPr>
        <w:t xml:space="preserve">        &lt;div class="multicolumn"  style="white-space:nowrap; text-align:right;"&gt;&lt;/div&gt; &lt;/td&gt;&lt;td  style="white-space:nowrap; text-align:right;" id="TBL-91-5-2"  </w:t>
      </w:r>
    </w:p>
    <w:p>
      <w:pPr>
        <w:pStyle w:val="Compact"/>
      </w:pPr>
      <w:r>
        <w:t xml:space="preserve">class="td11"&gt;</w:t>
      </w:r>
    </w:p>
    <w:p>
      <w:pPr>
        <w:pStyle w:val="Compact"/>
      </w:pPr>
      <w:r>
        <w:t xml:space="preserve">Observed</w:t>
      </w:r>
    </w:p>
    <w:p>
      <w:pPr>
        <w:pStyle w:val="Compact"/>
      </w:pPr>
      <w:r>
        <w:t xml:space="preserve">54</w:t>
      </w:r>
    </w:p>
    <w:p>
      <w:pPr>
        <w:pStyle w:val="Compact"/>
      </w:pPr>
      <w:r>
        <w:t xml:space="preserve">35</w:t>
      </w:r>
    </w:p>
    <w:p>
      <w:pPr>
        <w:pStyle w:val="Compact"/>
      </w:pPr>
      <w:r>
        <w:t xml:space="preserve">17</w:t>
      </w:r>
    </w:p>
    <w:p>
      <w:pPr>
        <w:pStyle w:val="Compact"/>
      </w:pPr>
      <w:r>
        <w:t xml:space="preserve">4</w:t>
      </w:r>
    </w:p>
    <w:p>
      <w:pPr>
        <w:pStyle w:val="Compact"/>
      </w:pPr>
      <w:r>
        <w:t xml:space="preserve">6</w:t>
      </w:r>
    </w:p>
    <w:p>
      <w:pPr>
        <w:pStyle w:val="Compact"/>
      </w:pPr>
      <w:r>
        <w:t xml:space="preserve">mtSLIPT</w:t>
      </w:r>
      <w:r>
        <w:t xml:space="preserve">+</w:t>
      </w:r>
    </w:p>
    <w:p>
      <w:pPr>
        <w:pStyle w:val="Compact"/>
      </w:pPr>
      <w:r>
        <w:t xml:space="preserve">Expected</w:t>
      </w:r>
    </w:p>
    <w:p>
      <w:pPr>
        <w:pStyle w:val="Compact"/>
      </w:pPr>
      <w:r>
        <w:t xml:space="preserve">60</w:t>
      </w:r>
    </w:p>
    <w:p>
      <w:pPr>
        <w:pStyle w:val="Compact"/>
      </w:pPr>
      <w:r>
        <w:t xml:space="preserve">31</w:t>
      </w:r>
    </w:p>
    <w:p>
      <w:pPr>
        <w:pStyle w:val="Compact"/>
      </w:pPr>
      <w:r>
        <w:t xml:space="preserve">14</w:t>
      </w:r>
    </w:p>
    <w:p>
      <w:pPr>
        <w:pStyle w:val="Compact"/>
      </w:pPr>
      <w:r>
        <w:t xml:space="preserve">4</w:t>
      </w:r>
    </w:p>
    <w:p>
      <w:pPr>
        <w:pStyle w:val="Compact"/>
      </w:pPr>
      <w:r>
        <w:t xml:space="preserve">1</w:t>
      </w:r>
    </w:p>
    <w:p>
      <w:pPr>
        <w:pStyle w:val="Compact"/>
      </w:pPr>
      <w:r>
        <w:t xml:space="preserve">111</w:t>
      </w:r>
    </w:p>
    <w:p>
      <w:pPr>
        <w:pStyle w:val="SourceCode"/>
      </w:pPr>
      <w:r>
        <w:rPr>
          <w:rStyle w:val="VerbatimChar"/>
        </w:rPr>
        <w:t xml:space="preserve">        &lt;div class="multicolumn"  style="white-space:nowrap; text-align:right;"&gt;&lt;/div&gt; &lt;/td&gt;&lt;td  style="white-space:nowrap; text-align:right;" id="TBL-91-8-2"  </w:t>
      </w:r>
    </w:p>
    <w:p>
      <w:pPr>
        <w:pStyle w:val="Compact"/>
      </w:pPr>
      <w:r>
        <w:t xml:space="preserve">class="td11"&gt;</w:t>
      </w:r>
    </w:p>
    <w:p>
      <w:pPr>
        <w:pStyle w:val="Compact"/>
      </w:pPr>
      <w:r>
        <w:t xml:space="preserve">Observed</w:t>
      </w:r>
    </w:p>
    <w:p>
      <w:pPr>
        <w:pStyle w:val="Compact"/>
      </w:pPr>
      <w:r>
        <w:t xml:space="preserve">206</w:t>
      </w:r>
    </w:p>
    <w:p>
      <w:pPr>
        <w:pStyle w:val="Compact"/>
      </w:pPr>
      <w:r>
        <w:t xml:space="preserve">101</w:t>
      </w:r>
    </w:p>
    <w:p>
      <w:pPr>
        <w:pStyle w:val="Compact"/>
      </w:pPr>
      <w:r>
        <w:t xml:space="preserve">45</w:t>
      </w:r>
    </w:p>
    <w:p>
      <w:pPr>
        <w:pStyle w:val="Compact"/>
      </w:pPr>
      <w:r>
        <w:t xml:space="preserve">14</w:t>
      </w:r>
    </w:p>
    <w:p>
      <w:pPr>
        <w:pStyle w:val="Compact"/>
      </w:pPr>
      <w:r>
        <w:t xml:space="preserve">5</w:t>
      </w:r>
    </w:p>
    <w:p>
      <w:pPr>
        <w:pStyle w:val="Compact"/>
      </w:pPr>
      <w:r>
        <w:t xml:space="preserve">mtSLIPT</w:t>
      </w:r>
      <w:r>
        <w:t xml:space="preserve">-</w:t>
      </w:r>
    </w:p>
    <w:p>
      <w:pPr>
        <w:pStyle w:val="Compact"/>
      </w:pPr>
      <w:r>
        <w:t xml:space="preserve">Expected</w:t>
      </w:r>
    </w:p>
    <w:p>
      <w:pPr>
        <w:pStyle w:val="Compact"/>
      </w:pPr>
      <w:r>
        <w:t xml:space="preserve">200</w:t>
      </w:r>
    </w:p>
    <w:p>
      <w:pPr>
        <w:pStyle w:val="Compact"/>
      </w:pPr>
      <w:r>
        <w:t xml:space="preserve">105</w:t>
      </w:r>
    </w:p>
    <w:p>
      <w:pPr>
        <w:pStyle w:val="Compact"/>
      </w:pPr>
      <w:r>
        <w:t xml:space="preserve">48</w:t>
      </w:r>
    </w:p>
    <w:p>
      <w:pPr>
        <w:pStyle w:val="Compact"/>
      </w:pPr>
      <w:r>
        <w:t xml:space="preserve">14</w:t>
      </w:r>
    </w:p>
    <w:p>
      <w:pPr>
        <w:pStyle w:val="Compact"/>
      </w:pPr>
      <w:r>
        <w:t xml:space="preserve">4</w:t>
      </w:r>
    </w:p>
    <w:p>
      <w:pPr>
        <w:pStyle w:val="Compact"/>
      </w:pPr>
      <w:r>
        <w:t xml:space="preserve">371</w:t>
      </w:r>
    </w:p>
    <w:p>
      <w:pPr>
        <w:pStyle w:val="SourceCode"/>
      </w:pPr>
      <w:r>
        <w:rPr>
          <w:rStyle w:val="VerbatimChar"/>
        </w:rPr>
        <w:t xml:space="preserve">         &lt;/td&gt;&lt;td  style="white-space:nowrap; text-align:right;" id="TBL-91-11-2"  </w:t>
      </w:r>
    </w:p>
    <w:p>
      <w:pPr>
        <w:pStyle w:val="Compact"/>
      </w:pPr>
      <w:r>
        <w:t xml:space="preserve">class="td11"&gt;</w:t>
      </w:r>
    </w:p>
    <w:p>
      <w:pPr>
        <w:pStyle w:val="Compact"/>
      </w:pPr>
      <w:r>
        <w:t xml:space="preserve">Total</w:t>
      </w:r>
    </w:p>
    <w:p>
      <w:pPr>
        <w:pStyle w:val="Compact"/>
      </w:pPr>
      <w:r>
        <w:t xml:space="preserve">269</w:t>
      </w:r>
    </w:p>
    <w:p>
      <w:pPr>
        <w:pStyle w:val="Compact"/>
      </w:pPr>
      <w:r>
        <w:t xml:space="preserve">143</w:t>
      </w:r>
    </w:p>
    <w:p>
      <w:pPr>
        <w:pStyle w:val="Compact"/>
      </w:pPr>
      <w:r>
        <w:t xml:space="preserve">63</w:t>
      </w:r>
    </w:p>
    <w:p>
      <w:pPr>
        <w:pStyle w:val="Compact"/>
      </w:pPr>
      <w:r>
        <w:t xml:space="preserve">19</w:t>
      </w:r>
    </w:p>
    <w:p>
      <w:pPr>
        <w:pStyle w:val="Compact"/>
      </w:pPr>
      <w:r>
        <w:t xml:space="preserve">6</w:t>
      </w:r>
    </w:p>
    <w:p>
      <w:pPr>
        <w:pStyle w:val="Compact"/>
      </w:pPr>
      <w:r>
        <w:t xml:space="preserve">482</w:t>
      </w:r>
    </w:p>
    <w:p>
      <w:pPr>
        <w:pStyle w:val="SourceCode"/>
      </w:pPr>
      <w:r>
        <w:rPr>
          <w:rStyle w:val="VerbatimChar"/>
        </w:rPr>
        <w:t xml:space="preserve">         &lt;/td&gt;&lt;/tr&gt;&lt;/table&gt;&lt;/div&gt;&lt;/div&gt;</w:t>
      </w:r>
      <w:r>
        <w:br w:type="textWrapping"/>
      </w:r>
      <w:r>
        <w:rPr>
          <w:rStyle w:val="VerbatimChar"/>
        </w:rPr>
        <w:t xml:space="preserve">                                                                                </w:t>
      </w:r>
      <w:r>
        <w:br w:type="textWrapping"/>
      </w:r>
      <w:r>
        <w:rPr>
          <w:rStyle w:val="VerbatimChar"/>
        </w:rPr>
        <w:t xml:space="preserve">                                                                                </w:t>
      </w:r>
    </w:p>
    <w:p>
      <w:pPr>
        <w:pStyle w:val="FirstParagraph"/>
      </w:pPr>
      <w:r>
        <w:t xml:space="preserve">This analysis was replicated on a (smaller) stomach cancer dataset but it was</w:t>
      </w:r>
      <w:r>
        <w:t xml:space="preserve"> </w:t>
      </w:r>
      <w:r>
        <w:t xml:space="preserve">less conclusive (</w:t>
      </w:r>
      <w:r>
        <w:t xml:space="preserve">p</w:t>
      </w:r>
      <w:r>
        <w:t xml:space="preserve"> </w:t>
      </w:r>
      <w:r>
        <w:t xml:space="preserve">= 2</w:t>
      </w:r>
      <w:r>
        <w:t xml:space="preserve">.</w:t>
      </w:r>
      <w:r>
        <w:t xml:space="preserve">36</w:t>
      </w:r>
      <w:r>
        <w:t xml:space="preserve"> </w:t>
      </w:r>
      <w:r>
        <w:t xml:space="preserve">×</w:t>
      </w:r>
      <w:r>
        <w:t xml:space="preserve"> </w:t>
      </w:r>
      <w:r>
        <w:t xml:space="preserve">10</w:t>
      </w:r>
      <w:r>
        <w:t xml:space="preserve">-</w:t>
      </w:r>
      <w:r>
        <w:t xml:space="preserve">1</w:t>
      </w:r>
      <w:r>
        <w:t xml:space="preserve"> </w:t>
      </w:r>
      <w:r>
        <w:t xml:space="preserve">by Fisher’s exact test). As shown in Table </w:t>
      </w:r>
      <w:r>
        <w:t xml:space="preserve">C.3</w:t>
      </w:r>
      <w:r>
        <w:t xml:space="preserve">,</w:t>
      </w:r>
      <w:r>
        <w:t xml:space="preserve"> </w:t>
      </w:r>
      <w:r>
        <w:t xml:space="preserve">fewer SLIPT candidates were validated than expected statistically. However, these</w:t>
      </w:r>
      <w:r>
        <w:t xml:space="preserve"> </w:t>
      </w:r>
      <w:r>
        <w:t xml:space="preserve">results in stomach cancer may not be directly comparable to experiments in a breast</w:t>
      </w:r>
      <w:r>
        <w:t xml:space="preserve"> </w:t>
      </w:r>
      <w:r>
        <w:t xml:space="preserve">cell line. Genes validated by 0 or 1 siRNA behave consistently with the results</w:t>
      </w:r>
      <w:r>
        <w:t xml:space="preserve"> </w:t>
      </w:r>
      <w:r>
        <w:t xml:space="preserve">above.</w:t>
      </w:r>
    </w:p>
    <w:p>
      <w:pPr>
        <w:pStyle w:val="Compact"/>
      </w:pPr>
    </w:p>
    <w:p>
      <w:pPr>
        <w:pStyle w:val="Compact"/>
      </w:pPr>
      <w:r>
        <w:t xml:space="preserve">Table C.3:</w:t>
      </w:r>
      <w:r>
        <w:t xml:space="preserve"> </w:t>
      </w:r>
      <w:r>
        <w:t xml:space="preserve">Comparing SLIPT genes against Secondary siRNA Screen in stomach</w:t>
      </w:r>
      <w:r>
        <w:t xml:space="preserve"> </w:t>
      </w:r>
      <w:r>
        <w:t xml:space="preserve">cancer</w:t>
      </w:r>
    </w:p>
    <w:p>
      <w:pPr>
        <w:pStyle w:val="SourceCode"/>
      </w:pPr>
      <w:r>
        <w:rPr>
          <w:rStyle w:val="VerbatimChar"/>
        </w:rPr>
        <w:t xml:space="preserve">      &lt;/td&gt;&lt;td  style="white-space:nowrap; text-align:right;" id="TBL-92-1-2"  </w:t>
      </w:r>
    </w:p>
    <w:p>
      <w:pPr>
        <w:pStyle w:val="Compact"/>
      </w:pPr>
      <w:r>
        <w:t xml:space="preserve">class="td11"&gt;</w:t>
      </w:r>
    </w:p>
    <w:p>
      <w:pPr>
        <w:pStyle w:val="SourceCode"/>
      </w:pPr>
      <w:r>
        <w:rPr>
          <w:rStyle w:val="VerbatimChar"/>
        </w:rPr>
        <w:t xml:space="preserve">    &lt;div class="multicolumn"  style="white-space:nowrap; text-align:center;"&gt;&lt;span </w:t>
      </w:r>
    </w:p>
    <w:p>
      <w:pPr>
        <w:pStyle w:val="Compact"/>
      </w:pPr>
      <w:r>
        <w:t xml:space="preserve">class="cmbx-12"&gt;Secondary Screen</w:t>
      </w:r>
    </w:p>
    <w:p>
      <w:pPr>
        <w:pStyle w:val="SourceCode"/>
      </w:pPr>
      <w:r>
        <w:rPr>
          <w:rStyle w:val="VerbatimChar"/>
        </w:rPr>
        <w:t xml:space="preserve">    &lt;/td&gt;</w:t>
      </w:r>
    </w:p>
    <w:p>
      <w:pPr>
        <w:pStyle w:val="SourceCode"/>
      </w:pPr>
      <w:r>
        <w:rPr>
          <w:rStyle w:val="VerbatimChar"/>
        </w:rPr>
        <w:t xml:space="preserve">      &lt;/td&gt;&lt;td  style="white-space:nowrap; text-align:right;" id="TBL-92-3-2"  </w:t>
      </w:r>
    </w:p>
    <w:p>
      <w:pPr>
        <w:pStyle w:val="Compact"/>
      </w:pPr>
      <w:r>
        <w:t xml:space="preserve">class="td11"&gt;</w:t>
      </w:r>
    </w:p>
    <w:p>
      <w:pPr>
        <w:pStyle w:val="Compact"/>
      </w:pPr>
      <w:r>
        <w:t xml:space="preserve">0/4</w:t>
      </w:r>
    </w:p>
    <w:p>
      <w:pPr>
        <w:pStyle w:val="Compact"/>
      </w:pPr>
      <w:r>
        <w:t xml:space="preserve">1/4</w:t>
      </w:r>
    </w:p>
    <w:p>
      <w:pPr>
        <w:pStyle w:val="Compact"/>
      </w:pPr>
      <w:r>
        <w:t xml:space="preserve">2/4</w:t>
      </w:r>
    </w:p>
    <w:p>
      <w:pPr>
        <w:pStyle w:val="Compact"/>
      </w:pPr>
      <w:r>
        <w:t xml:space="preserve">3/4</w:t>
      </w:r>
    </w:p>
    <w:p>
      <w:pPr>
        <w:pStyle w:val="Compact"/>
      </w:pPr>
      <w:r>
        <w:t xml:space="preserve">4/4</w:t>
      </w:r>
    </w:p>
    <w:p>
      <w:pPr>
        <w:pStyle w:val="Compact"/>
      </w:pPr>
      <w:r>
        <w:t xml:space="preserve">Total</w:t>
      </w:r>
      <w:r>
        <w:t xml:space="preserve"> </w:t>
      </w:r>
    </w:p>
    <w:p>
      <w:pPr>
        <w:pStyle w:val="SourceCode"/>
      </w:pPr>
      <w:r>
        <w:rPr>
          <w:rStyle w:val="VerbatimChar"/>
        </w:rPr>
        <w:t xml:space="preserve">     &lt;div class="multicolumn"  style="white-space:nowrap; text-align:right;"&gt;&lt;/div&gt; &lt;/td&gt;&lt;td  style="white-space:nowrap; text-align:right;" id="TBL-92-5-2"  </w:t>
      </w:r>
    </w:p>
    <w:p>
      <w:pPr>
        <w:pStyle w:val="Compact"/>
      </w:pPr>
      <w:r>
        <w:t xml:space="preserve">class="td11"&gt;</w:t>
      </w:r>
    </w:p>
    <w:p>
      <w:pPr>
        <w:pStyle w:val="Compact"/>
      </w:pPr>
      <w:r>
        <w:t xml:space="preserve">Observed</w:t>
      </w:r>
    </w:p>
    <w:p>
      <w:pPr>
        <w:pStyle w:val="Compact"/>
      </w:pPr>
      <w:r>
        <w:t xml:space="preserve">67</w:t>
      </w:r>
    </w:p>
    <w:p>
      <w:pPr>
        <w:pStyle w:val="Compact"/>
      </w:pPr>
      <w:r>
        <w:t xml:space="preserve">47</w:t>
      </w:r>
    </w:p>
    <w:p>
      <w:pPr>
        <w:pStyle w:val="Compact"/>
      </w:pPr>
      <w:r>
        <w:t xml:space="preserve">13</w:t>
      </w:r>
    </w:p>
    <w:p>
      <w:pPr>
        <w:pStyle w:val="Compact"/>
      </w:pPr>
      <w:r>
        <w:t xml:space="preserve">4</w:t>
      </w:r>
    </w:p>
    <w:p>
      <w:pPr>
        <w:pStyle w:val="Compact"/>
      </w:pPr>
      <w:r>
        <w:t xml:space="preserve">1</w:t>
      </w:r>
    </w:p>
    <w:p>
      <w:pPr>
        <w:pStyle w:val="Compact"/>
      </w:pPr>
      <w:r>
        <w:t xml:space="preserve">SLIPT</w:t>
      </w:r>
      <w:r>
        <w:t xml:space="preserve">+</w:t>
      </w:r>
    </w:p>
    <w:p>
      <w:pPr>
        <w:pStyle w:val="Compact"/>
      </w:pPr>
      <w:r>
        <w:t xml:space="preserve">Expected</w:t>
      </w:r>
    </w:p>
    <w:p>
      <w:pPr>
        <w:pStyle w:val="Compact"/>
      </w:pPr>
      <w:r>
        <w:t xml:space="preserve">71</w:t>
      </w:r>
    </w:p>
    <w:p>
      <w:pPr>
        <w:pStyle w:val="Compact"/>
      </w:pPr>
      <w:r>
        <w:t xml:space="preserve">37</w:t>
      </w:r>
    </w:p>
    <w:p>
      <w:pPr>
        <w:pStyle w:val="Compact"/>
      </w:pPr>
      <w:r>
        <w:t xml:space="preserve">17</w:t>
      </w:r>
    </w:p>
    <w:p>
      <w:pPr>
        <w:pStyle w:val="Compact"/>
      </w:pPr>
      <w:r>
        <w:t xml:space="preserve">5</w:t>
      </w:r>
    </w:p>
    <w:p>
      <w:pPr>
        <w:pStyle w:val="Compact"/>
      </w:pPr>
      <w:r>
        <w:t xml:space="preserve">2</w:t>
      </w:r>
    </w:p>
    <w:p>
      <w:pPr>
        <w:pStyle w:val="Compact"/>
      </w:pPr>
      <w:r>
        <w:t xml:space="preserve">132</w:t>
      </w:r>
    </w:p>
    <w:p>
      <w:pPr>
        <w:pStyle w:val="SourceCode"/>
      </w:pPr>
      <w:r>
        <w:rPr>
          <w:rStyle w:val="VerbatimChar"/>
        </w:rPr>
        <w:t xml:space="preserve">           &lt;/td&gt;&lt;td  style="white-space:nowrap; text-align:right;" id="TBL-92-8-2"  </w:t>
      </w:r>
    </w:p>
    <w:p>
      <w:pPr>
        <w:pStyle w:val="Compact"/>
      </w:pPr>
      <w:r>
        <w:t xml:space="preserve">class="td11"&gt;</w:t>
      </w:r>
    </w:p>
    <w:p>
      <w:pPr>
        <w:pStyle w:val="Compact"/>
      </w:pPr>
      <w:r>
        <w:t xml:space="preserve">Observed</w:t>
      </w:r>
    </w:p>
    <w:p>
      <w:pPr>
        <w:pStyle w:val="Compact"/>
      </w:pPr>
      <w:r>
        <w:t xml:space="preserve">195</w:t>
      </w:r>
    </w:p>
    <w:p>
      <w:pPr>
        <w:pStyle w:val="Compact"/>
      </w:pPr>
      <w:r>
        <w:t xml:space="preserve">90</w:t>
      </w:r>
    </w:p>
    <w:p>
      <w:pPr>
        <w:pStyle w:val="Compact"/>
      </w:pPr>
      <w:r>
        <w:t xml:space="preserve">50</w:t>
      </w:r>
    </w:p>
    <w:p>
      <w:pPr>
        <w:pStyle w:val="Compact"/>
      </w:pPr>
      <w:r>
        <w:t xml:space="preserve">14</w:t>
      </w:r>
    </w:p>
    <w:p>
      <w:pPr>
        <w:pStyle w:val="Compact"/>
      </w:pPr>
      <w:r>
        <w:t xml:space="preserve">5</w:t>
      </w:r>
    </w:p>
    <w:p>
      <w:pPr>
        <w:pStyle w:val="Compact"/>
      </w:pPr>
      <w:r>
        <w:t xml:space="preserve">SLIPT</w:t>
      </w:r>
      <w:r>
        <w:t xml:space="preserve">-</w:t>
      </w:r>
    </w:p>
    <w:p>
      <w:pPr>
        <w:pStyle w:val="Compact"/>
      </w:pPr>
      <w:r>
        <w:t xml:space="preserve">Expected</w:t>
      </w:r>
    </w:p>
    <w:p>
      <w:pPr>
        <w:pStyle w:val="Compact"/>
      </w:pPr>
      <w:r>
        <w:t xml:space="preserve">190</w:t>
      </w:r>
    </w:p>
    <w:p>
      <w:pPr>
        <w:pStyle w:val="Compact"/>
      </w:pPr>
      <w:r>
        <w:t xml:space="preserve">100</w:t>
      </w:r>
    </w:p>
    <w:p>
      <w:pPr>
        <w:pStyle w:val="Compact"/>
      </w:pPr>
      <w:r>
        <w:t xml:space="preserve">46</w:t>
      </w:r>
    </w:p>
    <w:p>
      <w:pPr>
        <w:pStyle w:val="Compact"/>
      </w:pPr>
      <w:r>
        <w:t xml:space="preserve">13</w:t>
      </w:r>
    </w:p>
    <w:p>
      <w:pPr>
        <w:pStyle w:val="Compact"/>
      </w:pPr>
      <w:r>
        <w:t xml:space="preserve">4</w:t>
      </w:r>
    </w:p>
    <w:p>
      <w:pPr>
        <w:pStyle w:val="Compact"/>
      </w:pPr>
      <w:r>
        <w:t xml:space="preserve">354</w:t>
      </w:r>
    </w:p>
    <w:p>
      <w:pPr>
        <w:pStyle w:val="SourceCode"/>
      </w:pPr>
      <w:r>
        <w:rPr>
          <w:rStyle w:val="VerbatimChar"/>
        </w:rPr>
        <w:t xml:space="preserve">      &lt;/td&gt;&lt;td  style="white-space:nowrap; text-align:right;" id="TBL-92-11-2"  </w:t>
      </w:r>
    </w:p>
    <w:p>
      <w:pPr>
        <w:pStyle w:val="Compact"/>
      </w:pPr>
      <w:r>
        <w:t xml:space="preserve">class="td11"&gt;</w:t>
      </w:r>
    </w:p>
    <w:p>
      <w:pPr>
        <w:pStyle w:val="Compact"/>
      </w:pPr>
      <w:r>
        <w:t xml:space="preserve">Total</w:t>
      </w:r>
    </w:p>
    <w:p>
      <w:pPr>
        <w:pStyle w:val="Compact"/>
      </w:pPr>
      <w:r>
        <w:t xml:space="preserve">262</w:t>
      </w:r>
    </w:p>
    <w:p>
      <w:pPr>
        <w:pStyle w:val="Compact"/>
      </w:pPr>
      <w:r>
        <w:t xml:space="preserve">137</w:t>
      </w:r>
    </w:p>
    <w:p>
      <w:pPr>
        <w:pStyle w:val="Compact"/>
      </w:pPr>
      <w:r>
        <w:t xml:space="preserve">63</w:t>
      </w:r>
    </w:p>
    <w:p>
      <w:pPr>
        <w:pStyle w:val="Compact"/>
      </w:pPr>
      <w:r>
        <w:t xml:space="preserve">19</w:t>
      </w:r>
    </w:p>
    <w:p>
      <w:pPr>
        <w:pStyle w:val="Compact"/>
      </w:pPr>
      <w:r>
        <w:t xml:space="preserve">6</w:t>
      </w:r>
    </w:p>
    <w:p>
      <w:pPr>
        <w:pStyle w:val="Compact"/>
      </w:pPr>
      <w:r>
        <w:t xml:space="preserve">486</w:t>
      </w:r>
    </w:p>
    <w:p>
      <w:pPr>
        <w:pStyle w:val="SourceCode"/>
      </w:pPr>
      <w:r>
        <w:rPr>
          <w:rStyle w:val="VerbatimChar"/>
        </w:rPr>
        <w:t xml:space="preserve">      &lt;/td&gt;&lt;/tr&gt;&lt;/table&gt;&lt;/div&gt;&lt;/div&gt;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Appendix D</w:t>
      </w:r>
      <w:r>
        <w:t xml:space="preserve">Mutation Analysis in Breast Cancer</w:t>
      </w:r>
    </w:p>
    <w:p>
      <w:pPr>
        <w:pStyle w:val="Compact"/>
      </w:pPr>
    </w:p>
    <w:p>
      <w:pPr>
        <w:pStyle w:val="Compact"/>
      </w:pPr>
      <w:r>
        <w:t xml:space="preserve">D.1</w:t>
      </w:r>
      <w:r>
        <w:t xml:space="preserve"> </w:t>
      </w:r>
      <w:r>
        <w:t xml:space="preserve"> </w:t>
      </w:r>
      <w:r>
        <w:t xml:space="preserve">Synthetic Lethal Genes and Pathways</w:t>
      </w:r>
    </w:p>
    <w:p>
      <w:pPr>
        <w:pStyle w:val="BodyText"/>
      </w:pPr>
      <w:r>
        <w:t xml:space="preserve">SLIPT expression analysis (described in Section </w:t>
      </w:r>
      <w:r>
        <w:t xml:space="preserve">3.1</w:t>
      </w:r>
      <w:r>
        <w:t xml:space="preserve">) on TCGA breast cancer data (</w:t>
      </w:r>
      <w:r>
        <w:t xml:space="preserve">n</w:t>
      </w:r>
      <w:r>
        <w:t xml:space="preserve"> </w:t>
      </w:r>
      <w:r>
        <w:t xml:space="preserve">= 969)</w:t>
      </w:r>
      <w:r>
        <w:t xml:space="preserve"> </w:t>
      </w:r>
      <w:r>
        <w:t xml:space="preserve">found the following genes and pathways, described in sections </w:t>
      </w:r>
      <w:r>
        <w:t xml:space="preserve">4.1</w:t>
      </w:r>
      <w:r>
        <w:t xml:space="preserve"> </w:t>
      </w:r>
      <w:r>
        <w:t xml:space="preserve">and </w:t>
      </w:r>
      <w:r>
        <w:t xml:space="preserve">4.1.1</w:t>
      </w:r>
      <w:r>
        <w:t xml:space="preserve">.</w:t>
      </w:r>
    </w:p>
    <w:p>
      <w:pPr>
        <w:pStyle w:val="Compact"/>
      </w:pPr>
    </w:p>
    <w:p>
      <w:pPr>
        <w:pStyle w:val="Compact"/>
      </w:pPr>
      <w:r>
        <w:t xml:space="preserve">Table D.1:</w:t>
      </w:r>
      <w:r>
        <w:t xml:space="preserve"> </w:t>
      </w:r>
      <w:r>
        <w:t xml:space="preserve">Candidate synthetic lethal gene partners of</w:t>
      </w:r>
      <w:r>
        <w:t xml:space="preserve"> </w:t>
      </w:r>
      <w:r>
        <w:t xml:space="preserve">CDH1</w:t>
      </w:r>
      <w:r>
        <w:t xml:space="preserve"> </w:t>
      </w:r>
      <w:r>
        <w:t xml:space="preserve">from mtSLIPT</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p-value</w:t>
      </w:r>
    </w:p>
    <w:p>
      <w:pPr>
        <w:pStyle w:val="Compact"/>
      </w:pPr>
      <w:r>
        <w:t xml:space="preserve">p-value (FDR)</w:t>
      </w:r>
    </w:p>
    <w:p>
      <w:pPr>
        <w:pStyle w:val="Compact"/>
      </w:pPr>
      <w:r>
        <w:t xml:space="preserve">TFAP2B</w:t>
      </w:r>
      <w:r>
        <w:t xml:space="preserve"> </w:t>
      </w:r>
    </w:p>
    <w:p>
      <w:pPr>
        <w:pStyle w:val="SourceCode"/>
      </w:pPr>
      <w:r>
        <w:rPr>
          <w:rStyle w:val="VerbatimChar"/>
        </w:rPr>
        <w:t xml:space="preserve">8       &lt;/td&gt;&lt;td  style="white-space:nowrap; text-align:center;" id="TBL-93-2-3"  </w:t>
      </w:r>
    </w:p>
    <w:p>
      <w:pPr>
        <w:pStyle w:val="Compact"/>
      </w:pPr>
      <w:r>
        <w:t xml:space="preserve">class="td11"&gt; 36.7</w:t>
      </w:r>
    </w:p>
    <w:p>
      <w:pPr>
        <w:pStyle w:val="Compact"/>
      </w:pPr>
      <w:r>
        <w:t xml:space="preserve">89.5</w:t>
      </w:r>
    </w:p>
    <w:p>
      <w:pPr>
        <w:pStyle w:val="Compact"/>
      </w:pPr>
      <w:r>
        <w:t xml:space="preserve">3</w:t>
      </w:r>
      <w:r>
        <w:t xml:space="preserve">.</w:t>
      </w:r>
      <w:r>
        <w:t xml:space="preserve">60</w:t>
      </w:r>
      <w:r>
        <w:t xml:space="preserve"> </w:t>
      </w:r>
      <w:r>
        <w:t xml:space="preserve">×</w:t>
      </w:r>
      <w:r>
        <w:t xml:space="preserve"> </w:t>
      </w:r>
      <w:r>
        <w:t xml:space="preserve">10</w:t>
      </w:r>
      <w:r>
        <w:t xml:space="preserve">-</w:t>
      </w:r>
      <w:r>
        <w:t xml:space="preserve">20</w:t>
      </w:r>
    </w:p>
    <w:p>
      <w:pPr>
        <w:pStyle w:val="Compact"/>
      </w:pPr>
      <w:r>
        <w:t xml:space="preserve">8</w:t>
      </w:r>
      <w:r>
        <w:t xml:space="preserve">.</w:t>
      </w:r>
      <w:r>
        <w:t xml:space="preserve">37</w:t>
      </w:r>
      <w:r>
        <w:t xml:space="preserve"> </w:t>
      </w:r>
      <w:r>
        <w:t xml:space="preserve">×</w:t>
      </w:r>
      <w:r>
        <w:t xml:space="preserve"> </w:t>
      </w:r>
      <w:r>
        <w:t xml:space="preserve">10</w:t>
      </w:r>
      <w:r>
        <w:t xml:space="preserve">-</w:t>
      </w:r>
      <w:r>
        <w:t xml:space="preserve">17</w:t>
      </w:r>
    </w:p>
    <w:p>
      <w:pPr>
        <w:pStyle w:val="Compact"/>
      </w:pPr>
      <w:r>
        <w:t xml:space="preserve">ZNF423</w:t>
      </w:r>
      <w:r>
        <w:t xml:space="preserve"> </w:t>
      </w:r>
    </w:p>
    <w:p>
      <w:pPr>
        <w:pStyle w:val="SourceCode"/>
      </w:pPr>
      <w:r>
        <w:rPr>
          <w:rStyle w:val="VerbatimChar"/>
        </w:rPr>
        <w:t xml:space="preserve">15      &lt;/td&gt;&lt;td  style="white-space:nowrap; text-align:center;" id="TBL-93-3-3"  </w:t>
      </w:r>
    </w:p>
    <w:p>
      <w:pPr>
        <w:pStyle w:val="Compact"/>
      </w:pPr>
      <w:r>
        <w:t xml:space="preserve">class="td11"&gt; 36.7</w:t>
      </w:r>
    </w:p>
    <w:p>
      <w:pPr>
        <w:pStyle w:val="Compact"/>
      </w:pPr>
      <w:r>
        <w:t xml:space="preserve">78.8</w:t>
      </w:r>
    </w:p>
    <w:p>
      <w:pPr>
        <w:pStyle w:val="Compact"/>
      </w:pPr>
      <w:r>
        <w:t xml:space="preserve">7</w:t>
      </w:r>
      <w:r>
        <w:t xml:space="preserve">.</w:t>
      </w:r>
      <w:r>
        <w:t xml:space="preserve">89</w:t>
      </w:r>
      <w:r>
        <w:t xml:space="preserve"> </w:t>
      </w:r>
      <w:r>
        <w:t xml:space="preserve">×</w:t>
      </w:r>
      <w:r>
        <w:t xml:space="preserve"> </w:t>
      </w:r>
      <w:r>
        <w:t xml:space="preserve">10</w:t>
      </w:r>
      <w:r>
        <w:t xml:space="preserve">-</w:t>
      </w:r>
      <w:r>
        <w:t xml:space="preserve">18</w:t>
      </w:r>
    </w:p>
    <w:p>
      <w:pPr>
        <w:pStyle w:val="Compact"/>
      </w:pPr>
      <w:r>
        <w:t xml:space="preserve">1</w:t>
      </w:r>
      <w:r>
        <w:t xml:space="preserve">.</w:t>
      </w:r>
      <w:r>
        <w:t xml:space="preserve">22</w:t>
      </w:r>
      <w:r>
        <w:t xml:space="preserve"> </w:t>
      </w:r>
      <w:r>
        <w:t xml:space="preserve">×</w:t>
      </w:r>
      <w:r>
        <w:t xml:space="preserve"> </w:t>
      </w:r>
      <w:r>
        <w:t xml:space="preserve">10</w:t>
      </w:r>
      <w:r>
        <w:t xml:space="preserve">-</w:t>
      </w:r>
      <w:r>
        <w:t xml:space="preserve">14</w:t>
      </w:r>
    </w:p>
    <w:p>
      <w:pPr>
        <w:pStyle w:val="Compact"/>
      </w:pPr>
      <w:r>
        <w:t xml:space="preserve">CALCOCO1</w:t>
      </w:r>
      <w:r>
        <w:t xml:space="preserve"> </w:t>
      </w:r>
    </w:p>
    <w:p>
      <w:pPr>
        <w:pStyle w:val="SourceCode"/>
      </w:pPr>
      <w:r>
        <w:rPr>
          <w:rStyle w:val="VerbatimChar"/>
        </w:rPr>
        <w:t xml:space="preserve">11      &lt;/td&gt;&lt;td  style="white-space:nowrap; text-align:center;" id="TBL-93-4-3"  </w:t>
      </w:r>
    </w:p>
    <w:p>
      <w:pPr>
        <w:pStyle w:val="Compact"/>
      </w:pPr>
      <w:r>
        <w:t xml:space="preserve">class="td11"&gt; 36.7</w:t>
      </w:r>
    </w:p>
    <w:p>
      <w:pPr>
        <w:pStyle w:val="Compact"/>
      </w:pPr>
      <w:r>
        <w:t xml:space="preserve">76.8</w:t>
      </w:r>
    </w:p>
    <w:p>
      <w:pPr>
        <w:pStyle w:val="Compact"/>
      </w:pPr>
      <w:r>
        <w:t xml:space="preserve">2</w:t>
      </w:r>
      <w:r>
        <w:t xml:space="preserve">.</w:t>
      </w:r>
      <w:r>
        <w:t xml:space="preserve">09</w:t>
      </w:r>
      <w:r>
        <w:t xml:space="preserve"> </w:t>
      </w:r>
      <w:r>
        <w:t xml:space="preserve">×</w:t>
      </w:r>
      <w:r>
        <w:t xml:space="preserve"> </w:t>
      </w:r>
      <w:r>
        <w:t xml:space="preserve">10</w:t>
      </w:r>
      <w:r>
        <w:t xml:space="preserve">-</w:t>
      </w:r>
      <w:r>
        <w:t xml:space="preserve">17</w:t>
      </w:r>
    </w:p>
    <w:p>
      <w:pPr>
        <w:pStyle w:val="Compact"/>
      </w:pPr>
      <w:r>
        <w:t xml:space="preserve">2</w:t>
      </w:r>
      <w:r>
        <w:t xml:space="preserve">.</w:t>
      </w:r>
      <w:r>
        <w:t xml:space="preserve">59</w:t>
      </w:r>
      <w:r>
        <w:t xml:space="preserve"> </w:t>
      </w:r>
      <w:r>
        <w:t xml:space="preserve">×</w:t>
      </w:r>
      <w:r>
        <w:t xml:space="preserve"> </w:t>
      </w:r>
      <w:r>
        <w:t xml:space="preserve">10</w:t>
      </w:r>
      <w:r>
        <w:t xml:space="preserve">-</w:t>
      </w:r>
      <w:r>
        <w:t xml:space="preserve">14</w:t>
      </w:r>
    </w:p>
    <w:p>
      <w:pPr>
        <w:pStyle w:val="Compact"/>
      </w:pPr>
      <w:r>
        <w:t xml:space="preserve">RBM5</w:t>
      </w:r>
      <w:r>
        <w:t xml:space="preserve"> </w:t>
      </w:r>
    </w:p>
    <w:p>
      <w:pPr>
        <w:pStyle w:val="SourceCode"/>
      </w:pPr>
      <w:r>
        <w:rPr>
          <w:rStyle w:val="VerbatimChar"/>
        </w:rPr>
        <w:t xml:space="preserve">13      &lt;/td&gt;&lt;td  style="white-space:nowrap; text-align:center;" id="TBL-93-5-3"  </w:t>
      </w:r>
    </w:p>
    <w:p>
      <w:pPr>
        <w:pStyle w:val="Compact"/>
      </w:pPr>
      <w:r>
        <w:t xml:space="preserve">class="td11"&gt; 36.7</w:t>
      </w:r>
    </w:p>
    <w:p>
      <w:pPr>
        <w:pStyle w:val="Compact"/>
      </w:pPr>
      <w:r>
        <w:t xml:space="preserve">75.7</w:t>
      </w:r>
    </w:p>
    <w:p>
      <w:pPr>
        <w:pStyle w:val="Compact"/>
      </w:pPr>
      <w:r>
        <w:t xml:space="preserve">3</w:t>
      </w:r>
      <w:r>
        <w:t xml:space="preserve">.</w:t>
      </w:r>
      <w:r>
        <w:t xml:space="preserve">65</w:t>
      </w:r>
      <w:r>
        <w:t xml:space="preserve"> </w:t>
      </w:r>
      <w:r>
        <w:t xml:space="preserve">×</w:t>
      </w:r>
      <w:r>
        <w:t xml:space="preserve"> </w:t>
      </w:r>
      <w:r>
        <w:t xml:space="preserve">10</w:t>
      </w:r>
      <w:r>
        <w:t xml:space="preserve">-</w:t>
      </w:r>
      <w:r>
        <w:t xml:space="preserve">17</w:t>
      </w:r>
    </w:p>
    <w:p>
      <w:pPr>
        <w:pStyle w:val="Compact"/>
      </w:pPr>
      <w:r>
        <w:t xml:space="preserve">4</w:t>
      </w:r>
      <w:r>
        <w:t xml:space="preserve">.</w:t>
      </w:r>
      <w:r>
        <w:t xml:space="preserve">00</w:t>
      </w:r>
      <w:r>
        <w:t xml:space="preserve"> </w:t>
      </w:r>
      <w:r>
        <w:t xml:space="preserve">×</w:t>
      </w:r>
      <w:r>
        <w:t xml:space="preserve"> </w:t>
      </w:r>
      <w:r>
        <w:t xml:space="preserve">10</w:t>
      </w:r>
      <w:r>
        <w:t xml:space="preserve">-</w:t>
      </w:r>
      <w:r>
        <w:t xml:space="preserve">14</w:t>
      </w:r>
    </w:p>
    <w:p>
      <w:pPr>
        <w:pStyle w:val="Compact"/>
      </w:pPr>
      <w:r>
        <w:t xml:space="preserve">BTG2</w:t>
      </w:r>
      <w:r>
        <w:t xml:space="preserve"> </w:t>
      </w:r>
    </w:p>
    <w:p>
      <w:pPr>
        <w:pStyle w:val="SourceCode"/>
      </w:pPr>
      <w:r>
        <w:rPr>
          <w:rStyle w:val="VerbatimChar"/>
        </w:rPr>
        <w:t xml:space="preserve">7       &lt;/td&gt;&lt;td  style="white-space:nowrap; text-align:center;" id="TBL-93-6-3"  </w:t>
      </w:r>
    </w:p>
    <w:p>
      <w:pPr>
        <w:pStyle w:val="Compact"/>
      </w:pPr>
      <w:r>
        <w:t xml:space="preserve">class="td11"&gt; 36.7</w:t>
      </w:r>
    </w:p>
    <w:p>
      <w:pPr>
        <w:pStyle w:val="Compact"/>
      </w:pPr>
      <w:r>
        <w:t xml:space="preserve">71.7</w:t>
      </w:r>
    </w:p>
    <w:p>
      <w:pPr>
        <w:pStyle w:val="Compact"/>
      </w:pPr>
      <w:r>
        <w:t xml:space="preserve">2</w:t>
      </w:r>
      <w:r>
        <w:t xml:space="preserve">.</w:t>
      </w:r>
      <w:r>
        <w:t xml:space="preserve">72</w:t>
      </w:r>
      <w:r>
        <w:t xml:space="preserve"> </w:t>
      </w:r>
      <w:r>
        <w:t xml:space="preserve">×</w:t>
      </w:r>
      <w:r>
        <w:t xml:space="preserve"> </w:t>
      </w:r>
      <w:r>
        <w:t xml:space="preserve">10</w:t>
      </w:r>
      <w:r>
        <w:t xml:space="preserve">-</w:t>
      </w:r>
      <w:r>
        <w:t xml:space="preserve">16</w:t>
      </w:r>
    </w:p>
    <w:p>
      <w:pPr>
        <w:pStyle w:val="Compact"/>
      </w:pPr>
      <w:r>
        <w:t xml:space="preserve">1</w:t>
      </w:r>
      <w:r>
        <w:t xml:space="preserve">.</w:t>
      </w:r>
      <w:r>
        <w:t xml:space="preserve">81</w:t>
      </w:r>
      <w:r>
        <w:t xml:space="preserve"> </w:t>
      </w:r>
      <w:r>
        <w:t xml:space="preserve">×</w:t>
      </w:r>
      <w:r>
        <w:t xml:space="preserve"> </w:t>
      </w:r>
      <w:r>
        <w:t xml:space="preserve">10</w:t>
      </w:r>
      <w:r>
        <w:t xml:space="preserve">-</w:t>
      </w:r>
      <w:r>
        <w:t xml:space="preserve">13</w:t>
      </w:r>
    </w:p>
    <w:p>
      <w:pPr>
        <w:pStyle w:val="Compact"/>
      </w:pPr>
      <w:r>
        <w:t xml:space="preserve">RXRA</w:t>
      </w:r>
      <w:r>
        <w:t xml:space="preserve"> </w:t>
      </w:r>
    </w:p>
    <w:p>
      <w:pPr>
        <w:pStyle w:val="SourceCode"/>
      </w:pPr>
      <w:r>
        <w:rPr>
          <w:rStyle w:val="VerbatimChar"/>
        </w:rPr>
        <w:t xml:space="preserve">6       &lt;/td&gt;&lt;td  style="white-space:nowrap; text-align:center;" id="TBL-93-7-3"  </w:t>
      </w:r>
    </w:p>
    <w:p>
      <w:pPr>
        <w:pStyle w:val="Compact"/>
      </w:pPr>
      <w:r>
        <w:t xml:space="preserve">class="td11"&gt; 36.7</w:t>
      </w:r>
    </w:p>
    <w:p>
      <w:pPr>
        <w:pStyle w:val="Compact"/>
      </w:pPr>
      <w:r>
        <w:t xml:space="preserve">70.5</w:t>
      </w:r>
    </w:p>
    <w:p>
      <w:pPr>
        <w:pStyle w:val="Compact"/>
      </w:pPr>
      <w:r>
        <w:t xml:space="preserve">5</w:t>
      </w:r>
      <w:r>
        <w:t xml:space="preserve">.</w:t>
      </w:r>
      <w:r>
        <w:t xml:space="preserve">00</w:t>
      </w:r>
      <w:r>
        <w:t xml:space="preserve"> </w:t>
      </w:r>
      <w:r>
        <w:t xml:space="preserve">×</w:t>
      </w:r>
      <w:r>
        <w:t xml:space="preserve"> </w:t>
      </w:r>
      <w:r>
        <w:t xml:space="preserve">10</w:t>
      </w:r>
      <w:r>
        <w:t xml:space="preserve">-</w:t>
      </w:r>
      <w:r>
        <w:t xml:space="preserve">16</w:t>
      </w:r>
    </w:p>
    <w:p>
      <w:pPr>
        <w:pStyle w:val="Compact"/>
      </w:pPr>
      <w:r>
        <w:t xml:space="preserve">2</w:t>
      </w:r>
      <w:r>
        <w:t xml:space="preserve">.</w:t>
      </w:r>
      <w:r>
        <w:t xml:space="preserve">97</w:t>
      </w:r>
      <w:r>
        <w:t xml:space="preserve"> </w:t>
      </w:r>
      <w:r>
        <w:t xml:space="preserve">×</w:t>
      </w:r>
      <w:r>
        <w:t xml:space="preserve"> </w:t>
      </w:r>
      <w:r>
        <w:t xml:space="preserve">10</w:t>
      </w:r>
      <w:r>
        <w:t xml:space="preserve">-</w:t>
      </w:r>
      <w:r>
        <w:t xml:space="preserve">13</w:t>
      </w:r>
    </w:p>
    <w:p>
      <w:pPr>
        <w:pStyle w:val="Compact"/>
      </w:pPr>
      <w:r>
        <w:t xml:space="preserve">SLC27A1</w:t>
      </w:r>
      <w:r>
        <w:t xml:space="preserve"> </w:t>
      </w:r>
    </w:p>
    <w:p>
      <w:pPr>
        <w:pStyle w:val="SourceCode"/>
      </w:pPr>
      <w:r>
        <w:rPr>
          <w:rStyle w:val="VerbatimChar"/>
        </w:rPr>
        <w:t xml:space="preserve">11      &lt;/td&gt;&lt;td  style="white-space:nowrap; text-align:center;" id="TBL-93-8-3"  </w:t>
      </w:r>
    </w:p>
    <w:p>
      <w:pPr>
        <w:pStyle w:val="Compact"/>
      </w:pPr>
      <w:r>
        <w:t xml:space="preserve">class="td11"&gt; 36.7</w:t>
      </w:r>
    </w:p>
    <w:p>
      <w:pPr>
        <w:pStyle w:val="Compact"/>
      </w:pPr>
      <w:r>
        <w:t xml:space="preserve">70.3</w:t>
      </w:r>
    </w:p>
    <w:p>
      <w:pPr>
        <w:pStyle w:val="Compact"/>
      </w:pPr>
      <w:r>
        <w:t xml:space="preserve">5</w:t>
      </w:r>
      <w:r>
        <w:t xml:space="preserve">.</w:t>
      </w:r>
      <w:r>
        <w:t xml:space="preserve">42</w:t>
      </w:r>
      <w:r>
        <w:t xml:space="preserve"> </w:t>
      </w:r>
      <w:r>
        <w:t xml:space="preserve">×</w:t>
      </w:r>
      <w:r>
        <w:t xml:space="preserve"> </w:t>
      </w:r>
      <w:r>
        <w:t xml:space="preserve">10</w:t>
      </w:r>
      <w:r>
        <w:t xml:space="preserve">-</w:t>
      </w:r>
      <w:r>
        <w:t xml:space="preserve">16</w:t>
      </w:r>
    </w:p>
    <w:p>
      <w:pPr>
        <w:pStyle w:val="Compact"/>
      </w:pPr>
      <w:r>
        <w:t xml:space="preserve">2</w:t>
      </w:r>
      <w:r>
        <w:t xml:space="preserve">.</w:t>
      </w:r>
      <w:r>
        <w:t xml:space="preserve">97</w:t>
      </w:r>
      <w:r>
        <w:t xml:space="preserve"> </w:t>
      </w:r>
      <w:r>
        <w:t xml:space="preserve">×</w:t>
      </w:r>
      <w:r>
        <w:t xml:space="preserve"> </w:t>
      </w:r>
      <w:r>
        <w:t xml:space="preserve">10</w:t>
      </w:r>
      <w:r>
        <w:t xml:space="preserve">-</w:t>
      </w:r>
      <w:r>
        <w:t xml:space="preserve">13</w:t>
      </w:r>
    </w:p>
    <w:p>
      <w:pPr>
        <w:pStyle w:val="Compact"/>
      </w:pPr>
      <w:r>
        <w:t xml:space="preserve">MEF2D</w:t>
      </w:r>
      <w:r>
        <w:t xml:space="preserve"> </w:t>
      </w:r>
    </w:p>
    <w:p>
      <w:pPr>
        <w:pStyle w:val="SourceCode"/>
      </w:pPr>
      <w:r>
        <w:rPr>
          <w:rStyle w:val="VerbatimChar"/>
        </w:rPr>
        <w:t xml:space="preserve">12      &lt;/td&gt;&lt;td  style="white-space:nowrap; text-align:center;" id="TBL-93-9-3"  </w:t>
      </w:r>
    </w:p>
    <w:p>
      <w:pPr>
        <w:pStyle w:val="Compact"/>
      </w:pPr>
      <w:r>
        <w:t xml:space="preserve">class="td11"&gt; 36.7</w:t>
      </w:r>
    </w:p>
    <w:p>
      <w:pPr>
        <w:pStyle w:val="Compact"/>
      </w:pPr>
      <w:r>
        <w:t xml:space="preserve">69.6</w:t>
      </w:r>
    </w:p>
    <w:p>
      <w:pPr>
        <w:pStyle w:val="Compact"/>
      </w:pPr>
      <w:r>
        <w:t xml:space="preserve">7</w:t>
      </w:r>
      <w:r>
        <w:t xml:space="preserve">.</w:t>
      </w:r>
      <w:r>
        <w:t xml:space="preserve">86</w:t>
      </w:r>
      <w:r>
        <w:t xml:space="preserve"> </w:t>
      </w:r>
      <w:r>
        <w:t xml:space="preserve">×</w:t>
      </w:r>
      <w:r>
        <w:t xml:space="preserve"> </w:t>
      </w:r>
      <w:r>
        <w:t xml:space="preserve">10</w:t>
      </w:r>
      <w:r>
        <w:t xml:space="preserve">-</w:t>
      </w:r>
      <w:r>
        <w:t xml:space="preserve">16</w:t>
      </w:r>
    </w:p>
    <w:p>
      <w:pPr>
        <w:pStyle w:val="Compact"/>
      </w:pPr>
      <w:r>
        <w:t xml:space="preserve">3</w:t>
      </w:r>
      <w:r>
        <w:t xml:space="preserve">.</w:t>
      </w:r>
      <w:r>
        <w:t xml:space="preserve">95</w:t>
      </w:r>
      <w:r>
        <w:t xml:space="preserve"> </w:t>
      </w:r>
      <w:r>
        <w:t xml:space="preserve">×</w:t>
      </w:r>
      <w:r>
        <w:t xml:space="preserve"> </w:t>
      </w:r>
      <w:r>
        <w:t xml:space="preserve">10</w:t>
      </w:r>
      <w:r>
        <w:t xml:space="preserve">-</w:t>
      </w:r>
      <w:r>
        <w:t xml:space="preserve">13</w:t>
      </w:r>
    </w:p>
    <w:p>
      <w:pPr>
        <w:pStyle w:val="Compact"/>
      </w:pPr>
      <w:r>
        <w:t xml:space="preserve">NISCH</w:t>
      </w:r>
      <w:r>
        <w:t xml:space="preserve"> </w:t>
      </w:r>
    </w:p>
    <w:p>
      <w:pPr>
        <w:pStyle w:val="SourceCode"/>
      </w:pPr>
      <w:r>
        <w:rPr>
          <w:rStyle w:val="VerbatimChar"/>
        </w:rPr>
        <w:t xml:space="preserve">12      &lt;/td&gt;&lt;td  style="white-space:nowrap; text-align:center;" id="TBL-93-10-3"  </w:t>
      </w:r>
    </w:p>
    <w:p>
      <w:pPr>
        <w:pStyle w:val="Compact"/>
      </w:pPr>
      <w:r>
        <w:t xml:space="preserve">class="td11"&gt; 36.7</w:t>
      </w:r>
    </w:p>
    <w:p>
      <w:pPr>
        <w:pStyle w:val="Compact"/>
      </w:pPr>
      <w:r>
        <w:t xml:space="preserve">69.6</w:t>
      </w:r>
    </w:p>
    <w:p>
      <w:pPr>
        <w:pStyle w:val="Compact"/>
      </w:pPr>
      <w:r>
        <w:t xml:space="preserve">7</w:t>
      </w:r>
      <w:r>
        <w:t xml:space="preserve">.</w:t>
      </w:r>
      <w:r>
        <w:t xml:space="preserve">86</w:t>
      </w:r>
      <w:r>
        <w:t xml:space="preserve"> </w:t>
      </w:r>
      <w:r>
        <w:t xml:space="preserve">×</w:t>
      </w:r>
      <w:r>
        <w:t xml:space="preserve"> </w:t>
      </w:r>
      <w:r>
        <w:t xml:space="preserve">10</w:t>
      </w:r>
      <w:r>
        <w:t xml:space="preserve">-</w:t>
      </w:r>
      <w:r>
        <w:t xml:space="preserve">16</w:t>
      </w:r>
    </w:p>
    <w:p>
      <w:pPr>
        <w:pStyle w:val="Compact"/>
      </w:pPr>
      <w:r>
        <w:t xml:space="preserve">3</w:t>
      </w:r>
      <w:r>
        <w:t xml:space="preserve">.</w:t>
      </w:r>
      <w:r>
        <w:t xml:space="preserve">95</w:t>
      </w:r>
      <w:r>
        <w:t xml:space="preserve"> </w:t>
      </w:r>
      <w:r>
        <w:t xml:space="preserve">×</w:t>
      </w:r>
      <w:r>
        <w:t xml:space="preserve"> </w:t>
      </w:r>
      <w:r>
        <w:t xml:space="preserve">10</w:t>
      </w:r>
      <w:r>
        <w:t xml:space="preserve">-</w:t>
      </w:r>
      <w:r>
        <w:t xml:space="preserve">13</w:t>
      </w:r>
    </w:p>
    <w:p>
      <w:pPr>
        <w:pStyle w:val="Compact"/>
      </w:pPr>
      <w:r>
        <w:t xml:space="preserve">AVPR2</w:t>
      </w:r>
      <w:r>
        <w:t xml:space="preserve"> </w:t>
      </w:r>
    </w:p>
    <w:p>
      <w:pPr>
        <w:pStyle w:val="SourceCode"/>
      </w:pPr>
      <w:r>
        <w:rPr>
          <w:rStyle w:val="VerbatimChar"/>
        </w:rPr>
        <w:t xml:space="preserve">9       &lt;/td&gt;&lt;td  style="white-space:nowrap; text-align:center;" id="TBL-93-11-3"  </w:t>
      </w:r>
    </w:p>
    <w:p>
      <w:pPr>
        <w:pStyle w:val="Compact"/>
      </w:pPr>
      <w:r>
        <w:t xml:space="preserve">class="td11"&gt; 36.7</w:t>
      </w:r>
    </w:p>
    <w:p>
      <w:pPr>
        <w:pStyle w:val="Compact"/>
      </w:pPr>
      <w:r>
        <w:t xml:space="preserve">69.2</w:t>
      </w:r>
    </w:p>
    <w:p>
      <w:pPr>
        <w:pStyle w:val="Compact"/>
      </w:pPr>
      <w:r>
        <w:t xml:space="preserve">9</w:t>
      </w:r>
      <w:r>
        <w:t xml:space="preserve">.</w:t>
      </w:r>
      <w:r>
        <w:t xml:space="preserve">36</w:t>
      </w:r>
      <w:r>
        <w:t xml:space="preserve"> </w:t>
      </w:r>
      <w:r>
        <w:t xml:space="preserve">×</w:t>
      </w:r>
      <w:r>
        <w:t xml:space="preserve"> </w:t>
      </w:r>
      <w:r>
        <w:t xml:space="preserve">10</w:t>
      </w:r>
      <w:r>
        <w:t xml:space="preserve">-</w:t>
      </w:r>
      <w:r>
        <w:t xml:space="preserve">16</w:t>
      </w:r>
    </w:p>
    <w:p>
      <w:pPr>
        <w:pStyle w:val="Compact"/>
      </w:pPr>
      <w:r>
        <w:t xml:space="preserve">4</w:t>
      </w:r>
      <w:r>
        <w:t xml:space="preserve">.</w:t>
      </w:r>
      <w:r>
        <w:t xml:space="preserve">58</w:t>
      </w:r>
      <w:r>
        <w:t xml:space="preserve"> </w:t>
      </w:r>
      <w:r>
        <w:t xml:space="preserve">×</w:t>
      </w:r>
      <w:r>
        <w:t xml:space="preserve"> </w:t>
      </w:r>
      <w:r>
        <w:t xml:space="preserve">10</w:t>
      </w:r>
      <w:r>
        <w:t xml:space="preserve">-</w:t>
      </w:r>
      <w:r>
        <w:t xml:space="preserve">13</w:t>
      </w:r>
    </w:p>
    <w:p>
      <w:pPr>
        <w:pStyle w:val="Compact"/>
      </w:pPr>
      <w:r>
        <w:t xml:space="preserve">CRY2</w:t>
      </w:r>
      <w:r>
        <w:t xml:space="preserve"> </w:t>
      </w:r>
    </w:p>
    <w:p>
      <w:pPr>
        <w:pStyle w:val="SourceCode"/>
      </w:pPr>
      <w:r>
        <w:rPr>
          <w:rStyle w:val="VerbatimChar"/>
        </w:rPr>
        <w:t xml:space="preserve">13      &lt;/td&gt;&lt;td  style="white-space:nowrap; text-align:center;" id="TBL-93-12-3"  </w:t>
      </w:r>
    </w:p>
    <w:p>
      <w:pPr>
        <w:pStyle w:val="Compact"/>
      </w:pPr>
      <w:r>
        <w:t xml:space="preserve">class="td11"&gt; 36.7</w:t>
      </w:r>
    </w:p>
    <w:p>
      <w:pPr>
        <w:pStyle w:val="Compact"/>
      </w:pPr>
      <w:r>
        <w:t xml:space="preserve">68.9</w:t>
      </w:r>
    </w:p>
    <w:p>
      <w:pPr>
        <w:pStyle w:val="Compact"/>
      </w:pPr>
      <w:r>
        <w:t xml:space="preserve">1</w:t>
      </w:r>
      <w:r>
        <w:t xml:space="preserve">.</w:t>
      </w:r>
      <w:r>
        <w:t xml:space="preserve">07</w:t>
      </w:r>
      <w:r>
        <w:t xml:space="preserve"> </w:t>
      </w:r>
      <w:r>
        <w:t xml:space="preserve">×</w:t>
      </w:r>
      <w:r>
        <w:t xml:space="preserve"> </w:t>
      </w:r>
      <w:r>
        <w:t xml:space="preserve">10</w:t>
      </w:r>
      <w:r>
        <w:t xml:space="preserve">-</w:t>
      </w:r>
      <w:r>
        <w:t xml:space="preserve">15</w:t>
      </w:r>
    </w:p>
    <w:p>
      <w:pPr>
        <w:pStyle w:val="Compact"/>
      </w:pPr>
      <w:r>
        <w:t xml:space="preserve">4</w:t>
      </w:r>
      <w:r>
        <w:t xml:space="preserve">.</w:t>
      </w:r>
      <w:r>
        <w:t xml:space="preserve">98</w:t>
      </w:r>
      <w:r>
        <w:t xml:space="preserve"> </w:t>
      </w:r>
      <w:r>
        <w:t xml:space="preserve">×</w:t>
      </w:r>
      <w:r>
        <w:t xml:space="preserve"> </w:t>
      </w:r>
      <w:r>
        <w:t xml:space="preserve">10</w:t>
      </w:r>
      <w:r>
        <w:t xml:space="preserve">-</w:t>
      </w:r>
      <w:r>
        <w:t xml:space="preserve">13</w:t>
      </w:r>
    </w:p>
    <w:p>
      <w:pPr>
        <w:pStyle w:val="Compact"/>
      </w:pPr>
      <w:r>
        <w:t xml:space="preserve">RAPGEF3</w:t>
      </w:r>
      <w:r>
        <w:t xml:space="preserve"> </w:t>
      </w:r>
    </w:p>
    <w:p>
      <w:pPr>
        <w:pStyle w:val="SourceCode"/>
      </w:pPr>
      <w:r>
        <w:rPr>
          <w:rStyle w:val="VerbatimChar"/>
        </w:rPr>
        <w:t xml:space="preserve">13      &lt;/td&gt;&lt;td  style="white-space:nowrap; text-align:center;" id="TBL-93-13-3"  </w:t>
      </w:r>
    </w:p>
    <w:p>
      <w:pPr>
        <w:pStyle w:val="Compact"/>
      </w:pPr>
      <w:r>
        <w:t xml:space="preserve">class="td11"&gt; 36.7</w:t>
      </w:r>
    </w:p>
    <w:p>
      <w:pPr>
        <w:pStyle w:val="Compact"/>
      </w:pPr>
      <w:r>
        <w:t xml:space="preserve">68.9</w:t>
      </w:r>
    </w:p>
    <w:p>
      <w:pPr>
        <w:pStyle w:val="Compact"/>
      </w:pPr>
      <w:r>
        <w:t xml:space="preserve">1</w:t>
      </w:r>
      <w:r>
        <w:t xml:space="preserve">.</w:t>
      </w:r>
      <w:r>
        <w:t xml:space="preserve">07</w:t>
      </w:r>
      <w:r>
        <w:t xml:space="preserve"> </w:t>
      </w:r>
      <w:r>
        <w:t xml:space="preserve">×</w:t>
      </w:r>
      <w:r>
        <w:t xml:space="preserve"> </w:t>
      </w:r>
      <w:r>
        <w:t xml:space="preserve">10</w:t>
      </w:r>
      <w:r>
        <w:t xml:space="preserve">-</w:t>
      </w:r>
      <w:r>
        <w:t xml:space="preserve">15</w:t>
      </w:r>
    </w:p>
    <w:p>
      <w:pPr>
        <w:pStyle w:val="Compact"/>
      </w:pPr>
      <w:r>
        <w:t xml:space="preserve">4</w:t>
      </w:r>
      <w:r>
        <w:t xml:space="preserve">.</w:t>
      </w:r>
      <w:r>
        <w:t xml:space="preserve">98</w:t>
      </w:r>
      <w:r>
        <w:t xml:space="preserve"> </w:t>
      </w:r>
      <w:r>
        <w:t xml:space="preserve">×</w:t>
      </w:r>
      <w:r>
        <w:t xml:space="preserve"> </w:t>
      </w:r>
      <w:r>
        <w:t xml:space="preserve">10</w:t>
      </w:r>
      <w:r>
        <w:t xml:space="preserve">-</w:t>
      </w:r>
      <w:r>
        <w:t xml:space="preserve">13</w:t>
      </w:r>
    </w:p>
    <w:p>
      <w:pPr>
        <w:pStyle w:val="Compact"/>
      </w:pPr>
      <w:r>
        <w:t xml:space="preserve">NRIP2</w:t>
      </w:r>
      <w:r>
        <w:t xml:space="preserve"> </w:t>
      </w:r>
    </w:p>
    <w:p>
      <w:pPr>
        <w:pStyle w:val="SourceCode"/>
      </w:pPr>
      <w:r>
        <w:rPr>
          <w:rStyle w:val="VerbatimChar"/>
        </w:rPr>
        <w:t xml:space="preserve">10      &lt;/td&gt;&lt;td  style="white-space:nowrap; text-align:center;" id="TBL-93-14-3"  </w:t>
      </w:r>
    </w:p>
    <w:p>
      <w:pPr>
        <w:pStyle w:val="Compact"/>
      </w:pPr>
      <w:r>
        <w:t xml:space="preserve">class="td11"&gt; 36.7</w:t>
      </w:r>
    </w:p>
    <w:p>
      <w:pPr>
        <w:pStyle w:val="Compact"/>
      </w:pPr>
      <w:r>
        <w:t xml:space="preserve">68.2</w:t>
      </w:r>
    </w:p>
    <w:p>
      <w:pPr>
        <w:pStyle w:val="Compact"/>
      </w:pPr>
      <w:r>
        <w:t xml:space="preserve">1</w:t>
      </w:r>
      <w:r>
        <w:t xml:space="preserve">.</w:t>
      </w:r>
      <w:r>
        <w:t xml:space="preserve">58</w:t>
      </w:r>
      <w:r>
        <w:t xml:space="preserve"> </w:t>
      </w:r>
      <w:r>
        <w:t xml:space="preserve">×</w:t>
      </w:r>
      <w:r>
        <w:t xml:space="preserve"> </w:t>
      </w:r>
      <w:r>
        <w:t xml:space="preserve">10</w:t>
      </w:r>
      <w:r>
        <w:t xml:space="preserve">-</w:t>
      </w:r>
      <w:r>
        <w:t xml:space="preserve">15</w:t>
      </w:r>
    </w:p>
    <w:p>
      <w:pPr>
        <w:pStyle w:val="Compact"/>
      </w:pPr>
      <w:r>
        <w:t xml:space="preserve">7</w:t>
      </w:r>
      <w:r>
        <w:t xml:space="preserve">.</w:t>
      </w:r>
      <w:r>
        <w:t xml:space="preserve">18</w:t>
      </w:r>
      <w:r>
        <w:t xml:space="preserve"> </w:t>
      </w:r>
      <w:r>
        <w:t xml:space="preserve">×</w:t>
      </w:r>
      <w:r>
        <w:t xml:space="preserve"> </w:t>
      </w:r>
      <w:r>
        <w:t xml:space="preserve">10</w:t>
      </w:r>
      <w:r>
        <w:t xml:space="preserve">-</w:t>
      </w:r>
      <w:r>
        <w:t xml:space="preserve">13</w:t>
      </w:r>
    </w:p>
    <w:p>
      <w:pPr>
        <w:pStyle w:val="Compact"/>
      </w:pPr>
      <w:r>
        <w:t xml:space="preserve">DARC</w:t>
      </w:r>
      <w:r>
        <w:t xml:space="preserve"> </w:t>
      </w:r>
    </w:p>
    <w:p>
      <w:pPr>
        <w:pStyle w:val="SourceCode"/>
      </w:pPr>
      <w:r>
        <w:rPr>
          <w:rStyle w:val="VerbatimChar"/>
        </w:rPr>
        <w:t xml:space="preserve">12      &lt;/td&gt;&lt;td  style="white-space:nowrap; text-align:center;" id="TBL-93-15-3"  </w:t>
      </w:r>
    </w:p>
    <w:p>
      <w:pPr>
        <w:pStyle w:val="Compact"/>
      </w:pPr>
      <w:r>
        <w:t xml:space="preserve">class="td11"&gt; 36.7</w:t>
      </w:r>
    </w:p>
    <w:p>
      <w:pPr>
        <w:pStyle w:val="Compact"/>
      </w:pPr>
      <w:r>
        <w:t xml:space="preserve">66.4</w:t>
      </w:r>
    </w:p>
    <w:p>
      <w:pPr>
        <w:pStyle w:val="Compact"/>
      </w:pPr>
      <w:r>
        <w:t xml:space="preserve">3</w:t>
      </w:r>
      <w:r>
        <w:t xml:space="preserve">.</w:t>
      </w:r>
      <w:r>
        <w:t xml:space="preserve">76</w:t>
      </w:r>
      <w:r>
        <w:t xml:space="preserve"> </w:t>
      </w:r>
      <w:r>
        <w:t xml:space="preserve">×</w:t>
      </w:r>
      <w:r>
        <w:t xml:space="preserve"> </w:t>
      </w:r>
      <w:r>
        <w:t xml:space="preserve">10</w:t>
      </w:r>
      <w:r>
        <w:t xml:space="preserve">-</w:t>
      </w:r>
      <w:r>
        <w:t xml:space="preserve">15</w:t>
      </w:r>
    </w:p>
    <w:p>
      <w:pPr>
        <w:pStyle w:val="Compact"/>
      </w:pPr>
      <w:r>
        <w:t xml:space="preserve">1</w:t>
      </w:r>
      <w:r>
        <w:t xml:space="preserve">.</w:t>
      </w:r>
      <w:r>
        <w:t xml:space="preserve">54</w:t>
      </w:r>
      <w:r>
        <w:t xml:space="preserve"> </w:t>
      </w:r>
      <w:r>
        <w:t xml:space="preserve">×</w:t>
      </w:r>
      <w:r>
        <w:t xml:space="preserve"> </w:t>
      </w:r>
      <w:r>
        <w:t xml:space="preserve">10</w:t>
      </w:r>
      <w:r>
        <w:t xml:space="preserve">-</w:t>
      </w:r>
      <w:r>
        <w:t xml:space="preserve">12</w:t>
      </w:r>
    </w:p>
    <w:p>
      <w:pPr>
        <w:pStyle w:val="Compact"/>
      </w:pPr>
      <w:r>
        <w:t xml:space="preserve">SFRS5</w:t>
      </w:r>
      <w:r>
        <w:t xml:space="preserve"> </w:t>
      </w:r>
    </w:p>
    <w:p>
      <w:pPr>
        <w:pStyle w:val="SourceCode"/>
      </w:pPr>
      <w:r>
        <w:rPr>
          <w:rStyle w:val="VerbatimChar"/>
        </w:rPr>
        <w:t xml:space="preserve">12      &lt;/td&gt;&lt;td  style="white-space:nowrap; text-align:center;" id="TBL-93-16-3"  </w:t>
      </w:r>
    </w:p>
    <w:p>
      <w:pPr>
        <w:pStyle w:val="Compact"/>
      </w:pPr>
      <w:r>
        <w:t xml:space="preserve">class="td11"&gt; 36.7</w:t>
      </w:r>
    </w:p>
    <w:p>
      <w:pPr>
        <w:pStyle w:val="Compact"/>
      </w:pPr>
      <w:r>
        <w:t xml:space="preserve">66.4</w:t>
      </w:r>
    </w:p>
    <w:p>
      <w:pPr>
        <w:pStyle w:val="Compact"/>
      </w:pPr>
      <w:r>
        <w:t xml:space="preserve">3</w:t>
      </w:r>
      <w:r>
        <w:t xml:space="preserve">.</w:t>
      </w:r>
      <w:r>
        <w:t xml:space="preserve">76</w:t>
      </w:r>
      <w:r>
        <w:t xml:space="preserve"> </w:t>
      </w:r>
      <w:r>
        <w:t xml:space="preserve">×</w:t>
      </w:r>
      <w:r>
        <w:t xml:space="preserve"> </w:t>
      </w:r>
      <w:r>
        <w:t xml:space="preserve">10</w:t>
      </w:r>
      <w:r>
        <w:t xml:space="preserve">-</w:t>
      </w:r>
      <w:r>
        <w:t xml:space="preserve">15</w:t>
      </w:r>
    </w:p>
    <w:p>
      <w:pPr>
        <w:pStyle w:val="Compact"/>
      </w:pPr>
      <w:r>
        <w:t xml:space="preserve">1</w:t>
      </w:r>
      <w:r>
        <w:t xml:space="preserve">.</w:t>
      </w:r>
      <w:r>
        <w:t xml:space="preserve">54</w:t>
      </w:r>
      <w:r>
        <w:t xml:space="preserve"> </w:t>
      </w:r>
      <w:r>
        <w:t xml:space="preserve">×</w:t>
      </w:r>
      <w:r>
        <w:t xml:space="preserve"> </w:t>
      </w:r>
      <w:r>
        <w:t xml:space="preserve">10</w:t>
      </w:r>
      <w:r>
        <w:t xml:space="preserve">-</w:t>
      </w:r>
      <w:r>
        <w:t xml:space="preserve">12</w:t>
      </w:r>
    </w:p>
    <w:p>
      <w:pPr>
        <w:pStyle w:val="Compact"/>
      </w:pPr>
      <w:r>
        <w:t xml:space="preserve">NOSTRIN</w:t>
      </w:r>
      <w:r>
        <w:t xml:space="preserve"> </w:t>
      </w:r>
    </w:p>
    <w:p>
      <w:pPr>
        <w:pStyle w:val="SourceCode"/>
      </w:pPr>
      <w:r>
        <w:rPr>
          <w:rStyle w:val="VerbatimChar"/>
        </w:rPr>
        <w:t xml:space="preserve">5       &lt;/td&gt;&lt;td  style="white-space:nowrap; text-align:center;" id="TBL-93-17-3"  </w:t>
      </w:r>
    </w:p>
    <w:p>
      <w:pPr>
        <w:pStyle w:val="Compact"/>
      </w:pPr>
      <w:r>
        <w:t xml:space="preserve">class="td11"&gt; 36.7</w:t>
      </w:r>
    </w:p>
    <w:p>
      <w:pPr>
        <w:pStyle w:val="Compact"/>
      </w:pPr>
      <w:r>
        <w:t xml:space="preserve">65.1</w:t>
      </w:r>
    </w:p>
    <w:p>
      <w:pPr>
        <w:pStyle w:val="Compact"/>
      </w:pPr>
      <w:r>
        <w:t xml:space="preserve">7</w:t>
      </w:r>
      <w:r>
        <w:t xml:space="preserve">.</w:t>
      </w:r>
      <w:r>
        <w:t xml:space="preserve">40</w:t>
      </w:r>
      <w:r>
        <w:t xml:space="preserve"> </w:t>
      </w:r>
      <w:r>
        <w:t xml:space="preserve">×</w:t>
      </w:r>
      <w:r>
        <w:t xml:space="preserve"> </w:t>
      </w:r>
      <w:r>
        <w:t xml:space="preserve">10</w:t>
      </w:r>
      <w:r>
        <w:t xml:space="preserve">-</w:t>
      </w:r>
      <w:r>
        <w:t xml:space="preserve">15</w:t>
      </w:r>
    </w:p>
    <w:p>
      <w:pPr>
        <w:pStyle w:val="Compact"/>
      </w:pPr>
      <w:r>
        <w:t xml:space="preserve">2</w:t>
      </w:r>
      <w:r>
        <w:t xml:space="preserve">.</w:t>
      </w:r>
      <w:r>
        <w:t xml:space="preserve">70</w:t>
      </w:r>
      <w:r>
        <w:t xml:space="preserve"> </w:t>
      </w:r>
      <w:r>
        <w:t xml:space="preserve">×</w:t>
      </w:r>
      <w:r>
        <w:t xml:space="preserve"> </w:t>
      </w:r>
      <w:r>
        <w:t xml:space="preserve">10</w:t>
      </w:r>
      <w:r>
        <w:t xml:space="preserve">-</w:t>
      </w:r>
      <w:r>
        <w:t xml:space="preserve">12</w:t>
      </w:r>
    </w:p>
    <w:p>
      <w:pPr>
        <w:pStyle w:val="Compact"/>
      </w:pPr>
      <w:r>
        <w:t xml:space="preserve">KIF13B</w:t>
      </w:r>
      <w:r>
        <w:t xml:space="preserve"> </w:t>
      </w:r>
    </w:p>
    <w:p>
      <w:pPr>
        <w:pStyle w:val="SourceCode"/>
      </w:pPr>
      <w:r>
        <w:rPr>
          <w:rStyle w:val="VerbatimChar"/>
        </w:rPr>
        <w:t xml:space="preserve">12      &lt;/td&gt;&lt;td  style="white-space:nowrap; text-align:center;" id="TBL-93-18-3"  </w:t>
      </w:r>
    </w:p>
    <w:p>
      <w:pPr>
        <w:pStyle w:val="Compact"/>
      </w:pPr>
      <w:r>
        <w:t xml:space="preserve">class="td11"&gt; 36.7</w:t>
      </w:r>
    </w:p>
    <w:p>
      <w:pPr>
        <w:pStyle w:val="Compact"/>
      </w:pPr>
      <w:r>
        <w:t xml:space="preserve">63.4</w:t>
      </w:r>
    </w:p>
    <w:p>
      <w:pPr>
        <w:pStyle w:val="Compact"/>
      </w:pPr>
      <w:r>
        <w:t xml:space="preserve">1</w:t>
      </w:r>
      <w:r>
        <w:t xml:space="preserve">.</w:t>
      </w:r>
      <w:r>
        <w:t xml:space="preserve">69</w:t>
      </w:r>
      <w:r>
        <w:t xml:space="preserve"> </w:t>
      </w:r>
      <w:r>
        <w:t xml:space="preserve">×</w:t>
      </w:r>
      <w:r>
        <w:t xml:space="preserve"> </w:t>
      </w:r>
      <w:r>
        <w:t xml:space="preserve">10</w:t>
      </w:r>
      <w:r>
        <w:t xml:space="preserve">-</w:t>
      </w:r>
      <w:r>
        <w:t xml:space="preserve">14</w:t>
      </w:r>
    </w:p>
    <w:p>
      <w:pPr>
        <w:pStyle w:val="Compact"/>
      </w:pPr>
      <w:r>
        <w:t xml:space="preserve">5</w:t>
      </w:r>
      <w:r>
        <w:t xml:space="preserve">.</w:t>
      </w:r>
      <w:r>
        <w:t xml:space="preserve">16</w:t>
      </w:r>
      <w:r>
        <w:t xml:space="preserve"> </w:t>
      </w:r>
      <w:r>
        <w:t xml:space="preserve">×</w:t>
      </w:r>
      <w:r>
        <w:t xml:space="preserve"> </w:t>
      </w:r>
      <w:r>
        <w:t xml:space="preserve">10</w:t>
      </w:r>
      <w:r>
        <w:t xml:space="preserve">-</w:t>
      </w:r>
      <w:r>
        <w:t xml:space="preserve">12</w:t>
      </w:r>
    </w:p>
    <w:p>
      <w:pPr>
        <w:pStyle w:val="Compact"/>
      </w:pPr>
      <w:r>
        <w:t xml:space="preserve">TENC1</w:t>
      </w:r>
      <w:r>
        <w:t xml:space="preserve"> </w:t>
      </w:r>
    </w:p>
    <w:p>
      <w:pPr>
        <w:pStyle w:val="SourceCode"/>
      </w:pPr>
      <w:r>
        <w:rPr>
          <w:rStyle w:val="VerbatimChar"/>
        </w:rPr>
        <w:t xml:space="preserve">10      &lt;/td&gt;&lt;td  style="white-space:nowrap; text-align:center;" id="TBL-93-19-3"  </w:t>
      </w:r>
    </w:p>
    <w:p>
      <w:pPr>
        <w:pStyle w:val="Compact"/>
      </w:pPr>
      <w:r>
        <w:t xml:space="preserve">class="td11"&gt; 36.7</w:t>
      </w:r>
    </w:p>
    <w:p>
      <w:pPr>
        <w:pStyle w:val="Compact"/>
      </w:pPr>
      <w:r>
        <w:t xml:space="preserve">62.5</w:t>
      </w:r>
    </w:p>
    <w:p>
      <w:pPr>
        <w:pStyle w:val="Compact"/>
      </w:pPr>
      <w:r>
        <w:t xml:space="preserve">2</w:t>
      </w:r>
      <w:r>
        <w:t xml:space="preserve">.</w:t>
      </w:r>
      <w:r>
        <w:t xml:space="preserve">67</w:t>
      </w:r>
      <w:r>
        <w:t xml:space="preserve"> </w:t>
      </w:r>
      <w:r>
        <w:t xml:space="preserve">×</w:t>
      </w:r>
      <w:r>
        <w:t xml:space="preserve"> </w:t>
      </w:r>
      <w:r>
        <w:t xml:space="preserve">10</w:t>
      </w:r>
      <w:r>
        <w:t xml:space="preserve">-</w:t>
      </w:r>
      <w:r>
        <w:t xml:space="preserve">14</w:t>
      </w:r>
    </w:p>
    <w:p>
      <w:pPr>
        <w:pStyle w:val="Compact"/>
      </w:pPr>
      <w:r>
        <w:t xml:space="preserve">7</w:t>
      </w:r>
      <w:r>
        <w:t xml:space="preserve">.</w:t>
      </w:r>
      <w:r>
        <w:t xml:space="preserve">40</w:t>
      </w:r>
      <w:r>
        <w:t xml:space="preserve"> </w:t>
      </w:r>
      <w:r>
        <w:t xml:space="preserve">×</w:t>
      </w:r>
      <w:r>
        <w:t xml:space="preserve"> </w:t>
      </w:r>
      <w:r>
        <w:t xml:space="preserve">10</w:t>
      </w:r>
      <w:r>
        <w:t xml:space="preserve">-</w:t>
      </w:r>
      <w:r>
        <w:t xml:space="preserve">12</w:t>
      </w:r>
    </w:p>
    <w:p>
      <w:pPr>
        <w:pStyle w:val="Compact"/>
      </w:pPr>
      <w:r>
        <w:t xml:space="preserve">MFAP4</w:t>
      </w:r>
      <w:r>
        <w:t xml:space="preserve"> </w:t>
      </w:r>
    </w:p>
    <w:p>
      <w:pPr>
        <w:pStyle w:val="SourceCode"/>
      </w:pPr>
      <w:r>
        <w:rPr>
          <w:rStyle w:val="VerbatimChar"/>
        </w:rPr>
        <w:t xml:space="preserve">12      &lt;/td&gt;&lt;td  style="white-space:nowrap; text-align:center;" id="TBL-93-20-3"  </w:t>
      </w:r>
    </w:p>
    <w:p>
      <w:pPr>
        <w:pStyle w:val="Compact"/>
      </w:pPr>
      <w:r>
        <w:t xml:space="preserve">class="td11"&gt; 36.7</w:t>
      </w:r>
    </w:p>
    <w:p>
      <w:pPr>
        <w:pStyle w:val="Compact"/>
      </w:pPr>
      <w:r>
        <w:t xml:space="preserve">60.5</w:t>
      </w:r>
    </w:p>
    <w:p>
      <w:pPr>
        <w:pStyle w:val="Compact"/>
      </w:pPr>
      <w:r>
        <w:t xml:space="preserve">7</w:t>
      </w:r>
      <w:r>
        <w:t xml:space="preserve">.</w:t>
      </w:r>
      <w:r>
        <w:t xml:space="preserve">17</w:t>
      </w:r>
      <w:r>
        <w:t xml:space="preserve"> </w:t>
      </w:r>
      <w:r>
        <w:t xml:space="preserve">×</w:t>
      </w:r>
      <w:r>
        <w:t xml:space="preserve"> </w:t>
      </w:r>
      <w:r>
        <w:t xml:space="preserve">10</w:t>
      </w:r>
      <w:r>
        <w:t xml:space="preserve">-</w:t>
      </w:r>
      <w:r>
        <w:t xml:space="preserve">14</w:t>
      </w:r>
    </w:p>
    <w:p>
      <w:pPr>
        <w:pStyle w:val="Compact"/>
      </w:pPr>
      <w:r>
        <w:t xml:space="preserve">1</w:t>
      </w:r>
      <w:r>
        <w:t xml:space="preserve">.</w:t>
      </w:r>
      <w:r>
        <w:t xml:space="preserve">67</w:t>
      </w:r>
      <w:r>
        <w:t xml:space="preserve"> </w:t>
      </w:r>
      <w:r>
        <w:t xml:space="preserve">×</w:t>
      </w:r>
      <w:r>
        <w:t xml:space="preserve"> </w:t>
      </w:r>
      <w:r>
        <w:t xml:space="preserve">10</w:t>
      </w:r>
      <w:r>
        <w:t xml:space="preserve">-</w:t>
      </w:r>
      <w:r>
        <w:t xml:space="preserve">11</w:t>
      </w:r>
    </w:p>
    <w:p>
      <w:pPr>
        <w:pStyle w:val="Compact"/>
      </w:pPr>
      <w:r>
        <w:t xml:space="preserve">ELN</w:t>
      </w:r>
      <w:r>
        <w:t xml:space="preserve"> </w:t>
      </w:r>
    </w:p>
    <w:p>
      <w:pPr>
        <w:pStyle w:val="SourceCode"/>
      </w:pPr>
      <w:r>
        <w:rPr>
          <w:rStyle w:val="VerbatimChar"/>
        </w:rPr>
        <w:t xml:space="preserve">13      &lt;/td&gt;&lt;td  style="white-space:nowrap; text-align:center;" id="TBL-93-21-3"  </w:t>
      </w:r>
    </w:p>
    <w:p>
      <w:pPr>
        <w:pStyle w:val="Compact"/>
      </w:pPr>
      <w:r>
        <w:t xml:space="preserve">class="td11"&gt; 36.7</w:t>
      </w:r>
    </w:p>
    <w:p>
      <w:pPr>
        <w:pStyle w:val="Compact"/>
      </w:pPr>
      <w:r>
        <w:t xml:space="preserve">59.7</w:t>
      </w:r>
    </w:p>
    <w:p>
      <w:pPr>
        <w:pStyle w:val="Compact"/>
      </w:pPr>
      <w:r>
        <w:t xml:space="preserve">1</w:t>
      </w:r>
      <w:r>
        <w:t xml:space="preserve">.</w:t>
      </w:r>
      <w:r>
        <w:t xml:space="preserve">07</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32</w:t>
      </w:r>
      <w:r>
        <w:t xml:space="preserve"> </w:t>
      </w:r>
      <w:r>
        <w:t xml:space="preserve">×</w:t>
      </w:r>
      <w:r>
        <w:t xml:space="preserve"> </w:t>
      </w:r>
      <w:r>
        <w:t xml:space="preserve">10</w:t>
      </w:r>
      <w:r>
        <w:t xml:space="preserve">-</w:t>
      </w:r>
      <w:r>
        <w:t xml:space="preserve">11</w:t>
      </w:r>
    </w:p>
    <w:p>
      <w:pPr>
        <w:pStyle w:val="Compact"/>
      </w:pPr>
      <w:r>
        <w:t xml:space="preserve">SGK223</w:t>
      </w:r>
      <w:r>
        <w:t xml:space="preserve"> </w:t>
      </w:r>
    </w:p>
    <w:p>
      <w:pPr>
        <w:pStyle w:val="SourceCode"/>
      </w:pPr>
      <w:r>
        <w:rPr>
          <w:rStyle w:val="VerbatimChar"/>
        </w:rPr>
        <w:t xml:space="preserve">14      &lt;/td&gt;&lt;td  style="white-space:nowrap; text-align:center;" id="TBL-93-22-3"  </w:t>
      </w:r>
    </w:p>
    <w:p>
      <w:pPr>
        <w:pStyle w:val="Compact"/>
      </w:pPr>
      <w:r>
        <w:t xml:space="preserve">class="td11"&gt; 36.7</w:t>
      </w:r>
    </w:p>
    <w:p>
      <w:pPr>
        <w:pStyle w:val="Compact"/>
      </w:pPr>
      <w:r>
        <w:t xml:space="preserve">59</w:t>
      </w:r>
    </w:p>
    <w:p>
      <w:pPr>
        <w:pStyle w:val="Compact"/>
      </w:pPr>
      <w:r>
        <w:t xml:space="preserve">1</w:t>
      </w:r>
      <w:r>
        <w:t xml:space="preserve">.</w:t>
      </w:r>
      <w:r>
        <w:t xml:space="preserve">51</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05</w:t>
      </w:r>
      <w:r>
        <w:t xml:space="preserve"> </w:t>
      </w:r>
      <w:r>
        <w:t xml:space="preserve">×</w:t>
      </w:r>
      <w:r>
        <w:t xml:space="preserve"> </w:t>
      </w:r>
      <w:r>
        <w:t xml:space="preserve">10</w:t>
      </w:r>
      <w:r>
        <w:t xml:space="preserve">-</w:t>
      </w:r>
      <w:r>
        <w:t xml:space="preserve">11</w:t>
      </w:r>
    </w:p>
    <w:p>
      <w:pPr>
        <w:pStyle w:val="Compact"/>
      </w:pPr>
      <w:r>
        <w:t xml:space="preserve">KIF12</w:t>
      </w:r>
      <w:r>
        <w:t xml:space="preserve"> </w:t>
      </w:r>
    </w:p>
    <w:p>
      <w:pPr>
        <w:pStyle w:val="SourceCode"/>
      </w:pPr>
      <w:r>
        <w:rPr>
          <w:rStyle w:val="VerbatimChar"/>
        </w:rPr>
        <w:t xml:space="preserve">11      &lt;/td&gt;&lt;td  style="white-space:nowrap; text-align:center;" id="TBL-93-23-3"  </w:t>
      </w:r>
    </w:p>
    <w:p>
      <w:pPr>
        <w:pStyle w:val="Compact"/>
      </w:pPr>
      <w:r>
        <w:t xml:space="preserve">class="td11"&gt; 36.7</w:t>
      </w:r>
    </w:p>
    <w:p>
      <w:pPr>
        <w:pStyle w:val="Compact"/>
      </w:pPr>
      <w:r>
        <w:t xml:space="preserve">58.8</w:t>
      </w:r>
    </w:p>
    <w:p>
      <w:pPr>
        <w:pStyle w:val="Compact"/>
      </w:pPr>
      <w:r>
        <w:t xml:space="preserve">1</w:t>
      </w:r>
      <w:r>
        <w:t xml:space="preserve">.</w:t>
      </w:r>
      <w:r>
        <w:t xml:space="preserve">74</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34</w:t>
      </w:r>
      <w:r>
        <w:t xml:space="preserve"> </w:t>
      </w:r>
      <w:r>
        <w:t xml:space="preserve">×</w:t>
      </w:r>
      <w:r>
        <w:t xml:space="preserve"> </w:t>
      </w:r>
      <w:r>
        <w:t xml:space="preserve">10</w:t>
      </w:r>
      <w:r>
        <w:t xml:space="preserve">-</w:t>
      </w:r>
      <w:r>
        <w:t xml:space="preserve">11</w:t>
      </w:r>
    </w:p>
    <w:p>
      <w:pPr>
        <w:pStyle w:val="Compact"/>
      </w:pPr>
      <w:r>
        <w:t xml:space="preserve">SELP</w:t>
      </w:r>
      <w:r>
        <w:t xml:space="preserve"> </w:t>
      </w:r>
    </w:p>
    <w:p>
      <w:pPr>
        <w:pStyle w:val="SourceCode"/>
      </w:pPr>
      <w:r>
        <w:rPr>
          <w:rStyle w:val="VerbatimChar"/>
        </w:rPr>
        <w:t xml:space="preserve">11      &lt;/td&gt;&lt;td  style="white-space:nowrap; text-align:center;" id="TBL-93-24-3"  </w:t>
      </w:r>
    </w:p>
    <w:p>
      <w:pPr>
        <w:pStyle w:val="Compact"/>
      </w:pPr>
      <w:r>
        <w:t xml:space="preserve">class="td11"&gt; 36.7</w:t>
      </w:r>
    </w:p>
    <w:p>
      <w:pPr>
        <w:pStyle w:val="Compact"/>
      </w:pPr>
      <w:r>
        <w:t xml:space="preserve">58.8</w:t>
      </w:r>
    </w:p>
    <w:p>
      <w:pPr>
        <w:pStyle w:val="Compact"/>
      </w:pPr>
      <w:r>
        <w:t xml:space="preserve">1</w:t>
      </w:r>
      <w:r>
        <w:t xml:space="preserve">.</w:t>
      </w:r>
      <w:r>
        <w:t xml:space="preserve">74</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34</w:t>
      </w:r>
      <w:r>
        <w:t xml:space="preserve"> </w:t>
      </w:r>
      <w:r>
        <w:t xml:space="preserve">×</w:t>
      </w:r>
      <w:r>
        <w:t xml:space="preserve"> </w:t>
      </w:r>
      <w:r>
        <w:t xml:space="preserve">10</w:t>
      </w:r>
      <w:r>
        <w:t xml:space="preserve">-</w:t>
      </w:r>
      <w:r>
        <w:t xml:space="preserve">11</w:t>
      </w:r>
    </w:p>
    <w:p>
      <w:pPr>
        <w:pStyle w:val="Compact"/>
      </w:pPr>
      <w:r>
        <w:t xml:space="preserve">CIRBP</w:t>
      </w:r>
      <w:r>
        <w:t xml:space="preserve"> </w:t>
      </w:r>
    </w:p>
    <w:p>
      <w:pPr>
        <w:pStyle w:val="SourceCode"/>
      </w:pPr>
      <w:r>
        <w:rPr>
          <w:rStyle w:val="VerbatimChar"/>
        </w:rPr>
        <w:t xml:space="preserve">9       &lt;/td&gt;&lt;td  style="white-space:nowrap; text-align:center;" id="TBL-93-25-3"  </w:t>
      </w:r>
    </w:p>
    <w:p>
      <w:pPr>
        <w:pStyle w:val="Compact"/>
      </w:pPr>
      <w:r>
        <w:t xml:space="preserve">class="td11"&gt; 36.7</w:t>
      </w:r>
    </w:p>
    <w:p>
      <w:pPr>
        <w:pStyle w:val="Compact"/>
      </w:pPr>
      <w:r>
        <w:t xml:space="preserve">58.7</w:t>
      </w:r>
    </w:p>
    <w:p>
      <w:pPr>
        <w:pStyle w:val="Compact"/>
      </w:pPr>
      <w:r>
        <w:t xml:space="preserve">1</w:t>
      </w:r>
      <w:r>
        <w:t xml:space="preserve">.</w:t>
      </w:r>
      <w:r>
        <w:t xml:space="preserve">83</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41</w:t>
      </w:r>
      <w:r>
        <w:t xml:space="preserve"> </w:t>
      </w:r>
      <w:r>
        <w:t xml:space="preserve">×</w:t>
      </w:r>
      <w:r>
        <w:t xml:space="preserve"> </w:t>
      </w:r>
      <w:r>
        <w:t xml:space="preserve">10</w:t>
      </w:r>
      <w:r>
        <w:t xml:space="preserve">-</w:t>
      </w:r>
      <w:r>
        <w:t xml:space="preserve">11</w:t>
      </w:r>
    </w:p>
    <w:p>
      <w:pPr>
        <w:pStyle w:val="Compact"/>
      </w:pPr>
      <w:r>
        <w:t xml:space="preserve">CTDSP1</w:t>
      </w:r>
      <w:r>
        <w:t xml:space="preserve"> </w:t>
      </w:r>
    </w:p>
    <w:p>
      <w:pPr>
        <w:pStyle w:val="SourceCode"/>
      </w:pPr>
      <w:r>
        <w:rPr>
          <w:rStyle w:val="VerbatimChar"/>
        </w:rPr>
        <w:t xml:space="preserve">9       &lt;/td&gt;&lt;td  style="white-space:nowrap; text-align:center;" id="TBL-93-26-3"  </w:t>
      </w:r>
    </w:p>
    <w:p>
      <w:pPr>
        <w:pStyle w:val="Compact"/>
      </w:pPr>
      <w:r>
        <w:t xml:space="preserve">class="td11"&gt; 36.7</w:t>
      </w:r>
    </w:p>
    <w:p>
      <w:pPr>
        <w:pStyle w:val="Compact"/>
      </w:pPr>
      <w:r>
        <w:t xml:space="preserve">58.7</w:t>
      </w:r>
    </w:p>
    <w:p>
      <w:pPr>
        <w:pStyle w:val="Compact"/>
      </w:pPr>
      <w:r>
        <w:t xml:space="preserve">1</w:t>
      </w:r>
      <w:r>
        <w:t xml:space="preserve">.</w:t>
      </w:r>
      <w:r>
        <w:t xml:space="preserve">83</w:t>
      </w:r>
      <w:r>
        <w:t xml:space="preserve"> </w:t>
      </w:r>
      <w:r>
        <w:t xml:space="preserve">×</w:t>
      </w:r>
      <w:r>
        <w:t xml:space="preserve"> </w:t>
      </w:r>
      <w:r>
        <w:t xml:space="preserve">10</w:t>
      </w:r>
      <w:r>
        <w:t xml:space="preserve">-</w:t>
      </w:r>
      <w:r>
        <w:t xml:space="preserve">13</w:t>
      </w:r>
    </w:p>
    <w:p>
      <w:pPr>
        <w:pStyle w:val="Compact"/>
      </w:pPr>
      <w:r>
        <w:t xml:space="preserve">3</w:t>
      </w:r>
      <w:r>
        <w:t xml:space="preserve">.</w:t>
      </w:r>
      <w:r>
        <w:t xml:space="preserve">41</w:t>
      </w:r>
      <w:r>
        <w:t xml:space="preserve"> </w:t>
      </w:r>
      <w:r>
        <w:t xml:space="preserve">×</w:t>
      </w:r>
      <w:r>
        <w:t xml:space="preserve"> </w:t>
      </w:r>
      <w:r>
        <w:t xml:space="preserve">10</w:t>
      </w:r>
      <w:r>
        <w:t xml:space="preserve">-</w:t>
      </w:r>
      <w:r>
        <w:t xml:space="preserve">11</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mtSLIPT with observed and expected mutant samples</w:t>
      </w:r>
      <w:r>
        <w:t xml:space="preserve"> </w:t>
      </w:r>
      <w:r>
        <w:t xml:space="preserve">with low expression of partner genes</w:t>
      </w:r>
    </w:p>
    <w:p>
      <w:pPr>
        <w:pStyle w:val="Compact"/>
      </w:pPr>
    </w:p>
    <w:p>
      <w:pPr>
        <w:pStyle w:val="Compact"/>
      </w:pPr>
      <w:r>
        <w:t xml:space="preserve">Table D.2:</w:t>
      </w:r>
      <w:r>
        <w:t xml:space="preserve"> </w:t>
      </w:r>
      <w:r>
        <w:t xml:space="preserve">Pathways for</w:t>
      </w:r>
      <w:r>
        <w:t xml:space="preserve"> </w:t>
      </w:r>
      <w:r>
        <w:t xml:space="preserve">CDH1</w:t>
      </w:r>
      <w:r>
        <w:t xml:space="preserve"> </w:t>
      </w:r>
      <w:r>
        <w:t xml:space="preserve">partners from mtSLIPT</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Eukaryotic Translation Elongation</w:t>
      </w:r>
    </w:p>
    <w:p>
      <w:pPr>
        <w:pStyle w:val="SourceCode"/>
      </w:pPr>
      <w:r>
        <w:rPr>
          <w:rStyle w:val="VerbatimChar"/>
        </w:rPr>
        <w:t xml:space="preserve">  86          &lt;/td&gt;&lt;td  style="white-space:nowrap; text-align:center;" id="TBL-94-2-3"  </w:t>
      </w:r>
    </w:p>
    <w:p>
      <w:pPr>
        <w:pStyle w:val="Compact"/>
      </w:pPr>
      <w:r>
        <w:t xml:space="preserve">class="td11"&gt; 60</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128</w:t>
      </w:r>
    </w:p>
    <w:p>
      <w:pPr>
        <w:pStyle w:val="Compact"/>
      </w:pPr>
      <w:r>
        <w:t xml:space="preserve">Peptide chain elongation</w:t>
      </w:r>
    </w:p>
    <w:p>
      <w:pPr>
        <w:pStyle w:val="SourceCode"/>
      </w:pPr>
      <w:r>
        <w:rPr>
          <w:rStyle w:val="VerbatimChar"/>
        </w:rPr>
        <w:t xml:space="preserve">  83          &lt;/td&gt;&lt;td  style="white-space:nowrap; text-align:center;" id="TBL-94-3-3"  </w:t>
      </w:r>
    </w:p>
    <w:p>
      <w:pPr>
        <w:pStyle w:val="Compact"/>
      </w:pPr>
      <w:r>
        <w:t xml:space="preserve">class="td11"&gt; 59</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128</w:t>
      </w:r>
    </w:p>
    <w:p>
      <w:pPr>
        <w:pStyle w:val="Compact"/>
      </w:pPr>
      <w:r>
        <w:t xml:space="preserve">Eukaryotic Translation Termination</w:t>
      </w:r>
    </w:p>
    <w:p>
      <w:pPr>
        <w:pStyle w:val="SourceCode"/>
      </w:pPr>
      <w:r>
        <w:rPr>
          <w:rStyle w:val="VerbatimChar"/>
        </w:rPr>
        <w:t xml:space="preserve">  83          &lt;/td&gt;&lt;td  style="white-space:nowrap; text-align:center;" id="TBL-94-4-3"  </w:t>
      </w:r>
    </w:p>
    <w:p>
      <w:pPr>
        <w:pStyle w:val="Compact"/>
      </w:pPr>
      <w:r>
        <w:t xml:space="preserve">class="td11"&gt; 58</w:t>
      </w:r>
    </w:p>
    <w:p>
      <w:pPr>
        <w:pStyle w:val="Compact"/>
      </w:pPr>
      <w:r>
        <w:t xml:space="preserve">2</w:t>
      </w:r>
      <w:r>
        <w:t xml:space="preserve">.</w:t>
      </w:r>
      <w:r>
        <w:t xml:space="preserve">3</w:t>
      </w:r>
      <w:r>
        <w:t xml:space="preserve"> </w:t>
      </w:r>
      <w:r>
        <w:t xml:space="preserve">×</w:t>
      </w:r>
      <w:r>
        <w:t xml:space="preserve"> </w:t>
      </w:r>
      <w:r>
        <w:t xml:space="preserve">10</w:t>
      </w:r>
      <w:r>
        <w:t xml:space="preserve">-</w:t>
      </w:r>
      <w:r>
        <w:t xml:space="preserve">125</w:t>
      </w:r>
    </w:p>
    <w:p>
      <w:pPr>
        <w:pStyle w:val="Compact"/>
      </w:pPr>
      <w:r>
        <w:t xml:space="preserve">Viral mRNA Translation</w:t>
      </w:r>
    </w:p>
    <w:p>
      <w:pPr>
        <w:pStyle w:val="SourceCode"/>
      </w:pPr>
      <w:r>
        <w:rPr>
          <w:rStyle w:val="VerbatimChar"/>
        </w:rPr>
        <w:t xml:space="preserve">  81          &lt;/td&gt;&lt;td  style="white-space:nowrap; text-align:center;" id="TBL-94-5-3"  </w:t>
      </w:r>
    </w:p>
    <w:p>
      <w:pPr>
        <w:pStyle w:val="Compact"/>
      </w:pPr>
      <w:r>
        <w:t xml:space="preserve">class="td11"&gt; 57</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124</w:t>
      </w:r>
    </w:p>
    <w:p>
      <w:pPr>
        <w:pStyle w:val="Compact"/>
      </w:pPr>
      <w:r>
        <w:t xml:space="preserve">Nonsense Mediated Decay independent of the Exon Junction Complex</w:t>
      </w:r>
    </w:p>
    <w:p>
      <w:pPr>
        <w:pStyle w:val="SourceCode"/>
      </w:pPr>
      <w:r>
        <w:rPr>
          <w:rStyle w:val="VerbatimChar"/>
        </w:rPr>
        <w:t xml:space="preserve">  88          &lt;/td&gt;&lt;td  style="white-space:nowrap; text-align:center;" id="TBL-94-6-3"  </w:t>
      </w:r>
    </w:p>
    <w:p>
      <w:pPr>
        <w:pStyle w:val="Compact"/>
      </w:pPr>
      <w:r>
        <w:t xml:space="preserve">class="td11"&gt; 59</w:t>
      </w:r>
    </w:p>
    <w:p>
      <w:pPr>
        <w:pStyle w:val="Compact"/>
      </w:pPr>
      <w:r>
        <w:t xml:space="preserve">8</w:t>
      </w:r>
      <w:r>
        <w:t xml:space="preserve">.</w:t>
      </w:r>
      <w:r>
        <w:t xml:space="preserve">6</w:t>
      </w:r>
      <w:r>
        <w:t xml:space="preserve"> </w:t>
      </w:r>
      <w:r>
        <w:t xml:space="preserve">×</w:t>
      </w:r>
      <w:r>
        <w:t xml:space="preserve"> </w:t>
      </w:r>
      <w:r>
        <w:t xml:space="preserve">10</w:t>
      </w:r>
      <w:r>
        <w:t xml:space="preserve">-</w:t>
      </w:r>
      <w:r>
        <w:t xml:space="preserve">124</w:t>
      </w:r>
    </w:p>
    <w:p>
      <w:pPr>
        <w:pStyle w:val="Compact"/>
      </w:pPr>
      <w:r>
        <w:t xml:space="preserve">Nonsense-Mediated Decay</w:t>
      </w:r>
    </w:p>
    <w:p>
      <w:pPr>
        <w:pStyle w:val="SourceCode"/>
      </w:pPr>
      <w:r>
        <w:rPr>
          <w:rStyle w:val="VerbatimChar"/>
        </w:rPr>
        <w:t xml:space="preserve">  103         &lt;/td&gt;&lt;td  style="white-space:nowrap; text-align:center;" id="TBL-94-7-3"  </w:t>
      </w:r>
    </w:p>
    <w:p>
      <w:pPr>
        <w:pStyle w:val="Compact"/>
      </w:pPr>
      <w:r>
        <w:t xml:space="preserve">class="td11"&gt; 61</w:t>
      </w:r>
    </w:p>
    <w:p>
      <w:pPr>
        <w:pStyle w:val="Compact"/>
      </w:pPr>
      <w:r>
        <w:t xml:space="preserve">5</w:t>
      </w:r>
      <w:r>
        <w:t xml:space="preserve">.</w:t>
      </w:r>
      <w:r>
        <w:t xml:space="preserve">2</w:t>
      </w:r>
      <w:r>
        <w:t xml:space="preserve"> </w:t>
      </w:r>
      <w:r>
        <w:t xml:space="preserve">×</w:t>
      </w:r>
      <w:r>
        <w:t xml:space="preserve"> </w:t>
      </w:r>
      <w:r>
        <w:t xml:space="preserve">10</w:t>
      </w:r>
      <w:r>
        <w:t xml:space="preserve">-</w:t>
      </w:r>
      <w:r>
        <w:t xml:space="preserve">117</w:t>
      </w:r>
    </w:p>
    <w:p>
      <w:pPr>
        <w:pStyle w:val="Compact"/>
      </w:pPr>
      <w:r>
        <w:t xml:space="preserve">Nonsense Mediated Decay enhanced by the Exon Junction Complex</w:t>
      </w:r>
    </w:p>
    <w:p>
      <w:pPr>
        <w:pStyle w:val="SourceCode"/>
      </w:pPr>
      <w:r>
        <w:rPr>
          <w:rStyle w:val="VerbatimChar"/>
        </w:rPr>
        <w:t xml:space="preserve">  103         &lt;/td&gt;&lt;td  style="white-space:nowrap; text-align:center;" id="TBL-94-8-3"  </w:t>
      </w:r>
    </w:p>
    <w:p>
      <w:pPr>
        <w:pStyle w:val="Compact"/>
      </w:pPr>
      <w:r>
        <w:t xml:space="preserve">class="td11"&gt; 61</w:t>
      </w:r>
    </w:p>
    <w:p>
      <w:pPr>
        <w:pStyle w:val="Compact"/>
      </w:pPr>
      <w:r>
        <w:t xml:space="preserve">5</w:t>
      </w:r>
      <w:r>
        <w:t xml:space="preserve">.</w:t>
      </w:r>
      <w:r>
        <w:t xml:space="preserve">2</w:t>
      </w:r>
      <w:r>
        <w:t xml:space="preserve"> </w:t>
      </w:r>
      <w:r>
        <w:t xml:space="preserve">×</w:t>
      </w:r>
      <w:r>
        <w:t xml:space="preserve"> </w:t>
      </w:r>
      <w:r>
        <w:t xml:space="preserve">10</w:t>
      </w:r>
      <w:r>
        <w:t xml:space="preserve">-</w:t>
      </w:r>
      <w:r>
        <w:t xml:space="preserve">117</w:t>
      </w:r>
    </w:p>
    <w:p>
      <w:pPr>
        <w:pStyle w:val="Compact"/>
      </w:pPr>
      <w:r>
        <w:t xml:space="preserve">Formation of a pool of free 40S subunits</w:t>
      </w:r>
    </w:p>
    <w:p>
      <w:pPr>
        <w:pStyle w:val="SourceCode"/>
      </w:pPr>
      <w:r>
        <w:rPr>
          <w:rStyle w:val="VerbatimChar"/>
        </w:rPr>
        <w:t xml:space="preserve">  93          &lt;/td&gt;&lt;td  style="white-space:nowrap; text-align:center;" id="TBL-94-9-3"  </w:t>
      </w:r>
    </w:p>
    <w:p>
      <w:pPr>
        <w:pStyle w:val="Compact"/>
      </w:pPr>
      <w:r>
        <w:t xml:space="preserve">class="td11"&gt; 58</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116</w:t>
      </w:r>
    </w:p>
    <w:p>
      <w:pPr>
        <w:pStyle w:val="Compact"/>
      </w:pPr>
      <w:r>
        <w:t xml:space="preserve">L13a-mediated translational silencing of Ceruloplasmin expression</w:t>
      </w:r>
    </w:p>
    <w:p>
      <w:pPr>
        <w:pStyle w:val="SourceCode"/>
      </w:pPr>
      <w:r>
        <w:rPr>
          <w:rStyle w:val="VerbatimChar"/>
        </w:rPr>
        <w:t xml:space="preserve">  103         &lt;/td&gt;&lt;td  style="white-space:nowrap; text-align:center;" id="TBL-94-10-3"  </w:t>
      </w:r>
    </w:p>
    <w:p>
      <w:pPr>
        <w:pStyle w:val="Compact"/>
      </w:pPr>
      <w:r>
        <w:t xml:space="preserve">class="td11"&gt; 59</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111</w:t>
      </w:r>
    </w:p>
    <w:p>
      <w:pPr>
        <w:pStyle w:val="Compact"/>
      </w:pPr>
      <w:r>
        <w:t xml:space="preserve">3’ -UTR-mediated translational regulation</w:t>
      </w:r>
    </w:p>
    <w:p>
      <w:pPr>
        <w:pStyle w:val="SourceCode"/>
      </w:pPr>
      <w:r>
        <w:rPr>
          <w:rStyle w:val="VerbatimChar"/>
        </w:rPr>
        <w:t xml:space="preserve">  103         &lt;/td&gt;&lt;td  style="white-space:nowrap; text-align:center;" id="TBL-94-11-3"  </w:t>
      </w:r>
    </w:p>
    <w:p>
      <w:pPr>
        <w:pStyle w:val="Compact"/>
      </w:pPr>
      <w:r>
        <w:t xml:space="preserve">class="td11"&gt; 59</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111</w:t>
      </w:r>
    </w:p>
    <w:p>
      <w:pPr>
        <w:pStyle w:val="Compact"/>
      </w:pPr>
      <w:r>
        <w:t xml:space="preserve">GTP hydrolysis and joining of the 60S ribosomal subunit</w:t>
      </w:r>
    </w:p>
    <w:p>
      <w:pPr>
        <w:pStyle w:val="SourceCode"/>
      </w:pPr>
      <w:r>
        <w:rPr>
          <w:rStyle w:val="VerbatimChar"/>
        </w:rPr>
        <w:t xml:space="preserve">  104         &lt;/td&gt;&lt;td  style="white-space:nowrap; text-align:center;" id="TBL-94-12-3"  </w:t>
      </w:r>
    </w:p>
    <w:p>
      <w:pPr>
        <w:pStyle w:val="Compact"/>
      </w:pPr>
      <w:r>
        <w:t xml:space="preserve">class="td11"&gt; 59</w:t>
      </w:r>
    </w:p>
    <w:p>
      <w:pPr>
        <w:pStyle w:val="Compact"/>
      </w:pPr>
      <w:r>
        <w:t xml:space="preserve">6</w:t>
      </w:r>
      <w:r>
        <w:t xml:space="preserve">.</w:t>
      </w:r>
      <w:r>
        <w:t xml:space="preserve">2</w:t>
      </w:r>
      <w:r>
        <w:t xml:space="preserve"> </w:t>
      </w:r>
      <w:r>
        <w:t xml:space="preserve">×</w:t>
      </w:r>
      <w:r>
        <w:t xml:space="preserve"> </w:t>
      </w:r>
      <w:r>
        <w:t xml:space="preserve">10</w:t>
      </w:r>
      <w:r>
        <w:t xml:space="preserve">-</w:t>
      </w:r>
      <w:r>
        <w:t xml:space="preserve">111</w:t>
      </w:r>
    </w:p>
    <w:p>
      <w:pPr>
        <w:pStyle w:val="Compact"/>
      </w:pPr>
      <w:r>
        <w:t xml:space="preserve">SRP-dependent cotranslational protein targeting to membrane</w:t>
      </w:r>
    </w:p>
    <w:p>
      <w:pPr>
        <w:pStyle w:val="SourceCode"/>
      </w:pPr>
      <w:r>
        <w:rPr>
          <w:rStyle w:val="VerbatimChar"/>
        </w:rPr>
        <w:t xml:space="preserve">  104         &lt;/td&gt;&lt;td  style="white-space:nowrap; text-align:center;" id="TBL-94-13-3"  </w:t>
      </w:r>
    </w:p>
    <w:p>
      <w:pPr>
        <w:pStyle w:val="Compact"/>
      </w:pPr>
      <w:r>
        <w:t xml:space="preserve">class="td11"&gt; 58</w:t>
      </w:r>
    </w:p>
    <w:p>
      <w:pPr>
        <w:pStyle w:val="Compact"/>
      </w:pPr>
      <w:r>
        <w:t xml:space="preserve">2</w:t>
      </w:r>
      <w:r>
        <w:t xml:space="preserve">.</w:t>
      </w:r>
      <w:r>
        <w:t xml:space="preserve">9</w:t>
      </w:r>
      <w:r>
        <w:t xml:space="preserve"> </w:t>
      </w:r>
      <w:r>
        <w:t xml:space="preserve">×</w:t>
      </w:r>
      <w:r>
        <w:t xml:space="preserve"> </w:t>
      </w:r>
      <w:r>
        <w:t xml:space="preserve">10</w:t>
      </w:r>
      <w:r>
        <w:t xml:space="preserve">-</w:t>
      </w:r>
      <w:r>
        <w:t xml:space="preserve">108</w:t>
      </w:r>
    </w:p>
    <w:p>
      <w:pPr>
        <w:pStyle w:val="Compact"/>
      </w:pPr>
      <w:r>
        <w:t xml:space="preserve">Eukaryotic Translation Initiation</w:t>
      </w:r>
    </w:p>
    <w:p>
      <w:pPr>
        <w:pStyle w:val="SourceCode"/>
      </w:pPr>
      <w:r>
        <w:rPr>
          <w:rStyle w:val="VerbatimChar"/>
        </w:rPr>
        <w:t xml:space="preserve">  111         &lt;/td&gt;&lt;td  style="white-space:nowrap; text-align:center;" id="TBL-94-14-3"  </w:t>
      </w:r>
    </w:p>
    <w:p>
      <w:pPr>
        <w:pStyle w:val="Compact"/>
      </w:pPr>
      <w:r>
        <w:t xml:space="preserve">class="td11"&gt; 59</w:t>
      </w:r>
    </w:p>
    <w:p>
      <w:pPr>
        <w:pStyle w:val="Compact"/>
      </w:pPr>
      <w:r>
        <w:t xml:space="preserve">3</w:t>
      </w:r>
      <w:r>
        <w:t xml:space="preserve">.</w:t>
      </w:r>
      <w:r>
        <w:t xml:space="preserve">0</w:t>
      </w:r>
      <w:r>
        <w:t xml:space="preserve"> </w:t>
      </w:r>
      <w:r>
        <w:t xml:space="preserve">×</w:t>
      </w:r>
      <w:r>
        <w:t xml:space="preserve"> </w:t>
      </w:r>
      <w:r>
        <w:t xml:space="preserve">10</w:t>
      </w:r>
      <w:r>
        <w:t xml:space="preserve">-</w:t>
      </w:r>
      <w:r>
        <w:t xml:space="preserve">106</w:t>
      </w:r>
    </w:p>
    <w:p>
      <w:pPr>
        <w:pStyle w:val="Compact"/>
      </w:pPr>
      <w:r>
        <w:t xml:space="preserve">Cap-dependent Translation Initiation</w:t>
      </w:r>
    </w:p>
    <w:p>
      <w:pPr>
        <w:pStyle w:val="SourceCode"/>
      </w:pPr>
      <w:r>
        <w:rPr>
          <w:rStyle w:val="VerbatimChar"/>
        </w:rPr>
        <w:t xml:space="preserve">  111         &lt;/td&gt;&lt;td  style="white-space:nowrap; text-align:center;" id="TBL-94-15-3"  </w:t>
      </w:r>
    </w:p>
    <w:p>
      <w:pPr>
        <w:pStyle w:val="Compact"/>
      </w:pPr>
      <w:r>
        <w:t xml:space="preserve">class="td11"&gt; 59</w:t>
      </w:r>
    </w:p>
    <w:p>
      <w:pPr>
        <w:pStyle w:val="Compact"/>
      </w:pPr>
      <w:r>
        <w:t xml:space="preserve">3</w:t>
      </w:r>
      <w:r>
        <w:t xml:space="preserve">.</w:t>
      </w:r>
      <w:r>
        <w:t xml:space="preserve">0</w:t>
      </w:r>
      <w:r>
        <w:t xml:space="preserve"> </w:t>
      </w:r>
      <w:r>
        <w:t xml:space="preserve">×</w:t>
      </w:r>
      <w:r>
        <w:t xml:space="preserve"> </w:t>
      </w:r>
      <w:r>
        <w:t xml:space="preserve">10</w:t>
      </w:r>
      <w:r>
        <w:t xml:space="preserve">-</w:t>
      </w:r>
      <w:r>
        <w:t xml:space="preserve">106</w:t>
      </w:r>
    </w:p>
    <w:p>
      <w:pPr>
        <w:pStyle w:val="Compact"/>
      </w:pPr>
      <w:r>
        <w:t xml:space="preserve">Influenza Viral RNA Transcription and Replication</w:t>
      </w:r>
    </w:p>
    <w:p>
      <w:pPr>
        <w:pStyle w:val="SourceCode"/>
      </w:pPr>
      <w:r>
        <w:rPr>
          <w:rStyle w:val="VerbatimChar"/>
        </w:rPr>
        <w:t xml:space="preserve">  108         &lt;/td&gt;&lt;td  style="white-space:nowrap; text-align:center;" id="TBL-94-16-3"  </w:t>
      </w:r>
    </w:p>
    <w:p>
      <w:pPr>
        <w:pStyle w:val="Compact"/>
      </w:pPr>
      <w:r>
        <w:t xml:space="preserve">class="td11"&gt; 57</w:t>
      </w:r>
    </w:p>
    <w:p>
      <w:pPr>
        <w:pStyle w:val="Compact"/>
      </w:pPr>
      <w:r>
        <w:t xml:space="preserve">5</w:t>
      </w:r>
      <w:r>
        <w:t xml:space="preserve">.</w:t>
      </w:r>
      <w:r>
        <w:t xml:space="preserve">1</w:t>
      </w:r>
      <w:r>
        <w:t xml:space="preserve"> </w:t>
      </w:r>
      <w:r>
        <w:t xml:space="preserve">×</w:t>
      </w:r>
      <w:r>
        <w:t xml:space="preserve"> </w:t>
      </w:r>
      <w:r>
        <w:t xml:space="preserve">10</w:t>
      </w:r>
      <w:r>
        <w:t xml:space="preserve">-</w:t>
      </w:r>
      <w:r>
        <w:t xml:space="preserve">103</w:t>
      </w:r>
    </w:p>
    <w:p>
      <w:pPr>
        <w:pStyle w:val="Compact"/>
      </w:pPr>
      <w:r>
        <w:t xml:space="preserve">Influenza Infection</w:t>
      </w:r>
    </w:p>
    <w:p>
      <w:pPr>
        <w:pStyle w:val="SourceCode"/>
      </w:pPr>
      <w:r>
        <w:rPr>
          <w:rStyle w:val="VerbatimChar"/>
        </w:rPr>
        <w:t xml:space="preserve">  117         &lt;/td&gt;&lt;td  style="white-space:nowrap; text-align:center;" id="TBL-94-17-3"  </w:t>
      </w:r>
    </w:p>
    <w:p>
      <w:pPr>
        <w:pStyle w:val="Compact"/>
      </w:pPr>
      <w:r>
        <w:t xml:space="preserve">class="td11"&gt; 59</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102</w:t>
      </w:r>
    </w:p>
    <w:p>
      <w:pPr>
        <w:pStyle w:val="Compact"/>
      </w:pPr>
      <w:r>
        <w:t xml:space="preserve">Translation</w:t>
      </w:r>
    </w:p>
    <w:p>
      <w:pPr>
        <w:pStyle w:val="SourceCode"/>
      </w:pPr>
      <w:r>
        <w:rPr>
          <w:rStyle w:val="VerbatimChar"/>
        </w:rPr>
        <w:t xml:space="preserve">  141         &lt;/td&gt;&lt;td  style="white-space:nowrap; text-align:center;" id="TBL-94-18-3"  </w:t>
      </w:r>
    </w:p>
    <w:p>
      <w:pPr>
        <w:pStyle w:val="Compact"/>
      </w:pPr>
      <w:r>
        <w:t xml:space="preserve">class="td11"&gt; 64</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101</w:t>
      </w:r>
    </w:p>
    <w:p>
      <w:pPr>
        <w:pStyle w:val="Compact"/>
      </w:pPr>
      <w:r>
        <w:t xml:space="preserve">Influenza Life Cycle</w:t>
      </w:r>
    </w:p>
    <w:p>
      <w:pPr>
        <w:pStyle w:val="SourceCode"/>
      </w:pPr>
      <w:r>
        <w:rPr>
          <w:rStyle w:val="VerbatimChar"/>
        </w:rPr>
        <w:t xml:space="preserve">  112         &lt;/td&gt;&lt;td  style="white-space:nowrap; text-align:center;" id="TBL-94-19-3"  </w:t>
      </w:r>
    </w:p>
    <w:p>
      <w:pPr>
        <w:pStyle w:val="Compact"/>
      </w:pPr>
      <w:r>
        <w:t xml:space="preserve">class="td11"&gt; 57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100</w:t>
      </w:r>
    </w:p>
    <w:p>
      <w:pPr>
        <w:pStyle w:val="Compact"/>
      </w:pPr>
      <w:r>
        <w:t xml:space="preserve">GPCR downstream signaling</w:t>
      </w:r>
    </w:p>
    <w:p>
      <w:pPr>
        <w:pStyle w:val="SourceCode"/>
      </w:pPr>
      <w:r>
        <w:rPr>
          <w:rStyle w:val="VerbatimChar"/>
        </w:rPr>
        <w:t xml:space="preserve">  472         &lt;/td&gt;&lt;td  style="white-space:nowrap; text-align:center;" id="TBL-94-20-3"  </w:t>
      </w:r>
    </w:p>
    <w:p>
      <w:pPr>
        <w:pStyle w:val="Compact"/>
      </w:pPr>
      <w:r>
        <w:t xml:space="preserve">class="td11"&gt; 116</w:t>
      </w:r>
    </w:p>
    <w:p>
      <w:pPr>
        <w:pStyle w:val="Compact"/>
      </w:pPr>
      <w:r>
        <w:t xml:space="preserve">1</w:t>
      </w:r>
      <w:r>
        <w:t xml:space="preserve">.</w:t>
      </w:r>
      <w:r>
        <w:t xml:space="preserve">0</w:t>
      </w:r>
      <w:r>
        <w:t xml:space="preserve"> </w:t>
      </w:r>
      <w:r>
        <w:t xml:space="preserve">×</w:t>
      </w:r>
      <w:r>
        <w:t xml:space="preserve"> </w:t>
      </w:r>
      <w:r>
        <w:t xml:space="preserve">10</w:t>
      </w:r>
      <w:r>
        <w:t xml:space="preserve">-</w:t>
      </w:r>
      <w:r>
        <w:t xml:space="preserve">80</w:t>
      </w:r>
    </w:p>
    <w:p>
      <w:pPr>
        <w:pStyle w:val="Compact"/>
      </w:pPr>
      <w:r>
        <w:t xml:space="preserve">Hemostasis</w:t>
      </w:r>
    </w:p>
    <w:p>
      <w:pPr>
        <w:pStyle w:val="SourceCode"/>
      </w:pPr>
      <w:r>
        <w:rPr>
          <w:rStyle w:val="VerbatimChar"/>
        </w:rPr>
        <w:t xml:space="preserve">  422         &lt;/td&gt;&lt;td  style="white-space:nowrap; text-align:center;" id="TBL-94-21-3"  </w:t>
      </w:r>
    </w:p>
    <w:p>
      <w:pPr>
        <w:pStyle w:val="Compact"/>
      </w:pPr>
      <w:r>
        <w:t xml:space="preserve">class="td11"&gt; 105</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78</w:t>
      </w:r>
    </w:p>
    <w:p>
      <w:pPr>
        <w:pStyle w:val="SourceCode"/>
      </w:pPr>
      <w:r>
        <w:rPr>
          <w:rStyle w:val="VerbatimChar"/>
        </w:rPr>
        <w:t xml:space="preserve">                                                         &lt;/td&gt;&lt;/tr&gt;&lt;/table&gt;</w:t>
      </w:r>
    </w:p>
    <w:p>
      <w:pPr>
        <w:pStyle w:val="FirstParagraph"/>
      </w:pPr>
      <w:r>
        <w:t xml:space="preserve">Gene set over-representation analysis (hypergeometric test) for Reactome pathways in mtSLIPT partners for</w:t>
      </w:r>
      <w:r>
        <w:t xml:space="preserve"> </w:t>
      </w:r>
      <w:r>
        <w:t xml:space="preserve">CDH1</w:t>
      </w:r>
    </w:p>
    <w:p>
      <w:pPr>
        <w:pStyle w:val="Compact"/>
      </w:pPr>
      <w:r>
        <w:t xml:space="preserve">The genes and pathways identified in Tables </w:t>
      </w:r>
      <w:r>
        <w:t xml:space="preserve">D.1</w:t>
      </w:r>
      <w:r>
        <w:t xml:space="preserve"> </w:t>
      </w:r>
      <w:r>
        <w:t xml:space="preserve">and </w:t>
      </w:r>
      <w:r>
        <w:t xml:space="preserve">D.2</w:t>
      </w:r>
      <w:r>
        <w:t xml:space="preserve"> </w:t>
      </w:r>
      <w:r>
        <w:t xml:space="preserve">were derived from comparing</w:t>
      </w:r>
      <w:r>
        <w:t xml:space="preserve"> </w:t>
      </w:r>
      <w:r>
        <w:t xml:space="preserve">the expression profiles of potential partners to the mutation status of</w:t>
      </w:r>
      <w:r>
        <w:t xml:space="preserve"> </w:t>
      </w:r>
      <w:r>
        <w:t xml:space="preserve">CDH1</w:t>
      </w:r>
      <w:r>
        <w:t xml:space="preserve"> </w:t>
      </w:r>
      <w:r>
        <w:t xml:space="preserve">(as shown in</w:t>
      </w:r>
      <w:r>
        <w:t xml:space="preserve"> </w:t>
      </w:r>
      <w:r>
        <w:t xml:space="preserve">Figure </w:t>
      </w:r>
      <w:r>
        <w:t xml:space="preserve">3.2</w:t>
      </w:r>
      <w:r>
        <w:t xml:space="preserve">). Thus the following analysis is only limited the samples for which TCGA</w:t>
      </w:r>
      <w:r>
        <w:t xml:space="preserve"> </w:t>
      </w:r>
      <w:r>
        <w:t xml:space="preserve">provides both expression and somatic mutation data.</w:t>
      </w:r>
      <w:r>
        <w:t xml:space="preserve"> </w:t>
      </w:r>
    </w:p>
    <w:p>
      <w:pPr>
        <w:pStyle w:val="Compact"/>
      </w:pPr>
      <w:r>
        <w:t xml:space="preserve">D.2</w:t>
      </w:r>
      <w:r>
        <w:t xml:space="preserve"> </w:t>
      </w:r>
      <w:r>
        <w:t xml:space="preserve"> </w:t>
      </w:r>
      <w:r>
        <w:t xml:space="preserve">Synthetic Lethal Expression Profiles</w:t>
      </w:r>
    </w:p>
    <w:p>
      <w:pPr>
        <w:pStyle w:val="BodyText"/>
      </w:pPr>
      <w:r>
        <w:t xml:space="preserve">Similar to the analysis of synthetic lethal partners against low</w:t>
      </w:r>
      <w:r>
        <w:t xml:space="preserve"> </w:t>
      </w:r>
      <w:r>
        <w:t xml:space="preserve">CDH1</w:t>
      </w:r>
      <w:r>
        <w:t xml:space="preserve"> </w:t>
      </w:r>
      <w:r>
        <w:t xml:space="preserve">expression in </w:t>
      </w:r>
      <w:r>
        <w:t xml:space="preserve">4.1.2</w:t>
      </w:r>
      <w:r>
        <w:t xml:space="preserve">, the</w:t>
      </w:r>
      <w:r>
        <w:t xml:space="preserve"> </w:t>
      </w:r>
      <w:r>
        <w:t xml:space="preserve">partners detected from</w:t>
      </w:r>
      <w:r>
        <w:t xml:space="preserve"> </w:t>
      </w:r>
      <w:r>
        <w:t xml:space="preserve">CDH1</w:t>
      </w:r>
      <w:r>
        <w:t xml:space="preserve"> </w:t>
      </w:r>
      <w:r>
        <w:t xml:space="preserve">mutation were also examined for their expression profiles and</w:t>
      </w:r>
      <w:r>
        <w:t xml:space="preserve"> </w:t>
      </w:r>
      <w:r>
        <w:t xml:space="preserve">the pathway composition of gene clusters. Hierachical clustering was performed on mtSLIPT</w:t>
      </w:r>
      <w:r>
        <w:t xml:space="preserve"> </w:t>
      </w:r>
      <w:r>
        <w:t xml:space="preserve">partners for</w:t>
      </w:r>
      <w:r>
        <w:t xml:space="preserve"> </w:t>
      </w:r>
      <w:r>
        <w:t xml:space="preserve">CDH1</w:t>
      </w:r>
      <w:r>
        <w:t xml:space="preserve"> </w:t>
      </w:r>
      <w:r>
        <w:t xml:space="preserve">as showing in Figure </w:t>
      </w:r>
      <w:r>
        <w:t xml:space="preserve">D.1</w:t>
      </w:r>
      <w:r>
        <w:t xml:space="preserve">. Over-representation for Reactome pathways</w:t>
      </w:r>
      <w:r>
        <w:t xml:space="preserve"> </w:t>
      </w:r>
      <w:r>
        <w:t xml:space="preserve">for each of the gene clusters identified is given in Table </w:t>
      </w:r>
      <w:r>
        <w:t xml:space="preserve">D.3</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D.1:</w:t>
      </w:r>
      <w:r>
        <w:t xml:space="preserve"> </w:t>
      </w:r>
      <w:r>
        <w:t xml:space="preserve">Synthetic lethal expression profiles of analysed samples.</w:t>
      </w:r>
      <w:r>
        <w:t xml:space="preserve"> </w:t>
      </w:r>
      <w:r>
        <w:t xml:space="preserve">Gene</w:t>
      </w:r>
      <w:r>
        <w:t xml:space="preserve"> </w:t>
      </w:r>
      <w:r>
        <w:t xml:space="preserve">expression profile heatmap (correlation distance) of all samples (separated by</w:t>
      </w:r>
      <w:r>
        <w:t xml:space="preserve"> </w:t>
      </w:r>
      <w:r>
        <w:t xml:space="preserve">CDH1</w:t>
      </w:r>
      <w:r>
        <w:t xml:space="preserve"> </w:t>
      </w:r>
      <w:r>
        <w:t xml:space="preserve">somatic mutation status) analysed in TCGA breast cancer dataset for gene expression</w:t>
      </w:r>
      <w:r>
        <w:t xml:space="preserve"> </w:t>
      </w:r>
      <w:r>
        <w:t xml:space="preserve">of 3,743 candidate partners of E-cadherin (</w:t>
      </w:r>
      <w:r>
        <w:t xml:space="preserve">CDH1</w:t>
      </w:r>
      <w:r>
        <w:t xml:space="preserve">) from mtSLIPT prediction (with</w:t>
      </w:r>
      <w:r>
        <w:t xml:space="preserve"> </w:t>
      </w:r>
      <w:r>
        <w:t xml:space="preserve">significant FDR adjusted</w:t>
      </w:r>
      <w:r>
        <w:t xml:space="preserve"> </w:t>
      </w:r>
      <w:r>
        <w:t xml:space="preserve">p &lt;</w:t>
      </w:r>
      <w:r>
        <w:t xml:space="preserve"> </w:t>
      </w:r>
      <w:r>
        <w:t xml:space="preserve">0</w:t>
      </w:r>
      <w:r>
        <w:t xml:space="preserve">.</w:t>
      </w:r>
      <w:r>
        <w:t xml:space="preserve">05). Deeply clustered, inter-correlated genes form several</w:t>
      </w:r>
      <w:r>
        <w:t xml:space="preserve"> </w:t>
      </w:r>
      <w:r>
        <w:t xml:space="preserve">main groups, each containing genes that were SL candidates or toxic in an siRNA</w:t>
      </w:r>
      <w:r>
        <w:t xml:space="preserve"> </w:t>
      </w:r>
      <w:r>
        <w:t xml:space="preserve">screen</w:t>
      </w:r>
      <w:r>
        <w:t xml:space="preserve"> </w:t>
      </w:r>
      <w:r>
        <w:t xml:space="preserve">Telford</w:t>
      </w:r>
      <w:r>
        <w:t xml:space="preserve"> </w:t>
      </w:r>
      <w:r>
        <w:t xml:space="preserve">et</w:t>
      </w:r>
      <w:r>
        <w:t xml:space="preserve"> al.</w:t>
      </w:r>
      <w:r>
        <w:t xml:space="preserve"> (</w:t>
      </w:r>
      <w:r>
        <w:t xml:space="preserve">2015</w:t>
      </w:r>
      <w:r>
        <w:t xml:space="preserve">). Clusters had different sample groups highly expressing the</w:t>
      </w:r>
      <w:r>
        <w:t xml:space="preserve"> </w:t>
      </w:r>
      <w:r>
        <w:t xml:space="preserve">synthetic lethal candidates in</w:t>
      </w:r>
      <w:r>
        <w:t xml:space="preserve"> </w:t>
      </w:r>
      <w:r>
        <w:t xml:space="preserve">CDH1</w:t>
      </w:r>
      <w:r>
        <w:t xml:space="preserve"> </w:t>
      </w:r>
      <w:r>
        <w:t xml:space="preserve">mutant samples and often lowly expressing</w:t>
      </w:r>
      <w:r>
        <w:t xml:space="preserve"> </w:t>
      </w:r>
      <w:r>
        <w:t xml:space="preserve">CDH1</w:t>
      </w:r>
      <w:r>
        <w:t xml:space="preserve"> </w:t>
      </w:r>
      <w:r>
        <w:t xml:space="preserve">wildtype samples (which were not tested for), although many of the</w:t>
      </w:r>
      <w:r>
        <w:t xml:space="preserve"> </w:t>
      </w:r>
      <w:r>
        <w:t xml:space="preserve">CDH1</w:t>
      </w:r>
      <w:r>
        <w:t xml:space="preserve"> </w:t>
      </w:r>
      <w:r>
        <w:t xml:space="preserve">mutant</w:t>
      </w:r>
      <w:r>
        <w:t xml:space="preserve"> </w:t>
      </w:r>
      <w:r>
        <w:t xml:space="preserve">samples had among the lowest</w:t>
      </w:r>
      <w:r>
        <w:t xml:space="preserve"> </w:t>
      </w:r>
      <w:r>
        <w:t xml:space="preserve">CDH1</w:t>
      </w:r>
      <w:r>
        <w:t xml:space="preserve"> </w:t>
      </w:r>
      <w:r>
        <w:t xml:space="preserve">expression. In contrast to the expression analysis</w:t>
      </w:r>
      <w:r>
        <w:t xml:space="preserve"> </w:t>
      </w:r>
      <w:r>
        <w:t xml:space="preserve">the (predominantly</w:t>
      </w:r>
      <w:r>
        <w:t xml:space="preserve"> </w:t>
      </w:r>
      <w:r>
        <w:t xml:space="preserve">CDH1</w:t>
      </w:r>
      <w:r>
        <w:t xml:space="preserve"> </w:t>
      </w:r>
      <w:r>
        <w:t xml:space="preserve">wildtype) basal subtype and estrogen receptor negative</w:t>
      </w:r>
      <w:r>
        <w:t xml:space="preserve"> </w:t>
      </w:r>
      <w:r>
        <w:t xml:space="preserve">samples have depleted expression among most candidate synthetic lethal partners.</w:t>
      </w:r>
      <w:r>
        <w:t xml:space="preserve"> </w:t>
      </w:r>
    </w:p>
    <w:p>
      <w:pPr>
        <w:pStyle w:val="Compact"/>
      </w:pPr>
    </w:p>
    <w:p>
      <w:pPr>
        <w:pStyle w:val="Compact"/>
      </w:pPr>
      <w:r>
        <w:t xml:space="preserve">Table D.3:</w:t>
      </w:r>
      <w:r>
        <w:t xml:space="preserve"> </w:t>
      </w:r>
      <w:r>
        <w:t xml:space="preserve">Pathway composition for clusters of</w:t>
      </w:r>
      <w:r>
        <w:t xml:space="preserve"> </w:t>
      </w:r>
      <w:r>
        <w:t xml:space="preserve">CDH1</w:t>
      </w:r>
      <w:r>
        <w:t xml:space="preserve"> </w:t>
      </w:r>
      <w:r>
        <w:t xml:space="preserve">partners from mtSLIPT</w:t>
      </w:r>
    </w:p>
    <w:p>
      <w:pPr>
        <w:pStyle w:val="Compact"/>
      </w:pPr>
      <w:r>
        <w:t xml:space="preserve">Pathways Over-represented in Cluster 1</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Olfactory Signaling Pathway</w:t>
      </w:r>
    </w:p>
    <w:p>
      <w:pPr>
        <w:pStyle w:val="SourceCode"/>
      </w:pPr>
      <w:r>
        <w:rPr>
          <w:rStyle w:val="VerbatimChar"/>
        </w:rPr>
        <w:t xml:space="preserve">    57            &lt;/td&gt;&lt;td  style="white-space:nowrap; text-align:center;" id="TBL-95-2-3"  </w:t>
      </w:r>
    </w:p>
    <w:p>
      <w:pPr>
        <w:pStyle w:val="Compact"/>
      </w:pPr>
      <w:r>
        <w:t xml:space="preserve">class="td11"&gt; 8</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w:t>
      </w:r>
    </w:p>
    <w:p>
      <w:pPr>
        <w:pStyle w:val="Compact"/>
      </w:pPr>
      <w:r>
        <w:t xml:space="preserve">Assembly of the primary cilium</w:t>
      </w:r>
    </w:p>
    <w:p>
      <w:pPr>
        <w:pStyle w:val="SourceCode"/>
      </w:pPr>
      <w:r>
        <w:rPr>
          <w:rStyle w:val="VerbatimChar"/>
        </w:rPr>
        <w:t xml:space="preserve">   149           &lt;/td&gt;&lt;td  style="white-space:nowrap; text-align:center;" id="TBL-95-3-3"  </w:t>
      </w:r>
    </w:p>
    <w:p>
      <w:pPr>
        <w:pStyle w:val="Compact"/>
      </w:pPr>
      <w:r>
        <w:t xml:space="preserve">class="td11"&gt; 14</w:t>
      </w:r>
    </w:p>
    <w:p>
      <w:pPr>
        <w:pStyle w:val="SourceCode"/>
      </w:pPr>
      <w:r>
        <w:rPr>
          <w:rStyle w:val="VerbatimChar"/>
        </w:rPr>
        <w:t xml:space="preserve"> 8&lt;span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9</w:t>
      </w:r>
    </w:p>
    <w:p>
      <w:pPr>
        <w:pStyle w:val="Compact"/>
      </w:pPr>
      <w:r>
        <w:t xml:space="preserve">Sphingolipid metabolism</w:t>
      </w:r>
    </w:p>
    <w:p>
      <w:pPr>
        <w:pStyle w:val="SourceCode"/>
      </w:pPr>
      <w:r>
        <w:rPr>
          <w:rStyle w:val="VerbatimChar"/>
        </w:rPr>
        <w:t xml:space="preserve">    62            &lt;/td&gt;&lt;td  style="white-space:nowrap; text-align:center;" id="TBL-95-4-3"  </w:t>
      </w:r>
    </w:p>
    <w:p>
      <w:pPr>
        <w:pStyle w:val="Compact"/>
      </w:pPr>
      <w:r>
        <w:t xml:space="preserve">class="td11"&gt; 8</w:t>
      </w:r>
    </w:p>
    <w:p>
      <w:pPr>
        <w:pStyle w:val="SourceCode"/>
      </w:pPr>
      <w:r>
        <w:rPr>
          <w:rStyle w:val="VerbatimChar"/>
        </w:rPr>
        <w:t xml:space="preserve"> 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w:t>
      </w:r>
    </w:p>
    <w:p>
      <w:pPr>
        <w:pStyle w:val="Compact"/>
      </w:pPr>
      <w:r>
        <w:t xml:space="preserve">Signaling by ERBB4</w:t>
      </w:r>
    </w:p>
    <w:p>
      <w:pPr>
        <w:pStyle w:val="SourceCode"/>
      </w:pPr>
      <w:r>
        <w:rPr>
          <w:rStyle w:val="VerbatimChar"/>
        </w:rPr>
        <w:t xml:space="preserve">   133           &lt;/td&gt;&lt;td  style="white-space:nowrap; text-align:center;" id="TBL-95-5-3"  </w:t>
      </w:r>
    </w:p>
    <w:p>
      <w:pPr>
        <w:pStyle w:val="Compact"/>
      </w:pPr>
      <w:r>
        <w:t xml:space="preserve">class="td11"&gt; 12</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8</w:t>
      </w:r>
    </w:p>
    <w:p>
      <w:pPr>
        <w:pStyle w:val="Compact"/>
      </w:pPr>
      <w:r>
        <w:t xml:space="preserve">PI3K Cascade</w:t>
      </w:r>
    </w:p>
    <w:p>
      <w:pPr>
        <w:pStyle w:val="SourceCode"/>
      </w:pPr>
      <w:r>
        <w:rPr>
          <w:rStyle w:val="VerbatimChar"/>
        </w:rPr>
        <w:t xml:space="preserve">    65            &lt;/td&gt;&lt;td  style="white-space:nowrap; text-align:center;" id="TBL-95-6-3"  </w:t>
      </w:r>
    </w:p>
    <w:p>
      <w:pPr>
        <w:pStyle w:val="Compact"/>
      </w:pPr>
      <w:r>
        <w:t xml:space="preserve">class="td11"&gt; 7</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Circadian Clock</w:t>
      </w:r>
    </w:p>
    <w:p>
      <w:pPr>
        <w:pStyle w:val="SourceCode"/>
      </w:pPr>
      <w:r>
        <w:rPr>
          <w:rStyle w:val="VerbatimChar"/>
        </w:rPr>
        <w:t xml:space="preserve">    33            &lt;/td&gt;&lt;td  style="white-space:nowrap; text-align:center;" id="TBL-95-7-3"  </w:t>
      </w:r>
    </w:p>
    <w:p>
      <w:pPr>
        <w:pStyle w:val="Compact"/>
      </w:pPr>
      <w:r>
        <w:t xml:space="preserve">class="td11"&gt; 5</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Nuclear signaling by ERBB4</w:t>
      </w:r>
    </w:p>
    <w:p>
      <w:pPr>
        <w:pStyle w:val="SourceCode"/>
      </w:pPr>
      <w:r>
        <w:rPr>
          <w:rStyle w:val="VerbatimChar"/>
        </w:rPr>
        <w:t xml:space="preserve">    34            &lt;/td&gt;&lt;td  style="white-space:nowrap; text-align:center;" id="TBL-95-8-3"  </w:t>
      </w:r>
    </w:p>
    <w:p>
      <w:pPr>
        <w:pStyle w:val="Compact"/>
      </w:pPr>
      <w:r>
        <w:t xml:space="preserve">class="td11"&gt; 5</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Intraflagellar transport</w:t>
      </w:r>
    </w:p>
    <w:p>
      <w:pPr>
        <w:pStyle w:val="SourceCode"/>
      </w:pPr>
      <w:r>
        <w:rPr>
          <w:rStyle w:val="VerbatimChar"/>
        </w:rPr>
        <w:t xml:space="preserve">    35            &lt;/td&gt;&lt;td  style="white-space:nowrap; text-align:center;" id="TBL-95-9-3"  </w:t>
      </w:r>
    </w:p>
    <w:p>
      <w:pPr>
        <w:pStyle w:val="Compact"/>
      </w:pPr>
      <w:r>
        <w:t xml:space="preserve">class="td11"&gt; 5</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PI3K events in ERBB4 signaling</w:t>
      </w:r>
    </w:p>
    <w:p>
      <w:pPr>
        <w:pStyle w:val="SourceCode"/>
      </w:pPr>
      <w:r>
        <w:rPr>
          <w:rStyle w:val="VerbatimChar"/>
        </w:rPr>
        <w:t xml:space="preserve">    87            &lt;/td&gt;&lt;td  style="white-space:nowrap; text-align:center;" id="TBL-95-10-3"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PIP3 activates AKT signaling</w:t>
      </w:r>
    </w:p>
    <w:p>
      <w:pPr>
        <w:pStyle w:val="SourceCode"/>
      </w:pPr>
      <w:r>
        <w:rPr>
          <w:rStyle w:val="VerbatimChar"/>
        </w:rPr>
        <w:t xml:space="preserve">    87            &lt;/td&gt;&lt;td  style="white-space:nowrap; text-align:center;" id="TBL-95-11-3"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PI3K events in ERBB2 signaling</w:t>
      </w:r>
    </w:p>
    <w:p>
      <w:pPr>
        <w:pStyle w:val="SourceCode"/>
      </w:pPr>
      <w:r>
        <w:rPr>
          <w:rStyle w:val="VerbatimChar"/>
        </w:rPr>
        <w:t xml:space="preserve">    87            &lt;/td&gt;&lt;td  style="white-space:nowrap; text-align:center;" id="TBL-95-12-3"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PI-3K cascade:FGFR1</w:t>
      </w:r>
    </w:p>
    <w:p>
      <w:pPr>
        <w:pStyle w:val="SourceCode"/>
      </w:pPr>
      <w:r>
        <w:rPr>
          <w:rStyle w:val="VerbatimChar"/>
        </w:rPr>
        <w:t xml:space="preserve">    87            &lt;/td&gt;&lt;td  style="white-space:nowrap; text-align:center;" id="TBL-95-13-3"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PI-3K cascade:FGFR2</w:t>
      </w:r>
    </w:p>
    <w:p>
      <w:pPr>
        <w:pStyle w:val="SourceCode"/>
      </w:pPr>
      <w:r>
        <w:rPr>
          <w:rStyle w:val="VerbatimChar"/>
        </w:rPr>
        <w:t xml:space="preserve">    87            &lt;/td&gt;&lt;td  style="white-space:nowrap; text-align:center;" id="TBL-95-14-3"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PI-3K cascade:FGFR3</w:t>
      </w:r>
    </w:p>
    <w:p>
      <w:pPr>
        <w:pStyle w:val="SourceCode"/>
      </w:pPr>
      <w:r>
        <w:rPr>
          <w:rStyle w:val="VerbatimChar"/>
        </w:rPr>
        <w:t xml:space="preserve">    87            &lt;/td&gt;&lt;td  style="white-space:nowrap; text-align:center;" id="TBL-95-15-3"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PI-3K cascade:FGFR4</w:t>
      </w:r>
    </w:p>
    <w:p>
      <w:pPr>
        <w:pStyle w:val="SourceCode"/>
      </w:pPr>
      <w:r>
        <w:rPr>
          <w:rStyle w:val="VerbatimChar"/>
        </w:rPr>
        <w:t xml:space="preserve">    87            &lt;/td&gt;&lt;td  style="white-space:nowrap; text-align:center;" id="TBL-95-16-3"  </w:t>
      </w:r>
    </w:p>
    <w:p>
      <w:pPr>
        <w:pStyle w:val="Compact"/>
      </w:pPr>
      <w:r>
        <w:t xml:space="preserve">class="td11"&gt; 8</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Deadenylation of mRNA</w:t>
      </w:r>
    </w:p>
    <w:p>
      <w:pPr>
        <w:pStyle w:val="SourceCode"/>
      </w:pPr>
      <w:r>
        <w:rPr>
          <w:rStyle w:val="VerbatimChar"/>
        </w:rPr>
        <w:t xml:space="preserve">    22            &lt;/td&gt;&lt;td  style="white-space:nowrap; text-align:center;" id="TBL-95-17-3"  </w:t>
      </w:r>
    </w:p>
    <w:p>
      <w:pPr>
        <w:pStyle w:val="Compact"/>
      </w:pPr>
      <w:r>
        <w:t xml:space="preserve">class="td11"&gt; 4</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Compact"/>
      </w:pPr>
      <w:r>
        <w:t xml:space="preserve">PI3K/AKT activation</w:t>
      </w:r>
    </w:p>
    <w:p>
      <w:pPr>
        <w:pStyle w:val="SourceCode"/>
      </w:pPr>
      <w:r>
        <w:rPr>
          <w:rStyle w:val="VerbatimChar"/>
        </w:rPr>
        <w:t xml:space="preserve">    90            &lt;/td&gt;&lt;td  style="white-space:nowrap; text-align:center;" id="TBL-95-18-3"  </w:t>
      </w:r>
    </w:p>
    <w:p>
      <w:pPr>
        <w:pStyle w:val="Compact"/>
      </w:pPr>
      <w:r>
        <w:t xml:space="preserve">class="td11"&gt; 8</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Compact"/>
      </w:pPr>
      <w:r>
        <w:t xml:space="preserve">Cargo trafficking to the periciliary membrane</w:t>
      </w:r>
    </w:p>
    <w:p>
      <w:pPr>
        <w:pStyle w:val="SourceCode"/>
      </w:pPr>
      <w:r>
        <w:rPr>
          <w:rStyle w:val="VerbatimChar"/>
        </w:rPr>
        <w:t xml:space="preserve">    38            &lt;/td&gt;&lt;td  style="white-space:nowrap; text-align:center;" id="TBL-95-19-3"  </w:t>
      </w:r>
    </w:p>
    <w:p>
      <w:pPr>
        <w:pStyle w:val="Compact"/>
      </w:pPr>
      <w:r>
        <w:t xml:space="preserve">class="td11"&gt; 5</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Compact"/>
      </w:pPr>
      <w:r>
        <w:t xml:space="preserve">Signaling by Hedgehog</w:t>
      </w:r>
    </w:p>
    <w:p>
      <w:pPr>
        <w:pStyle w:val="SourceCode"/>
      </w:pPr>
      <w:r>
        <w:rPr>
          <w:rStyle w:val="VerbatimChar"/>
        </w:rPr>
        <w:t xml:space="preserve">   108           &lt;/td&gt;&lt;td  style="white-space:nowrap; text-align:center;" id="TBL-95-20-3"  </w:t>
      </w:r>
    </w:p>
    <w:p>
      <w:pPr>
        <w:pStyle w:val="Compact"/>
      </w:pPr>
      <w:r>
        <w:t xml:space="preserve">class="td11"&gt; 9</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Compact"/>
      </w:pPr>
      <w:r>
        <w:t xml:space="preserve">Downstream signal transduction</w:t>
      </w:r>
    </w:p>
    <w:p>
      <w:pPr>
        <w:pStyle w:val="SourceCode"/>
      </w:pPr>
      <w:r>
        <w:rPr>
          <w:rStyle w:val="VerbatimChar"/>
        </w:rPr>
        <w:t xml:space="preserve">   143           &lt;/td&gt;&lt;td  style="white-space:nowrap; text-align:center;" id="TBL-95-21-3"  </w:t>
      </w:r>
    </w:p>
    <w:p>
      <w:pPr>
        <w:pStyle w:val="Compact"/>
      </w:pPr>
      <w:r>
        <w:t xml:space="preserve">class="td11"&gt; 11</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SourceCode"/>
      </w:pPr>
      <w:r>
        <w:rPr>
          <w:rStyle w:val="VerbatimChar"/>
        </w:rPr>
        <w:t xml:space="preserve">                                                              &lt;/td&gt;</w:t>
      </w:r>
    </w:p>
    <w:p>
      <w:pPr>
        <w:pStyle w:val="Compact"/>
      </w:pPr>
      <w:r>
        <w:t xml:space="preserve">Pathways Over-represented in Cluster 2</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G</w:t>
      </w:r>
      <w:r>
        <w:t xml:space="preserve">αs</w:t>
      </w:r>
      <w:r>
        <w:t xml:space="preserve"> </w:t>
      </w:r>
      <w:r>
        <w:t xml:space="preserve">signalling events</w:t>
      </w:r>
    </w:p>
    <w:p>
      <w:pPr>
        <w:pStyle w:val="SourceCode"/>
      </w:pPr>
      <w:r>
        <w:rPr>
          <w:rStyle w:val="VerbatimChar"/>
        </w:rPr>
        <w:t xml:space="preserve">    83            &lt;/td&gt;&lt;td  style="white-space:nowrap; text-align:center;" id="TBL-95-24-3"  </w:t>
      </w:r>
    </w:p>
    <w:p>
      <w:pPr>
        <w:pStyle w:val="Compact"/>
      </w:pPr>
      <w:r>
        <w:t xml:space="preserve">class="td11"&gt; 19</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25</w:t>
      </w:r>
    </w:p>
    <w:p>
      <w:pPr>
        <w:pStyle w:val="Compact"/>
      </w:pPr>
      <w:r>
        <w:t xml:space="preserve">Extracellular matrix organization</w:t>
      </w:r>
    </w:p>
    <w:p>
      <w:pPr>
        <w:pStyle w:val="SourceCode"/>
      </w:pPr>
      <w:r>
        <w:rPr>
          <w:rStyle w:val="VerbatimChar"/>
        </w:rPr>
        <w:t xml:space="preserve">   238           &lt;/td&gt;&lt;td  style="white-space:nowrap; text-align:center;" id="TBL-95-25-3"  </w:t>
      </w:r>
    </w:p>
    <w:p>
      <w:pPr>
        <w:pStyle w:val="Compact"/>
      </w:pPr>
      <w:r>
        <w:t xml:space="preserve">class="td11"&gt; 30</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18</w:t>
      </w:r>
    </w:p>
    <w:p>
      <w:pPr>
        <w:pStyle w:val="Compact"/>
      </w:pPr>
      <w:r>
        <w:t xml:space="preserve">Hemostasis</w:t>
      </w:r>
    </w:p>
    <w:p>
      <w:pPr>
        <w:pStyle w:val="SourceCode"/>
      </w:pPr>
      <w:r>
        <w:rPr>
          <w:rStyle w:val="VerbatimChar"/>
        </w:rPr>
        <w:t xml:space="preserve">   422           &lt;/td&gt;&lt;td  style="white-space:nowrap; text-align:center;" id="TBL-95-26-3"  </w:t>
      </w:r>
    </w:p>
    <w:p>
      <w:pPr>
        <w:pStyle w:val="Compact"/>
      </w:pPr>
      <w:r>
        <w:t xml:space="preserve">class="td11"&gt; 46</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16</w:t>
      </w:r>
    </w:p>
    <w:p>
      <w:pPr>
        <w:pStyle w:val="Compact"/>
      </w:pPr>
      <w:r>
        <w:t xml:space="preserve">Aquaporin-mediated transport</w:t>
      </w:r>
    </w:p>
    <w:p>
      <w:pPr>
        <w:pStyle w:val="SourceCode"/>
      </w:pPr>
      <w:r>
        <w:rPr>
          <w:rStyle w:val="VerbatimChar"/>
        </w:rPr>
        <w:t xml:space="preserve">    32            &lt;/td&gt;&lt;td  style="white-space:nowrap; text-align:center;" id="TBL-95-27-3"  </w:t>
      </w:r>
    </w:p>
    <w:p>
      <w:pPr>
        <w:pStyle w:val="Compact"/>
      </w:pPr>
      <w:r>
        <w:t xml:space="preserve">class="td11"&gt; 9</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16</w:t>
      </w:r>
    </w:p>
    <w:p>
      <w:pPr>
        <w:pStyle w:val="Compact"/>
      </w:pPr>
      <w:r>
        <w:t xml:space="preserve">Transcriptional regulation of white adipocyte differentiation</w:t>
      </w:r>
    </w:p>
    <w:p>
      <w:pPr>
        <w:pStyle w:val="SourceCode"/>
      </w:pPr>
      <w:r>
        <w:rPr>
          <w:rStyle w:val="VerbatimChar"/>
        </w:rPr>
        <w:t xml:space="preserve">    56            &lt;/td&gt;&lt;td  style="white-space:nowrap; text-align:center;" id="TBL-95-28-3"  </w:t>
      </w:r>
    </w:p>
    <w:p>
      <w:pPr>
        <w:pStyle w:val="Compact"/>
      </w:pPr>
      <w:r>
        <w:t xml:space="preserve">class="td11"&gt; 11</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15</w:t>
      </w:r>
    </w:p>
    <w:p>
      <w:pPr>
        <w:pStyle w:val="Compact"/>
      </w:pPr>
      <w:r>
        <w:t xml:space="preserve">Degradation of the extracellular matrix</w:t>
      </w:r>
    </w:p>
    <w:p>
      <w:pPr>
        <w:pStyle w:val="SourceCode"/>
      </w:pPr>
      <w:r>
        <w:rPr>
          <w:rStyle w:val="VerbatimChar"/>
        </w:rPr>
        <w:t xml:space="preserve">   102           &lt;/td&gt;&lt;td  style="white-space:nowrap; text-align:center;" id="TBL-95-29-3"  </w:t>
      </w:r>
    </w:p>
    <w:p>
      <w:pPr>
        <w:pStyle w:val="Compact"/>
      </w:pPr>
      <w:r>
        <w:t xml:space="preserve">class="td11"&gt; 15</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15</w:t>
      </w:r>
    </w:p>
    <w:p>
      <w:pPr>
        <w:pStyle w:val="Compact"/>
      </w:pPr>
      <w:r>
        <w:t xml:space="preserve">Integration of energy metabolism</w:t>
      </w:r>
    </w:p>
    <w:p>
      <w:pPr>
        <w:pStyle w:val="SourceCode"/>
      </w:pPr>
      <w:r>
        <w:rPr>
          <w:rStyle w:val="VerbatimChar"/>
        </w:rPr>
        <w:t xml:space="preserve">    84            &lt;/td&gt;&lt;td  style="white-space:nowrap; text-align:center;" id="TBL-95-30-3"  </w:t>
      </w:r>
    </w:p>
    <w:p>
      <w:pPr>
        <w:pStyle w:val="Compact"/>
      </w:pPr>
      <w:r>
        <w:t xml:space="preserve">class="td11"&gt; 13</w:t>
      </w:r>
    </w:p>
    <w:p>
      <w:pPr>
        <w:pStyle w:val="SourceCode"/>
      </w:pPr>
      <w:r>
        <w:rPr>
          <w:rStyle w:val="VerbatimChar"/>
        </w:rPr>
        <w:t xml:space="preserve"> 8&lt;span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15</w:t>
      </w:r>
    </w:p>
    <w:p>
      <w:pPr>
        <w:pStyle w:val="Compact"/>
      </w:pPr>
      <w:r>
        <w:t xml:space="preserve">GPCR downstream signaling</w:t>
      </w:r>
    </w:p>
    <w:p>
      <w:pPr>
        <w:pStyle w:val="SourceCode"/>
      </w:pPr>
      <w:r>
        <w:rPr>
          <w:rStyle w:val="VerbatimChar"/>
        </w:rPr>
        <w:t xml:space="preserve">   472           &lt;/td&gt;&lt;td  style="white-space:nowrap; text-align:center;" id="TBL-95-31-3"  </w:t>
      </w:r>
    </w:p>
    <w:p>
      <w:pPr>
        <w:pStyle w:val="Compact"/>
      </w:pPr>
      <w:r>
        <w:t xml:space="preserve">class="td11"&gt; 48</w:t>
      </w:r>
    </w:p>
    <w:p>
      <w:pPr>
        <w:pStyle w:val="SourceCode"/>
      </w:pPr>
      <w:r>
        <w:rPr>
          <w:rStyle w:val="VerbatimChar"/>
        </w:rPr>
        <w:t xml:space="preserve"> 2&lt;span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14</w:t>
      </w:r>
    </w:p>
    <w:p>
      <w:pPr>
        <w:pStyle w:val="Compact"/>
      </w:pPr>
      <w:r>
        <w:t xml:space="preserve">G</w:t>
      </w:r>
      <w:r>
        <w:t xml:space="preserve">αz</w:t>
      </w:r>
      <w:r>
        <w:t xml:space="preserve"> </w:t>
      </w:r>
      <w:r>
        <w:t xml:space="preserve">signalling events</w:t>
      </w:r>
    </w:p>
    <w:p>
      <w:pPr>
        <w:pStyle w:val="SourceCode"/>
      </w:pPr>
      <w:r>
        <w:rPr>
          <w:rStyle w:val="VerbatimChar"/>
        </w:rPr>
        <w:t xml:space="preserve">    15            &lt;/td&gt;&lt;td  style="white-space:nowrap; text-align:center;" id="TBL-95-32-3"  </w:t>
      </w:r>
    </w:p>
    <w:p>
      <w:pPr>
        <w:pStyle w:val="Compact"/>
      </w:pPr>
      <w:r>
        <w:t xml:space="preserve">class="td11"&gt; 6</w:t>
      </w:r>
    </w:p>
    <w:p>
      <w:pPr>
        <w:pStyle w:val="SourceCode"/>
      </w:pPr>
      <w:r>
        <w:rPr>
          <w:rStyle w:val="VerbatimChar"/>
        </w:rPr>
        <w:t xml:space="preserve"> 5&lt;span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14</w:t>
      </w:r>
    </w:p>
    <w:p>
      <w:pPr>
        <w:pStyle w:val="Compact"/>
      </w:pPr>
      <w:r>
        <w:t xml:space="preserve">Molecules associated with elastic fibres</w:t>
      </w:r>
    </w:p>
    <w:p>
      <w:pPr>
        <w:pStyle w:val="SourceCode"/>
      </w:pPr>
      <w:r>
        <w:rPr>
          <w:rStyle w:val="VerbatimChar"/>
        </w:rPr>
        <w:t xml:space="preserve">    33            &lt;/td&gt;&lt;td  style="white-space:nowrap; text-align:center;" id="TBL-95-33-3"  </w:t>
      </w:r>
    </w:p>
    <w:p>
      <w:pPr>
        <w:pStyle w:val="Compact"/>
      </w:pPr>
      <w:r>
        <w:t xml:space="preserve">class="td11"&gt; 8</w:t>
      </w:r>
    </w:p>
    <w:p>
      <w:pPr>
        <w:pStyle w:val="SourceCode"/>
      </w:pPr>
      <w:r>
        <w:rPr>
          <w:rStyle w:val="VerbatimChar"/>
        </w:rPr>
        <w:t xml:space="preserve"> 5&lt;span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14</w:t>
      </w:r>
    </w:p>
    <w:p>
      <w:pPr>
        <w:pStyle w:val="Compact"/>
      </w:pPr>
      <w:r>
        <w:t xml:space="preserve">Phase 1 - Functionalization of compounds</w:t>
      </w:r>
    </w:p>
    <w:p>
      <w:pPr>
        <w:pStyle w:val="SourceCode"/>
      </w:pPr>
      <w:r>
        <w:rPr>
          <w:rStyle w:val="VerbatimChar"/>
        </w:rPr>
        <w:t xml:space="preserve">    67            &lt;/td&gt;&lt;td  style="white-space:nowrap; text-align:center;" id="TBL-95-34-3"  </w:t>
      </w:r>
    </w:p>
    <w:p>
      <w:pPr>
        <w:pStyle w:val="Compact"/>
      </w:pPr>
      <w:r>
        <w:t xml:space="preserve">class="td11"&gt; 11</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14</w:t>
      </w:r>
    </w:p>
    <w:p>
      <w:pPr>
        <w:pStyle w:val="Compact"/>
      </w:pPr>
      <w:r>
        <w:t xml:space="preserve">Platelet activation, signaling and aggregation</w:t>
      </w:r>
    </w:p>
    <w:p>
      <w:pPr>
        <w:pStyle w:val="SourceCode"/>
      </w:pPr>
      <w:r>
        <w:rPr>
          <w:rStyle w:val="VerbatimChar"/>
        </w:rPr>
        <w:t xml:space="preserve">   179           &lt;/td&gt;&lt;td  style="white-space:nowrap; text-align:center;" id="TBL-95-35-3"  </w:t>
      </w:r>
    </w:p>
    <w:p>
      <w:pPr>
        <w:pStyle w:val="Compact"/>
      </w:pPr>
      <w:r>
        <w:t xml:space="preserve">class="td11"&gt; 20</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14</w:t>
      </w:r>
    </w:p>
    <w:p>
      <w:pPr>
        <w:pStyle w:val="Compact"/>
      </w:pPr>
      <w:r>
        <w:t xml:space="preserve">Vasopressin regulates renal water homeostasis via Aquaporins</w:t>
      </w:r>
    </w:p>
    <w:p>
      <w:pPr>
        <w:pStyle w:val="SourceCode"/>
      </w:pPr>
      <w:r>
        <w:rPr>
          <w:rStyle w:val="VerbatimChar"/>
        </w:rPr>
        <w:t xml:space="preserve">    24            &lt;/td&gt;&lt;td  style="white-space:nowrap; text-align:center;" id="TBL-95-36-3"  </w:t>
      </w:r>
    </w:p>
    <w:p>
      <w:pPr>
        <w:pStyle w:val="Compact"/>
      </w:pPr>
      <w:r>
        <w:t xml:space="preserve">class="td11"&gt; 7</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14</w:t>
      </w:r>
    </w:p>
    <w:p>
      <w:pPr>
        <w:pStyle w:val="Compact"/>
      </w:pPr>
      <w:r>
        <w:t xml:space="preserve">Elastic fibre formation</w:t>
      </w:r>
    </w:p>
    <w:p>
      <w:pPr>
        <w:pStyle w:val="SourceCode"/>
      </w:pPr>
      <w:r>
        <w:rPr>
          <w:rStyle w:val="VerbatimChar"/>
        </w:rPr>
        <w:t xml:space="preserve">    37            &lt;/td&gt;&lt;td  style="white-space:nowrap; text-align:center;" id="TBL-95-37-3"  </w:t>
      </w:r>
    </w:p>
    <w:p>
      <w:pPr>
        <w:pStyle w:val="Compact"/>
      </w:pPr>
      <w:r>
        <w:t xml:space="preserve">class="td11"&gt; 8</w:t>
      </w:r>
    </w:p>
    <w:p>
      <w:pPr>
        <w:pStyle w:val="SourceCode"/>
      </w:pPr>
      <w:r>
        <w:rPr>
          <w:rStyle w:val="VerbatimChar"/>
        </w:rPr>
        <w:t xml:space="preserve"> &lt;span </w:t>
      </w:r>
    </w:p>
    <w:p>
      <w:pPr>
        <w:pStyle w:val="Compact"/>
      </w:pPr>
      <w:r>
        <w:t xml:space="preserve">class="cmmi-12"&gt;.</w:t>
      </w:r>
      <w:r>
        <w:t xml:space="preserve">03</w:t>
      </w:r>
      <w:r>
        <w:t xml:space="preserve"> </w:t>
      </w:r>
      <w:r>
        <w:t xml:space="preserve">×</w:t>
      </w:r>
      <w:r>
        <w:t xml:space="preserve"> </w:t>
      </w:r>
      <w:r>
        <w:t xml:space="preserve">10</w:t>
      </w:r>
      <w:r>
        <w:t xml:space="preserve">-</w:t>
      </w:r>
      <w:r>
        <w:t xml:space="preserve">13</w:t>
      </w:r>
    </w:p>
    <w:p>
      <w:pPr>
        <w:pStyle w:val="Compact"/>
      </w:pPr>
      <w:r>
        <w:t xml:space="preserve">Calmodulin induced events</w:t>
      </w:r>
    </w:p>
    <w:p>
      <w:pPr>
        <w:pStyle w:val="SourceCode"/>
      </w:pPr>
      <w:r>
        <w:rPr>
          <w:rStyle w:val="VerbatimChar"/>
        </w:rPr>
        <w:t xml:space="preserve">    27            &lt;/td&gt;&lt;td  style="white-space:nowrap; text-align:center;" id="TBL-95-38-3"  </w:t>
      </w:r>
    </w:p>
    <w:p>
      <w:pPr>
        <w:pStyle w:val="Compact"/>
      </w:pPr>
      <w:r>
        <w:t xml:space="preserve">class="td11"&gt; 7</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13</w:t>
      </w:r>
    </w:p>
    <w:p>
      <w:pPr>
        <w:pStyle w:val="Compact"/>
      </w:pPr>
      <w:r>
        <w:t xml:space="preserve">CaM pathway</w:t>
      </w:r>
    </w:p>
    <w:p>
      <w:pPr>
        <w:pStyle w:val="SourceCode"/>
      </w:pPr>
      <w:r>
        <w:rPr>
          <w:rStyle w:val="VerbatimChar"/>
        </w:rPr>
        <w:t xml:space="preserve">    27            &lt;/td&gt;&lt;td  style="white-space:nowrap; text-align:center;" id="TBL-95-39-3"  </w:t>
      </w:r>
    </w:p>
    <w:p>
      <w:pPr>
        <w:pStyle w:val="Compact"/>
      </w:pPr>
      <w:r>
        <w:t xml:space="preserve">class="td11"&gt; 7</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13</w:t>
      </w:r>
    </w:p>
    <w:p>
      <w:pPr>
        <w:pStyle w:val="Compact"/>
      </w:pPr>
      <w:r>
        <w:t xml:space="preserve">cGMP effects</w:t>
      </w:r>
    </w:p>
    <w:p>
      <w:pPr>
        <w:pStyle w:val="SourceCode"/>
      </w:pPr>
      <w:r>
        <w:rPr>
          <w:rStyle w:val="VerbatimChar"/>
        </w:rPr>
        <w:t xml:space="preserve">    18            &lt;/td&gt;&lt;td  style="white-space:nowrap; text-align:center;" id="TBL-95-40-3"  </w:t>
      </w:r>
    </w:p>
    <w:p>
      <w:pPr>
        <w:pStyle w:val="Compact"/>
      </w:pPr>
      <w:r>
        <w:t xml:space="preserve">class="td11"&gt; 6</w:t>
      </w:r>
    </w:p>
    <w:p>
      <w:pPr>
        <w:pStyle w:val="SourceCode"/>
      </w:pPr>
      <w:r>
        <w:rPr>
          <w:rStyle w:val="VerbatimChar"/>
        </w:rPr>
        <w:t xml:space="preserve"> 3&lt;span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13</w:t>
      </w:r>
    </w:p>
    <w:p>
      <w:pPr>
        <w:pStyle w:val="Compact"/>
      </w:pPr>
      <w:r>
        <w:t xml:space="preserve">G</w:t>
      </w:r>
      <w:r>
        <w:t xml:space="preserve">αi</w:t>
      </w:r>
      <w:r>
        <w:t xml:space="preserve"> </w:t>
      </w:r>
      <w:r>
        <w:t xml:space="preserve">signalling events</w:t>
      </w:r>
    </w:p>
    <w:p>
      <w:pPr>
        <w:pStyle w:val="SourceCode"/>
      </w:pPr>
      <w:r>
        <w:rPr>
          <w:rStyle w:val="VerbatimChar"/>
        </w:rPr>
        <w:t xml:space="preserve">   167           &lt;/td&gt;&lt;td  style="white-space:nowrap; text-align:center;" id="TBL-95-41-3"  </w:t>
      </w:r>
    </w:p>
    <w:p>
      <w:pPr>
        <w:pStyle w:val="Compact"/>
      </w:pPr>
      <w:r>
        <w:t xml:space="preserve">class="td11"&gt; 18</w:t>
      </w:r>
    </w:p>
    <w:p>
      <w:pPr>
        <w:pStyle w:val="SourceCode"/>
      </w:pPr>
      <w:r>
        <w:rPr>
          <w:rStyle w:val="VerbatimChar"/>
        </w:rPr>
        <w:t xml:space="preserve"> 6&lt;span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13</w:t>
      </w:r>
    </w:p>
    <w:p>
      <w:pPr>
        <w:pStyle w:val="Compact"/>
      </w:pPr>
      <w:r>
        <w:t xml:space="preserve">Ca-dependent events</w:t>
      </w:r>
    </w:p>
    <w:p>
      <w:pPr>
        <w:pStyle w:val="SourceCode"/>
      </w:pPr>
      <w:r>
        <w:rPr>
          <w:rStyle w:val="VerbatimChar"/>
        </w:rPr>
        <w:t xml:space="preserve">    29            &lt;/td&gt;&lt;td  style="white-space:nowrap; text-align:center;" id="TBL-95-42-3"  </w:t>
      </w:r>
    </w:p>
    <w:p>
      <w:pPr>
        <w:pStyle w:val="Compact"/>
      </w:pPr>
      <w:r>
        <w:t xml:space="preserve">class="td11"&gt; 7</w:t>
      </w:r>
    </w:p>
    <w:p>
      <w:pPr>
        <w:pStyle w:val="SourceCode"/>
      </w:pPr>
      <w:r>
        <w:rPr>
          <w:rStyle w:val="VerbatimChar"/>
        </w:rPr>
        <w:t xml:space="preserve"> 8&lt;span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13</w:t>
      </w:r>
    </w:p>
    <w:p>
      <w:pPr>
        <w:pStyle w:val="Compact"/>
      </w:pPr>
      <w:r>
        <w:t xml:space="preserve">Binding and Uptake of Ligands by Scavenger Receptors</w:t>
      </w:r>
    </w:p>
    <w:p>
      <w:pPr>
        <w:pStyle w:val="SourceCode"/>
      </w:pPr>
      <w:r>
        <w:rPr>
          <w:rStyle w:val="VerbatimChar"/>
        </w:rPr>
        <w:t xml:space="preserve">    40            &lt;/td&gt;&lt;td  style="white-space:nowrap; text-align:center;" id="TBL-95-43-3"  </w:t>
      </w:r>
    </w:p>
    <w:p>
      <w:pPr>
        <w:pStyle w:val="Compact"/>
      </w:pPr>
      <w:r>
        <w:t xml:space="preserve">class="td11"&gt; 8</w:t>
      </w:r>
    </w:p>
    <w:p>
      <w:pPr>
        <w:pStyle w:val="SourceCode"/>
      </w:pPr>
      <w:r>
        <w:rPr>
          <w:rStyle w:val="VerbatimChar"/>
        </w:rPr>
        <w:t xml:space="preserve"> 8&lt;span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13</w:t>
      </w:r>
    </w:p>
    <w:p>
      <w:pPr>
        <w:pStyle w:val="SourceCode"/>
      </w:pPr>
      <w:r>
        <w:rPr>
          <w:rStyle w:val="VerbatimChar"/>
        </w:rPr>
        <w:t xml:space="preserve">                                                              &lt;/td&gt;</w:t>
      </w:r>
    </w:p>
    <w:p>
      <w:pPr>
        <w:pStyle w:val="Compact"/>
      </w:pPr>
      <w:r>
        <w:t xml:space="preserve">Pathways Over-represented in Cluster 3</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Eukaryotic Translation Elongation</w:t>
      </w:r>
    </w:p>
    <w:p>
      <w:pPr>
        <w:pStyle w:val="SourceCode"/>
      </w:pPr>
      <w:r>
        <w:rPr>
          <w:rStyle w:val="VerbatimChar"/>
        </w:rPr>
        <w:t xml:space="preserve">    86            &lt;/td&gt;&lt;td  style="white-space:nowrap; text-align:center;" id="TBL-95-46-3"  </w:t>
      </w:r>
    </w:p>
    <w:p>
      <w:pPr>
        <w:pStyle w:val="Compact"/>
      </w:pPr>
      <w:r>
        <w:t xml:space="preserve">class="td11"&gt; 55</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112</w:t>
      </w:r>
    </w:p>
    <w:p>
      <w:pPr>
        <w:pStyle w:val="Compact"/>
      </w:pPr>
      <w:r>
        <w:t xml:space="preserve">Peptide chain elongation</w:t>
      </w:r>
    </w:p>
    <w:p>
      <w:pPr>
        <w:pStyle w:val="SourceCode"/>
      </w:pPr>
      <w:r>
        <w:rPr>
          <w:rStyle w:val="VerbatimChar"/>
        </w:rPr>
        <w:t xml:space="preserve">    83            &lt;/td&gt;&lt;td  style="white-space:nowrap; text-align:center;" id="TBL-95-47-3"  </w:t>
      </w:r>
    </w:p>
    <w:p>
      <w:pPr>
        <w:pStyle w:val="Compact"/>
      </w:pPr>
      <w:r>
        <w:t xml:space="preserve">class="td11"&gt; 54</w:t>
      </w:r>
    </w:p>
    <w:p>
      <w:pPr>
        <w:pStyle w:val="SourceCode"/>
      </w:pPr>
      <w:r>
        <w:rPr>
          <w:rStyle w:val="VerbatimChar"/>
        </w:rPr>
        <w:t xml:space="preserve">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112</w:t>
      </w:r>
    </w:p>
    <w:p>
      <w:pPr>
        <w:pStyle w:val="Compact"/>
      </w:pPr>
      <w:r>
        <w:t xml:space="preserve">Viral mRNA Translation</w:t>
      </w:r>
    </w:p>
    <w:p>
      <w:pPr>
        <w:pStyle w:val="SourceCode"/>
      </w:pPr>
      <w:r>
        <w:rPr>
          <w:rStyle w:val="VerbatimChar"/>
        </w:rPr>
        <w:t xml:space="preserve">    81            &lt;/td&gt;&lt;td  style="white-space:nowrap; text-align:center;" id="TBL-95-48-3"  </w:t>
      </w:r>
    </w:p>
    <w:p>
      <w:pPr>
        <w:pStyle w:val="Compact"/>
      </w:pPr>
      <w:r>
        <w:t xml:space="preserve">class="td11"&gt; 53</w:t>
      </w:r>
    </w:p>
    <w:p>
      <w:pPr>
        <w:pStyle w:val="SourceCode"/>
      </w:pPr>
      <w:r>
        <w:rPr>
          <w:rStyle w:val="VerbatimChar"/>
        </w:rPr>
        <w:t xml:space="preserve">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111</w:t>
      </w:r>
    </w:p>
    <w:p>
      <w:pPr>
        <w:pStyle w:val="Compact"/>
      </w:pPr>
      <w:r>
        <w:t xml:space="preserve">Eukaryotic Translation Termination</w:t>
      </w:r>
    </w:p>
    <w:p>
      <w:pPr>
        <w:pStyle w:val="SourceCode"/>
      </w:pPr>
      <w:r>
        <w:rPr>
          <w:rStyle w:val="VerbatimChar"/>
        </w:rPr>
        <w:t xml:space="preserve">    83            &lt;/td&gt;&lt;td  style="white-space:nowrap; text-align:center;" id="TBL-95-49-3"  </w:t>
      </w:r>
    </w:p>
    <w:p>
      <w:pPr>
        <w:pStyle w:val="Compact"/>
      </w:pPr>
      <w:r>
        <w:t xml:space="preserve">class="td11"&gt; 53</w:t>
      </w:r>
    </w:p>
    <w:p>
      <w:pPr>
        <w:pStyle w:val="SourceCode"/>
      </w:pPr>
      <w:r>
        <w:rPr>
          <w:rStyle w:val="VerbatimChar"/>
        </w:rPr>
        <w:t xml:space="preserve">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110</w:t>
      </w:r>
    </w:p>
    <w:p>
      <w:pPr>
        <w:pStyle w:val="Compact"/>
      </w:pPr>
      <w:r>
        <w:t xml:space="preserve">Nonsense Mediated Decay independent of the Exon Junction Complex</w:t>
      </w:r>
    </w:p>
    <w:p>
      <w:pPr>
        <w:pStyle w:val="SourceCode"/>
      </w:pPr>
      <w:r>
        <w:rPr>
          <w:rStyle w:val="VerbatimChar"/>
        </w:rPr>
        <w:t xml:space="preserve">    88            &lt;/td&gt;&lt;td  style="white-space:nowrap; text-align:center;" id="TBL-95-50-3"  </w:t>
      </w:r>
    </w:p>
    <w:p>
      <w:pPr>
        <w:pStyle w:val="Compact"/>
      </w:pPr>
      <w:r>
        <w:t xml:space="preserve">class="td11"&gt; 54</w:t>
      </w:r>
    </w:p>
    <w:p>
      <w:pPr>
        <w:pStyle w:val="SourceCode"/>
      </w:pPr>
      <w:r>
        <w:rPr>
          <w:rStyle w:val="VerbatimChar"/>
        </w:rPr>
        <w:t xml:space="preserve">1&lt;span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108</w:t>
      </w:r>
    </w:p>
    <w:p>
      <w:pPr>
        <w:pStyle w:val="Compact"/>
      </w:pPr>
      <w:r>
        <w:t xml:space="preserve">Formation of a pool of free 40S subunits</w:t>
      </w:r>
    </w:p>
    <w:p>
      <w:pPr>
        <w:pStyle w:val="SourceCode"/>
      </w:pPr>
      <w:r>
        <w:rPr>
          <w:rStyle w:val="VerbatimChar"/>
        </w:rPr>
        <w:t xml:space="preserve">    93            &lt;/td&gt;&lt;td  style="white-space:nowrap; text-align:center;" id="TBL-95-51-3"  </w:t>
      </w:r>
    </w:p>
    <w:p>
      <w:pPr>
        <w:pStyle w:val="Compact"/>
      </w:pPr>
      <w:r>
        <w:t xml:space="preserve">class="td11"&gt; 53</w:t>
      </w:r>
    </w:p>
    <w:p>
      <w:pPr>
        <w:pStyle w:val="SourceCode"/>
      </w:pPr>
      <w:r>
        <w:rPr>
          <w:rStyle w:val="VerbatimChar"/>
        </w:rPr>
        <w:t xml:space="preserve">4&lt;span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102</w:t>
      </w:r>
    </w:p>
    <w:p>
      <w:pPr>
        <w:pStyle w:val="Compact"/>
      </w:pPr>
      <w:r>
        <w:t xml:space="preserve">Nonsense-Mediated Decay</w:t>
      </w:r>
    </w:p>
    <w:p>
      <w:pPr>
        <w:pStyle w:val="SourceCode"/>
      </w:pPr>
      <w:r>
        <w:rPr>
          <w:rStyle w:val="VerbatimChar"/>
        </w:rPr>
        <w:t xml:space="preserve">   103           &lt;/td&gt;&lt;td  style="white-space:nowrap; text-align:center;" id="TBL-95-52-3"  </w:t>
      </w:r>
    </w:p>
    <w:p>
      <w:pPr>
        <w:pStyle w:val="Compact"/>
      </w:pPr>
      <w:r>
        <w:t xml:space="preserve">class="td11"&gt; 54</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98</w:t>
      </w:r>
    </w:p>
    <w:p>
      <w:pPr>
        <w:pStyle w:val="Compact"/>
      </w:pPr>
      <w:r>
        <w:t xml:space="preserve">Nonsense Mediated Decay enhanced by the Exon Junction Complex</w:t>
      </w:r>
    </w:p>
    <w:p>
      <w:pPr>
        <w:pStyle w:val="SourceCode"/>
      </w:pPr>
      <w:r>
        <w:rPr>
          <w:rStyle w:val="VerbatimChar"/>
        </w:rPr>
        <w:t xml:space="preserve">   103           &lt;/td&gt;&lt;td  style="white-space:nowrap; text-align:center;" id="TBL-95-53-3"  </w:t>
      </w:r>
    </w:p>
    <w:p>
      <w:pPr>
        <w:pStyle w:val="Compact"/>
      </w:pPr>
      <w:r>
        <w:t xml:space="preserve">class="td11"&gt; 54</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98</w:t>
      </w:r>
    </w:p>
    <w:p>
      <w:pPr>
        <w:pStyle w:val="Compact"/>
      </w:pPr>
      <w:r>
        <w:t xml:space="preserve">L13a-mediated translational silencing of Ceruloplasmin expression</w:t>
      </w:r>
    </w:p>
    <w:p>
      <w:pPr>
        <w:pStyle w:val="SourceCode"/>
      </w:pPr>
      <w:r>
        <w:rPr>
          <w:rStyle w:val="VerbatimChar"/>
        </w:rPr>
        <w:t xml:space="preserve">   103           &lt;/td&gt;&lt;td  style="white-space:nowrap; text-align:center;" id="TBL-95-54-3"  </w:t>
      </w:r>
    </w:p>
    <w:p>
      <w:pPr>
        <w:pStyle w:val="Compact"/>
      </w:pPr>
      <w:r>
        <w:t xml:space="preserve">class="td11"&gt; 53</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95</w:t>
      </w:r>
    </w:p>
    <w:p>
      <w:pPr>
        <w:pStyle w:val="Compact"/>
      </w:pPr>
      <w:r>
        <w:t xml:space="preserve">3’ -UTR-mediated translational regulation</w:t>
      </w:r>
    </w:p>
    <w:p>
      <w:pPr>
        <w:pStyle w:val="SourceCode"/>
      </w:pPr>
      <w:r>
        <w:rPr>
          <w:rStyle w:val="VerbatimChar"/>
        </w:rPr>
        <w:t xml:space="preserve">   103           &lt;/td&gt;&lt;td  style="white-space:nowrap; text-align:center;" id="TBL-95-55-3"  </w:t>
      </w:r>
    </w:p>
    <w:p>
      <w:pPr>
        <w:pStyle w:val="Compact"/>
      </w:pPr>
      <w:r>
        <w:t xml:space="preserve">class="td11"&gt; 53</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95</w:t>
      </w:r>
    </w:p>
    <w:p>
      <w:pPr>
        <w:pStyle w:val="Compact"/>
      </w:pPr>
      <w:r>
        <w:t xml:space="preserve">SRP-dependent cotranslational protein targeting to membrane</w:t>
      </w:r>
    </w:p>
    <w:p>
      <w:pPr>
        <w:pStyle w:val="SourceCode"/>
      </w:pPr>
      <w:r>
        <w:rPr>
          <w:rStyle w:val="VerbatimChar"/>
        </w:rPr>
        <w:t xml:space="preserve">   104           &lt;/td&gt;&lt;td  style="white-space:nowrap; text-align:center;" id="TBL-95-56-3"  </w:t>
      </w:r>
    </w:p>
    <w:p>
      <w:pPr>
        <w:pStyle w:val="Compact"/>
      </w:pPr>
      <w:r>
        <w:t xml:space="preserve">class="td11"&gt; 53</w:t>
      </w:r>
    </w:p>
    <w:p>
      <w:pPr>
        <w:pStyle w:val="SourceCode"/>
      </w:pPr>
      <w:r>
        <w:rPr>
          <w:rStyle w:val="VerbatimChar"/>
        </w:rPr>
        <w:t xml:space="preserve"> 4&lt;span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95</w:t>
      </w:r>
    </w:p>
    <w:p>
      <w:pPr>
        <w:pStyle w:val="Compact"/>
      </w:pPr>
      <w:r>
        <w:t xml:space="preserve">GTP hydrolysis and joining of the 60S ribosomal subunit</w:t>
      </w:r>
    </w:p>
    <w:p>
      <w:pPr>
        <w:pStyle w:val="SourceCode"/>
      </w:pPr>
      <w:r>
        <w:rPr>
          <w:rStyle w:val="VerbatimChar"/>
        </w:rPr>
        <w:t xml:space="preserve">   104           &lt;/td&gt;&lt;td  style="white-space:nowrap; text-align:center;" id="TBL-95-57-3"  </w:t>
      </w:r>
    </w:p>
    <w:p>
      <w:pPr>
        <w:pStyle w:val="Compact"/>
      </w:pPr>
      <w:r>
        <w:t xml:space="preserve">class="td11"&gt; 53</w:t>
      </w:r>
    </w:p>
    <w:p>
      <w:pPr>
        <w:pStyle w:val="SourceCode"/>
      </w:pPr>
      <w:r>
        <w:rPr>
          <w:rStyle w:val="VerbatimChar"/>
        </w:rPr>
        <w:t xml:space="preserve"> 4&lt;span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95</w:t>
      </w:r>
    </w:p>
    <w:p>
      <w:pPr>
        <w:pStyle w:val="Compact"/>
      </w:pPr>
      <w:r>
        <w:t xml:space="preserve">Influenza Viral RNA Transcription and Replication</w:t>
      </w:r>
    </w:p>
    <w:p>
      <w:pPr>
        <w:pStyle w:val="SourceCode"/>
      </w:pPr>
      <w:r>
        <w:rPr>
          <w:rStyle w:val="VerbatimChar"/>
        </w:rPr>
        <w:t xml:space="preserve">   108           &lt;/td&gt;&lt;td  style="white-space:nowrap; text-align:center;" id="TBL-95-58-3"  </w:t>
      </w:r>
    </w:p>
    <w:p>
      <w:pPr>
        <w:pStyle w:val="Compact"/>
      </w:pPr>
      <w:r>
        <w:t xml:space="preserve">class="td11"&gt; 53</w:t>
      </w:r>
    </w:p>
    <w:p>
      <w:pPr>
        <w:pStyle w:val="SourceCode"/>
      </w:pPr>
      <w:r>
        <w:rPr>
          <w:rStyle w:val="VerbatimChar"/>
        </w:rPr>
        <w:t xml:space="preserve"> 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93</w:t>
      </w:r>
    </w:p>
    <w:p>
      <w:pPr>
        <w:pStyle w:val="Compact"/>
      </w:pPr>
      <w:r>
        <w:t xml:space="preserve">Eukaryotic Translation Initiation</w:t>
      </w:r>
    </w:p>
    <w:p>
      <w:pPr>
        <w:pStyle w:val="SourceCode"/>
      </w:pPr>
      <w:r>
        <w:rPr>
          <w:rStyle w:val="VerbatimChar"/>
        </w:rPr>
        <w:t xml:space="preserve">   111           &lt;/td&gt;&lt;td  style="white-space:nowrap; text-align:center;" id="TBL-95-59-3"  </w:t>
      </w:r>
    </w:p>
    <w:p>
      <w:pPr>
        <w:pStyle w:val="Compact"/>
      </w:pPr>
      <w:r>
        <w:t xml:space="preserve">class="td11"&gt; 53</w:t>
      </w:r>
    </w:p>
    <w:p>
      <w:pPr>
        <w:pStyle w:val="SourceCode"/>
      </w:pPr>
      <w:r>
        <w:rPr>
          <w:rStyle w:val="VerbatimChar"/>
        </w:rPr>
        <w:t xml:space="preserve"> 4&lt;span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91</w:t>
      </w:r>
    </w:p>
    <w:p>
      <w:pPr>
        <w:pStyle w:val="Compact"/>
      </w:pPr>
      <w:r>
        <w:t xml:space="preserve">Cap-dependent Translation Initiation</w:t>
      </w:r>
    </w:p>
    <w:p>
      <w:pPr>
        <w:pStyle w:val="SourceCode"/>
      </w:pPr>
      <w:r>
        <w:rPr>
          <w:rStyle w:val="VerbatimChar"/>
        </w:rPr>
        <w:t xml:space="preserve">   111           &lt;/td&gt;&lt;td  style="white-space:nowrap; text-align:center;" id="TBL-95-60-3"  </w:t>
      </w:r>
    </w:p>
    <w:p>
      <w:pPr>
        <w:pStyle w:val="Compact"/>
      </w:pPr>
      <w:r>
        <w:t xml:space="preserve">class="td11"&gt; 53</w:t>
      </w:r>
    </w:p>
    <w:p>
      <w:pPr>
        <w:pStyle w:val="SourceCode"/>
      </w:pPr>
      <w:r>
        <w:rPr>
          <w:rStyle w:val="VerbatimChar"/>
        </w:rPr>
        <w:t xml:space="preserve"> 4&lt;span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91</w:t>
      </w:r>
    </w:p>
    <w:p>
      <w:pPr>
        <w:pStyle w:val="Compact"/>
      </w:pPr>
      <w:r>
        <w:t xml:space="preserve">Influenza Life Cycle</w:t>
      </w:r>
    </w:p>
    <w:p>
      <w:pPr>
        <w:pStyle w:val="SourceCode"/>
      </w:pPr>
      <w:r>
        <w:rPr>
          <w:rStyle w:val="VerbatimChar"/>
        </w:rPr>
        <w:t xml:space="preserve">   112           &lt;/td&gt;&lt;td  style="white-space:nowrap; text-align:center;" id="TBL-95-61-3"  </w:t>
      </w:r>
    </w:p>
    <w:p>
      <w:pPr>
        <w:pStyle w:val="Compact"/>
      </w:pPr>
      <w:r>
        <w:t xml:space="preserve">class="td11"&gt; 53</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90</w:t>
      </w:r>
    </w:p>
    <w:p>
      <w:pPr>
        <w:pStyle w:val="Compact"/>
      </w:pPr>
      <w:r>
        <w:t xml:space="preserve">Influenza Infection</w:t>
      </w:r>
    </w:p>
    <w:p>
      <w:pPr>
        <w:pStyle w:val="SourceCode"/>
      </w:pPr>
      <w:r>
        <w:rPr>
          <w:rStyle w:val="VerbatimChar"/>
        </w:rPr>
        <w:t xml:space="preserve">   117           &lt;/td&gt;&lt;td  style="white-space:nowrap; text-align:center;" id="TBL-95-62-3"  </w:t>
      </w:r>
    </w:p>
    <w:p>
      <w:pPr>
        <w:pStyle w:val="Compact"/>
      </w:pPr>
      <w:r>
        <w:t xml:space="preserve">class="td11"&gt; 53</w:t>
      </w:r>
    </w:p>
    <w:p>
      <w:pPr>
        <w:pStyle w:val="SourceCode"/>
      </w:pPr>
      <w:r>
        <w:rPr>
          <w:rStyle w:val="VerbatimChar"/>
        </w:rPr>
        <w:t xml:space="preserve"> 6&lt;span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88</w:t>
      </w:r>
    </w:p>
    <w:p>
      <w:pPr>
        <w:pStyle w:val="Compact"/>
      </w:pPr>
      <w:r>
        <w:t xml:space="preserve">Translation</w:t>
      </w:r>
    </w:p>
    <w:p>
      <w:pPr>
        <w:pStyle w:val="SourceCode"/>
      </w:pPr>
      <w:r>
        <w:rPr>
          <w:rStyle w:val="VerbatimChar"/>
        </w:rPr>
        <w:t xml:space="preserve">   141           &lt;/td&gt;&lt;td  style="white-space:nowrap; text-align:center;" id="TBL-95-63-3"  </w:t>
      </w:r>
    </w:p>
    <w:p>
      <w:pPr>
        <w:pStyle w:val="Compact"/>
      </w:pPr>
      <w:r>
        <w:t xml:space="preserve">class="td11"&gt; 55</w:t>
      </w:r>
    </w:p>
    <w:p>
      <w:pPr>
        <w:pStyle w:val="SourceCode"/>
      </w:pPr>
      <w:r>
        <w:rPr>
          <w:rStyle w:val="VerbatimChar"/>
        </w:rPr>
        <w:t xml:space="preserve"> 3 &lt;span </w:t>
      </w:r>
    </w:p>
    <w:p>
      <w:pPr>
        <w:pStyle w:val="Compact"/>
      </w:pPr>
      <w:r>
        <w:t xml:space="preserve">class="cmsy-10x-x-120"&gt;×</w:t>
      </w:r>
      <w:r>
        <w:t xml:space="preserve"> </w:t>
      </w:r>
      <w:r>
        <w:t xml:space="preserve">10</w:t>
      </w:r>
      <w:r>
        <w:t xml:space="preserve">-</w:t>
      </w:r>
      <w:r>
        <w:t xml:space="preserve">81</w:t>
      </w:r>
    </w:p>
    <w:p>
      <w:pPr>
        <w:pStyle w:val="Compact"/>
      </w:pPr>
      <w:r>
        <w:t xml:space="preserve">Formation of the ternary complex, and subsequently, the 43S complex</w:t>
      </w:r>
    </w:p>
    <w:p>
      <w:pPr>
        <w:pStyle w:val="SourceCode"/>
      </w:pPr>
      <w:r>
        <w:rPr>
          <w:rStyle w:val="VerbatimChar"/>
        </w:rPr>
        <w:t xml:space="preserve">    47            &lt;/td&gt;&lt;td  style="white-space:nowrap; text-align:center;" id="TBL-95-64-3"  </w:t>
      </w:r>
    </w:p>
    <w:p>
      <w:pPr>
        <w:pStyle w:val="Compact"/>
      </w:pPr>
      <w:r>
        <w:t xml:space="preserve">class="td11"&gt; 23</w:t>
      </w:r>
    </w:p>
    <w:p>
      <w:pPr>
        <w:pStyle w:val="SourceCode"/>
      </w:pPr>
      <w:r>
        <w:rPr>
          <w:rStyle w:val="VerbatimChar"/>
        </w:rPr>
        <w:t xml:space="preserve"> 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48</w:t>
      </w:r>
    </w:p>
    <w:p>
      <w:pPr>
        <w:pStyle w:val="Compact"/>
      </w:pPr>
      <w:r>
        <w:t xml:space="preserve">Translation initiation complex formation</w:t>
      </w:r>
    </w:p>
    <w:p>
      <w:pPr>
        <w:pStyle w:val="SourceCode"/>
      </w:pPr>
      <w:r>
        <w:rPr>
          <w:rStyle w:val="VerbatimChar"/>
        </w:rPr>
        <w:t xml:space="preserve">    54            &lt;/td&gt;&lt;td  style="white-space:nowrap; text-align:center;" id="TBL-95-65-3"  </w:t>
      </w:r>
    </w:p>
    <w:p>
      <w:pPr>
        <w:pStyle w:val="Compact"/>
      </w:pPr>
      <w:r>
        <w:t xml:space="preserve">class="td11"&gt; 23</w:t>
      </w:r>
    </w:p>
    <w:p>
      <w:pPr>
        <w:pStyle w:val="SourceCode"/>
      </w:pPr>
      <w:r>
        <w:rPr>
          <w:rStyle w:val="VerbatimChar"/>
        </w:rPr>
        <w:t xml:space="preserve"> 9&lt;span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45</w:t>
      </w:r>
    </w:p>
    <w:p>
      <w:pPr>
        <w:pStyle w:val="SourceCode"/>
      </w:pPr>
      <w:r>
        <w:rPr>
          <w:rStyle w:val="VerbatimChar"/>
        </w:rPr>
        <w:t xml:space="preserve">                                                              &lt;/td&gt;</w:t>
      </w:r>
    </w:p>
    <w:p>
      <w:pPr>
        <w:pStyle w:val="Compact"/>
      </w:pPr>
      <w:r>
        <w:t xml:space="preserve">Pathways Over-represented in Cluster 4</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ECM proteoglycans</w:t>
      </w:r>
    </w:p>
    <w:p>
      <w:pPr>
        <w:pStyle w:val="SourceCode"/>
      </w:pPr>
      <w:r>
        <w:rPr>
          <w:rStyle w:val="VerbatimChar"/>
        </w:rPr>
        <w:t xml:space="preserve">    66            &lt;/td&gt;&lt;td  style="white-space:nowrap; text-align:center;" id="TBL-95-68-3"  </w:t>
      </w:r>
    </w:p>
    <w:p>
      <w:pPr>
        <w:pStyle w:val="Compact"/>
      </w:pPr>
      <w:r>
        <w:t xml:space="preserve">class="td11"&gt; 10</w:t>
      </w:r>
    </w:p>
    <w:p>
      <w:pPr>
        <w:pStyle w:val="SourceCode"/>
      </w:pPr>
      <w:r>
        <w:rPr>
          <w:rStyle w:val="VerbatimChar"/>
        </w:rPr>
        <w:t xml:space="preserve"> 2&lt;span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11</w:t>
      </w:r>
    </w:p>
    <w:p>
      <w:pPr>
        <w:pStyle w:val="Compact"/>
      </w:pPr>
      <w:r>
        <w:t xml:space="preserve">deactivation of the beta-catenin transactivating complex</w:t>
      </w:r>
    </w:p>
    <w:p>
      <w:pPr>
        <w:pStyle w:val="SourceCode"/>
      </w:pPr>
      <w:r>
        <w:rPr>
          <w:rStyle w:val="VerbatimChar"/>
        </w:rPr>
        <w:t xml:space="preserve">    38            &lt;/td&gt;&lt;td  style="white-space:nowrap; text-align:center;" id="TBL-95-69-3"  </w:t>
      </w:r>
    </w:p>
    <w:p>
      <w:pPr>
        <w:pStyle w:val="Compact"/>
      </w:pPr>
      <w:r>
        <w:t xml:space="preserve">class="td11"&gt; 7</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10</w:t>
      </w:r>
    </w:p>
    <w:p>
      <w:pPr>
        <w:pStyle w:val="Compact"/>
      </w:pPr>
      <w:r>
        <w:t xml:space="preserve">Arachidonic acid metabolism</w:t>
      </w:r>
    </w:p>
    <w:p>
      <w:pPr>
        <w:pStyle w:val="SourceCode"/>
      </w:pPr>
      <w:r>
        <w:rPr>
          <w:rStyle w:val="VerbatimChar"/>
        </w:rPr>
        <w:t xml:space="preserve">    41            &lt;/td&gt;&lt;td  style="white-space:nowrap; text-align:center;" id="TBL-95-70-3"  </w:t>
      </w:r>
    </w:p>
    <w:p>
      <w:pPr>
        <w:pStyle w:val="Compact"/>
      </w:pPr>
      <w:r>
        <w:t xml:space="preserve">class="td11"&gt; 7</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w:t>
      </w:r>
    </w:p>
    <w:p>
      <w:pPr>
        <w:pStyle w:val="Compact"/>
      </w:pPr>
      <w:r>
        <w:t xml:space="preserve">G˙</w:t>
      </w:r>
      <w:r>
        <w:t xml:space="preserve">αq</w:t>
      </w:r>
      <w:r>
        <w:t xml:space="preserve"> </w:t>
      </w:r>
      <w:r>
        <w:t xml:space="preserve">signalling events</w:t>
      </w:r>
    </w:p>
    <w:p>
      <w:pPr>
        <w:pStyle w:val="SourceCode"/>
      </w:pPr>
      <w:r>
        <w:rPr>
          <w:rStyle w:val="VerbatimChar"/>
        </w:rPr>
        <w:t xml:space="preserve">   149           &lt;/td&gt;&lt;td  style="white-space:nowrap; text-align:center;" id="TBL-95-71-3"  </w:t>
      </w:r>
    </w:p>
    <w:p>
      <w:pPr>
        <w:pStyle w:val="Compact"/>
      </w:pPr>
      <w:r>
        <w:t xml:space="preserve">class="td11"&gt; 14</w:t>
      </w:r>
    </w:p>
    <w:p>
      <w:pPr>
        <w:pStyle w:val="SourceCode"/>
      </w:pPr>
      <w:r>
        <w:rPr>
          <w:rStyle w:val="VerbatimChar"/>
        </w:rPr>
        <w:t xml:space="preserve"> 4&lt;span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9</w:t>
      </w:r>
    </w:p>
    <w:p>
      <w:pPr>
        <w:pStyle w:val="Compact"/>
      </w:pPr>
      <w:r>
        <w:t xml:space="preserve">HS-GAG degradation</w:t>
      </w:r>
    </w:p>
    <w:p>
      <w:pPr>
        <w:pStyle w:val="SourceCode"/>
      </w:pPr>
      <w:r>
        <w:rPr>
          <w:rStyle w:val="VerbatimChar"/>
        </w:rPr>
        <w:t xml:space="preserve">    21            &lt;/td&gt;&lt;td  style="white-space:nowrap; text-align:center;" id="TBL-95-72-3"  </w:t>
      </w:r>
    </w:p>
    <w:p>
      <w:pPr>
        <w:pStyle w:val="Compact"/>
      </w:pPr>
      <w:r>
        <w:t xml:space="preserve">class="td11"&gt; 5</w:t>
      </w:r>
    </w:p>
    <w:p>
      <w:pPr>
        <w:pStyle w:val="SourceCode"/>
      </w:pPr>
      <w:r>
        <w:rPr>
          <w:rStyle w:val="VerbatimChar"/>
        </w:rPr>
        <w:t xml:space="preserve"> 4&lt;span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9</w:t>
      </w:r>
    </w:p>
    <w:p>
      <w:pPr>
        <w:pStyle w:val="Compact"/>
      </w:pPr>
      <w:r>
        <w:t xml:space="preserve">Uptake and actions of bacterial toxins</w:t>
      </w:r>
    </w:p>
    <w:p>
      <w:pPr>
        <w:pStyle w:val="SourceCode"/>
      </w:pPr>
      <w:r>
        <w:rPr>
          <w:rStyle w:val="VerbatimChar"/>
        </w:rPr>
        <w:t xml:space="preserve">    22            &lt;/td&gt;&lt;td  style="white-space:nowrap; text-align:center;" id="TBL-95-73-3"  </w:t>
      </w:r>
    </w:p>
    <w:p>
      <w:pPr>
        <w:pStyle w:val="Compact"/>
      </w:pPr>
      <w:r>
        <w:t xml:space="preserve">class="td11"&gt; 5</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w:t>
      </w:r>
    </w:p>
    <w:p>
      <w:pPr>
        <w:pStyle w:val="Compact"/>
      </w:pPr>
      <w:r>
        <w:t xml:space="preserve">Gastrin-CREB signalling pathway via PKC and MAPK</w:t>
      </w:r>
    </w:p>
    <w:p>
      <w:pPr>
        <w:pStyle w:val="SourceCode"/>
      </w:pPr>
      <w:r>
        <w:rPr>
          <w:rStyle w:val="VerbatimChar"/>
        </w:rPr>
        <w:t xml:space="preserve">   170           &lt;/td&gt;&lt;td  style="white-space:nowrap; text-align:center;" id="TBL-95-74-3"  </w:t>
      </w:r>
    </w:p>
    <w:p>
      <w:pPr>
        <w:pStyle w:val="Compact"/>
      </w:pPr>
      <w:r>
        <w:t xml:space="preserve">class="td11"&gt; 15</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w:t>
      </w:r>
    </w:p>
    <w:p>
      <w:pPr>
        <w:pStyle w:val="Compact"/>
      </w:pPr>
      <w:r>
        <w:t xml:space="preserve">RNA Polymerase I, RNA Polymerase III, and Mitochondrial Transcription</w:t>
      </w:r>
      <w:r>
        <w:t xml:space="preserve"> </w:t>
      </w:r>
      <w:r>
        <w:t xml:space="preserve">ll</w:t>
      </w:r>
    </w:p>
    <w:p>
      <w:pPr>
        <w:pStyle w:val="SourceCode"/>
      </w:pPr>
      <w:r>
        <w:rPr>
          <w:rStyle w:val="VerbatimChar"/>
        </w:rPr>
        <w:t xml:space="preserve">    64            &lt;/td&gt;&lt;td  style="white-space:nowrap; text-align:center;" id="TBL-95-75-3"  </w:t>
      </w:r>
    </w:p>
    <w:p>
      <w:pPr>
        <w:pStyle w:val="Compact"/>
      </w:pPr>
      <w:r>
        <w:t xml:space="preserve">class="td11"&gt; 8</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w:t>
      </w:r>
    </w:p>
    <w:p>
      <w:pPr>
        <w:pStyle w:val="Compact"/>
      </w:pPr>
      <w:r>
        <w:t xml:space="preserve">Non-integrin membrane-ECM interactions</w:t>
      </w:r>
    </w:p>
    <w:p>
      <w:pPr>
        <w:pStyle w:val="SourceCode"/>
      </w:pPr>
      <w:r>
        <w:rPr>
          <w:rStyle w:val="VerbatimChar"/>
        </w:rPr>
        <w:t xml:space="preserve">    53            &lt;/td&gt;&lt;td  style="white-space:nowrap; text-align:center;" id="TBL-95-76-3"  </w:t>
      </w:r>
    </w:p>
    <w:p>
      <w:pPr>
        <w:pStyle w:val="Compact"/>
      </w:pPr>
      <w:r>
        <w:t xml:space="preserve">class="td11"&gt; 7</w:t>
      </w:r>
    </w:p>
    <w:p>
      <w:pPr>
        <w:pStyle w:val="SourceCode"/>
      </w:pPr>
      <w:r>
        <w:rPr>
          <w:rStyle w:val="VerbatimChar"/>
        </w:rPr>
        <w:t xml:space="preserve"> 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8</w:t>
      </w:r>
    </w:p>
    <w:p>
      <w:pPr>
        <w:pStyle w:val="Compact"/>
      </w:pPr>
      <w:r>
        <w:t xml:space="preserve">Syndecan interactions</w:t>
      </w:r>
    </w:p>
    <w:p>
      <w:pPr>
        <w:pStyle w:val="SourceCode"/>
      </w:pPr>
      <w:r>
        <w:rPr>
          <w:rStyle w:val="VerbatimChar"/>
        </w:rPr>
        <w:t xml:space="preserve">    25            &lt;/td&gt;&lt;td  style="white-space:nowrap; text-align:center;" id="TBL-95-77-3"  </w:t>
      </w:r>
    </w:p>
    <w:p>
      <w:pPr>
        <w:pStyle w:val="Compact"/>
      </w:pPr>
      <w:r>
        <w:t xml:space="preserve">class="td11"&gt; 5</w:t>
      </w:r>
    </w:p>
    <w:p>
      <w:pPr>
        <w:pStyle w:val="SourceCode"/>
      </w:pPr>
      <w:r>
        <w:rPr>
          <w:rStyle w:val="VerbatimChar"/>
        </w:rPr>
        <w:t xml:space="preserve"> 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8</w:t>
      </w:r>
    </w:p>
    <w:p>
      <w:pPr>
        <w:pStyle w:val="Compact"/>
      </w:pPr>
      <w:r>
        <w:t xml:space="preserve">NOTCH1 Intracellular Domain Regulates Transcription</w:t>
      </w:r>
    </w:p>
    <w:p>
      <w:pPr>
        <w:pStyle w:val="SourceCode"/>
      </w:pPr>
      <w:r>
        <w:rPr>
          <w:rStyle w:val="VerbatimChar"/>
        </w:rPr>
        <w:t xml:space="preserve">    40            &lt;/td&gt;&lt;td  style="white-space:nowrap; text-align:center;" id="TBL-95-78-3"  </w:t>
      </w:r>
    </w:p>
    <w:p>
      <w:pPr>
        <w:pStyle w:val="Compact"/>
      </w:pPr>
      <w:r>
        <w:t xml:space="preserve">class="td11"&gt; 6</w:t>
      </w:r>
    </w:p>
    <w:p>
      <w:pPr>
        <w:pStyle w:val="SourceCode"/>
      </w:pPr>
      <w:r>
        <w:rPr>
          <w:rStyle w:val="VerbatimChar"/>
        </w:rPr>
        <w:t xml:space="preserve"> 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8</w:t>
      </w:r>
    </w:p>
    <w:p>
      <w:pPr>
        <w:pStyle w:val="Compact"/>
      </w:pPr>
      <w:r>
        <w:t xml:space="preserve">Synthesis of Leukotrienes and Eoxins</w:t>
      </w:r>
    </w:p>
    <w:p>
      <w:pPr>
        <w:pStyle w:val="SourceCode"/>
      </w:pPr>
      <w:r>
        <w:rPr>
          <w:rStyle w:val="VerbatimChar"/>
        </w:rPr>
        <w:t xml:space="preserve">    15            &lt;/td&gt;&lt;td  style="white-space:nowrap; text-align:center;" id="TBL-95-79-3"  </w:t>
      </w:r>
    </w:p>
    <w:p>
      <w:pPr>
        <w:pStyle w:val="Compact"/>
      </w:pPr>
      <w:r>
        <w:t xml:space="preserve">class="td11"&gt; 4</w:t>
      </w:r>
    </w:p>
    <w:p>
      <w:pPr>
        <w:pStyle w:val="SourceCode"/>
      </w:pPr>
      <w:r>
        <w:rPr>
          <w:rStyle w:val="VerbatimChar"/>
        </w:rPr>
        <w:t xml:space="preserve"> 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8</w:t>
      </w:r>
    </w:p>
    <w:p>
      <w:pPr>
        <w:pStyle w:val="Compact"/>
      </w:pPr>
      <w:r>
        <w:t xml:space="preserve">Signaling by NOTCH1</w:t>
      </w:r>
    </w:p>
    <w:p>
      <w:pPr>
        <w:pStyle w:val="SourceCode"/>
      </w:pPr>
      <w:r>
        <w:rPr>
          <w:rStyle w:val="VerbatimChar"/>
        </w:rPr>
        <w:t xml:space="preserve">    59            &lt;/td&gt;&lt;td  style="white-space:nowrap; text-align:center;" id="TBL-95-80-3"  </w:t>
      </w:r>
    </w:p>
    <w:p>
      <w:pPr>
        <w:pStyle w:val="Compact"/>
      </w:pPr>
      <w:r>
        <w:t xml:space="preserve">class="td11"&gt; 7</w:t>
      </w:r>
    </w:p>
    <w:p>
      <w:pPr>
        <w:pStyle w:val="SourceCode"/>
      </w:pPr>
      <w:r>
        <w:rPr>
          <w:rStyle w:val="VerbatimChar"/>
        </w:rPr>
        <w:t xml:space="preserve"> 5&lt;span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8</w:t>
      </w:r>
    </w:p>
    <w:p>
      <w:pPr>
        <w:pStyle w:val="Compact"/>
      </w:pPr>
      <w:r>
        <w:t xml:space="preserve">Regulation of insulin secretion</w:t>
      </w:r>
    </w:p>
    <w:p>
      <w:pPr>
        <w:pStyle w:val="SourceCode"/>
      </w:pPr>
      <w:r>
        <w:rPr>
          <w:rStyle w:val="VerbatimChar"/>
        </w:rPr>
        <w:t xml:space="preserve">    44            &lt;/td&gt;&lt;td  style="white-space:nowrap; text-align:center;" id="TBL-95-81-3"  </w:t>
      </w:r>
    </w:p>
    <w:p>
      <w:pPr>
        <w:pStyle w:val="Compact"/>
      </w:pPr>
      <w:r>
        <w:t xml:space="preserve">class="td11"&gt; 6</w:t>
      </w:r>
    </w:p>
    <w:p>
      <w:pPr>
        <w:pStyle w:val="SourceCode"/>
      </w:pPr>
      <w:r>
        <w:rPr>
          <w:rStyle w:val="VerbatimChar"/>
        </w:rPr>
        <w:t xml:space="preserve"> 6&lt;span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8</w:t>
      </w:r>
    </w:p>
    <w:p>
      <w:pPr>
        <w:pStyle w:val="Compact"/>
      </w:pPr>
      <w:r>
        <w:t xml:space="preserve">Metabolism of lipids and lipoproteins</w:t>
      </w:r>
    </w:p>
    <w:p>
      <w:pPr>
        <w:pStyle w:val="SourceCode"/>
      </w:pPr>
      <w:r>
        <w:rPr>
          <w:rStyle w:val="VerbatimChar"/>
        </w:rPr>
        <w:t xml:space="preserve">   471           &lt;/td&gt;&lt;td  style="white-space:nowrap; text-align:center;" id="TBL-95-82-3"  </w:t>
      </w:r>
    </w:p>
    <w:p>
      <w:pPr>
        <w:pStyle w:val="Compact"/>
      </w:pPr>
      <w:r>
        <w:t xml:space="preserve">class="td11"&gt; 37</w:t>
      </w:r>
    </w:p>
    <w:p>
      <w:pPr>
        <w:pStyle w:val="SourceCode"/>
      </w:pPr>
      <w:r>
        <w:rPr>
          <w:rStyle w:val="VerbatimChar"/>
        </w:rPr>
        <w:t xml:space="preserve"> 8&lt;span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8</w:t>
      </w:r>
    </w:p>
    <w:p>
      <w:pPr>
        <w:pStyle w:val="Compact"/>
      </w:pPr>
      <w:r>
        <w:t xml:space="preserve">Signaling by NOTCH</w:t>
      </w:r>
    </w:p>
    <w:p>
      <w:pPr>
        <w:pStyle w:val="SourceCode"/>
      </w:pPr>
      <w:r>
        <w:rPr>
          <w:rStyle w:val="VerbatimChar"/>
        </w:rPr>
        <w:t xml:space="preserve">    80            &lt;/td&gt;&lt;td  style="white-space:nowrap; text-align:center;" id="TBL-95-83-3"  </w:t>
      </w:r>
    </w:p>
    <w:p>
      <w:pPr>
        <w:pStyle w:val="Compact"/>
      </w:pPr>
      <w:r>
        <w:t xml:space="preserve">class="td11"&gt; 8</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7</w:t>
      </w:r>
    </w:p>
    <w:p>
      <w:pPr>
        <w:pStyle w:val="Compact"/>
      </w:pPr>
      <w:r>
        <w:t xml:space="preserve">Platelet activation, signaling and aggregation</w:t>
      </w:r>
    </w:p>
    <w:p>
      <w:pPr>
        <w:pStyle w:val="SourceCode"/>
      </w:pPr>
      <w:r>
        <w:rPr>
          <w:rStyle w:val="VerbatimChar"/>
        </w:rPr>
        <w:t xml:space="preserve">   179           &lt;/td&gt;&lt;td  style="white-space:nowrap; text-align:center;" id="TBL-95-84-3"  </w:t>
      </w:r>
    </w:p>
    <w:p>
      <w:pPr>
        <w:pStyle w:val="Compact"/>
      </w:pPr>
      <w:r>
        <w:t xml:space="preserve">class="td11"&gt; 14</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7</w:t>
      </w:r>
    </w:p>
    <w:p>
      <w:pPr>
        <w:pStyle w:val="Compact"/>
      </w:pPr>
      <w:r>
        <w:t xml:space="preserve">Recruitment of mitotic centrosome proteins and complexes</w:t>
      </w:r>
    </w:p>
    <w:p>
      <w:pPr>
        <w:pStyle w:val="SourceCode"/>
      </w:pPr>
      <w:r>
        <w:rPr>
          <w:rStyle w:val="VerbatimChar"/>
        </w:rPr>
        <w:t xml:space="preserve">    64            &lt;/td&gt;&lt;td  style="white-space:nowrap; text-align:center;" id="TBL-95-85-3"  </w:t>
      </w:r>
    </w:p>
    <w:p>
      <w:pPr>
        <w:pStyle w:val="Compact"/>
      </w:pPr>
      <w:r>
        <w:t xml:space="preserve">class="td11"&gt; 7</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7</w:t>
      </w:r>
    </w:p>
    <w:p>
      <w:pPr>
        <w:pStyle w:val="Compact"/>
      </w:pPr>
      <w:r>
        <w:t xml:space="preserve">Centrosome maturation</w:t>
      </w:r>
    </w:p>
    <w:p>
      <w:pPr>
        <w:pStyle w:val="SourceCode"/>
      </w:pPr>
      <w:r>
        <w:rPr>
          <w:rStyle w:val="VerbatimChar"/>
        </w:rPr>
        <w:t xml:space="preserve">    64            &lt;/td&gt;&lt;td  style="white-space:nowrap; text-align:center;" id="TBL-95-86-3"  </w:t>
      </w:r>
    </w:p>
    <w:p>
      <w:pPr>
        <w:pStyle w:val="Compact"/>
      </w:pPr>
      <w:r>
        <w:t xml:space="preserve">class="td11"&gt; 7</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7</w:t>
      </w:r>
    </w:p>
    <w:p>
      <w:pPr>
        <w:pStyle w:val="Compact"/>
      </w:pPr>
      <w:r>
        <w:t xml:space="preserve">Biological oxidations</w:t>
      </w:r>
    </w:p>
    <w:p>
      <w:pPr>
        <w:pStyle w:val="SourceCode"/>
      </w:pPr>
      <w:r>
        <w:rPr>
          <w:rStyle w:val="VerbatimChar"/>
        </w:rPr>
        <w:t xml:space="preserve">   133           &lt;/td&gt;&lt;td  style="white-space:nowrap; text-align:center;" id="TBL-95-87-3"  </w:t>
      </w:r>
    </w:p>
    <w:p>
      <w:pPr>
        <w:pStyle w:val="Compact"/>
      </w:pPr>
      <w:r>
        <w:t xml:space="preserve">class="td11"&gt; 11</w:t>
      </w:r>
    </w:p>
    <w:p>
      <w:pPr>
        <w:pStyle w:val="SourceCode"/>
      </w:pPr>
      <w:r>
        <w:rPr>
          <w:rStyle w:val="VerbatimChar"/>
        </w:rPr>
        <w:t xml:space="preserve"> 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7</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D.3</w:t>
      </w:r>
      <w:r>
        <w:t xml:space="preserve"> </w:t>
      </w:r>
      <w:r>
        <w:t xml:space="preserve"> </w:t>
      </w:r>
      <w:r>
        <w:t xml:space="preserve">Comparison to Primary Screen</w:t>
      </w:r>
    </w:p>
    <w:p>
      <w:pPr>
        <w:pStyle w:val="Compact"/>
      </w:pPr>
      <w:r>
        <w:t xml:space="preserve">The mutation synthetic lethal partners with</w:t>
      </w:r>
      <w:r>
        <w:t xml:space="preserve"> </w:t>
      </w:r>
      <w:r>
        <w:t xml:space="preserve">CDH1</w:t>
      </w:r>
      <w:r>
        <w:t xml:space="preserve"> </w:t>
      </w:r>
      <w:r>
        <w:t xml:space="preserve">were also compared to siRNA primary</w:t>
      </w:r>
      <w:r>
        <w:t xml:space="preserve"> </w:t>
      </w:r>
      <w:r>
        <w:t xml:space="preserve">screen data (</w:t>
      </w:r>
      <w:r>
        <w:t xml:space="preserve">Telford</w:t>
      </w:r>
      <w:r>
        <w:t xml:space="preserve"> </w:t>
      </w:r>
      <w:r>
        <w:t xml:space="preserve">et</w:t>
      </w:r>
      <w:r>
        <w:t xml:space="preserve"> al.</w:t>
      </w:r>
      <w:r>
        <w:t xml:space="preserve">, </w:t>
      </w:r>
      <w:r>
        <w:t xml:space="preserve">2015</w:t>
      </w:r>
      <w:r>
        <w:t xml:space="preserve">), as performed in Section </w:t>
      </w:r>
      <w:r>
        <w:t xml:space="preserve">4.2.1</w:t>
      </w:r>
      <w:r>
        <w:t xml:space="preserve">. These are expected to be</w:t>
      </w:r>
      <w:r>
        <w:t xml:space="preserve"> </w:t>
      </w:r>
      <w:r>
        <w:t xml:space="preserve">more concordant with the experimental results performed on a null mutant, however this not</w:t>
      </w:r>
      <w:r>
        <w:t xml:space="preserve"> </w:t>
      </w:r>
      <w:r>
        <w:t xml:space="preserve">the case at the gene level: less genes overlapped with experimental candidates in</w:t>
      </w:r>
      <w:r>
        <w:t xml:space="preserve"> </w:t>
      </w:r>
      <w:r>
        <w:t xml:space="preserve">Figure </w:t>
      </w:r>
      <w:r>
        <w:t xml:space="preserve">D.2</w:t>
      </w:r>
      <w:r>
        <w:t xml:space="preserve">. This may be affected by lower sample size for mutations in TCGA</w:t>
      </w:r>
      <w:r>
        <w:t xml:space="preserve"> </w:t>
      </w:r>
      <w:r>
        <w:t xml:space="preserve">data or lower frequency (expected value) of</w:t>
      </w:r>
      <w:r>
        <w:t xml:space="preserve"> </w:t>
      </w:r>
      <w:r>
        <w:t xml:space="preserve">CDH1</w:t>
      </w:r>
      <w:r>
        <w:t xml:space="preserve"> </w:t>
      </w:r>
      <w:r>
        <w:t xml:space="preserve">mutations compared to low</w:t>
      </w:r>
      <w:r>
        <w:t xml:space="preserve"> </w:t>
      </w:r>
      <w:r>
        <w:t xml:space="preserve">expression.</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D.2:</w:t>
      </w:r>
      <w:r>
        <w:t xml:space="preserve"> </w:t>
      </w:r>
      <w:r>
        <w:t xml:space="preserve">Comparison of mtSLIPT to siRNA.</w:t>
      </w:r>
      <w:r>
        <w:t xml:space="preserve"> </w:t>
      </w:r>
      <w:r>
        <w:t xml:space="preserve">Testing the overlap of gene</w:t>
      </w:r>
      <w:r>
        <w:t xml:space="preserve"> </w:t>
      </w:r>
      <w:r>
        <w:t xml:space="preserve">candidates for E-cadherin synthetic lethal partners between computational (SLIPT) and</w:t>
      </w:r>
      <w:r>
        <w:t xml:space="preserve"> </w:t>
      </w:r>
      <w:r>
        <w:t xml:space="preserve">experimental screening (siRNA) approaches. The</w:t>
      </w:r>
      <w:r>
        <w:t xml:space="preserve"> </w:t>
      </w:r>
      <w:r>
        <w:t xml:space="preserve">χ</w:t>
      </w:r>
      <w:r>
        <w:t xml:space="preserve">2</w:t>
      </w:r>
      <w:r>
        <w:t xml:space="preserve"> </w:t>
      </w:r>
      <w:r>
        <w:t xml:space="preserve">test suggests that the overlap is no</w:t>
      </w:r>
      <w:r>
        <w:t xml:space="preserve"> </w:t>
      </w:r>
      <w:r>
        <w:t xml:space="preserve">more than would be expected by chance (</w:t>
      </w:r>
      <w:r>
        <w:t xml:space="preserve">p</w:t>
      </w:r>
      <w:r>
        <w:t xml:space="preserve"> </w:t>
      </w:r>
      <w:r>
        <w:t xml:space="preserve">= 0</w:t>
      </w:r>
      <w:r>
        <w:t xml:space="preserve">.</w:t>
      </w:r>
      <w:r>
        <w:t xml:space="preserve">281).</w:t>
      </w:r>
      <w:r>
        <w:t xml:space="preserve"> </w:t>
      </w:r>
    </w:p>
    <w:p>
      <w:pPr>
        <w:pStyle w:val="BodyText"/>
      </w:pPr>
      <w:r>
        <w:t xml:space="preserve">Despite a lower sample size (and low number of a predicted partners) for mutation</w:t>
      </w:r>
      <w:r>
        <w:t xml:space="preserve"> </w:t>
      </w:r>
      <w:r>
        <w:t xml:space="preserve">analysis, the pathway composition (Tables </w:t>
      </w:r>
      <w:r>
        <w:t xml:space="preserve">D.2</w:t>
      </w:r>
      <w:r>
        <w:t xml:space="preserve"> </w:t>
      </w:r>
      <w:r>
        <w:t xml:space="preserve">and </w:t>
      </w:r>
      <w:r>
        <w:t xml:space="preserve">D.4</w:t>
      </w:r>
      <w:r>
        <w:t xml:space="preserve">) is simlar to expression analysis, as</w:t>
      </w:r>
      <w:r>
        <w:t xml:space="preserve"> </w:t>
      </w:r>
      <w:r>
        <w:t xml:space="preserve">described in Section </w:t>
      </w:r>
      <w:r>
        <w:t xml:space="preserve">4.2.1.4</w:t>
      </w:r>
      <w:r>
        <w:t xml:space="preserve">. In particular, the resampling analysis (Section </w:t>
      </w:r>
      <w:r>
        <w:t xml:space="preserve">D.3.1</w:t>
      </w:r>
      <w:r>
        <w:t xml:space="preserve">) supported</w:t>
      </w:r>
      <w:r>
        <w:t xml:space="preserve"> </w:t>
      </w:r>
      <w:r>
        <w:t xml:space="preserve">many of the results of expression analysis (Section </w:t>
      </w:r>
      <w:r>
        <w:t xml:space="preserve">4.2.1.4.1</w:t>
      </w:r>
      <w:r>
        <w:t xml:space="preserve">) with Tables </w:t>
      </w:r>
      <w:r>
        <w:t xml:space="preserve">D.5</w:t>
      </w:r>
      <w:r>
        <w:t xml:space="preserve"> </w:t>
      </w:r>
      <w:r>
        <w:t xml:space="preserve">and </w:t>
      </w:r>
      <w:r>
        <w:t xml:space="preserve">D.6</w:t>
      </w:r>
      <w:r>
        <w:t xml:space="preserve"> </w:t>
      </w:r>
      <w:r>
        <w:t xml:space="preserve">detecting many of the same or functionally-related pathways.</w:t>
      </w:r>
    </w:p>
    <w:p>
      <w:pPr>
        <w:pStyle w:val="Compact"/>
      </w:pPr>
    </w:p>
    <w:p>
      <w:pPr>
        <w:pStyle w:val="Compact"/>
      </w:pPr>
      <w:r>
        <w:t xml:space="preserve">Table D.4:</w:t>
      </w:r>
      <w:r>
        <w:t xml:space="preserve"> </w:t>
      </w:r>
      <w:r>
        <w:t xml:space="preserve">Pathway composition for</w:t>
      </w:r>
      <w:r>
        <w:t xml:space="preserve"> </w:t>
      </w:r>
      <w:r>
        <w:t xml:space="preserve">CDH1</w:t>
      </w:r>
      <w:r>
        <w:t xml:space="preserve"> </w:t>
      </w:r>
      <w:r>
        <w:t xml:space="preserve">partners from mtSLIPT and siRNA</w:t>
      </w:r>
    </w:p>
    <w:p>
      <w:pPr>
        <w:pStyle w:val="Compact"/>
      </w:pPr>
      <w:r>
        <w:t xml:space="preserve">Predicted only by SLIPT (2901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Eukaryotic Translation Elongation</w:t>
      </w:r>
    </w:p>
    <w:p>
      <w:pPr>
        <w:pStyle w:val="SourceCode"/>
      </w:pPr>
      <w:r>
        <w:rPr>
          <w:rStyle w:val="VerbatimChar"/>
        </w:rPr>
        <w:t xml:space="preserve">  87         &lt;/td&gt;&lt;td  style="white-space:nowrap; text-align:center;" id="TBL-96-2-3"  </w:t>
      </w:r>
    </w:p>
    <w:p>
      <w:pPr>
        <w:pStyle w:val="Compact"/>
      </w:pPr>
      <w:r>
        <w:t xml:space="preserve">class="td11"&gt; 57</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120</w:t>
      </w:r>
    </w:p>
    <w:p>
      <w:pPr>
        <w:pStyle w:val="Compact"/>
      </w:pPr>
      <w:r>
        <w:t xml:space="preserve">Peptide chain elongation</w:t>
      </w:r>
    </w:p>
    <w:p>
      <w:pPr>
        <w:pStyle w:val="SourceCode"/>
      </w:pPr>
      <w:r>
        <w:rPr>
          <w:rStyle w:val="VerbatimChar"/>
        </w:rPr>
        <w:t xml:space="preserve">  84         &lt;/td&gt;&lt;td  style="white-space:nowrap; text-align:center;" id="TBL-96-3-3"  </w:t>
      </w:r>
    </w:p>
    <w:p>
      <w:pPr>
        <w:pStyle w:val="Compact"/>
      </w:pPr>
      <w:r>
        <w:t xml:space="preserve">class="td11"&gt; 56</w:t>
      </w:r>
    </w:p>
    <w:p>
      <w:pPr>
        <w:pStyle w:val="Compact"/>
      </w:pPr>
      <w:r>
        <w:t xml:space="preserve">3</w:t>
      </w:r>
      <w:r>
        <w:t xml:space="preserve">.</w:t>
      </w:r>
      <w:r>
        <w:t xml:space="preserve">1</w:t>
      </w:r>
      <w:r>
        <w:t xml:space="preserve"> </w:t>
      </w:r>
      <w:r>
        <w:t xml:space="preserve">×</w:t>
      </w:r>
      <w:r>
        <w:t xml:space="preserve"> </w:t>
      </w:r>
      <w:r>
        <w:t xml:space="preserve">10</w:t>
      </w:r>
      <w:r>
        <w:t xml:space="preserve">-</w:t>
      </w:r>
      <w:r>
        <w:t xml:space="preserve">120</w:t>
      </w:r>
    </w:p>
    <w:p>
      <w:pPr>
        <w:pStyle w:val="Compact"/>
      </w:pPr>
      <w:r>
        <w:t xml:space="preserve">Eukaryotic Translation Termination</w:t>
      </w:r>
    </w:p>
    <w:p>
      <w:pPr>
        <w:pStyle w:val="SourceCode"/>
      </w:pPr>
      <w:r>
        <w:rPr>
          <w:rStyle w:val="VerbatimChar"/>
        </w:rPr>
        <w:t xml:space="preserve">  84         &lt;/td&gt;&lt;td  style="white-space:nowrap; text-align:center;" id="TBL-96-4-3"  </w:t>
      </w:r>
    </w:p>
    <w:p>
      <w:pPr>
        <w:pStyle w:val="Compact"/>
      </w:pPr>
      <w:r>
        <w:t xml:space="preserve">class="td11"&gt; 55</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117</w:t>
      </w:r>
    </w:p>
    <w:p>
      <w:pPr>
        <w:pStyle w:val="Compact"/>
      </w:pPr>
      <w:r>
        <w:t xml:space="preserve">Viral mRNA Translation</w:t>
      </w:r>
    </w:p>
    <w:p>
      <w:pPr>
        <w:pStyle w:val="SourceCode"/>
      </w:pPr>
      <w:r>
        <w:rPr>
          <w:rStyle w:val="VerbatimChar"/>
        </w:rPr>
        <w:t xml:space="preserve">  82         &lt;/td&gt;&lt;td  style="white-space:nowrap; text-align:center;" id="TBL-96-5-3"  </w:t>
      </w:r>
    </w:p>
    <w:p>
      <w:pPr>
        <w:pStyle w:val="Compact"/>
      </w:pPr>
      <w:r>
        <w:t xml:space="preserve">class="td11"&gt; 54</w:t>
      </w:r>
    </w:p>
    <w:p>
      <w:pPr>
        <w:pStyle w:val="Compact"/>
      </w:pPr>
      <w:r>
        <w:t xml:space="preserve">4</w:t>
      </w:r>
      <w:r>
        <w:t xml:space="preserve">.</w:t>
      </w:r>
      <w:r>
        <w:t xml:space="preserve">1</w:t>
      </w:r>
      <w:r>
        <w:t xml:space="preserve"> </w:t>
      </w:r>
      <w:r>
        <w:t xml:space="preserve">×</w:t>
      </w:r>
      <w:r>
        <w:t xml:space="preserve"> </w:t>
      </w:r>
      <w:r>
        <w:t xml:space="preserve">10</w:t>
      </w:r>
      <w:r>
        <w:t xml:space="preserve">-</w:t>
      </w:r>
      <w:r>
        <w:t xml:space="preserve">116</w:t>
      </w:r>
    </w:p>
    <w:p>
      <w:pPr>
        <w:pStyle w:val="Compact"/>
      </w:pPr>
      <w:r>
        <w:t xml:space="preserve">Nonsense Mediated Decay independent of the Exon Junction Complex</w:t>
      </w:r>
    </w:p>
    <w:p>
      <w:pPr>
        <w:pStyle w:val="SourceCode"/>
      </w:pPr>
      <w:r>
        <w:rPr>
          <w:rStyle w:val="VerbatimChar"/>
        </w:rPr>
        <w:t xml:space="preserve">  89         &lt;/td&gt;&lt;td  style="white-space:nowrap; text-align:center;" id="TBL-96-6-3"  </w:t>
      </w:r>
    </w:p>
    <w:p>
      <w:pPr>
        <w:pStyle w:val="Compact"/>
      </w:pPr>
      <w:r>
        <w:t xml:space="preserve">class="td11"&gt; 55</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113</w:t>
      </w:r>
    </w:p>
    <w:p>
      <w:pPr>
        <w:pStyle w:val="Compact"/>
      </w:pPr>
      <w:r>
        <w:t xml:space="preserve">Formation of a pool of free 40S subunits</w:t>
      </w:r>
    </w:p>
    <w:p>
      <w:pPr>
        <w:pStyle w:val="SourceCode"/>
      </w:pPr>
      <w:r>
        <w:rPr>
          <w:rStyle w:val="VerbatimChar"/>
        </w:rPr>
        <w:t xml:space="preserve">  94         &lt;/td&gt;&lt;td  style="white-space:nowrap; text-align:center;" id="TBL-96-7-3"  </w:t>
      </w:r>
    </w:p>
    <w:p>
      <w:pPr>
        <w:pStyle w:val="Compact"/>
      </w:pPr>
      <w:r>
        <w:t xml:space="preserve">class="td11"&gt; 55</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109</w:t>
      </w:r>
    </w:p>
    <w:p>
      <w:pPr>
        <w:pStyle w:val="Compact"/>
      </w:pPr>
      <w:r>
        <w:t xml:space="preserve">Nonsense-Mediated Decay</w:t>
      </w:r>
    </w:p>
    <w:p>
      <w:pPr>
        <w:pStyle w:val="SourceCode"/>
      </w:pPr>
      <w:r>
        <w:rPr>
          <w:rStyle w:val="VerbatimChar"/>
        </w:rPr>
        <w:t xml:space="preserve"> 104        &lt;/td&gt;&lt;td  style="white-space:nowrap; text-align:center;" id="TBL-96-8-3"  </w:t>
      </w:r>
    </w:p>
    <w:p>
      <w:pPr>
        <w:pStyle w:val="Compact"/>
      </w:pPr>
      <w:r>
        <w:t xml:space="preserve">class="td11"&gt; 57</w:t>
      </w:r>
    </w:p>
    <w:p>
      <w:pPr>
        <w:pStyle w:val="Compact"/>
      </w:pPr>
      <w:r>
        <w:t xml:space="preserve">8</w:t>
      </w:r>
      <w:r>
        <w:t xml:space="preserve">.</w:t>
      </w:r>
      <w:r>
        <w:t xml:space="preserve">4</w:t>
      </w:r>
      <w:r>
        <w:t xml:space="preserve"> </w:t>
      </w:r>
      <w:r>
        <w:t xml:space="preserve">×</w:t>
      </w:r>
      <w:r>
        <w:t xml:space="preserve"> </w:t>
      </w:r>
      <w:r>
        <w:t xml:space="preserve">10</w:t>
      </w:r>
      <w:r>
        <w:t xml:space="preserve">-</w:t>
      </w:r>
      <w:r>
        <w:t xml:space="preserve">108</w:t>
      </w:r>
    </w:p>
    <w:p>
      <w:pPr>
        <w:pStyle w:val="Compact"/>
      </w:pPr>
      <w:r>
        <w:t xml:space="preserve">Nonsense Mediated Decay enhanced by the Exon Junction Complex</w:t>
      </w:r>
    </w:p>
    <w:p>
      <w:pPr>
        <w:pStyle w:val="SourceCode"/>
      </w:pPr>
      <w:r>
        <w:rPr>
          <w:rStyle w:val="VerbatimChar"/>
        </w:rPr>
        <w:t xml:space="preserve"> 104        &lt;/td&gt;&lt;td  style="white-space:nowrap; text-align:center;" id="TBL-96-9-3"  </w:t>
      </w:r>
    </w:p>
    <w:p>
      <w:pPr>
        <w:pStyle w:val="Compact"/>
      </w:pPr>
      <w:r>
        <w:t xml:space="preserve">class="td11"&gt; 57</w:t>
      </w:r>
    </w:p>
    <w:p>
      <w:pPr>
        <w:pStyle w:val="Compact"/>
      </w:pPr>
      <w:r>
        <w:t xml:space="preserve">8</w:t>
      </w:r>
      <w:r>
        <w:t xml:space="preserve">.</w:t>
      </w:r>
      <w:r>
        <w:t xml:space="preserve">4</w:t>
      </w:r>
      <w:r>
        <w:t xml:space="preserve"> </w:t>
      </w:r>
      <w:r>
        <w:t xml:space="preserve">×</w:t>
      </w:r>
      <w:r>
        <w:t xml:space="preserve"> </w:t>
      </w:r>
      <w:r>
        <w:t xml:space="preserve">10</w:t>
      </w:r>
      <w:r>
        <w:t xml:space="preserve">-</w:t>
      </w:r>
      <w:r>
        <w:t xml:space="preserve">108</w:t>
      </w:r>
    </w:p>
    <w:p>
      <w:pPr>
        <w:pStyle w:val="Compact"/>
      </w:pPr>
      <w:r>
        <w:t xml:space="preserve">L13a-mediated translational silencing of Ceruloplasmin expression</w:t>
      </w:r>
    </w:p>
    <w:p>
      <w:pPr>
        <w:pStyle w:val="SourceCode"/>
      </w:pPr>
      <w:r>
        <w:rPr>
          <w:rStyle w:val="VerbatimChar"/>
        </w:rPr>
        <w:t xml:space="preserve"> 104        &lt;/td&gt;&lt;td  style="white-space:nowrap; text-align:center;" id="TBL-96-10-3"  </w:t>
      </w:r>
    </w:p>
    <w:p>
      <w:pPr>
        <w:pStyle w:val="Compact"/>
      </w:pPr>
      <w:r>
        <w:t xml:space="preserve">class="td11"&gt; 56</w:t>
      </w:r>
    </w:p>
    <w:p>
      <w:pPr>
        <w:pStyle w:val="Compact"/>
      </w:pPr>
      <w:r>
        <w:t xml:space="preserve">3</w:t>
      </w:r>
      <w:r>
        <w:t xml:space="preserve">.</w:t>
      </w:r>
      <w:r>
        <w:t xml:space="preserve">4</w:t>
      </w:r>
      <w:r>
        <w:t xml:space="preserve"> </w:t>
      </w:r>
      <w:r>
        <w:t xml:space="preserve">×</w:t>
      </w:r>
      <w:r>
        <w:t xml:space="preserve"> </w:t>
      </w:r>
      <w:r>
        <w:t xml:space="preserve">10</w:t>
      </w:r>
      <w:r>
        <w:t xml:space="preserve">-</w:t>
      </w:r>
      <w:r>
        <w:t xml:space="preserve">105</w:t>
      </w:r>
    </w:p>
    <w:p>
      <w:pPr>
        <w:pStyle w:val="Compact"/>
      </w:pPr>
      <w:r>
        <w:t xml:space="preserve">3’ -UTR-mediated translational regulation</w:t>
      </w:r>
    </w:p>
    <w:p>
      <w:pPr>
        <w:pStyle w:val="SourceCode"/>
      </w:pPr>
      <w:r>
        <w:rPr>
          <w:rStyle w:val="VerbatimChar"/>
        </w:rPr>
        <w:t xml:space="preserve"> 104        &lt;/td&gt;&lt;td  style="white-space:nowrap; text-align:center;" id="TBL-96-11-3"  </w:t>
      </w:r>
    </w:p>
    <w:p>
      <w:pPr>
        <w:pStyle w:val="Compact"/>
      </w:pPr>
      <w:r>
        <w:t xml:space="preserve">class="td11"&gt; 56</w:t>
      </w:r>
    </w:p>
    <w:p>
      <w:pPr>
        <w:pStyle w:val="Compact"/>
      </w:pPr>
      <w:r>
        <w:t xml:space="preserve">3</w:t>
      </w:r>
      <w:r>
        <w:t xml:space="preserve">.</w:t>
      </w:r>
      <w:r>
        <w:t xml:space="preserve">4</w:t>
      </w:r>
      <w:r>
        <w:t xml:space="preserve"> </w:t>
      </w:r>
      <w:r>
        <w:t xml:space="preserve">×</w:t>
      </w:r>
      <w:r>
        <w:t xml:space="preserve"> </w:t>
      </w:r>
      <w:r>
        <w:t xml:space="preserve">10</w:t>
      </w:r>
      <w:r>
        <w:t xml:space="preserve">-</w:t>
      </w:r>
      <w:r>
        <w:t xml:space="preserve">105</w:t>
      </w:r>
    </w:p>
    <w:p>
      <w:pPr>
        <w:pStyle w:val="Compact"/>
      </w:pPr>
      <w:r>
        <w:t xml:space="preserve">GTP hydrolysis and joining of the 60S ribosomal subunit</w:t>
      </w:r>
    </w:p>
    <w:p>
      <w:pPr>
        <w:pStyle w:val="SourceCode"/>
      </w:pPr>
      <w:r>
        <w:rPr>
          <w:rStyle w:val="VerbatimChar"/>
        </w:rPr>
        <w:t xml:space="preserve"> 105        &lt;/td&gt;&lt;td  style="white-space:nowrap; text-align:center;" id="TBL-96-12-3"  </w:t>
      </w:r>
    </w:p>
    <w:p>
      <w:pPr>
        <w:pStyle w:val="Compact"/>
      </w:pPr>
      <w:r>
        <w:t xml:space="preserve">class="td11"&gt; 56</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104</w:t>
      </w:r>
    </w:p>
    <w:p>
      <w:pPr>
        <w:pStyle w:val="Compact"/>
      </w:pPr>
      <w:r>
        <w:t xml:space="preserve">Eukaryotic Translation Initiation</w:t>
      </w:r>
    </w:p>
    <w:p>
      <w:pPr>
        <w:pStyle w:val="SourceCode"/>
      </w:pPr>
      <w:r>
        <w:rPr>
          <w:rStyle w:val="VerbatimChar"/>
        </w:rPr>
        <w:t xml:space="preserve"> 112        &lt;/td&gt;&lt;td  style="white-space:nowrap; text-align:center;" id="TBL-96-13-3"  </w:t>
      </w:r>
    </w:p>
    <w:p>
      <w:pPr>
        <w:pStyle w:val="Compact"/>
      </w:pPr>
      <w:r>
        <w:t xml:space="preserve">class="td11"&gt; 56</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100</w:t>
      </w:r>
    </w:p>
    <w:p>
      <w:pPr>
        <w:pStyle w:val="Compact"/>
      </w:pPr>
      <w:r>
        <w:t xml:space="preserve">Cap-dependent Translation Initiation</w:t>
      </w:r>
    </w:p>
    <w:p>
      <w:pPr>
        <w:pStyle w:val="SourceCode"/>
      </w:pPr>
      <w:r>
        <w:rPr>
          <w:rStyle w:val="VerbatimChar"/>
        </w:rPr>
        <w:t xml:space="preserve"> 112        &lt;/td&gt;&lt;td  style="white-space:nowrap; text-align:center;" id="TBL-96-14-3"  </w:t>
      </w:r>
    </w:p>
    <w:p>
      <w:pPr>
        <w:pStyle w:val="Compact"/>
      </w:pPr>
      <w:r>
        <w:t xml:space="preserve">class="td11"&gt; 56</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100</w:t>
      </w:r>
    </w:p>
    <w:p>
      <w:pPr>
        <w:pStyle w:val="Compact"/>
      </w:pPr>
      <w:r>
        <w:t xml:space="preserve">SRP-dependent cotranslational protein targeting to membrane</w:t>
      </w:r>
    </w:p>
    <w:p>
      <w:pPr>
        <w:pStyle w:val="SourceCode"/>
      </w:pPr>
      <w:r>
        <w:rPr>
          <w:rStyle w:val="VerbatimChar"/>
        </w:rPr>
        <w:t xml:space="preserve"> 105        &lt;/td&gt;&lt;td  style="white-space:nowrap; text-align:center;" id="TBL-96-15-3"  </w:t>
      </w:r>
    </w:p>
    <w:p>
      <w:pPr>
        <w:pStyle w:val="Compact"/>
      </w:pPr>
      <w:r>
        <w:t xml:space="preserve">class="td11"&gt; 54</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99</w:t>
      </w:r>
    </w:p>
    <w:p>
      <w:pPr>
        <w:pStyle w:val="Compact"/>
      </w:pPr>
      <w:r>
        <w:t xml:space="preserve">Influenza Viral RNA Transcription and Replication</w:t>
      </w:r>
    </w:p>
    <w:p>
      <w:pPr>
        <w:pStyle w:val="SourceCode"/>
      </w:pPr>
      <w:r>
        <w:rPr>
          <w:rStyle w:val="VerbatimChar"/>
        </w:rPr>
        <w:t xml:space="preserve"> 109        &lt;/td&gt;&lt;td  style="white-space:nowrap; text-align:center;" id="TBL-96-16-3"  </w:t>
      </w:r>
    </w:p>
    <w:p>
      <w:pPr>
        <w:pStyle w:val="Compact"/>
      </w:pPr>
      <w:r>
        <w:t xml:space="preserve">class="td11"&gt; 54</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97</w:t>
      </w:r>
    </w:p>
    <w:p>
      <w:pPr>
        <w:pStyle w:val="Compact"/>
      </w:pPr>
      <w:r>
        <w:t xml:space="preserve">Influenza Life Cycle</w:t>
      </w:r>
    </w:p>
    <w:p>
      <w:pPr>
        <w:pStyle w:val="SourceCode"/>
      </w:pPr>
      <w:r>
        <w:rPr>
          <w:rStyle w:val="VerbatimChar"/>
        </w:rPr>
        <w:t xml:space="preserve"> 113        &lt;/td&gt;&lt;td  style="white-space:nowrap; text-align:center;" id="TBL-96-17-3"  </w:t>
      </w:r>
    </w:p>
    <w:p>
      <w:pPr>
        <w:pStyle w:val="Compact"/>
      </w:pPr>
      <w:r>
        <w:t xml:space="preserve">class="td11"&gt; 54</w:t>
      </w:r>
    </w:p>
    <w:p>
      <w:pPr>
        <w:pStyle w:val="Compact"/>
      </w:pPr>
      <w:r>
        <w:t xml:space="preserve">9</w:t>
      </w:r>
      <w:r>
        <w:t xml:space="preserve">.</w:t>
      </w:r>
      <w:r>
        <w:t xml:space="preserve">6</w:t>
      </w:r>
      <w:r>
        <w:t xml:space="preserve"> </w:t>
      </w:r>
      <w:r>
        <w:t xml:space="preserve">×</w:t>
      </w:r>
      <w:r>
        <w:t xml:space="preserve"> </w:t>
      </w:r>
      <w:r>
        <w:t xml:space="preserve">10</w:t>
      </w:r>
      <w:r>
        <w:t xml:space="preserve">-</w:t>
      </w:r>
      <w:r>
        <w:t xml:space="preserve">95</w:t>
      </w:r>
    </w:p>
    <w:p>
      <w:pPr>
        <w:pStyle w:val="Compact"/>
      </w:pPr>
      <w:r>
        <w:t xml:space="preserve">Influenza Infection</w:t>
      </w:r>
    </w:p>
    <w:p>
      <w:pPr>
        <w:pStyle w:val="SourceCode"/>
      </w:pPr>
      <w:r>
        <w:rPr>
          <w:rStyle w:val="VerbatimChar"/>
        </w:rPr>
        <w:t xml:space="preserve"> 118        &lt;/td&gt;&lt;td  style="white-space:nowrap; text-align:center;" id="TBL-96-18-3"  </w:t>
      </w:r>
    </w:p>
    <w:p>
      <w:pPr>
        <w:pStyle w:val="Compact"/>
      </w:pPr>
      <w:r>
        <w:t xml:space="preserve">class="td11"&gt; 55</w:t>
      </w:r>
    </w:p>
    <w:p>
      <w:pPr>
        <w:pStyle w:val="Compact"/>
      </w:pPr>
      <w:r>
        <w:t xml:space="preserve">1</w:t>
      </w:r>
      <w:r>
        <w:t xml:space="preserve">.</w:t>
      </w:r>
      <w:r>
        <w:t xml:space="preserve">7</w:t>
      </w:r>
      <w:r>
        <w:t xml:space="preserve"> </w:t>
      </w:r>
      <w:r>
        <w:t xml:space="preserve">×</w:t>
      </w:r>
      <w:r>
        <w:t xml:space="preserve"> </w:t>
      </w:r>
      <w:r>
        <w:t xml:space="preserve">10</w:t>
      </w:r>
      <w:r>
        <w:t xml:space="preserve">-</w:t>
      </w:r>
      <w:r>
        <w:t xml:space="preserve">94</w:t>
      </w:r>
    </w:p>
    <w:p>
      <w:pPr>
        <w:pStyle w:val="Compact"/>
      </w:pPr>
      <w:r>
        <w:t xml:space="preserve">Translation</w:t>
      </w:r>
    </w:p>
    <w:p>
      <w:pPr>
        <w:pStyle w:val="SourceCode"/>
      </w:pPr>
      <w:r>
        <w:rPr>
          <w:rStyle w:val="VerbatimChar"/>
        </w:rPr>
        <w:t xml:space="preserve"> 142        &lt;/td&gt;&lt;td  style="white-space:nowrap; text-align:center;" id="TBL-96-19-3"  </w:t>
      </w:r>
    </w:p>
    <w:p>
      <w:pPr>
        <w:pStyle w:val="Compact"/>
      </w:pPr>
      <w:r>
        <w:t xml:space="preserve">class="td11"&gt; 60</w:t>
      </w:r>
    </w:p>
    <w:p>
      <w:pPr>
        <w:pStyle w:val="Compact"/>
      </w:pPr>
      <w:r>
        <w:t xml:space="preserve">3</w:t>
      </w:r>
      <w:r>
        <w:t xml:space="preserve">.</w:t>
      </w:r>
      <w:r>
        <w:t xml:space="preserve">5</w:t>
      </w:r>
      <w:r>
        <w:t xml:space="preserve"> </w:t>
      </w:r>
      <w:r>
        <w:t xml:space="preserve">×</w:t>
      </w:r>
      <w:r>
        <w:t xml:space="preserve"> </w:t>
      </w:r>
      <w:r>
        <w:t xml:space="preserve">10</w:t>
      </w:r>
      <w:r>
        <w:t xml:space="preserve">-</w:t>
      </w:r>
      <w:r>
        <w:t xml:space="preserve">94</w:t>
      </w:r>
    </w:p>
    <w:p>
      <w:pPr>
        <w:pStyle w:val="Compact"/>
      </w:pPr>
      <w:r>
        <w:t xml:space="preserve">Infectious disease</w:t>
      </w:r>
    </w:p>
    <w:p>
      <w:pPr>
        <w:pStyle w:val="SourceCode"/>
      </w:pPr>
      <w:r>
        <w:rPr>
          <w:rStyle w:val="VerbatimChar"/>
        </w:rPr>
        <w:t xml:space="preserve"> 349        &lt;/td&gt;&lt;td  style="white-space:nowrap; text-align:center;" id="TBL-96-20-3"  </w:t>
      </w:r>
    </w:p>
    <w:p>
      <w:pPr>
        <w:pStyle w:val="Compact"/>
      </w:pPr>
      <w:r>
        <w:t xml:space="preserve">class="td11"&gt; 77</w:t>
      </w:r>
    </w:p>
    <w:p>
      <w:pPr>
        <w:pStyle w:val="Compact"/>
      </w:pPr>
      <w:r>
        <w:t xml:space="preserve">5</w:t>
      </w:r>
      <w:r>
        <w:t xml:space="preserve">.</w:t>
      </w:r>
      <w:r>
        <w:t xml:space="preserve">9</w:t>
      </w:r>
      <w:r>
        <w:t xml:space="preserve"> </w:t>
      </w:r>
      <w:r>
        <w:t xml:space="preserve">×</w:t>
      </w:r>
      <w:r>
        <w:t xml:space="preserve"> </w:t>
      </w:r>
      <w:r>
        <w:t xml:space="preserve">10</w:t>
      </w:r>
      <w:r>
        <w:t xml:space="preserve">-</w:t>
      </w:r>
      <w:r>
        <w:t xml:space="preserve">62</w:t>
      </w:r>
    </w:p>
    <w:p>
      <w:pPr>
        <w:pStyle w:val="Compact"/>
      </w:pPr>
      <w:r>
        <w:t xml:space="preserve">Extracellular matrix organization</w:t>
      </w:r>
    </w:p>
    <w:p>
      <w:pPr>
        <w:pStyle w:val="SourceCode"/>
      </w:pPr>
      <w:r>
        <w:rPr>
          <w:rStyle w:val="VerbatimChar"/>
        </w:rPr>
        <w:t xml:space="preserve"> 241        &lt;/td&gt;&lt;td  style="white-space:nowrap; text-align:center;" id="TBL-96-21-3"  </w:t>
      </w:r>
    </w:p>
    <w:p>
      <w:pPr>
        <w:pStyle w:val="Compact"/>
      </w:pPr>
      <w:r>
        <w:t xml:space="preserve">class="td11"&gt; 54</w:t>
      </w:r>
    </w:p>
    <w:p>
      <w:pPr>
        <w:pStyle w:val="Compact"/>
      </w:pPr>
      <w:r>
        <w:t xml:space="preserve">3</w:t>
      </w:r>
      <w:r>
        <w:t xml:space="preserve">.</w:t>
      </w:r>
      <w:r>
        <w:t xml:space="preserve">0</w:t>
      </w:r>
      <w:r>
        <w:t xml:space="preserve"> </w:t>
      </w:r>
      <w:r>
        <w:t xml:space="preserve">×</w:t>
      </w:r>
      <w:r>
        <w:t xml:space="preserve"> </w:t>
      </w:r>
      <w:r>
        <w:t xml:space="preserve">10</w:t>
      </w:r>
      <w:r>
        <w:t xml:space="preserve">-</w:t>
      </w:r>
      <w:r>
        <w:t xml:space="preserve">52</w:t>
      </w:r>
    </w:p>
    <w:p>
      <w:pPr>
        <w:pStyle w:val="SourceCode"/>
      </w:pPr>
      <w:r>
        <w:rPr>
          <w:rStyle w:val="VerbatimChar"/>
        </w:rPr>
        <w:t xml:space="preserve">                                                         &lt;/td&gt;</w:t>
      </w:r>
    </w:p>
    <w:p>
      <w:pPr>
        <w:pStyle w:val="Compact"/>
      </w:pPr>
      <w:r>
        <w:t xml:space="preserve">Detected only by siRNA screen (1752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Class A/1 (Rhodopsin-like receptors)</w:t>
      </w:r>
    </w:p>
    <w:p>
      <w:pPr>
        <w:pStyle w:val="SourceCode"/>
      </w:pPr>
      <w:r>
        <w:rPr>
          <w:rStyle w:val="VerbatimChar"/>
        </w:rPr>
        <w:t xml:space="preserve"> 282        &lt;/td&gt;&lt;td  style="white-space:nowrap; text-align:center;" id="TBL-96-24-3"  </w:t>
      </w:r>
    </w:p>
    <w:p>
      <w:pPr>
        <w:pStyle w:val="Compact"/>
      </w:pPr>
      <w:r>
        <w:t xml:space="preserve">class="td11"&gt; 69</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59</w:t>
      </w:r>
    </w:p>
    <w:p>
      <w:pPr>
        <w:pStyle w:val="Compact"/>
      </w:pPr>
      <w:r>
        <w:t xml:space="preserve">GPCR ligand binding</w:t>
      </w:r>
    </w:p>
    <w:p>
      <w:pPr>
        <w:pStyle w:val="SourceCode"/>
      </w:pPr>
      <w:r>
        <w:rPr>
          <w:rStyle w:val="VerbatimChar"/>
        </w:rPr>
        <w:t xml:space="preserve"> 363        &lt;/td&gt;&lt;td  style="white-space:nowrap; text-align:center;" id="TBL-96-25-3"  </w:t>
      </w:r>
    </w:p>
    <w:p>
      <w:pPr>
        <w:pStyle w:val="Compact"/>
      </w:pPr>
      <w:r>
        <w:t xml:space="preserve">class="td11"&gt; 78</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54</w:t>
      </w:r>
    </w:p>
    <w:p>
      <w:pPr>
        <w:pStyle w:val="Compact"/>
      </w:pPr>
      <w:r>
        <w:t xml:space="preserve">Peptide ligand-binding receptors</w:t>
      </w:r>
    </w:p>
    <w:p>
      <w:pPr>
        <w:pStyle w:val="SourceCode"/>
      </w:pPr>
      <w:r>
        <w:rPr>
          <w:rStyle w:val="VerbatimChar"/>
        </w:rPr>
        <w:t xml:space="preserve"> 175        &lt;/td&gt;&lt;td  style="white-space:nowrap; text-align:center;" id="TBL-96-26-3"  </w:t>
      </w:r>
    </w:p>
    <w:p>
      <w:pPr>
        <w:pStyle w:val="Compact"/>
      </w:pPr>
      <w:r>
        <w:t xml:space="preserve">class="td11"&gt; 41</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42</w:t>
      </w:r>
    </w:p>
    <w:p>
      <w:pPr>
        <w:pStyle w:val="Compact"/>
      </w:pPr>
      <w:r>
        <w:t xml:space="preserve">G</w:t>
      </w:r>
      <w:r>
        <w:t xml:space="preserve">αi</w:t>
      </w:r>
      <w:r>
        <w:t xml:space="preserve"> </w:t>
      </w:r>
      <w:r>
        <w:t xml:space="preserve">signalling events</w:t>
      </w:r>
    </w:p>
    <w:p>
      <w:pPr>
        <w:pStyle w:val="SourceCode"/>
      </w:pPr>
      <w:r>
        <w:rPr>
          <w:rStyle w:val="VerbatimChar"/>
        </w:rPr>
        <w:t xml:space="preserve"> 184        &lt;/td&gt;&lt;td  style="white-space:nowrap; text-align:center;" id="TBL-96-27-3"  </w:t>
      </w:r>
    </w:p>
    <w:p>
      <w:pPr>
        <w:pStyle w:val="Compact"/>
      </w:pPr>
      <w:r>
        <w:t xml:space="preserve">class="td11"&gt; 41</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40</w:t>
      </w:r>
    </w:p>
    <w:p>
      <w:pPr>
        <w:pStyle w:val="Compact"/>
      </w:pPr>
      <w:r>
        <w:t xml:space="preserve">Gastrin-CREB signalling pathway via PKC and MAPK</w:t>
      </w:r>
    </w:p>
    <w:p>
      <w:pPr>
        <w:pStyle w:val="SourceCode"/>
      </w:pPr>
      <w:r>
        <w:rPr>
          <w:rStyle w:val="VerbatimChar"/>
        </w:rPr>
        <w:t xml:space="preserve"> 180        &lt;/td&gt;&lt;td  style="white-space:nowrap; text-align:center;" id="TBL-96-28-3"  </w:t>
      </w:r>
    </w:p>
    <w:p>
      <w:pPr>
        <w:pStyle w:val="Compact"/>
      </w:pPr>
      <w:r>
        <w:t xml:space="preserve">class="td11"&gt; 37</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35</w:t>
      </w:r>
    </w:p>
    <w:p>
      <w:pPr>
        <w:pStyle w:val="Compact"/>
      </w:pPr>
      <w:r>
        <w:t xml:space="preserve">G</w:t>
      </w:r>
      <w:r>
        <w:t xml:space="preserve">αq</w:t>
      </w:r>
      <w:r>
        <w:t xml:space="preserve"> </w:t>
      </w:r>
      <w:r>
        <w:t xml:space="preserve">signalling events</w:t>
      </w:r>
    </w:p>
    <w:p>
      <w:pPr>
        <w:pStyle w:val="SourceCode"/>
      </w:pPr>
      <w:r>
        <w:rPr>
          <w:rStyle w:val="VerbatimChar"/>
        </w:rPr>
        <w:t xml:space="preserve"> 159        &lt;/td&gt;&lt;td  style="white-space:nowrap; text-align:center;" id="TBL-96-29-3"  </w:t>
      </w:r>
    </w:p>
    <w:p>
      <w:pPr>
        <w:pStyle w:val="Compact"/>
      </w:pPr>
      <w:r>
        <w:t xml:space="preserve">class="td11"&gt; 34</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35</w:t>
      </w:r>
    </w:p>
    <w:p>
      <w:pPr>
        <w:pStyle w:val="Compact"/>
      </w:pPr>
      <w:r>
        <w:t xml:space="preserve">DAP12 interactions</w:t>
      </w:r>
    </w:p>
    <w:p>
      <w:pPr>
        <w:pStyle w:val="SourceCode"/>
      </w:pPr>
      <w:r>
        <w:rPr>
          <w:rStyle w:val="VerbatimChar"/>
        </w:rPr>
        <w:t xml:space="preserve"> 159        &lt;/td&gt;&lt;td  style="white-space:nowrap; text-align:center;" id="TBL-96-30-3"  </w:t>
      </w:r>
    </w:p>
    <w:p>
      <w:pPr>
        <w:pStyle w:val="Compact"/>
      </w:pPr>
      <w:r>
        <w:t xml:space="preserve">class="td11"&gt; 27</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24</w:t>
      </w:r>
    </w:p>
    <w:p>
      <w:pPr>
        <w:pStyle w:val="Compact"/>
      </w:pPr>
      <w:r>
        <w:t xml:space="preserve">VEGFA-VEGFR2 Pathway</w:t>
      </w:r>
    </w:p>
    <w:p>
      <w:pPr>
        <w:pStyle w:val="SourceCode"/>
      </w:pPr>
      <w:r>
        <w:rPr>
          <w:rStyle w:val="VerbatimChar"/>
        </w:rPr>
        <w:t xml:space="preserve">  91         &lt;/td&gt;&lt;td  style="white-space:nowrap; text-align:center;" id="TBL-96-31-3"  </w:t>
      </w:r>
    </w:p>
    <w:p>
      <w:pPr>
        <w:pStyle w:val="Compact"/>
      </w:pPr>
      <w:r>
        <w:t xml:space="preserve">class="td11"&gt; 19</w:t>
      </w:r>
    </w:p>
    <w:p>
      <w:pPr>
        <w:pStyle w:val="Compact"/>
      </w:pPr>
      <w:r>
        <w:t xml:space="preserve">1</w:t>
      </w:r>
      <w:r>
        <w:t xml:space="preserve">.</w:t>
      </w:r>
      <w:r>
        <w:t xml:space="preserve">0</w:t>
      </w:r>
      <w:r>
        <w:t xml:space="preserve"> </w:t>
      </w:r>
      <w:r>
        <w:t xml:space="preserve">×</w:t>
      </w:r>
      <w:r>
        <w:t xml:space="preserve"> </w:t>
      </w:r>
      <w:r>
        <w:t xml:space="preserve">10</w:t>
      </w:r>
      <w:r>
        <w:t xml:space="preserve">-</w:t>
      </w:r>
      <w:r>
        <w:t xml:space="preserve">23</w:t>
      </w:r>
    </w:p>
    <w:p>
      <w:pPr>
        <w:pStyle w:val="Compact"/>
      </w:pPr>
      <w:r>
        <w:t xml:space="preserve">Downstream signal transduction</w:t>
      </w:r>
    </w:p>
    <w:p>
      <w:pPr>
        <w:pStyle w:val="SourceCode"/>
      </w:pPr>
      <w:r>
        <w:rPr>
          <w:rStyle w:val="VerbatimChar"/>
        </w:rPr>
        <w:t xml:space="preserve"> 146        &lt;/td&gt;&lt;td  style="white-space:nowrap; text-align:center;" id="TBL-96-32-3"  </w:t>
      </w:r>
    </w:p>
    <w:p>
      <w:pPr>
        <w:pStyle w:val="Compact"/>
      </w:pPr>
      <w:r>
        <w:t xml:space="preserve">class="td11"&gt; 24</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22</w:t>
      </w:r>
    </w:p>
    <w:p>
      <w:pPr>
        <w:pStyle w:val="Compact"/>
      </w:pPr>
      <w:r>
        <w:t xml:space="preserve">Signaling by VEGF</w:t>
      </w:r>
    </w:p>
    <w:p>
      <w:pPr>
        <w:pStyle w:val="SourceCode"/>
      </w:pPr>
      <w:r>
        <w:rPr>
          <w:rStyle w:val="VerbatimChar"/>
        </w:rPr>
        <w:t xml:space="preserve">  99         &lt;/td&gt;&lt;td  style="white-space:nowrap; text-align:center;" id="TBL-96-33-3"  </w:t>
      </w:r>
    </w:p>
    <w:p>
      <w:pPr>
        <w:pStyle w:val="Compact"/>
      </w:pPr>
      <w:r>
        <w:t xml:space="preserve">class="td11"&gt; 19</w:t>
      </w:r>
    </w:p>
    <w:p>
      <w:pPr>
        <w:pStyle w:val="Compact"/>
      </w:pPr>
      <w:r>
        <w:t xml:space="preserve">2</w:t>
      </w:r>
      <w:r>
        <w:t xml:space="preserve">.</w:t>
      </w:r>
      <w:r>
        <w:t xml:space="preserve">6</w:t>
      </w:r>
      <w:r>
        <w:t xml:space="preserve"> </w:t>
      </w:r>
      <w:r>
        <w:t xml:space="preserve">×</w:t>
      </w:r>
      <w:r>
        <w:t xml:space="preserve"> </w:t>
      </w:r>
      <w:r>
        <w:t xml:space="preserve">10</w:t>
      </w:r>
      <w:r>
        <w:t xml:space="preserve">-</w:t>
      </w:r>
      <w:r>
        <w:t xml:space="preserve">22</w:t>
      </w:r>
    </w:p>
    <w:p>
      <w:pPr>
        <w:pStyle w:val="Compact"/>
      </w:pPr>
      <w:r>
        <w:t xml:space="preserve">DAP12 signaling</w:t>
      </w:r>
    </w:p>
    <w:p>
      <w:pPr>
        <w:pStyle w:val="SourceCode"/>
      </w:pPr>
      <w:r>
        <w:rPr>
          <w:rStyle w:val="VerbatimChar"/>
        </w:rPr>
        <w:t xml:space="preserve"> 149        &lt;/td&gt;&lt;td  style="white-space:nowrap; text-align:center;" id="TBL-96-34-3"  </w:t>
      </w:r>
    </w:p>
    <w:p>
      <w:pPr>
        <w:pStyle w:val="Compact"/>
      </w:pPr>
      <w:r>
        <w:t xml:space="preserve">class="td11"&gt; 24</w:t>
      </w:r>
    </w:p>
    <w:p>
      <w:pPr>
        <w:pStyle w:val="Compact"/>
      </w:pPr>
      <w:r>
        <w:t xml:space="preserve">4</w:t>
      </w:r>
      <w:r>
        <w:t xml:space="preserve">.</w:t>
      </w:r>
      <w:r>
        <w:t xml:space="preserve">2</w:t>
      </w:r>
      <w:r>
        <w:t xml:space="preserve"> </w:t>
      </w:r>
      <w:r>
        <w:t xml:space="preserve">×</w:t>
      </w:r>
      <w:r>
        <w:t xml:space="preserve"> </w:t>
      </w:r>
      <w:r>
        <w:t xml:space="preserve">10</w:t>
      </w:r>
      <w:r>
        <w:t xml:space="preserve">-</w:t>
      </w:r>
      <w:r>
        <w:t xml:space="preserve">22</w:t>
      </w:r>
    </w:p>
    <w:p>
      <w:pPr>
        <w:pStyle w:val="Compact"/>
      </w:pPr>
      <w:r>
        <w:t xml:space="preserve">Organelle biogenesis and maintenance</w:t>
      </w:r>
    </w:p>
    <w:p>
      <w:pPr>
        <w:pStyle w:val="SourceCode"/>
      </w:pPr>
      <w:r>
        <w:rPr>
          <w:rStyle w:val="VerbatimChar"/>
        </w:rPr>
        <w:t xml:space="preserve"> 264        &lt;/td&gt;&lt;td  style="white-space:nowrap; text-align:center;" id="TBL-96-35-3"  </w:t>
      </w:r>
    </w:p>
    <w:p>
      <w:pPr>
        <w:pStyle w:val="Compact"/>
      </w:pPr>
      <w:r>
        <w:t xml:space="preserve">class="td11"&gt; 34</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Downstream signaling of activated FGFR1</w:t>
      </w:r>
    </w:p>
    <w:p>
      <w:pPr>
        <w:pStyle w:val="SourceCode"/>
      </w:pPr>
      <w:r>
        <w:rPr>
          <w:rStyle w:val="VerbatimChar"/>
        </w:rPr>
        <w:t xml:space="preserve"> 134        &lt;/td&gt;&lt;td  style="white-space:nowrap; text-align:center;" id="TBL-96-36-3"  </w:t>
      </w:r>
    </w:p>
    <w:p>
      <w:pPr>
        <w:pStyle w:val="Compact"/>
      </w:pPr>
      <w:r>
        <w:t xml:space="preserve">class="td11"&gt; 21</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Downstream signaling of activated FGFR2</w:t>
      </w:r>
    </w:p>
    <w:p>
      <w:pPr>
        <w:pStyle w:val="SourceCode"/>
      </w:pPr>
      <w:r>
        <w:rPr>
          <w:rStyle w:val="VerbatimChar"/>
        </w:rPr>
        <w:t xml:space="preserve"> 134        &lt;/td&gt;&lt;td  style="white-space:nowrap; text-align:center;" id="TBL-96-37-3"  </w:t>
      </w:r>
    </w:p>
    <w:p>
      <w:pPr>
        <w:pStyle w:val="Compact"/>
      </w:pPr>
      <w:r>
        <w:t xml:space="preserve">class="td11"&gt; 21</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Downstream signaling of activated FGFR3</w:t>
      </w:r>
    </w:p>
    <w:p>
      <w:pPr>
        <w:pStyle w:val="SourceCode"/>
      </w:pPr>
      <w:r>
        <w:rPr>
          <w:rStyle w:val="VerbatimChar"/>
        </w:rPr>
        <w:t xml:space="preserve"> 134        &lt;/td&gt;&lt;td  style="white-space:nowrap; text-align:center;" id="TBL-96-38-3"  </w:t>
      </w:r>
    </w:p>
    <w:p>
      <w:pPr>
        <w:pStyle w:val="Compact"/>
      </w:pPr>
      <w:r>
        <w:t xml:space="preserve">class="td11"&gt; 21</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Downstream signaling of activated FGFR4</w:t>
      </w:r>
    </w:p>
    <w:p>
      <w:pPr>
        <w:pStyle w:val="SourceCode"/>
      </w:pPr>
      <w:r>
        <w:rPr>
          <w:rStyle w:val="VerbatimChar"/>
        </w:rPr>
        <w:t xml:space="preserve"> 134        &lt;/td&gt;&lt;td  style="white-space:nowrap; text-align:center;" id="TBL-96-39-3"  </w:t>
      </w:r>
    </w:p>
    <w:p>
      <w:pPr>
        <w:pStyle w:val="Compact"/>
      </w:pPr>
      <w:r>
        <w:t xml:space="preserve">class="td11"&gt; 21</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Signaling by ERBB2</w:t>
      </w:r>
    </w:p>
    <w:p>
      <w:pPr>
        <w:pStyle w:val="SourceCode"/>
      </w:pPr>
      <w:r>
        <w:rPr>
          <w:rStyle w:val="VerbatimChar"/>
        </w:rPr>
        <w:t xml:space="preserve"> 146        &lt;/td&gt;&lt;td  style="white-space:nowrap; text-align:center;" id="TBL-96-40-3"  </w:t>
      </w:r>
    </w:p>
    <w:p>
      <w:pPr>
        <w:pStyle w:val="Compact"/>
      </w:pPr>
      <w:r>
        <w:t xml:space="preserve">class="td11"&gt; 22</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Signaling by FGFR</w:t>
      </w:r>
    </w:p>
    <w:p>
      <w:pPr>
        <w:pStyle w:val="SourceCode"/>
      </w:pPr>
      <w:r>
        <w:rPr>
          <w:rStyle w:val="VerbatimChar"/>
        </w:rPr>
        <w:t xml:space="preserve"> 146        &lt;/td&gt;&lt;td  style="white-space:nowrap; text-align:center;" id="TBL-96-41-3"  </w:t>
      </w:r>
    </w:p>
    <w:p>
      <w:pPr>
        <w:pStyle w:val="Compact"/>
      </w:pPr>
      <w:r>
        <w:t xml:space="preserve">class="td11"&gt; 22</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Signaling by FGFR1</w:t>
      </w:r>
    </w:p>
    <w:p>
      <w:pPr>
        <w:pStyle w:val="SourceCode"/>
      </w:pPr>
      <w:r>
        <w:rPr>
          <w:rStyle w:val="VerbatimChar"/>
        </w:rPr>
        <w:t xml:space="preserve"> 146        &lt;/td&gt;&lt;td  style="white-space:nowrap; text-align:center;" id="TBL-96-42-3"  </w:t>
      </w:r>
    </w:p>
    <w:p>
      <w:pPr>
        <w:pStyle w:val="Compact"/>
      </w:pPr>
      <w:r>
        <w:t xml:space="preserve">class="td11"&gt; 22</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20</w:t>
      </w:r>
    </w:p>
    <w:p>
      <w:pPr>
        <w:pStyle w:val="Compact"/>
      </w:pPr>
      <w:r>
        <w:t xml:space="preserve">Signaling by FGFR2</w:t>
      </w:r>
    </w:p>
    <w:p>
      <w:pPr>
        <w:pStyle w:val="SourceCode"/>
      </w:pPr>
      <w:r>
        <w:rPr>
          <w:rStyle w:val="VerbatimChar"/>
        </w:rPr>
        <w:t xml:space="preserve"> 146        &lt;/td&gt;&lt;td  style="white-space:nowrap; text-align:center;" id="TBL-96-43-3"  </w:t>
      </w:r>
    </w:p>
    <w:p>
      <w:pPr>
        <w:pStyle w:val="Compact"/>
      </w:pPr>
      <w:r>
        <w:t xml:space="preserve">class="td11"&gt; 22</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20</w:t>
      </w:r>
    </w:p>
    <w:p>
      <w:pPr>
        <w:pStyle w:val="SourceCode"/>
      </w:pPr>
      <w:r>
        <w:rPr>
          <w:rStyle w:val="VerbatimChar"/>
        </w:rPr>
        <w:t xml:space="preserve">                                                         &lt;/td&gt;</w:t>
      </w:r>
    </w:p>
    <w:p>
      <w:pPr>
        <w:pStyle w:val="Compact"/>
      </w:pPr>
      <w:r>
        <w:t xml:space="preserve">Intersection of SLIPT and siRNA screen (450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HS-GAG degradation</w:t>
      </w:r>
    </w:p>
    <w:p>
      <w:pPr>
        <w:pStyle w:val="SourceCode"/>
      </w:pPr>
      <w:r>
        <w:rPr>
          <w:rStyle w:val="VerbatimChar"/>
        </w:rPr>
        <w:t xml:space="preserve">  21         &lt;/td&gt;&lt;td  style="white-space:nowrap; text-align:center;" id="TBL-96-46-3"  </w:t>
      </w:r>
    </w:p>
    <w:p>
      <w:pPr>
        <w:pStyle w:val="Compact"/>
      </w:pPr>
      <w:r>
        <w:t xml:space="preserve">class="td11"&gt; 4</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Retinoid metabolism and transport</w:t>
      </w:r>
    </w:p>
    <w:p>
      <w:pPr>
        <w:pStyle w:val="SourceCode"/>
      </w:pPr>
      <w:r>
        <w:rPr>
          <w:rStyle w:val="VerbatimChar"/>
        </w:rPr>
        <w:t xml:space="preserve">  39         &lt;/td&gt;&lt;td  style="white-space:nowrap; text-align:center;" id="TBL-96-47-3"  </w:t>
      </w:r>
    </w:p>
    <w:p>
      <w:pPr>
        <w:pStyle w:val="Compact"/>
      </w:pPr>
      <w:r>
        <w:t xml:space="preserve">class="td11"&gt; 5</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Platelet activation, signaling and aggregation</w:t>
      </w:r>
    </w:p>
    <w:p>
      <w:pPr>
        <w:pStyle w:val="SourceCode"/>
      </w:pPr>
      <w:r>
        <w:rPr>
          <w:rStyle w:val="VerbatimChar"/>
        </w:rPr>
        <w:t xml:space="preserve"> 186        &lt;/td&gt;&lt;td  style="white-space:nowrap; text-align:center;" id="TBL-96-48-3"  </w:t>
      </w:r>
    </w:p>
    <w:p>
      <w:pPr>
        <w:pStyle w:val="Compact"/>
      </w:pPr>
      <w:r>
        <w:t xml:space="preserve">class="td11"&gt; 13</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Signaling by NOTCH4</w:t>
      </w:r>
    </w:p>
    <w:p>
      <w:pPr>
        <w:pStyle w:val="SourceCode"/>
      </w:pPr>
      <w:r>
        <w:rPr>
          <w:rStyle w:val="VerbatimChar"/>
        </w:rPr>
        <w:t xml:space="preserve">  11         &lt;/td&gt;&lt;td  style="white-space:nowrap; text-align:center;" id="TBL-96-49-3"  </w:t>
      </w:r>
    </w:p>
    <w:p>
      <w:pPr>
        <w:pStyle w:val="Compact"/>
      </w:pPr>
      <w:r>
        <w:t xml:space="preserve">class="td11"&gt; 3</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G</w:t>
      </w:r>
      <w:r>
        <w:t xml:space="preserve">αs</w:t>
      </w:r>
      <w:r>
        <w:t xml:space="preserve"> </w:t>
      </w:r>
      <w:r>
        <w:t xml:space="preserve"> </w:t>
      </w:r>
      <w:r>
        <w:t xml:space="preserve">signalling events</w:t>
      </w:r>
    </w:p>
    <w:p>
      <w:pPr>
        <w:pStyle w:val="SourceCode"/>
      </w:pPr>
      <w:r>
        <w:rPr>
          <w:rStyle w:val="VerbatimChar"/>
        </w:rPr>
        <w:t xml:space="preserve"> 100        &lt;/td&gt;&lt;td  style="white-space:nowrap; text-align:center;" id="TBL-96-50-3"  </w:t>
      </w:r>
    </w:p>
    <w:p>
      <w:pPr>
        <w:pStyle w:val="Compact"/>
      </w:pPr>
      <w:r>
        <w:t xml:space="preserve">class="td11"&gt; 8</w:t>
      </w:r>
    </w:p>
    <w:p>
      <w:pPr>
        <w:pStyle w:val="Compact"/>
      </w:pPr>
      <w:r>
        <w:t xml:space="preserve">5</w:t>
      </w:r>
      <w:r>
        <w:t xml:space="preserve">.</w:t>
      </w:r>
      <w:r>
        <w:t xml:space="preserve">0</w:t>
      </w:r>
      <w:r>
        <w:t xml:space="preserve"> </w:t>
      </w:r>
      <w:r>
        <w:t xml:space="preserve">×</w:t>
      </w:r>
      <w:r>
        <w:t xml:space="preserve"> </w:t>
      </w:r>
      <w:r>
        <w:t xml:space="preserve">10</w:t>
      </w:r>
      <w:r>
        <w:t xml:space="preserve">-</w:t>
      </w:r>
      <w:r>
        <w:t xml:space="preserve">6</w:t>
      </w:r>
    </w:p>
    <w:p>
      <w:pPr>
        <w:pStyle w:val="Compact"/>
      </w:pPr>
      <w:r>
        <w:t xml:space="preserve">Defective EXT2 causes exostoses 2</w:t>
      </w:r>
    </w:p>
    <w:p>
      <w:pPr>
        <w:pStyle w:val="SourceCode"/>
      </w:pPr>
      <w:r>
        <w:rPr>
          <w:rStyle w:val="VerbatimChar"/>
        </w:rPr>
        <w:t xml:space="preserve">  12         &lt;/td&gt;&lt;td  style="white-space:nowrap; text-align:center;" id="TBL-96-51-3"  </w:t>
      </w:r>
    </w:p>
    <w:p>
      <w:pPr>
        <w:pStyle w:val="Compact"/>
      </w:pPr>
      <w:r>
        <w:t xml:space="preserve">class="td11"&gt; 3</w:t>
      </w:r>
    </w:p>
    <w:p>
      <w:pPr>
        <w:pStyle w:val="Compact"/>
      </w:pPr>
      <w:r>
        <w:t xml:space="preserve">5</w:t>
      </w:r>
      <w:r>
        <w:t xml:space="preserve">.</w:t>
      </w:r>
      <w:r>
        <w:t xml:space="preserve">0</w:t>
      </w:r>
      <w:r>
        <w:t xml:space="preserve"> </w:t>
      </w:r>
      <w:r>
        <w:t xml:space="preserve">×</w:t>
      </w:r>
      <w:r>
        <w:t xml:space="preserve"> </w:t>
      </w:r>
      <w:r>
        <w:t xml:space="preserve">10</w:t>
      </w:r>
      <w:r>
        <w:t xml:space="preserve">-</w:t>
      </w:r>
      <w:r>
        <w:t xml:space="preserve">6</w:t>
      </w:r>
    </w:p>
    <w:p>
      <w:pPr>
        <w:pStyle w:val="Compact"/>
      </w:pPr>
      <w:r>
        <w:t xml:space="preserve">Defective EXT1 causes exostoses 1, TRPS2 and CHDS</w:t>
      </w:r>
    </w:p>
    <w:p>
      <w:pPr>
        <w:pStyle w:val="SourceCode"/>
      </w:pPr>
      <w:r>
        <w:rPr>
          <w:rStyle w:val="VerbatimChar"/>
        </w:rPr>
        <w:t xml:space="preserve">  12         &lt;/td&gt;&lt;td  style="white-space:nowrap; text-align:center;" id="TBL-96-52-3"  </w:t>
      </w:r>
    </w:p>
    <w:p>
      <w:pPr>
        <w:pStyle w:val="Compact"/>
      </w:pPr>
      <w:r>
        <w:t xml:space="preserve">class="td11"&gt; 3</w:t>
      </w:r>
    </w:p>
    <w:p>
      <w:pPr>
        <w:pStyle w:val="Compact"/>
      </w:pPr>
      <w:r>
        <w:t xml:space="preserve">5</w:t>
      </w:r>
      <w:r>
        <w:t xml:space="preserve">.</w:t>
      </w:r>
      <w:r>
        <w:t xml:space="preserve">0</w:t>
      </w:r>
      <w:r>
        <w:t xml:space="preserve"> </w:t>
      </w:r>
      <w:r>
        <w:t xml:space="preserve">×</w:t>
      </w:r>
      <w:r>
        <w:t xml:space="preserve"> </w:t>
      </w:r>
      <w:r>
        <w:t xml:space="preserve">10</w:t>
      </w:r>
      <w:r>
        <w:t xml:space="preserve">-</w:t>
      </w:r>
      <w:r>
        <w:t xml:space="preserve">6</w:t>
      </w:r>
    </w:p>
    <w:p>
      <w:pPr>
        <w:pStyle w:val="Compact"/>
      </w:pPr>
      <w:r>
        <w:t xml:space="preserve">Class A/1 (Rhodopsin-like receptors)</w:t>
      </w:r>
    </w:p>
    <w:p>
      <w:pPr>
        <w:pStyle w:val="SourceCode"/>
      </w:pPr>
      <w:r>
        <w:rPr>
          <w:rStyle w:val="VerbatimChar"/>
        </w:rPr>
        <w:t xml:space="preserve"> 289        &lt;/td&gt;&lt;td  style="white-space:nowrap; text-align:center;" id="TBL-96-53-3"  </w:t>
      </w:r>
    </w:p>
    <w:p>
      <w:pPr>
        <w:pStyle w:val="Compact"/>
      </w:pPr>
      <w:r>
        <w:t xml:space="preserve">class="td11"&gt; 18</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5</w:t>
      </w:r>
    </w:p>
    <w:p>
      <w:pPr>
        <w:pStyle w:val="Compact"/>
      </w:pPr>
      <w:r>
        <w:t xml:space="preserve">Signaling by PDGF</w:t>
      </w:r>
    </w:p>
    <w:p>
      <w:pPr>
        <w:pStyle w:val="SourceCode"/>
      </w:pPr>
      <w:r>
        <w:rPr>
          <w:rStyle w:val="VerbatimChar"/>
        </w:rPr>
        <w:t xml:space="preserve"> 173        &lt;/td&gt;&lt;td  style="white-space:nowrap; text-align:center;" id="TBL-96-54-3"  </w:t>
      </w:r>
    </w:p>
    <w:p>
      <w:pPr>
        <w:pStyle w:val="Compact"/>
      </w:pPr>
      <w:r>
        <w:t xml:space="preserve">class="td11"&gt; 11</w:t>
      </w:r>
    </w:p>
    <w:p>
      <w:pPr>
        <w:pStyle w:val="Compact"/>
      </w:pPr>
      <w:r>
        <w:t xml:space="preserve">2</w:t>
      </w:r>
      <w:r>
        <w:t xml:space="preserve">.</w:t>
      </w:r>
      <w:r>
        <w:t xml:space="preserve">9</w:t>
      </w:r>
      <w:r>
        <w:t xml:space="preserve"> </w:t>
      </w:r>
      <w:r>
        <w:t xml:space="preserve">×</w:t>
      </w:r>
      <w:r>
        <w:t xml:space="preserve"> </w:t>
      </w:r>
      <w:r>
        <w:t xml:space="preserve">10</w:t>
      </w:r>
      <w:r>
        <w:t xml:space="preserve">-</w:t>
      </w:r>
      <w:r>
        <w:t xml:space="preserve">5</w:t>
      </w:r>
    </w:p>
    <w:p>
      <w:pPr>
        <w:pStyle w:val="Compact"/>
      </w:pPr>
      <w:r>
        <w:t xml:space="preserve">Circadian Clock</w:t>
      </w:r>
    </w:p>
    <w:p>
      <w:pPr>
        <w:pStyle w:val="SourceCode"/>
      </w:pPr>
      <w:r>
        <w:rPr>
          <w:rStyle w:val="VerbatimChar"/>
        </w:rPr>
        <w:t xml:space="preserve">  34         &lt;/td&gt;&lt;td  style="white-space:nowrap; text-align:center;" id="TBL-96-55-3"  </w:t>
      </w:r>
    </w:p>
    <w:p>
      <w:pPr>
        <w:pStyle w:val="Compact"/>
      </w:pPr>
      <w:r>
        <w:t xml:space="preserve">class="td11"&gt; 4</w:t>
      </w:r>
    </w:p>
    <w:p>
      <w:pPr>
        <w:pStyle w:val="Compact"/>
      </w:pPr>
      <w:r>
        <w:t xml:space="preserve">2</w:t>
      </w:r>
      <w:r>
        <w:t xml:space="preserve">.</w:t>
      </w:r>
      <w:r>
        <w:t xml:space="preserve">9</w:t>
      </w:r>
      <w:r>
        <w:t xml:space="preserve"> </w:t>
      </w:r>
      <w:r>
        <w:t xml:space="preserve">×</w:t>
      </w:r>
      <w:r>
        <w:t xml:space="preserve"> </w:t>
      </w:r>
      <w:r>
        <w:t xml:space="preserve">10</w:t>
      </w:r>
      <w:r>
        <w:t xml:space="preserve">-</w:t>
      </w:r>
      <w:r>
        <w:t xml:space="preserve">5</w:t>
      </w:r>
    </w:p>
    <w:p>
      <w:pPr>
        <w:pStyle w:val="Compact"/>
      </w:pPr>
      <w:r>
        <w:t xml:space="preserve">Signaling by ERBB4</w:t>
      </w:r>
    </w:p>
    <w:p>
      <w:pPr>
        <w:pStyle w:val="SourceCode"/>
      </w:pPr>
      <w:r>
        <w:rPr>
          <w:rStyle w:val="VerbatimChar"/>
        </w:rPr>
        <w:t xml:space="preserve"> 139        &lt;/td&gt;&lt;td  style="white-space:nowrap; text-align:center;" id="TBL-96-56-3"  </w:t>
      </w:r>
    </w:p>
    <w:p>
      <w:pPr>
        <w:pStyle w:val="Compact"/>
      </w:pPr>
      <w:r>
        <w:t xml:space="preserve">class="td11"&gt; 9</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5</w:t>
      </w:r>
    </w:p>
    <w:p>
      <w:pPr>
        <w:pStyle w:val="Compact"/>
      </w:pPr>
      <w:r>
        <w:t xml:space="preserve">Role of LAT2/NTAL/LAB on calcium mobilization</w:t>
      </w:r>
    </w:p>
    <w:p>
      <w:pPr>
        <w:pStyle w:val="SourceCode"/>
      </w:pPr>
      <w:r>
        <w:rPr>
          <w:rStyle w:val="VerbatimChar"/>
        </w:rPr>
        <w:t xml:space="preserve">  99         &lt;/td&gt;&lt;td  style="white-space:nowrap; text-align:center;" id="TBL-96-57-3"  </w:t>
      </w:r>
    </w:p>
    <w:p>
      <w:pPr>
        <w:pStyle w:val="Compact"/>
      </w:pPr>
      <w:r>
        <w:t xml:space="preserve">class="td11"&gt; 7</w:t>
      </w:r>
    </w:p>
    <w:p>
      <w:pPr>
        <w:pStyle w:val="Compact"/>
      </w:pPr>
      <w:r>
        <w:t xml:space="preserve">4</w:t>
      </w:r>
      <w:r>
        <w:t xml:space="preserve">.</w:t>
      </w:r>
      <w:r>
        <w:t xml:space="preserve">4</w:t>
      </w:r>
      <w:r>
        <w:t xml:space="preserve"> </w:t>
      </w:r>
      <w:r>
        <w:t xml:space="preserve">×</w:t>
      </w:r>
      <w:r>
        <w:t xml:space="preserve"> </w:t>
      </w:r>
      <w:r>
        <w:t xml:space="preserve">10</w:t>
      </w:r>
      <w:r>
        <w:t xml:space="preserve">-</w:t>
      </w:r>
      <w:r>
        <w:t xml:space="preserve">5</w:t>
      </w:r>
    </w:p>
    <w:p>
      <w:pPr>
        <w:pStyle w:val="Compact"/>
      </w:pPr>
      <w:r>
        <w:t xml:space="preserve">Peptide ligand-binding receptors</w:t>
      </w:r>
    </w:p>
    <w:p>
      <w:pPr>
        <w:pStyle w:val="SourceCode"/>
      </w:pPr>
      <w:r>
        <w:rPr>
          <w:rStyle w:val="VerbatimChar"/>
        </w:rPr>
        <w:t xml:space="preserve"> 181        &lt;/td&gt;&lt;td  style="white-space:nowrap; text-align:center;" id="TBL-96-58-3"  </w:t>
      </w:r>
    </w:p>
    <w:p>
      <w:pPr>
        <w:pStyle w:val="Compact"/>
      </w:pPr>
      <w:r>
        <w:t xml:space="preserve">class="td11"&gt; 11</w:t>
      </w:r>
    </w:p>
    <w:p>
      <w:pPr>
        <w:pStyle w:val="Compact"/>
      </w:pPr>
      <w:r>
        <w:t xml:space="preserve">4</w:t>
      </w:r>
      <w:r>
        <w:t xml:space="preserve">.</w:t>
      </w:r>
      <w:r>
        <w:t xml:space="preserve">5</w:t>
      </w:r>
      <w:r>
        <w:t xml:space="preserve"> </w:t>
      </w:r>
      <w:r>
        <w:t xml:space="preserve">×</w:t>
      </w:r>
      <w:r>
        <w:t xml:space="preserve"> </w:t>
      </w:r>
      <w:r>
        <w:t xml:space="preserve">10</w:t>
      </w:r>
      <w:r>
        <w:t xml:space="preserve">-</w:t>
      </w:r>
      <w:r>
        <w:t xml:space="preserve">5</w:t>
      </w:r>
    </w:p>
    <w:p>
      <w:pPr>
        <w:pStyle w:val="Compact"/>
      </w:pPr>
      <w:r>
        <w:t xml:space="preserve">Defective B4GALT7 causes EDS, progeroid type</w:t>
      </w:r>
    </w:p>
    <w:p>
      <w:pPr>
        <w:pStyle w:val="SourceCode"/>
      </w:pPr>
      <w:r>
        <w:rPr>
          <w:rStyle w:val="VerbatimChar"/>
        </w:rPr>
        <w:t xml:space="preserve">  19         &lt;/td&gt;&lt;td  style="white-space:nowrap; text-align:center;" id="TBL-96-59-3"  </w:t>
      </w:r>
    </w:p>
    <w:p>
      <w:pPr>
        <w:pStyle w:val="Compact"/>
      </w:pPr>
      <w:r>
        <w:t xml:space="preserve">class="td11"&gt; 3</w:t>
      </w:r>
    </w:p>
    <w:p>
      <w:pPr>
        <w:pStyle w:val="Compact"/>
      </w:pPr>
      <w:r>
        <w:t xml:space="preserve">4</w:t>
      </w:r>
      <w:r>
        <w:t xml:space="preserve">.</w:t>
      </w:r>
      <w:r>
        <w:t xml:space="preserve">5</w:t>
      </w:r>
      <w:r>
        <w:t xml:space="preserve"> </w:t>
      </w:r>
      <w:r>
        <w:t xml:space="preserve">×</w:t>
      </w:r>
      <w:r>
        <w:t xml:space="preserve"> </w:t>
      </w:r>
      <w:r>
        <w:t xml:space="preserve">10</w:t>
      </w:r>
      <w:r>
        <w:t xml:space="preserve">-</w:t>
      </w:r>
      <w:r>
        <w:t xml:space="preserve">5</w:t>
      </w:r>
    </w:p>
    <w:p>
      <w:pPr>
        <w:pStyle w:val="Compact"/>
      </w:pPr>
      <w:r>
        <w:t xml:space="preserve">Defective B3GAT3 causes JDSSDHD</w:t>
      </w:r>
    </w:p>
    <w:p>
      <w:pPr>
        <w:pStyle w:val="SourceCode"/>
      </w:pPr>
      <w:r>
        <w:rPr>
          <w:rStyle w:val="VerbatimChar"/>
        </w:rPr>
        <w:t xml:space="preserve">  19         &lt;/td&gt;&lt;td  style="white-space:nowrap; text-align:center;" id="TBL-96-60-3"  </w:t>
      </w:r>
    </w:p>
    <w:p>
      <w:pPr>
        <w:pStyle w:val="Compact"/>
      </w:pPr>
      <w:r>
        <w:t xml:space="preserve">class="td11"&gt; 3</w:t>
      </w:r>
    </w:p>
    <w:p>
      <w:pPr>
        <w:pStyle w:val="Compact"/>
      </w:pPr>
      <w:r>
        <w:t xml:space="preserve">4</w:t>
      </w:r>
      <w:r>
        <w:t xml:space="preserve">.</w:t>
      </w:r>
      <w:r>
        <w:t xml:space="preserve">5</w:t>
      </w:r>
      <w:r>
        <w:t xml:space="preserve"> </w:t>
      </w:r>
      <w:r>
        <w:t xml:space="preserve">×</w:t>
      </w:r>
      <w:r>
        <w:t xml:space="preserve"> </w:t>
      </w:r>
      <w:r>
        <w:t xml:space="preserve">10</w:t>
      </w:r>
      <w:r>
        <w:t xml:space="preserve">-</w:t>
      </w:r>
      <w:r>
        <w:t xml:space="preserve">5</w:t>
      </w:r>
    </w:p>
    <w:p>
      <w:pPr>
        <w:pStyle w:val="Compact"/>
      </w:pPr>
      <w:r>
        <w:t xml:space="preserve">Signaling by NOTCH</w:t>
      </w:r>
    </w:p>
    <w:p>
      <w:pPr>
        <w:pStyle w:val="SourceCode"/>
      </w:pPr>
      <w:r>
        <w:rPr>
          <w:rStyle w:val="VerbatimChar"/>
        </w:rPr>
        <w:t xml:space="preserve">  80         &lt;/td&gt;&lt;td  style="white-space:nowrap; text-align:center;" id="TBL-96-61-3"  </w:t>
      </w:r>
    </w:p>
    <w:p>
      <w:pPr>
        <w:pStyle w:val="Compact"/>
      </w:pPr>
      <w:r>
        <w:t xml:space="preserve">class="td11"&gt; 6</w:t>
      </w:r>
    </w:p>
    <w:p>
      <w:pPr>
        <w:pStyle w:val="Compact"/>
      </w:pPr>
      <w:r>
        <w:t xml:space="preserve">4</w:t>
      </w:r>
      <w:r>
        <w:t xml:space="preserve">.</w:t>
      </w:r>
      <w:r>
        <w:t xml:space="preserve">5</w:t>
      </w:r>
      <w:r>
        <w:t xml:space="preserve"> </w:t>
      </w:r>
      <w:r>
        <w:t xml:space="preserve">×</w:t>
      </w:r>
      <w:r>
        <w:t xml:space="preserve"> </w:t>
      </w:r>
      <w:r>
        <w:t xml:space="preserve">10</w:t>
      </w:r>
      <w:r>
        <w:t xml:space="preserve">-</w:t>
      </w:r>
      <w:r>
        <w:t xml:space="preserve">5</w:t>
      </w:r>
    </w:p>
    <w:p>
      <w:pPr>
        <w:pStyle w:val="Compact"/>
      </w:pPr>
      <w:r>
        <w:t xml:space="preserve">G</w:t>
      </w:r>
      <w:r>
        <w:t xml:space="preserve">αq</w:t>
      </w:r>
      <w:r>
        <w:t xml:space="preserve"> </w:t>
      </w:r>
      <w:r>
        <w:t xml:space="preserve"> </w:t>
      </w:r>
      <w:r>
        <w:t xml:space="preserve">signalling events</w:t>
      </w:r>
    </w:p>
    <w:p>
      <w:pPr>
        <w:pStyle w:val="SourceCode"/>
      </w:pPr>
      <w:r>
        <w:rPr>
          <w:rStyle w:val="VerbatimChar"/>
        </w:rPr>
        <w:t xml:space="preserve"> 164        &lt;/td&gt;&lt;td  style="white-space:nowrap; text-align:center;" id="TBL-96-62-3"  </w:t>
      </w:r>
    </w:p>
    <w:p>
      <w:pPr>
        <w:pStyle w:val="Compact"/>
      </w:pPr>
      <w:r>
        <w:t xml:space="preserve">class="td11"&gt; 10</w:t>
      </w:r>
    </w:p>
    <w:p>
      <w:pPr>
        <w:pStyle w:val="Compact"/>
      </w:pPr>
      <w:r>
        <w:t xml:space="preserve">5</w:t>
      </w:r>
      <w:r>
        <w:t xml:space="preserve">.</w:t>
      </w:r>
      <w:r>
        <w:t xml:space="preserve">1</w:t>
      </w:r>
      <w:r>
        <w:t xml:space="preserve"> </w:t>
      </w:r>
      <w:r>
        <w:t xml:space="preserve">×</w:t>
      </w:r>
      <w:r>
        <w:t xml:space="preserve"> </w:t>
      </w:r>
      <w:r>
        <w:t xml:space="preserve">10</w:t>
      </w:r>
      <w:r>
        <w:t xml:space="preserve">-</w:t>
      </w:r>
      <w:r>
        <w:t xml:space="preserve">5</w:t>
      </w:r>
    </w:p>
    <w:p>
      <w:pPr>
        <w:pStyle w:val="Compact"/>
      </w:pPr>
      <w:r>
        <w:t xml:space="preserve">Response to elevated platelet cytosolic Ca</w:t>
      </w:r>
      <w:r>
        <w:t xml:space="preserve">2ˆ+</w:t>
      </w:r>
    </w:p>
    <w:p>
      <w:pPr>
        <w:pStyle w:val="SourceCode"/>
      </w:pPr>
      <w:r>
        <w:rPr>
          <w:rStyle w:val="VerbatimChar"/>
        </w:rPr>
        <w:t xml:space="preserve">  84         &lt;/td&gt;&lt;td  style="white-space:nowrap; text-align:center;" id="TBL-96-63-3"  </w:t>
      </w:r>
    </w:p>
    <w:p>
      <w:pPr>
        <w:pStyle w:val="Compact"/>
      </w:pPr>
      <w:r>
        <w:t xml:space="preserve">class="td11"&gt; 6</w:t>
      </w:r>
    </w:p>
    <w:p>
      <w:pPr>
        <w:pStyle w:val="Compact"/>
      </w:pPr>
      <w:r>
        <w:t xml:space="preserve">7</w:t>
      </w:r>
      <w:r>
        <w:t xml:space="preserve">.</w:t>
      </w:r>
      <w:r>
        <w:t xml:space="preserve">1</w:t>
      </w:r>
      <w:r>
        <w:t xml:space="preserve"> </w:t>
      </w:r>
      <w:r>
        <w:t xml:space="preserve">×</w:t>
      </w:r>
      <w:r>
        <w:t xml:space="preserve"> </w:t>
      </w:r>
      <w:r>
        <w:t xml:space="preserve">10</w:t>
      </w:r>
      <w:r>
        <w:t xml:space="preserve">-</w:t>
      </w:r>
      <w:r>
        <w:t xml:space="preserve">5</w:t>
      </w:r>
    </w:p>
    <w:p>
      <w:pPr>
        <w:pStyle w:val="Compact"/>
      </w:pPr>
      <w:r>
        <w:t xml:space="preserve">Signaling by ERBB2</w:t>
      </w:r>
    </w:p>
    <w:p>
      <w:pPr>
        <w:pStyle w:val="SourceCode"/>
      </w:pPr>
      <w:r>
        <w:rPr>
          <w:rStyle w:val="VerbatimChar"/>
        </w:rPr>
        <w:t xml:space="preserve"> 148        &lt;/td&gt;&lt;td  style="white-space:nowrap; text-align:center;" id="TBL-96-64-3"  </w:t>
      </w:r>
    </w:p>
    <w:p>
      <w:pPr>
        <w:pStyle w:val="Compact"/>
      </w:pPr>
      <w:r>
        <w:t xml:space="preserve">class="td11"&gt; 9</w:t>
      </w:r>
    </w:p>
    <w:p>
      <w:pPr>
        <w:pStyle w:val="Compact"/>
      </w:pPr>
      <w:r>
        <w:t xml:space="preserve">7</w:t>
      </w:r>
      <w:r>
        <w:t xml:space="preserve">.</w:t>
      </w:r>
      <w:r>
        <w:t xml:space="preserve">1</w:t>
      </w:r>
      <w:r>
        <w:t xml:space="preserve"> </w:t>
      </w:r>
      <w:r>
        <w:t xml:space="preserve">×</w:t>
      </w:r>
      <w:r>
        <w:t xml:space="preserve"> </w:t>
      </w:r>
      <w:r>
        <w:t xml:space="preserve">10</w:t>
      </w:r>
      <w:r>
        <w:t xml:space="preserve">-</w:t>
      </w:r>
      <w:r>
        <w:t xml:space="preserve">5</w:t>
      </w:r>
    </w:p>
    <w:p>
      <w:pPr>
        <w:pStyle w:val="Compact"/>
      </w:pPr>
      <w:r>
        <w:t xml:space="preserve">Signaling by SCF-KIT</w:t>
      </w:r>
    </w:p>
    <w:p>
      <w:pPr>
        <w:pStyle w:val="SourceCode"/>
      </w:pPr>
      <w:r>
        <w:rPr>
          <w:rStyle w:val="VerbatimChar"/>
        </w:rPr>
        <w:t xml:space="preserve"> 129        &lt;/td&gt;&lt;td  style="white-space:nowrap; text-align:center;" id="TBL-96-65-3"  </w:t>
      </w:r>
    </w:p>
    <w:p>
      <w:pPr>
        <w:pStyle w:val="Compact"/>
      </w:pPr>
      <w:r>
        <w:t xml:space="preserve">class="td11"&gt; 8</w:t>
      </w:r>
    </w:p>
    <w:p>
      <w:pPr>
        <w:pStyle w:val="Compact"/>
      </w:pPr>
      <w:r>
        <w:t xml:space="preserve">8</w:t>
      </w:r>
      <w:r>
        <w:t xml:space="preserve">.</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D.3.1</w:t>
      </w:r>
      <w:r>
        <w:t xml:space="preserve"> </w:t>
      </w:r>
      <w:r>
        <w:t xml:space="preserve"> </w:t>
      </w:r>
      <w:r>
        <w:t xml:space="preserve">Resampling Analysis</w:t>
      </w:r>
    </w:p>
    <w:p>
      <w:pPr>
        <w:pStyle w:val="Compact"/>
      </w:pPr>
    </w:p>
    <w:p>
      <w:pPr>
        <w:pStyle w:val="Compact"/>
      </w:pPr>
      <w:r>
        <w:t xml:space="preserve">Table D.5:</w:t>
      </w:r>
      <w:r>
        <w:t xml:space="preserve"> </w:t>
      </w:r>
      <w:r>
        <w:t xml:space="preserve">Pathways for</w:t>
      </w:r>
      <w:r>
        <w:t xml:space="preserve"> </w:t>
      </w:r>
      <w:r>
        <w:t xml:space="preserve">CDH1</w:t>
      </w:r>
      <w:r>
        <w:t xml:space="preserve"> </w:t>
      </w:r>
      <w:r>
        <w:t xml:space="preserve">partners from mtSLIPT</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Eukaryotic Translation Elongation</w:t>
      </w:r>
      <w:r>
        <w:t xml:space="preserve"> </w:t>
      </w:r>
    </w:p>
    <w:p>
      <w:pPr>
        <w:pStyle w:val="SourceCode"/>
      </w:pPr>
      <w:r>
        <w:rPr>
          <w:rStyle w:val="VerbatimChar"/>
        </w:rPr>
        <w:t xml:space="preserve">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128</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Peptide chain elongation</w:t>
      </w:r>
      <w:r>
        <w:t xml:space="preserve"> </w:t>
      </w:r>
    </w:p>
    <w:p>
      <w:pPr>
        <w:pStyle w:val="SourceCode"/>
      </w:pPr>
      <w:r>
        <w:rPr>
          <w:rStyle w:val="VerbatimChar"/>
        </w:rPr>
        <w:t xml:space="preserve">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128</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Eukaryotic Translation Termination</w:t>
      </w:r>
      <w:r>
        <w:t xml:space="preserve"> </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125</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Viral mRNA Translation</w:t>
      </w:r>
      <w:r>
        <w:t xml:space="preserve"> </w:t>
      </w:r>
    </w:p>
    <w:p>
      <w:pPr>
        <w:pStyle w:val="SourceCode"/>
      </w:pPr>
      <w:r>
        <w:rPr>
          <w:rStyle w:val="VerbatimChar"/>
        </w:rPr>
        <w:t xml:space="preserve">4&lt;span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124</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Nonsense Mediated Decay independent of the Exon Junction Complex</w:t>
      </w:r>
      <w:r>
        <w:t xml:space="preserve"> </w:t>
      </w:r>
    </w:p>
    <w:p>
      <w:pPr>
        <w:pStyle w:val="SourceCode"/>
      </w:pPr>
      <w:r>
        <w:rPr>
          <w:rStyle w:val="VerbatimChar"/>
        </w:rPr>
        <w:t xml:space="preserve">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123</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Nonsense-Mediated Decay</w:t>
      </w:r>
      <w:r>
        <w:t xml:space="preserve"> </w:t>
      </w:r>
    </w:p>
    <w:p>
      <w:pPr>
        <w:pStyle w:val="SourceCode"/>
      </w:pPr>
      <w:r>
        <w:rPr>
          <w:rStyle w:val="VerbatimChar"/>
        </w:rPr>
        <w:t xml:space="preserve">8&lt;span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117</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Nonsense Mediated Decay enhanced by the Exon Junction Complex</w:t>
      </w:r>
      <w:r>
        <w:t xml:space="preserve"> </w:t>
      </w:r>
    </w:p>
    <w:p>
      <w:pPr>
        <w:pStyle w:val="SourceCode"/>
      </w:pPr>
      <w:r>
        <w:rPr>
          <w:rStyle w:val="VerbatimChar"/>
        </w:rPr>
        <w:t xml:space="preserve">8&lt;span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117</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Formation of a pool of free 40S subunits</w:t>
      </w:r>
      <w:r>
        <w:t xml:space="preserve"> </w:t>
      </w:r>
    </w:p>
    <w:p>
      <w:pPr>
        <w:pStyle w:val="SourceCode"/>
      </w:pPr>
      <w:r>
        <w:rPr>
          <w:rStyle w:val="VerbatimChar"/>
        </w:rPr>
        <w:t xml:space="preserve">2&lt;span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116</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L13a-mediated translational silencing of Ceruloplasmin expression</w:t>
      </w:r>
      <w:r>
        <w:t xml:space="preserve"> </w:t>
      </w:r>
    </w:p>
    <w:p>
      <w:pPr>
        <w:pStyle w:val="SourceCode"/>
      </w:pPr>
      <w:r>
        <w:rPr>
          <w:rStyle w:val="VerbatimChar"/>
        </w:rPr>
        <w:t xml:space="preserve">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111</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3’ -UTR-mediated translational regulation</w:t>
      </w:r>
      <w:r>
        <w:t xml:space="preserve"> </w:t>
      </w:r>
    </w:p>
    <w:p>
      <w:pPr>
        <w:pStyle w:val="SourceCode"/>
      </w:pPr>
      <w:r>
        <w:rPr>
          <w:rStyle w:val="VerbatimChar"/>
        </w:rPr>
        <w:t xml:space="preserve">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111</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GTP hydrolysis and joining of the 60S ribosomal subunit</w:t>
      </w:r>
      <w:r>
        <w:t xml:space="preserve"> </w:t>
      </w:r>
    </w:p>
    <w:p>
      <w:pPr>
        <w:pStyle w:val="SourceCode"/>
      </w:pPr>
      <w:r>
        <w:rPr>
          <w:rStyle w:val="VerbatimChar"/>
        </w:rPr>
        <w:t xml:space="preserve">9&lt;span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111</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SRP-dependent cotranslational protein targeting to membrane</w:t>
      </w:r>
      <w:r>
        <w:t xml:space="preserve"> </w:t>
      </w:r>
    </w:p>
    <w:p>
      <w:pPr>
        <w:pStyle w:val="SourceCode"/>
      </w:pPr>
      <w:r>
        <w:rPr>
          <w:rStyle w:val="VerbatimChar"/>
        </w:rPr>
        <w:t xml:space="preserve">4&lt;span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108</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Eukaryotic Translation Initiation</w:t>
      </w:r>
      <w:r>
        <w:t xml:space="preserve"> </w:t>
      </w:r>
    </w:p>
    <w:p>
      <w:pPr>
        <w:pStyle w:val="SourceCode"/>
      </w:pPr>
      <w:r>
        <w:rPr>
          <w:rStyle w:val="VerbatimChar"/>
        </w:rPr>
        <w:t xml:space="preserve">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106</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Cap-dependent Translation Initiation</w:t>
      </w:r>
      <w:r>
        <w:t xml:space="preserve"> </w:t>
      </w:r>
    </w:p>
    <w:p>
      <w:pPr>
        <w:pStyle w:val="SourceCode"/>
      </w:pPr>
      <w:r>
        <w:rPr>
          <w:rStyle w:val="VerbatimChar"/>
        </w:rPr>
        <w:t xml:space="preserve">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106</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Influenza Viral RNA Transcription and Replication</w:t>
      </w:r>
      <w:r>
        <w:t xml:space="preserve"> </w:t>
      </w:r>
    </w:p>
    <w:p>
      <w:pPr>
        <w:pStyle w:val="SourceCode"/>
      </w:pPr>
      <w:r>
        <w:rPr>
          <w:rStyle w:val="VerbatimChar"/>
        </w:rPr>
        <w:t xml:space="preserve">8&lt;span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103</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Influenza Infection</w:t>
      </w:r>
      <w:r>
        <w:t xml:space="preserve"> </w:t>
      </w:r>
    </w:p>
    <w:p>
      <w:pPr>
        <w:pStyle w:val="SourceCode"/>
      </w:pPr>
      <w:r>
        <w:rPr>
          <w:rStyle w:val="VerbatimChar"/>
        </w:rPr>
        <w:t xml:space="preserve">2&lt;span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102</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Translation</w:t>
      </w:r>
      <w:r>
        <w:t xml:space="preserve"> </w:t>
      </w:r>
    </w:p>
    <w:p>
      <w:pPr>
        <w:pStyle w:val="SourceCode"/>
      </w:pPr>
      <w:r>
        <w:rPr>
          <w:rStyle w:val="VerbatimChar"/>
        </w:rPr>
        <w:t xml:space="preserve">6&lt;span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101</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Influenza Life Cycle</w:t>
      </w:r>
      <w:r>
        <w:t xml:space="preserve"> </w:t>
      </w:r>
    </w:p>
    <w:p>
      <w:pPr>
        <w:pStyle w:val="SourceCode"/>
      </w:pPr>
      <w:r>
        <w:rPr>
          <w:rStyle w:val="VerbatimChar"/>
        </w:rPr>
        <w:t xml:space="preserve">2&lt;span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100</w:t>
      </w:r>
    </w:p>
    <w:p>
      <w:pPr>
        <w:pStyle w:val="Compact"/>
      </w:pPr>
      <w:r>
        <w:t xml:space="preserve">&lt;</w:t>
      </w:r>
      <w:r>
        <w:t xml:space="preserve"> </w:t>
      </w:r>
      <w:r>
        <w:t xml:space="preserve">7</w:t>
      </w:r>
      <w:r>
        <w:t xml:space="preserve">.</w:t>
      </w:r>
      <w:r>
        <w:t xml:space="preserve">035</w:t>
      </w:r>
      <w:r>
        <w:t xml:space="preserve"> </w:t>
      </w:r>
      <w:r>
        <w:t xml:space="preserve">×</w:t>
      </w:r>
      <w:r>
        <w:t xml:space="preserve"> </w:t>
      </w:r>
      <w:r>
        <w:t xml:space="preserve">10</w:t>
      </w:r>
      <w:r>
        <w:t xml:space="preserve">-</w:t>
      </w:r>
      <w:r>
        <w:t xml:space="preserve">4</w:t>
      </w:r>
    </w:p>
    <w:p>
      <w:pPr>
        <w:pStyle w:val="Compact"/>
      </w:pPr>
      <w:r>
        <w:t xml:space="preserve">Disease</w:t>
      </w:r>
      <w:r>
        <w:t xml:space="preserve"> </w:t>
      </w:r>
    </w:p>
    <w:p>
      <w:pPr>
        <w:pStyle w:val="SourceCode"/>
      </w:pPr>
      <w:r>
        <w:rPr>
          <w:rStyle w:val="VerbatimChar"/>
        </w:rPr>
        <w:t xml:space="preserve"> 2&lt;span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90</w:t>
      </w:r>
    </w:p>
    <w:p>
      <w:pPr>
        <w:pStyle w:val="SourceCode"/>
      </w:pPr>
      <w:r>
        <w:rPr>
          <w:rStyle w:val="VerbatimChar"/>
        </w:rPr>
        <w:t xml:space="preserve">0&lt;span </w:t>
      </w:r>
    </w:p>
    <w:p>
      <w:pPr>
        <w:pStyle w:val="Compact"/>
      </w:pPr>
      <w:r>
        <w:t xml:space="preserve">class="cmmi-12"&gt;.</w:t>
      </w:r>
      <w:r>
        <w:t xml:space="preserve">013347</w:t>
      </w:r>
    </w:p>
    <w:p>
      <w:pPr>
        <w:pStyle w:val="Compact"/>
      </w:pPr>
      <w:r>
        <w:t xml:space="preserve">GPCR downstream signaling</w:t>
      </w:r>
      <w:r>
        <w:t xml:space="preserve"> </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80</w:t>
      </w:r>
    </w:p>
    <w:p>
      <w:pPr>
        <w:pStyle w:val="SourceCode"/>
      </w:pPr>
      <w:r>
        <w:rPr>
          <w:rStyle w:val="VerbatimChar"/>
        </w:rPr>
        <w:t xml:space="preserve">0&lt;span </w:t>
      </w:r>
    </w:p>
    <w:p>
      <w:pPr>
        <w:pStyle w:val="Compact"/>
      </w:pPr>
      <w:r>
        <w:t xml:space="preserve">class="cmmi-12"&gt;.</w:t>
      </w:r>
      <w:r>
        <w:t xml:space="preserve">095478</w:t>
      </w:r>
    </w:p>
    <w:p>
      <w:pPr>
        <w:pStyle w:val="Compact"/>
      </w:pPr>
      <w:r>
        <w:t xml:space="preserve">Hemostasis</w:t>
      </w:r>
    </w:p>
    <w:p>
      <w:pPr>
        <w:pStyle w:val="SourceCode"/>
      </w:pPr>
      <w:r>
        <w:rPr>
          <w:rStyle w:val="VerbatimChar"/>
        </w:rPr>
        <w:t xml:space="preserve"> 2&lt;span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78</w:t>
      </w:r>
    </w:p>
    <w:p>
      <w:pPr>
        <w:pStyle w:val="SourceCode"/>
      </w:pPr>
      <w:r>
        <w:rPr>
          <w:rStyle w:val="VerbatimChar"/>
        </w:rPr>
        <w:t xml:space="preserve"> 0&lt;span </w:t>
      </w:r>
    </w:p>
    <w:p>
      <w:pPr>
        <w:pStyle w:val="Compact"/>
      </w:pPr>
      <w:r>
        <w:t xml:space="preserve">class="cmmi-12"&gt;.</w:t>
      </w:r>
      <w:r>
        <w:t xml:space="preserve">2671</w:t>
      </w:r>
    </w:p>
    <w:p>
      <w:pPr>
        <w:pStyle w:val="Compact"/>
      </w:pPr>
      <w:r>
        <w:t xml:space="preserve">Signaling by GPCR</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73</w:t>
      </w:r>
    </w:p>
    <w:p>
      <w:pPr>
        <w:pStyle w:val="SourceCode"/>
      </w:pPr>
      <w:r>
        <w:rPr>
          <w:rStyle w:val="VerbatimChar"/>
        </w:rPr>
        <w:t xml:space="preserve">0&lt;span </w:t>
      </w:r>
    </w:p>
    <w:p>
      <w:pPr>
        <w:pStyle w:val="Compact"/>
      </w:pPr>
      <w:r>
        <w:t xml:space="preserve">class="cmmi-12"&gt;.</w:t>
      </w:r>
      <w:r>
        <w:t xml:space="preserve">44939</w:t>
      </w:r>
    </w:p>
    <w:p>
      <w:pPr>
        <w:pStyle w:val="Compact"/>
      </w:pPr>
      <w:r>
        <w:t xml:space="preserve">Extracellular matrix organization</w:t>
      </w:r>
      <w:r>
        <w:t xml:space="preserve"> </w:t>
      </w:r>
    </w:p>
    <w:p>
      <w:pPr>
        <w:pStyle w:val="SourceCode"/>
      </w:pPr>
      <w:r>
        <w:rPr>
          <w:rStyle w:val="VerbatimChar"/>
        </w:rPr>
        <w:t xml:space="preserve"> 2&lt;span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67</w:t>
      </w:r>
    </w:p>
    <w:p>
      <w:pPr>
        <w:pStyle w:val="SourceCode"/>
      </w:pPr>
      <w:r>
        <w:rPr>
          <w:rStyle w:val="VerbatimChar"/>
        </w:rPr>
        <w:t xml:space="preserve">0&lt;span </w:t>
      </w:r>
    </w:p>
    <w:p>
      <w:pPr>
        <w:pStyle w:val="Compact"/>
      </w:pPr>
      <w:r>
        <w:t xml:space="preserve">class="cmmi-12"&gt;.</w:t>
      </w:r>
      <w:r>
        <w:t xml:space="preserve">054008</w:t>
      </w:r>
    </w:p>
    <w:p>
      <w:pPr>
        <w:pStyle w:val="Compact"/>
      </w:pPr>
      <w:r>
        <w:t xml:space="preserve">Metabolism of proteins</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66</w:t>
      </w:r>
    </w:p>
    <w:p>
      <w:pPr>
        <w:pStyle w:val="SourceCode"/>
      </w:pPr>
      <w:r>
        <w:rPr>
          <w:rStyle w:val="VerbatimChar"/>
        </w:rPr>
        <w:t xml:space="preserve"> 0&lt;span </w:t>
      </w:r>
    </w:p>
    <w:p>
      <w:pPr>
        <w:pStyle w:val="Compact"/>
      </w:pPr>
      <w:r>
        <w:t xml:space="preserve">class="cmmi-12"&gt;.</w:t>
      </w:r>
      <w:r>
        <w:t xml:space="preserve">9607</w:t>
      </w:r>
    </w:p>
    <w:p>
      <w:pPr>
        <w:pStyle w:val="Compact"/>
      </w:pPr>
      <w:r>
        <w:t xml:space="preserve">Signal Transduction</w:t>
      </w:r>
    </w:p>
    <w:p>
      <w:pPr>
        <w:pStyle w:val="SourceCode"/>
      </w:pPr>
      <w:r>
        <w:rPr>
          <w:rStyle w:val="VerbatimChar"/>
        </w:rPr>
        <w:t xml:space="preserve"> 2&lt;span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66</w:t>
      </w:r>
    </w:p>
    <w:p>
      <w:pPr>
        <w:pStyle w:val="SourceCode"/>
      </w:pPr>
      <w:r>
        <w:rPr>
          <w:rStyle w:val="VerbatimChar"/>
        </w:rPr>
        <w:t xml:space="preserve">0&lt;span </w:t>
      </w:r>
    </w:p>
    <w:p>
      <w:pPr>
        <w:pStyle w:val="Compact"/>
      </w:pPr>
      <w:r>
        <w:t xml:space="preserve">class="cmmi-12"&gt;.</w:t>
      </w:r>
      <w:r>
        <w:t xml:space="preserve">48184</w:t>
      </w:r>
    </w:p>
    <w:p>
      <w:pPr>
        <w:pStyle w:val="Compact"/>
      </w:pPr>
      <w:r>
        <w:t xml:space="preserve">Developmental Biology</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66</w:t>
      </w:r>
    </w:p>
    <w:p>
      <w:pPr>
        <w:pStyle w:val="SourceCode"/>
      </w:pPr>
      <w:r>
        <w:rPr>
          <w:rStyle w:val="VerbatimChar"/>
        </w:rPr>
        <w:t xml:space="preserve">0&lt;span </w:t>
      </w:r>
    </w:p>
    <w:p>
      <w:pPr>
        <w:pStyle w:val="Compact"/>
      </w:pPr>
      <w:r>
        <w:t xml:space="preserve">class="cmmi-12"&gt;.</w:t>
      </w:r>
      <w:r>
        <w:t xml:space="preserve">54075</w:t>
      </w:r>
    </w:p>
    <w:p>
      <w:pPr>
        <w:pStyle w:val="Compact"/>
      </w:pPr>
      <w:r>
        <w:t xml:space="preserve">Innate Immune System</w:t>
      </w:r>
    </w:p>
    <w:p>
      <w:pPr>
        <w:pStyle w:val="SourceCode"/>
      </w:pPr>
      <w:r>
        <w:rPr>
          <w:rStyle w:val="VerbatimChar"/>
        </w:rPr>
        <w:t xml:space="preserve"> 5&lt;span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66</w:t>
      </w:r>
    </w:p>
    <w:p>
      <w:pPr>
        <w:pStyle w:val="SourceCode"/>
      </w:pPr>
      <w:r>
        <w:rPr>
          <w:rStyle w:val="VerbatimChar"/>
        </w:rPr>
        <w:t xml:space="preserve"> 0&lt;span </w:t>
      </w:r>
    </w:p>
    <w:p>
      <w:pPr>
        <w:pStyle w:val="Compact"/>
      </w:pPr>
      <w:r>
        <w:t xml:space="preserve">class="cmmi-12"&gt;.</w:t>
      </w:r>
      <w:r>
        <w:t xml:space="preserve">9589</w:t>
      </w:r>
    </w:p>
    <w:p>
      <w:pPr>
        <w:pStyle w:val="Compact"/>
      </w:pPr>
      <w:r>
        <w:t xml:space="preserve">Infectious disease</w:t>
      </w:r>
    </w:p>
    <w:p>
      <w:pPr>
        <w:pStyle w:val="SourceCode"/>
      </w:pPr>
      <w:r>
        <w:rPr>
          <w:rStyle w:val="VerbatimChar"/>
        </w:rPr>
        <w:t xml:space="preserve"> 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66</w:t>
      </w:r>
    </w:p>
    <w:p>
      <w:pPr>
        <w:pStyle w:val="SourceCode"/>
      </w:pPr>
      <w:r>
        <w:rPr>
          <w:rStyle w:val="VerbatimChar"/>
        </w:rPr>
        <w:t xml:space="preserve">0&lt;span </w:t>
      </w:r>
    </w:p>
    <w:p>
      <w:pPr>
        <w:pStyle w:val="Compact"/>
      </w:pPr>
      <w:r>
        <w:t xml:space="preserve">class="cmmi-12"&gt;.</w:t>
      </w:r>
      <w:r>
        <w:t xml:space="preserve">21075</w:t>
      </w:r>
    </w:p>
    <w:p>
      <w:pPr>
        <w:pStyle w:val="Compact"/>
      </w:pPr>
      <w:r>
        <w:t xml:space="preserve">Signalling by NGF</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62</w:t>
      </w:r>
    </w:p>
    <w:p>
      <w:pPr>
        <w:pStyle w:val="SourceCode"/>
      </w:pPr>
      <w:r>
        <w:rPr>
          <w:rStyle w:val="VerbatimChar"/>
        </w:rPr>
        <w:t xml:space="preserve">0&lt;span </w:t>
      </w:r>
    </w:p>
    <w:p>
      <w:pPr>
        <w:pStyle w:val="Compact"/>
      </w:pPr>
      <w:r>
        <w:t xml:space="preserve">class="cmmi-12"&gt;.</w:t>
      </w:r>
      <w:r>
        <w:t xml:space="preserve">43356</w:t>
      </w:r>
    </w:p>
    <w:p>
      <w:pPr>
        <w:pStyle w:val="Compact"/>
      </w:pPr>
      <w:r>
        <w:t xml:space="preserve">Immune System</w:t>
      </w:r>
    </w:p>
    <w:p>
      <w:pPr>
        <w:pStyle w:val="SourceCode"/>
      </w:pPr>
      <w:r>
        <w:rPr>
          <w:rStyle w:val="VerbatimChar"/>
        </w:rPr>
        <w:t xml:space="preserve"> 2&lt;span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62</w:t>
      </w:r>
    </w:p>
    <w:p>
      <w:pPr>
        <w:pStyle w:val="SourceCode"/>
      </w:pPr>
      <w:r>
        <w:rPr>
          <w:rStyle w:val="VerbatimChar"/>
        </w:rPr>
        <w:t xml:space="preserve">0&lt;span </w:t>
      </w:r>
    </w:p>
    <w:p>
      <w:pPr>
        <w:pStyle w:val="Compact"/>
      </w:pPr>
      <w:r>
        <w:t xml:space="preserve">class="cmmi-12"&gt;.</w:t>
      </w:r>
      <w:r>
        <w:t xml:space="preserve">23052</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 (FDR). Significant</w:t>
      </w:r>
      <w:r>
        <w:t xml:space="preserve"> </w:t>
      </w:r>
      <w:r>
        <w:t xml:space="preserve">pathways are 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p>
    <w:p>
      <w:pPr>
        <w:pStyle w:val="Compact"/>
      </w:pPr>
      <w:r>
        <w:t xml:space="preserve">Table D.6:</w:t>
      </w:r>
      <w:r>
        <w:t xml:space="preserve"> </w:t>
      </w:r>
      <w:r>
        <w:t xml:space="preserve">Pathways for</w:t>
      </w:r>
      <w:r>
        <w:t xml:space="preserve"> </w:t>
      </w:r>
      <w:r>
        <w:t xml:space="preserve">CDH1</w:t>
      </w:r>
      <w:r>
        <w:t xml:space="preserve"> </w:t>
      </w:r>
      <w:r>
        <w:t xml:space="preserve">partners from mtSLIPT and siRNA primary screen</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Visual phototransduction</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w:t>
      </w:r>
    </w:p>
    <w:p>
      <w:pPr>
        <w:pStyle w:val="Compact"/>
      </w:pPr>
      <w:r>
        <w:t xml:space="preserve">0</w:t>
      </w:r>
      <w:r>
        <w:t xml:space="preserve">.</w:t>
      </w:r>
      <w:r>
        <w:t xml:space="preserve">86279</w:t>
      </w:r>
    </w:p>
    <w:p>
      <w:pPr>
        <w:pStyle w:val="Compact"/>
      </w:pPr>
      <w:r>
        <w:t xml:space="preserve">G</w:t>
      </w:r>
      <w:r>
        <w:t xml:space="preserve">αs</w:t>
      </w:r>
      <w:r>
        <w:t xml:space="preserve"> </w:t>
      </w:r>
      <w:r>
        <w:t xml:space="preserve"> </w:t>
      </w:r>
      <w:r>
        <w:t xml:space="preserve">signalling events</w:t>
      </w:r>
      <w:r>
        <w:t xml:space="preserve"> </w:t>
      </w:r>
    </w:p>
    <w:p>
      <w:pPr>
        <w:pStyle w:val="SourceCode"/>
      </w:pPr>
      <w:r>
        <w:rPr>
          <w:rStyle w:val="VerbatimChar"/>
        </w:rPr>
        <w:t xml:space="preserve"> 2&lt;span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Compact"/>
      </w:pPr>
      <w:r>
        <w:t xml:space="preserve">0</w:t>
      </w:r>
      <w:r>
        <w:t xml:space="preserve">.</w:t>
      </w:r>
      <w:r>
        <w:t xml:space="preserve">023066</w:t>
      </w:r>
    </w:p>
    <w:p>
      <w:pPr>
        <w:pStyle w:val="Compact"/>
      </w:pPr>
      <w:r>
        <w:t xml:space="preserve">Retinoid metabolism and transport</w:t>
      </w:r>
    </w:p>
    <w:p>
      <w:pPr>
        <w:pStyle w:val="SourceCode"/>
      </w:pPr>
      <w:r>
        <w:rPr>
          <w:rStyle w:val="VerbatimChar"/>
        </w:rPr>
        <w:t xml:space="preserve"> 2&lt;span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w:t>
      </w:r>
    </w:p>
    <w:p>
      <w:pPr>
        <w:pStyle w:val="SourceCode"/>
      </w:pPr>
      <w:r>
        <w:rPr>
          <w:rStyle w:val="VerbatimChar"/>
        </w:rPr>
        <w:t xml:space="preserve">0&lt;span </w:t>
      </w:r>
    </w:p>
    <w:p>
      <w:pPr>
        <w:pStyle w:val="Compact"/>
      </w:pPr>
      <w:r>
        <w:t xml:space="preserve">class="cmmi-12"&gt;.</w:t>
      </w:r>
      <w:r>
        <w:t xml:space="preserve">299</w:t>
      </w:r>
    </w:p>
    <w:p>
      <w:pPr>
        <w:pStyle w:val="Compact"/>
      </w:pPr>
      <w:r>
        <w:t xml:space="preserve">Acyl chain remodelling of PS</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42584</w:t>
      </w:r>
    </w:p>
    <w:p>
      <w:pPr>
        <w:pStyle w:val="Compact"/>
      </w:pPr>
      <w:r>
        <w:t xml:space="preserve">Transcriptional regulation of white adipocyte differentiation</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53928</w:t>
      </w:r>
    </w:p>
    <w:p>
      <w:pPr>
        <w:pStyle w:val="Compact"/>
      </w:pPr>
      <w:r>
        <w:t xml:space="preserve">Chemokine receptors bind chemokines</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95259</w:t>
      </w:r>
    </w:p>
    <w:p>
      <w:pPr>
        <w:pStyle w:val="Compact"/>
      </w:pPr>
      <w:r>
        <w:t xml:space="preserve">Signaling by NOTCH4</w:t>
      </w:r>
      <w:r>
        <w:t xml:space="preserve"> </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079229</w:t>
      </w:r>
    </w:p>
    <w:p>
      <w:pPr>
        <w:pStyle w:val="Compact"/>
      </w:pPr>
      <w:r>
        <w:t xml:space="preserve">Defective EXT2 causes exostoses 2</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22292</w:t>
      </w:r>
    </w:p>
    <w:p>
      <w:pPr>
        <w:pStyle w:val="Compact"/>
      </w:pPr>
      <w:r>
        <w:t xml:space="preserve">Defective EXT1 causes exostoses 1, TRPS2 and CHDS</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22292</w:t>
      </w:r>
    </w:p>
    <w:p>
      <w:pPr>
        <w:pStyle w:val="Compact"/>
      </w:pPr>
      <w:r>
        <w:t xml:space="preserve">Platelet activation, signaling and aggregation</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48853</w:t>
      </w:r>
    </w:p>
    <w:p>
      <w:pPr>
        <w:pStyle w:val="Compact"/>
      </w:pPr>
      <w:r>
        <w:t xml:space="preserve">Serotonin receptors</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34596</w:t>
      </w:r>
    </w:p>
    <w:p>
      <w:pPr>
        <w:pStyle w:val="Compact"/>
      </w:pPr>
      <w:r>
        <w:t xml:space="preserve">Nicotinamide salvaging</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70881</w:t>
      </w:r>
    </w:p>
    <w:p>
      <w:pPr>
        <w:pStyle w:val="Compact"/>
      </w:pPr>
      <w:r>
        <w:t xml:space="preserve">Phase 1 - Functionalization of compounds</w:t>
      </w:r>
    </w:p>
    <w:p>
      <w:pPr>
        <w:pStyle w:val="SourceCode"/>
      </w:pPr>
      <w:r>
        <w:rPr>
          <w:rStyle w:val="VerbatimChar"/>
        </w:rPr>
        <w:t xml:space="preserve">  2 &lt;span </w:t>
      </w:r>
    </w:p>
    <w:p>
      <w:pPr>
        <w:pStyle w:val="Compact"/>
      </w:pPr>
      <w:r>
        <w:t xml:space="preserve">class="cmsy-10x-x-120"&gt;×</w:t>
      </w:r>
      <w:r>
        <w:t xml:space="preserve"> </w:t>
      </w:r>
      <w:r>
        <w:t xml:space="preserve">10</w:t>
      </w:r>
      <w:r>
        <w:t xml:space="preserve">-</w:t>
      </w:r>
      <w:r>
        <w:t xml:space="preserve">5</w:t>
      </w:r>
    </w:p>
    <w:p>
      <w:pPr>
        <w:pStyle w:val="Compact"/>
      </w:pPr>
      <w:r>
        <w:t xml:space="preserve">0</w:t>
      </w:r>
      <w:r>
        <w:t xml:space="preserve">.</w:t>
      </w:r>
      <w:r>
        <w:t xml:space="preserve">31142</w:t>
      </w:r>
    </w:p>
    <w:p>
      <w:pPr>
        <w:pStyle w:val="Compact"/>
      </w:pPr>
      <w:r>
        <w:t xml:space="preserve">Amine ligand-binding receptors</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34934</w:t>
      </w:r>
    </w:p>
    <w:p>
      <w:pPr>
        <w:pStyle w:val="Compact"/>
      </w:pPr>
      <w:r>
        <w:t xml:space="preserve">Acyl chain remodelling of PE</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42615</w:t>
      </w:r>
    </w:p>
    <w:p>
      <w:pPr>
        <w:pStyle w:val="Compact"/>
      </w:pPr>
      <w:r>
        <w:t xml:space="preserve">Signaling by GPCR</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93888</w:t>
      </w:r>
    </w:p>
    <w:p>
      <w:pPr>
        <w:pStyle w:val="Compact"/>
      </w:pPr>
      <w:r>
        <w:t xml:space="preserve">Molecules associated with elastic fibres</w:t>
      </w:r>
      <w:r>
        <w:t xml:space="preserve"> </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017982</w:t>
      </w:r>
    </w:p>
    <w:p>
      <w:pPr>
        <w:pStyle w:val="Compact"/>
      </w:pPr>
      <w:r>
        <w:t xml:space="preserve">DAP12 interactions</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71983</w:t>
      </w:r>
    </w:p>
    <w:p>
      <w:pPr>
        <w:pStyle w:val="Compact"/>
      </w:pPr>
      <w:r>
        <w:t xml:space="preserve">Beta defensins</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91458</w:t>
      </w:r>
    </w:p>
    <w:p>
      <w:pPr>
        <w:pStyle w:val="Compact"/>
      </w:pPr>
      <w:r>
        <w:t xml:space="preserve">Cytochrome P</w:t>
      </w:r>
      <w:r>
        <w:t xml:space="preserve">450</w:t>
      </w:r>
      <w:r>
        <w:t xml:space="preserve"> </w:t>
      </w:r>
      <w:r>
        <w:t xml:space="preserve">- arranged by substrate type</w:t>
      </w:r>
    </w:p>
    <w:p>
      <w:pPr>
        <w:pStyle w:val="SourceCode"/>
      </w:pPr>
      <w:r>
        <w:rPr>
          <w:rStyle w:val="VerbatimChar"/>
        </w:rPr>
        <w:t xml:space="preserve"> 4&lt;span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83493</w:t>
      </w:r>
    </w:p>
    <w:p>
      <w:pPr>
        <w:pStyle w:val="Compact"/>
      </w:pPr>
      <w:r>
        <w:t xml:space="preserve">GPCR ligand binding</w:t>
      </w:r>
    </w:p>
    <w:p>
      <w:pPr>
        <w:pStyle w:val="SourceCode"/>
      </w:pPr>
      <w:r>
        <w:rPr>
          <w:rStyle w:val="VerbatimChar"/>
        </w:rPr>
        <w:t xml:space="preserve"> 5&lt;span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95258</w:t>
      </w:r>
    </w:p>
    <w:p>
      <w:pPr>
        <w:pStyle w:val="Compact"/>
      </w:pPr>
      <w:r>
        <w:t xml:space="preserve">Acyl chain remodelling of PC</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42584</w:t>
      </w:r>
    </w:p>
    <w:p>
      <w:pPr>
        <w:pStyle w:val="Compact"/>
      </w:pPr>
      <w:r>
        <w:t xml:space="preserve">Response to elevated platelet cytosolic Ca</w:t>
      </w:r>
      <w:r>
        <w:t xml:space="preserve">2ˆ+</w:t>
      </w:r>
    </w:p>
    <w:p>
      <w:pPr>
        <w:pStyle w:val="SourceCode"/>
      </w:pPr>
      <w:r>
        <w:rPr>
          <w:rStyle w:val="VerbatimChar"/>
        </w:rPr>
        <w:t xml:space="preserve"> 6&lt;span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54046</w:t>
      </w:r>
    </w:p>
    <w:p>
      <w:pPr>
        <w:pStyle w:val="Compact"/>
      </w:pPr>
      <w:r>
        <w:t xml:space="preserve">Arachidonic acid metabolism</w:t>
      </w:r>
      <w:r>
        <w:t xml:space="preserve"> </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026696</w:t>
      </w:r>
    </w:p>
    <w:p>
      <w:pPr>
        <w:pStyle w:val="Compact"/>
      </w:pPr>
      <w:r>
        <w:t xml:space="preserve">Defective B4GALT7 causes EDS, progeroid type</w:t>
      </w:r>
    </w:p>
    <w:p>
      <w:pPr>
        <w:pStyle w:val="SourceCode"/>
      </w:pPr>
      <w:r>
        <w:rPr>
          <w:rStyle w:val="VerbatimChar"/>
        </w:rPr>
        <w:t xml:space="preserve"> 7&lt;span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24921</w:t>
      </w:r>
    </w:p>
    <w:p>
      <w:pPr>
        <w:pStyle w:val="Compact"/>
      </w:pPr>
      <w:r>
        <w:t xml:space="preserve">Defective B3GAT3 causes JDSSDHD</w:t>
      </w:r>
    </w:p>
    <w:p>
      <w:pPr>
        <w:pStyle w:val="SourceCode"/>
      </w:pPr>
      <w:r>
        <w:rPr>
          <w:rStyle w:val="VerbatimChar"/>
        </w:rPr>
        <w:t xml:space="preserve"> 7&lt;span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24921</w:t>
      </w:r>
    </w:p>
    <w:p>
      <w:pPr>
        <w:pStyle w:val="Compact"/>
      </w:pPr>
      <w:r>
        <w:t xml:space="preserve">Hydrolysis of LPC</w:t>
      </w:r>
    </w:p>
    <w:p>
      <w:pPr>
        <w:pStyle w:val="SourceCode"/>
      </w:pPr>
      <w:r>
        <w:rPr>
          <w:rStyle w:val="VerbatimChar"/>
        </w:rPr>
        <w:t xml:space="preserve"> 7&lt;span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80663</w:t>
      </w:r>
    </w:p>
    <w:p>
      <w:pPr>
        <w:pStyle w:val="Compact"/>
      </w:pPr>
      <w:r>
        <w:t xml:space="preserve">Elastic fibre formation</w:t>
      </w:r>
      <w:r>
        <w:t xml:space="preserve"> </w:t>
      </w:r>
    </w:p>
    <w:p>
      <w:pPr>
        <w:pStyle w:val="SourceCode"/>
      </w:pPr>
      <w:r>
        <w:rPr>
          <w:rStyle w:val="VerbatimChar"/>
        </w:rPr>
        <w:t xml:space="preserve"> 7&lt;span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0058768</w:t>
      </w:r>
    </w:p>
    <w:p>
      <w:pPr>
        <w:pStyle w:val="Compact"/>
      </w:pPr>
      <w:r>
        <w:t xml:space="preserve">HS-GAG degradation</w:t>
      </w:r>
      <w:r>
        <w:t xml:space="preserve"> </w:t>
      </w:r>
    </w:p>
    <w:p>
      <w:pPr>
        <w:pStyle w:val="SourceCode"/>
      </w:pPr>
      <w:r>
        <w:rPr>
          <w:rStyle w:val="VerbatimChar"/>
        </w:rPr>
        <w:t xml:space="preserve"> 9&lt;span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0083179</w:t>
      </w:r>
    </w:p>
    <w:p>
      <w:pPr>
        <w:pStyle w:val="Compact"/>
      </w:pPr>
      <w:r>
        <w:t xml:space="preserve">Bile acid and bile salt metabolism</w:t>
      </w:r>
      <w:r>
        <w:t xml:space="preserve"> </w:t>
      </w:r>
    </w:p>
    <w:p>
      <w:pPr>
        <w:pStyle w:val="SourceCode"/>
      </w:pPr>
      <w:r>
        <w:rPr>
          <w:rStyle w:val="VerbatimChar"/>
        </w:rPr>
        <w:t xml:space="preserve"> 9&lt;span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0</w:t>
      </w:r>
      <w:r>
        <w:t xml:space="preserve">.</w:t>
      </w:r>
      <w:r>
        <w:t xml:space="preserve">079905</w:t>
      </w:r>
    </w:p>
    <w:p>
      <w:pPr>
        <w:pStyle w:val="Compact"/>
      </w:pPr>
      <w:r>
        <w:t xml:space="preserve">Netrin-1 signaling</w:t>
      </w:r>
    </w:p>
    <w:p>
      <w:pPr>
        <w:pStyle w:val="SourceCode"/>
      </w:pPr>
      <w:r>
        <w:rPr>
          <w:rStyle w:val="VerbatimChar"/>
        </w:rPr>
        <w:t xml:space="preserve">  0&lt;span </w:t>
      </w:r>
    </w:p>
    <w:p>
      <w:pPr>
        <w:pStyle w:val="Compact"/>
      </w:pPr>
      <w:r>
        <w:t xml:space="preserve">class="cmmi-12"&gt;.</w:t>
      </w:r>
      <w:r>
        <w:t xml:space="preserve">00011</w:t>
      </w:r>
    </w:p>
    <w:p>
      <w:pPr>
        <w:pStyle w:val="Compact"/>
      </w:pPr>
      <w:r>
        <w:t xml:space="preserve">0</w:t>
      </w:r>
      <w:r>
        <w:t xml:space="preserve">.</w:t>
      </w:r>
      <w:r>
        <w:t xml:space="preserve">92216</w:t>
      </w:r>
    </w:p>
    <w:p>
      <w:pPr>
        <w:pStyle w:val="Compact"/>
      </w:pPr>
      <w:r>
        <w:t xml:space="preserve">Integration of energy metabolism</w:t>
      </w:r>
      <w:r>
        <w:t xml:space="preserve"> </w:t>
      </w:r>
    </w:p>
    <w:p>
      <w:pPr>
        <w:pStyle w:val="SourceCode"/>
      </w:pPr>
      <w:r>
        <w:rPr>
          <w:rStyle w:val="VerbatimChar"/>
        </w:rPr>
        <w:t xml:space="preserve">  0&lt;span </w:t>
      </w:r>
    </w:p>
    <w:p>
      <w:pPr>
        <w:pStyle w:val="Compact"/>
      </w:pPr>
      <w:r>
        <w:t xml:space="preserve">class="cmmi-12"&gt;.</w:t>
      </w:r>
      <w:r>
        <w:t xml:space="preserve">00011</w:t>
      </w:r>
    </w:p>
    <w:p>
      <w:pPr>
        <w:pStyle w:val="Compact"/>
      </w:pPr>
      <w:r>
        <w:t xml:space="preserve">0</w:t>
      </w:r>
      <w:r>
        <w:t xml:space="preserve">.</w:t>
      </w:r>
      <w:r>
        <w:t xml:space="preserve">011152</w:t>
      </w:r>
    </w:p>
    <w:p>
      <w:pPr>
        <w:pStyle w:val="Compact"/>
      </w:pPr>
      <w:r>
        <w:t xml:space="preserve">Dectin-2 family</w:t>
      </w:r>
    </w:p>
    <w:p>
      <w:pPr>
        <w:pStyle w:val="SourceCode"/>
      </w:pPr>
      <w:r>
        <w:rPr>
          <w:rStyle w:val="VerbatimChar"/>
        </w:rPr>
        <w:t xml:space="preserve">  0&lt;span </w:t>
      </w:r>
    </w:p>
    <w:p>
      <w:pPr>
        <w:pStyle w:val="Compact"/>
      </w:pPr>
      <w:r>
        <w:t xml:space="preserve">class="cmmi-12"&gt;.</w:t>
      </w:r>
      <w:r>
        <w:t xml:space="preserve">00012</w:t>
      </w:r>
    </w:p>
    <w:p>
      <w:pPr>
        <w:pStyle w:val="Compact"/>
      </w:pPr>
      <w:r>
        <w:t xml:space="preserve">0</w:t>
      </w:r>
      <w:r>
        <w:t xml:space="preserve">.</w:t>
      </w:r>
      <w:r>
        <w:t xml:space="preserve">10385</w:t>
      </w:r>
    </w:p>
    <w:p>
      <w:pPr>
        <w:pStyle w:val="Compact"/>
      </w:pPr>
      <w:r>
        <w:t xml:space="preserve">Platelet sensitization by LDL</w:t>
      </w:r>
    </w:p>
    <w:p>
      <w:pPr>
        <w:pStyle w:val="SourceCode"/>
      </w:pPr>
      <w:r>
        <w:rPr>
          <w:rStyle w:val="VerbatimChar"/>
        </w:rPr>
        <w:t xml:space="preserve">  0&lt;span </w:t>
      </w:r>
    </w:p>
    <w:p>
      <w:pPr>
        <w:pStyle w:val="Compact"/>
      </w:pPr>
      <w:r>
        <w:t xml:space="preserve">class="cmmi-12"&gt;.</w:t>
      </w:r>
      <w:r>
        <w:t xml:space="preserve">00012</w:t>
      </w:r>
    </w:p>
    <w:p>
      <w:pPr>
        <w:pStyle w:val="Compact"/>
      </w:pPr>
      <w:r>
        <w:t xml:space="preserve">0</w:t>
      </w:r>
      <w:r>
        <w:t xml:space="preserve">.</w:t>
      </w:r>
      <w:r>
        <w:t xml:space="preserve">34596</w:t>
      </w:r>
    </w:p>
    <w:p>
      <w:pPr>
        <w:pStyle w:val="Compact"/>
      </w:pPr>
      <w:r>
        <w:t xml:space="preserve">DAP12 signaling</w:t>
      </w:r>
    </w:p>
    <w:p>
      <w:pPr>
        <w:pStyle w:val="SourceCode"/>
      </w:pPr>
      <w:r>
        <w:rPr>
          <w:rStyle w:val="VerbatimChar"/>
        </w:rPr>
        <w:t xml:space="preserve">  0&lt;span </w:t>
      </w:r>
    </w:p>
    <w:p>
      <w:pPr>
        <w:pStyle w:val="Compact"/>
      </w:pPr>
      <w:r>
        <w:t xml:space="preserve">class="cmmi-12"&gt;.</w:t>
      </w:r>
      <w:r>
        <w:t xml:space="preserve">00012</w:t>
      </w:r>
    </w:p>
    <w:p>
      <w:pPr>
        <w:pStyle w:val="Compact"/>
      </w:pPr>
      <w:r>
        <w:t xml:space="preserve">0</w:t>
      </w:r>
      <w:r>
        <w:t xml:space="preserve">.</w:t>
      </w:r>
      <w:r>
        <w:t xml:space="preserve">62787</w:t>
      </w:r>
    </w:p>
    <w:p>
      <w:pPr>
        <w:pStyle w:val="Compact"/>
      </w:pPr>
      <w:r>
        <w:t xml:space="preserve">Defensins</w:t>
      </w:r>
    </w:p>
    <w:p>
      <w:pPr>
        <w:pStyle w:val="SourceCode"/>
      </w:pPr>
      <w:r>
        <w:rPr>
          <w:rStyle w:val="VerbatimChar"/>
        </w:rPr>
        <w:t xml:space="preserve">  0&lt;span </w:t>
      </w:r>
    </w:p>
    <w:p>
      <w:pPr>
        <w:pStyle w:val="Compact"/>
      </w:pPr>
      <w:r>
        <w:t xml:space="preserve">class="cmmi-12"&gt;.</w:t>
      </w:r>
      <w:r>
        <w:t xml:space="preserve">00012</w:t>
      </w:r>
    </w:p>
    <w:p>
      <w:pPr>
        <w:pStyle w:val="Compact"/>
      </w:pPr>
      <w:r>
        <w:t xml:space="preserve">0</w:t>
      </w:r>
      <w:r>
        <w:t xml:space="preserve">.</w:t>
      </w:r>
      <w:r>
        <w:t xml:space="preserve">77542</w:t>
      </w:r>
    </w:p>
    <w:p>
      <w:pPr>
        <w:pStyle w:val="Compact"/>
      </w:pPr>
      <w:r>
        <w:t xml:space="preserve">GPCR downstream signaling</w:t>
      </w:r>
    </w:p>
    <w:p>
      <w:pPr>
        <w:pStyle w:val="SourceCode"/>
      </w:pPr>
      <w:r>
        <w:rPr>
          <w:rStyle w:val="VerbatimChar"/>
        </w:rPr>
        <w:t xml:space="preserve">  0&lt;span </w:t>
      </w:r>
    </w:p>
    <w:p>
      <w:pPr>
        <w:pStyle w:val="Compact"/>
      </w:pPr>
      <w:r>
        <w:t xml:space="preserve">class="cmmi-12"&gt;.</w:t>
      </w:r>
      <w:r>
        <w:t xml:space="preserve">00012</w:t>
      </w:r>
    </w:p>
    <w:p>
      <w:pPr>
        <w:pStyle w:val="Compact"/>
      </w:pPr>
      <w:r>
        <w:t xml:space="preserve">0</w:t>
      </w:r>
      <w:r>
        <w:t xml:space="preserve">.</w:t>
      </w:r>
      <w:r>
        <w:t xml:space="preserve">79454</w:t>
      </w:r>
    </w:p>
    <w:p>
      <w:pPr>
        <w:pStyle w:val="Compact"/>
      </w:pPr>
      <w:r>
        <w:t xml:space="preserve">Diseases associated with glycosaminoglycan metabolism</w:t>
      </w:r>
      <w:r>
        <w:t xml:space="preserve"> </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065927</w:t>
      </w:r>
    </w:p>
    <w:p>
      <w:pPr>
        <w:pStyle w:val="Compact"/>
      </w:pPr>
      <w:r>
        <w:t xml:space="preserve">Diseases of glycosylation</w:t>
      </w:r>
      <w:r>
        <w:t xml:space="preserve"> </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065927</w:t>
      </w:r>
    </w:p>
    <w:p>
      <w:pPr>
        <w:pStyle w:val="Compact"/>
      </w:pPr>
      <w:r>
        <w:t xml:space="preserve">Signaling by Retinoic Acid</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22292</w:t>
      </w:r>
    </w:p>
    <w:p>
      <w:pPr>
        <w:pStyle w:val="Compact"/>
      </w:pPr>
      <w:r>
        <w:t xml:space="preserve">Signaling by Leptin</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34596</w:t>
      </w:r>
    </w:p>
    <w:p>
      <w:pPr>
        <w:pStyle w:val="Compact"/>
      </w:pPr>
      <w:r>
        <w:t xml:space="preserve">Signaling by SCF-KIT</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70881</w:t>
      </w:r>
    </w:p>
    <w:p>
      <w:pPr>
        <w:pStyle w:val="Compact"/>
      </w:pPr>
      <w:r>
        <w:t xml:space="preserve">Opioid Signalling</w:t>
      </w:r>
    </w:p>
    <w:p>
      <w:pPr>
        <w:pStyle w:val="SourceCode"/>
      </w:pPr>
      <w:r>
        <w:rPr>
          <w:rStyle w:val="VerbatimChar"/>
        </w:rPr>
        <w:t xml:space="preserve">  0&lt;span </w:t>
      </w:r>
    </w:p>
    <w:p>
      <w:pPr>
        <w:pStyle w:val="Compact"/>
      </w:pPr>
      <w:r>
        <w:t xml:space="preserve">class="cmmi-12"&gt;.</w:t>
      </w:r>
      <w:r>
        <w:t xml:space="preserve">00013</w:t>
      </w:r>
    </w:p>
    <w:p>
      <w:pPr>
        <w:pStyle w:val="Compact"/>
      </w:pPr>
      <w:r>
        <w:t xml:space="preserve">0</w:t>
      </w:r>
      <w:r>
        <w:t xml:space="preserve">.</w:t>
      </w:r>
      <w:r>
        <w:t xml:space="preserve">96053</w:t>
      </w:r>
    </w:p>
    <w:p>
      <w:pPr>
        <w:pStyle w:val="Compact"/>
      </w:pPr>
      <w:r>
        <w:t xml:space="preserve">Signaling by NOTCH</w:t>
      </w:r>
    </w:p>
    <w:p>
      <w:pPr>
        <w:pStyle w:val="SourceCode"/>
      </w:pPr>
      <w:r>
        <w:rPr>
          <w:rStyle w:val="VerbatimChar"/>
        </w:rPr>
        <w:t xml:space="preserve">  0&lt;span </w:t>
      </w:r>
    </w:p>
    <w:p>
      <w:pPr>
        <w:pStyle w:val="Compact"/>
      </w:pPr>
      <w:r>
        <w:t xml:space="preserve">class="cmmi-12"&gt;.</w:t>
      </w:r>
      <w:r>
        <w:t xml:space="preserve">00015</w:t>
      </w:r>
    </w:p>
    <w:p>
      <w:pPr>
        <w:pStyle w:val="Compact"/>
      </w:pPr>
      <w:r>
        <w:t xml:space="preserve">0</w:t>
      </w:r>
      <w:r>
        <w:t xml:space="preserve">.</w:t>
      </w:r>
      <w:r>
        <w:t xml:space="preserve">26884</w:t>
      </w:r>
    </w:p>
    <w:p>
      <w:pPr>
        <w:pStyle w:val="Compact"/>
      </w:pPr>
      <w:r>
        <w:t xml:space="preserve">Platelet homeostasis</w:t>
      </w:r>
    </w:p>
    <w:p>
      <w:pPr>
        <w:pStyle w:val="SourceCode"/>
      </w:pPr>
      <w:r>
        <w:rPr>
          <w:rStyle w:val="VerbatimChar"/>
        </w:rPr>
        <w:t xml:space="preserve">  0&lt;span </w:t>
      </w:r>
    </w:p>
    <w:p>
      <w:pPr>
        <w:pStyle w:val="Compact"/>
      </w:pPr>
      <w:r>
        <w:t xml:space="preserve">class="cmmi-12"&gt;.</w:t>
      </w:r>
      <w:r>
        <w:t xml:space="preserve">00015</w:t>
      </w:r>
    </w:p>
    <w:p>
      <w:pPr>
        <w:pStyle w:val="SourceCode"/>
      </w:pPr>
      <w:r>
        <w:rPr>
          <w:rStyle w:val="VerbatimChar"/>
        </w:rPr>
        <w:t xml:space="preserve">0&lt;span </w:t>
      </w:r>
    </w:p>
    <w:p>
      <w:pPr>
        <w:pStyle w:val="Compact"/>
      </w:pPr>
      <w:r>
        <w:t xml:space="preserve">class="cmmi-12"&gt;.</w:t>
      </w:r>
      <w:r>
        <w:t xml:space="preserve">4878</w:t>
      </w:r>
    </w:p>
    <w:p>
      <w:pPr>
        <w:pStyle w:val="Compact"/>
      </w:pPr>
      <w:r>
        <w:t xml:space="preserve">Signaling by NOTCH1</w:t>
      </w:r>
    </w:p>
    <w:p>
      <w:pPr>
        <w:pStyle w:val="SourceCode"/>
      </w:pPr>
      <w:r>
        <w:rPr>
          <w:rStyle w:val="VerbatimChar"/>
        </w:rPr>
        <w:t xml:space="preserve">  0&lt;span </w:t>
      </w:r>
    </w:p>
    <w:p>
      <w:pPr>
        <w:pStyle w:val="Compact"/>
      </w:pPr>
      <w:r>
        <w:t xml:space="preserve">class="cmmi-12"&gt;.</w:t>
      </w:r>
      <w:r>
        <w:t xml:space="preserve">00016</w:t>
      </w:r>
    </w:p>
    <w:p>
      <w:pPr>
        <w:pStyle w:val="Compact"/>
      </w:pPr>
      <w:r>
        <w:t xml:space="preserve">0</w:t>
      </w:r>
      <w:r>
        <w:t xml:space="preserve">.</w:t>
      </w:r>
      <w:r>
        <w:t xml:space="preserve">13043</w:t>
      </w:r>
    </w:p>
    <w:p>
      <w:pPr>
        <w:pStyle w:val="Compact"/>
      </w:pPr>
      <w:r>
        <w:t xml:space="preserve">Class B/2 (Secretin family receptors)</w:t>
      </w:r>
    </w:p>
    <w:p>
      <w:pPr>
        <w:pStyle w:val="SourceCode"/>
      </w:pPr>
      <w:r>
        <w:rPr>
          <w:rStyle w:val="VerbatimChar"/>
        </w:rPr>
        <w:t xml:space="preserve">  0&lt;span </w:t>
      </w:r>
    </w:p>
    <w:p>
      <w:pPr>
        <w:pStyle w:val="Compact"/>
      </w:pPr>
      <w:r>
        <w:t xml:space="preserve">class="cmmi-12"&gt;.</w:t>
      </w:r>
      <w:r>
        <w:t xml:space="preserve">00016</w:t>
      </w:r>
    </w:p>
    <w:p>
      <w:pPr>
        <w:pStyle w:val="Compact"/>
      </w:pPr>
      <w:r>
        <w:t xml:space="preserve">0</w:t>
      </w:r>
      <w:r>
        <w:t xml:space="preserve">.</w:t>
      </w:r>
      <w:r>
        <w:t xml:space="preserve">13994</w:t>
      </w:r>
    </w:p>
    <w:p>
      <w:pPr>
        <w:pStyle w:val="Compact"/>
      </w:pPr>
      <w:r>
        <w:t xml:space="preserve">Diseases of Immune System</w:t>
      </w:r>
      <w:r>
        <w:t xml:space="preserve"> </w:t>
      </w:r>
    </w:p>
    <w:p>
      <w:pPr>
        <w:pStyle w:val="SourceCode"/>
      </w:pPr>
      <w:r>
        <w:rPr>
          <w:rStyle w:val="VerbatimChar"/>
        </w:rPr>
        <w:t xml:space="preserve">   0&lt;span </w:t>
      </w:r>
    </w:p>
    <w:p>
      <w:pPr>
        <w:pStyle w:val="Compact"/>
      </w:pPr>
      <w:r>
        <w:t xml:space="preserve">class="cmmi-12"&gt;.</w:t>
      </w:r>
      <w:r>
        <w:t xml:space="preserve">0002</w:t>
      </w:r>
    </w:p>
    <w:p>
      <w:pPr>
        <w:pStyle w:val="SourceCode"/>
      </w:pPr>
      <w:r>
        <w:rPr>
          <w:rStyle w:val="VerbatimChar"/>
        </w:rPr>
        <w:t xml:space="preserve">0&lt;span </w:t>
      </w:r>
    </w:p>
    <w:p>
      <w:pPr>
        <w:pStyle w:val="Compact"/>
      </w:pPr>
      <w:r>
        <w:t xml:space="preserve">class="cmmi-12"&gt;.</w:t>
      </w:r>
      <w:r>
        <w:t xml:space="preserve">0795</w:t>
      </w:r>
    </w:p>
    <w:p>
      <w:pPr>
        <w:pStyle w:val="Compact"/>
      </w:pPr>
      <w:r>
        <w:t xml:space="preserve">Diseases associated with the TLR signaling cascade</w:t>
      </w:r>
      <w:r>
        <w:t xml:space="preserve"> </w:t>
      </w:r>
    </w:p>
    <w:p>
      <w:pPr>
        <w:pStyle w:val="SourceCode"/>
      </w:pPr>
      <w:r>
        <w:rPr>
          <w:rStyle w:val="VerbatimChar"/>
        </w:rPr>
        <w:t xml:space="preserve">   0&lt;span </w:t>
      </w:r>
    </w:p>
    <w:p>
      <w:pPr>
        <w:pStyle w:val="Compact"/>
      </w:pPr>
      <w:r>
        <w:t xml:space="preserve">class="cmmi-12"&gt;.</w:t>
      </w:r>
      <w:r>
        <w:t xml:space="preserve">0002</w:t>
      </w:r>
    </w:p>
    <w:p>
      <w:pPr>
        <w:pStyle w:val="SourceCode"/>
      </w:pPr>
      <w:r>
        <w:rPr>
          <w:rStyle w:val="VerbatimChar"/>
        </w:rPr>
        <w:t xml:space="preserve">0&lt;span </w:t>
      </w:r>
    </w:p>
    <w:p>
      <w:pPr>
        <w:pStyle w:val="Compact"/>
      </w:pPr>
      <w:r>
        <w:t xml:space="preserve">class="cmmi-12"&gt;.</w:t>
      </w:r>
      <w:r>
        <w:t xml:space="preserve">0795</w:t>
      </w:r>
    </w:p>
    <w:p>
      <w:pPr>
        <w:pStyle w:val="Compact"/>
      </w:pPr>
      <w:r>
        <w:t xml:space="preserve">A tetrasaccharide linker sequence is required for GAG synthesis</w:t>
      </w:r>
    </w:p>
    <w:p>
      <w:pPr>
        <w:pStyle w:val="SourceCode"/>
      </w:pPr>
      <w:r>
        <w:rPr>
          <w:rStyle w:val="VerbatimChar"/>
        </w:rPr>
        <w:t xml:space="preserve">   0&lt;span </w:t>
      </w:r>
    </w:p>
    <w:p>
      <w:pPr>
        <w:pStyle w:val="Compact"/>
      </w:pPr>
      <w:r>
        <w:t xml:space="preserve">class="cmmi-12"&gt;.</w:t>
      </w:r>
      <w:r>
        <w:t xml:space="preserve">0002</w:t>
      </w:r>
    </w:p>
    <w:p>
      <w:pPr>
        <w:pStyle w:val="Compact"/>
      </w:pPr>
      <w:r>
        <w:t xml:space="preserve">0</w:t>
      </w:r>
      <w:r>
        <w:t xml:space="preserve">.</w:t>
      </w:r>
      <w:r>
        <w:t xml:space="preserve">42615</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w:t>
      </w:r>
      <w:r>
        <w:t xml:space="preserve"> </w:t>
      </w:r>
      <w:r>
        <w:t xml:space="preserve">(FDR). Significant pathways are 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p>
    <w:p>
      <w:pPr>
        <w:pStyle w:val="Compact"/>
      </w:pPr>
      <w:r>
        <w:t xml:space="preserve">D.4</w:t>
      </w:r>
      <w:r>
        <w:t xml:space="preserve"> </w:t>
      </w:r>
      <w:r>
        <w:t xml:space="preserve"> </w:t>
      </w:r>
      <w:r>
        <w:t xml:space="preserve">Compare SLIPT genes</w:t>
      </w:r>
    </w:p>
    <w:p>
      <w:pPr>
        <w:pStyle w:val="BodyText"/>
      </w:pPr>
      <w:r>
        <w:t xml:space="preserve">The mutation synthetic lethal partners with</w:t>
      </w:r>
      <w:r>
        <w:t xml:space="preserve"> </w:t>
      </w:r>
      <w:r>
        <w:t xml:space="preserve">CDH1</w:t>
      </w:r>
      <w:r>
        <w:t xml:space="preserve"> </w:t>
      </w:r>
      <w:r>
        <w:t xml:space="preserve">were also compared to siRNA primary</w:t>
      </w:r>
      <w:r>
        <w:t xml:space="preserve"> </w:t>
      </w:r>
      <w:r>
        <w:t xml:space="preserve">screen data (</w:t>
      </w:r>
      <w:r>
        <w:t xml:space="preserve">Telford</w:t>
      </w:r>
      <w:r>
        <w:t xml:space="preserve"> </w:t>
      </w:r>
      <w:r>
        <w:t xml:space="preserve">et</w:t>
      </w:r>
      <w:r>
        <w:t xml:space="preserve"> al.</w:t>
      </w:r>
      <w:r>
        <w:t xml:space="preserve">, </w:t>
      </w:r>
      <w:r>
        <w:t xml:space="preserve">2015</w:t>
      </w:r>
      <w:r>
        <w:t xml:space="preserve">), by correlation and siRNA viability as described in</w:t>
      </w:r>
      <w:r>
        <w:t xml:space="preserve"> </w:t>
      </w:r>
      <w:r>
        <w:t xml:space="preserve">sections </w:t>
      </w:r>
      <w:r>
        <w:t xml:space="preserve">4.2.1.1</w:t>
      </w:r>
      <w:r>
        <w:t xml:space="preserve"> </w:t>
      </w:r>
      <w:r>
        <w:t xml:space="preserve">and </w:t>
      </w:r>
      <w:r>
        <w:t xml:space="preserve">4.2.1.2</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D.3:</w:t>
      </w:r>
      <w:r>
        <w:t xml:space="preserve"> </w:t>
      </w:r>
      <w:r>
        <w:t xml:space="preserve">Compare mtSLIPT and siRNA genes with correlation.</w:t>
      </w:r>
      <w:r>
        <w:t xml:space="preserve"> </w:t>
      </w:r>
      <w:r>
        <w:t xml:space="preserve">The</w:t>
      </w:r>
      <w:r>
        <w:t xml:space="preserve"> </w:t>
      </w:r>
      <w:r>
        <w:t xml:space="preserve">mtSLIPT p-values were compared against Pearson’s correlation of expression with</w:t>
      </w:r>
      <w:r>
        <w:t xml:space="preserve"> </w:t>
      </w:r>
      <w:r>
        <w:t xml:space="preserve">CDH1</w:t>
      </w:r>
      <w:r>
        <w:t xml:space="preserve">.</w:t>
      </w:r>
      <w:r>
        <w:t xml:space="preserve"> </w:t>
      </w:r>
      <w:r>
        <w:t xml:space="preserve">Genes detected by SLIPT or siRNA are coloured according to the legend.</w:t>
      </w:r>
      <w:r>
        <w:t xml:space="preserve"> </w:t>
      </w: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D.4:</w:t>
      </w:r>
      <w:r>
        <w:t xml:space="preserve"> </w:t>
      </w:r>
      <w:r>
        <w:t xml:space="preserve">Compare mtSLIPT and siRNA genes with correlation.</w:t>
      </w:r>
      <w:r>
        <w:t xml:space="preserve"> </w:t>
      </w:r>
      <w:r>
        <w:t xml:space="preserve">Genes</w:t>
      </w:r>
      <w:r>
        <w:t xml:space="preserve"> </w:t>
      </w:r>
      <w:r>
        <w:t xml:space="preserve">detected by mtSLIPT against</w:t>
      </w:r>
      <w:r>
        <w:t xml:space="preserve"> </w:t>
      </w:r>
      <w:r>
        <w:t xml:space="preserve">CDH1</w:t>
      </w:r>
      <w:r>
        <w:t xml:space="preserve"> </w:t>
      </w:r>
      <w:r>
        <w:t xml:space="preserve">mutation and siRNA screening were compared</w:t>
      </w:r>
      <w:r>
        <w:t xml:space="preserve"> </w:t>
      </w:r>
      <w:r>
        <w:t xml:space="preserve">against Pearson’s correlation of expression with</w:t>
      </w:r>
      <w:r>
        <w:t xml:space="preserve"> </w:t>
      </w:r>
      <w:r>
        <w:t xml:space="preserve">CDH1</w:t>
      </w:r>
      <w:r>
        <w:t xml:space="preserve">. There were no differences in</w:t>
      </w:r>
      <w:r>
        <w:t xml:space="preserve"> </w:t>
      </w:r>
      <w:r>
        <w:t xml:space="preserve">correlation between the gene groups.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D.5:</w:t>
      </w:r>
      <w:r>
        <w:t xml:space="preserve"> </w:t>
      </w:r>
      <w:r>
        <w:t xml:space="preserve">Compare mtSLIPT and siRNA genes with siRNA viability.</w:t>
      </w:r>
      <w:r>
        <w:t xml:space="preserve"> </w:t>
      </w:r>
      <w:r>
        <w:t xml:space="preserve">Genes</w:t>
      </w:r>
      <w:r>
        <w:t xml:space="preserve"> </w:t>
      </w:r>
      <w:r>
        <w:t xml:space="preserve">detected as candidate synthetic lethal partners by mtSLIPT (in TCGA breast cancer)</w:t>
      </w:r>
      <w:r>
        <w:t xml:space="preserve"> </w:t>
      </w:r>
      <w:r>
        <w:t xml:space="preserve">expression analysis against</w:t>
      </w:r>
      <w:r>
        <w:t xml:space="preserve"> </w:t>
      </w:r>
      <w:r>
        <w:t xml:space="preserve">CDH1</w:t>
      </w:r>
      <w:r>
        <w:t xml:space="preserve"> </w:t>
      </w:r>
      <w:r>
        <w:t xml:space="preserve">mutation and experimental screening (with siRNA)</w:t>
      </w:r>
      <w:r>
        <w:t xml:space="preserve"> </w:t>
      </w:r>
      <w:r>
        <w:t xml:space="preserve">were compared against the viability ratio of</w:t>
      </w:r>
      <w:r>
        <w:t xml:space="preserve"> </w:t>
      </w:r>
      <w:r>
        <w:t xml:space="preserve">CDH1</w:t>
      </w:r>
      <w:r>
        <w:t xml:space="preserve"> </w:t>
      </w:r>
      <w:r>
        <w:t xml:space="preserve">mutant and wildtype cells in the</w:t>
      </w:r>
      <w:r>
        <w:t xml:space="preserve"> </w:t>
      </w:r>
      <w:r>
        <w:t xml:space="preserve">primary siRNA screen. There were clear no differences in viability between genes detected</w:t>
      </w:r>
      <w:r>
        <w:t xml:space="preserve"> </w:t>
      </w:r>
      <w:r>
        <w:t xml:space="preserve">by mtSLIPT and those not with the differences being primarily due to viability thresholds</w:t>
      </w:r>
      <w:r>
        <w:t xml:space="preserve"> </w:t>
      </w:r>
      <w:r>
        <w:t xml:space="preserve">being used to detect synthetic lethality by</w:t>
      </w:r>
      <w:r>
        <w:t xml:space="preserve"> </w:t>
      </w:r>
      <w:r>
        <w:t xml:space="preserve">Telford</w:t>
      </w:r>
      <w:r>
        <w:t xml:space="preserve"> </w:t>
      </w:r>
      <w:r>
        <w:t xml:space="preserve">et</w:t>
      </w:r>
      <w:r>
        <w:t xml:space="preserve"> al.</w:t>
      </w:r>
      <w:r>
        <w:t xml:space="preserve"> (</w:t>
      </w:r>
      <w:r>
        <w:t xml:space="preserve">2015</w:t>
      </w:r>
      <w:r>
        <w:t xml:space="preserve">).</w:t>
      </w:r>
      <w:r>
        <w:t xml:space="preserve"> </w:t>
      </w:r>
    </w:p>
    <w:p>
      <w:pPr>
        <w:pStyle w:val="Compact"/>
      </w:pPr>
    </w:p>
    <w:p>
      <w:pPr>
        <w:pStyle w:val="Compact"/>
      </w:pPr>
      <w:r>
        <w:t xml:space="preserve">D.5</w:t>
      </w:r>
      <w:r>
        <w:t xml:space="preserve"> </w:t>
      </w:r>
      <w:r>
        <w:t xml:space="preserve"> </w:t>
      </w:r>
      <w:r>
        <w:t xml:space="preserve">Metagene Analysis</w:t>
      </w:r>
    </w:p>
    <w:p>
      <w:pPr>
        <w:pStyle w:val="BodyText"/>
      </w:pPr>
      <w:r>
        <w:t xml:space="preserve">Metagene analysis was also performed for synthetic lethal candidates for</w:t>
      </w:r>
      <w:r>
        <w:t xml:space="preserve"> </w:t>
      </w:r>
      <w:r>
        <w:t xml:space="preserve">CDH1</w:t>
      </w:r>
      <w:r>
        <w:t xml:space="preserve"> </w:t>
      </w:r>
      <w:r>
        <w:t xml:space="preserve">mutation.</w:t>
      </w:r>
      <w:r>
        <w:t xml:space="preserve"> </w:t>
      </w:r>
      <w:r>
        <w:t xml:space="preserve">These are described and compared to expression analysis in Section </w:t>
      </w:r>
      <w:r>
        <w:t xml:space="preserve">4.3.4</w:t>
      </w:r>
      <w:r>
        <w:t xml:space="preserve">.</w:t>
      </w:r>
    </w:p>
    <w:p>
      <w:pPr>
        <w:pStyle w:val="Compact"/>
      </w:pPr>
    </w:p>
    <w:p>
      <w:pPr>
        <w:pStyle w:val="Compact"/>
      </w:pPr>
      <w:r>
        <w:t xml:space="preserve">Table D.7:</w:t>
      </w:r>
      <w:r>
        <w:t xml:space="preserve"> </w:t>
      </w:r>
      <w:r>
        <w:t xml:space="preserve">Candidate synthetic lethal metagenes against</w:t>
      </w:r>
      <w:r>
        <w:t xml:space="preserve"> </w:t>
      </w:r>
      <w:r>
        <w:t xml:space="preserve">CDH1</w:t>
      </w:r>
      <w:r>
        <w:t xml:space="preserve"> </w:t>
      </w:r>
      <w:r>
        <w:t xml:space="preserve">from mtSLIPT</w:t>
      </w:r>
    </w:p>
    <w:p>
      <w:pPr>
        <w:pStyle w:val="Compact"/>
      </w:pPr>
      <w:r>
        <w:t xml:space="preserve">Pathway</w:t>
      </w:r>
      <w:r>
        <w:t xml:space="preserve"> </w:t>
      </w:r>
    </w:p>
    <w:p>
      <w:pPr>
        <w:pStyle w:val="Compact"/>
      </w:pPr>
      <w:r>
        <w:t xml:space="preserve">ID</w:t>
      </w:r>
    </w:p>
    <w:p>
      <w:pPr>
        <w:pStyle w:val="Compact"/>
      </w:pPr>
      <w:r>
        <w:t xml:space="preserve">Observed</w:t>
      </w:r>
    </w:p>
    <w:p>
      <w:pPr>
        <w:pStyle w:val="Compact"/>
      </w:pPr>
      <w:r>
        <w:t xml:space="preserve">Expected</w:t>
      </w:r>
    </w:p>
    <w:p>
      <w:pPr>
        <w:pStyle w:val="Compact"/>
      </w:pPr>
      <w:r>
        <w:t xml:space="preserve">χ</w:t>
      </w:r>
      <w:r>
        <w:t xml:space="preserve">2</w:t>
      </w:r>
      <w:r>
        <w:t xml:space="preserve">value</w:t>
      </w:r>
    </w:p>
    <w:p>
      <w:pPr>
        <w:pStyle w:val="Compact"/>
      </w:pPr>
      <w:r>
        <w:t xml:space="preserve">p-value</w:t>
      </w:r>
    </w:p>
    <w:p>
      <w:pPr>
        <w:pStyle w:val="Compact"/>
      </w:pPr>
      <w:r>
        <w:t xml:space="preserve">p-value (FDR)</w:t>
      </w:r>
    </w:p>
    <w:p>
      <w:pPr>
        <w:pStyle w:val="Compact"/>
      </w:pPr>
      <w:r>
        <w:t xml:space="preserve">Neurotoxicity of clostridium toxins</w:t>
      </w:r>
    </w:p>
    <w:p>
      <w:pPr>
        <w:pStyle w:val="Compact"/>
      </w:pPr>
      <w:r>
        <w:t xml:space="preserve">168799</w:t>
      </w:r>
    </w:p>
    <w:p>
      <w:pPr>
        <w:pStyle w:val="Compact"/>
      </w:pPr>
      <w:r>
        <w:t xml:space="preserve">8</w:t>
      </w:r>
    </w:p>
    <w:p>
      <w:pPr>
        <w:pStyle w:val="Compact"/>
      </w:pPr>
      <w:r>
        <w:t xml:space="preserve">36.7</w:t>
      </w:r>
    </w:p>
    <w:p>
      <w:pPr>
        <w:pStyle w:val="Compact"/>
      </w:pPr>
      <w:r>
        <w:t xml:space="preserve">79.4</w:t>
      </w:r>
    </w:p>
    <w:p>
      <w:pPr>
        <w:pStyle w:val="Compact"/>
      </w:pPr>
      <w:r>
        <w:t xml:space="preserve">5</w:t>
      </w:r>
      <w:r>
        <w:t xml:space="preserve">.</w:t>
      </w:r>
      <w:r>
        <w:t xml:space="preserve">71</w:t>
      </w:r>
      <w:r>
        <w:t xml:space="preserve"> </w:t>
      </w:r>
      <w:r>
        <w:t xml:space="preserve">×</w:t>
      </w:r>
      <w:r>
        <w:t xml:space="preserve"> </w:t>
      </w:r>
      <w:r>
        <w:t xml:space="preserve">10</w:t>
      </w:r>
      <w:r>
        <w:t xml:space="preserve">-</w:t>
      </w:r>
      <w:r>
        <w:t xml:space="preserve">18</w:t>
      </w:r>
    </w:p>
    <w:p>
      <w:pPr>
        <w:pStyle w:val="Compact"/>
      </w:pPr>
      <w:r>
        <w:t xml:space="preserve">3</w:t>
      </w:r>
      <w:r>
        <w:t xml:space="preserve">.</w:t>
      </w:r>
      <w:r>
        <w:t xml:space="preserve">14</w:t>
      </w:r>
      <w:r>
        <w:t xml:space="preserve"> </w:t>
      </w:r>
      <w:r>
        <w:t xml:space="preserve">×</w:t>
      </w:r>
      <w:r>
        <w:t xml:space="preserve"> </w:t>
      </w:r>
      <w:r>
        <w:t xml:space="preserve">10</w:t>
      </w:r>
      <w:r>
        <w:t xml:space="preserve">-</w:t>
      </w:r>
      <w:r>
        <w:t xml:space="preserve">15</w:t>
      </w:r>
    </w:p>
    <w:p>
      <w:pPr>
        <w:pStyle w:val="Compact"/>
      </w:pPr>
      <w:r>
        <w:t xml:space="preserve">Aquaporin-mediated transport</w:t>
      </w:r>
    </w:p>
    <w:p>
      <w:pPr>
        <w:pStyle w:val="Compact"/>
      </w:pPr>
      <w:r>
        <w:t xml:space="preserve">445717</w:t>
      </w:r>
    </w:p>
    <w:p>
      <w:pPr>
        <w:pStyle w:val="Compact"/>
      </w:pPr>
      <w:r>
        <w:t xml:space="preserve">8</w:t>
      </w:r>
    </w:p>
    <w:p>
      <w:pPr>
        <w:pStyle w:val="Compact"/>
      </w:pPr>
      <w:r>
        <w:t xml:space="preserve">36.7</w:t>
      </w:r>
    </w:p>
    <w:p>
      <w:pPr>
        <w:pStyle w:val="Compact"/>
      </w:pPr>
      <w:r>
        <w:t xml:space="preserve">76.3</w:t>
      </w:r>
    </w:p>
    <w:p>
      <w:pPr>
        <w:pStyle w:val="Compact"/>
      </w:pPr>
      <w:r>
        <w:t xml:space="preserve">2</w:t>
      </w:r>
      <w:r>
        <w:t xml:space="preserve">.</w:t>
      </w:r>
      <w:r>
        <w:t xml:space="preserve">73</w:t>
      </w:r>
      <w:r>
        <w:t xml:space="preserve"> </w:t>
      </w:r>
      <w:r>
        <w:t xml:space="preserve">×</w:t>
      </w:r>
      <w:r>
        <w:t xml:space="preserve"> </w:t>
      </w:r>
      <w:r>
        <w:t xml:space="preserve">10</w:t>
      </w:r>
      <w:r>
        <w:t xml:space="preserve">-</w:t>
      </w:r>
      <w:r>
        <w:t xml:space="preserve">17</w:t>
      </w:r>
    </w:p>
    <w:p>
      <w:pPr>
        <w:pStyle w:val="Compact"/>
      </w:pPr>
      <w:r>
        <w:t xml:space="preserve">9</w:t>
      </w:r>
      <w:r>
        <w:t xml:space="preserve">.</w:t>
      </w:r>
      <w:r>
        <w:t xml:space="preserve">01</w:t>
      </w:r>
      <w:r>
        <w:t xml:space="preserve"> </w:t>
      </w:r>
      <w:r>
        <w:t xml:space="preserve">×</w:t>
      </w:r>
      <w:r>
        <w:t xml:space="preserve"> </w:t>
      </w:r>
      <w:r>
        <w:t xml:space="preserve">10</w:t>
      </w:r>
      <w:r>
        <w:t xml:space="preserve">-</w:t>
      </w:r>
      <w:r>
        <w:t xml:space="preserve">15</w:t>
      </w:r>
    </w:p>
    <w:p>
      <w:pPr>
        <w:pStyle w:val="Compact"/>
      </w:pPr>
      <w:r>
        <w:t xml:space="preserve">Toxicity of botulinum toxin type G (BoNT/G)</w:t>
      </w:r>
    </w:p>
    <w:p>
      <w:pPr>
        <w:pStyle w:val="Compact"/>
      </w:pPr>
      <w:r>
        <w:t xml:space="preserve">5250989</w:t>
      </w:r>
    </w:p>
    <w:p>
      <w:pPr>
        <w:pStyle w:val="Compact"/>
      </w:pPr>
      <w:r>
        <w:t xml:space="preserve">8</w:t>
      </w:r>
    </w:p>
    <w:p>
      <w:pPr>
        <w:pStyle w:val="Compact"/>
      </w:pPr>
      <w:r>
        <w:t xml:space="preserve">36.7</w:t>
      </w:r>
    </w:p>
    <w:p>
      <w:pPr>
        <w:pStyle w:val="Compact"/>
      </w:pPr>
      <w:r>
        <w:t xml:space="preserve">76.3</w:t>
      </w:r>
    </w:p>
    <w:p>
      <w:pPr>
        <w:pStyle w:val="Compact"/>
      </w:pPr>
      <w:r>
        <w:t xml:space="preserve">2</w:t>
      </w:r>
      <w:r>
        <w:t xml:space="preserve">.</w:t>
      </w:r>
      <w:r>
        <w:t xml:space="preserve">73</w:t>
      </w:r>
      <w:r>
        <w:t xml:space="preserve"> </w:t>
      </w:r>
      <w:r>
        <w:t xml:space="preserve">×</w:t>
      </w:r>
      <w:r>
        <w:t xml:space="preserve"> </w:t>
      </w:r>
      <w:r>
        <w:t xml:space="preserve">10</w:t>
      </w:r>
      <w:r>
        <w:t xml:space="preserve">-</w:t>
      </w:r>
      <w:r>
        <w:t xml:space="preserve">17</w:t>
      </w:r>
    </w:p>
    <w:p>
      <w:pPr>
        <w:pStyle w:val="Compact"/>
      </w:pPr>
      <w:r>
        <w:t xml:space="preserve">9</w:t>
      </w:r>
      <w:r>
        <w:t xml:space="preserve">.</w:t>
      </w:r>
      <w:r>
        <w:t xml:space="preserve">01</w:t>
      </w:r>
      <w:r>
        <w:t xml:space="preserve"> </w:t>
      </w:r>
      <w:r>
        <w:t xml:space="preserve">×</w:t>
      </w:r>
      <w:r>
        <w:t xml:space="preserve"> </w:t>
      </w:r>
      <w:r>
        <w:t xml:space="preserve">10</w:t>
      </w:r>
      <w:r>
        <w:t xml:space="preserve">-</w:t>
      </w:r>
      <w:r>
        <w:t xml:space="preserve">15</w:t>
      </w:r>
    </w:p>
    <w:p>
      <w:pPr>
        <w:pStyle w:val="Compact"/>
      </w:pPr>
      <w:r>
        <w:t xml:space="preserve">ABC-family proteins mediated transport</w:t>
      </w:r>
    </w:p>
    <w:p>
      <w:pPr>
        <w:pStyle w:val="Compact"/>
      </w:pPr>
      <w:r>
        <w:t xml:space="preserve">382556</w:t>
      </w:r>
    </w:p>
    <w:p>
      <w:pPr>
        <w:pStyle w:val="Compact"/>
      </w:pPr>
      <w:r>
        <w:t xml:space="preserve">10</w:t>
      </w:r>
    </w:p>
    <w:p>
      <w:pPr>
        <w:pStyle w:val="Compact"/>
      </w:pPr>
      <w:r>
        <w:t xml:space="preserve">36.7</w:t>
      </w:r>
    </w:p>
    <w:p>
      <w:pPr>
        <w:pStyle w:val="Compact"/>
      </w:pPr>
      <w:r>
        <w:t xml:space="preserve">68.2</w:t>
      </w:r>
    </w:p>
    <w:p>
      <w:pPr>
        <w:pStyle w:val="Compact"/>
      </w:pPr>
      <w:r>
        <w:t xml:space="preserve">1</w:t>
      </w:r>
      <w:r>
        <w:t xml:space="preserve">.</w:t>
      </w:r>
      <w:r>
        <w:t xml:space="preserve">58</w:t>
      </w:r>
      <w:r>
        <w:t xml:space="preserve"> </w:t>
      </w:r>
      <w:r>
        <w:t xml:space="preserve">×</w:t>
      </w:r>
      <w:r>
        <w:t xml:space="preserve"> </w:t>
      </w:r>
      <w:r>
        <w:t xml:space="preserve">10</w:t>
      </w:r>
      <w:r>
        <w:t xml:space="preserve">-</w:t>
      </w:r>
      <w:r>
        <w:t xml:space="preserve">15</w:t>
      </w:r>
    </w:p>
    <w:p>
      <w:pPr>
        <w:pStyle w:val="Compact"/>
      </w:pPr>
      <w:r>
        <w:t xml:space="preserve">1</w:t>
      </w:r>
      <w:r>
        <w:t xml:space="preserve">.</w:t>
      </w:r>
      <w:r>
        <w:t xml:space="preserve">86</w:t>
      </w:r>
      <w:r>
        <w:t xml:space="preserve"> </w:t>
      </w:r>
      <w:r>
        <w:t xml:space="preserve">×</w:t>
      </w:r>
      <w:r>
        <w:t xml:space="preserve"> </w:t>
      </w:r>
      <w:r>
        <w:t xml:space="preserve">10</w:t>
      </w:r>
      <w:r>
        <w:t xml:space="preserve">-</w:t>
      </w:r>
      <w:r>
        <w:t xml:space="preserve">13</w:t>
      </w:r>
    </w:p>
    <w:p>
      <w:pPr>
        <w:pStyle w:val="Compact"/>
      </w:pPr>
      <w:r>
        <w:t xml:space="preserve">G</w:t>
      </w:r>
      <w:r>
        <w:t xml:space="preserve">αz</w:t>
      </w:r>
      <w:r>
        <w:t xml:space="preserve"> </w:t>
      </w:r>
      <w:r>
        <w:t xml:space="preserve"> </w:t>
      </w:r>
      <w:r>
        <w:t xml:space="preserve">signalling events</w:t>
      </w:r>
    </w:p>
    <w:p>
      <w:pPr>
        <w:pStyle w:val="Compact"/>
      </w:pPr>
      <w:r>
        <w:t xml:space="preserve">418597</w:t>
      </w:r>
    </w:p>
    <w:p>
      <w:pPr>
        <w:pStyle w:val="Compact"/>
      </w:pPr>
      <w:r>
        <w:t xml:space="preserve">10</w:t>
      </w:r>
    </w:p>
    <w:p>
      <w:pPr>
        <w:pStyle w:val="Compact"/>
      </w:pPr>
      <w:r>
        <w:t xml:space="preserve">36.7</w:t>
      </w:r>
    </w:p>
    <w:p>
      <w:pPr>
        <w:pStyle w:val="Compact"/>
      </w:pPr>
      <w:r>
        <w:t xml:space="preserve">59.9</w:t>
      </w:r>
    </w:p>
    <w:p>
      <w:pPr>
        <w:pStyle w:val="Compact"/>
      </w:pPr>
      <w:r>
        <w:t xml:space="preserve">9</w:t>
      </w:r>
      <w:r>
        <w:t xml:space="preserve">.</w:t>
      </w:r>
      <w:r>
        <w:t xml:space="preserve">97</w:t>
      </w:r>
      <w:r>
        <w:t xml:space="preserve"> </w:t>
      </w:r>
      <w:r>
        <w:t xml:space="preserve">×</w:t>
      </w:r>
      <w:r>
        <w:t xml:space="preserve"> </w:t>
      </w:r>
      <w:r>
        <w:t xml:space="preserve">10</w:t>
      </w:r>
      <w:r>
        <w:t xml:space="preserve">-</w:t>
      </w:r>
      <w:r>
        <w:t xml:space="preserve">14</w:t>
      </w:r>
    </w:p>
    <w:p>
      <w:pPr>
        <w:pStyle w:val="Compact"/>
      </w:pPr>
      <w:r>
        <w:t xml:space="preserve">5</w:t>
      </w:r>
      <w:r>
        <w:t xml:space="preserve">.</w:t>
      </w:r>
      <w:r>
        <w:t xml:space="preserve">48</w:t>
      </w:r>
      <w:r>
        <w:t xml:space="preserve"> </w:t>
      </w:r>
      <w:r>
        <w:t xml:space="preserve">×</w:t>
      </w:r>
      <w:r>
        <w:t xml:space="preserve"> </w:t>
      </w:r>
      <w:r>
        <w:t xml:space="preserve">10</w:t>
      </w:r>
      <w:r>
        <w:t xml:space="preserve">-</w:t>
      </w:r>
      <w:r>
        <w:t xml:space="preserve">12</w:t>
      </w:r>
    </w:p>
    <w:p>
      <w:pPr>
        <w:pStyle w:val="Compact"/>
      </w:pPr>
      <w:r>
        <w:t xml:space="preserve">Regulation of IGF transport and uptake by IGFBPs</w:t>
      </w:r>
    </w:p>
    <w:p>
      <w:pPr>
        <w:pStyle w:val="Compact"/>
      </w:pPr>
      <w:r>
        <w:t xml:space="preserve">381426</w:t>
      </w:r>
    </w:p>
    <w:p>
      <w:pPr>
        <w:pStyle w:val="Compact"/>
      </w:pPr>
      <w:r>
        <w:t xml:space="preserve">9</w:t>
      </w:r>
    </w:p>
    <w:p>
      <w:pPr>
        <w:pStyle w:val="Compact"/>
      </w:pPr>
      <w:r>
        <w:t xml:space="preserve">36.7</w:t>
      </w:r>
    </w:p>
    <w:p>
      <w:pPr>
        <w:pStyle w:val="Compact"/>
      </w:pPr>
      <w:r>
        <w:t xml:space="preserve">56.3</w:t>
      </w:r>
    </w:p>
    <w:p>
      <w:pPr>
        <w:pStyle w:val="Compact"/>
      </w:pPr>
      <w:r>
        <w:t xml:space="preserve">5</w:t>
      </w:r>
      <w:r>
        <w:t xml:space="preserve">.</w:t>
      </w:r>
      <w:r>
        <w:t xml:space="preserve">88</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11</w:t>
      </w:r>
      <w:r>
        <w:t xml:space="preserve"> </w:t>
      </w:r>
      <w:r>
        <w:t xml:space="preserve">×</w:t>
      </w:r>
      <w:r>
        <w:t xml:space="preserve"> </w:t>
      </w:r>
      <w:r>
        <w:t xml:space="preserve">10</w:t>
      </w:r>
      <w:r>
        <w:t xml:space="preserve">-</w:t>
      </w:r>
      <w:r>
        <w:t xml:space="preserve">11</w:t>
      </w:r>
    </w:p>
    <w:p>
      <w:pPr>
        <w:pStyle w:val="Compact"/>
      </w:pPr>
      <w:r>
        <w:t xml:space="preserve">GP1b-IX-V activation signalling</w:t>
      </w:r>
    </w:p>
    <w:p>
      <w:pPr>
        <w:pStyle w:val="Compact"/>
      </w:pPr>
      <w:r>
        <w:t xml:space="preserve">430116</w:t>
      </w:r>
    </w:p>
    <w:p>
      <w:pPr>
        <w:pStyle w:val="Compact"/>
      </w:pPr>
      <w:r>
        <w:t xml:space="preserve">8</w:t>
      </w:r>
    </w:p>
    <w:p>
      <w:pPr>
        <w:pStyle w:val="Compact"/>
      </w:pPr>
      <w:r>
        <w:t xml:space="preserve">36.7</w:t>
      </w:r>
    </w:p>
    <w:p>
      <w:pPr>
        <w:pStyle w:val="Compact"/>
      </w:pPr>
      <w:r>
        <w:t xml:space="preserve">55.7</w:t>
      </w:r>
    </w:p>
    <w:p>
      <w:pPr>
        <w:pStyle w:val="Compact"/>
      </w:pPr>
      <w:r>
        <w:t xml:space="preserve">8</w:t>
      </w:r>
      <w:r>
        <w:t xml:space="preserve">.</w:t>
      </w:r>
      <w:r>
        <w:t xml:space="preserve">20</w:t>
      </w:r>
      <w:r>
        <w:t xml:space="preserve"> </w:t>
      </w:r>
      <w:r>
        <w:t xml:space="preserve">×</w:t>
      </w:r>
      <w:r>
        <w:t xml:space="preserve"> </w:t>
      </w:r>
      <w:r>
        <w:t xml:space="preserve">10</w:t>
      </w:r>
      <w:r>
        <w:t xml:space="preserve">-</w:t>
      </w:r>
      <w:r>
        <w:t xml:space="preserve">13</w:t>
      </w:r>
    </w:p>
    <w:p>
      <w:pPr>
        <w:pStyle w:val="Compact"/>
      </w:pPr>
      <w:r>
        <w:t xml:space="preserve">2</w:t>
      </w:r>
      <w:r>
        <w:t xml:space="preserve">.</w:t>
      </w:r>
      <w:r>
        <w:t xml:space="preserve">76</w:t>
      </w:r>
      <w:r>
        <w:t xml:space="preserve"> </w:t>
      </w:r>
      <w:r>
        <w:t xml:space="preserve">×</w:t>
      </w:r>
      <w:r>
        <w:t xml:space="preserve"> </w:t>
      </w:r>
      <w:r>
        <w:t xml:space="preserve">10</w:t>
      </w:r>
      <w:r>
        <w:t xml:space="preserve">-</w:t>
      </w:r>
      <w:r>
        <w:t xml:space="preserve">11</w:t>
      </w:r>
    </w:p>
    <w:p>
      <w:pPr>
        <w:pStyle w:val="Compact"/>
      </w:pPr>
      <w:r>
        <w:t xml:space="preserve">GABA receptor activation</w:t>
      </w:r>
    </w:p>
    <w:p>
      <w:pPr>
        <w:pStyle w:val="Compact"/>
      </w:pPr>
      <w:r>
        <w:t xml:space="preserve">977443</w:t>
      </w:r>
    </w:p>
    <w:p>
      <w:pPr>
        <w:pStyle w:val="Compact"/>
      </w:pPr>
      <w:r>
        <w:t xml:space="preserve">12</w:t>
      </w:r>
    </w:p>
    <w:p>
      <w:pPr>
        <w:pStyle w:val="Compact"/>
      </w:pPr>
      <w:r>
        <w:t xml:space="preserve">36.7</w:t>
      </w:r>
    </w:p>
    <w:p>
      <w:pPr>
        <w:pStyle w:val="Compact"/>
      </w:pPr>
      <w:r>
        <w:t xml:space="preserve">55.1</w:t>
      </w:r>
    </w:p>
    <w:p>
      <w:pPr>
        <w:pStyle w:val="Compact"/>
      </w:pPr>
      <w:r>
        <w:t xml:space="preserve">1</w:t>
      </w:r>
      <w:r>
        <w:t xml:space="preserve">.</w:t>
      </w:r>
      <w:r>
        <w:t xml:space="preserve">07</w:t>
      </w:r>
      <w:r>
        <w:t xml:space="preserve"> </w:t>
      </w:r>
      <w:r>
        <w:t xml:space="preserve">×</w:t>
      </w:r>
      <w:r>
        <w:t xml:space="preserve"> </w:t>
      </w:r>
      <w:r>
        <w:t xml:space="preserve">10</w:t>
      </w:r>
      <w:r>
        <w:t xml:space="preserve">-</w:t>
      </w:r>
      <w:r>
        <w:t xml:space="preserve">12</w:t>
      </w:r>
    </w:p>
    <w:p>
      <w:pPr>
        <w:pStyle w:val="Compact"/>
      </w:pPr>
      <w:r>
        <w:t xml:space="preserve">3</w:t>
      </w:r>
      <w:r>
        <w:t xml:space="preserve">.</w:t>
      </w:r>
      <w:r>
        <w:t xml:space="preserve">26</w:t>
      </w:r>
      <w:r>
        <w:t xml:space="preserve"> </w:t>
      </w:r>
      <w:r>
        <w:t xml:space="preserve">×</w:t>
      </w:r>
      <w:r>
        <w:t xml:space="preserve"> </w:t>
      </w:r>
      <w:r>
        <w:t xml:space="preserve">10</w:t>
      </w:r>
      <w:r>
        <w:t xml:space="preserve">-</w:t>
      </w:r>
      <w:r>
        <w:t xml:space="preserve">11</w:t>
      </w:r>
    </w:p>
    <w:p>
      <w:pPr>
        <w:pStyle w:val="Compact"/>
      </w:pPr>
      <w:r>
        <w:t xml:space="preserve">Vasopressin regulates renal water homeostasis via Aquaporins</w:t>
      </w:r>
    </w:p>
    <w:p>
      <w:pPr>
        <w:pStyle w:val="Compact"/>
      </w:pPr>
      <w:r>
        <w:t xml:space="preserve">432040</w:t>
      </w:r>
    </w:p>
    <w:p>
      <w:pPr>
        <w:pStyle w:val="Compact"/>
      </w:pPr>
      <w:r>
        <w:t xml:space="preserve">9</w:t>
      </w:r>
    </w:p>
    <w:p>
      <w:pPr>
        <w:pStyle w:val="Compact"/>
      </w:pPr>
      <w:r>
        <w:t xml:space="preserve">36.7</w:t>
      </w:r>
    </w:p>
    <w:p>
      <w:pPr>
        <w:pStyle w:val="Compact"/>
      </w:pPr>
      <w:r>
        <w:t xml:space="preserve">54.1</w:t>
      </w:r>
    </w:p>
    <w:p>
      <w:pPr>
        <w:pStyle w:val="Compact"/>
      </w:pPr>
      <w:r>
        <w:t xml:space="preserve">1</w:t>
      </w:r>
      <w:r>
        <w:t xml:space="preserve">.</w:t>
      </w:r>
      <w:r>
        <w:t xml:space="preserve">77</w:t>
      </w:r>
      <w:r>
        <w:t xml:space="preserve"> </w:t>
      </w:r>
      <w:r>
        <w:t xml:space="preserve">×</w:t>
      </w:r>
      <w:r>
        <w:t xml:space="preserve"> </w:t>
      </w:r>
      <w:r>
        <w:t xml:space="preserve">10</w:t>
      </w:r>
      <w:r>
        <w:t xml:space="preserve">-</w:t>
      </w:r>
      <w:r>
        <w:t xml:space="preserve">12</w:t>
      </w:r>
    </w:p>
    <w:p>
      <w:pPr>
        <w:pStyle w:val="Compact"/>
      </w:pPr>
      <w:r>
        <w:t xml:space="preserve">4</w:t>
      </w:r>
      <w:r>
        <w:t xml:space="preserve">.</w:t>
      </w:r>
      <w:r>
        <w:t xml:space="preserve">88</w:t>
      </w:r>
      <w:r>
        <w:t xml:space="preserve"> </w:t>
      </w:r>
      <w:r>
        <w:t xml:space="preserve">×</w:t>
      </w:r>
      <w:r>
        <w:t xml:space="preserve"> </w:t>
      </w:r>
      <w:r>
        <w:t xml:space="preserve">10</w:t>
      </w:r>
      <w:r>
        <w:t xml:space="preserve">-</w:t>
      </w:r>
      <w:r>
        <w:t xml:space="preserve">11</w:t>
      </w:r>
    </w:p>
    <w:p>
      <w:pPr>
        <w:pStyle w:val="Compact"/>
      </w:pPr>
      <w:r>
        <w:t xml:space="preserve">Toxicity of botulinum toxin type D (BoNT/D)</w:t>
      </w:r>
    </w:p>
    <w:p>
      <w:pPr>
        <w:pStyle w:val="Compact"/>
      </w:pPr>
      <w:r>
        <w:t xml:space="preserve">5250955</w:t>
      </w:r>
    </w:p>
    <w:p>
      <w:pPr>
        <w:pStyle w:val="Compact"/>
      </w:pPr>
      <w:r>
        <w:t xml:space="preserve">14</w:t>
      </w:r>
    </w:p>
    <w:p>
      <w:pPr>
        <w:pStyle w:val="Compact"/>
      </w:pPr>
      <w:r>
        <w:t xml:space="preserve">36.7</w:t>
      </w:r>
    </w:p>
    <w:p>
      <w:pPr>
        <w:pStyle w:val="Compact"/>
      </w:pPr>
      <w:r>
        <w:t xml:space="preserve">53.4</w:t>
      </w:r>
    </w:p>
    <w:p>
      <w:pPr>
        <w:pStyle w:val="Compact"/>
      </w:pPr>
      <w:r>
        <w:t xml:space="preserve">2</w:t>
      </w:r>
      <w:r>
        <w:t xml:space="preserve">.</w:t>
      </w:r>
      <w:r>
        <w:t xml:space="preserve">54</w:t>
      </w:r>
      <w:r>
        <w:t xml:space="preserve"> </w:t>
      </w:r>
      <w:r>
        <w:t xml:space="preserve">×</w:t>
      </w:r>
      <w:r>
        <w:t xml:space="preserve"> </w:t>
      </w:r>
      <w:r>
        <w:t xml:space="preserve">10</w:t>
      </w:r>
      <w:r>
        <w:t xml:space="preserve">-</w:t>
      </w:r>
      <w:r>
        <w:t xml:space="preserve">12</w:t>
      </w:r>
    </w:p>
    <w:p>
      <w:pPr>
        <w:pStyle w:val="Compact"/>
      </w:pPr>
      <w:r>
        <w:t xml:space="preserve">6</w:t>
      </w:r>
      <w:r>
        <w:t xml:space="preserve">.</w:t>
      </w:r>
      <w:r>
        <w:t xml:space="preserve">64</w:t>
      </w:r>
      <w:r>
        <w:t xml:space="preserve"> </w:t>
      </w:r>
      <w:r>
        <w:t xml:space="preserve">×</w:t>
      </w:r>
      <w:r>
        <w:t xml:space="preserve"> </w:t>
      </w:r>
      <w:r>
        <w:t xml:space="preserve">10</w:t>
      </w:r>
      <w:r>
        <w:t xml:space="preserve">-</w:t>
      </w:r>
      <w:r>
        <w:t xml:space="preserve">11</w:t>
      </w:r>
    </w:p>
    <w:p>
      <w:pPr>
        <w:pStyle w:val="Compact"/>
      </w:pPr>
      <w:r>
        <w:t xml:space="preserve">Toxicity of botulinum toxin type F (BoNT/F)</w:t>
      </w:r>
    </w:p>
    <w:p>
      <w:pPr>
        <w:pStyle w:val="Compact"/>
      </w:pPr>
      <w:r>
        <w:t xml:space="preserve">5250981</w:t>
      </w:r>
    </w:p>
    <w:p>
      <w:pPr>
        <w:pStyle w:val="Compact"/>
      </w:pPr>
      <w:r>
        <w:t xml:space="preserve">14</w:t>
      </w:r>
    </w:p>
    <w:p>
      <w:pPr>
        <w:pStyle w:val="Compact"/>
      </w:pPr>
      <w:r>
        <w:t xml:space="preserve">36.7</w:t>
      </w:r>
    </w:p>
    <w:p>
      <w:pPr>
        <w:pStyle w:val="Compact"/>
      </w:pPr>
      <w:r>
        <w:t xml:space="preserve">53.4</w:t>
      </w:r>
    </w:p>
    <w:p>
      <w:pPr>
        <w:pStyle w:val="Compact"/>
      </w:pPr>
      <w:r>
        <w:t xml:space="preserve">2</w:t>
      </w:r>
      <w:r>
        <w:t xml:space="preserve">.</w:t>
      </w:r>
      <w:r>
        <w:t xml:space="preserve">54</w:t>
      </w:r>
      <w:r>
        <w:t xml:space="preserve"> </w:t>
      </w:r>
      <w:r>
        <w:t xml:space="preserve">×</w:t>
      </w:r>
      <w:r>
        <w:t xml:space="preserve"> </w:t>
      </w:r>
      <w:r>
        <w:t xml:space="preserve">10</w:t>
      </w:r>
      <w:r>
        <w:t xml:space="preserve">-</w:t>
      </w:r>
      <w:r>
        <w:t xml:space="preserve">12</w:t>
      </w:r>
    </w:p>
    <w:p>
      <w:pPr>
        <w:pStyle w:val="Compact"/>
      </w:pPr>
      <w:r>
        <w:t xml:space="preserve">6</w:t>
      </w:r>
      <w:r>
        <w:t xml:space="preserve">.</w:t>
      </w:r>
      <w:r>
        <w:t xml:space="preserve">64</w:t>
      </w:r>
      <w:r>
        <w:t xml:space="preserve"> </w:t>
      </w:r>
      <w:r>
        <w:t xml:space="preserve">×</w:t>
      </w:r>
      <w:r>
        <w:t xml:space="preserve"> </w:t>
      </w:r>
      <w:r>
        <w:t xml:space="preserve">10</w:t>
      </w:r>
      <w:r>
        <w:t xml:space="preserve">-</w:t>
      </w:r>
      <w:r>
        <w:t xml:space="preserve">11</w:t>
      </w:r>
    </w:p>
    <w:p>
      <w:pPr>
        <w:pStyle w:val="Compact"/>
      </w:pPr>
      <w:r>
        <w:t xml:space="preserve">STAT6-mediated induction of chemokines</w:t>
      </w:r>
    </w:p>
    <w:p>
      <w:pPr>
        <w:pStyle w:val="Compact"/>
      </w:pPr>
      <w:r>
        <w:t xml:space="preserve">3249367</w:t>
      </w:r>
    </w:p>
    <w:p>
      <w:pPr>
        <w:pStyle w:val="Compact"/>
      </w:pPr>
      <w:r>
        <w:t xml:space="preserve">16</w:t>
      </w:r>
    </w:p>
    <w:p>
      <w:pPr>
        <w:pStyle w:val="Compact"/>
      </w:pPr>
      <w:r>
        <w:t xml:space="preserve">36.7</w:t>
      </w:r>
    </w:p>
    <w:p>
      <w:pPr>
        <w:pStyle w:val="Compact"/>
      </w:pPr>
      <w:r>
        <w:t xml:space="preserve">52.2</w:t>
      </w:r>
    </w:p>
    <w:p>
      <w:pPr>
        <w:pStyle w:val="Compact"/>
      </w:pPr>
      <w:r>
        <w:t xml:space="preserve">4</w:t>
      </w:r>
      <w:r>
        <w:t xml:space="preserve">.</w:t>
      </w:r>
      <w:r>
        <w:t xml:space="preserve">72</w:t>
      </w:r>
      <w:r>
        <w:t xml:space="preserve"> </w:t>
      </w:r>
      <w:r>
        <w:t xml:space="preserve">×</w:t>
      </w:r>
      <w:r>
        <w:t xml:space="preserve"> </w:t>
      </w:r>
      <w:r>
        <w:t xml:space="preserve">10</w:t>
      </w:r>
      <w:r>
        <w:t xml:space="preserve">-</w:t>
      </w:r>
      <w:r>
        <w:t xml:space="preserve">12</w:t>
      </w:r>
    </w:p>
    <w:p>
      <w:pPr>
        <w:pStyle w:val="Compact"/>
      </w:pPr>
      <w:r>
        <w:t xml:space="preserve">1</w:t>
      </w:r>
      <w:r>
        <w:t xml:space="preserve">.</w:t>
      </w:r>
      <w:r>
        <w:t xml:space="preserve">13</w:t>
      </w:r>
      <w:r>
        <w:t xml:space="preserve"> </w:t>
      </w:r>
      <w:r>
        <w:t xml:space="preserve">×</w:t>
      </w:r>
      <w:r>
        <w:t xml:space="preserve"> </w:t>
      </w:r>
      <w:r>
        <w:t xml:space="preserve">10</w:t>
      </w:r>
      <w:r>
        <w:t xml:space="preserve">-</w:t>
      </w:r>
      <w:r>
        <w:t xml:space="preserve">10</w:t>
      </w:r>
    </w:p>
    <w:p>
      <w:pPr>
        <w:pStyle w:val="Compact"/>
      </w:pPr>
      <w:r>
        <w:t xml:space="preserve">Toxicity of botulinum toxin type B (BoNT/B)</w:t>
      </w:r>
    </w:p>
    <w:p>
      <w:pPr>
        <w:pStyle w:val="Compact"/>
      </w:pPr>
      <w:r>
        <w:t xml:space="preserve">5250958</w:t>
      </w:r>
    </w:p>
    <w:p>
      <w:pPr>
        <w:pStyle w:val="Compact"/>
      </w:pPr>
      <w:r>
        <w:t xml:space="preserve">14</w:t>
      </w:r>
    </w:p>
    <w:p>
      <w:pPr>
        <w:pStyle w:val="Compact"/>
      </w:pPr>
      <w:r>
        <w:t xml:space="preserve">36.7</w:t>
      </w:r>
    </w:p>
    <w:p>
      <w:pPr>
        <w:pStyle w:val="Compact"/>
      </w:pPr>
      <w:r>
        <w:t xml:space="preserve">50.8</w:t>
      </w:r>
    </w:p>
    <w:p>
      <w:pPr>
        <w:pStyle w:val="Compact"/>
      </w:pPr>
      <w:r>
        <w:t xml:space="preserve">9</w:t>
      </w:r>
      <w:r>
        <w:t xml:space="preserve">.</w:t>
      </w:r>
      <w:r>
        <w:t xml:space="preserve">5</w:t>
      </w:r>
      <w:r>
        <w:t xml:space="preserve"> </w:t>
      </w:r>
      <w:r>
        <w:t xml:space="preserve">×</w:t>
      </w:r>
      <w:r>
        <w:t xml:space="preserve"> </w:t>
      </w:r>
      <w:r>
        <w:t xml:space="preserve">10</w:t>
      </w:r>
      <w:r>
        <w:t xml:space="preserve">-</w:t>
      </w:r>
      <w:r>
        <w:t xml:space="preserve">12</w:t>
      </w:r>
    </w:p>
    <w:p>
      <w:pPr>
        <w:pStyle w:val="Compact"/>
      </w:pPr>
      <w:r>
        <w:t xml:space="preserve">1</w:t>
      </w:r>
      <w:r>
        <w:t xml:space="preserve">.</w:t>
      </w:r>
      <w:r>
        <w:t xml:space="preserve">98</w:t>
      </w:r>
      <w:r>
        <w:t xml:space="preserve"> </w:t>
      </w:r>
      <w:r>
        <w:t xml:space="preserve">×</w:t>
      </w:r>
      <w:r>
        <w:t xml:space="preserve"> </w:t>
      </w:r>
      <w:r>
        <w:t xml:space="preserve">10</w:t>
      </w:r>
      <w:r>
        <w:t xml:space="preserve">-</w:t>
      </w:r>
      <w:r>
        <w:t xml:space="preserve">10</w:t>
      </w:r>
    </w:p>
    <w:p>
      <w:pPr>
        <w:pStyle w:val="Compact"/>
      </w:pPr>
      <w:r>
        <w:t xml:space="preserve">S6K1 signalling</w:t>
      </w:r>
    </w:p>
    <w:p>
      <w:pPr>
        <w:pStyle w:val="Compact"/>
      </w:pPr>
      <w:r>
        <w:t xml:space="preserve">165720</w:t>
      </w:r>
    </w:p>
    <w:p>
      <w:pPr>
        <w:pStyle w:val="Compact"/>
      </w:pPr>
      <w:r>
        <w:t xml:space="preserve">12</w:t>
      </w:r>
    </w:p>
    <w:p>
      <w:pPr>
        <w:pStyle w:val="Compact"/>
      </w:pPr>
      <w:r>
        <w:t xml:space="preserve">36.7</w:t>
      </w:r>
    </w:p>
    <w:p>
      <w:pPr>
        <w:pStyle w:val="Compact"/>
      </w:pPr>
      <w:r>
        <w:t xml:space="preserve">50.2</w:t>
      </w:r>
    </w:p>
    <w:p>
      <w:pPr>
        <w:pStyle w:val="Compact"/>
      </w:pPr>
      <w:r>
        <w:t xml:space="preserve">1</w:t>
      </w:r>
      <w:r>
        <w:t xml:space="preserve">.</w:t>
      </w:r>
      <w:r>
        <w:t xml:space="preserve">24</w:t>
      </w:r>
      <w:r>
        <w:t xml:space="preserve"> </w:t>
      </w:r>
      <w:r>
        <w:t xml:space="preserve">×</w:t>
      </w:r>
      <w:r>
        <w:t xml:space="preserve"> </w:t>
      </w:r>
      <w:r>
        <w:t xml:space="preserve">10</w:t>
      </w:r>
      <w:r>
        <w:t xml:space="preserve">-</w:t>
      </w:r>
      <w:r>
        <w:t xml:space="preserve">11</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10</w:t>
      </w:r>
    </w:p>
    <w:p>
      <w:pPr>
        <w:pStyle w:val="Compact"/>
      </w:pPr>
      <w:r>
        <w:t xml:space="preserve">G</w:t>
      </w:r>
      <w:r>
        <w:t xml:space="preserve">αs</w:t>
      </w:r>
      <w:r>
        <w:t xml:space="preserve"> </w:t>
      </w:r>
      <w:r>
        <w:t xml:space="preserve"> </w:t>
      </w:r>
      <w:r>
        <w:t xml:space="preserve">signalling events</w:t>
      </w:r>
    </w:p>
    <w:p>
      <w:pPr>
        <w:pStyle w:val="Compact"/>
      </w:pPr>
      <w:r>
        <w:t xml:space="preserve">418555</w:t>
      </w:r>
    </w:p>
    <w:p>
      <w:pPr>
        <w:pStyle w:val="Compact"/>
      </w:pPr>
      <w:r>
        <w:t xml:space="preserve">11</w:t>
      </w:r>
    </w:p>
    <w:p>
      <w:pPr>
        <w:pStyle w:val="Compact"/>
      </w:pPr>
      <w:r>
        <w:t xml:space="preserve">36.7</w:t>
      </w:r>
    </w:p>
    <w:p>
      <w:pPr>
        <w:pStyle w:val="Compact"/>
      </w:pPr>
      <w:r>
        <w:t xml:space="preserve">49.2</w:t>
      </w:r>
    </w:p>
    <w:p>
      <w:pPr>
        <w:pStyle w:val="Compact"/>
      </w:pPr>
      <w:r>
        <w:t xml:space="preserve">2</w:t>
      </w:r>
      <w:r>
        <w:t xml:space="preserve">.</w:t>
      </w:r>
      <w:r>
        <w:t xml:space="preserve">08</w:t>
      </w:r>
      <w:r>
        <w:t xml:space="preserve"> </w:t>
      </w:r>
      <w:r>
        <w:t xml:space="preserve">×</w:t>
      </w:r>
      <w:r>
        <w:t xml:space="preserve"> </w:t>
      </w:r>
      <w:r>
        <w:t xml:space="preserve">10</w:t>
      </w:r>
      <w:r>
        <w:t xml:space="preserve">-</w:t>
      </w:r>
      <w:r>
        <w:t xml:space="preserve">11</w:t>
      </w:r>
    </w:p>
    <w:p>
      <w:pPr>
        <w:pStyle w:val="Compact"/>
      </w:pPr>
      <w:r>
        <w:t xml:space="preserve">3</w:t>
      </w:r>
      <w:r>
        <w:t xml:space="preserve">.</w:t>
      </w:r>
      <w:r>
        <w:t xml:space="preserve">85</w:t>
      </w:r>
      <w:r>
        <w:t xml:space="preserve"> </w:t>
      </w:r>
      <w:r>
        <w:t xml:space="preserve">×</w:t>
      </w:r>
      <w:r>
        <w:t xml:space="preserve"> </w:t>
      </w:r>
      <w:r>
        <w:t xml:space="preserve">10</w:t>
      </w:r>
      <w:r>
        <w:t xml:space="preserve">-</w:t>
      </w:r>
      <w:r>
        <w:t xml:space="preserve">10</w:t>
      </w:r>
    </w:p>
    <w:p>
      <w:pPr>
        <w:pStyle w:val="Compact"/>
      </w:pPr>
      <w:r>
        <w:t xml:space="preserve">RHO GTPases activate CIT</w:t>
      </w:r>
    </w:p>
    <w:p>
      <w:pPr>
        <w:pStyle w:val="Compact"/>
      </w:pPr>
      <w:r>
        <w:t xml:space="preserve">5625900</w:t>
      </w:r>
    </w:p>
    <w:p>
      <w:pPr>
        <w:pStyle w:val="Compact"/>
      </w:pPr>
      <w:r>
        <w:t xml:space="preserve">14</w:t>
      </w:r>
    </w:p>
    <w:p>
      <w:pPr>
        <w:pStyle w:val="Compact"/>
      </w:pPr>
      <w:r>
        <w:t xml:space="preserve">36.7</w:t>
      </w:r>
    </w:p>
    <w:p>
      <w:pPr>
        <w:pStyle w:val="Compact"/>
      </w:pPr>
      <w:r>
        <w:t xml:space="preserve">48.2</w:t>
      </w:r>
    </w:p>
    <w:p>
      <w:pPr>
        <w:pStyle w:val="Compact"/>
      </w:pPr>
      <w:r>
        <w:t xml:space="preserve">3</w:t>
      </w:r>
      <w:r>
        <w:t xml:space="preserve">.</w:t>
      </w:r>
      <w:r>
        <w:t xml:space="preserve">34</w:t>
      </w:r>
      <w:r>
        <w:t xml:space="preserve"> </w:t>
      </w:r>
      <w:r>
        <w:t xml:space="preserve">×</w:t>
      </w:r>
      <w:r>
        <w:t xml:space="preserve"> </w:t>
      </w:r>
      <w:r>
        <w:t xml:space="preserve">10</w:t>
      </w:r>
      <w:r>
        <w:t xml:space="preserve">-</w:t>
      </w:r>
      <w:r>
        <w:t xml:space="preserve">11</w:t>
      </w:r>
    </w:p>
    <w:p>
      <w:pPr>
        <w:pStyle w:val="Compact"/>
      </w:pPr>
      <w:r>
        <w:t xml:space="preserve">5</w:t>
      </w:r>
      <w:r>
        <w:t xml:space="preserve">.</w:t>
      </w:r>
      <w:r>
        <w:t xml:space="preserve">9</w:t>
      </w:r>
      <w:r>
        <w:t xml:space="preserve"> </w:t>
      </w:r>
      <w:r>
        <w:t xml:space="preserve">×</w:t>
      </w:r>
      <w:r>
        <w:t xml:space="preserve"> </w:t>
      </w:r>
      <w:r>
        <w:t xml:space="preserve">10</w:t>
      </w:r>
      <w:r>
        <w:t xml:space="preserve">-</w:t>
      </w:r>
      <w:r>
        <w:t xml:space="preserve">10</w:t>
      </w:r>
    </w:p>
    <w:p>
      <w:pPr>
        <w:pStyle w:val="Compact"/>
      </w:pPr>
      <w:r>
        <w:t xml:space="preserve">NADE modulates death signalling</w:t>
      </w:r>
    </w:p>
    <w:p>
      <w:pPr>
        <w:pStyle w:val="Compact"/>
      </w:pPr>
      <w:r>
        <w:t xml:space="preserve">205025</w:t>
      </w:r>
    </w:p>
    <w:p>
      <w:pPr>
        <w:pStyle w:val="Compact"/>
      </w:pPr>
      <w:r>
        <w:t xml:space="preserve">15</w:t>
      </w:r>
    </w:p>
    <w:p>
      <w:pPr>
        <w:pStyle w:val="Compact"/>
      </w:pPr>
      <w:r>
        <w:t xml:space="preserve">36.7</w:t>
      </w:r>
    </w:p>
    <w:p>
      <w:pPr>
        <w:pStyle w:val="Compact"/>
      </w:pPr>
      <w:r>
        <w:t xml:space="preserve">47.4</w:t>
      </w:r>
    </w:p>
    <w:p>
      <w:pPr>
        <w:pStyle w:val="Compact"/>
      </w:pPr>
      <w:r>
        <w:t xml:space="preserve">5</w:t>
      </w:r>
      <w:r>
        <w:t xml:space="preserve">.</w:t>
      </w:r>
      <w:r>
        <w:t xml:space="preserve">00</w:t>
      </w:r>
      <w:r>
        <w:t xml:space="preserve"> </w:t>
      </w:r>
      <w:r>
        <w:t xml:space="preserve">×</w:t>
      </w:r>
      <w:r>
        <w:t xml:space="preserve"> </w:t>
      </w:r>
      <w:r>
        <w:t xml:space="preserve">10</w:t>
      </w:r>
      <w:r>
        <w:t xml:space="preserve">-</w:t>
      </w:r>
      <w:r>
        <w:t xml:space="preserve">11</w:t>
      </w:r>
    </w:p>
    <w:p>
      <w:pPr>
        <w:pStyle w:val="Compact"/>
      </w:pPr>
      <w:r>
        <w:t xml:space="preserve">8</w:t>
      </w:r>
      <w:r>
        <w:t xml:space="preserve">.</w:t>
      </w:r>
      <w:r>
        <w:t xml:space="preserve">32</w:t>
      </w:r>
      <w:r>
        <w:t xml:space="preserve"> </w:t>
      </w:r>
      <w:r>
        <w:t xml:space="preserve">×</w:t>
      </w:r>
      <w:r>
        <w:t xml:space="preserve"> </w:t>
      </w:r>
      <w:r>
        <w:t xml:space="preserve">10</w:t>
      </w:r>
      <w:r>
        <w:t xml:space="preserve">-</w:t>
      </w:r>
      <w:r>
        <w:t xml:space="preserve">10</w:t>
      </w:r>
    </w:p>
    <w:p>
      <w:pPr>
        <w:pStyle w:val="Compact"/>
      </w:pPr>
      <w:r>
        <w:t xml:space="preserve">Keratan sulfate degradation</w:t>
      </w:r>
    </w:p>
    <w:p>
      <w:pPr>
        <w:pStyle w:val="Compact"/>
      </w:pPr>
      <w:r>
        <w:t xml:space="preserve">2022857</w:t>
      </w:r>
    </w:p>
    <w:p>
      <w:pPr>
        <w:pStyle w:val="Compact"/>
      </w:pPr>
      <w:r>
        <w:t xml:space="preserve">10</w:t>
      </w:r>
    </w:p>
    <w:p>
      <w:pPr>
        <w:pStyle w:val="Compact"/>
      </w:pPr>
      <w:r>
        <w:t xml:space="preserve">36.7</w:t>
      </w:r>
    </w:p>
    <w:p>
      <w:pPr>
        <w:pStyle w:val="Compact"/>
      </w:pPr>
      <w:r>
        <w:t xml:space="preserve">46.6</w:t>
      </w:r>
    </w:p>
    <w:p>
      <w:pPr>
        <w:pStyle w:val="Compact"/>
      </w:pPr>
      <w:r>
        <w:t xml:space="preserve">7</w:t>
      </w:r>
      <w:r>
        <w:t xml:space="preserve">.</w:t>
      </w:r>
      <w:r>
        <w:t xml:space="preserve">5</w:t>
      </w:r>
      <w:r>
        <w:t xml:space="preserve"> </w:t>
      </w:r>
      <w:r>
        <w:t xml:space="preserve">×</w:t>
      </w:r>
      <w:r>
        <w:t xml:space="preserve"> </w:t>
      </w:r>
      <w:r>
        <w:t xml:space="preserve">10</w:t>
      </w:r>
      <w:r>
        <w:t xml:space="preserve">-</w:t>
      </w:r>
      <w:r>
        <w:t xml:space="preserve">11</w:t>
      </w:r>
    </w:p>
    <w:p>
      <w:pPr>
        <w:pStyle w:val="Compact"/>
      </w:pPr>
      <w:r>
        <w:t xml:space="preserve">1</w:t>
      </w:r>
      <w:r>
        <w:t xml:space="preserve">.</w:t>
      </w:r>
      <w:r>
        <w:t xml:space="preserve">15</w:t>
      </w:r>
      <w:r>
        <w:t xml:space="preserve"> </w:t>
      </w:r>
      <w:r>
        <w:t xml:space="preserve">×</w:t>
      </w:r>
      <w:r>
        <w:t xml:space="preserve"> </w:t>
      </w:r>
      <w:r>
        <w:t xml:space="preserve">10</w:t>
      </w:r>
      <w:r>
        <w:t xml:space="preserve">-</w:t>
      </w:r>
      <w:r>
        <w:t xml:space="preserve">9</w:t>
      </w:r>
    </w:p>
    <w:p>
      <w:pPr>
        <w:pStyle w:val="Compact"/>
      </w:pPr>
      <w:r>
        <w:t xml:space="preserve">Signaling by Retinoic Acid</w:t>
      </w:r>
    </w:p>
    <w:p>
      <w:pPr>
        <w:pStyle w:val="Compact"/>
      </w:pPr>
      <w:r>
        <w:t xml:space="preserve">5362517</w:t>
      </w:r>
    </w:p>
    <w:p>
      <w:pPr>
        <w:pStyle w:val="Compact"/>
      </w:pPr>
      <w:r>
        <w:t xml:space="preserve">10</w:t>
      </w:r>
    </w:p>
    <w:p>
      <w:pPr>
        <w:pStyle w:val="Compact"/>
      </w:pPr>
      <w:r>
        <w:t xml:space="preserve">36.7</w:t>
      </w:r>
    </w:p>
    <w:p>
      <w:pPr>
        <w:pStyle w:val="Compact"/>
      </w:pPr>
      <w:r>
        <w:t xml:space="preserve">46.6</w:t>
      </w:r>
    </w:p>
    <w:p>
      <w:pPr>
        <w:pStyle w:val="Compact"/>
      </w:pPr>
      <w:r>
        <w:t xml:space="preserve">7</w:t>
      </w:r>
      <w:r>
        <w:t xml:space="preserve">.</w:t>
      </w:r>
      <w:r>
        <w:t xml:space="preserve">5</w:t>
      </w:r>
      <w:r>
        <w:t xml:space="preserve"> </w:t>
      </w:r>
      <w:r>
        <w:t xml:space="preserve">×</w:t>
      </w:r>
      <w:r>
        <w:t xml:space="preserve"> </w:t>
      </w:r>
      <w:r>
        <w:t xml:space="preserve">10</w:t>
      </w:r>
      <w:r>
        <w:t xml:space="preserve">-</w:t>
      </w:r>
      <w:r>
        <w:t xml:space="preserve">11</w:t>
      </w:r>
    </w:p>
    <w:p>
      <w:pPr>
        <w:pStyle w:val="Compact"/>
      </w:pPr>
      <w:r>
        <w:t xml:space="preserve">1</w:t>
      </w:r>
      <w:r>
        <w:t xml:space="preserve">.</w:t>
      </w:r>
      <w:r>
        <w:t xml:space="preserve">15</w:t>
      </w:r>
      <w:r>
        <w:t xml:space="preserve"> </w:t>
      </w:r>
      <w:r>
        <w:t xml:space="preserve">×</w:t>
      </w:r>
      <w:r>
        <w:t xml:space="preserve"> </w:t>
      </w:r>
      <w:r>
        <w:t xml:space="preserve">10</w:t>
      </w:r>
      <w:r>
        <w:t xml:space="preserve">-</w:t>
      </w:r>
      <w:r>
        <w:t xml:space="preserve">9</w:t>
      </w:r>
    </w:p>
    <w:p>
      <w:pPr>
        <w:pStyle w:val="Compact"/>
      </w:pPr>
      <w:r>
        <w:t xml:space="preserve">Adenylate cyclase inhibitory pathway</w:t>
      </w:r>
    </w:p>
    <w:p>
      <w:pPr>
        <w:pStyle w:val="Compact"/>
      </w:pPr>
      <w:r>
        <w:t xml:space="preserve">170670</w:t>
      </w:r>
    </w:p>
    <w:p>
      <w:pPr>
        <w:pStyle w:val="Compact"/>
      </w:pPr>
      <w:r>
        <w:t xml:space="preserve">14</w:t>
      </w:r>
    </w:p>
    <w:p>
      <w:pPr>
        <w:pStyle w:val="Compact"/>
      </w:pPr>
      <w:r>
        <w:t xml:space="preserve">36.7</w:t>
      </w:r>
    </w:p>
    <w:p>
      <w:pPr>
        <w:pStyle w:val="Compact"/>
      </w:pPr>
      <w:r>
        <w:t xml:space="preserve">45.9</w:t>
      </w:r>
    </w:p>
    <w:p>
      <w:pPr>
        <w:pStyle w:val="Compact"/>
      </w:pPr>
      <w:r>
        <w:t xml:space="preserve">1</w:t>
      </w:r>
      <w:r>
        <w:t xml:space="preserve">.</w:t>
      </w:r>
      <w:r>
        <w:t xml:space="preserve">11</w:t>
      </w:r>
      <w:r>
        <w:t xml:space="preserve"> </w:t>
      </w:r>
      <w:r>
        <w:t xml:space="preserve">×</w:t>
      </w:r>
      <w:r>
        <w:t xml:space="preserve"> </w:t>
      </w:r>
      <w:r>
        <w:t xml:space="preserve">10</w:t>
      </w:r>
      <w:r>
        <w:t xml:space="preserve">-</w:t>
      </w:r>
      <w:r>
        <w:t xml:space="preserve">10</w:t>
      </w:r>
    </w:p>
    <w:p>
      <w:pPr>
        <w:pStyle w:val="Compact"/>
      </w:pPr>
      <w:r>
        <w:t xml:space="preserve">1</w:t>
      </w:r>
      <w:r>
        <w:t xml:space="preserve">.</w:t>
      </w:r>
      <w:r>
        <w:t xml:space="preserve">59</w:t>
      </w:r>
      <w:r>
        <w:t xml:space="preserve"> </w:t>
      </w:r>
      <w:r>
        <w:t xml:space="preserve">×</w:t>
      </w:r>
      <w:r>
        <w:t xml:space="preserve"> </w:t>
      </w:r>
      <w:r>
        <w:t xml:space="preserve">10</w:t>
      </w:r>
      <w:r>
        <w:t xml:space="preserve">-</w:t>
      </w:r>
      <w:r>
        <w:t xml:space="preserve">9</w:t>
      </w:r>
    </w:p>
    <w:p>
      <w:pPr>
        <w:pStyle w:val="Compact"/>
      </w:pPr>
      <w:r>
        <w:t xml:space="preserve">Inhibition of adenylate cyclase pathway</w:t>
      </w:r>
    </w:p>
    <w:p>
      <w:pPr>
        <w:pStyle w:val="Compact"/>
      </w:pPr>
      <w:r>
        <w:t xml:space="preserve">997269</w:t>
      </w:r>
    </w:p>
    <w:p>
      <w:pPr>
        <w:pStyle w:val="Compact"/>
      </w:pPr>
      <w:r>
        <w:t xml:space="preserve">14</w:t>
      </w:r>
    </w:p>
    <w:p>
      <w:pPr>
        <w:pStyle w:val="Compact"/>
      </w:pPr>
      <w:r>
        <w:t xml:space="preserve">36.7</w:t>
      </w:r>
    </w:p>
    <w:p>
      <w:pPr>
        <w:pStyle w:val="Compact"/>
      </w:pPr>
      <w:r>
        <w:t xml:space="preserve">45.9</w:t>
      </w:r>
    </w:p>
    <w:p>
      <w:pPr>
        <w:pStyle w:val="Compact"/>
      </w:pPr>
      <w:r>
        <w:t xml:space="preserve">1</w:t>
      </w:r>
      <w:r>
        <w:t xml:space="preserve">.</w:t>
      </w:r>
      <w:r>
        <w:t xml:space="preserve">11</w:t>
      </w:r>
      <w:r>
        <w:t xml:space="preserve"> </w:t>
      </w:r>
      <w:r>
        <w:t xml:space="preserve">×</w:t>
      </w:r>
      <w:r>
        <w:t xml:space="preserve"> </w:t>
      </w:r>
      <w:r>
        <w:t xml:space="preserve">10</w:t>
      </w:r>
      <w:r>
        <w:t xml:space="preserve">-</w:t>
      </w:r>
      <w:r>
        <w:t xml:space="preserve">10</w:t>
      </w:r>
    </w:p>
    <w:p>
      <w:pPr>
        <w:pStyle w:val="Compact"/>
      </w:pPr>
      <w:r>
        <w:t xml:space="preserve">1</w:t>
      </w:r>
      <w:r>
        <w:t xml:space="preserve">.</w:t>
      </w:r>
      <w:r>
        <w:t xml:space="preserve">59</w:t>
      </w:r>
      <w:r>
        <w:t xml:space="preserve"> </w:t>
      </w:r>
      <w:r>
        <w:t xml:space="preserve">×</w:t>
      </w:r>
      <w:r>
        <w:t xml:space="preserve"> </w:t>
      </w:r>
      <w:r>
        <w:t xml:space="preserve">10</w:t>
      </w:r>
      <w:r>
        <w:t xml:space="preserve">-</w:t>
      </w:r>
      <w:r>
        <w:t xml:space="preserve">9</w:t>
      </w:r>
    </w:p>
    <w:p>
      <w:pPr>
        <w:pStyle w:val="Compact"/>
      </w:pPr>
      <w:r>
        <w:t xml:space="preserve">Fatty acids</w:t>
      </w:r>
    </w:p>
    <w:p>
      <w:pPr>
        <w:pStyle w:val="Compact"/>
      </w:pPr>
      <w:r>
        <w:t xml:space="preserve">211935</w:t>
      </w:r>
    </w:p>
    <w:p>
      <w:pPr>
        <w:pStyle w:val="Compact"/>
      </w:pPr>
      <w:r>
        <w:t xml:space="preserve">6</w:t>
      </w:r>
    </w:p>
    <w:p>
      <w:pPr>
        <w:pStyle w:val="Compact"/>
      </w:pPr>
      <w:r>
        <w:t xml:space="preserve">36.7</w:t>
      </w:r>
    </w:p>
    <w:p>
      <w:pPr>
        <w:pStyle w:val="Compact"/>
      </w:pPr>
      <w:r>
        <w:t xml:space="preserve">45.7</w:t>
      </w:r>
    </w:p>
    <w:p>
      <w:pPr>
        <w:pStyle w:val="Compact"/>
      </w:pPr>
      <w:r>
        <w:t xml:space="preserve">1</w:t>
      </w:r>
      <w:r>
        <w:t xml:space="preserve">.</w:t>
      </w:r>
      <w:r>
        <w:t xml:space="preserve">21</w:t>
      </w:r>
      <w:r>
        <w:t xml:space="preserve"> </w:t>
      </w:r>
      <w:r>
        <w:t xml:space="preserve">×</w:t>
      </w:r>
      <w:r>
        <w:t xml:space="preserve"> </w:t>
      </w:r>
      <w:r>
        <w:t xml:space="preserve">10</w:t>
      </w:r>
      <w:r>
        <w:t xml:space="preserve">-</w:t>
      </w:r>
      <w:r>
        <w:t xml:space="preserve">10</w:t>
      </w:r>
    </w:p>
    <w:p>
      <w:pPr>
        <w:pStyle w:val="Compact"/>
      </w:pPr>
      <w:r>
        <w:t xml:space="preserve">1</w:t>
      </w:r>
      <w:r>
        <w:t xml:space="preserve">.</w:t>
      </w:r>
      <w:r>
        <w:t xml:space="preserve">72</w:t>
      </w:r>
      <w:r>
        <w:t xml:space="preserve"> </w:t>
      </w:r>
      <w:r>
        <w:t xml:space="preserve">×</w:t>
      </w:r>
      <w:r>
        <w:t xml:space="preserve"> </w:t>
      </w:r>
      <w:r>
        <w:t xml:space="preserve">10</w:t>
      </w:r>
      <w:r>
        <w:t xml:space="preserve">-</w:t>
      </w:r>
      <w:r>
        <w:t xml:space="preserve">9</w:t>
      </w:r>
    </w:p>
    <w:p>
      <w:pPr>
        <w:pStyle w:val="Compact"/>
      </w:pPr>
      <w:r>
        <w:t xml:space="preserve">Ionotropic activity of Kainate Receptors</w:t>
      </w:r>
    </w:p>
    <w:p>
      <w:pPr>
        <w:pStyle w:val="Compact"/>
      </w:pPr>
      <w:r>
        <w:t xml:space="preserve">451306</w:t>
      </w:r>
    </w:p>
    <w:p>
      <w:pPr>
        <w:pStyle w:val="Compact"/>
      </w:pPr>
      <w:r>
        <w:t xml:space="preserve">13</w:t>
      </w:r>
    </w:p>
    <w:p>
      <w:pPr>
        <w:pStyle w:val="Compact"/>
      </w:pPr>
      <w:r>
        <w:t xml:space="preserve">36.7</w:t>
      </w:r>
    </w:p>
    <w:p>
      <w:pPr>
        <w:pStyle w:val="Compact"/>
      </w:pPr>
      <w:r>
        <w:t xml:space="preserve">44.6</w:t>
      </w:r>
    </w:p>
    <w:p>
      <w:pPr>
        <w:pStyle w:val="Compact"/>
      </w:pPr>
      <w:r>
        <w:t xml:space="preserve">2</w:t>
      </w:r>
      <w:r>
        <w:t xml:space="preserve">.</w:t>
      </w:r>
      <w:r>
        <w:t xml:space="preserve">03</w:t>
      </w:r>
      <w:r>
        <w:t xml:space="preserve"> </w:t>
      </w:r>
      <w:r>
        <w:t xml:space="preserve">×</w:t>
      </w:r>
      <w:r>
        <w:t xml:space="preserve"> </w:t>
      </w:r>
      <w:r>
        <w:t xml:space="preserve">10</w:t>
      </w:r>
      <w:r>
        <w:t xml:space="preserve">-</w:t>
      </w:r>
      <w:r>
        <w:t xml:space="preserve">10</w:t>
      </w:r>
    </w:p>
    <w:p>
      <w:pPr>
        <w:pStyle w:val="Compact"/>
      </w:pPr>
      <w:r>
        <w:t xml:space="preserve">2</w:t>
      </w:r>
      <w:r>
        <w:t xml:space="preserve">.</w:t>
      </w:r>
      <w:r>
        <w:t xml:space="preserve">58</w:t>
      </w:r>
      <w:r>
        <w:t xml:space="preserve"> </w:t>
      </w:r>
      <w:r>
        <w:t xml:space="preserve">×</w:t>
      </w:r>
      <w:r>
        <w:t xml:space="preserve"> </w:t>
      </w:r>
      <w:r>
        <w:t xml:space="preserve">10</w:t>
      </w:r>
      <w:r>
        <w:t xml:space="preserve">-</w:t>
      </w:r>
      <w:r>
        <w:t xml:space="preserve">9</w:t>
      </w:r>
    </w:p>
    <w:p>
      <w:pPr>
        <w:pStyle w:val="Compact"/>
      </w:pPr>
      <w:r>
        <w:t xml:space="preserve">Activation of Ca-permeable Kainate Receptor</w:t>
      </w:r>
    </w:p>
    <w:p>
      <w:pPr>
        <w:pStyle w:val="Compact"/>
      </w:pPr>
      <w:r>
        <w:t xml:space="preserve">451308</w:t>
      </w:r>
    </w:p>
    <w:p>
      <w:pPr>
        <w:pStyle w:val="Compact"/>
      </w:pPr>
      <w:r>
        <w:t xml:space="preserve">13</w:t>
      </w:r>
    </w:p>
    <w:p>
      <w:pPr>
        <w:pStyle w:val="Compact"/>
      </w:pPr>
      <w:r>
        <w:t xml:space="preserve">36.7</w:t>
      </w:r>
    </w:p>
    <w:p>
      <w:pPr>
        <w:pStyle w:val="Compact"/>
      </w:pPr>
      <w:r>
        <w:t xml:space="preserve">44.6</w:t>
      </w:r>
    </w:p>
    <w:p>
      <w:pPr>
        <w:pStyle w:val="Compact"/>
      </w:pPr>
      <w:r>
        <w:t xml:space="preserve">2</w:t>
      </w:r>
      <w:r>
        <w:t xml:space="preserve">.</w:t>
      </w:r>
      <w:r>
        <w:t xml:space="preserve">03</w:t>
      </w:r>
      <w:r>
        <w:t xml:space="preserve"> </w:t>
      </w:r>
      <w:r>
        <w:t xml:space="preserve">×</w:t>
      </w:r>
      <w:r>
        <w:t xml:space="preserve"> </w:t>
      </w:r>
      <w:r>
        <w:t xml:space="preserve">10</w:t>
      </w:r>
      <w:r>
        <w:t xml:space="preserve">-</w:t>
      </w:r>
      <w:r>
        <w:t xml:space="preserve">10</w:t>
      </w:r>
    </w:p>
    <w:p>
      <w:pPr>
        <w:pStyle w:val="Compact"/>
      </w:pPr>
      <w:r>
        <w:t xml:space="preserve">2</w:t>
      </w:r>
      <w:r>
        <w:t xml:space="preserve">.</w:t>
      </w:r>
      <w:r>
        <w:t xml:space="preserve">58</w:t>
      </w:r>
      <w:r>
        <w:t xml:space="preserve"> </w:t>
      </w:r>
      <w:r>
        <w:t xml:space="preserve">×</w:t>
      </w:r>
      <w:r>
        <w:t xml:space="preserve"> </w:t>
      </w:r>
      <w:r>
        <w:t xml:space="preserve">10</w:t>
      </w:r>
      <w:r>
        <w:t xml:space="preserve">-</w:t>
      </w:r>
      <w:r>
        <w:t xml:space="preserve">9</w:t>
      </w:r>
    </w:p>
    <w:p>
      <w:pPr>
        <w:pStyle w:val="Compact"/>
      </w:pPr>
      <w:r>
        <w:t xml:space="preserve">RA biosynthesis pathway</w:t>
      </w:r>
    </w:p>
    <w:p>
      <w:pPr>
        <w:pStyle w:val="Compact"/>
      </w:pPr>
      <w:r>
        <w:t xml:space="preserve">5365859</w:t>
      </w:r>
    </w:p>
    <w:p>
      <w:pPr>
        <w:pStyle w:val="Compact"/>
      </w:pPr>
      <w:r>
        <w:t xml:space="preserve">13</w:t>
      </w:r>
    </w:p>
    <w:p>
      <w:pPr>
        <w:pStyle w:val="Compact"/>
      </w:pPr>
      <w:r>
        <w:t xml:space="preserve">36.7</w:t>
      </w:r>
    </w:p>
    <w:p>
      <w:pPr>
        <w:pStyle w:val="Compact"/>
      </w:pPr>
      <w:r>
        <w:t xml:space="preserve">44.6</w:t>
      </w:r>
    </w:p>
    <w:p>
      <w:pPr>
        <w:pStyle w:val="Compact"/>
      </w:pPr>
      <w:r>
        <w:t xml:space="preserve">2</w:t>
      </w:r>
      <w:r>
        <w:t xml:space="preserve">.</w:t>
      </w:r>
      <w:r>
        <w:t xml:space="preserve">03</w:t>
      </w:r>
      <w:r>
        <w:t xml:space="preserve"> </w:t>
      </w:r>
      <w:r>
        <w:t xml:space="preserve">×</w:t>
      </w:r>
      <w:r>
        <w:t xml:space="preserve"> </w:t>
      </w:r>
      <w:r>
        <w:t xml:space="preserve">10</w:t>
      </w:r>
      <w:r>
        <w:t xml:space="preserve">-</w:t>
      </w:r>
      <w:r>
        <w:t xml:space="preserve">10</w:t>
      </w:r>
    </w:p>
    <w:p>
      <w:pPr>
        <w:pStyle w:val="Compact"/>
      </w:pPr>
      <w:r>
        <w:t xml:space="preserve">2</w:t>
      </w:r>
      <w:r>
        <w:t xml:space="preserve">.</w:t>
      </w:r>
      <w:r>
        <w:t xml:space="preserve">58</w:t>
      </w:r>
      <w:r>
        <w:t xml:space="preserve"> </w:t>
      </w:r>
      <w:r>
        <w:t xml:space="preserve">×</w:t>
      </w:r>
      <w:r>
        <w:t xml:space="preserve"> </w:t>
      </w:r>
      <w:r>
        <w:t xml:space="preserve">10</w:t>
      </w:r>
      <w:r>
        <w:t xml:space="preserve">-</w:t>
      </w:r>
      <w:r>
        <w:t xml:space="preserve">9</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mtSLIPT with observed and expected mutant samples with low expression of partner metagenes</w:t>
      </w:r>
    </w:p>
    <w:p>
      <w:pPr>
        <w:pStyle w:val="Compact"/>
      </w:pPr>
    </w:p>
    <w:p>
      <w:pPr>
        <w:pStyle w:val="Compact"/>
      </w:pPr>
      <w:r>
        <w:t xml:space="preserve">D.6</w:t>
      </w:r>
      <w:r>
        <w:t xml:space="preserve"> </w:t>
      </w:r>
      <w:r>
        <w:t xml:space="preserve"> </w:t>
      </w:r>
      <w:r>
        <w:t xml:space="preserve">Mutation Variation</w:t>
      </w:r>
    </w:p>
    <w:p>
      <w:pPr>
        <w:pStyle w:val="Compact"/>
      </w:pPr>
      <w:r>
        <w:t xml:space="preserve">Mutations have different effects as shown by the following examples in cancer genes.</w:t>
      </w:r>
      <w:r>
        <w:t xml:space="preserve"> </w:t>
      </w:r>
    </w:p>
    <w:p>
      <w:pPr>
        <w:pStyle w:val="Compact"/>
      </w:pPr>
      <w:r>
        <w:t xml:space="preserve">D.6.1</w:t>
      </w:r>
      <w:r>
        <w:t xml:space="preserve"> </w:t>
      </w:r>
      <w:r>
        <w:t xml:space="preserve"> </w:t>
      </w:r>
      <w:r>
        <w:t xml:space="preserve">Mutation Frequency</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PI3KCA</w:t>
      </w:r>
    </w:p>
    <w:p>
      <w:pPr>
        <w:pStyle w:val="Compact"/>
      </w:pPr>
    </w:p>
    <w:p>
      <w:pPr>
        <w:pStyle w:val="Compact"/>
      </w:pPr>
    </w:p>
    <w:p>
      <w:pPr>
        <w:pStyle w:val="Compact"/>
      </w:pPr>
      <w:r>
        <w:t xml:space="preserve">(b)</w:t>
      </w:r>
      <w:r>
        <w:t xml:space="preserve"> </w:t>
      </w:r>
      <w:r>
        <w:t xml:space="preserve">PI3KR1</w:t>
      </w:r>
    </w:p>
    <w:p>
      <w:pPr>
        <w:pStyle w:val="Compact"/>
      </w:pPr>
    </w:p>
    <w:p>
      <w:pPr>
        <w:pStyle w:val="Compact"/>
      </w:pPr>
    </w:p>
    <w:p>
      <w:pPr>
        <w:pStyle w:val="Compact"/>
      </w:pPr>
      <w:r>
        <w:t xml:space="preserve">(c)</w:t>
      </w:r>
      <w:r>
        <w:t xml:space="preserve"> </w:t>
      </w:r>
      <w:r>
        <w:t xml:space="preserve">CDH1</w:t>
      </w:r>
    </w:p>
    <w:p>
      <w:pPr>
        <w:pStyle w:val="Compact"/>
      </w:pPr>
    </w:p>
    <w:p>
      <w:pPr>
        <w:pStyle w:val="Compact"/>
      </w:pPr>
    </w:p>
    <w:p>
      <w:pPr>
        <w:pStyle w:val="Compact"/>
      </w:pPr>
      <w:r>
        <w:t xml:space="preserve">(d)</w:t>
      </w:r>
      <w:r>
        <w:t xml:space="preserve"> </w:t>
      </w:r>
      <w:r>
        <w:t xml:space="preserve">TP53</w:t>
      </w:r>
    </w:p>
    <w:p>
      <w:pPr>
        <w:pStyle w:val="Compact"/>
      </w:pPr>
    </w:p>
    <w:p>
      <w:pPr>
        <w:pStyle w:val="Compact"/>
      </w:pPr>
      <w:r>
        <w:t xml:space="preserve">Figure D.6:</w:t>
      </w:r>
      <w:r>
        <w:t xml:space="preserve"> </w:t>
      </w:r>
      <w:r>
        <w:t xml:space="preserve">Somatic mutation locus.</w:t>
      </w:r>
      <w:r>
        <w:t xml:space="preserve"> </w:t>
      </w:r>
      <w:r>
        <w:t xml:space="preserve">Mutation frequency at each locus in TCGA</w:t>
      </w:r>
      <w:r>
        <w:t xml:space="preserve"> </w:t>
      </w:r>
      <w:r>
        <w:t xml:space="preserve">breast cancer.</w:t>
      </w:r>
      <w:r>
        <w:t xml:space="preserve"> </w:t>
      </w:r>
      <w:r>
        <w:t xml:space="preserve">PIK3CA</w:t>
      </w:r>
      <w:r>
        <w:t xml:space="preserve"> </w:t>
      </w:r>
      <w:r>
        <w:t xml:space="preserve">shows clear recurrent E545K and H1047R oncogene mutations</w:t>
      </w:r>
      <w:r>
        <w:t xml:space="preserve"> </w:t>
      </w:r>
      <w:r>
        <w:t xml:space="preserve">consistent with it being an oncogene.</w:t>
      </w:r>
      <w:r>
        <w:t xml:space="preserve"> </w:t>
      </w:r>
      <w:r>
        <w:t xml:space="preserve">PIK3R1</w:t>
      </w:r>
      <w:r>
        <w:t xml:space="preserve"> </w:t>
      </w:r>
      <w:r>
        <w:t xml:space="preserve">and</w:t>
      </w:r>
      <w:r>
        <w:t xml:space="preserve"> </w:t>
      </w:r>
      <w:r>
        <w:t xml:space="preserve">CDH1</w:t>
      </w:r>
      <w:r>
        <w:t xml:space="preserve"> </w:t>
      </w:r>
      <w:r>
        <w:t xml:space="preserve">are tumour suppressors with</w:t>
      </w:r>
      <w:r>
        <w:t xml:space="preserve"> </w:t>
      </w:r>
      <w:r>
        <w:t xml:space="preserve">inactivating mutations distributed throughout the gene, whereas</w:t>
      </w:r>
      <w:r>
        <w:t xml:space="preserve"> </w:t>
      </w:r>
      <w:r>
        <w:t xml:space="preserve">TP53</w:t>
      </w:r>
      <w:r>
        <w:t xml:space="preserve"> </w:t>
      </w:r>
      <w:r>
        <w:t xml:space="preserve">exhibits both of</w:t>
      </w:r>
      <w:r>
        <w:t xml:space="preserve"> </w:t>
      </w:r>
      <w:r>
        <w:t xml:space="preserve">these properties and a very high mutation frequency compared to other genes.</w:t>
      </w:r>
      <w:r>
        <w:t xml:space="preserve"> </w:t>
      </w:r>
    </w:p>
    <w:p>
      <w:pPr>
        <w:pStyle w:val="Compact"/>
      </w:pPr>
    </w:p>
    <w:p>
      <w:pPr>
        <w:pStyle w:val="Compact"/>
      </w:pPr>
      <w:r>
        <w:t xml:space="preserve">D.6.2</w:t>
      </w:r>
      <w:r>
        <w:t xml:space="preserve"> </w:t>
      </w:r>
      <w:r>
        <w:t xml:space="preserve"> </w:t>
      </w:r>
      <w:r>
        <w:t xml:space="preserve">PI3K Mutation Expression</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PIK3CA</w:t>
      </w:r>
      <w:r>
        <w:t xml:space="preserve"> </w:t>
      </w:r>
      <w:r>
        <w:t xml:space="preserve">mutation</w:t>
      </w:r>
    </w:p>
    <w:p>
      <w:pPr>
        <w:pStyle w:val="Compact"/>
      </w:pPr>
    </w:p>
    <w:p>
      <w:pPr>
        <w:pStyle w:val="Compact"/>
      </w:pPr>
    </w:p>
    <w:p>
      <w:pPr>
        <w:pStyle w:val="Compact"/>
      </w:pPr>
      <w:r>
        <w:t xml:space="preserve">(b)</w:t>
      </w:r>
      <w:r>
        <w:t xml:space="preserve"> </w:t>
      </w:r>
      <w:r>
        <w:t xml:space="preserve">PIK3CA</w:t>
      </w:r>
      <w:r>
        <w:t xml:space="preserve"> </w:t>
      </w:r>
      <w:r>
        <w:t xml:space="preserve">or</w:t>
      </w:r>
      <w:r>
        <w:t xml:space="preserve"> </w:t>
      </w:r>
      <w:r>
        <w:t xml:space="preserve">PIK3R1</w:t>
      </w:r>
      <w:r>
        <w:t xml:space="preserve"> </w:t>
      </w:r>
      <w:r>
        <w:t xml:space="preserve">mutation</w:t>
      </w:r>
    </w:p>
    <w:p>
      <w:pPr>
        <w:pStyle w:val="Compact"/>
      </w:pPr>
    </w:p>
    <w:p>
      <w:pPr>
        <w:pStyle w:val="Compact"/>
      </w:pPr>
    </w:p>
    <w:p>
      <w:pPr>
        <w:pStyle w:val="Compact"/>
      </w:pPr>
      <w:r>
        <w:t xml:space="preserve">(c)</w:t>
      </w:r>
      <w:r>
        <w:t xml:space="preserve"> </w:t>
      </w:r>
      <w:r>
        <w:t xml:space="preserve">CDH1</w:t>
      </w:r>
      <w:r>
        <w:t xml:space="preserve"> </w:t>
      </w:r>
      <w:r>
        <w:t xml:space="preserve">mutation</w:t>
      </w:r>
    </w:p>
    <w:p>
      <w:pPr>
        <w:pStyle w:val="Compact"/>
      </w:pPr>
    </w:p>
    <w:p>
      <w:pPr>
        <w:pStyle w:val="Compact"/>
      </w:pPr>
    </w:p>
    <w:p>
      <w:pPr>
        <w:pStyle w:val="Compact"/>
      </w:pPr>
      <w:r>
        <w:t xml:space="preserve">(d)</w:t>
      </w:r>
      <w:r>
        <w:t xml:space="preserve"> </w:t>
      </w:r>
      <w:r>
        <w:t xml:space="preserve">TP53</w:t>
      </w:r>
      <w:r>
        <w:t xml:space="preserve"> </w:t>
      </w:r>
      <w:r>
        <w:t xml:space="preserve">mutation</w:t>
      </w:r>
    </w:p>
    <w:p>
      <w:pPr>
        <w:pStyle w:val="Compact"/>
      </w:pPr>
    </w:p>
    <w:p>
      <w:pPr>
        <w:pStyle w:val="Compact"/>
      </w:pPr>
      <w:r>
        <w:t xml:space="preserve">Figure D.7:</w:t>
      </w:r>
      <w:r>
        <w:t xml:space="preserve"> </w:t>
      </w:r>
      <w:r>
        <w:t xml:space="preserve">Somatic mutation against PIK3CA metagene.</w:t>
      </w:r>
      <w:r>
        <w:t xml:space="preserve"> </w:t>
      </w:r>
      <w:r>
        <w:t xml:space="preserve">Mutations in</w:t>
      </w:r>
      <w:r>
        <w:t xml:space="preserve"> </w:t>
      </w:r>
      <w:r>
        <w:t xml:space="preserve">PIK3CA</w:t>
      </w:r>
      <w:r>
        <w:t xml:space="preserve">,</w:t>
      </w:r>
      <w:r>
        <w:t xml:space="preserve"> </w:t>
      </w:r>
      <w:r>
        <w:t xml:space="preserve">PIK3R1</w:t>
      </w:r>
      <w:r>
        <w:t xml:space="preserve">,</w:t>
      </w:r>
      <w:r>
        <w:t xml:space="preserve"> </w:t>
      </w:r>
      <w:r>
        <w:t xml:space="preserve">CDH1</w:t>
      </w:r>
      <w:r>
        <w:t xml:space="preserve">, and</w:t>
      </w:r>
      <w:r>
        <w:t xml:space="preserve"> </w:t>
      </w:r>
      <w:r>
        <w:t xml:space="preserve">TP53</w:t>
      </w:r>
      <w:r>
        <w:t xml:space="preserve"> </w:t>
      </w:r>
      <w:r>
        <w:t xml:space="preserve">were examined in TCGA breast cancer for their</w:t>
      </w:r>
      <w:r>
        <w:t xml:space="preserve"> </w:t>
      </w:r>
      <w:r>
        <w:t xml:space="preserve">effect on the PIK3CA (</w:t>
      </w:r>
      <w:r>
        <w:t xml:space="preserve">Gatza</w:t>
      </w:r>
      <w:r>
        <w:t xml:space="preserve"> </w:t>
      </w:r>
      <w:r>
        <w:t xml:space="preserve">et</w:t>
      </w:r>
      <w:r>
        <w:t xml:space="preserve"> al.</w:t>
      </w:r>
      <w:r>
        <w:t xml:space="preserve">,</w:t>
      </w:r>
      <w:r>
        <w:t xml:space="preserve"> </w:t>
      </w:r>
      <w:r>
        <w:t xml:space="preserve">2014</w:t>
      </w:r>
      <w:r>
        <w:t xml:space="preserve">) pathway metagene. The tumour suppressors</w:t>
      </w:r>
      <w:r>
        <w:t xml:space="preserve"> </w:t>
      </w:r>
      <w:r>
        <w:t xml:space="preserve">CDH1</w:t>
      </w:r>
      <w:r>
        <w:t xml:space="preserve"> </w:t>
      </w:r>
      <w:r>
        <w:t xml:space="preserve">and</w:t>
      </w:r>
      <w:r>
        <w:t xml:space="preserve"> </w:t>
      </w:r>
      <w:r>
        <w:t xml:space="preserve">TP53</w:t>
      </w:r>
      <w:r>
        <w:t xml:space="preserve"> </w:t>
      </w:r>
      <w:r>
        <w:t xml:space="preserve">showed an increase and decrease in the metagene respectively, whereas</w:t>
      </w:r>
      <w:r>
        <w:t xml:space="preserve"> </w:t>
      </w:r>
      <w:r>
        <w:t xml:space="preserve">PIK3CA</w:t>
      </w:r>
      <w:r>
        <w:t xml:space="preserve"> </w:t>
      </w:r>
      <w:r>
        <w:t xml:space="preserve">and</w:t>
      </w:r>
      <w:r>
        <w:t xml:space="preserve"> </w:t>
      </w:r>
      <w:r>
        <w:t xml:space="preserve">PIK3R1</w:t>
      </w:r>
      <w:r>
        <w:t xml:space="preserve"> </w:t>
      </w:r>
      <w:r>
        <w:t xml:space="preserve">mutations weaker evidence of decrease in metagene levels.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PIK3CA</w:t>
      </w:r>
      <w:r>
        <w:t xml:space="preserve"> </w:t>
      </w:r>
      <w:r>
        <w:t xml:space="preserve">mutation</w:t>
      </w:r>
    </w:p>
    <w:p>
      <w:pPr>
        <w:pStyle w:val="Compact"/>
      </w:pPr>
    </w:p>
    <w:p>
      <w:pPr>
        <w:pStyle w:val="Compact"/>
      </w:pPr>
    </w:p>
    <w:p>
      <w:pPr>
        <w:pStyle w:val="Compact"/>
      </w:pPr>
      <w:r>
        <w:t xml:space="preserve">(b)</w:t>
      </w:r>
      <w:r>
        <w:t xml:space="preserve"> </w:t>
      </w:r>
      <w:r>
        <w:t xml:space="preserve">PIK3CA</w:t>
      </w:r>
      <w:r>
        <w:t xml:space="preserve"> </w:t>
      </w:r>
      <w:r>
        <w:t xml:space="preserve">or</w:t>
      </w:r>
      <w:r>
        <w:t xml:space="preserve"> </w:t>
      </w:r>
      <w:r>
        <w:t xml:space="preserve">PIK3R1</w:t>
      </w:r>
      <w:r>
        <w:t xml:space="preserve"> </w:t>
      </w:r>
      <w:r>
        <w:t xml:space="preserve">mutation</w:t>
      </w:r>
    </w:p>
    <w:p>
      <w:pPr>
        <w:pStyle w:val="Compact"/>
      </w:pPr>
    </w:p>
    <w:p>
      <w:pPr>
        <w:pStyle w:val="Compact"/>
      </w:pPr>
    </w:p>
    <w:p>
      <w:pPr>
        <w:pStyle w:val="Compact"/>
      </w:pPr>
      <w:r>
        <w:t xml:space="preserve">(c)</w:t>
      </w:r>
      <w:r>
        <w:t xml:space="preserve"> </w:t>
      </w:r>
      <w:r>
        <w:t xml:space="preserve">CDH1</w:t>
      </w:r>
      <w:r>
        <w:t xml:space="preserve"> </w:t>
      </w:r>
      <w:r>
        <w:t xml:space="preserve">mutation</w:t>
      </w:r>
    </w:p>
    <w:p>
      <w:pPr>
        <w:pStyle w:val="Compact"/>
      </w:pPr>
    </w:p>
    <w:p>
      <w:pPr>
        <w:pStyle w:val="Compact"/>
      </w:pPr>
    </w:p>
    <w:p>
      <w:pPr>
        <w:pStyle w:val="Compact"/>
      </w:pPr>
      <w:r>
        <w:t xml:space="preserve">(d)</w:t>
      </w:r>
      <w:r>
        <w:t xml:space="preserve"> </w:t>
      </w:r>
      <w:r>
        <w:t xml:space="preserve">TP53</w:t>
      </w:r>
      <w:r>
        <w:t xml:space="preserve"> </w:t>
      </w:r>
      <w:r>
        <w:t xml:space="preserve">mutation</w:t>
      </w:r>
    </w:p>
    <w:p>
      <w:pPr>
        <w:pStyle w:val="Compact"/>
      </w:pPr>
    </w:p>
    <w:p>
      <w:pPr>
        <w:pStyle w:val="Compact"/>
      </w:pPr>
      <w:r>
        <w:t xml:space="preserve">Figure D.8:</w:t>
      </w:r>
      <w:r>
        <w:t xml:space="preserve"> </w:t>
      </w:r>
      <w:r>
        <w:t xml:space="preserve">Somatic mutation against PI3K protein.</w:t>
      </w:r>
      <w:r>
        <w:t xml:space="preserve"> </w:t>
      </w:r>
      <w:r>
        <w:t xml:space="preserve">Mutations in</w:t>
      </w:r>
      <w:r>
        <w:t xml:space="preserve"> </w:t>
      </w:r>
      <w:r>
        <w:t xml:space="preserve">PIK3CA</w:t>
      </w:r>
      <w:r>
        <w:t xml:space="preserve">,</w:t>
      </w:r>
      <w:r>
        <w:t xml:space="preserve"> </w:t>
      </w:r>
      <w:r>
        <w:t xml:space="preserve">PIK3R1</w:t>
      </w:r>
      <w:r>
        <w:t xml:space="preserve">,</w:t>
      </w:r>
      <w:r>
        <w:t xml:space="preserve"> </w:t>
      </w:r>
      <w:r>
        <w:t xml:space="preserve">CDH1</w:t>
      </w:r>
      <w:r>
        <w:t xml:space="preserve">, and</w:t>
      </w:r>
      <w:r>
        <w:t xml:space="preserve"> </w:t>
      </w:r>
      <w:r>
        <w:t xml:space="preserve">TP53</w:t>
      </w:r>
      <w:r>
        <w:t xml:space="preserve"> </w:t>
      </w:r>
      <w:r>
        <w:t xml:space="preserve">were examined in TCGA breast cancer for their effect on the</w:t>
      </w:r>
      <w:r>
        <w:t xml:space="preserve"> </w:t>
      </w:r>
      <w:r>
        <w:t xml:space="preserve">expression of the p110</w:t>
      </w:r>
      <w:r>
        <w:t xml:space="preserve">α</w:t>
      </w:r>
      <w:r>
        <w:t xml:space="preserve"> </w:t>
      </w:r>
      <w:r>
        <w:t xml:space="preserve">protein (encoded by</w:t>
      </w:r>
      <w:r>
        <w:t xml:space="preserve"> </w:t>
      </w:r>
      <w:r>
        <w:t xml:space="preserve">PIK3CA</w:t>
      </w:r>
      <w:r>
        <w:t xml:space="preserve">). Protein levels were significantly</w:t>
      </w:r>
      <w:r>
        <w:t xml:space="preserve"> </w:t>
      </w:r>
      <w:r>
        <w:t xml:space="preserve">elevated in samples with</w:t>
      </w:r>
      <w:r>
        <w:t xml:space="preserve"> </w:t>
      </w:r>
      <w:r>
        <w:t xml:space="preserve">PIK3CA</w:t>
      </w:r>
      <w:r>
        <w:t xml:space="preserve"> </w:t>
      </w:r>
      <w:r>
        <w:t xml:space="preserve">or</w:t>
      </w:r>
      <w:r>
        <w:t xml:space="preserve"> </w:t>
      </w:r>
      <w:r>
        <w:t xml:space="preserve">PIK3R1</w:t>
      </w:r>
      <w:r>
        <w:t xml:space="preserve"> </w:t>
      </w:r>
      <w:r>
        <w:t xml:space="preserve">mutations and lower in samples with</w:t>
      </w:r>
      <w:r>
        <w:t xml:space="preserve"> </w:t>
      </w:r>
      <w:r>
        <w:t xml:space="preserve">TP53</w:t>
      </w:r>
      <w:r>
        <w:t xml:space="preserve"> </w:t>
      </w:r>
      <w:r>
        <w:t xml:space="preserve">mutations.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(a)</w:t>
      </w:r>
      <w:r>
        <w:t xml:space="preserve"> </w:t>
      </w:r>
      <w:r>
        <w:t xml:space="preserve">PIK3CA</w:t>
      </w:r>
      <w:r>
        <w:t xml:space="preserve"> </w:t>
      </w:r>
      <w:r>
        <w:t xml:space="preserve">mutation</w:t>
      </w:r>
    </w:p>
    <w:p>
      <w:pPr>
        <w:pStyle w:val="Compact"/>
      </w:pPr>
    </w:p>
    <w:p>
      <w:pPr>
        <w:pStyle w:val="Compact"/>
      </w:pPr>
    </w:p>
    <w:p>
      <w:pPr>
        <w:pStyle w:val="Compact"/>
      </w:pPr>
      <w:r>
        <w:t xml:space="preserve">(b)</w:t>
      </w:r>
      <w:r>
        <w:t xml:space="preserve"> </w:t>
      </w:r>
      <w:r>
        <w:t xml:space="preserve">PIK3CA</w:t>
      </w:r>
      <w:r>
        <w:t xml:space="preserve"> </w:t>
      </w:r>
      <w:r>
        <w:t xml:space="preserve">or</w:t>
      </w:r>
      <w:r>
        <w:t xml:space="preserve"> </w:t>
      </w:r>
      <w:r>
        <w:t xml:space="preserve">PIK3R1</w:t>
      </w:r>
      <w:r>
        <w:t xml:space="preserve"> </w:t>
      </w:r>
      <w:r>
        <w:t xml:space="preserve">mutation</w:t>
      </w:r>
    </w:p>
    <w:p>
      <w:pPr>
        <w:pStyle w:val="Compact"/>
      </w:pPr>
    </w:p>
    <w:p>
      <w:pPr>
        <w:pStyle w:val="Compact"/>
      </w:pPr>
    </w:p>
    <w:p>
      <w:pPr>
        <w:pStyle w:val="Compact"/>
      </w:pPr>
      <w:r>
        <w:t xml:space="preserve">(c)</w:t>
      </w:r>
      <w:r>
        <w:t xml:space="preserve"> </w:t>
      </w:r>
      <w:r>
        <w:t xml:space="preserve">CDH1</w:t>
      </w:r>
      <w:r>
        <w:t xml:space="preserve"> </w:t>
      </w:r>
      <w:r>
        <w:t xml:space="preserve">mutation</w:t>
      </w:r>
    </w:p>
    <w:p>
      <w:pPr>
        <w:pStyle w:val="Compact"/>
      </w:pPr>
    </w:p>
    <w:p>
      <w:pPr>
        <w:pStyle w:val="Compact"/>
      </w:pPr>
    </w:p>
    <w:p>
      <w:pPr>
        <w:pStyle w:val="Compact"/>
      </w:pPr>
      <w:r>
        <w:t xml:space="preserve">(d)</w:t>
      </w:r>
      <w:r>
        <w:t xml:space="preserve"> </w:t>
      </w:r>
      <w:r>
        <w:t xml:space="preserve">TP53</w:t>
      </w:r>
      <w:r>
        <w:t xml:space="preserve"> </w:t>
      </w:r>
      <w:r>
        <w:t xml:space="preserve">mutation</w:t>
      </w:r>
    </w:p>
    <w:p>
      <w:pPr>
        <w:pStyle w:val="Compact"/>
      </w:pPr>
    </w:p>
    <w:p>
      <w:pPr>
        <w:pStyle w:val="Compact"/>
      </w:pPr>
      <w:r>
        <w:t xml:space="preserve">Figure D.9:</w:t>
      </w:r>
      <w:r>
        <w:t xml:space="preserve"> </w:t>
      </w:r>
      <w:r>
        <w:t xml:space="preserve">Somatic mutation against AKT protein.</w:t>
      </w:r>
      <w:r>
        <w:t xml:space="preserve"> </w:t>
      </w:r>
      <w:r>
        <w:t xml:space="preserve">Mutations in</w:t>
      </w:r>
      <w:r>
        <w:t xml:space="preserve"> </w:t>
      </w:r>
      <w:r>
        <w:t xml:space="preserve">PIK3CA</w:t>
      </w:r>
      <w:r>
        <w:t xml:space="preserve">,</w:t>
      </w:r>
      <w:r>
        <w:t xml:space="preserve"> </w:t>
      </w:r>
      <w:r>
        <w:t xml:space="preserve">PIK3R1</w:t>
      </w:r>
      <w:r>
        <w:t xml:space="preserve">,</w:t>
      </w:r>
      <w:r>
        <w:t xml:space="preserve"> </w:t>
      </w:r>
      <w:r>
        <w:t xml:space="preserve">CDH1</w:t>
      </w:r>
      <w:r>
        <w:t xml:space="preserve">, and</w:t>
      </w:r>
      <w:r>
        <w:t xml:space="preserve"> </w:t>
      </w:r>
      <w:r>
        <w:t xml:space="preserve">TP53</w:t>
      </w:r>
      <w:r>
        <w:t xml:space="preserve"> </w:t>
      </w:r>
      <w:r>
        <w:t xml:space="preserve">were examined in TCGA breast cancer for their effect on the</w:t>
      </w:r>
      <w:r>
        <w:t xml:space="preserve"> </w:t>
      </w:r>
      <w:r>
        <w:t xml:space="preserve">expression of the AKT protein (a downstream target of</w:t>
      </w:r>
      <w:r>
        <w:t xml:space="preserve"> </w:t>
      </w:r>
      <w:r>
        <w:t xml:space="preserve">PIK3CA</w:t>
      </w:r>
      <w:r>
        <w:t xml:space="preserve">). Protein levels were</w:t>
      </w:r>
      <w:r>
        <w:t xml:space="preserve"> </w:t>
      </w:r>
      <w:r>
        <w:t xml:space="preserve">not significantly different in samples mutations in any of these cancer genes.</w:t>
      </w:r>
      <w:r>
        <w:t xml:space="preserve"> </w:t>
      </w:r>
    </w:p>
    <w:p>
      <w:pPr>
        <w:pStyle w:val="Compact"/>
      </w:pPr>
    </w:p>
    <w:p>
      <w:pPr>
        <w:pStyle w:val="Compact"/>
      </w:pPr>
      <w:r>
        <w:t xml:space="preserve">Appendix E</w:t>
      </w:r>
      <w:r>
        <w:t xml:space="preserve">Metagene Expression Profiles</w:t>
      </w:r>
    </w:p>
    <w:p>
      <w:pPr>
        <w:pStyle w:val="Compact"/>
      </w:pPr>
    </w:p>
    <w:p>
      <w:pPr>
        <w:pStyle w:val="Compact"/>
      </w:pPr>
    </w:p>
    <w:p>
      <w:pPr>
        <w:pStyle w:val="Compact"/>
      </w:pPr>
    </w:p>
    <w:p>
      <w:pPr>
        <w:pStyle w:val="Compact"/>
      </w:pPr>
    </w:p>
    <w:p>
      <w:pPr>
        <w:pStyle w:val="Compact"/>
      </w:pPr>
      <w:r>
        <w:t xml:space="preserve">Figure E.1:</w:t>
      </w:r>
      <w:r>
        <w:t xml:space="preserve"> </w:t>
      </w:r>
      <w:r>
        <w:t xml:space="preserve">Pathway metagene expression profiles.</w:t>
      </w:r>
      <w:r>
        <w:t xml:space="preserve"> </w:t>
      </w:r>
      <w:r>
        <w:t xml:space="preserve">Expression profiles for metagene signatures from</w:t>
      </w:r>
      <w:r>
        <w:t xml:space="preserve"> </w:t>
      </w:r>
      <w:r>
        <w:t xml:space="preserve">Gatza</w:t>
      </w:r>
      <w:r>
        <w:t xml:space="preserve"> </w:t>
      </w:r>
      <w:r>
        <w:t xml:space="preserve">et</w:t>
      </w:r>
      <w:r>
        <w:t xml:space="preserve"> al.</w:t>
      </w:r>
      <w:r>
        <w:t xml:space="preserve"> (</w:t>
      </w:r>
      <w:r>
        <w:t xml:space="preserve">2014</w:t>
      </w:r>
      <w:r>
        <w:t xml:space="preserve">) in TCGA breast data, annotated for clinical factors and cancer gene mutations.</w:t>
      </w:r>
      <w:r>
        <w:t xml:space="preserve"> </w:t>
      </w:r>
    </w:p>
    <w:p>
      <w:pPr>
        <w:pStyle w:val="BodyText"/>
      </w:pPr>
    </w:p>
    <w:p>
      <w:pPr>
        <w:pStyle w:val="Compact"/>
      </w:pPr>
    </w:p>
    <w:p>
      <w:pPr>
        <w:pStyle w:val="Compact"/>
      </w:pPr>
    </w:p>
    <w:p>
      <w:pPr>
        <w:pStyle w:val="Compact"/>
      </w:pPr>
    </w:p>
    <w:p>
      <w:pPr>
        <w:pStyle w:val="Compact"/>
      </w:pPr>
    </w:p>
    <w:p>
      <w:pPr>
        <w:pStyle w:val="Compact"/>
      </w:pPr>
      <w:r>
        <w:t xml:space="preserve">Figure E.2:</w:t>
      </w:r>
      <w:r>
        <w:t xml:space="preserve"> </w:t>
      </w:r>
      <w:r>
        <w:t xml:space="preserve">Expression profiles for constituent genes of PI3K.</w:t>
      </w:r>
      <w:r>
        <w:t xml:space="preserve"> </w:t>
      </w:r>
      <w:r>
        <w:t xml:space="preserve">Expression profiles the genes</w:t>
      </w:r>
      <w:r>
        <w:t xml:space="preserve"> </w:t>
      </w:r>
      <w:r>
        <w:t xml:space="preserve">contained in the PI3K gene signature from</w:t>
      </w:r>
      <w:r>
        <w:t xml:space="preserve"> </w:t>
      </w:r>
      <w:r>
        <w:t xml:space="preserve">Gatza</w:t>
      </w:r>
      <w:r>
        <w:t xml:space="preserve"> </w:t>
      </w:r>
      <w:r>
        <w:t xml:space="preserve">et</w:t>
      </w:r>
      <w:r>
        <w:t xml:space="preserve"> al.</w:t>
      </w:r>
      <w:r>
        <w:t xml:space="preserve"> (</w:t>
      </w:r>
      <w:r>
        <w:t xml:space="preserve">2011</w:t>
      </w:r>
      <w:r>
        <w:t xml:space="preserve">) in TCGA breast data, annotated for clinical</w:t>
      </w:r>
      <w:r>
        <w:t xml:space="preserve"> </w:t>
      </w:r>
      <w:r>
        <w:t xml:space="preserve">factors and cancer gene mutations. Samples are separated by</w:t>
      </w:r>
      <w:r>
        <w:t xml:space="preserve"> </w:t>
      </w:r>
      <w:r>
        <w:t xml:space="preserve">CDH1</w:t>
      </w:r>
      <w:r>
        <w:t xml:space="preserve"> </w:t>
      </w:r>
      <w:r>
        <w:t xml:space="preserve">expression status and sorted by the</w:t>
      </w:r>
      <w:r>
        <w:t xml:space="preserve"> </w:t>
      </w:r>
      <w:r>
        <w:t xml:space="preserve">metagene. In both cases, the majority of genes were consistent with the direction of the PI3K metagene,</w:t>
      </w:r>
      <w:r>
        <w:t xml:space="preserve"> </w:t>
      </w:r>
      <w:r>
        <w:t xml:space="preserve">although considerable proportion were inversely correlated with the metagene. Normal samples had low</w:t>
      </w:r>
      <w:r>
        <w:t xml:space="preserve"> </w:t>
      </w:r>
      <w:r>
        <w:t xml:space="preserve">PI3K metagene expression and</w:t>
      </w:r>
      <w:r>
        <w:t xml:space="preserve"> </w:t>
      </w:r>
      <w:r>
        <w:t xml:space="preserve">TP53</w:t>
      </w:r>
      <w:r>
        <w:t xml:space="preserve"> </w:t>
      </w:r>
      <w:r>
        <w:t xml:space="preserve">mutant samples had high PI3K expression. Although, oncogenic</w:t>
      </w:r>
      <w:r>
        <w:t xml:space="preserve"> </w:t>
      </w:r>
      <w:r>
        <w:t xml:space="preserve">PIK3CA</w:t>
      </w:r>
      <w:r>
        <w:t xml:space="preserve"> </w:t>
      </w:r>
      <w:r>
        <w:t xml:space="preserve">and tumour suppressor</w:t>
      </w:r>
      <w:r>
        <w:t xml:space="preserve"> </w:t>
      </w:r>
      <w:r>
        <w:t xml:space="preserve">PIK3R1</w:t>
      </w:r>
      <w:r>
        <w:t xml:space="preserve"> </w:t>
      </w:r>
      <w:r>
        <w:t xml:space="preserve">mutations across samples including those with low metagene</w:t>
      </w:r>
      <w:r>
        <w:t xml:space="preserve"> </w:t>
      </w:r>
      <w:r>
        <w:t xml:space="preserve">response.</w:t>
      </w:r>
      <w:r>
        <w:t xml:space="preserve"> </w:t>
      </w:r>
    </w:p>
    <w:p>
      <w:pPr>
        <w:pStyle w:val="BodyText"/>
      </w:pPr>
    </w:p>
    <w:p>
      <w:pPr>
        <w:pStyle w:val="Compact"/>
      </w:pPr>
    </w:p>
    <w:p>
      <w:pPr>
        <w:pStyle w:val="Compact"/>
      </w:pPr>
    </w:p>
    <w:p>
      <w:pPr>
        <w:pStyle w:val="Compact"/>
      </w:pPr>
    </w:p>
    <w:p>
      <w:pPr>
        <w:pStyle w:val="Compact"/>
      </w:pPr>
    </w:p>
    <w:p>
      <w:pPr>
        <w:pStyle w:val="Compact"/>
      </w:pPr>
      <w:r>
        <w:t xml:space="preserve">Figure E.3:</w:t>
      </w:r>
      <w:r>
        <w:t xml:space="preserve"> </w:t>
      </w:r>
      <w:r>
        <w:t xml:space="preserve">Expression profiles for p53 related genes.</w:t>
      </w:r>
      <w:r>
        <w:t xml:space="preserve"> </w:t>
      </w:r>
      <w:r>
        <w:t xml:space="preserve">Expression profiles the genes contained in</w:t>
      </w:r>
      <w:r>
        <w:t xml:space="preserve"> </w:t>
      </w:r>
      <w:r>
        <w:t xml:space="preserve">the</w:t>
      </w:r>
      <w:r>
        <w:t xml:space="preserve"> </w:t>
      </w:r>
      <w:r>
        <w:t xml:space="preserve">TP53</w:t>
      </w:r>
      <w:r>
        <w:t xml:space="preserve"> </w:t>
      </w:r>
      <w:r>
        <w:t xml:space="preserve">gene signature from</w:t>
      </w:r>
      <w:r>
        <w:t xml:space="preserve"> </w:t>
      </w:r>
      <w:r>
        <w:t xml:space="preserve">Gatza</w:t>
      </w:r>
      <w:r>
        <w:t xml:space="preserve"> </w:t>
      </w:r>
      <w:r>
        <w:t xml:space="preserve">et</w:t>
      </w:r>
      <w:r>
        <w:t xml:space="preserve"> al.</w:t>
      </w:r>
      <w:r>
        <w:t xml:space="preserve"> (</w:t>
      </w:r>
      <w:r>
        <w:t xml:space="preserve">2011</w:t>
      </w:r>
      <w:r>
        <w:t xml:space="preserve">) in TCGA breast data, annotated for clinical factors and</w:t>
      </w:r>
      <w:r>
        <w:t xml:space="preserve"> </w:t>
      </w:r>
      <w:r>
        <w:t xml:space="preserve">cancer gene mutations. Samples are separated by</w:t>
      </w:r>
      <w:r>
        <w:t xml:space="preserve"> </w:t>
      </w:r>
      <w:r>
        <w:t xml:space="preserve">CDH1</w:t>
      </w:r>
      <w:r>
        <w:t xml:space="preserve"> </w:t>
      </w:r>
      <w:r>
        <w:t xml:space="preserve">expression status and sorted by the metagene.</w:t>
      </w:r>
      <w:r>
        <w:t xml:space="preserve"> </w:t>
      </w:r>
      <w:r>
        <w:t xml:space="preserve">In both cases, the majority of genes were consistent with the direction of the metagene, with few very</w:t>
      </w:r>
      <w:r>
        <w:t xml:space="preserve"> </w:t>
      </w:r>
      <w:r>
        <w:t xml:space="preserve">exceptions.</w:t>
      </w:r>
      <w:r>
        <w:t xml:space="preserve"> </w:t>
      </w:r>
      <w:r>
        <w:t xml:space="preserve">TP53</w:t>
      </w:r>
      <w:r>
        <w:t xml:space="preserve"> </w:t>
      </w:r>
      <w:r>
        <w:t xml:space="preserve">mutant samples had low metagene expression, consistent with loss of tumour suppressor</w:t>
      </w:r>
      <w:r>
        <w:t xml:space="preserve"> </w:t>
      </w:r>
      <w:r>
        <w:t xml:space="preserve">functions, and were less likely to have</w:t>
      </w:r>
      <w:r>
        <w:t xml:space="preserve"> </w:t>
      </w:r>
      <w:r>
        <w:t xml:space="preserve">CDH1</w:t>
      </w:r>
      <w:r>
        <w:t xml:space="preserve"> </w:t>
      </w:r>
      <w:r>
        <w:t xml:space="preserve">or</w:t>
      </w:r>
      <w:r>
        <w:t xml:space="preserve"> </w:t>
      </w:r>
      <w:r>
        <w:t xml:space="preserve">PIK3CA</w:t>
      </w:r>
      <w:r>
        <w:t xml:space="preserve"> </w:t>
      </w:r>
      <w:r>
        <w:t xml:space="preserve">mutations.</w:t>
      </w:r>
      <w:r>
        <w:t xml:space="preserve"> </w:t>
      </w:r>
    </w:p>
    <w:p>
      <w:pPr>
        <w:pStyle w:val="BodyText"/>
      </w:pPr>
    </w:p>
    <w:p>
      <w:pPr>
        <w:pStyle w:val="Compact"/>
      </w:pPr>
    </w:p>
    <w:p>
      <w:pPr>
        <w:pStyle w:val="Compact"/>
      </w:pPr>
    </w:p>
    <w:p>
      <w:pPr>
        <w:pStyle w:val="Compact"/>
      </w:pPr>
    </w:p>
    <w:p>
      <w:pPr>
        <w:pStyle w:val="Compact"/>
      </w:pPr>
    </w:p>
    <w:p>
      <w:pPr>
        <w:pStyle w:val="Compact"/>
      </w:pPr>
      <w:r>
        <w:t xml:space="preserve">Figure E.4:</w:t>
      </w:r>
      <w:r>
        <w:t xml:space="preserve"> </w:t>
      </w:r>
      <w:r>
        <w:t xml:space="preserve">Expression profiles for estrogen receptor related genes.</w:t>
      </w:r>
      <w:r>
        <w:t xml:space="preserve"> </w:t>
      </w:r>
      <w:r>
        <w:t xml:space="preserve">Expression profiles the genes</w:t>
      </w:r>
      <w:r>
        <w:t xml:space="preserve"> </w:t>
      </w:r>
      <w:r>
        <w:t xml:space="preserve">contained in the estrogen receptor (ER) gene signature from</w:t>
      </w:r>
      <w:r>
        <w:t xml:space="preserve"> </w:t>
      </w:r>
      <w:r>
        <w:t xml:space="preserve">Gatza</w:t>
      </w:r>
      <w:r>
        <w:t xml:space="preserve"> </w:t>
      </w:r>
      <w:r>
        <w:t xml:space="preserve">et</w:t>
      </w:r>
      <w:r>
        <w:t xml:space="preserve"> al.</w:t>
      </w:r>
      <w:r>
        <w:t xml:space="preserve"> (</w:t>
      </w:r>
      <w:r>
        <w:t xml:space="preserve">2011</w:t>
      </w:r>
      <w:r>
        <w:t xml:space="preserve">) in TCGA breast data,</w:t>
      </w:r>
      <w:r>
        <w:t xml:space="preserve"> </w:t>
      </w:r>
      <w:r>
        <w:t xml:space="preserve">annotated for clinical factors and cancer gene mutations. Samples are separated by</w:t>
      </w:r>
      <w:r>
        <w:t xml:space="preserve"> </w:t>
      </w:r>
      <w:r>
        <w:t xml:space="preserve">CDH1</w:t>
      </w:r>
      <w:r>
        <w:t xml:space="preserve"> </w:t>
      </w:r>
      <w:r>
        <w:t xml:space="preserve">expression status</w:t>
      </w:r>
      <w:r>
        <w:t xml:space="preserve"> </w:t>
      </w:r>
      <w:r>
        <w:t xml:space="preserve">and sorted by the metagene. In both cases, the majority of genes were consistent with the direction of the</w:t>
      </w:r>
      <w:r>
        <w:t xml:space="preserve"> </w:t>
      </w:r>
      <w:r>
        <w:t xml:space="preserve">metagene, with very few exceptions being inversely correlated. Estrogen receptor (by antibody staining)</w:t>
      </w:r>
      <w:r>
        <w:t xml:space="preserve"> </w:t>
      </w:r>
      <w:r>
        <w:t xml:space="preserve">negative samples had low metagene expression, as expected. These were more likely to be ductal and basal</w:t>
      </w:r>
      <w:r>
        <w:t xml:space="preserve"> </w:t>
      </w:r>
      <w:r>
        <w:t xml:space="preserve">subtypes, lacking</w:t>
      </w:r>
      <w:r>
        <w:t xml:space="preserve"> </w:t>
      </w:r>
      <w:r>
        <w:t xml:space="preserve">CDH1</w:t>
      </w:r>
      <w:r>
        <w:t xml:space="preserve"> </w:t>
      </w:r>
      <w:r>
        <w:t xml:space="preserve">or</w:t>
      </w:r>
      <w:r>
        <w:t xml:space="preserve"> </w:t>
      </w:r>
      <w:r>
        <w:t xml:space="preserve">PIK3CA</w:t>
      </w:r>
      <w:r>
        <w:t xml:space="preserve"> </w:t>
      </w:r>
      <w:r>
        <w:t xml:space="preserve">mutations.</w:t>
      </w:r>
      <w:r>
        <w:t xml:space="preserve"> </w:t>
      </w:r>
    </w:p>
    <w:p>
      <w:pPr>
        <w:pStyle w:val="BodyText"/>
      </w:pPr>
    </w:p>
    <w:p>
      <w:pPr>
        <w:pStyle w:val="Compact"/>
      </w:pPr>
    </w:p>
    <w:p>
      <w:pPr>
        <w:pStyle w:val="Compact"/>
      </w:pPr>
    </w:p>
    <w:p>
      <w:pPr>
        <w:pStyle w:val="Compact"/>
      </w:pPr>
    </w:p>
    <w:p>
      <w:pPr>
        <w:pStyle w:val="Compact"/>
      </w:pPr>
    </w:p>
    <w:p>
      <w:pPr>
        <w:pStyle w:val="Compact"/>
      </w:pPr>
      <w:r>
        <w:t xml:space="preserve">Figure E.5:</w:t>
      </w:r>
      <w:r>
        <w:t xml:space="preserve"> </w:t>
      </w:r>
      <w:r>
        <w:t xml:space="preserve">Expression profiles for BRCA related genes.</w:t>
      </w:r>
      <w:r>
        <w:t xml:space="preserve"> </w:t>
      </w:r>
      <w:r>
        <w:t xml:space="preserve">Expression profiles the genes contained</w:t>
      </w:r>
      <w:r>
        <w:t xml:space="preserve"> </w:t>
      </w:r>
      <w:r>
        <w:t xml:space="preserve">in the gene signature related to</w:t>
      </w:r>
      <w:r>
        <w:t xml:space="preserve"> </w:t>
      </w:r>
      <w:r>
        <w:t xml:space="preserve">BRCA1</w:t>
      </w:r>
      <w:r>
        <w:t xml:space="preserve"> </w:t>
      </w:r>
      <w:r>
        <w:t xml:space="preserve">and</w:t>
      </w:r>
      <w:r>
        <w:t xml:space="preserve"> </w:t>
      </w:r>
      <w:r>
        <w:t xml:space="preserve">BRCA2</w:t>
      </w:r>
      <w:r>
        <w:t xml:space="preserve"> </w:t>
      </w:r>
      <w:r>
        <w:t xml:space="preserve">functions from</w:t>
      </w:r>
      <w:r>
        <w:t xml:space="preserve"> </w:t>
      </w:r>
      <w:r>
        <w:t xml:space="preserve">Gatza</w:t>
      </w:r>
      <w:r>
        <w:t xml:space="preserve"> </w:t>
      </w:r>
      <w:r>
        <w:t xml:space="preserve">et</w:t>
      </w:r>
      <w:r>
        <w:t xml:space="preserve"> al.</w:t>
      </w:r>
      <w:r>
        <w:t xml:space="preserve"> (</w:t>
      </w:r>
      <w:r>
        <w:t xml:space="preserve">2014</w:t>
      </w:r>
      <w:r>
        <w:t xml:space="preserve">) in TCGA breast</w:t>
      </w:r>
      <w:r>
        <w:t xml:space="preserve"> </w:t>
      </w:r>
      <w:r>
        <w:t xml:space="preserve">data, annotated for clinical factors and cancer gene mutations. Samples are separated by</w:t>
      </w:r>
      <w:r>
        <w:t xml:space="preserve"> </w:t>
      </w:r>
      <w:r>
        <w:t xml:space="preserve">CDH1</w:t>
      </w:r>
      <w:r>
        <w:t xml:space="preserve"> </w:t>
      </w:r>
      <w:r>
        <w:t xml:space="preserve">expression</w:t>
      </w:r>
      <w:r>
        <w:t xml:space="preserve"> </w:t>
      </w:r>
      <w:r>
        <w:t xml:space="preserve">status and sorted by the metagene. In both cases, the majority of genes were consistent with the direction</w:t>
      </w:r>
      <w:r>
        <w:t xml:space="preserve"> </w:t>
      </w:r>
      <w:r>
        <w:t xml:space="preserve">of the metagene, with few very exceptions.</w:t>
      </w:r>
      <w:r>
        <w:t xml:space="preserve"> </w:t>
      </w:r>
      <w:r>
        <w:t xml:space="preserve">BRCA1</w:t>
      </w:r>
      <w:r>
        <w:t xml:space="preserve"> </w:t>
      </w:r>
      <w:r>
        <w:t xml:space="preserve">and</w:t>
      </w:r>
      <w:r>
        <w:t xml:space="preserve"> </w:t>
      </w:r>
      <w:r>
        <w:t xml:space="preserve">BRCA2</w:t>
      </w:r>
      <w:r>
        <w:t xml:space="preserve"> </w:t>
      </w:r>
      <w:r>
        <w:t xml:space="preserve">mutant samples had higher metagene</w:t>
      </w:r>
      <w:r>
        <w:t xml:space="preserve"> </w:t>
      </w:r>
      <w:r>
        <w:t xml:space="preserve">expression than most samples for the ductal subtype, although this was not the case (for the lobular samples</w:t>
      </w:r>
      <w:r>
        <w:t xml:space="preserve"> </w:t>
      </w:r>
      <w:r>
        <w:t xml:space="preserve">for which the metagene was lower). However, the metagene was higher for basal subtype and estrogen</w:t>
      </w:r>
      <w:r>
        <w:t xml:space="preserve"> </w:t>
      </w:r>
      <w:r>
        <w:t xml:space="preserve">receptor negative samples.</w:t>
      </w:r>
      <w:r>
        <w:t xml:space="preserve"> </w:t>
      </w:r>
    </w:p>
    <w:p>
      <w:pPr>
        <w:pStyle w:val="BodyText"/>
      </w:pPr>
    </w:p>
    <w:p>
      <w:pPr>
        <w:pStyle w:val="Compact"/>
      </w:pPr>
    </w:p>
    <w:p>
      <w:pPr>
        <w:pStyle w:val="Compact"/>
      </w:pPr>
      <w:r>
        <w:t xml:space="preserve">Appendix F</w:t>
      </w:r>
      <w:r>
        <w:t xml:space="preserve">Stomach Expression Analysis</w:t>
      </w:r>
    </w:p>
    <w:p>
      <w:pPr>
        <w:pStyle w:val="Compact"/>
      </w:pPr>
      <w:r>
        <w:t xml:space="preserve">The following results are a replication of the TCGA results (in Chapter </w:t>
      </w:r>
      <w:r>
        <w:t xml:space="preserve">4</w:t>
      </w:r>
      <w:r>
        <w:t xml:space="preserve">) with stomach</w:t>
      </w:r>
      <w:r>
        <w:t xml:space="preserve"> </w:t>
      </w:r>
      <w:r>
        <w:t xml:space="preserve">cancer data, using synthetic lethality (SLIPT) against</w:t>
      </w:r>
      <w:r>
        <w:t xml:space="preserve"> </w:t>
      </w:r>
      <w:r>
        <w:t xml:space="preserve">CDH1</w:t>
      </w:r>
      <w:r>
        <w:t xml:space="preserve"> </w:t>
      </w:r>
      <w:r>
        <w:t xml:space="preserve">mutation.</w:t>
      </w:r>
      <w:r>
        <w:t xml:space="preserve"> </w:t>
      </w:r>
    </w:p>
    <w:p>
      <w:pPr>
        <w:pStyle w:val="Compact"/>
      </w:pPr>
      <w:r>
        <w:t xml:space="preserve">F.1</w:t>
      </w:r>
      <w:r>
        <w:t xml:space="preserve"> </w:t>
      </w:r>
      <w:r>
        <w:t xml:space="preserve"> </w:t>
      </w:r>
      <w:r>
        <w:t xml:space="preserve">Synthetic Lethal Genes and Pathways</w:t>
      </w:r>
    </w:p>
    <w:p>
      <w:pPr>
        <w:pStyle w:val="Compact"/>
      </w:pPr>
    </w:p>
    <w:p>
      <w:pPr>
        <w:pStyle w:val="Compact"/>
      </w:pPr>
      <w:r>
        <w:t xml:space="preserve">Table F.1:</w:t>
      </w:r>
      <w:r>
        <w:t xml:space="preserve"> </w:t>
      </w:r>
      <w:r>
        <w:t xml:space="preserve">Synthetic lethal gene partners of</w:t>
      </w:r>
      <w:r>
        <w:t xml:space="preserve"> </w:t>
      </w:r>
      <w:r>
        <w:t xml:space="preserve">CDH1</w:t>
      </w:r>
      <w:r>
        <w:t xml:space="preserve"> </w:t>
      </w:r>
      <w:r>
        <w:t xml:space="preserve">from SLIPT in stomach cancer</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p-value</w:t>
      </w:r>
    </w:p>
    <w:p>
      <w:pPr>
        <w:pStyle w:val="Compact"/>
      </w:pPr>
      <w:r>
        <w:t xml:space="preserve">p-value (FDR)</w:t>
      </w:r>
    </w:p>
    <w:p>
      <w:pPr>
        <w:pStyle w:val="Compact"/>
      </w:pPr>
      <w:r>
        <w:t xml:space="preserve">PRAF2</w:t>
      </w:r>
      <w:r>
        <w:t xml:space="preserve"> </w:t>
      </w:r>
    </w:p>
    <w:p>
      <w:pPr>
        <w:pStyle w:val="SourceCode"/>
      </w:pPr>
      <w:r>
        <w:rPr>
          <w:rStyle w:val="VerbatimChar"/>
        </w:rPr>
        <w:t xml:space="preserve">17      &lt;/td&gt;&lt;td  style="white-space:nowrap; text-align:center;" id="TBL-100-2-3"  </w:t>
      </w:r>
    </w:p>
    <w:p>
      <w:pPr>
        <w:pStyle w:val="Compact"/>
      </w:pPr>
      <w:r>
        <w:t xml:space="preserve">class="td11"&gt; 50.4</w:t>
      </w:r>
    </w:p>
    <w:p>
      <w:pPr>
        <w:pStyle w:val="Compact"/>
      </w:pPr>
      <w:r>
        <w:t xml:space="preserve">121</w:t>
      </w:r>
    </w:p>
    <w:p>
      <w:pPr>
        <w:pStyle w:val="Compact"/>
      </w:pPr>
      <w:r>
        <w:t xml:space="preserve">3</w:t>
      </w:r>
      <w:r>
        <w:t xml:space="preserve">.</w:t>
      </w:r>
      <w:r>
        <w:t xml:space="preserve">54</w:t>
      </w:r>
      <w:r>
        <w:t xml:space="preserve"> </w:t>
      </w:r>
      <w:r>
        <w:t xml:space="preserve">×</w:t>
      </w:r>
      <w:r>
        <w:t xml:space="preserve"> </w:t>
      </w:r>
      <w:r>
        <w:t xml:space="preserve">10</w:t>
      </w:r>
      <w:r>
        <w:t xml:space="preserve">-</w:t>
      </w:r>
      <w:r>
        <w:t xml:space="preserve">25</w:t>
      </w:r>
    </w:p>
    <w:p>
      <w:pPr>
        <w:pStyle w:val="Compact"/>
      </w:pPr>
      <w:r>
        <w:t xml:space="preserve">1</w:t>
      </w:r>
      <w:r>
        <w:t xml:space="preserve">.</w:t>
      </w:r>
      <w:r>
        <w:t xml:space="preserve">45</w:t>
      </w:r>
      <w:r>
        <w:t xml:space="preserve"> </w:t>
      </w:r>
      <w:r>
        <w:t xml:space="preserve">×</w:t>
      </w:r>
      <w:r>
        <w:t xml:space="preserve"> </w:t>
      </w:r>
      <w:r>
        <w:t xml:space="preserve">10</w:t>
      </w:r>
      <w:r>
        <w:t xml:space="preserve">-</w:t>
      </w:r>
      <w:r>
        <w:t xml:space="preserve">21</w:t>
      </w:r>
    </w:p>
    <w:p>
      <w:pPr>
        <w:pStyle w:val="Compact"/>
      </w:pPr>
      <w:r>
        <w:t xml:space="preserve">EMP3</w:t>
      </w:r>
      <w:r>
        <w:t xml:space="preserve"> </w:t>
      </w:r>
    </w:p>
    <w:p>
      <w:pPr>
        <w:pStyle w:val="SourceCode"/>
      </w:pPr>
      <w:r>
        <w:rPr>
          <w:rStyle w:val="VerbatimChar"/>
        </w:rPr>
        <w:t xml:space="preserve">17      &lt;/td&gt;&lt;td  style="white-space:nowrap; text-align:center;" id="TBL-100-3-3"  </w:t>
      </w:r>
    </w:p>
    <w:p>
      <w:pPr>
        <w:pStyle w:val="Compact"/>
      </w:pPr>
      <w:r>
        <w:t xml:space="preserve">class="td11"&gt; 50.4</w:t>
      </w:r>
    </w:p>
    <w:p>
      <w:pPr>
        <w:pStyle w:val="Compact"/>
      </w:pPr>
      <w:r>
        <w:t xml:space="preserve">115</w:t>
      </w:r>
    </w:p>
    <w:p>
      <w:pPr>
        <w:pStyle w:val="Compact"/>
      </w:pPr>
      <w:r>
        <w:t xml:space="preserve">5</w:t>
      </w:r>
      <w:r>
        <w:t xml:space="preserve">.</w:t>
      </w:r>
      <w:r>
        <w:t xml:space="preserve">06</w:t>
      </w:r>
      <w:r>
        <w:t xml:space="preserve"> </w:t>
      </w:r>
      <w:r>
        <w:t xml:space="preserve">×</w:t>
      </w:r>
      <w:r>
        <w:t xml:space="preserve"> </w:t>
      </w:r>
      <w:r>
        <w:t xml:space="preserve">10</w:t>
      </w:r>
      <w:r>
        <w:t xml:space="preserve">-</w:t>
      </w:r>
      <w:r>
        <w:t xml:space="preserve">24</w:t>
      </w:r>
    </w:p>
    <w:p>
      <w:pPr>
        <w:pStyle w:val="Compact"/>
      </w:pPr>
      <w:r>
        <w:t xml:space="preserve">1</w:t>
      </w:r>
      <w:r>
        <w:t xml:space="preserve">.</w:t>
      </w:r>
      <w:r>
        <w:t xml:space="preserve">48</w:t>
      </w:r>
      <w:r>
        <w:t xml:space="preserve"> </w:t>
      </w:r>
      <w:r>
        <w:t xml:space="preserve">×</w:t>
      </w:r>
      <w:r>
        <w:t xml:space="preserve"> </w:t>
      </w:r>
      <w:r>
        <w:t xml:space="preserve">10</w:t>
      </w:r>
      <w:r>
        <w:t xml:space="preserve">-</w:t>
      </w:r>
      <w:r>
        <w:t xml:space="preserve">20</w:t>
      </w:r>
    </w:p>
    <w:p>
      <w:pPr>
        <w:pStyle w:val="Compact"/>
      </w:pPr>
      <w:r>
        <w:t xml:space="preserve">PLEKHO1</w:t>
      </w:r>
      <w:r>
        <w:t xml:space="preserve"> </w:t>
      </w:r>
    </w:p>
    <w:p>
      <w:pPr>
        <w:pStyle w:val="SourceCode"/>
      </w:pPr>
      <w:r>
        <w:rPr>
          <w:rStyle w:val="VerbatimChar"/>
        </w:rPr>
        <w:t xml:space="preserve">22      &lt;/td&gt;&lt;td  style="white-space:nowrap; text-align:center;" id="TBL-100-4-3"  </w:t>
      </w:r>
    </w:p>
    <w:p>
      <w:pPr>
        <w:pStyle w:val="Compact"/>
      </w:pPr>
      <w:r>
        <w:t xml:space="preserve">class="td11"&gt; 50.4</w:t>
      </w:r>
    </w:p>
    <w:p>
      <w:pPr>
        <w:pStyle w:val="Compact"/>
      </w:pPr>
      <w:r>
        <w:t xml:space="preserve">112</w:t>
      </w:r>
    </w:p>
    <w:p>
      <w:pPr>
        <w:pStyle w:val="Compact"/>
      </w:pPr>
      <w:r>
        <w:t xml:space="preserve">2</w:t>
      </w:r>
      <w:r>
        <w:t xml:space="preserve">.</w:t>
      </w:r>
      <w:r>
        <w:t xml:space="preserve">14</w:t>
      </w:r>
      <w:r>
        <w:t xml:space="preserve"> </w:t>
      </w:r>
      <w:r>
        <w:t xml:space="preserve">×</w:t>
      </w:r>
      <w:r>
        <w:t xml:space="preserve"> </w:t>
      </w:r>
      <w:r>
        <w:t xml:space="preserve">10</w:t>
      </w:r>
      <w:r>
        <w:t xml:space="preserve">-</w:t>
      </w:r>
      <w:r>
        <w:t xml:space="preserve">23</w:t>
      </w:r>
    </w:p>
    <w:p>
      <w:pPr>
        <w:pStyle w:val="Compact"/>
      </w:pPr>
      <w:r>
        <w:t xml:space="preserve">4</w:t>
      </w:r>
      <w:r>
        <w:t xml:space="preserve">.</w:t>
      </w:r>
      <w:r>
        <w:t xml:space="preserve">75</w:t>
      </w:r>
      <w:r>
        <w:t xml:space="preserve"> </w:t>
      </w:r>
      <w:r>
        <w:t xml:space="preserve">×</w:t>
      </w:r>
      <w:r>
        <w:t xml:space="preserve"> </w:t>
      </w:r>
      <w:r>
        <w:t xml:space="preserve">10</w:t>
      </w:r>
      <w:r>
        <w:t xml:space="preserve">-</w:t>
      </w:r>
      <w:r>
        <w:t xml:space="preserve">20</w:t>
      </w:r>
    </w:p>
    <w:p>
      <w:pPr>
        <w:pStyle w:val="Compact"/>
      </w:pPr>
      <w:r>
        <w:t xml:space="preserve">SELM</w:t>
      </w:r>
      <w:r>
        <w:t xml:space="preserve"> </w:t>
      </w:r>
    </w:p>
    <w:p>
      <w:pPr>
        <w:pStyle w:val="SourceCode"/>
      </w:pPr>
      <w:r>
        <w:rPr>
          <w:rStyle w:val="VerbatimChar"/>
        </w:rPr>
        <w:t xml:space="preserve">20      &lt;/td&gt;&lt;td  style="white-space:nowrap; text-align:center;" id="TBL-100-5-3"  </w:t>
      </w:r>
    </w:p>
    <w:p>
      <w:pPr>
        <w:pStyle w:val="Compact"/>
      </w:pPr>
      <w:r>
        <w:t xml:space="preserve">class="td11"&gt; 50.4</w:t>
      </w:r>
    </w:p>
    <w:p>
      <w:pPr>
        <w:pStyle w:val="Compact"/>
      </w:pPr>
      <w:r>
        <w:t xml:space="preserve">111</w:t>
      </w:r>
    </w:p>
    <w:p>
      <w:pPr>
        <w:pStyle w:val="Compact"/>
      </w:pPr>
      <w:r>
        <w:t xml:space="preserve">5</w:t>
      </w:r>
      <w:r>
        <w:t xml:space="preserve">.</w:t>
      </w:r>
      <w:r>
        <w:t xml:space="preserve">13</w:t>
      </w:r>
      <w:r>
        <w:t xml:space="preserve"> </w:t>
      </w:r>
      <w:r>
        <w:t xml:space="preserve">×</w:t>
      </w:r>
      <w:r>
        <w:t xml:space="preserve"> </w:t>
      </w:r>
      <w:r>
        <w:t xml:space="preserve">10</w:t>
      </w:r>
      <w:r>
        <w:t xml:space="preserve">-</w:t>
      </w:r>
      <w:r>
        <w:t xml:space="preserve">23</w:t>
      </w:r>
    </w:p>
    <w:p>
      <w:pPr>
        <w:pStyle w:val="Compact"/>
      </w:pPr>
      <w:r>
        <w:t xml:space="preserve">8</w:t>
      </w:r>
      <w:r>
        <w:t xml:space="preserve">.</w:t>
      </w:r>
      <w:r>
        <w:t xml:space="preserve">09</w:t>
      </w:r>
      <w:r>
        <w:t xml:space="preserve"> </w:t>
      </w:r>
      <w:r>
        <w:t xml:space="preserve">×</w:t>
      </w:r>
      <w:r>
        <w:t xml:space="preserve"> </w:t>
      </w:r>
      <w:r>
        <w:t xml:space="preserve">10</w:t>
      </w:r>
      <w:r>
        <w:t xml:space="preserve">-</w:t>
      </w:r>
      <w:r>
        <w:t xml:space="preserve">20</w:t>
      </w:r>
    </w:p>
    <w:p>
      <w:pPr>
        <w:pStyle w:val="Compact"/>
      </w:pPr>
      <w:r>
        <w:t xml:space="preserve">GYPC</w:t>
      </w:r>
      <w:r>
        <w:t xml:space="preserve"> </w:t>
      </w:r>
    </w:p>
    <w:p>
      <w:pPr>
        <w:pStyle w:val="SourceCode"/>
      </w:pPr>
      <w:r>
        <w:rPr>
          <w:rStyle w:val="VerbatimChar"/>
        </w:rPr>
        <w:t xml:space="preserve">20      &lt;/td&gt;&lt;td  style="white-space:nowrap; text-align:center;" id="TBL-100-6-3"  </w:t>
      </w:r>
    </w:p>
    <w:p>
      <w:pPr>
        <w:pStyle w:val="Compact"/>
      </w:pPr>
      <w:r>
        <w:t xml:space="preserve">class="td11"&gt; 50.4</w:t>
      </w:r>
    </w:p>
    <w:p>
      <w:pPr>
        <w:pStyle w:val="Compact"/>
      </w:pPr>
      <w:r>
        <w:t xml:space="preserve">110</w:t>
      </w:r>
    </w:p>
    <w:p>
      <w:pPr>
        <w:pStyle w:val="Compact"/>
      </w:pPr>
      <w:r>
        <w:t xml:space="preserve">5</w:t>
      </w:r>
      <w:r>
        <w:t xml:space="preserve">.</w:t>
      </w:r>
      <w:r>
        <w:t xml:space="preserve">77</w:t>
      </w:r>
      <w:r>
        <w:t xml:space="preserve"> </w:t>
      </w:r>
      <w:r>
        <w:t xml:space="preserve">×</w:t>
      </w:r>
      <w:r>
        <w:t xml:space="preserve"> </w:t>
      </w:r>
      <w:r>
        <w:t xml:space="preserve">10</w:t>
      </w:r>
      <w:r>
        <w:t xml:space="preserve">-</w:t>
      </w:r>
      <w:r>
        <w:t xml:space="preserve">23</w:t>
      </w:r>
    </w:p>
    <w:p>
      <w:pPr>
        <w:pStyle w:val="Compact"/>
      </w:pPr>
      <w:r>
        <w:t xml:space="preserve">8</w:t>
      </w:r>
      <w:r>
        <w:t xml:space="preserve">.</w:t>
      </w:r>
      <w:r>
        <w:t xml:space="preserve">45</w:t>
      </w:r>
      <w:r>
        <w:t xml:space="preserve"> </w:t>
      </w:r>
      <w:r>
        <w:t xml:space="preserve">×</w:t>
      </w:r>
      <w:r>
        <w:t xml:space="preserve"> </w:t>
      </w:r>
      <w:r>
        <w:t xml:space="preserve">10</w:t>
      </w:r>
      <w:r>
        <w:t xml:space="preserve">-</w:t>
      </w:r>
      <w:r>
        <w:t xml:space="preserve">20</w:t>
      </w:r>
    </w:p>
    <w:p>
      <w:pPr>
        <w:pStyle w:val="Compact"/>
      </w:pPr>
      <w:r>
        <w:t xml:space="preserve">COX7A1</w:t>
      </w:r>
      <w:r>
        <w:t xml:space="preserve"> </w:t>
      </w:r>
    </w:p>
    <w:p>
      <w:pPr>
        <w:pStyle w:val="SourceCode"/>
      </w:pPr>
      <w:r>
        <w:rPr>
          <w:rStyle w:val="VerbatimChar"/>
        </w:rPr>
        <w:t xml:space="preserve">18      &lt;/td&gt;&lt;td  style="white-space:nowrap; text-align:center;" id="TBL-100-7-3"  </w:t>
      </w:r>
    </w:p>
    <w:p>
      <w:pPr>
        <w:pStyle w:val="Compact"/>
      </w:pPr>
      <w:r>
        <w:t xml:space="preserve">class="td11"&gt; 50.4</w:t>
      </w:r>
    </w:p>
    <w:p>
      <w:pPr>
        <w:pStyle w:val="Compact"/>
      </w:pPr>
      <w:r>
        <w:t xml:space="preserve">109</w:t>
      </w:r>
    </w:p>
    <w:p>
      <w:pPr>
        <w:pStyle w:val="Compact"/>
      </w:pPr>
      <w:r>
        <w:t xml:space="preserve">1</w:t>
      </w:r>
      <w:r>
        <w:t xml:space="preserve">.</w:t>
      </w:r>
      <w:r>
        <w:t xml:space="preserve">15</w:t>
      </w:r>
      <w:r>
        <w:t xml:space="preserve"> </w:t>
      </w:r>
      <w:r>
        <w:t xml:space="preserve">×</w:t>
      </w:r>
      <w:r>
        <w:t xml:space="preserve"> </w:t>
      </w:r>
      <w:r>
        <w:t xml:space="preserve">10</w:t>
      </w:r>
      <w:r>
        <w:t xml:space="preserve">-</w:t>
      </w:r>
      <w:r>
        <w:t xml:space="preserve">22</w:t>
      </w:r>
    </w:p>
    <w:p>
      <w:pPr>
        <w:pStyle w:val="Compact"/>
      </w:pPr>
      <w:r>
        <w:t xml:space="preserve">1</w:t>
      </w:r>
      <w:r>
        <w:t xml:space="preserve">.</w:t>
      </w:r>
      <w:r>
        <w:t xml:space="preserve">39</w:t>
      </w:r>
      <w:r>
        <w:t xml:space="preserve"> </w:t>
      </w:r>
      <w:r>
        <w:t xml:space="preserve">×</w:t>
      </w:r>
      <w:r>
        <w:t xml:space="preserve"> </w:t>
      </w:r>
      <w:r>
        <w:t xml:space="preserve">10</w:t>
      </w:r>
      <w:r>
        <w:t xml:space="preserve">-</w:t>
      </w:r>
      <w:r>
        <w:t xml:space="preserve">19</w:t>
      </w:r>
    </w:p>
    <w:p>
      <w:pPr>
        <w:pStyle w:val="Compact"/>
      </w:pPr>
      <w:r>
        <w:t xml:space="preserve">TNFSF12</w:t>
      </w:r>
      <w:r>
        <w:t xml:space="preserve"> </w:t>
      </w:r>
    </w:p>
    <w:p>
      <w:pPr>
        <w:pStyle w:val="SourceCode"/>
      </w:pPr>
      <w:r>
        <w:rPr>
          <w:rStyle w:val="VerbatimChar"/>
        </w:rPr>
        <w:t xml:space="preserve">20      &lt;/td&gt;&lt;td  style="white-space:nowrap; text-align:center;" id="TBL-100-8-3"  </w:t>
      </w:r>
    </w:p>
    <w:p>
      <w:pPr>
        <w:pStyle w:val="Compact"/>
      </w:pPr>
      <w:r>
        <w:t xml:space="preserve">class="td11"&gt; 50.4</w:t>
      </w:r>
    </w:p>
    <w:p>
      <w:pPr>
        <w:pStyle w:val="Compact"/>
      </w:pPr>
      <w:r>
        <w:t xml:space="preserve">106</w:t>
      </w:r>
    </w:p>
    <w:p>
      <w:pPr>
        <w:pStyle w:val="Compact"/>
      </w:pPr>
      <w:r>
        <w:t xml:space="preserve">4</w:t>
      </w:r>
      <w:r>
        <w:t xml:space="preserve">.</w:t>
      </w:r>
      <w:r>
        <w:t xml:space="preserve">06</w:t>
      </w:r>
      <w:r>
        <w:t xml:space="preserve"> </w:t>
      </w:r>
      <w:r>
        <w:t xml:space="preserve">×</w:t>
      </w:r>
      <w:r>
        <w:t xml:space="preserve"> </w:t>
      </w:r>
      <w:r>
        <w:t xml:space="preserve">10</w:t>
      </w:r>
      <w:r>
        <w:t xml:space="preserve">-</w:t>
      </w:r>
      <w:r>
        <w:t xml:space="preserve">22</w:t>
      </w:r>
    </w:p>
    <w:p>
      <w:pPr>
        <w:pStyle w:val="Compact"/>
      </w:pPr>
      <w:r>
        <w:t xml:space="preserve">4</w:t>
      </w:r>
      <w:r>
        <w:t xml:space="preserve">.</w:t>
      </w:r>
      <w:r>
        <w:t xml:space="preserve">38</w:t>
      </w:r>
      <w:r>
        <w:t xml:space="preserve"> </w:t>
      </w:r>
      <w:r>
        <w:t xml:space="preserve">×</w:t>
      </w:r>
      <w:r>
        <w:t xml:space="preserve"> </w:t>
      </w:r>
      <w:r>
        <w:t xml:space="preserve">10</w:t>
      </w:r>
      <w:r>
        <w:t xml:space="preserve">-</w:t>
      </w:r>
      <w:r>
        <w:t xml:space="preserve">19</w:t>
      </w:r>
    </w:p>
    <w:p>
      <w:pPr>
        <w:pStyle w:val="Compact"/>
      </w:pPr>
      <w:r>
        <w:t xml:space="preserve">SEPT4</w:t>
      </w:r>
      <w:r>
        <w:t xml:space="preserve"> </w:t>
      </w:r>
    </w:p>
    <w:p>
      <w:pPr>
        <w:pStyle w:val="SourceCode"/>
      </w:pPr>
      <w:r>
        <w:rPr>
          <w:rStyle w:val="VerbatimChar"/>
        </w:rPr>
        <w:t xml:space="preserve">17      &lt;/td&gt;&lt;td  style="white-space:nowrap; text-align:center;" id="TBL-100-9-3"  </w:t>
      </w:r>
    </w:p>
    <w:p>
      <w:pPr>
        <w:pStyle w:val="Compact"/>
      </w:pPr>
      <w:r>
        <w:t xml:space="preserve">class="td11"&gt; 50.4</w:t>
      </w:r>
    </w:p>
    <w:p>
      <w:pPr>
        <w:pStyle w:val="Compact"/>
      </w:pPr>
      <w:r>
        <w:t xml:space="preserve">106</w:t>
      </w:r>
    </w:p>
    <w:p>
      <w:pPr>
        <w:pStyle w:val="Compact"/>
      </w:pPr>
      <w:r>
        <w:t xml:space="preserve">6</w:t>
      </w:r>
      <w:r>
        <w:t xml:space="preserve">.</w:t>
      </w:r>
      <w:r>
        <w:t xml:space="preserve">58</w:t>
      </w:r>
      <w:r>
        <w:t xml:space="preserve"> </w:t>
      </w:r>
      <w:r>
        <w:t xml:space="preserve">×</w:t>
      </w:r>
      <w:r>
        <w:t xml:space="preserve"> </w:t>
      </w:r>
      <w:r>
        <w:t xml:space="preserve">10</w:t>
      </w:r>
      <w:r>
        <w:t xml:space="preserve">-</w:t>
      </w:r>
      <w:r>
        <w:t xml:space="preserve">22</w:t>
      </w:r>
    </w:p>
    <w:p>
      <w:pPr>
        <w:pStyle w:val="Compact"/>
      </w:pPr>
      <w:r>
        <w:t xml:space="preserve">5</w:t>
      </w:r>
      <w:r>
        <w:t xml:space="preserve">.</w:t>
      </w:r>
      <w:r>
        <w:t xml:space="preserve">91</w:t>
      </w:r>
      <w:r>
        <w:t xml:space="preserve"> </w:t>
      </w:r>
      <w:r>
        <w:t xml:space="preserve">×</w:t>
      </w:r>
      <w:r>
        <w:t xml:space="preserve"> </w:t>
      </w:r>
      <w:r>
        <w:t xml:space="preserve">10</w:t>
      </w:r>
      <w:r>
        <w:t xml:space="preserve">-</w:t>
      </w:r>
      <w:r>
        <w:t xml:space="preserve">19</w:t>
      </w:r>
    </w:p>
    <w:p>
      <w:pPr>
        <w:pStyle w:val="Compact"/>
      </w:pPr>
      <w:r>
        <w:t xml:space="preserve">LGALS1</w:t>
      </w:r>
      <w:r>
        <w:t xml:space="preserve"> </w:t>
      </w:r>
    </w:p>
    <w:p>
      <w:pPr>
        <w:pStyle w:val="SourceCode"/>
      </w:pPr>
      <w:r>
        <w:rPr>
          <w:rStyle w:val="VerbatimChar"/>
        </w:rPr>
        <w:t xml:space="preserve">19      &lt;/td&gt;&lt;td  style="white-space:nowrap; text-align:center;" id="TBL-100-10-3"  </w:t>
      </w:r>
    </w:p>
    <w:p>
      <w:pPr>
        <w:pStyle w:val="Compact"/>
      </w:pPr>
      <w:r>
        <w:t xml:space="preserve">class="td11"&gt; 50.4</w:t>
      </w:r>
    </w:p>
    <w:p>
      <w:pPr>
        <w:pStyle w:val="Compact"/>
      </w:pPr>
      <w:r>
        <w:t xml:space="preserve">105</w:t>
      </w:r>
    </w:p>
    <w:p>
      <w:pPr>
        <w:pStyle w:val="Compact"/>
      </w:pPr>
      <w:r>
        <w:t xml:space="preserve">6</w:t>
      </w:r>
      <w:r>
        <w:t xml:space="preserve">.</w:t>
      </w:r>
      <w:r>
        <w:t xml:space="preserve">64</w:t>
      </w:r>
      <w:r>
        <w:t xml:space="preserve"> </w:t>
      </w:r>
      <w:r>
        <w:t xml:space="preserve">×</w:t>
      </w:r>
      <w:r>
        <w:t xml:space="preserve"> </w:t>
      </w:r>
      <w:r>
        <w:t xml:space="preserve">10</w:t>
      </w:r>
      <w:r>
        <w:t xml:space="preserve">-</w:t>
      </w:r>
      <w:r>
        <w:t xml:space="preserve">22</w:t>
      </w:r>
    </w:p>
    <w:p>
      <w:pPr>
        <w:pStyle w:val="Compact"/>
      </w:pPr>
      <w:r>
        <w:t xml:space="preserve">5</w:t>
      </w:r>
      <w:r>
        <w:t xml:space="preserve">.</w:t>
      </w:r>
      <w:r>
        <w:t xml:space="preserve">91</w:t>
      </w:r>
      <w:r>
        <w:t xml:space="preserve"> </w:t>
      </w:r>
      <w:r>
        <w:t xml:space="preserve">×</w:t>
      </w:r>
      <w:r>
        <w:t xml:space="preserve"> </w:t>
      </w:r>
      <w:r>
        <w:t xml:space="preserve">10</w:t>
      </w:r>
      <w:r>
        <w:t xml:space="preserve">-</w:t>
      </w:r>
      <w:r>
        <w:t xml:space="preserve">19</w:t>
      </w:r>
    </w:p>
    <w:p>
      <w:pPr>
        <w:pStyle w:val="Compact"/>
      </w:pPr>
      <w:r>
        <w:t xml:space="preserve">RARRES2</w:t>
      </w:r>
      <w:r>
        <w:t xml:space="preserve"> </w:t>
      </w:r>
    </w:p>
    <w:p>
      <w:pPr>
        <w:pStyle w:val="SourceCode"/>
      </w:pPr>
      <w:r>
        <w:rPr>
          <w:rStyle w:val="VerbatimChar"/>
        </w:rPr>
        <w:t xml:space="preserve">27      &lt;/td&gt;&lt;td  style="white-space:nowrap; text-align:center;" id="TBL-100-11-3"  </w:t>
      </w:r>
    </w:p>
    <w:p>
      <w:pPr>
        <w:pStyle w:val="Compact"/>
      </w:pPr>
      <w:r>
        <w:t xml:space="preserve">class="td11"&gt; 50.4</w:t>
      </w:r>
    </w:p>
    <w:p>
      <w:pPr>
        <w:pStyle w:val="Compact"/>
      </w:pPr>
      <w:r>
        <w:t xml:space="preserve">105</w:t>
      </w:r>
    </w:p>
    <w:p>
      <w:pPr>
        <w:pStyle w:val="Compact"/>
      </w:pPr>
      <w:r>
        <w:t xml:space="preserve">8</w:t>
      </w:r>
      <w:r>
        <w:t xml:space="preserve">.</w:t>
      </w:r>
      <w:r>
        <w:t xml:space="preserve">02</w:t>
      </w:r>
      <w:r>
        <w:t xml:space="preserve"> </w:t>
      </w:r>
      <w:r>
        <w:t xml:space="preserve">×</w:t>
      </w:r>
      <w:r>
        <w:t xml:space="preserve"> </w:t>
      </w:r>
      <w:r>
        <w:t xml:space="preserve">10</w:t>
      </w:r>
      <w:r>
        <w:t xml:space="preserve">-</w:t>
      </w:r>
      <w:r>
        <w:t xml:space="preserve">22</w:t>
      </w:r>
    </w:p>
    <w:p>
      <w:pPr>
        <w:pStyle w:val="Compact"/>
      </w:pPr>
      <w:r>
        <w:t xml:space="preserve">6</w:t>
      </w:r>
      <w:r>
        <w:t xml:space="preserve">.</w:t>
      </w:r>
      <w:r>
        <w:t xml:space="preserve">85</w:t>
      </w:r>
      <w:r>
        <w:t xml:space="preserve"> </w:t>
      </w:r>
      <w:r>
        <w:t xml:space="preserve">×</w:t>
      </w:r>
      <w:r>
        <w:t xml:space="preserve"> </w:t>
      </w:r>
      <w:r>
        <w:t xml:space="preserve">10</w:t>
      </w:r>
      <w:r>
        <w:t xml:space="preserve">-</w:t>
      </w:r>
      <w:r>
        <w:t xml:space="preserve">19</w:t>
      </w:r>
    </w:p>
    <w:p>
      <w:pPr>
        <w:pStyle w:val="Compact"/>
      </w:pPr>
      <w:r>
        <w:t xml:space="preserve">VEGFB</w:t>
      </w:r>
      <w:r>
        <w:t xml:space="preserve"> </w:t>
      </w:r>
    </w:p>
    <w:p>
      <w:pPr>
        <w:pStyle w:val="SourceCode"/>
      </w:pPr>
      <w:r>
        <w:rPr>
          <w:rStyle w:val="VerbatimChar"/>
        </w:rPr>
        <w:t xml:space="preserve">16      &lt;/td&gt;&lt;td  style="white-space:nowrap; text-align:center;" id="TBL-100-12-3"  </w:t>
      </w:r>
    </w:p>
    <w:p>
      <w:pPr>
        <w:pStyle w:val="Compact"/>
      </w:pPr>
      <w:r>
        <w:t xml:space="preserve">class="td11"&gt; 50.4</w:t>
      </w:r>
    </w:p>
    <w:p>
      <w:pPr>
        <w:pStyle w:val="Compact"/>
      </w:pPr>
      <w:r>
        <w:t xml:space="preserve">104</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21</w:t>
      </w:r>
    </w:p>
    <w:p>
      <w:pPr>
        <w:pStyle w:val="Compact"/>
      </w:pPr>
      <w:r>
        <w:t xml:space="preserve">9</w:t>
      </w:r>
      <w:r>
        <w:t xml:space="preserve">.</w:t>
      </w:r>
      <w:r>
        <w:t xml:space="preserve">74</w:t>
      </w:r>
      <w:r>
        <w:t xml:space="preserve"> </w:t>
      </w:r>
      <w:r>
        <w:t xml:space="preserve">×</w:t>
      </w:r>
      <w:r>
        <w:t xml:space="preserve"> </w:t>
      </w:r>
      <w:r>
        <w:t xml:space="preserve">10</w:t>
      </w:r>
      <w:r>
        <w:t xml:space="preserve">-</w:t>
      </w:r>
      <w:r>
        <w:t xml:space="preserve">19</w:t>
      </w:r>
    </w:p>
    <w:p>
      <w:pPr>
        <w:pStyle w:val="Compact"/>
      </w:pPr>
      <w:r>
        <w:t xml:space="preserve">PRR24</w:t>
      </w:r>
      <w:r>
        <w:t xml:space="preserve"> </w:t>
      </w:r>
    </w:p>
    <w:p>
      <w:pPr>
        <w:pStyle w:val="SourceCode"/>
      </w:pPr>
      <w:r>
        <w:rPr>
          <w:rStyle w:val="VerbatimChar"/>
        </w:rPr>
        <w:t xml:space="preserve">22      &lt;/td&gt;&lt;td  style="white-space:nowrap; text-align:center;" id="TBL-100-13-3"  </w:t>
      </w:r>
    </w:p>
    <w:p>
      <w:pPr>
        <w:pStyle w:val="Compact"/>
      </w:pPr>
      <w:r>
        <w:t xml:space="preserve">class="td11"&gt; 50.4</w:t>
      </w:r>
    </w:p>
    <w:p>
      <w:pPr>
        <w:pStyle w:val="Compact"/>
      </w:pPr>
      <w:r>
        <w:t xml:space="preserve">102</w:t>
      </w:r>
    </w:p>
    <w:p>
      <w:pPr>
        <w:pStyle w:val="Compact"/>
      </w:pPr>
      <w:r>
        <w:t xml:space="preserve">2</w:t>
      </w:r>
      <w:r>
        <w:t xml:space="preserve">.</w:t>
      </w:r>
      <w:r>
        <w:t xml:space="preserve">96</w:t>
      </w:r>
      <w:r>
        <w:t xml:space="preserve"> </w:t>
      </w:r>
      <w:r>
        <w:t xml:space="preserve">×</w:t>
      </w:r>
      <w:r>
        <w:t xml:space="preserve"> </w:t>
      </w:r>
      <w:r>
        <w:t xml:space="preserve">10</w:t>
      </w:r>
      <w:r>
        <w:t xml:space="preserve">-</w:t>
      </w:r>
      <w:r>
        <w:t xml:space="preserve">21</w:t>
      </w:r>
    </w:p>
    <w:p>
      <w:pPr>
        <w:pStyle w:val="Compact"/>
      </w:pPr>
      <w:r>
        <w:t xml:space="preserve">2</w:t>
      </w:r>
      <w:r>
        <w:t xml:space="preserve">.</w:t>
      </w:r>
      <w:r>
        <w:t xml:space="preserve">02</w:t>
      </w:r>
      <w:r>
        <w:t xml:space="preserve"> </w:t>
      </w:r>
      <w:r>
        <w:t xml:space="preserve">×</w:t>
      </w:r>
      <w:r>
        <w:t xml:space="preserve"> </w:t>
      </w:r>
      <w:r>
        <w:t xml:space="preserve">10</w:t>
      </w:r>
      <w:r>
        <w:t xml:space="preserve">-</w:t>
      </w:r>
      <w:r>
        <w:t xml:space="preserve">18</w:t>
      </w:r>
    </w:p>
    <w:p>
      <w:pPr>
        <w:pStyle w:val="Compact"/>
      </w:pPr>
      <w:r>
        <w:t xml:space="preserve">SYNC</w:t>
      </w:r>
      <w:r>
        <w:t xml:space="preserve"> </w:t>
      </w:r>
    </w:p>
    <w:p>
      <w:pPr>
        <w:pStyle w:val="SourceCode"/>
      </w:pPr>
      <w:r>
        <w:rPr>
          <w:rStyle w:val="VerbatimChar"/>
        </w:rPr>
        <w:t xml:space="preserve">19      &lt;/td&gt;&lt;td  style="white-space:nowrap; text-align:center;" id="TBL-100-14-3"  </w:t>
      </w:r>
    </w:p>
    <w:p>
      <w:pPr>
        <w:pStyle w:val="Compact"/>
      </w:pPr>
      <w:r>
        <w:t xml:space="preserve">class="td11"&gt; 50.4</w:t>
      </w:r>
    </w:p>
    <w:p>
      <w:pPr>
        <w:pStyle w:val="Compact"/>
      </w:pPr>
      <w:r>
        <w:t xml:space="preserve">102</w:t>
      </w:r>
    </w:p>
    <w:p>
      <w:pPr>
        <w:pStyle w:val="Compact"/>
      </w:pPr>
      <w:r>
        <w:t xml:space="preserve">3</w:t>
      </w:r>
      <w:r>
        <w:t xml:space="preserve">.</w:t>
      </w:r>
      <w:r>
        <w:t xml:space="preserve">73</w:t>
      </w:r>
      <w:r>
        <w:t xml:space="preserve"> </w:t>
      </w:r>
      <w:r>
        <w:t xml:space="preserve">×</w:t>
      </w:r>
      <w:r>
        <w:t xml:space="preserve"> </w:t>
      </w:r>
      <w:r>
        <w:t xml:space="preserve">10</w:t>
      </w:r>
      <w:r>
        <w:t xml:space="preserve">-</w:t>
      </w:r>
      <w:r>
        <w:t xml:space="preserve">21</w:t>
      </w:r>
    </w:p>
    <w:p>
      <w:pPr>
        <w:pStyle w:val="Compact"/>
      </w:pPr>
      <w:r>
        <w:t xml:space="preserve">2</w:t>
      </w:r>
      <w:r>
        <w:t xml:space="preserve">.</w:t>
      </w:r>
      <w:r>
        <w:t xml:space="preserve">39</w:t>
      </w:r>
      <w:r>
        <w:t xml:space="preserve"> </w:t>
      </w:r>
      <w:r>
        <w:t xml:space="preserve">×</w:t>
      </w:r>
      <w:r>
        <w:t xml:space="preserve"> </w:t>
      </w:r>
      <w:r>
        <w:t xml:space="preserve">10</w:t>
      </w:r>
      <w:r>
        <w:t xml:space="preserve">-</w:t>
      </w:r>
      <w:r>
        <w:t xml:space="preserve">18</w:t>
      </w:r>
    </w:p>
    <w:p>
      <w:pPr>
        <w:pStyle w:val="Compact"/>
      </w:pPr>
      <w:r>
        <w:t xml:space="preserve">MAGEH1</w:t>
      </w:r>
      <w:r>
        <w:t xml:space="preserve"> </w:t>
      </w:r>
    </w:p>
    <w:p>
      <w:pPr>
        <w:pStyle w:val="SourceCode"/>
      </w:pPr>
      <w:r>
        <w:rPr>
          <w:rStyle w:val="VerbatimChar"/>
        </w:rPr>
        <w:t xml:space="preserve">17      &lt;/td&gt;&lt;td  style="white-space:nowrap; text-align:center;" id="TBL-100-15-3"  </w:t>
      </w:r>
    </w:p>
    <w:p>
      <w:pPr>
        <w:pStyle w:val="Compact"/>
      </w:pPr>
      <w:r>
        <w:t xml:space="preserve">class="td11"&gt; 50.4</w:t>
      </w:r>
    </w:p>
    <w:p>
      <w:pPr>
        <w:pStyle w:val="Compact"/>
      </w:pPr>
      <w:r>
        <w:t xml:space="preserve">100</w:t>
      </w:r>
    </w:p>
    <w:p>
      <w:pPr>
        <w:pStyle w:val="Compact"/>
      </w:pPr>
      <w:r>
        <w:t xml:space="preserve">9</w:t>
      </w:r>
      <w:r>
        <w:t xml:space="preserve">.</w:t>
      </w:r>
      <w:r>
        <w:t xml:space="preserve">52</w:t>
      </w:r>
      <w:r>
        <w:t xml:space="preserve"> </w:t>
      </w:r>
      <w:r>
        <w:t xml:space="preserve">×</w:t>
      </w:r>
      <w:r>
        <w:t xml:space="preserve"> </w:t>
      </w:r>
      <w:r>
        <w:t xml:space="preserve">10</w:t>
      </w:r>
      <w:r>
        <w:t xml:space="preserve">-</w:t>
      </w:r>
      <w:r>
        <w:t xml:space="preserve">21</w:t>
      </w:r>
    </w:p>
    <w:p>
      <w:pPr>
        <w:pStyle w:val="Compact"/>
      </w:pPr>
      <w:r>
        <w:t xml:space="preserve">5</w:t>
      </w:r>
      <w:r>
        <w:t xml:space="preserve">.</w:t>
      </w:r>
      <w:r>
        <w:t xml:space="preserve">01</w:t>
      </w:r>
      <w:r>
        <w:t xml:space="preserve"> </w:t>
      </w:r>
      <w:r>
        <w:t xml:space="preserve">×</w:t>
      </w:r>
      <w:r>
        <w:t xml:space="preserve"> </w:t>
      </w:r>
      <w:r>
        <w:t xml:space="preserve">10</w:t>
      </w:r>
      <w:r>
        <w:t xml:space="preserve">-</w:t>
      </w:r>
      <w:r>
        <w:t xml:space="preserve">18</w:t>
      </w:r>
    </w:p>
    <w:p>
      <w:pPr>
        <w:pStyle w:val="Compact"/>
      </w:pPr>
      <w:r>
        <w:t xml:space="preserve">HSPB2</w:t>
      </w:r>
      <w:r>
        <w:t xml:space="preserve"> </w:t>
      </w:r>
    </w:p>
    <w:p>
      <w:pPr>
        <w:pStyle w:val="SourceCode"/>
      </w:pPr>
      <w:r>
        <w:rPr>
          <w:rStyle w:val="VerbatimChar"/>
        </w:rPr>
        <w:t xml:space="preserve">23      &lt;/td&gt;&lt;td  style="white-space:nowrap; text-align:center;" id="TBL-100-16-3"  </w:t>
      </w:r>
    </w:p>
    <w:p>
      <w:pPr>
        <w:pStyle w:val="Compact"/>
      </w:pPr>
      <w:r>
        <w:t xml:space="preserve">class="td11"&gt; 50.4</w:t>
      </w:r>
    </w:p>
    <w:p>
      <w:pPr>
        <w:pStyle w:val="Compact"/>
      </w:pPr>
      <w:r>
        <w:t xml:space="preserve">99.6</w:t>
      </w:r>
    </w:p>
    <w:p>
      <w:pPr>
        <w:pStyle w:val="Compact"/>
      </w:pPr>
      <w:r>
        <w:t xml:space="preserve">1</w:t>
      </w:r>
      <w:r>
        <w:t xml:space="preserve">.</w:t>
      </w:r>
      <w:r>
        <w:t xml:space="preserve">19</w:t>
      </w:r>
      <w:r>
        <w:t xml:space="preserve"> </w:t>
      </w:r>
      <w:r>
        <w:t xml:space="preserve">×</w:t>
      </w:r>
      <w:r>
        <w:t xml:space="preserve"> </w:t>
      </w:r>
      <w:r>
        <w:t xml:space="preserve">10</w:t>
      </w:r>
      <w:r>
        <w:t xml:space="preserve">-</w:t>
      </w:r>
      <w:r>
        <w:t xml:space="preserve">20</w:t>
      </w:r>
    </w:p>
    <w:p>
      <w:pPr>
        <w:pStyle w:val="Compact"/>
      </w:pPr>
      <w:r>
        <w:t xml:space="preserve">5</w:t>
      </w:r>
      <w:r>
        <w:t xml:space="preserve">.</w:t>
      </w:r>
      <w:r>
        <w:t xml:space="preserve">82</w:t>
      </w:r>
      <w:r>
        <w:t xml:space="preserve"> </w:t>
      </w:r>
      <w:r>
        <w:t xml:space="preserve">×</w:t>
      </w:r>
      <w:r>
        <w:t xml:space="preserve"> </w:t>
      </w:r>
      <w:r>
        <w:t xml:space="preserve">10</w:t>
      </w:r>
      <w:r>
        <w:t xml:space="preserve">-</w:t>
      </w:r>
      <w:r>
        <w:t xml:space="preserve">18</w:t>
      </w:r>
    </w:p>
    <w:p>
      <w:pPr>
        <w:pStyle w:val="Compact"/>
      </w:pPr>
      <w:r>
        <w:t xml:space="preserve">SMARCD3</w:t>
      </w:r>
      <w:r>
        <w:t xml:space="preserve"> </w:t>
      </w:r>
    </w:p>
    <w:p>
      <w:pPr>
        <w:pStyle w:val="SourceCode"/>
      </w:pPr>
      <w:r>
        <w:rPr>
          <w:rStyle w:val="VerbatimChar"/>
        </w:rPr>
        <w:t xml:space="preserve">19      &lt;/td&gt;&lt;td  style="white-space:nowrap; text-align:center;" id="TBL-100-17-3"  </w:t>
      </w:r>
    </w:p>
    <w:p>
      <w:pPr>
        <w:pStyle w:val="Compact"/>
      </w:pPr>
      <w:r>
        <w:t xml:space="preserve">class="td11"&gt; 50.4</w:t>
      </w:r>
    </w:p>
    <w:p>
      <w:pPr>
        <w:pStyle w:val="Compact"/>
      </w:pPr>
      <w:r>
        <w:t xml:space="preserve">99</w:t>
      </w:r>
    </w:p>
    <w:p>
      <w:pPr>
        <w:pStyle w:val="Compact"/>
      </w:pPr>
      <w:r>
        <w:t xml:space="preserve">1</w:t>
      </w:r>
      <w:r>
        <w:t xml:space="preserve">.</w:t>
      </w:r>
      <w:r>
        <w:t xml:space="preserve">59</w:t>
      </w:r>
      <w:r>
        <w:t xml:space="preserve"> </w:t>
      </w:r>
      <w:r>
        <w:t xml:space="preserve">×</w:t>
      </w:r>
      <w:r>
        <w:t xml:space="preserve"> </w:t>
      </w:r>
      <w:r>
        <w:t xml:space="preserve">10</w:t>
      </w:r>
      <w:r>
        <w:t xml:space="preserve">-</w:t>
      </w:r>
      <w:r>
        <w:t xml:space="preserve">20</w:t>
      </w:r>
    </w:p>
    <w:p>
      <w:pPr>
        <w:pStyle w:val="Compact"/>
      </w:pPr>
      <w:r>
        <w:t xml:space="preserve">7</w:t>
      </w:r>
      <w:r>
        <w:t xml:space="preserve">.</w:t>
      </w:r>
      <w:r>
        <w:t xml:space="preserve">57</w:t>
      </w:r>
      <w:r>
        <w:t xml:space="preserve"> </w:t>
      </w:r>
      <w:r>
        <w:t xml:space="preserve">×</w:t>
      </w:r>
      <w:r>
        <w:t xml:space="preserve"> </w:t>
      </w:r>
      <w:r>
        <w:t xml:space="preserve">10</w:t>
      </w:r>
      <w:r>
        <w:t xml:space="preserve">-</w:t>
      </w:r>
      <w:r>
        <w:t xml:space="preserve">18</w:t>
      </w:r>
    </w:p>
    <w:p>
      <w:pPr>
        <w:pStyle w:val="Compact"/>
      </w:pPr>
      <w:r>
        <w:t xml:space="preserve">CREM</w:t>
      </w:r>
      <w:r>
        <w:t xml:space="preserve"> </w:t>
      </w:r>
    </w:p>
    <w:p>
      <w:pPr>
        <w:pStyle w:val="SourceCode"/>
      </w:pPr>
      <w:r>
        <w:rPr>
          <w:rStyle w:val="VerbatimChar"/>
        </w:rPr>
        <w:t xml:space="preserve">13      &lt;/td&gt;&lt;td  style="white-space:nowrap; text-align:center;" id="TBL-100-18-3"  </w:t>
      </w:r>
    </w:p>
    <w:p>
      <w:pPr>
        <w:pStyle w:val="Compact"/>
      </w:pPr>
      <w:r>
        <w:t xml:space="preserve">class="td11"&gt; 50.4</w:t>
      </w:r>
    </w:p>
    <w:p>
      <w:pPr>
        <w:pStyle w:val="Compact"/>
      </w:pPr>
      <w:r>
        <w:t xml:space="preserve">98.1</w:t>
      </w:r>
    </w:p>
    <w:p>
      <w:pPr>
        <w:pStyle w:val="Compact"/>
      </w:pPr>
      <w:r>
        <w:t xml:space="preserve">2</w:t>
      </w:r>
      <w:r>
        <w:t xml:space="preserve">.</w:t>
      </w:r>
      <w:r>
        <w:t xml:space="preserve">48</w:t>
      </w:r>
      <w:r>
        <w:t xml:space="preserve"> </w:t>
      </w:r>
      <w:r>
        <w:t xml:space="preserve">×</w:t>
      </w:r>
      <w:r>
        <w:t xml:space="preserve"> </w:t>
      </w:r>
      <w:r>
        <w:t xml:space="preserve">10</w:t>
      </w:r>
      <w:r>
        <w:t xml:space="preserve">-</w:t>
      </w:r>
      <w:r>
        <w:t xml:space="preserve">20</w:t>
      </w:r>
    </w:p>
    <w:p>
      <w:pPr>
        <w:pStyle w:val="Compact"/>
      </w:pPr>
      <w:r>
        <w:t xml:space="preserve">1</w:t>
      </w:r>
      <w:r>
        <w:t xml:space="preserve">.</w:t>
      </w:r>
      <w:r>
        <w:t xml:space="preserve">13</w:t>
      </w:r>
      <w:r>
        <w:t xml:space="preserve"> </w:t>
      </w:r>
      <w:r>
        <w:t xml:space="preserve">×</w:t>
      </w:r>
      <w:r>
        <w:t xml:space="preserve"> </w:t>
      </w:r>
      <w:r>
        <w:t xml:space="preserve">10</w:t>
      </w:r>
      <w:r>
        <w:t xml:space="preserve">-</w:t>
      </w:r>
      <w:r>
        <w:t xml:space="preserve">17</w:t>
      </w:r>
    </w:p>
    <w:p>
      <w:pPr>
        <w:pStyle w:val="Compact"/>
      </w:pPr>
      <w:r>
        <w:t xml:space="preserve">GNG11</w:t>
      </w:r>
      <w:r>
        <w:t xml:space="preserve"> </w:t>
      </w:r>
    </w:p>
    <w:p>
      <w:pPr>
        <w:pStyle w:val="SourceCode"/>
      </w:pPr>
      <w:r>
        <w:rPr>
          <w:rStyle w:val="VerbatimChar"/>
        </w:rPr>
        <w:t xml:space="preserve">20      &lt;/td&gt;&lt;td  style="white-space:nowrap; text-align:center;" id="TBL-100-19-3"  </w:t>
      </w:r>
    </w:p>
    <w:p>
      <w:pPr>
        <w:pStyle w:val="Compact"/>
      </w:pPr>
      <w:r>
        <w:t xml:space="preserve">class="td11"&gt; 50.4</w:t>
      </w:r>
    </w:p>
    <w:p>
      <w:pPr>
        <w:pStyle w:val="Compact"/>
      </w:pPr>
      <w:r>
        <w:t xml:space="preserve">97.3</w:t>
      </w:r>
    </w:p>
    <w:p>
      <w:pPr>
        <w:pStyle w:val="Compact"/>
      </w:pPr>
      <w:r>
        <w:t xml:space="preserve">3</w:t>
      </w:r>
      <w:r>
        <w:t xml:space="preserve">.</w:t>
      </w:r>
      <w:r>
        <w:t xml:space="preserve">68</w:t>
      </w:r>
      <w:r>
        <w:t xml:space="preserve"> </w:t>
      </w:r>
      <w:r>
        <w:t xml:space="preserve">×</w:t>
      </w:r>
      <w:r>
        <w:t xml:space="preserve"> </w:t>
      </w:r>
      <w:r>
        <w:t xml:space="preserve">10</w:t>
      </w:r>
      <w:r>
        <w:t xml:space="preserve">-</w:t>
      </w:r>
      <w:r>
        <w:t xml:space="preserve">20</w:t>
      </w:r>
    </w:p>
    <w:p>
      <w:pPr>
        <w:pStyle w:val="Compact"/>
      </w:pPr>
      <w:r>
        <w:t xml:space="preserve">1</w:t>
      </w:r>
      <w:r>
        <w:t xml:space="preserve">.</w:t>
      </w:r>
      <w:r>
        <w:t xml:space="preserve">59</w:t>
      </w:r>
      <w:r>
        <w:t xml:space="preserve"> </w:t>
      </w:r>
      <w:r>
        <w:t xml:space="preserve">×</w:t>
      </w:r>
      <w:r>
        <w:t xml:space="preserve"> </w:t>
      </w:r>
      <w:r>
        <w:t xml:space="preserve">10</w:t>
      </w:r>
      <w:r>
        <w:t xml:space="preserve">-</w:t>
      </w:r>
      <w:r>
        <w:t xml:space="preserve">17</w:t>
      </w:r>
    </w:p>
    <w:p>
      <w:pPr>
        <w:pStyle w:val="Compact"/>
      </w:pPr>
      <w:r>
        <w:t xml:space="preserve">GNAI2</w:t>
      </w:r>
      <w:r>
        <w:t xml:space="preserve"> </w:t>
      </w:r>
    </w:p>
    <w:p>
      <w:pPr>
        <w:pStyle w:val="SourceCode"/>
      </w:pPr>
      <w:r>
        <w:rPr>
          <w:rStyle w:val="VerbatimChar"/>
        </w:rPr>
        <w:t xml:space="preserve">17      &lt;/td&gt;&lt;td  style="white-space:nowrap; text-align:center;" id="TBL-100-20-3"  </w:t>
      </w:r>
    </w:p>
    <w:p>
      <w:pPr>
        <w:pStyle w:val="Compact"/>
      </w:pPr>
      <w:r>
        <w:t xml:space="preserve">class="td11"&gt; 50.4</w:t>
      </w:r>
    </w:p>
    <w:p>
      <w:pPr>
        <w:pStyle w:val="Compact"/>
      </w:pPr>
      <w:r>
        <w:t xml:space="preserve">96.4</w:t>
      </w:r>
    </w:p>
    <w:p>
      <w:pPr>
        <w:pStyle w:val="Compact"/>
      </w:pPr>
      <w:r>
        <w:t xml:space="preserve">5</w:t>
      </w:r>
      <w:r>
        <w:t xml:space="preserve">.</w:t>
      </w:r>
      <w:r>
        <w:t xml:space="preserve">75</w:t>
      </w:r>
      <w:r>
        <w:t xml:space="preserve"> </w:t>
      </w:r>
      <w:r>
        <w:t xml:space="preserve">×</w:t>
      </w:r>
      <w:r>
        <w:t xml:space="preserve"> </w:t>
      </w:r>
      <w:r>
        <w:t xml:space="preserve">10</w:t>
      </w:r>
      <w:r>
        <w:t xml:space="preserve">-</w:t>
      </w:r>
      <w:r>
        <w:t xml:space="preserve">20</w:t>
      </w:r>
    </w:p>
    <w:p>
      <w:pPr>
        <w:pStyle w:val="Compact"/>
      </w:pPr>
      <w:r>
        <w:t xml:space="preserve">2</w:t>
      </w:r>
      <w:r>
        <w:t xml:space="preserve">.</w:t>
      </w:r>
      <w:r>
        <w:t xml:space="preserve">36</w:t>
      </w:r>
      <w:r>
        <w:t xml:space="preserve"> </w:t>
      </w:r>
      <w:r>
        <w:t xml:space="preserve">×</w:t>
      </w:r>
      <w:r>
        <w:t xml:space="preserve"> </w:t>
      </w:r>
      <w:r>
        <w:t xml:space="preserve">10</w:t>
      </w:r>
      <w:r>
        <w:t xml:space="preserve">-</w:t>
      </w:r>
      <w:r>
        <w:t xml:space="preserve">17</w:t>
      </w:r>
    </w:p>
    <w:p>
      <w:pPr>
        <w:pStyle w:val="Compact"/>
      </w:pPr>
      <w:r>
        <w:t xml:space="preserve">FUNDC2</w:t>
      </w:r>
      <w:r>
        <w:t xml:space="preserve"> </w:t>
      </w:r>
    </w:p>
    <w:p>
      <w:pPr>
        <w:pStyle w:val="SourceCode"/>
      </w:pPr>
      <w:r>
        <w:rPr>
          <w:rStyle w:val="VerbatimChar"/>
        </w:rPr>
        <w:t xml:space="preserve">22      &lt;/td&gt;&lt;td  style="white-space:nowrap; text-align:center;" id="TBL-100-21-3"  </w:t>
      </w:r>
    </w:p>
    <w:p>
      <w:pPr>
        <w:pStyle w:val="Compact"/>
      </w:pPr>
      <w:r>
        <w:t xml:space="preserve">class="td11"&gt; 50.4</w:t>
      </w:r>
    </w:p>
    <w:p>
      <w:pPr>
        <w:pStyle w:val="Compact"/>
      </w:pPr>
      <w:r>
        <w:t xml:space="preserve">95.9</w:t>
      </w:r>
    </w:p>
    <w:p>
      <w:pPr>
        <w:pStyle w:val="Compact"/>
      </w:pPr>
      <w:r>
        <w:t xml:space="preserve">7</w:t>
      </w:r>
      <w:r>
        <w:t xml:space="preserve">.</w:t>
      </w:r>
      <w:r>
        <w:t xml:space="preserve">39</w:t>
      </w:r>
      <w:r>
        <w:t xml:space="preserve"> </w:t>
      </w:r>
      <w:r>
        <w:t xml:space="preserve">×</w:t>
      </w:r>
      <w:r>
        <w:t xml:space="preserve"> </w:t>
      </w:r>
      <w:r>
        <w:t xml:space="preserve">10</w:t>
      </w:r>
      <w:r>
        <w:t xml:space="preserve">-</w:t>
      </w:r>
      <w:r>
        <w:t xml:space="preserve">20</w:t>
      </w:r>
    </w:p>
    <w:p>
      <w:pPr>
        <w:pStyle w:val="Compact"/>
      </w:pPr>
      <w:r>
        <w:t xml:space="preserve">2</w:t>
      </w:r>
      <w:r>
        <w:t xml:space="preserve">.</w:t>
      </w:r>
      <w:r>
        <w:t xml:space="preserve">91</w:t>
      </w:r>
      <w:r>
        <w:t xml:space="preserve"> </w:t>
      </w:r>
      <w:r>
        <w:t xml:space="preserve">×</w:t>
      </w:r>
      <w:r>
        <w:t xml:space="preserve"> </w:t>
      </w:r>
      <w:r>
        <w:t xml:space="preserve">10</w:t>
      </w:r>
      <w:r>
        <w:t xml:space="preserve">-</w:t>
      </w:r>
      <w:r>
        <w:t xml:space="preserve">17</w:t>
      </w:r>
    </w:p>
    <w:p>
      <w:pPr>
        <w:pStyle w:val="Compact"/>
      </w:pPr>
      <w:r>
        <w:t xml:space="preserve">CNRIP1</w:t>
      </w:r>
      <w:r>
        <w:t xml:space="preserve"> </w:t>
      </w:r>
    </w:p>
    <w:p>
      <w:pPr>
        <w:pStyle w:val="SourceCode"/>
      </w:pPr>
      <w:r>
        <w:rPr>
          <w:rStyle w:val="VerbatimChar"/>
        </w:rPr>
        <w:t xml:space="preserve">21      &lt;/td&gt;&lt;td  style="white-space:nowrap; text-align:center;" id="TBL-100-22-3"  </w:t>
      </w:r>
    </w:p>
    <w:p>
      <w:pPr>
        <w:pStyle w:val="Compact"/>
      </w:pPr>
      <w:r>
        <w:t xml:space="preserve">class="td11"&gt; 50.4</w:t>
      </w:r>
    </w:p>
    <w:p>
      <w:pPr>
        <w:pStyle w:val="Compact"/>
      </w:pPr>
      <w:r>
        <w:t xml:space="preserve">95.3</w:t>
      </w:r>
    </w:p>
    <w:p>
      <w:pPr>
        <w:pStyle w:val="Compact"/>
      </w:pPr>
      <w:r>
        <w:t xml:space="preserve">1</w:t>
      </w:r>
      <w:r>
        <w:t xml:space="preserve">.</w:t>
      </w:r>
      <w:r>
        <w:t xml:space="preserve">0</w:t>
      </w:r>
      <w:r>
        <w:t xml:space="preserve"> </w:t>
      </w:r>
      <w:r>
        <w:t xml:space="preserve">×</w:t>
      </w:r>
      <w:r>
        <w:t xml:space="preserve"> </w:t>
      </w:r>
      <w:r>
        <w:t xml:space="preserve">10</w:t>
      </w:r>
      <w:r>
        <w:t xml:space="preserve">-</w:t>
      </w:r>
      <w:r>
        <w:t xml:space="preserve">19</w:t>
      </w:r>
    </w:p>
    <w:p>
      <w:pPr>
        <w:pStyle w:val="Compact"/>
      </w:pPr>
      <w:r>
        <w:t xml:space="preserve">3</w:t>
      </w:r>
      <w:r>
        <w:t xml:space="preserve">.</w:t>
      </w:r>
      <w:r>
        <w:t xml:space="preserve">66</w:t>
      </w:r>
      <w:r>
        <w:t xml:space="preserve"> </w:t>
      </w:r>
      <w:r>
        <w:t xml:space="preserve">×</w:t>
      </w:r>
      <w:r>
        <w:t xml:space="preserve"> </w:t>
      </w:r>
      <w:r>
        <w:t xml:space="preserve">10</w:t>
      </w:r>
      <w:r>
        <w:t xml:space="preserve">-</w:t>
      </w:r>
      <w:r>
        <w:t xml:space="preserve">17</w:t>
      </w:r>
    </w:p>
    <w:p>
      <w:pPr>
        <w:pStyle w:val="Compact"/>
      </w:pPr>
      <w:r>
        <w:t xml:space="preserve">CALHM2</w:t>
      </w:r>
      <w:r>
        <w:t xml:space="preserve"> </w:t>
      </w:r>
    </w:p>
    <w:p>
      <w:pPr>
        <w:pStyle w:val="SourceCode"/>
      </w:pPr>
      <w:r>
        <w:rPr>
          <w:rStyle w:val="VerbatimChar"/>
        </w:rPr>
        <w:t xml:space="preserve">22      &lt;/td&gt;&lt;td  style="white-space:nowrap; text-align:center;" id="TBL-100-23-3"  </w:t>
      </w:r>
    </w:p>
    <w:p>
      <w:pPr>
        <w:pStyle w:val="Compact"/>
      </w:pPr>
      <w:r>
        <w:t xml:space="preserve">class="td11"&gt; 50.4</w:t>
      </w:r>
    </w:p>
    <w:p>
      <w:pPr>
        <w:pStyle w:val="Compact"/>
      </w:pPr>
      <w:r>
        <w:t xml:space="preserve">93.1</w:t>
      </w:r>
    </w:p>
    <w:p>
      <w:pPr>
        <w:pStyle w:val="Compact"/>
      </w:pPr>
      <w:r>
        <w:t xml:space="preserve">2</w:t>
      </w:r>
      <w:r>
        <w:t xml:space="preserve">.</w:t>
      </w:r>
      <w:r>
        <w:t xml:space="preserve">94</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06</w:t>
      </w:r>
      <w:r>
        <w:t xml:space="preserve"> </w:t>
      </w:r>
      <w:r>
        <w:t xml:space="preserve">×</w:t>
      </w:r>
      <w:r>
        <w:t xml:space="preserve"> </w:t>
      </w:r>
      <w:r>
        <w:t xml:space="preserve">10</w:t>
      </w:r>
      <w:r>
        <w:t xml:space="preserve">-</w:t>
      </w:r>
      <w:r>
        <w:t xml:space="preserve">16</w:t>
      </w:r>
    </w:p>
    <w:p>
      <w:pPr>
        <w:pStyle w:val="Compact"/>
      </w:pPr>
      <w:r>
        <w:t xml:space="preserve">ARID5A</w:t>
      </w:r>
      <w:r>
        <w:t xml:space="preserve"> </w:t>
      </w:r>
    </w:p>
    <w:p>
      <w:pPr>
        <w:pStyle w:val="SourceCode"/>
      </w:pPr>
      <w:r>
        <w:rPr>
          <w:rStyle w:val="VerbatimChar"/>
        </w:rPr>
        <w:t xml:space="preserve">18      &lt;/td&gt;&lt;td  style="white-space:nowrap; text-align:center;" id="TBL-100-24-3"  </w:t>
      </w:r>
    </w:p>
    <w:p>
      <w:pPr>
        <w:pStyle w:val="Compact"/>
      </w:pPr>
      <w:r>
        <w:t xml:space="preserve">class="td11"&gt; 50.4</w:t>
      </w:r>
    </w:p>
    <w:p>
      <w:pPr>
        <w:pStyle w:val="Compact"/>
      </w:pPr>
      <w:r>
        <w:t xml:space="preserve">92.7</w:t>
      </w:r>
    </w:p>
    <w:p>
      <w:pPr>
        <w:pStyle w:val="Compact"/>
      </w:pPr>
      <w:r>
        <w:t xml:space="preserve">3</w:t>
      </w:r>
      <w:r>
        <w:t xml:space="preserve">.</w:t>
      </w:r>
      <w:r>
        <w:t xml:space="preserve">47</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22</w:t>
      </w:r>
      <w:r>
        <w:t xml:space="preserve"> </w:t>
      </w:r>
      <w:r>
        <w:t xml:space="preserve">×</w:t>
      </w:r>
      <w:r>
        <w:t xml:space="preserve"> </w:t>
      </w:r>
      <w:r>
        <w:t xml:space="preserve">10</w:t>
      </w:r>
      <w:r>
        <w:t xml:space="preserve">-</w:t>
      </w:r>
      <w:r>
        <w:t xml:space="preserve">16</w:t>
      </w:r>
    </w:p>
    <w:p>
      <w:pPr>
        <w:pStyle w:val="Compact"/>
      </w:pPr>
      <w:r>
        <w:t xml:space="preserve">ST3GAL3</w:t>
      </w:r>
      <w:r>
        <w:t xml:space="preserve"> </w:t>
      </w:r>
    </w:p>
    <w:p>
      <w:pPr>
        <w:pStyle w:val="SourceCode"/>
      </w:pPr>
      <w:r>
        <w:rPr>
          <w:rStyle w:val="VerbatimChar"/>
        </w:rPr>
        <w:t xml:space="preserve">27      &lt;/td&gt;&lt;td  style="white-space:nowrap; text-align:center;" id="TBL-100-25-3"  </w:t>
      </w:r>
    </w:p>
    <w:p>
      <w:pPr>
        <w:pStyle w:val="Compact"/>
      </w:pPr>
      <w:r>
        <w:t xml:space="preserve">class="td11"&gt; 50.4</w:t>
      </w:r>
    </w:p>
    <w:p>
      <w:pPr>
        <w:pStyle w:val="Compact"/>
      </w:pPr>
      <w:r>
        <w:t xml:space="preserve">92.2</w:t>
      </w:r>
    </w:p>
    <w:p>
      <w:pPr>
        <w:pStyle w:val="Compact"/>
      </w:pPr>
      <w:r>
        <w:t xml:space="preserve">4</w:t>
      </w:r>
      <w:r>
        <w:t xml:space="preserve">.</w:t>
      </w:r>
      <w:r>
        <w:t xml:space="preserve">49</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56</w:t>
      </w:r>
      <w:r>
        <w:t xml:space="preserve"> </w:t>
      </w:r>
      <w:r>
        <w:t xml:space="preserve">×</w:t>
      </w:r>
      <w:r>
        <w:t xml:space="preserve"> </w:t>
      </w:r>
      <w:r>
        <w:t xml:space="preserve">10</w:t>
      </w:r>
      <w:r>
        <w:t xml:space="preserve">-</w:t>
      </w:r>
      <w:r>
        <w:t xml:space="preserve">16</w:t>
      </w:r>
    </w:p>
    <w:p>
      <w:pPr>
        <w:pStyle w:val="Compact"/>
      </w:pPr>
      <w:r>
        <w:t xml:space="preserve">LOC339524</w:t>
      </w:r>
      <w:r>
        <w:t xml:space="preserve"> </w:t>
      </w:r>
    </w:p>
    <w:p>
      <w:pPr>
        <w:pStyle w:val="SourceCode"/>
      </w:pPr>
      <w:r>
        <w:rPr>
          <w:rStyle w:val="VerbatimChar"/>
        </w:rPr>
        <w:t xml:space="preserve">21      &lt;/td&gt;&lt;td  style="white-space:nowrap; text-align:center;" id="TBL-100-26-3"  </w:t>
      </w:r>
    </w:p>
    <w:p>
      <w:pPr>
        <w:pStyle w:val="Compact"/>
      </w:pPr>
      <w:r>
        <w:t xml:space="preserve">class="td11"&gt; 50.4</w:t>
      </w:r>
    </w:p>
    <w:p>
      <w:pPr>
        <w:pStyle w:val="Compact"/>
      </w:pPr>
      <w:r>
        <w:t xml:space="preserve">92.1</w:t>
      </w:r>
    </w:p>
    <w:p>
      <w:pPr>
        <w:pStyle w:val="Compact"/>
      </w:pPr>
      <w:r>
        <w:t xml:space="preserve">4</w:t>
      </w:r>
      <w:r>
        <w:t xml:space="preserve">.</w:t>
      </w:r>
      <w:r>
        <w:t xml:space="preserve">8</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59</w:t>
      </w:r>
      <w:r>
        <w:t xml:space="preserve"> </w:t>
      </w:r>
      <w:r>
        <w:t xml:space="preserve">×</w:t>
      </w:r>
      <w:r>
        <w:t xml:space="preserve"> </w:t>
      </w:r>
      <w:r>
        <w:t xml:space="preserve">10</w:t>
      </w:r>
      <w:r>
        <w:t xml:space="preserve">-</w:t>
      </w:r>
      <w:r>
        <w:t xml:space="preserve">16</w:t>
      </w:r>
    </w:p>
    <w:p>
      <w:pPr>
        <w:pStyle w:val="SourceCode"/>
      </w:pPr>
      <w:r>
        <w:rPr>
          <w:rStyle w:val="VerbatimChar"/>
        </w:rPr>
        <w:t xml:space="preserve">        &lt;/td&gt;&lt;/tr&gt;&lt;/table&gt;</w:t>
      </w:r>
    </w:p>
    <w:p>
      <w:pPr>
        <w:pStyle w:val="FirstParagraph"/>
      </w:pPr>
      <w:r>
        <w:t xml:space="preserve">SLIPT partners of</w:t>
      </w:r>
      <w:r>
        <w:t xml:space="preserve"> </w:t>
      </w:r>
      <w:r>
        <w:t xml:space="preserve">CDH1</w:t>
      </w:r>
      <w:r>
        <w:t xml:space="preserve"> </w:t>
      </w:r>
      <w:r>
        <w:t xml:space="preserve">with observed and expected mutant samples of both genes</w:t>
      </w:r>
    </w:p>
    <w:p>
      <w:pPr>
        <w:pStyle w:val="Compact"/>
      </w:pPr>
    </w:p>
    <w:p>
      <w:pPr>
        <w:pStyle w:val="Compact"/>
      </w:pPr>
      <w:r>
        <w:t xml:space="preserve">Table F.2:</w:t>
      </w:r>
      <w:r>
        <w:t xml:space="preserve"> </w:t>
      </w:r>
      <w:r>
        <w:t xml:space="preserve">Pathway composition for clusters of</w:t>
      </w:r>
      <w:r>
        <w:t xml:space="preserve"> </w:t>
      </w:r>
      <w:r>
        <w:t xml:space="preserve">CDH1</w:t>
      </w:r>
      <w:r>
        <w:t xml:space="preserve"> </w:t>
      </w:r>
      <w:r>
        <w:t xml:space="preserve">partners in stomach SLIPT</w:t>
      </w:r>
    </w:p>
    <w:p>
      <w:pPr>
        <w:pStyle w:val="Compact"/>
      </w:pPr>
      <w:r>
        <w:t xml:space="preserve">Pathways Over-represented in Cluster 1</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Viral mRNA Translation</w:t>
      </w:r>
    </w:p>
    <w:p>
      <w:pPr>
        <w:pStyle w:val="SourceCode"/>
      </w:pPr>
      <w:r>
        <w:rPr>
          <w:rStyle w:val="VerbatimChar"/>
        </w:rPr>
        <w:t xml:space="preserve">    82            &lt;/td&gt;&lt;td  style="white-space:nowrap; text-align:center;" id="TBL-101-2-3"  </w:t>
      </w:r>
    </w:p>
    <w:p>
      <w:pPr>
        <w:pStyle w:val="Compact"/>
      </w:pPr>
      <w:r>
        <w:t xml:space="preserve">class="td11"&gt; 48</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97</w:t>
      </w:r>
    </w:p>
    <w:p>
      <w:pPr>
        <w:pStyle w:val="Compact"/>
      </w:pPr>
      <w:r>
        <w:t xml:space="preserve">Formation of a pool of free 40S subunits</w:t>
      </w:r>
    </w:p>
    <w:p>
      <w:pPr>
        <w:pStyle w:val="SourceCode"/>
      </w:pPr>
      <w:r>
        <w:rPr>
          <w:rStyle w:val="VerbatimChar"/>
        </w:rPr>
        <w:t xml:space="preserve">    94            &lt;/td&gt;&lt;td  style="white-space:nowrap; text-align:center;" id="TBL-101-3-3"  </w:t>
      </w:r>
    </w:p>
    <w:p>
      <w:pPr>
        <w:pStyle w:val="Compact"/>
      </w:pPr>
      <w:r>
        <w:t xml:space="preserve">class="td11"&gt; 51</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97</w:t>
      </w:r>
    </w:p>
    <w:p>
      <w:pPr>
        <w:pStyle w:val="Compact"/>
      </w:pPr>
      <w:r>
        <w:t xml:space="preserve">Eukaryotic Translation Elongation</w:t>
      </w:r>
    </w:p>
    <w:p>
      <w:pPr>
        <w:pStyle w:val="SourceCode"/>
      </w:pPr>
      <w:r>
        <w:rPr>
          <w:rStyle w:val="VerbatimChar"/>
        </w:rPr>
        <w:t xml:space="preserve">    87            &lt;/td&gt;&lt;td  style="white-space:nowrap; text-align:center;" id="TBL-101-4-3"  </w:t>
      </w:r>
    </w:p>
    <w:p>
      <w:pPr>
        <w:pStyle w:val="Compact"/>
      </w:pPr>
      <w:r>
        <w:t xml:space="preserve">class="td11"&gt; 49</w:t>
      </w:r>
    </w:p>
    <w:p>
      <w:pPr>
        <w:pStyle w:val="SourceCode"/>
      </w:pPr>
      <w:r>
        <w:rPr>
          <w:rStyle w:val="VerbatimChar"/>
        </w:rPr>
        <w:t xml:space="preserve"> 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97</w:t>
      </w:r>
    </w:p>
    <w:p>
      <w:pPr>
        <w:pStyle w:val="Compact"/>
      </w:pPr>
      <w:r>
        <w:t xml:space="preserve">Peptide chain elongation</w:t>
      </w:r>
    </w:p>
    <w:p>
      <w:pPr>
        <w:pStyle w:val="SourceCode"/>
      </w:pPr>
      <w:r>
        <w:rPr>
          <w:rStyle w:val="VerbatimChar"/>
        </w:rPr>
        <w:t xml:space="preserve">    84            &lt;/td&gt;&lt;td  style="white-space:nowrap; text-align:center;" id="TBL-101-5-3"  </w:t>
      </w:r>
    </w:p>
    <w:p>
      <w:pPr>
        <w:pStyle w:val="Compact"/>
      </w:pPr>
      <w:r>
        <w:t xml:space="preserve">class="td11"&gt; 48</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96</w:t>
      </w:r>
    </w:p>
    <w:p>
      <w:pPr>
        <w:pStyle w:val="Compact"/>
      </w:pPr>
      <w:r>
        <w:t xml:space="preserve">Eukaryotic Translation Termination</w:t>
      </w:r>
    </w:p>
    <w:p>
      <w:pPr>
        <w:pStyle w:val="SourceCode"/>
      </w:pPr>
      <w:r>
        <w:rPr>
          <w:rStyle w:val="VerbatimChar"/>
        </w:rPr>
        <w:t xml:space="preserve">    84            &lt;/td&gt;&lt;td  style="white-space:nowrap; text-align:center;" id="TBL-101-6-3"  </w:t>
      </w:r>
    </w:p>
    <w:p>
      <w:pPr>
        <w:pStyle w:val="Compact"/>
      </w:pPr>
      <w:r>
        <w:t xml:space="preserve">class="td11"&gt; 48</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96</w:t>
      </w:r>
    </w:p>
    <w:p>
      <w:pPr>
        <w:pStyle w:val="Compact"/>
      </w:pPr>
      <w:r>
        <w:t xml:space="preserve">GTP hydrolysis and joining of the 60S ribosomal subunit</w:t>
      </w:r>
    </w:p>
    <w:p>
      <w:pPr>
        <w:pStyle w:val="SourceCode"/>
      </w:pPr>
      <w:r>
        <w:rPr>
          <w:rStyle w:val="VerbatimChar"/>
        </w:rPr>
        <w:t xml:space="preserve">   105           &lt;/td&gt;&lt;td  style="white-space:nowrap; text-align:center;" id="TBL-101-7-3"  </w:t>
      </w:r>
    </w:p>
    <w:p>
      <w:pPr>
        <w:pStyle w:val="Compact"/>
      </w:pPr>
      <w:r>
        <w:t xml:space="preserve">class="td11"&gt; 52</w:t>
      </w:r>
    </w:p>
    <w:p>
      <w:pPr>
        <w:pStyle w:val="SourceCode"/>
      </w:pPr>
      <w:r>
        <w:rPr>
          <w:rStyle w:val="VerbatimChar"/>
        </w:rPr>
        <w:t xml:space="preserve"> 7&lt;span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94</w:t>
      </w:r>
    </w:p>
    <w:p>
      <w:pPr>
        <w:pStyle w:val="Compact"/>
      </w:pPr>
      <w:r>
        <w:t xml:space="preserve">Nonsense Mediated Decay independent of the Exon Junction Complex</w:t>
      </w:r>
    </w:p>
    <w:p>
      <w:pPr>
        <w:pStyle w:val="SourceCode"/>
      </w:pPr>
      <w:r>
        <w:rPr>
          <w:rStyle w:val="VerbatimChar"/>
        </w:rPr>
        <w:t xml:space="preserve">    89            &lt;/td&gt;&lt;td  style="white-space:nowrap; text-align:center;" id="TBL-101-8-3"  </w:t>
      </w:r>
    </w:p>
    <w:p>
      <w:pPr>
        <w:pStyle w:val="Compact"/>
      </w:pPr>
      <w:r>
        <w:t xml:space="preserve">class="td11"&gt; 48</w:t>
      </w:r>
    </w:p>
    <w:p>
      <w:pPr>
        <w:pStyle w:val="SourceCode"/>
      </w:pPr>
      <w:r>
        <w:rPr>
          <w:rStyle w:val="VerbatimChar"/>
        </w:rPr>
        <w:t xml:space="preserve"> 3&lt;span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93</w:t>
      </w:r>
    </w:p>
    <w:p>
      <w:pPr>
        <w:pStyle w:val="Compact"/>
      </w:pPr>
      <w:r>
        <w:t xml:space="preserve">L13a-mediated translational silencing of Ceruloplasmin expression</w:t>
      </w:r>
    </w:p>
    <w:p>
      <w:pPr>
        <w:pStyle w:val="SourceCode"/>
      </w:pPr>
      <w:r>
        <w:rPr>
          <w:rStyle w:val="VerbatimChar"/>
        </w:rPr>
        <w:t xml:space="preserve">   104           &lt;/td&gt;&lt;td  style="white-space:nowrap; text-align:center;" id="TBL-101-9-3"  </w:t>
      </w:r>
    </w:p>
    <w:p>
      <w:pPr>
        <w:pStyle w:val="Compact"/>
      </w:pPr>
      <w:r>
        <w:t xml:space="preserve">class="td11"&gt; 51</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92</w:t>
      </w:r>
    </w:p>
    <w:p>
      <w:pPr>
        <w:pStyle w:val="Compact"/>
      </w:pPr>
      <w:r>
        <w:t xml:space="preserve">3’ -UTR-mediated translational regulation</w:t>
      </w:r>
    </w:p>
    <w:p>
      <w:pPr>
        <w:pStyle w:val="SourceCode"/>
      </w:pPr>
      <w:r>
        <w:rPr>
          <w:rStyle w:val="VerbatimChar"/>
        </w:rPr>
        <w:t xml:space="preserve">   104           &lt;/td&gt;&lt;td  style="white-space:nowrap; text-align:center;" id="TBL-101-10-3"  </w:t>
      </w:r>
    </w:p>
    <w:p>
      <w:pPr>
        <w:pStyle w:val="Compact"/>
      </w:pPr>
      <w:r>
        <w:t xml:space="preserve">class="td11"&gt; 51</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92</w:t>
      </w:r>
    </w:p>
    <w:p>
      <w:pPr>
        <w:pStyle w:val="Compact"/>
      </w:pPr>
      <w:r>
        <w:t xml:space="preserve">SRP-dependent cotranslational protein targeting to membrane</w:t>
      </w:r>
    </w:p>
    <w:p>
      <w:pPr>
        <w:pStyle w:val="SourceCode"/>
      </w:pPr>
      <w:r>
        <w:rPr>
          <w:rStyle w:val="VerbatimChar"/>
        </w:rPr>
        <w:t xml:space="preserve">   105           &lt;/td&gt;&lt;td  style="white-space:nowrap; text-align:center;" id="TBL-101-11-3"  </w:t>
      </w:r>
    </w:p>
    <w:p>
      <w:pPr>
        <w:pStyle w:val="Compact"/>
      </w:pPr>
      <w:r>
        <w:t xml:space="preserve">class="td11"&gt; 51</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91</w:t>
      </w:r>
    </w:p>
    <w:p>
      <w:pPr>
        <w:pStyle w:val="Compact"/>
      </w:pPr>
      <w:r>
        <w:t xml:space="preserve">Eukaryotic Translation Initiation</w:t>
      </w:r>
    </w:p>
    <w:p>
      <w:pPr>
        <w:pStyle w:val="SourceCode"/>
      </w:pPr>
      <w:r>
        <w:rPr>
          <w:rStyle w:val="VerbatimChar"/>
        </w:rPr>
        <w:t xml:space="preserve">   112           &lt;/td&gt;&lt;td  style="white-space:nowrap; text-align:center;" id="TBL-101-12-3"  </w:t>
      </w:r>
    </w:p>
    <w:p>
      <w:pPr>
        <w:pStyle w:val="Compact"/>
      </w:pPr>
      <w:r>
        <w:t xml:space="preserve">class="td11"&gt; 52</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90</w:t>
      </w:r>
    </w:p>
    <w:p>
      <w:pPr>
        <w:pStyle w:val="Compact"/>
      </w:pPr>
      <w:r>
        <w:t xml:space="preserve">Cap-dependent Translation Initiation</w:t>
      </w:r>
    </w:p>
    <w:p>
      <w:pPr>
        <w:pStyle w:val="SourceCode"/>
      </w:pPr>
      <w:r>
        <w:rPr>
          <w:rStyle w:val="VerbatimChar"/>
        </w:rPr>
        <w:t xml:space="preserve">   112           &lt;/td&gt;&lt;td  style="white-space:nowrap; text-align:center;" id="TBL-101-13-3"  </w:t>
      </w:r>
    </w:p>
    <w:p>
      <w:pPr>
        <w:pStyle w:val="Compact"/>
      </w:pPr>
      <w:r>
        <w:t xml:space="preserve">class="td11"&gt; 52</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90</w:t>
      </w:r>
    </w:p>
    <w:p>
      <w:pPr>
        <w:pStyle w:val="Compact"/>
      </w:pPr>
      <w:r>
        <w:t xml:space="preserve">Translation</w:t>
      </w:r>
    </w:p>
    <w:p>
      <w:pPr>
        <w:pStyle w:val="SourceCode"/>
      </w:pPr>
      <w:r>
        <w:rPr>
          <w:rStyle w:val="VerbatimChar"/>
        </w:rPr>
        <w:t xml:space="preserve">   142           &lt;/td&gt;&lt;td  style="white-space:nowrap; text-align:center;" id="TBL-101-14-3"  </w:t>
      </w:r>
    </w:p>
    <w:p>
      <w:pPr>
        <w:pStyle w:val="Compact"/>
      </w:pPr>
      <w:r>
        <w:t xml:space="preserve">class="td11"&gt; 56</w:t>
      </w:r>
    </w:p>
    <w:p>
      <w:pPr>
        <w:pStyle w:val="SourceCode"/>
      </w:pPr>
      <w:r>
        <w:rPr>
          <w:rStyle w:val="VerbatimChar"/>
        </w:rPr>
        <w:t xml:space="preserve"> 3&lt;span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85</w:t>
      </w:r>
    </w:p>
    <w:p>
      <w:pPr>
        <w:pStyle w:val="Compact"/>
      </w:pPr>
      <w:r>
        <w:t xml:space="preserve">Nonsense-Mediated Decay</w:t>
      </w:r>
    </w:p>
    <w:p>
      <w:pPr>
        <w:pStyle w:val="SourceCode"/>
      </w:pPr>
      <w:r>
        <w:rPr>
          <w:rStyle w:val="VerbatimChar"/>
        </w:rPr>
        <w:t xml:space="preserve">   104           &lt;/td&gt;&lt;td  style="white-space:nowrap; text-align:center;" id="TBL-101-15-3"  </w:t>
      </w:r>
    </w:p>
    <w:p>
      <w:pPr>
        <w:pStyle w:val="Compact"/>
      </w:pPr>
      <w:r>
        <w:t xml:space="preserve">class="td11"&gt; 48</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84</w:t>
      </w:r>
    </w:p>
    <w:p>
      <w:pPr>
        <w:pStyle w:val="Compact"/>
      </w:pPr>
      <w:r>
        <w:t xml:space="preserve">Nonsense Mediated Decay enhanced by the Exon Junction Complex</w:t>
      </w:r>
    </w:p>
    <w:p>
      <w:pPr>
        <w:pStyle w:val="SourceCode"/>
      </w:pPr>
      <w:r>
        <w:rPr>
          <w:rStyle w:val="VerbatimChar"/>
        </w:rPr>
        <w:t xml:space="preserve">   104           &lt;/td&gt;&lt;td  style="white-space:nowrap; text-align:center;" id="TBL-101-16-3"  </w:t>
      </w:r>
    </w:p>
    <w:p>
      <w:pPr>
        <w:pStyle w:val="Compact"/>
      </w:pPr>
      <w:r>
        <w:t xml:space="preserve">class="td11"&gt; 48</w:t>
      </w:r>
    </w:p>
    <w:p>
      <w:pPr>
        <w:pStyle w:val="SourceCode"/>
      </w:pPr>
      <w:r>
        <w:rPr>
          <w:rStyle w:val="VerbatimChar"/>
        </w:rPr>
        <w:t xml:space="preserve"> 1&lt;span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84</w:t>
      </w:r>
    </w:p>
    <w:p>
      <w:pPr>
        <w:pStyle w:val="Compact"/>
      </w:pPr>
      <w:r>
        <w:t xml:space="preserve">Influenza Viral RNA Transcription and Replication</w:t>
      </w:r>
    </w:p>
    <w:p>
      <w:pPr>
        <w:pStyle w:val="SourceCode"/>
      </w:pPr>
      <w:r>
        <w:rPr>
          <w:rStyle w:val="VerbatimChar"/>
        </w:rPr>
        <w:t xml:space="preserve">   109           &lt;/td&gt;&lt;td  style="white-space:nowrap; text-align:center;" id="TBL-101-17-3"  </w:t>
      </w:r>
    </w:p>
    <w:p>
      <w:pPr>
        <w:pStyle w:val="Compact"/>
      </w:pPr>
      <w:r>
        <w:t xml:space="preserve">class="td11"&gt; 48</w:t>
      </w:r>
    </w:p>
    <w:p>
      <w:pPr>
        <w:pStyle w:val="SourceCode"/>
      </w:pPr>
      <w:r>
        <w:rPr>
          <w:rStyle w:val="VerbatimChar"/>
        </w:rPr>
        <w:t xml:space="preserve"> 4&lt;span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82</w:t>
      </w:r>
    </w:p>
    <w:p>
      <w:pPr>
        <w:pStyle w:val="Compact"/>
      </w:pPr>
      <w:r>
        <w:t xml:space="preserve">Influenza Life Cycle</w:t>
      </w:r>
    </w:p>
    <w:p>
      <w:pPr>
        <w:pStyle w:val="SourceCode"/>
      </w:pPr>
      <w:r>
        <w:rPr>
          <w:rStyle w:val="VerbatimChar"/>
        </w:rPr>
        <w:t xml:space="preserve">   113           &lt;/td&gt;&lt;td  style="white-space:nowrap; text-align:center;" id="TBL-101-18-3"  </w:t>
      </w:r>
    </w:p>
    <w:p>
      <w:pPr>
        <w:pStyle w:val="Compact"/>
      </w:pPr>
      <w:r>
        <w:t xml:space="preserve">class="td11"&gt; 48</w:t>
      </w:r>
    </w:p>
    <w:p>
      <w:pPr>
        <w:pStyle w:val="SourceCode"/>
      </w:pPr>
      <w:r>
        <w:rPr>
          <w:rStyle w:val="VerbatimChar"/>
        </w:rPr>
        <w:t xml:space="preserve"> 3&lt;span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80</w:t>
      </w:r>
    </w:p>
    <w:p>
      <w:pPr>
        <w:pStyle w:val="Compact"/>
      </w:pPr>
      <w:r>
        <w:t xml:space="preserve">Influenza Infection</w:t>
      </w:r>
    </w:p>
    <w:p>
      <w:pPr>
        <w:pStyle w:val="SourceCode"/>
      </w:pPr>
      <w:r>
        <w:rPr>
          <w:rStyle w:val="VerbatimChar"/>
        </w:rPr>
        <w:t xml:space="preserve">   118           &lt;/td&gt;&lt;td  style="white-space:nowrap; text-align:center;" id="TBL-101-19-3"  </w:t>
      </w:r>
    </w:p>
    <w:p>
      <w:pPr>
        <w:pStyle w:val="Compact"/>
      </w:pPr>
      <w:r>
        <w:t xml:space="preserve">class="td11"&gt; 48</w:t>
      </w:r>
    </w:p>
    <w:p>
      <w:pPr>
        <w:pStyle w:val="SourceCode"/>
      </w:pPr>
      <w:r>
        <w:rPr>
          <w:rStyle w:val="VerbatimChar"/>
        </w:rPr>
        <w:t xml:space="preserve"> 6&lt;span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78</w:t>
      </w:r>
    </w:p>
    <w:p>
      <w:pPr>
        <w:pStyle w:val="Compact"/>
      </w:pPr>
      <w:r>
        <w:t xml:space="preserve">Infectious disease</w:t>
      </w:r>
    </w:p>
    <w:p>
      <w:pPr>
        <w:pStyle w:val="SourceCode"/>
      </w:pPr>
      <w:r>
        <w:rPr>
          <w:rStyle w:val="VerbatimChar"/>
        </w:rPr>
        <w:t xml:space="preserve">   349           &lt;/td&gt;&lt;td  style="white-space:nowrap; text-align:center;" id="TBL-101-20-3"  </w:t>
      </w:r>
    </w:p>
    <w:p>
      <w:pPr>
        <w:pStyle w:val="Compact"/>
      </w:pPr>
      <w:r>
        <w:t xml:space="preserve">class="td11"&gt; 68</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50</w:t>
      </w:r>
    </w:p>
    <w:p>
      <w:pPr>
        <w:pStyle w:val="Compact"/>
      </w:pPr>
      <w:r>
        <w:t xml:space="preserve">Formation of the ternary complex, and subsequently, the 43S complex</w:t>
      </w:r>
    </w:p>
    <w:p>
      <w:pPr>
        <w:pStyle w:val="SourceCode"/>
      </w:pPr>
      <w:r>
        <w:rPr>
          <w:rStyle w:val="VerbatimChar"/>
        </w:rPr>
        <w:t xml:space="preserve">    48            &lt;/td&gt;&lt;td  style="white-space:nowrap; text-align:center;" id="TBL-101-21-3"  </w:t>
      </w:r>
    </w:p>
    <w:p>
      <w:pPr>
        <w:pStyle w:val="Compact"/>
      </w:pPr>
      <w:r>
        <w:t xml:space="preserve">class="td11"&gt; 21</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43</w:t>
      </w:r>
    </w:p>
    <w:p>
      <w:pPr>
        <w:pStyle w:val="SourceCode"/>
      </w:pPr>
      <w:r>
        <w:rPr>
          <w:rStyle w:val="VerbatimChar"/>
        </w:rPr>
        <w:t xml:space="preserve">                                                               &lt;/td&gt;</w:t>
      </w:r>
    </w:p>
    <w:p>
      <w:pPr>
        <w:pStyle w:val="Compact"/>
      </w:pPr>
      <w:r>
        <w:t xml:space="preserve">Pathways Over-represented in Cluster 2</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Immunoregulatory interactions between a Lymphoid and a non-Lymphoid cell</w:t>
      </w:r>
    </w:p>
    <w:p>
      <w:pPr>
        <w:pStyle w:val="SourceCode"/>
      </w:pPr>
      <w:r>
        <w:rPr>
          <w:rStyle w:val="VerbatimChar"/>
        </w:rPr>
        <w:t xml:space="preserve">    65            &lt;/td&gt;&lt;td  style="white-space:nowrap; text-align:center;" id="TBL-101-24-3"  </w:t>
      </w:r>
    </w:p>
    <w:p>
      <w:pPr>
        <w:pStyle w:val="Compact"/>
      </w:pPr>
      <w:r>
        <w:t xml:space="preserve">class="td11"&gt; 12</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15</w:t>
      </w:r>
    </w:p>
    <w:p>
      <w:pPr>
        <w:pStyle w:val="Compact"/>
      </w:pPr>
      <w:r>
        <w:t xml:space="preserve">Phosphorylation of CD3 and TCR zeta chains</w:t>
      </w:r>
    </w:p>
    <w:p>
      <w:pPr>
        <w:pStyle w:val="SourceCode"/>
      </w:pPr>
      <w:r>
        <w:rPr>
          <w:rStyle w:val="VerbatimChar"/>
        </w:rPr>
        <w:t xml:space="preserve">    18            &lt;/td&gt;&lt;td  style="white-space:nowrap; text-align:center;" id="TBL-101-25-3"  </w:t>
      </w:r>
    </w:p>
    <w:p>
      <w:pPr>
        <w:pStyle w:val="Compact"/>
      </w:pPr>
      <w:r>
        <w:t xml:space="preserve">class="td11"&gt; 6</w:t>
      </w:r>
    </w:p>
    <w:p>
      <w:pPr>
        <w:pStyle w:val="SourceCode"/>
      </w:pPr>
      <w:r>
        <w:rPr>
          <w:rStyle w:val="VerbatimChar"/>
        </w:rPr>
        <w:t xml:space="preserve"> 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12</w:t>
      </w:r>
    </w:p>
    <w:p>
      <w:pPr>
        <w:pStyle w:val="Compact"/>
      </w:pPr>
      <w:r>
        <w:t xml:space="preserve">Generation of second messenger molecules</w:t>
      </w:r>
    </w:p>
    <w:p>
      <w:pPr>
        <w:pStyle w:val="SourceCode"/>
      </w:pPr>
      <w:r>
        <w:rPr>
          <w:rStyle w:val="VerbatimChar"/>
        </w:rPr>
        <w:t xml:space="preserve">    29            &lt;/td&gt;&lt;td  style="white-space:nowrap; text-align:center;" id="TBL-101-26-3"  </w:t>
      </w:r>
    </w:p>
    <w:p>
      <w:pPr>
        <w:pStyle w:val="Compact"/>
      </w:pPr>
      <w:r>
        <w:t xml:space="preserve">class="td11"&gt; 7</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12</w:t>
      </w:r>
    </w:p>
    <w:p>
      <w:pPr>
        <w:pStyle w:val="Compact"/>
      </w:pPr>
      <w:r>
        <w:t xml:space="preserve">PD-1 signaling</w:t>
      </w:r>
    </w:p>
    <w:p>
      <w:pPr>
        <w:pStyle w:val="SourceCode"/>
      </w:pPr>
      <w:r>
        <w:rPr>
          <w:rStyle w:val="VerbatimChar"/>
        </w:rPr>
        <w:t xml:space="preserve">    21            &lt;/td&gt;&lt;td  style="white-space:nowrap; text-align:center;" id="TBL-101-27-3"  </w:t>
      </w:r>
    </w:p>
    <w:p>
      <w:pPr>
        <w:pStyle w:val="Compact"/>
      </w:pPr>
      <w:r>
        <w:t xml:space="preserve">class="td11"&gt; 6</w:t>
      </w:r>
    </w:p>
    <w:p>
      <w:pPr>
        <w:pStyle w:val="SourceCode"/>
      </w:pPr>
      <w:r>
        <w:rPr>
          <w:rStyle w:val="VerbatimChar"/>
        </w:rPr>
        <w:t xml:space="preserve"> 7.4 &lt;span </w:t>
      </w:r>
    </w:p>
    <w:p>
      <w:pPr>
        <w:pStyle w:val="Compact"/>
      </w:pPr>
      <w:r>
        <w:t xml:space="preserve">class="cmsy-10x-x-120"&gt;×</w:t>
      </w:r>
      <w:r>
        <w:t xml:space="preserve">10</w:t>
      </w:r>
      <w:r>
        <w:t xml:space="preserve">-</w:t>
      </w:r>
      <w:r>
        <w:t xml:space="preserve">12</w:t>
      </w:r>
    </w:p>
    <w:p>
      <w:pPr>
        <w:pStyle w:val="Compact"/>
      </w:pPr>
      <w:r>
        <w:t xml:space="preserve">TCR signaling</w:t>
      </w:r>
    </w:p>
    <w:p>
      <w:pPr>
        <w:pStyle w:val="SourceCode"/>
      </w:pPr>
      <w:r>
        <w:rPr>
          <w:rStyle w:val="VerbatimChar"/>
        </w:rPr>
        <w:t xml:space="preserve">    62            &lt;/td&gt;&lt;td  style="white-space:nowrap; text-align:center;" id="TBL-101-28-3"  </w:t>
      </w:r>
    </w:p>
    <w:p>
      <w:pPr>
        <w:pStyle w:val="Compact"/>
      </w:pPr>
      <w:r>
        <w:t xml:space="preserve">class="td11"&gt; 9</w:t>
      </w:r>
    </w:p>
    <w:p>
      <w:pPr>
        <w:pStyle w:val="SourceCode"/>
      </w:pPr>
      <w:r>
        <w:rPr>
          <w:rStyle w:val="VerbatimChar"/>
        </w:rPr>
        <w:t xml:space="preserve"> 4.3 &lt;span </w:t>
      </w:r>
    </w:p>
    <w:p>
      <w:pPr>
        <w:pStyle w:val="Compact"/>
      </w:pPr>
      <w:r>
        <w:t xml:space="preserve">class="cmsy-10x-x-120"&gt;×</w:t>
      </w:r>
      <w:r>
        <w:t xml:space="preserve">10</w:t>
      </w:r>
      <w:r>
        <w:t xml:space="preserve">-</w:t>
      </w:r>
      <w:r>
        <w:t xml:space="preserve">11</w:t>
      </w:r>
    </w:p>
    <w:p>
      <w:pPr>
        <w:pStyle w:val="Compact"/>
      </w:pPr>
      <w:r>
        <w:t xml:space="preserve">Translocation of ZAP-70 to Immunological synapse</w:t>
      </w:r>
    </w:p>
    <w:p>
      <w:pPr>
        <w:pStyle w:val="SourceCode"/>
      </w:pPr>
      <w:r>
        <w:rPr>
          <w:rStyle w:val="VerbatimChar"/>
        </w:rPr>
        <w:t xml:space="preserve">    16            &lt;/td&gt;&lt;td  style="white-space:nowrap; text-align:center;" id="TBL-101-29-3"  </w:t>
      </w:r>
    </w:p>
    <w:p>
      <w:pPr>
        <w:pStyle w:val="Compact"/>
      </w:pPr>
      <w:r>
        <w:t xml:space="preserve">class="td11"&gt; 5</w:t>
      </w:r>
    </w:p>
    <w:p>
      <w:pPr>
        <w:pStyle w:val="SourceCode"/>
      </w:pPr>
      <w:r>
        <w:rPr>
          <w:rStyle w:val="VerbatimChar"/>
        </w:rPr>
        <w:t xml:space="preserve"> 1.1 &lt;span </w:t>
      </w:r>
    </w:p>
    <w:p>
      <w:pPr>
        <w:pStyle w:val="Compact"/>
      </w:pPr>
      <w:r>
        <w:t xml:space="preserve">class="cmsy-10x-x-120"&gt;×</w:t>
      </w:r>
      <w:r>
        <w:t xml:space="preserve">10</w:t>
      </w:r>
      <w:r>
        <w:t xml:space="preserve">-</w:t>
      </w:r>
      <w:r>
        <w:t xml:space="preserve">10</w:t>
      </w:r>
    </w:p>
    <w:p>
      <w:pPr>
        <w:pStyle w:val="Compact"/>
      </w:pPr>
      <w:r>
        <w:t xml:space="preserve">Interferon alpha/beta signaling</w:t>
      </w:r>
    </w:p>
    <w:p>
      <w:pPr>
        <w:pStyle w:val="SourceCode"/>
      </w:pPr>
      <w:r>
        <w:rPr>
          <w:rStyle w:val="VerbatimChar"/>
        </w:rPr>
        <w:t xml:space="preserve">    68            &lt;/td&gt;&lt;td  style="white-space:nowrap; text-align:center;" id="TBL-101-30-3"  </w:t>
      </w:r>
    </w:p>
    <w:p>
      <w:pPr>
        <w:pStyle w:val="Compact"/>
      </w:pPr>
      <w:r>
        <w:t xml:space="preserve">class="td11"&gt; 9</w:t>
      </w:r>
    </w:p>
    <w:p>
      <w:pPr>
        <w:pStyle w:val="SourceCode"/>
      </w:pPr>
      <w:r>
        <w:rPr>
          <w:rStyle w:val="VerbatimChar"/>
        </w:rPr>
        <w:t xml:space="preserve"> 1.6 &lt;span </w:t>
      </w:r>
    </w:p>
    <w:p>
      <w:pPr>
        <w:pStyle w:val="Compact"/>
      </w:pPr>
      <w:r>
        <w:t xml:space="preserve">class="cmsy-10x-x-120"&gt;×</w:t>
      </w:r>
      <w:r>
        <w:t xml:space="preserve">10</w:t>
      </w:r>
      <w:r>
        <w:t xml:space="preserve">-</w:t>
      </w:r>
      <w:r>
        <w:t xml:space="preserve">10</w:t>
      </w:r>
    </w:p>
    <w:p>
      <w:pPr>
        <w:pStyle w:val="Compact"/>
      </w:pPr>
      <w:r>
        <w:t xml:space="preserve">Initial triggering of complement</w:t>
      </w:r>
    </w:p>
    <w:p>
      <w:pPr>
        <w:pStyle w:val="SourceCode"/>
      </w:pPr>
      <w:r>
        <w:rPr>
          <w:rStyle w:val="VerbatimChar"/>
        </w:rPr>
        <w:t xml:space="preserve">    17            &lt;/td&gt;&lt;td  style="white-space:nowrap; text-align:center;" id="TBL-101-31-3"  </w:t>
      </w:r>
    </w:p>
    <w:p>
      <w:pPr>
        <w:pStyle w:val="Compact"/>
      </w:pPr>
      <w:r>
        <w:t xml:space="preserve">class="td11"&gt; 5</w:t>
      </w:r>
    </w:p>
    <w:p>
      <w:pPr>
        <w:pStyle w:val="SourceCode"/>
      </w:pPr>
      <w:r>
        <w:rPr>
          <w:rStyle w:val="VerbatimChar"/>
        </w:rPr>
        <w:t xml:space="preserve"> 1.6 &lt;span </w:t>
      </w:r>
    </w:p>
    <w:p>
      <w:pPr>
        <w:pStyle w:val="Compact"/>
      </w:pPr>
      <w:r>
        <w:t xml:space="preserve">class="cmsy-10x-x-120"&gt;×</w:t>
      </w:r>
      <w:r>
        <w:t xml:space="preserve">10</w:t>
      </w:r>
      <w:r>
        <w:t xml:space="preserve">-</w:t>
      </w:r>
      <w:r>
        <w:t xml:space="preserve">10</w:t>
      </w:r>
    </w:p>
    <w:p>
      <w:pPr>
        <w:pStyle w:val="Compact"/>
      </w:pPr>
      <w:r>
        <w:t xml:space="preserve">IKK complex recruitment mediated by RIP1</w:t>
      </w:r>
    </w:p>
    <w:p>
      <w:pPr>
        <w:pStyle w:val="SourceCode"/>
      </w:pPr>
      <w:r>
        <w:rPr>
          <w:rStyle w:val="VerbatimChar"/>
        </w:rPr>
        <w:t xml:space="preserve">    19            &lt;/td&gt;&lt;td  style="white-space:nowrap; text-align:center;" id="TBL-101-32-3"  </w:t>
      </w:r>
    </w:p>
    <w:p>
      <w:pPr>
        <w:pStyle w:val="Compact"/>
      </w:pPr>
      <w:r>
        <w:t xml:space="preserve">class="td11"&gt; 5</w:t>
      </w:r>
    </w:p>
    <w:p>
      <w:pPr>
        <w:pStyle w:val="SourceCode"/>
      </w:pPr>
      <w:r>
        <w:rPr>
          <w:rStyle w:val="VerbatimChar"/>
        </w:rPr>
        <w:t xml:space="preserve"> 5.1 &lt;span </w:t>
      </w:r>
    </w:p>
    <w:p>
      <w:pPr>
        <w:pStyle w:val="Compact"/>
      </w:pPr>
      <w:r>
        <w:t xml:space="preserve">class="cmsy-10x-x-120"&gt;×</w:t>
      </w:r>
      <w:r>
        <w:t xml:space="preserve">10</w:t>
      </w:r>
      <w:r>
        <w:t xml:space="preserve">-</w:t>
      </w:r>
      <w:r>
        <w:t xml:space="preserve">10</w:t>
      </w:r>
    </w:p>
    <w:p>
      <w:pPr>
        <w:pStyle w:val="Compact"/>
      </w:pPr>
      <w:r>
        <w:t xml:space="preserve">TRIF-mediated programmed cell death</w:t>
      </w:r>
    </w:p>
    <w:p>
      <w:pPr>
        <w:pStyle w:val="SourceCode"/>
      </w:pPr>
      <w:r>
        <w:rPr>
          <w:rStyle w:val="VerbatimChar"/>
        </w:rPr>
        <w:t xml:space="preserve">    10            &lt;/td&gt;&lt;td  style="white-space:nowrap; text-align:center;" id="TBL-101-33-3"  </w:t>
      </w:r>
    </w:p>
    <w:p>
      <w:pPr>
        <w:pStyle w:val="Compact"/>
      </w:pPr>
      <w:r>
        <w:t xml:space="preserve">class="td11"&gt; 4</w:t>
      </w:r>
    </w:p>
    <w:p>
      <w:pPr>
        <w:pStyle w:val="SourceCode"/>
      </w:pPr>
      <w:r>
        <w:rPr>
          <w:rStyle w:val="VerbatimChar"/>
        </w:rPr>
        <w:t xml:space="preserve"> 6.2 &lt;span </w:t>
      </w:r>
    </w:p>
    <w:p>
      <w:pPr>
        <w:pStyle w:val="Compact"/>
      </w:pPr>
      <w:r>
        <w:t xml:space="preserve">class="cmsy-10x-x-120"&gt;×</w:t>
      </w:r>
      <w:r>
        <w:t xml:space="preserve">10</w:t>
      </w:r>
      <w:r>
        <w:t xml:space="preserve">-</w:t>
      </w:r>
      <w:r>
        <w:t xml:space="preserve">10</w:t>
      </w:r>
    </w:p>
    <w:p>
      <w:pPr>
        <w:pStyle w:val="Compact"/>
      </w:pPr>
      <w:r>
        <w:t xml:space="preserve">Creation of C4 and C2 activators</w:t>
      </w:r>
    </w:p>
    <w:p>
      <w:pPr>
        <w:pStyle w:val="SourceCode"/>
      </w:pPr>
      <w:r>
        <w:rPr>
          <w:rStyle w:val="VerbatimChar"/>
        </w:rPr>
        <w:t xml:space="preserve">    11            &lt;/td&gt;&lt;td  style="white-space:nowrap; text-align:center;" id="TBL-101-34-3"  </w:t>
      </w:r>
    </w:p>
    <w:p>
      <w:pPr>
        <w:pStyle w:val="Compact"/>
      </w:pPr>
      <w:r>
        <w:t xml:space="preserve">class="td11"&gt; 4</w:t>
      </w:r>
    </w:p>
    <w:p>
      <w:pPr>
        <w:pStyle w:val="SourceCode"/>
      </w:pPr>
      <w:r>
        <w:rPr>
          <w:rStyle w:val="VerbatimChar"/>
        </w:rPr>
        <w:t xml:space="preserve"> 1.3 &lt;span </w:t>
      </w:r>
    </w:p>
    <w:p>
      <w:pPr>
        <w:pStyle w:val="Compact"/>
      </w:pPr>
      <w:r>
        <w:t xml:space="preserve">class="cmsy-10x-x-120"&gt;×</w:t>
      </w:r>
      <w:r>
        <w:t xml:space="preserve">10</w:t>
      </w:r>
      <w:r>
        <w:t xml:space="preserve">-</w:t>
      </w:r>
      <w:r>
        <w:t xml:space="preserve">9</w:t>
      </w:r>
    </w:p>
    <w:p>
      <w:pPr>
        <w:pStyle w:val="Compact"/>
      </w:pPr>
      <w:r>
        <w:t xml:space="preserve">RHO GTPases Activate NADPH Oxidases</w:t>
      </w:r>
    </w:p>
    <w:p>
      <w:pPr>
        <w:pStyle w:val="SourceCode"/>
      </w:pPr>
      <w:r>
        <w:rPr>
          <w:rStyle w:val="VerbatimChar"/>
        </w:rPr>
        <w:t xml:space="preserve">    11            &lt;/td&gt;&lt;td  style="white-space:nowrap; text-align:center;" id="TBL-101-35-3"  </w:t>
      </w:r>
    </w:p>
    <w:p>
      <w:pPr>
        <w:pStyle w:val="Compact"/>
      </w:pPr>
      <w:r>
        <w:t xml:space="preserve">class="td11"&gt; 4</w:t>
      </w:r>
    </w:p>
    <w:p>
      <w:pPr>
        <w:pStyle w:val="SourceCode"/>
      </w:pPr>
      <w:r>
        <w:rPr>
          <w:rStyle w:val="VerbatimChar"/>
        </w:rPr>
        <w:t xml:space="preserve"> 1.3 &lt;span </w:t>
      </w:r>
    </w:p>
    <w:p>
      <w:pPr>
        <w:pStyle w:val="Compact"/>
      </w:pPr>
      <w:r>
        <w:t xml:space="preserve">class="cmsy-10x-x-120"&gt;×</w:t>
      </w:r>
      <w:r>
        <w:t xml:space="preserve">10</w:t>
      </w:r>
      <w:r>
        <w:t xml:space="preserve">-</w:t>
      </w:r>
      <w:r>
        <w:t xml:space="preserve">9</w:t>
      </w:r>
    </w:p>
    <w:p>
      <w:pPr>
        <w:pStyle w:val="Compact"/>
      </w:pPr>
      <w:r>
        <w:t xml:space="preserve">Interferon Signaling</w:t>
      </w:r>
    </w:p>
    <w:p>
      <w:pPr>
        <w:pStyle w:val="SourceCode"/>
      </w:pPr>
      <w:r>
        <w:rPr>
          <w:rStyle w:val="VerbatimChar"/>
        </w:rPr>
        <w:t xml:space="preserve">   175           &lt;/td&gt;&lt;td  style="white-space:nowrap; text-align:center;" id="TBL-101-36-3"  </w:t>
      </w:r>
    </w:p>
    <w:p>
      <w:pPr>
        <w:pStyle w:val="Compact"/>
      </w:pPr>
      <w:r>
        <w:t xml:space="preserve">class="td11"&gt; 15</w:t>
      </w:r>
    </w:p>
    <w:p>
      <w:pPr>
        <w:pStyle w:val="SourceCode"/>
      </w:pPr>
      <w:r>
        <w:rPr>
          <w:rStyle w:val="VerbatimChar"/>
        </w:rPr>
        <w:t xml:space="preserve"> 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w:t>
      </w:r>
    </w:p>
    <w:p>
      <w:pPr>
        <w:pStyle w:val="Compact"/>
      </w:pPr>
      <w:r>
        <w:t xml:space="preserve">Chemokine receptors bind chemokines</w:t>
      </w:r>
    </w:p>
    <w:p>
      <w:pPr>
        <w:pStyle w:val="SourceCode"/>
      </w:pPr>
      <w:r>
        <w:rPr>
          <w:rStyle w:val="VerbatimChar"/>
        </w:rPr>
        <w:t xml:space="preserve">    52            &lt;/td&gt;&lt;td  style="white-space:nowrap; text-align:center;" id="TBL-101-37-3"  </w:t>
      </w:r>
    </w:p>
    <w:p>
      <w:pPr>
        <w:pStyle w:val="Compact"/>
      </w:pPr>
      <w:r>
        <w:t xml:space="preserve">class="td11"&gt; 7</w:t>
      </w:r>
    </w:p>
    <w:p>
      <w:pPr>
        <w:pStyle w:val="SourceCode"/>
      </w:pPr>
      <w:r>
        <w:rPr>
          <w:rStyle w:val="VerbatimChar"/>
        </w:rPr>
        <w:t xml:space="preserve"> 4&lt;span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9</w:t>
      </w:r>
    </w:p>
    <w:p>
      <w:pPr>
        <w:pStyle w:val="Compact"/>
      </w:pPr>
      <w:r>
        <w:t xml:space="preserve">Interferon gamma signaling</w:t>
      </w:r>
    </w:p>
    <w:p>
      <w:pPr>
        <w:pStyle w:val="SourceCode"/>
      </w:pPr>
      <w:r>
        <w:rPr>
          <w:rStyle w:val="VerbatimChar"/>
        </w:rPr>
        <w:t xml:space="preserve">    74            &lt;/td&gt;&lt;td  style="white-space:nowrap; text-align:center;" id="TBL-101-38-3"  </w:t>
      </w:r>
    </w:p>
    <w:p>
      <w:pPr>
        <w:pStyle w:val="Compact"/>
      </w:pPr>
      <w:r>
        <w:t xml:space="preserve">class="td11"&gt; 8</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8</w:t>
      </w:r>
    </w:p>
    <w:p>
      <w:pPr>
        <w:pStyle w:val="Compact"/>
      </w:pPr>
      <w:r>
        <w:t xml:space="preserve">TRAF6 mediated induction of TAK1 complex</w:t>
      </w:r>
    </w:p>
    <w:p>
      <w:pPr>
        <w:pStyle w:val="SourceCode"/>
      </w:pPr>
      <w:r>
        <w:rPr>
          <w:rStyle w:val="VerbatimChar"/>
        </w:rPr>
        <w:t xml:space="preserve">    15            &lt;/td&gt;&lt;td  style="white-space:nowrap; text-align:center;" id="TBL-101-39-3"  </w:t>
      </w:r>
    </w:p>
    <w:p>
      <w:pPr>
        <w:pStyle w:val="Compact"/>
      </w:pPr>
      <w:r>
        <w:t xml:space="preserve">class="td11"&gt; 4</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8</w:t>
      </w:r>
    </w:p>
    <w:p>
      <w:pPr>
        <w:pStyle w:val="Compact"/>
      </w:pPr>
      <w:r>
        <w:t xml:space="preserve">Activation of IRF3/IRF7 mediated by TBK1/IKK epsilon</w:t>
      </w:r>
    </w:p>
    <w:p>
      <w:pPr>
        <w:pStyle w:val="SourceCode"/>
      </w:pPr>
      <w:r>
        <w:rPr>
          <w:rStyle w:val="VerbatimChar"/>
        </w:rPr>
        <w:t xml:space="preserve">    16            &lt;/td&gt;&lt;td  style="white-space:nowrap; text-align:center;" id="TBL-101-40-3"  </w:t>
      </w:r>
    </w:p>
    <w:p>
      <w:pPr>
        <w:pStyle w:val="Compact"/>
      </w:pPr>
      <w:r>
        <w:t xml:space="preserve">class="td11"&gt; 4</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Downstream TCR signaling</w:t>
      </w:r>
    </w:p>
    <w:p>
      <w:pPr>
        <w:pStyle w:val="SourceCode"/>
      </w:pPr>
      <w:r>
        <w:rPr>
          <w:rStyle w:val="VerbatimChar"/>
        </w:rPr>
        <w:t xml:space="preserve">    45            &lt;/td&gt;&lt;td  style="white-space:nowrap; text-align:center;" id="TBL-101-41-3"  </w:t>
      </w:r>
    </w:p>
    <w:p>
      <w:pPr>
        <w:pStyle w:val="Compact"/>
      </w:pPr>
      <w:r>
        <w:t xml:space="preserve">class="td11"&gt; 6</w:t>
      </w:r>
    </w:p>
    <w:p>
      <w:pPr>
        <w:pStyle w:val="SourceCode"/>
      </w:pPr>
      <w:r>
        <w:rPr>
          <w:rStyle w:val="VerbatimChar"/>
        </w:rPr>
        <w:t xml:space="preserve"> 3&lt;span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8</w:t>
      </w:r>
    </w:p>
    <w:p>
      <w:pPr>
        <w:pStyle w:val="Compact"/>
      </w:pPr>
      <w:r>
        <w:t xml:space="preserve">Ligand-dependent caspase activation</w:t>
      </w:r>
    </w:p>
    <w:p>
      <w:pPr>
        <w:pStyle w:val="SourceCode"/>
      </w:pPr>
      <w:r>
        <w:rPr>
          <w:rStyle w:val="VerbatimChar"/>
        </w:rPr>
        <w:t xml:space="preserve">    17            &lt;/td&gt;&lt;td  style="white-space:nowrap; text-align:center;" id="TBL-101-42-3"  </w:t>
      </w:r>
    </w:p>
    <w:p>
      <w:pPr>
        <w:pStyle w:val="Compact"/>
      </w:pPr>
      <w:r>
        <w:t xml:space="preserve">class="td11"&gt; 4</w:t>
      </w:r>
    </w:p>
    <w:p>
      <w:pPr>
        <w:pStyle w:val="SourceCode"/>
      </w:pPr>
      <w:r>
        <w:rPr>
          <w:rStyle w:val="VerbatimChar"/>
        </w:rPr>
        <w:t xml:space="preserve"> 4&lt;span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8</w:t>
      </w:r>
    </w:p>
    <w:p>
      <w:pPr>
        <w:pStyle w:val="Compact"/>
      </w:pPr>
      <w:r>
        <w:t xml:space="preserve">Complement cascade</w:t>
      </w:r>
    </w:p>
    <w:p>
      <w:pPr>
        <w:pStyle w:val="SourceCode"/>
      </w:pPr>
      <w:r>
        <w:rPr>
          <w:rStyle w:val="VerbatimChar"/>
        </w:rPr>
        <w:t xml:space="preserve">    34            &lt;/td&gt;&lt;td  style="white-space:nowrap; text-align:center;" id="TBL-101-43-3"  </w:t>
      </w:r>
    </w:p>
    <w:p>
      <w:pPr>
        <w:pStyle w:val="Compact"/>
      </w:pPr>
      <w:r>
        <w:t xml:space="preserve">class="td11"&gt; 5</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7</w:t>
      </w:r>
    </w:p>
    <w:p>
      <w:pPr>
        <w:pStyle w:val="SourceCode"/>
      </w:pPr>
      <w:r>
        <w:rPr>
          <w:rStyle w:val="VerbatimChar"/>
        </w:rPr>
        <w:t xml:space="preserve">                                                               &lt;/td&gt;</w:t>
      </w:r>
    </w:p>
    <w:p>
      <w:pPr>
        <w:pStyle w:val="Compact"/>
      </w:pPr>
      <w:r>
        <w:t xml:space="preserve">Pathways Over-represented in Cluster 3</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Uptake and actions of bacterial toxins</w:t>
      </w:r>
    </w:p>
    <w:p>
      <w:pPr>
        <w:pStyle w:val="SourceCode"/>
      </w:pPr>
      <w:r>
        <w:rPr>
          <w:rStyle w:val="VerbatimChar"/>
        </w:rPr>
        <w:t xml:space="preserve">    22            &lt;/td&gt;&lt;td  style="white-space:nowrap; text-align:center;" id="TBL-101-46-3"  </w:t>
      </w:r>
    </w:p>
    <w:p>
      <w:pPr>
        <w:pStyle w:val="Compact"/>
      </w:pPr>
      <w:r>
        <w:t xml:space="preserve">class="td11"&gt; 4</w:t>
      </w:r>
    </w:p>
    <w:p>
      <w:pPr>
        <w:pStyle w:val="SourceCode"/>
      </w:pPr>
      <w:r>
        <w:rPr>
          <w:rStyle w:val="VerbatimChar"/>
        </w:rPr>
        <w:t xml:space="preserve"> 3&lt;span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Compact"/>
      </w:pPr>
      <w:r>
        <w:t xml:space="preserve">Neurotoxicity of clostridium toxins</w:t>
      </w:r>
    </w:p>
    <w:p>
      <w:pPr>
        <w:pStyle w:val="SourceCode"/>
      </w:pPr>
      <w:r>
        <w:rPr>
          <w:rStyle w:val="VerbatimChar"/>
        </w:rPr>
        <w:t xml:space="preserve">    10            &lt;/td&gt;&lt;td  style="white-space:nowrap; text-align:center;" id="TBL-101-47-3"  </w:t>
      </w:r>
    </w:p>
    <w:p>
      <w:pPr>
        <w:pStyle w:val="Compact"/>
      </w:pPr>
      <w:r>
        <w:t xml:space="preserve">class="td11"&gt; 3</w:t>
      </w:r>
    </w:p>
    <w:p>
      <w:pPr>
        <w:pStyle w:val="SourceCode"/>
      </w:pPr>
      <w:r>
        <w:rPr>
          <w:rStyle w:val="VerbatimChar"/>
        </w:rPr>
        <w:t xml:space="preserve"> 3&lt;span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Compact"/>
      </w:pPr>
      <w:r>
        <w:t xml:space="preserve">Activation of PPARGC1A (PGC-1alpha) by phosphorylation</w:t>
      </w:r>
    </w:p>
    <w:p>
      <w:pPr>
        <w:pStyle w:val="SourceCode"/>
      </w:pPr>
      <w:r>
        <w:rPr>
          <w:rStyle w:val="VerbatimChar"/>
        </w:rPr>
        <w:t xml:space="preserve">    10            &lt;/td&gt;&lt;td  style="white-space:nowrap; text-align:center;" id="TBL-101-48-3"  </w:t>
      </w:r>
    </w:p>
    <w:p>
      <w:pPr>
        <w:pStyle w:val="Compact"/>
      </w:pPr>
      <w:r>
        <w:t xml:space="preserve">class="td11"&gt; 3</w:t>
      </w:r>
    </w:p>
    <w:p>
      <w:pPr>
        <w:pStyle w:val="SourceCode"/>
      </w:pPr>
      <w:r>
        <w:rPr>
          <w:rStyle w:val="VerbatimChar"/>
        </w:rPr>
        <w:t xml:space="preserve"> 3&lt;span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Compact"/>
      </w:pPr>
      <w:r>
        <w:t xml:space="preserve">SMAD2/SMAD3:SMAD4 heterotrimer regulates transcription</w:t>
      </w:r>
    </w:p>
    <w:p>
      <w:pPr>
        <w:pStyle w:val="SourceCode"/>
      </w:pPr>
      <w:r>
        <w:rPr>
          <w:rStyle w:val="VerbatimChar"/>
        </w:rPr>
        <w:t xml:space="preserve">    28            &lt;/td&gt;&lt;td  style="white-space:nowrap; text-align:center;" id="TBL-101-49-3"  </w:t>
      </w:r>
    </w:p>
    <w:p>
      <w:pPr>
        <w:pStyle w:val="Compact"/>
      </w:pPr>
      <w:r>
        <w:t xml:space="preserve">class="td11"&gt; 4</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Assembly of the primary cilium</w:t>
      </w:r>
    </w:p>
    <w:p>
      <w:pPr>
        <w:pStyle w:val="SourceCode"/>
      </w:pPr>
      <w:r>
        <w:rPr>
          <w:rStyle w:val="VerbatimChar"/>
        </w:rPr>
        <w:t xml:space="preserve">   149           &lt;/td&gt;&lt;td  style="white-space:nowrap; text-align:center;" id="TBL-101-50-3"  </w:t>
      </w:r>
    </w:p>
    <w:p>
      <w:pPr>
        <w:pStyle w:val="Compact"/>
      </w:pPr>
      <w:r>
        <w:t xml:space="preserve">class="td11"&gt; 10</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Serotonin Neurotransmitter Release Cycle</w:t>
      </w:r>
    </w:p>
    <w:p>
      <w:pPr>
        <w:pStyle w:val="SourceCode"/>
      </w:pPr>
      <w:r>
        <w:rPr>
          <w:rStyle w:val="VerbatimChar"/>
        </w:rPr>
        <w:t xml:space="preserve">    15            &lt;/td&gt;&lt;td  style="white-space:nowrap; text-align:center;" id="TBL-101-51-3"  </w:t>
      </w:r>
    </w:p>
    <w:p>
      <w:pPr>
        <w:pStyle w:val="Compact"/>
      </w:pPr>
      <w:r>
        <w:t xml:space="preserve">class="td11"&gt; 3</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Glycosaminoglycan metabolism</w:t>
      </w:r>
    </w:p>
    <w:p>
      <w:pPr>
        <w:pStyle w:val="SourceCode"/>
      </w:pPr>
      <w:r>
        <w:rPr>
          <w:rStyle w:val="VerbatimChar"/>
        </w:rPr>
        <w:t xml:space="preserve">   114           &lt;/td&gt;&lt;td  style="white-space:nowrap; text-align:center;" id="TBL-101-52-3"  </w:t>
      </w:r>
    </w:p>
    <w:p>
      <w:pPr>
        <w:pStyle w:val="Compact"/>
      </w:pPr>
      <w:r>
        <w:t xml:space="preserve">class="td11"&gt; 8</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Platelet homeostasis</w:t>
      </w:r>
    </w:p>
    <w:p>
      <w:pPr>
        <w:pStyle w:val="SourceCode"/>
      </w:pPr>
      <w:r>
        <w:rPr>
          <w:rStyle w:val="VerbatimChar"/>
        </w:rPr>
        <w:t xml:space="preserve">    54            &lt;/td&gt;&lt;td  style="white-space:nowrap; text-align:center;" id="TBL-101-53-3"  </w:t>
      </w:r>
    </w:p>
    <w:p>
      <w:pPr>
        <w:pStyle w:val="Compact"/>
      </w:pPr>
      <w:r>
        <w:t xml:space="preserve">class="td11"&gt; 5</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Norepinephrine Neurotransmitter Release Cycle</w:t>
      </w:r>
    </w:p>
    <w:p>
      <w:pPr>
        <w:pStyle w:val="SourceCode"/>
      </w:pPr>
      <w:r>
        <w:rPr>
          <w:rStyle w:val="VerbatimChar"/>
        </w:rPr>
        <w:t xml:space="preserve">    17            &lt;/td&gt;&lt;td  style="white-space:nowrap; text-align:center;" id="TBL-101-54-3"  </w:t>
      </w:r>
    </w:p>
    <w:p>
      <w:pPr>
        <w:pStyle w:val="Compact"/>
      </w:pPr>
      <w:r>
        <w:t xml:space="preserve">class="td11"&gt; 3</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Acetylcholine Neurotransmitter Release Cycle</w:t>
      </w:r>
    </w:p>
    <w:p>
      <w:pPr>
        <w:pStyle w:val="SourceCode"/>
      </w:pPr>
      <w:r>
        <w:rPr>
          <w:rStyle w:val="VerbatimChar"/>
        </w:rPr>
        <w:t xml:space="preserve">    17            &lt;/td&gt;&lt;td  style="white-space:nowrap; text-align:center;" id="TBL-101-55-3"  </w:t>
      </w:r>
    </w:p>
    <w:p>
      <w:pPr>
        <w:pStyle w:val="Compact"/>
      </w:pPr>
      <w:r>
        <w:t xml:space="preserve">class="td11"&gt; 3</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Compact"/>
      </w:pPr>
      <w:r>
        <w:t xml:space="preserve">G˙</w:t>
      </w:r>
      <w:r>
        <w:t xml:space="preserve">αs</w:t>
      </w:r>
      <w:r>
        <w:t xml:space="preserve"> </w:t>
      </w:r>
      <w:r>
        <w:t xml:space="preserve">signalling events</w:t>
      </w:r>
    </w:p>
    <w:p>
      <w:pPr>
        <w:pStyle w:val="SourceCode"/>
      </w:pPr>
      <w:r>
        <w:rPr>
          <w:rStyle w:val="VerbatimChar"/>
        </w:rPr>
        <w:t xml:space="preserve">   100           &lt;/td&gt;&lt;td  style="white-space:nowrap; text-align:center;" id="TBL-101-56-3"  </w:t>
      </w:r>
    </w:p>
    <w:p>
      <w:pPr>
        <w:pStyle w:val="Compact"/>
      </w:pPr>
      <w:r>
        <w:t xml:space="preserve">class="td11"&gt; 7</w:t>
      </w:r>
    </w:p>
    <w:p>
      <w:pPr>
        <w:pStyle w:val="SourceCode"/>
      </w:pPr>
      <w:r>
        <w:rPr>
          <w:rStyle w:val="VerbatimChar"/>
        </w:rPr>
        <w:t xml:space="preserve"> 5&lt;span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GABA synthesis, release, reuptake and degradation</w:t>
      </w:r>
    </w:p>
    <w:p>
      <w:pPr>
        <w:pStyle w:val="SourceCode"/>
      </w:pPr>
      <w:r>
        <w:rPr>
          <w:rStyle w:val="VerbatimChar"/>
        </w:rPr>
        <w:t xml:space="preserve">    19            &lt;/td&gt;&lt;td  style="white-space:nowrap; text-align:center;" id="TBL-101-57-3"  </w:t>
      </w:r>
    </w:p>
    <w:p>
      <w:pPr>
        <w:pStyle w:val="Compact"/>
      </w:pPr>
      <w:r>
        <w:t xml:space="preserve">class="td11"&gt; 3</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Compact"/>
      </w:pPr>
      <w:r>
        <w:t xml:space="preserve">deactivation of the beta-catenin transactivating complex</w:t>
      </w:r>
    </w:p>
    <w:p>
      <w:pPr>
        <w:pStyle w:val="SourceCode"/>
      </w:pPr>
      <w:r>
        <w:rPr>
          <w:rStyle w:val="VerbatimChar"/>
        </w:rPr>
        <w:t xml:space="preserve">    39            &lt;/td&gt;&lt;td  style="white-space:nowrap; text-align:center;" id="TBL-101-58-3"  </w:t>
      </w:r>
    </w:p>
    <w:p>
      <w:pPr>
        <w:pStyle w:val="Compact"/>
      </w:pPr>
      <w:r>
        <w:t xml:space="preserve">class="td11"&gt; 4</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Dopamine Neurotransmitter Release Cycle</w:t>
      </w:r>
    </w:p>
    <w:p>
      <w:pPr>
        <w:pStyle w:val="SourceCode"/>
      </w:pPr>
      <w:r>
        <w:rPr>
          <w:rStyle w:val="VerbatimChar"/>
        </w:rPr>
        <w:t xml:space="preserve">    20            &lt;/td&gt;&lt;td  style="white-space:nowrap; text-align:center;" id="TBL-101-59-3"  </w:t>
      </w:r>
    </w:p>
    <w:p>
      <w:pPr>
        <w:pStyle w:val="Compact"/>
      </w:pPr>
      <w:r>
        <w:t xml:space="preserve">class="td11"&gt; 3</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IRS-related events triggered by IGF1R</w:t>
      </w:r>
    </w:p>
    <w:p>
      <w:pPr>
        <w:pStyle w:val="SourceCode"/>
      </w:pPr>
      <w:r>
        <w:rPr>
          <w:rStyle w:val="VerbatimChar"/>
        </w:rPr>
        <w:t xml:space="preserve">    83            &lt;/td&gt;&lt;td  style="white-space:nowrap; text-align:center;" id="TBL-101-60-3"  </w:t>
      </w:r>
    </w:p>
    <w:p>
      <w:pPr>
        <w:pStyle w:val="Compact"/>
      </w:pPr>
      <w:r>
        <w:t xml:space="preserve">class="td11"&gt; 6</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Generic Transcription Pathway</w:t>
      </w:r>
    </w:p>
    <w:p>
      <w:pPr>
        <w:pStyle w:val="SourceCode"/>
      </w:pPr>
      <w:r>
        <w:rPr>
          <w:rStyle w:val="VerbatimChar"/>
        </w:rPr>
        <w:t xml:space="preserve">   186           &lt;/td&gt;&lt;td  style="white-space:nowrap; text-align:center;" id="TBL-101-61-3"  </w:t>
      </w:r>
    </w:p>
    <w:p>
      <w:pPr>
        <w:pStyle w:val="Compact"/>
      </w:pPr>
      <w:r>
        <w:t xml:space="preserve">class="td11"&gt; 11</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Termination of O-glycan biosynthesis</w:t>
      </w:r>
    </w:p>
    <w:p>
      <w:pPr>
        <w:pStyle w:val="SourceCode"/>
      </w:pPr>
      <w:r>
        <w:rPr>
          <w:rStyle w:val="VerbatimChar"/>
        </w:rPr>
        <w:t xml:space="preserve">    21            &lt;/td&gt;&lt;td  style="white-space:nowrap; text-align:center;" id="TBL-101-62-3"  </w:t>
      </w:r>
    </w:p>
    <w:p>
      <w:pPr>
        <w:pStyle w:val="Compact"/>
      </w:pPr>
      <w:r>
        <w:t xml:space="preserve">class="td11"&gt; 3</w:t>
      </w:r>
    </w:p>
    <w:p>
      <w:pPr>
        <w:pStyle w:val="SourceCode"/>
      </w:pPr>
      <w:r>
        <w:rPr>
          <w:rStyle w:val="VerbatimChar"/>
        </w:rPr>
        <w:t xml:space="preserve"> 7&lt;span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Kinesins</w:t>
      </w:r>
    </w:p>
    <w:p>
      <w:pPr>
        <w:pStyle w:val="SourceCode"/>
      </w:pPr>
      <w:r>
        <w:rPr>
          <w:rStyle w:val="VerbatimChar"/>
        </w:rPr>
        <w:t xml:space="preserve">    22            &lt;/td&gt;&lt;td  style="white-space:nowrap; text-align:center;" id="TBL-101-63-3"  </w:t>
      </w:r>
    </w:p>
    <w:p>
      <w:pPr>
        <w:pStyle w:val="Compact"/>
      </w:pPr>
      <w:r>
        <w:t xml:space="preserve">class="td11"&gt; 3</w:t>
      </w:r>
    </w:p>
    <w:p>
      <w:pPr>
        <w:pStyle w:val="SourceCode"/>
      </w:pPr>
      <w:r>
        <w:rPr>
          <w:rStyle w:val="VerbatimChar"/>
        </w:rPr>
        <w:t xml:space="preserve"> 8&lt;span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Signaling by Type 1 Insulin-like Growth Factor 1 Receptor (IGF1R)</w:t>
      </w:r>
    </w:p>
    <w:p>
      <w:pPr>
        <w:pStyle w:val="SourceCode"/>
      </w:pPr>
      <w:r>
        <w:rPr>
          <w:rStyle w:val="VerbatimChar"/>
        </w:rPr>
        <w:t xml:space="preserve">    86            &lt;/td&gt;&lt;td  style="white-space:nowrap; text-align:center;" id="TBL-101-64-3"  </w:t>
      </w:r>
    </w:p>
    <w:p>
      <w:pPr>
        <w:pStyle w:val="Compact"/>
      </w:pPr>
      <w:r>
        <w:t xml:space="preserve">class="td11"&gt; 6</w:t>
      </w:r>
    </w:p>
    <w:p>
      <w:pPr>
        <w:pStyle w:val="SourceCode"/>
      </w:pPr>
      <w:r>
        <w:rPr>
          <w:rStyle w:val="VerbatimChar"/>
        </w:rPr>
        <w:t xml:space="preserve"> 8&lt;span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IGF1R signaling cascade</w:t>
      </w:r>
    </w:p>
    <w:p>
      <w:pPr>
        <w:pStyle w:val="SourceCode"/>
      </w:pPr>
      <w:r>
        <w:rPr>
          <w:rStyle w:val="VerbatimChar"/>
        </w:rPr>
        <w:t xml:space="preserve">    86            &lt;/td&gt;&lt;td  style="white-space:nowrap; text-align:center;" id="TBL-101-65-3"  </w:t>
      </w:r>
    </w:p>
    <w:p>
      <w:pPr>
        <w:pStyle w:val="Compact"/>
      </w:pPr>
      <w:r>
        <w:t xml:space="preserve">class="td11"&gt; 6</w:t>
      </w:r>
    </w:p>
    <w:p>
      <w:pPr>
        <w:pStyle w:val="SourceCode"/>
      </w:pPr>
      <w:r>
        <w:rPr>
          <w:rStyle w:val="VerbatimChar"/>
        </w:rPr>
        <w:t xml:space="preserve"> 8&lt;span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w:t>
      </w:r>
    </w:p>
    <w:p>
      <w:pPr>
        <w:pStyle w:val="Compact"/>
      </w:pPr>
      <w:r>
        <w:t xml:space="preserve">Pathways Over-represented in Cluster 4</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Extracellular matrix organization</w:t>
      </w:r>
    </w:p>
    <w:p>
      <w:pPr>
        <w:pStyle w:val="SourceCode"/>
      </w:pPr>
      <w:r>
        <w:rPr>
          <w:rStyle w:val="VerbatimChar"/>
        </w:rPr>
        <w:t xml:space="preserve">   241           &lt;/td&gt;&lt;td  style="white-space:nowrap; text-align:center;" id="TBL-101-68-3"  </w:t>
      </w:r>
    </w:p>
    <w:p>
      <w:pPr>
        <w:pStyle w:val="Compact"/>
      </w:pPr>
      <w:r>
        <w:t xml:space="preserve">class="td11"&gt; 97</w:t>
      </w:r>
    </w:p>
    <w:p>
      <w:pPr>
        <w:pStyle w:val="SourceCode"/>
      </w:pPr>
      <w:r>
        <w:rPr>
          <w:rStyle w:val="VerbatimChar"/>
        </w:rPr>
        <w:t xml:space="preserve">8&lt;span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126</w:t>
      </w:r>
    </w:p>
    <w:p>
      <w:pPr>
        <w:pStyle w:val="Compact"/>
      </w:pPr>
      <w:r>
        <w:t xml:space="preserve">Axon guidance</w:t>
      </w:r>
    </w:p>
    <w:p>
      <w:pPr>
        <w:pStyle w:val="SourceCode"/>
      </w:pPr>
      <w:r>
        <w:rPr>
          <w:rStyle w:val="VerbatimChar"/>
        </w:rPr>
        <w:t xml:space="preserve">   289           &lt;/td&gt;&lt;td  style="white-space:nowrap; text-align:center;" id="TBL-101-69-3"  </w:t>
      </w:r>
    </w:p>
    <w:p>
      <w:pPr>
        <w:pStyle w:val="Compact"/>
      </w:pPr>
      <w:r>
        <w:t xml:space="preserve">class="td11"&gt; 75</w:t>
      </w:r>
    </w:p>
    <w:p>
      <w:pPr>
        <w:pStyle w:val="SourceCode"/>
      </w:pPr>
      <w:r>
        <w:rPr>
          <w:rStyle w:val="VerbatimChar"/>
        </w:rPr>
        <w:t xml:space="preserve"> 8&lt;span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72</w:t>
      </w:r>
    </w:p>
    <w:p>
      <w:pPr>
        <w:pStyle w:val="Compact"/>
      </w:pPr>
      <w:r>
        <w:t xml:space="preserve">Hemostasis</w:t>
      </w:r>
    </w:p>
    <w:p>
      <w:pPr>
        <w:pStyle w:val="SourceCode"/>
      </w:pPr>
      <w:r>
        <w:rPr>
          <w:rStyle w:val="VerbatimChar"/>
        </w:rPr>
        <w:t xml:space="preserve">   445           &lt;/td&gt;&lt;td  style="white-space:nowrap; text-align:center;" id="TBL-101-70-3"  </w:t>
      </w:r>
    </w:p>
    <w:p>
      <w:pPr>
        <w:pStyle w:val="Compact"/>
      </w:pPr>
      <w:r>
        <w:t xml:space="preserve">class="td11"&gt; 101</w:t>
      </w:r>
    </w:p>
    <w:p>
      <w:pPr>
        <w:pStyle w:val="SourceCode"/>
      </w:pPr>
      <w:r>
        <w:rPr>
          <w:rStyle w:val="VerbatimChar"/>
        </w:rPr>
        <w:t xml:space="preserve"> 8&lt;span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72</w:t>
      </w:r>
    </w:p>
    <w:p>
      <w:pPr>
        <w:pStyle w:val="Compact"/>
      </w:pPr>
      <w:r>
        <w:t xml:space="preserve">Developmental Biology</w:t>
      </w:r>
    </w:p>
    <w:p>
      <w:pPr>
        <w:pStyle w:val="SourceCode"/>
      </w:pPr>
      <w:r>
        <w:rPr>
          <w:rStyle w:val="VerbatimChar"/>
        </w:rPr>
        <w:t xml:space="preserve">   432           &lt;/td&gt;&lt;td  style="white-space:nowrap; text-align:center;" id="TBL-101-71-3"  </w:t>
      </w:r>
    </w:p>
    <w:p>
      <w:pPr>
        <w:pStyle w:val="Compact"/>
      </w:pPr>
      <w:r>
        <w:t xml:space="preserve">class="td11"&gt; 95</w:t>
      </w:r>
    </w:p>
    <w:p>
      <w:pPr>
        <w:pStyle w:val="SourceCode"/>
      </w:pPr>
      <w:r>
        <w:rPr>
          <w:rStyle w:val="VerbatimChar"/>
        </w:rPr>
        <w:t xml:space="preserve"> 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67</w:t>
      </w:r>
    </w:p>
    <w:p>
      <w:pPr>
        <w:pStyle w:val="Compact"/>
      </w:pPr>
      <w:r>
        <w:t xml:space="preserve">Response to elevated platelet cytosolic Ca</w:t>
      </w:r>
      <w:r>
        <w:t xml:space="preserve">2ˆ+</w:t>
      </w:r>
    </w:p>
    <w:p>
      <w:pPr>
        <w:pStyle w:val="SourceCode"/>
      </w:pPr>
      <w:r>
        <w:rPr>
          <w:rStyle w:val="VerbatimChar"/>
        </w:rPr>
        <w:t xml:space="preserve">    84            &lt;/td&gt;&lt;td  style="white-space:nowrap; text-align:center;" id="TBL-101-72-3"  </w:t>
      </w:r>
    </w:p>
    <w:p>
      <w:pPr>
        <w:pStyle w:val="Compact"/>
      </w:pPr>
      <w:r>
        <w:t xml:space="preserve">class="td11"&gt; 37</w:t>
      </w:r>
    </w:p>
    <w:p>
      <w:pPr>
        <w:pStyle w:val="SourceCode"/>
      </w:pPr>
      <w:r>
        <w:rPr>
          <w:rStyle w:val="VerbatimChar"/>
        </w:rPr>
        <w:t xml:space="preserve"> 5&lt;span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67</w:t>
      </w:r>
    </w:p>
    <w:p>
      <w:pPr>
        <w:pStyle w:val="Compact"/>
      </w:pPr>
      <w:r>
        <w:t xml:space="preserve">Platelet degranulation</w:t>
      </w:r>
    </w:p>
    <w:p>
      <w:pPr>
        <w:pStyle w:val="SourceCode"/>
      </w:pPr>
      <w:r>
        <w:rPr>
          <w:rStyle w:val="VerbatimChar"/>
        </w:rPr>
        <w:t xml:space="preserve">    79            &lt;/td&gt;&lt;td  style="white-space:nowrap; text-align:center;" id="TBL-101-73-3"  </w:t>
      </w:r>
    </w:p>
    <w:p>
      <w:pPr>
        <w:pStyle w:val="Compact"/>
      </w:pPr>
      <w:r>
        <w:t xml:space="preserve">class="td11"&gt; 36</w:t>
      </w:r>
    </w:p>
    <w:p>
      <w:pPr>
        <w:pStyle w:val="SourceCode"/>
      </w:pPr>
      <w:r>
        <w:rPr>
          <w:rStyle w:val="VerbatimChar"/>
        </w:rPr>
        <w:t xml:space="preserve"> 5&lt;span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67</w:t>
      </w:r>
    </w:p>
    <w:p>
      <w:pPr>
        <w:pStyle w:val="Compact"/>
      </w:pPr>
      <w:r>
        <w:t xml:space="preserve">Degradation of the extracellular matrix</w:t>
      </w:r>
    </w:p>
    <w:p>
      <w:pPr>
        <w:pStyle w:val="SourceCode"/>
      </w:pPr>
      <w:r>
        <w:rPr>
          <w:rStyle w:val="VerbatimChar"/>
        </w:rPr>
        <w:t xml:space="preserve">   104           &lt;/td&gt;&lt;td  style="white-space:nowrap; text-align:center;" id="TBL-101-74-3"  </w:t>
      </w:r>
    </w:p>
    <w:p>
      <w:pPr>
        <w:pStyle w:val="Compact"/>
      </w:pPr>
      <w:r>
        <w:t xml:space="preserve">class="td11"&gt; 39</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63</w:t>
      </w:r>
    </w:p>
    <w:p>
      <w:pPr>
        <w:pStyle w:val="Compact"/>
      </w:pPr>
      <w:r>
        <w:t xml:space="preserve">Platelet activation, signaling and aggregation</w:t>
      </w:r>
    </w:p>
    <w:p>
      <w:pPr>
        <w:pStyle w:val="SourceCode"/>
      </w:pPr>
      <w:r>
        <w:rPr>
          <w:rStyle w:val="VerbatimChar"/>
        </w:rPr>
        <w:t xml:space="preserve">   186           &lt;/td&gt;&lt;td  style="white-space:nowrap; text-align:center;" id="TBL-101-75-3"  </w:t>
      </w:r>
    </w:p>
    <w:p>
      <w:pPr>
        <w:pStyle w:val="Compact"/>
      </w:pPr>
      <w:r>
        <w:t xml:space="preserve">class="td11"&gt; 52</w:t>
      </w:r>
    </w:p>
    <w:p>
      <w:pPr>
        <w:pStyle w:val="SourceCode"/>
      </w:pPr>
      <w:r>
        <w:rPr>
          <w:rStyle w:val="VerbatimChar"/>
        </w:rPr>
        <w:t xml:space="preserve"> 6&lt;span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62</w:t>
      </w:r>
    </w:p>
    <w:p>
      <w:pPr>
        <w:pStyle w:val="Compact"/>
      </w:pPr>
      <w:r>
        <w:t xml:space="preserve">ECM proteoglycans</w:t>
      </w:r>
    </w:p>
    <w:p>
      <w:pPr>
        <w:pStyle w:val="SourceCode"/>
      </w:pPr>
      <w:r>
        <w:rPr>
          <w:rStyle w:val="VerbatimChar"/>
        </w:rPr>
        <w:t xml:space="preserve">    66            &lt;/td&gt;&lt;td  style="white-space:nowrap; text-align:center;" id="TBL-101-76-3"  </w:t>
      </w:r>
    </w:p>
    <w:p>
      <w:pPr>
        <w:pStyle w:val="Compact"/>
      </w:pPr>
      <w:r>
        <w:t xml:space="preserve">class="td11"&gt; 31</w:t>
      </w:r>
    </w:p>
    <w:p>
      <w:pPr>
        <w:pStyle w:val="SourceCode"/>
      </w:pPr>
      <w:r>
        <w:rPr>
          <w:rStyle w:val="VerbatimChar"/>
        </w:rPr>
        <w:t xml:space="preserve"> 8&lt;span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61</w:t>
      </w:r>
    </w:p>
    <w:p>
      <w:pPr>
        <w:pStyle w:val="Compact"/>
      </w:pPr>
      <w:r>
        <w:t xml:space="preserve">Neuronal System</w:t>
      </w:r>
    </w:p>
    <w:p>
      <w:pPr>
        <w:pStyle w:val="SourceCode"/>
      </w:pPr>
      <w:r>
        <w:rPr>
          <w:rStyle w:val="VerbatimChar"/>
        </w:rPr>
        <w:t xml:space="preserve">   272           &lt;/td&gt;&lt;td  style="white-space:nowrap; text-align:center;" id="TBL-101-77-3"  </w:t>
      </w:r>
    </w:p>
    <w:p>
      <w:pPr>
        <w:pStyle w:val="Compact"/>
      </w:pPr>
      <w:r>
        <w:t xml:space="preserve">class="td11"&gt; 64</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60</w:t>
      </w:r>
    </w:p>
    <w:p>
      <w:pPr>
        <w:pStyle w:val="Compact"/>
      </w:pPr>
      <w:r>
        <w:t xml:space="preserve">Signaling by PDGF</w:t>
      </w:r>
    </w:p>
    <w:p>
      <w:pPr>
        <w:pStyle w:val="SourceCode"/>
      </w:pPr>
      <w:r>
        <w:rPr>
          <w:rStyle w:val="VerbatimChar"/>
        </w:rPr>
        <w:t xml:space="preserve">   173           &lt;/td&gt;&lt;td  style="white-space:nowrap; text-align:center;" id="TBL-101-78-3"  </w:t>
      </w:r>
    </w:p>
    <w:p>
      <w:pPr>
        <w:pStyle w:val="Compact"/>
      </w:pPr>
      <w:r>
        <w:t xml:space="preserve">class="td11"&gt; 47</w:t>
      </w:r>
    </w:p>
    <w:p>
      <w:pPr>
        <w:pStyle w:val="SourceCode"/>
      </w:pPr>
      <w:r>
        <w:rPr>
          <w:rStyle w:val="VerbatimChar"/>
        </w:rPr>
        <w:t xml:space="preserve"> 9&lt;span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57</w:t>
      </w:r>
    </w:p>
    <w:p>
      <w:pPr>
        <w:pStyle w:val="Compact"/>
      </w:pPr>
      <w:r>
        <w:t xml:space="preserve">Integrin cell surface interactions</w:t>
      </w:r>
    </w:p>
    <w:p>
      <w:pPr>
        <w:pStyle w:val="SourceCode"/>
      </w:pPr>
      <w:r>
        <w:rPr>
          <w:rStyle w:val="VerbatimChar"/>
        </w:rPr>
        <w:t xml:space="preserve">    82            &lt;/td&gt;&lt;td  style="white-space:nowrap; text-align:center;" id="TBL-101-79-3"  </w:t>
      </w:r>
    </w:p>
    <w:p>
      <w:pPr>
        <w:pStyle w:val="Compact"/>
      </w:pPr>
      <w:r>
        <w:t xml:space="preserve">class="td11"&gt; 31</w:t>
      </w:r>
    </w:p>
    <w:p>
      <w:pPr>
        <w:pStyle w:val="SourceCode"/>
      </w:pPr>
      <w:r>
        <w:rPr>
          <w:rStyle w:val="VerbatimChar"/>
        </w:rPr>
        <w:t xml:space="preserve"> 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53</w:t>
      </w:r>
    </w:p>
    <w:p>
      <w:pPr>
        <w:pStyle w:val="Compact"/>
      </w:pPr>
      <w:r>
        <w:t xml:space="preserve">Collagen biosynthesis and modifying enzymes</w:t>
      </w:r>
    </w:p>
    <w:p>
      <w:pPr>
        <w:pStyle w:val="SourceCode"/>
      </w:pPr>
      <w:r>
        <w:rPr>
          <w:rStyle w:val="VerbatimChar"/>
        </w:rPr>
        <w:t xml:space="preserve">    56            &lt;/td&gt;&lt;td  style="white-space:nowrap; text-align:center;" id="TBL-101-80-3"  </w:t>
      </w:r>
    </w:p>
    <w:p>
      <w:pPr>
        <w:pStyle w:val="Compact"/>
      </w:pPr>
      <w:r>
        <w:t xml:space="preserve">class="td11"&gt; 26</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52</w:t>
      </w:r>
    </w:p>
    <w:p>
      <w:pPr>
        <w:pStyle w:val="Compact"/>
      </w:pPr>
      <w:r>
        <w:t xml:space="preserve">Collagen formation</w:t>
      </w:r>
    </w:p>
    <w:p>
      <w:pPr>
        <w:pStyle w:val="SourceCode"/>
      </w:pPr>
      <w:r>
        <w:rPr>
          <w:rStyle w:val="VerbatimChar"/>
        </w:rPr>
        <w:t xml:space="preserve">    67            &lt;/td&gt;&lt;td  style="white-space:nowrap; text-align:center;" id="TBL-101-81-3"  </w:t>
      </w:r>
    </w:p>
    <w:p>
      <w:pPr>
        <w:pStyle w:val="Compact"/>
      </w:pPr>
      <w:r>
        <w:t xml:space="preserve">class="td11"&gt; 28</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52</w:t>
      </w:r>
    </w:p>
    <w:p>
      <w:pPr>
        <w:pStyle w:val="Compact"/>
      </w:pPr>
      <w:r>
        <w:t xml:space="preserve">Class A/1 (Rhodopsin-like receptors)</w:t>
      </w:r>
    </w:p>
    <w:p>
      <w:pPr>
        <w:pStyle w:val="SourceCode"/>
      </w:pPr>
      <w:r>
        <w:rPr>
          <w:rStyle w:val="VerbatimChar"/>
        </w:rPr>
        <w:t xml:space="preserve">   289           &lt;/td&gt;&lt;td  style="white-space:nowrap; text-align:center;" id="TBL-101-82-3"  </w:t>
      </w:r>
    </w:p>
    <w:p>
      <w:pPr>
        <w:pStyle w:val="Compact"/>
      </w:pPr>
      <w:r>
        <w:t xml:space="preserve">class="td11"&gt; 61</w:t>
      </w:r>
    </w:p>
    <w:p>
      <w:pPr>
        <w:pStyle w:val="SourceCode"/>
      </w:pPr>
      <w:r>
        <w:rPr>
          <w:rStyle w:val="VerbatimChar"/>
        </w:rPr>
        <w:t xml:space="preserve"> 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52</w:t>
      </w:r>
    </w:p>
    <w:p>
      <w:pPr>
        <w:pStyle w:val="Compact"/>
      </w:pPr>
      <w:r>
        <w:t xml:space="preserve">GPCR ligand binding</w:t>
      </w:r>
    </w:p>
    <w:p>
      <w:pPr>
        <w:pStyle w:val="SourceCode"/>
      </w:pPr>
      <w:r>
        <w:rPr>
          <w:rStyle w:val="VerbatimChar"/>
        </w:rPr>
        <w:t xml:space="preserve">   373           &lt;/td&gt;&lt;td  style="white-space:nowrap; text-align:center;" id="TBL-101-83-3"  </w:t>
      </w:r>
    </w:p>
    <w:p>
      <w:pPr>
        <w:pStyle w:val="Compact"/>
      </w:pPr>
      <w:r>
        <w:t xml:space="preserve">class="td11"&gt; 73</w:t>
      </w:r>
    </w:p>
    <w:p>
      <w:pPr>
        <w:pStyle w:val="SourceCode"/>
      </w:pPr>
      <w:r>
        <w:rPr>
          <w:rStyle w:val="VerbatimChar"/>
        </w:rPr>
        <w:t xml:space="preserve"> 2&lt;span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52</w:t>
      </w:r>
    </w:p>
    <w:p>
      <w:pPr>
        <w:pStyle w:val="Compact"/>
      </w:pPr>
      <w:r>
        <w:t xml:space="preserve">Elastic fibre formation</w:t>
      </w:r>
    </w:p>
    <w:p>
      <w:pPr>
        <w:pStyle w:val="SourceCode"/>
      </w:pPr>
      <w:r>
        <w:rPr>
          <w:rStyle w:val="VerbatimChar"/>
        </w:rPr>
        <w:t xml:space="preserve">    38            &lt;/td&gt;&lt;td  style="white-space:nowrap; text-align:center;" id="TBL-101-84-3"  </w:t>
      </w:r>
    </w:p>
    <w:p>
      <w:pPr>
        <w:pStyle w:val="Compact"/>
      </w:pPr>
      <w:r>
        <w:t xml:space="preserve">class="td11"&gt; 22</w:t>
      </w:r>
    </w:p>
    <w:p>
      <w:pPr>
        <w:pStyle w:val="SourceCode"/>
      </w:pPr>
      <w:r>
        <w:rPr>
          <w:rStyle w:val="VerbatimChar"/>
        </w:rPr>
        <w:t xml:space="preserve"> 4&lt;span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52</w:t>
      </w:r>
    </w:p>
    <w:p>
      <w:pPr>
        <w:pStyle w:val="Compact"/>
      </w:pPr>
      <w:r>
        <w:t xml:space="preserve">Non-integrin membrane-ECM interactions</w:t>
      </w:r>
    </w:p>
    <w:p>
      <w:pPr>
        <w:pStyle w:val="SourceCode"/>
      </w:pPr>
      <w:r>
        <w:rPr>
          <w:rStyle w:val="VerbatimChar"/>
        </w:rPr>
        <w:t xml:space="preserve">    53            &lt;/td&gt;&lt;td  style="white-space:nowrap; text-align:center;" id="TBL-101-85-3"  </w:t>
      </w:r>
    </w:p>
    <w:p>
      <w:pPr>
        <w:pStyle w:val="Compact"/>
      </w:pPr>
      <w:r>
        <w:t xml:space="preserve">class="td11"&gt; 24</w:t>
      </w:r>
    </w:p>
    <w:p>
      <w:pPr>
        <w:pStyle w:val="SourceCode"/>
      </w:pPr>
      <w:r>
        <w:rPr>
          <w:rStyle w:val="VerbatimChar"/>
        </w:rPr>
        <w:t xml:space="preserve"> 7&lt;span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49</w:t>
      </w:r>
    </w:p>
    <w:p>
      <w:pPr>
        <w:pStyle w:val="Compact"/>
      </w:pPr>
      <w:r>
        <w:t xml:space="preserve">Glycosaminoglycan metabolism</w:t>
      </w:r>
    </w:p>
    <w:p>
      <w:pPr>
        <w:pStyle w:val="SourceCode"/>
      </w:pPr>
      <w:r>
        <w:rPr>
          <w:rStyle w:val="VerbatimChar"/>
        </w:rPr>
        <w:t xml:space="preserve">   114           &lt;/td&gt;&lt;td  style="white-space:nowrap; text-align:center;" id="TBL-101-86-3"  </w:t>
      </w:r>
    </w:p>
    <w:p>
      <w:pPr>
        <w:pStyle w:val="Compact"/>
      </w:pPr>
      <w:r>
        <w:t xml:space="preserve">class="td11"&gt; 33</w:t>
      </w:r>
    </w:p>
    <w:p>
      <w:pPr>
        <w:pStyle w:val="SourceCode"/>
      </w:pPr>
      <w:r>
        <w:rPr>
          <w:rStyle w:val="VerbatimChar"/>
        </w:rPr>
        <w:t xml:space="preserve"> 4&lt;span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47</w:t>
      </w:r>
    </w:p>
    <w:p>
      <w:pPr>
        <w:pStyle w:val="Compact"/>
      </w:pPr>
      <w:r>
        <w:t xml:space="preserve">Platelet homeostasis</w:t>
      </w:r>
    </w:p>
    <w:p>
      <w:pPr>
        <w:pStyle w:val="SourceCode"/>
      </w:pPr>
      <w:r>
        <w:rPr>
          <w:rStyle w:val="VerbatimChar"/>
        </w:rPr>
        <w:t xml:space="preserve">    54            &lt;/td&gt;&lt;td  style="white-space:nowrap; text-align:center;" id="TBL-101-87-3"  </w:t>
      </w:r>
    </w:p>
    <w:p>
      <w:pPr>
        <w:pStyle w:val="Compact"/>
      </w:pPr>
      <w:r>
        <w:t xml:space="preserve">class="td11"&gt; 23</w:t>
      </w:r>
    </w:p>
    <w:p>
      <w:pPr>
        <w:pStyle w:val="SourceCode"/>
      </w:pPr>
      <w:r>
        <w:rPr>
          <w:rStyle w:val="VerbatimChar"/>
        </w:rPr>
        <w:t xml:space="preserve"> 1&lt;span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45</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F.2</w:t>
      </w:r>
      <w:r>
        <w:t xml:space="preserve"> </w:t>
      </w:r>
      <w:r>
        <w:t xml:space="preserve"> </w:t>
      </w:r>
      <w:r>
        <w:t xml:space="preserve">Comparison to Primary Screen</w:t>
      </w:r>
    </w:p>
    <w:p>
      <w:pPr>
        <w:pStyle w:val="Compact"/>
      </w:pPr>
      <w:r>
        <w:t xml:space="preserve">The synthetic lethal partners with</w:t>
      </w:r>
      <w:r>
        <w:t xml:space="preserve"> </w:t>
      </w:r>
      <w:r>
        <w:t xml:space="preserve">CDH1</w:t>
      </w:r>
      <w:r>
        <w:t xml:space="preserve"> </w:t>
      </w:r>
      <w:r>
        <w:t xml:space="preserve">expression in stoamch cancers were also compared</w:t>
      </w:r>
      <w:r>
        <w:t xml:space="preserve"> </w:t>
      </w:r>
      <w:r>
        <w:t xml:space="preserve">to siRNA primary screen data (</w:t>
      </w:r>
      <w:r>
        <w:t xml:space="preserve">Telford</w:t>
      </w:r>
      <w:r>
        <w:t xml:space="preserve"> </w:t>
      </w:r>
      <w:r>
        <w:t xml:space="preserve">et</w:t>
      </w:r>
      <w:r>
        <w:t xml:space="preserve"> al.</w:t>
      </w:r>
      <w:r>
        <w:t xml:space="preserve">, </w:t>
      </w:r>
      <w:r>
        <w:t xml:space="preserve">2015</w:t>
      </w:r>
      <w:r>
        <w:t xml:space="preserve">), as performed in Section </w:t>
      </w:r>
      <w:r>
        <w:t xml:space="preserve">4.2.1</w:t>
      </w:r>
      <w:r>
        <w:t xml:space="preserve">. These</w:t>
      </w:r>
      <w:r>
        <w:t xml:space="preserve"> </w:t>
      </w:r>
      <w:r>
        <w:t xml:space="preserve">are expected to be more concordant with the experimental results performed on a null</w:t>
      </w:r>
      <w:r>
        <w:t xml:space="preserve"> </w:t>
      </w:r>
      <w:r>
        <w:t xml:space="preserve">mutant, however this not the case at the gene level: less genes overlapped with experimental</w:t>
      </w:r>
      <w:r>
        <w:t xml:space="preserve"> </w:t>
      </w:r>
      <w:r>
        <w:t xml:space="preserve">candidates in Figure </w:t>
      </w:r>
      <w:r>
        <w:t xml:space="preserve">F.1</w:t>
      </w:r>
      <w:r>
        <w:t xml:space="preserve">. This may be affected by lower sample size for mutations in TCGA</w:t>
      </w:r>
      <w:r>
        <w:t xml:space="preserve"> </w:t>
      </w:r>
      <w:r>
        <w:t xml:space="preserve">data or lower frequency (expected value) of</w:t>
      </w:r>
      <w:r>
        <w:t xml:space="preserve"> </w:t>
      </w:r>
      <w:r>
        <w:t xml:space="preserve">CDH1</w:t>
      </w:r>
      <w:r>
        <w:t xml:space="preserve"> </w:t>
      </w:r>
      <w:r>
        <w:t xml:space="preserve">mutations compared to low</w:t>
      </w:r>
      <w:r>
        <w:t xml:space="preserve"> </w:t>
      </w:r>
      <w:r>
        <w:t xml:space="preserve">expression.</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F.1:</w:t>
      </w:r>
      <w:r>
        <w:t xml:space="preserve"> </w:t>
      </w:r>
      <w:r>
        <w:t xml:space="preserve">Comparison of SLIPT in stomach to siRNA.</w:t>
      </w:r>
      <w:r>
        <w:t xml:space="preserve"> </w:t>
      </w:r>
      <w:r>
        <w:t xml:space="preserve">Testing the overlap of</w:t>
      </w:r>
      <w:r>
        <w:t xml:space="preserve"> </w:t>
      </w:r>
      <w:r>
        <w:t xml:space="preserve">gene candidates for E-cadherin synthetic lethal partners between computational (SLIPT)</w:t>
      </w:r>
      <w:r>
        <w:t xml:space="preserve"> </w:t>
      </w:r>
      <w:r>
        <w:t xml:space="preserve">and experimental screening (siRNA) approaches. The</w:t>
      </w:r>
      <w:r>
        <w:t xml:space="preserve"> </w:t>
      </w:r>
      <w:r>
        <w:t xml:space="preserve">χ</w:t>
      </w:r>
      <w:r>
        <w:t xml:space="preserve">2</w:t>
      </w:r>
      <w:r>
        <w:t xml:space="preserve"> </w:t>
      </w:r>
      <w:r>
        <w:t xml:space="preserve">test suggests that the overlap</w:t>
      </w:r>
      <w:r>
        <w:t xml:space="preserve"> </w:t>
      </w:r>
      <w:r>
        <w:t xml:space="preserve">is no more than would be expected by chance (</w:t>
      </w:r>
      <w:r>
        <w:t xml:space="preserve">p</w:t>
      </w:r>
      <w:r>
        <w:t xml:space="preserve"> </w:t>
      </w:r>
      <w:r>
        <w:t xml:space="preserve">= 0</w:t>
      </w:r>
      <w:r>
        <w:t xml:space="preserve">.</w:t>
      </w:r>
      <w:r>
        <w:t xml:space="preserve">281).</w:t>
      </w:r>
      <w:r>
        <w:t xml:space="preserve"> </w:t>
      </w:r>
    </w:p>
    <w:p>
      <w:pPr>
        <w:pStyle w:val="Compact"/>
      </w:pPr>
    </w:p>
    <w:p>
      <w:pPr>
        <w:pStyle w:val="Compact"/>
      </w:pPr>
      <w:r>
        <w:t xml:space="preserve">Table F.3:</w:t>
      </w:r>
      <w:r>
        <w:t xml:space="preserve"> </w:t>
      </w:r>
      <w:r>
        <w:t xml:space="preserve">Pathway composition for</w:t>
      </w:r>
      <w:r>
        <w:t xml:space="preserve"> </w:t>
      </w:r>
      <w:r>
        <w:t xml:space="preserve">CDH1</w:t>
      </w:r>
      <w:r>
        <w:t xml:space="preserve"> </w:t>
      </w:r>
      <w:r>
        <w:t xml:space="preserve">partners from SLIPT and siRNA screening</w:t>
      </w:r>
    </w:p>
    <w:p>
      <w:pPr>
        <w:pStyle w:val="Compact"/>
      </w:pPr>
      <w:r>
        <w:t xml:space="preserve">Predicted only by SLIPT (3392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Extracellular matrix organization</w:t>
      </w:r>
    </w:p>
    <w:p>
      <w:pPr>
        <w:pStyle w:val="SourceCode"/>
      </w:pPr>
      <w:r>
        <w:rPr>
          <w:rStyle w:val="VerbatimChar"/>
        </w:rPr>
        <w:t xml:space="preserve"> 238        &lt;/td&gt;&lt;td  style="white-space:nowrap; text-align:center;" id="TBL-102-2-3"  </w:t>
      </w:r>
    </w:p>
    <w:p>
      <w:pPr>
        <w:pStyle w:val="Compact"/>
      </w:pPr>
      <w:r>
        <w:t xml:space="preserve">class="td11"&gt; 90</w:t>
      </w:r>
    </w:p>
    <w:p>
      <w:pPr>
        <w:pStyle w:val="Compact"/>
      </w:pPr>
      <w:r>
        <w:t xml:space="preserve">3</w:t>
      </w:r>
      <w:r>
        <w:t xml:space="preserve">.</w:t>
      </w:r>
      <w:r>
        <w:t xml:space="preserve">4</w:t>
      </w:r>
      <w:r>
        <w:t xml:space="preserve"> </w:t>
      </w:r>
      <w:r>
        <w:t xml:space="preserve">×</w:t>
      </w:r>
      <w:r>
        <w:t xml:space="preserve"> </w:t>
      </w:r>
      <w:r>
        <w:t xml:space="preserve">10</w:t>
      </w:r>
      <w:r>
        <w:t xml:space="preserve">-</w:t>
      </w:r>
      <w:r>
        <w:t xml:space="preserve">107</w:t>
      </w:r>
    </w:p>
    <w:p>
      <w:pPr>
        <w:pStyle w:val="Compact"/>
      </w:pPr>
      <w:r>
        <w:t xml:space="preserve">Eukaryotic Translation Termination</w:t>
      </w:r>
    </w:p>
    <w:p>
      <w:pPr>
        <w:pStyle w:val="SourceCode"/>
      </w:pPr>
      <w:r>
        <w:rPr>
          <w:rStyle w:val="VerbatimChar"/>
        </w:rPr>
        <w:t xml:space="preserve">  79         &lt;/td&gt;&lt;td  style="white-space:nowrap; text-align:center;" id="TBL-102-3-3"  </w:t>
      </w:r>
    </w:p>
    <w:p>
      <w:pPr>
        <w:pStyle w:val="Compact"/>
      </w:pPr>
      <w:r>
        <w:t xml:space="preserve">class="td11"&gt; 46</w:t>
      </w:r>
    </w:p>
    <w:p>
      <w:pPr>
        <w:pStyle w:val="Compact"/>
      </w:pPr>
      <w:r>
        <w:t xml:space="preserve">7</w:t>
      </w:r>
      <w:r>
        <w:t xml:space="preserve">.</w:t>
      </w:r>
      <w:r>
        <w:t xml:space="preserve">6</w:t>
      </w:r>
      <w:r>
        <w:t xml:space="preserve"> </w:t>
      </w:r>
      <w:r>
        <w:t xml:space="preserve">×</w:t>
      </w:r>
      <w:r>
        <w:t xml:space="preserve"> </w:t>
      </w:r>
      <w:r>
        <w:t xml:space="preserve">10</w:t>
      </w:r>
      <w:r>
        <w:t xml:space="preserve">-</w:t>
      </w:r>
      <w:r>
        <w:t xml:space="preserve">91</w:t>
      </w:r>
    </w:p>
    <w:p>
      <w:pPr>
        <w:pStyle w:val="Compact"/>
      </w:pPr>
      <w:r>
        <w:t xml:space="preserve">Viral mRNA Translation</w:t>
      </w:r>
    </w:p>
    <w:p>
      <w:pPr>
        <w:pStyle w:val="SourceCode"/>
      </w:pPr>
      <w:r>
        <w:rPr>
          <w:rStyle w:val="VerbatimChar"/>
        </w:rPr>
        <w:t xml:space="preserve">  77         &lt;/td&gt;&lt;td  style="white-space:nowrap; text-align:center;" id="TBL-102-4-3"  </w:t>
      </w:r>
    </w:p>
    <w:p>
      <w:pPr>
        <w:pStyle w:val="Compact"/>
      </w:pPr>
      <w:r>
        <w:t xml:space="preserve">class="td11"&gt; 45</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89</w:t>
      </w:r>
    </w:p>
    <w:p>
      <w:pPr>
        <w:pStyle w:val="Compact"/>
      </w:pPr>
      <w:r>
        <w:t xml:space="preserve">Eukaryotic Translation Elongation</w:t>
      </w:r>
    </w:p>
    <w:p>
      <w:pPr>
        <w:pStyle w:val="SourceCode"/>
      </w:pPr>
      <w:r>
        <w:rPr>
          <w:rStyle w:val="VerbatimChar"/>
        </w:rPr>
        <w:t xml:space="preserve">  82         &lt;/td&gt;&lt;td  style="white-space:nowrap; text-align:center;" id="TBL-102-5-3"  </w:t>
      </w:r>
    </w:p>
    <w:p>
      <w:pPr>
        <w:pStyle w:val="Compact"/>
      </w:pPr>
      <w:r>
        <w:t xml:space="preserve">class="td11"&gt; 46</w:t>
      </w:r>
    </w:p>
    <w:p>
      <w:pPr>
        <w:pStyle w:val="Compact"/>
      </w:pPr>
      <w:r>
        <w:t xml:space="preserve">5</w:t>
      </w:r>
      <w:r>
        <w:t xml:space="preserve">.</w:t>
      </w:r>
      <w:r>
        <w:t xml:space="preserve">8</w:t>
      </w:r>
      <w:r>
        <w:t xml:space="preserve"> </w:t>
      </w:r>
      <w:r>
        <w:t xml:space="preserve">×</w:t>
      </w:r>
      <w:r>
        <w:t xml:space="preserve"> </w:t>
      </w:r>
      <w:r>
        <w:t xml:space="preserve">10</w:t>
      </w:r>
      <w:r>
        <w:t xml:space="preserve">-</w:t>
      </w:r>
      <w:r>
        <w:t xml:space="preserve">89</w:t>
      </w:r>
    </w:p>
    <w:p>
      <w:pPr>
        <w:pStyle w:val="Compact"/>
      </w:pPr>
      <w:r>
        <w:t xml:space="preserve">Peptide chain elongation</w:t>
      </w:r>
    </w:p>
    <w:p>
      <w:pPr>
        <w:pStyle w:val="SourceCode"/>
      </w:pPr>
      <w:r>
        <w:rPr>
          <w:rStyle w:val="VerbatimChar"/>
        </w:rPr>
        <w:t xml:space="preserve">  79         &lt;/td&gt;&lt;td  style="white-space:nowrap; text-align:center;" id="TBL-102-6-3"  </w:t>
      </w:r>
    </w:p>
    <w:p>
      <w:pPr>
        <w:pStyle w:val="Compact"/>
      </w:pPr>
      <w:r>
        <w:t xml:space="preserve">class="td11"&gt; 45</w:t>
      </w:r>
    </w:p>
    <w:p>
      <w:pPr>
        <w:pStyle w:val="Compact"/>
      </w:pPr>
      <w:r>
        <w:t xml:space="preserve">2</w:t>
      </w:r>
      <w:r>
        <w:t xml:space="preserve">.</w:t>
      </w:r>
      <w:r>
        <w:t xml:space="preserve">1</w:t>
      </w:r>
      <w:r>
        <w:t xml:space="preserve"> </w:t>
      </w:r>
      <w:r>
        <w:t xml:space="preserve">×</w:t>
      </w:r>
      <w:r>
        <w:t xml:space="preserve"> </w:t>
      </w:r>
      <w:r>
        <w:t xml:space="preserve">10</w:t>
      </w:r>
      <w:r>
        <w:t xml:space="preserve">-</w:t>
      </w:r>
      <w:r>
        <w:t xml:space="preserve">88</w:t>
      </w:r>
    </w:p>
    <w:p>
      <w:pPr>
        <w:pStyle w:val="Compact"/>
      </w:pPr>
      <w:r>
        <w:t xml:space="preserve">Nonsense Mediated Decay independent of the Exon Junction Complex</w:t>
      </w:r>
    </w:p>
    <w:p>
      <w:pPr>
        <w:pStyle w:val="SourceCode"/>
      </w:pPr>
      <w:r>
        <w:rPr>
          <w:rStyle w:val="VerbatimChar"/>
        </w:rPr>
        <w:t xml:space="preserve">  84         &lt;/td&gt;&lt;td  style="white-space:nowrap; text-align:center;" id="TBL-102-7-3"  </w:t>
      </w:r>
    </w:p>
    <w:p>
      <w:pPr>
        <w:pStyle w:val="Compact"/>
      </w:pPr>
      <w:r>
        <w:t xml:space="preserve">class="td11"&gt; 46</w:t>
      </w:r>
    </w:p>
    <w:p>
      <w:pPr>
        <w:pStyle w:val="Compact"/>
      </w:pPr>
      <w:r>
        <w:t xml:space="preserve">9</w:t>
      </w:r>
      <w:r>
        <w:t xml:space="preserve">.</w:t>
      </w:r>
      <w:r>
        <w:t xml:space="preserve">4</w:t>
      </w:r>
      <w:r>
        <w:t xml:space="preserve"> </w:t>
      </w:r>
      <w:r>
        <w:t xml:space="preserve">×</w:t>
      </w:r>
      <w:r>
        <w:t xml:space="preserve"> </w:t>
      </w:r>
      <w:r>
        <w:t xml:space="preserve">10</w:t>
      </w:r>
      <w:r>
        <w:t xml:space="preserve">-</w:t>
      </w:r>
      <w:r>
        <w:t xml:space="preserve">88</w:t>
      </w:r>
    </w:p>
    <w:p>
      <w:pPr>
        <w:pStyle w:val="Compact"/>
      </w:pPr>
      <w:r>
        <w:t xml:space="preserve">Formation of a pool of free 40S subunits</w:t>
      </w:r>
    </w:p>
    <w:p>
      <w:pPr>
        <w:pStyle w:val="SourceCode"/>
      </w:pPr>
      <w:r>
        <w:rPr>
          <w:rStyle w:val="VerbatimChar"/>
        </w:rPr>
        <w:t xml:space="preserve">  89         &lt;/td&gt;&lt;td  style="white-space:nowrap; text-align:center;" id="TBL-102-8-3"  </w:t>
      </w:r>
    </w:p>
    <w:p>
      <w:pPr>
        <w:pStyle w:val="Compact"/>
      </w:pPr>
      <w:r>
        <w:t xml:space="preserve">class="td11"&gt; 47</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87</w:t>
      </w:r>
    </w:p>
    <w:p>
      <w:pPr>
        <w:pStyle w:val="Compact"/>
      </w:pPr>
      <w:r>
        <w:t xml:space="preserve">GTP hydrolysis and joining of the 60S ribosomal subunit</w:t>
      </w:r>
    </w:p>
    <w:p>
      <w:pPr>
        <w:pStyle w:val="SourceCode"/>
      </w:pPr>
      <w:r>
        <w:rPr>
          <w:rStyle w:val="VerbatimChar"/>
        </w:rPr>
        <w:t xml:space="preserve"> 100        &lt;/td&gt;&lt;td  style="white-space:nowrap; text-align:center;" id="TBL-102-9-3"  </w:t>
      </w:r>
    </w:p>
    <w:p>
      <w:pPr>
        <w:pStyle w:val="Compact"/>
      </w:pPr>
      <w:r>
        <w:t xml:space="preserve">class="td11"&gt; 48</w:t>
      </w:r>
    </w:p>
    <w:p>
      <w:pPr>
        <w:pStyle w:val="Compact"/>
      </w:pPr>
      <w:r>
        <w:t xml:space="preserve">3</w:t>
      </w:r>
      <w:r>
        <w:t xml:space="preserve">.</w:t>
      </w:r>
      <w:r>
        <w:t xml:space="preserve">2</w:t>
      </w:r>
      <w:r>
        <w:t xml:space="preserve"> </w:t>
      </w:r>
      <w:r>
        <w:t xml:space="preserve">×</w:t>
      </w:r>
      <w:r>
        <w:t xml:space="preserve"> </w:t>
      </w:r>
      <w:r>
        <w:t xml:space="preserve">10</w:t>
      </w:r>
      <w:r>
        <w:t xml:space="preserve">-</w:t>
      </w:r>
      <w:r>
        <w:t xml:space="preserve">83</w:t>
      </w:r>
    </w:p>
    <w:p>
      <w:pPr>
        <w:pStyle w:val="Compact"/>
      </w:pPr>
      <w:r>
        <w:t xml:space="preserve">Axon guidance</w:t>
      </w:r>
    </w:p>
    <w:p>
      <w:pPr>
        <w:pStyle w:val="SourceCode"/>
      </w:pPr>
      <w:r>
        <w:rPr>
          <w:rStyle w:val="VerbatimChar"/>
        </w:rPr>
        <w:t xml:space="preserve"> 284        &lt;/td&gt;&lt;td  style="white-space:nowrap; text-align:center;" id="TBL-102-10-3"  </w:t>
      </w:r>
    </w:p>
    <w:p>
      <w:pPr>
        <w:pStyle w:val="Compact"/>
      </w:pPr>
      <w:r>
        <w:t xml:space="preserve">class="td11"&gt; 84</w:t>
      </w:r>
    </w:p>
    <w:p>
      <w:pPr>
        <w:pStyle w:val="Compact"/>
      </w:pPr>
      <w:r>
        <w:t xml:space="preserve">3</w:t>
      </w:r>
      <w:r>
        <w:t xml:space="preserve">.</w:t>
      </w:r>
      <w:r>
        <w:t xml:space="preserve">9</w:t>
      </w:r>
      <w:r>
        <w:t xml:space="preserve"> </w:t>
      </w:r>
      <w:r>
        <w:t xml:space="preserve">×</w:t>
      </w:r>
      <w:r>
        <w:t xml:space="preserve"> </w:t>
      </w:r>
      <w:r>
        <w:t xml:space="preserve">10</w:t>
      </w:r>
      <w:r>
        <w:t xml:space="preserve">-</w:t>
      </w:r>
      <w:r>
        <w:t xml:space="preserve">82</w:t>
      </w:r>
    </w:p>
    <w:p>
      <w:pPr>
        <w:pStyle w:val="Compact"/>
      </w:pPr>
      <w:r>
        <w:t xml:space="preserve">Developmental Biology</w:t>
      </w:r>
    </w:p>
    <w:p>
      <w:pPr>
        <w:pStyle w:val="SourceCode"/>
      </w:pPr>
      <w:r>
        <w:rPr>
          <w:rStyle w:val="VerbatimChar"/>
        </w:rPr>
        <w:t xml:space="preserve"> 426        &lt;/td&gt;&lt;td  style="white-space:nowrap; text-align:center;" id="TBL-102-11-3"  </w:t>
      </w:r>
    </w:p>
    <w:p>
      <w:pPr>
        <w:pStyle w:val="Compact"/>
      </w:pPr>
      <w:r>
        <w:t xml:space="preserve">class="td11"&gt; 111</w:t>
      </w:r>
    </w:p>
    <w:p>
      <w:pPr>
        <w:pStyle w:val="Compact"/>
      </w:pPr>
      <w:r>
        <w:t xml:space="preserve">4</w:t>
      </w:r>
      <w:r>
        <w:t xml:space="preserve">.</w:t>
      </w:r>
      <w:r>
        <w:t xml:space="preserve">2</w:t>
      </w:r>
      <w:r>
        <w:t xml:space="preserve"> </w:t>
      </w:r>
      <w:r>
        <w:t xml:space="preserve">×</w:t>
      </w:r>
      <w:r>
        <w:t xml:space="preserve"> </w:t>
      </w:r>
      <w:r>
        <w:t xml:space="preserve">10</w:t>
      </w:r>
      <w:r>
        <w:t xml:space="preserve">-</w:t>
      </w:r>
      <w:r>
        <w:t xml:space="preserve">82</w:t>
      </w:r>
    </w:p>
    <w:p>
      <w:pPr>
        <w:pStyle w:val="Compact"/>
      </w:pPr>
      <w:r>
        <w:t xml:space="preserve">L13a-mediated translational silencing of Ceruloplasmin expression</w:t>
      </w:r>
    </w:p>
    <w:p>
      <w:pPr>
        <w:pStyle w:val="SourceCode"/>
      </w:pPr>
      <w:r>
        <w:rPr>
          <w:rStyle w:val="VerbatimChar"/>
        </w:rPr>
        <w:t xml:space="preserve">  99         &lt;/td&gt;&lt;td  style="white-space:nowrap; text-align:center;" id="TBL-102-12-3"  </w:t>
      </w:r>
    </w:p>
    <w:p>
      <w:pPr>
        <w:pStyle w:val="Compact"/>
      </w:pPr>
      <w:r>
        <w:t xml:space="preserve">class="td11"&gt; 47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81</w:t>
      </w:r>
    </w:p>
    <w:p>
      <w:pPr>
        <w:pStyle w:val="Compact"/>
      </w:pPr>
      <w:r>
        <w:t xml:space="preserve">3’ -UTR-mediated translational regulation</w:t>
      </w:r>
    </w:p>
    <w:p>
      <w:pPr>
        <w:pStyle w:val="SourceCode"/>
      </w:pPr>
      <w:r>
        <w:rPr>
          <w:rStyle w:val="VerbatimChar"/>
        </w:rPr>
        <w:t xml:space="preserve">  99         &lt;/td&gt;&lt;td  style="white-space:nowrap; text-align:center;" id="TBL-102-13-3"  </w:t>
      </w:r>
    </w:p>
    <w:p>
      <w:pPr>
        <w:pStyle w:val="Compact"/>
      </w:pPr>
      <w:r>
        <w:t xml:space="preserve">class="td11"&gt; 47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81</w:t>
      </w:r>
    </w:p>
    <w:p>
      <w:pPr>
        <w:pStyle w:val="Compact"/>
      </w:pPr>
      <w:r>
        <w:t xml:space="preserve">SRP-dependent cotranslational protein targeting to membrane</w:t>
      </w:r>
    </w:p>
    <w:p>
      <w:pPr>
        <w:pStyle w:val="SourceCode"/>
      </w:pPr>
      <w:r>
        <w:rPr>
          <w:rStyle w:val="VerbatimChar"/>
        </w:rPr>
        <w:t xml:space="preserve">  99         &lt;/td&gt;&lt;td  style="white-space:nowrap; text-align:center;" id="TBL-102-14-3"  </w:t>
      </w:r>
    </w:p>
    <w:p>
      <w:pPr>
        <w:pStyle w:val="Compact"/>
      </w:pPr>
      <w:r>
        <w:t xml:space="preserve">class="td11"&gt; 47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81</w:t>
      </w:r>
    </w:p>
    <w:p>
      <w:pPr>
        <w:pStyle w:val="Compact"/>
      </w:pPr>
      <w:r>
        <w:t xml:space="preserve">Nonsense-Mediated Decay</w:t>
      </w:r>
    </w:p>
    <w:p>
      <w:pPr>
        <w:pStyle w:val="SourceCode"/>
      </w:pPr>
      <w:r>
        <w:rPr>
          <w:rStyle w:val="VerbatimChar"/>
        </w:rPr>
        <w:t xml:space="preserve">  99         &lt;/td&gt;&lt;td  style="white-space:nowrap; text-align:center;" id="TBL-102-15-3"  </w:t>
      </w:r>
    </w:p>
    <w:p>
      <w:pPr>
        <w:pStyle w:val="Compact"/>
      </w:pPr>
      <w:r>
        <w:t xml:space="preserve">class="td11"&gt; 47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81</w:t>
      </w:r>
    </w:p>
    <w:p>
      <w:pPr>
        <w:pStyle w:val="Compact"/>
      </w:pPr>
      <w:r>
        <w:t xml:space="preserve">Nonsense Mediated Decay enhanced by the Exon Junction Complex</w:t>
      </w:r>
    </w:p>
    <w:p>
      <w:pPr>
        <w:pStyle w:val="SourceCode"/>
      </w:pPr>
      <w:r>
        <w:rPr>
          <w:rStyle w:val="VerbatimChar"/>
        </w:rPr>
        <w:t xml:space="preserve">  99         &lt;/td&gt;&lt;td  style="white-space:nowrap; text-align:center;" id="TBL-102-16-3"  </w:t>
      </w:r>
    </w:p>
    <w:p>
      <w:pPr>
        <w:pStyle w:val="Compact"/>
      </w:pPr>
      <w:r>
        <w:t xml:space="preserve">class="td11"&gt; 47</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81</w:t>
      </w:r>
    </w:p>
    <w:p>
      <w:pPr>
        <w:pStyle w:val="Compact"/>
      </w:pPr>
      <w:r>
        <w:t xml:space="preserve">Hemostasis</w:t>
      </w:r>
    </w:p>
    <w:p>
      <w:pPr>
        <w:pStyle w:val="SourceCode"/>
      </w:pPr>
      <w:r>
        <w:rPr>
          <w:rStyle w:val="VerbatimChar"/>
        </w:rPr>
        <w:t xml:space="preserve"> 438        &lt;/td&gt;&lt;td  style="white-space:nowrap; text-align:center;" id="TBL-102-17-3"  </w:t>
      </w:r>
    </w:p>
    <w:p>
      <w:pPr>
        <w:pStyle w:val="Compact"/>
      </w:pPr>
      <w:r>
        <w:t xml:space="preserve">class="td11"&gt; 112</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80</w:t>
      </w:r>
    </w:p>
    <w:p>
      <w:pPr>
        <w:pStyle w:val="Compact"/>
      </w:pPr>
      <w:r>
        <w:t xml:space="preserve">Eukaryotic Translation Initiation</w:t>
      </w:r>
    </w:p>
    <w:p>
      <w:pPr>
        <w:pStyle w:val="SourceCode"/>
      </w:pPr>
      <w:r>
        <w:rPr>
          <w:rStyle w:val="VerbatimChar"/>
        </w:rPr>
        <w:t xml:space="preserve"> 107        &lt;/td&gt;&lt;td  style="white-space:nowrap; text-align:center;" id="TBL-102-18-3"  </w:t>
      </w:r>
    </w:p>
    <w:p>
      <w:pPr>
        <w:pStyle w:val="Compact"/>
      </w:pPr>
      <w:r>
        <w:t xml:space="preserve">class="td11"&gt; 48</w:t>
      </w:r>
    </w:p>
    <w:p>
      <w:pPr>
        <w:pStyle w:val="Compact"/>
      </w:pPr>
      <w:r>
        <w:t xml:space="preserve">8</w:t>
      </w:r>
      <w:r>
        <w:t xml:space="preserve">.</w:t>
      </w:r>
      <w:r>
        <w:t xml:space="preserve">0</w:t>
      </w:r>
      <w:r>
        <w:t xml:space="preserve"> </w:t>
      </w:r>
      <w:r>
        <w:t xml:space="preserve">×</w:t>
      </w:r>
      <w:r>
        <w:t xml:space="preserve"> </w:t>
      </w:r>
      <w:r>
        <w:t xml:space="preserve">10</w:t>
      </w:r>
      <w:r>
        <w:t xml:space="preserve">-</w:t>
      </w:r>
      <w:r>
        <w:t xml:space="preserve">80</w:t>
      </w:r>
    </w:p>
    <w:p>
      <w:pPr>
        <w:pStyle w:val="Compact"/>
      </w:pPr>
      <w:r>
        <w:t xml:space="preserve">Cap-dependent Translation Initiation</w:t>
      </w:r>
    </w:p>
    <w:p>
      <w:pPr>
        <w:pStyle w:val="SourceCode"/>
      </w:pPr>
      <w:r>
        <w:rPr>
          <w:rStyle w:val="VerbatimChar"/>
        </w:rPr>
        <w:t xml:space="preserve"> 107        &lt;/td&gt;&lt;td  style="white-space:nowrap; text-align:center;" id="TBL-102-19-3"  </w:t>
      </w:r>
    </w:p>
    <w:p>
      <w:pPr>
        <w:pStyle w:val="Compact"/>
      </w:pPr>
      <w:r>
        <w:t xml:space="preserve">class="td11"&gt; 48</w:t>
      </w:r>
    </w:p>
    <w:p>
      <w:pPr>
        <w:pStyle w:val="Compact"/>
      </w:pPr>
      <w:r>
        <w:t xml:space="preserve">8</w:t>
      </w:r>
      <w:r>
        <w:t xml:space="preserve">.</w:t>
      </w:r>
      <w:r>
        <w:t xml:space="preserve">0</w:t>
      </w:r>
      <w:r>
        <w:t xml:space="preserve"> </w:t>
      </w:r>
      <w:r>
        <w:t xml:space="preserve">×</w:t>
      </w:r>
      <w:r>
        <w:t xml:space="preserve"> </w:t>
      </w:r>
      <w:r>
        <w:t xml:space="preserve">10</w:t>
      </w:r>
      <w:r>
        <w:t xml:space="preserve">-</w:t>
      </w:r>
      <w:r>
        <w:t xml:space="preserve">80</w:t>
      </w:r>
    </w:p>
    <w:p>
      <w:pPr>
        <w:pStyle w:val="Compact"/>
      </w:pPr>
      <w:r>
        <w:t xml:space="preserve">Infectious disease</w:t>
      </w:r>
    </w:p>
    <w:p>
      <w:pPr>
        <w:pStyle w:val="SourceCode"/>
      </w:pPr>
      <w:r>
        <w:rPr>
          <w:rStyle w:val="VerbatimChar"/>
        </w:rPr>
        <w:t xml:space="preserve"> 338        &lt;/td&gt;&lt;td  style="white-space:nowrap; text-align:center;" id="TBL-102-20-3"  </w:t>
      </w:r>
    </w:p>
    <w:p>
      <w:pPr>
        <w:pStyle w:val="Compact"/>
      </w:pPr>
      <w:r>
        <w:t xml:space="preserve">class="td11"&gt; 90</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76</w:t>
      </w:r>
    </w:p>
    <w:p>
      <w:pPr>
        <w:pStyle w:val="Compact"/>
      </w:pPr>
      <w:r>
        <w:t xml:space="preserve">Neuronal System</w:t>
      </w:r>
    </w:p>
    <w:p>
      <w:pPr>
        <w:pStyle w:val="SourceCode"/>
      </w:pPr>
      <w:r>
        <w:rPr>
          <w:rStyle w:val="VerbatimChar"/>
        </w:rPr>
        <w:t xml:space="preserve"> 267        &lt;/td&gt;&lt;td  style="white-space:nowrap; text-align:center;" id="TBL-102-21-3"  </w:t>
      </w:r>
    </w:p>
    <w:p>
      <w:pPr>
        <w:pStyle w:val="Compact"/>
      </w:pPr>
      <w:r>
        <w:t xml:space="preserve">class="td11"&gt; 77</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76</w:t>
      </w:r>
    </w:p>
    <w:p>
      <w:pPr>
        <w:pStyle w:val="SourceCode"/>
      </w:pPr>
      <w:r>
        <w:rPr>
          <w:rStyle w:val="VerbatimChar"/>
        </w:rPr>
        <w:t xml:space="preserve">                                                         &lt;/td&gt;</w:t>
      </w:r>
    </w:p>
    <w:p>
      <w:pPr>
        <w:pStyle w:val="Compact"/>
      </w:pPr>
      <w:r>
        <w:t xml:space="preserve">Detected only by siRNA screen (1803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Class A/1 (Rhodopsin-like receptors)</w:t>
      </w:r>
    </w:p>
    <w:p>
      <w:pPr>
        <w:pStyle w:val="SourceCode"/>
      </w:pPr>
      <w:r>
        <w:rPr>
          <w:rStyle w:val="VerbatimChar"/>
        </w:rPr>
        <w:t xml:space="preserve"> 282        &lt;/td&gt;&lt;td  style="white-space:nowrap; text-align:center;" id="TBL-102-24-3"  </w:t>
      </w:r>
    </w:p>
    <w:p>
      <w:pPr>
        <w:pStyle w:val="Compact"/>
      </w:pPr>
      <w:r>
        <w:t xml:space="preserve">class="td11"&gt; 62</w:t>
      </w:r>
    </w:p>
    <w:p>
      <w:pPr>
        <w:pStyle w:val="Compact"/>
      </w:pPr>
      <w:r>
        <w:t xml:space="preserve">8</w:t>
      </w:r>
      <w:r>
        <w:t xml:space="preserve">.</w:t>
      </w:r>
      <w:r>
        <w:t xml:space="preserve">1</w:t>
      </w:r>
      <w:r>
        <w:t xml:space="preserve"> </w:t>
      </w:r>
      <w:r>
        <w:t xml:space="preserve">×</w:t>
      </w:r>
      <w:r>
        <w:t xml:space="preserve"> </w:t>
      </w:r>
      <w:r>
        <w:t xml:space="preserve">10</w:t>
      </w:r>
      <w:r>
        <w:t xml:space="preserve">-</w:t>
      </w:r>
      <w:r>
        <w:t xml:space="preserve">50</w:t>
      </w:r>
    </w:p>
    <w:p>
      <w:pPr>
        <w:pStyle w:val="Compact"/>
      </w:pPr>
      <w:r>
        <w:t xml:space="preserve">GPCR ligand binding</w:t>
      </w:r>
    </w:p>
    <w:p>
      <w:pPr>
        <w:pStyle w:val="SourceCode"/>
      </w:pPr>
      <w:r>
        <w:rPr>
          <w:rStyle w:val="VerbatimChar"/>
        </w:rPr>
        <w:t xml:space="preserve"> 363        &lt;/td&gt;&lt;td  style="white-space:nowrap; text-align:center;" id="TBL-102-25-3"  </w:t>
      </w:r>
    </w:p>
    <w:p>
      <w:pPr>
        <w:pStyle w:val="Compact"/>
      </w:pPr>
      <w:r>
        <w:t xml:space="preserve">class="td11"&gt; 71</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46</w:t>
      </w:r>
    </w:p>
    <w:p>
      <w:pPr>
        <w:pStyle w:val="Compact"/>
      </w:pPr>
      <w:r>
        <w:t xml:space="preserve">Peptide ligand-binding receptors</w:t>
      </w:r>
    </w:p>
    <w:p>
      <w:pPr>
        <w:pStyle w:val="SourceCode"/>
      </w:pPr>
      <w:r>
        <w:rPr>
          <w:rStyle w:val="VerbatimChar"/>
        </w:rPr>
        <w:t xml:space="preserve"> 175        &lt;/td&gt;&lt;td  style="white-space:nowrap; text-align:center;" id="TBL-102-26-3"  </w:t>
      </w:r>
    </w:p>
    <w:p>
      <w:pPr>
        <w:pStyle w:val="Compact"/>
      </w:pPr>
      <w:r>
        <w:t xml:space="preserve">class="td11"&gt; 38</w:t>
      </w:r>
    </w:p>
    <w:p>
      <w:pPr>
        <w:pStyle w:val="Compact"/>
      </w:pPr>
      <w:r>
        <w:t xml:space="preserve">7</w:t>
      </w:r>
      <w:r>
        <w:t xml:space="preserve">.</w:t>
      </w:r>
      <w:r>
        <w:t xml:space="preserve">9</w:t>
      </w:r>
      <w:r>
        <w:t xml:space="preserve"> </w:t>
      </w:r>
      <w:r>
        <w:t xml:space="preserve">×</w:t>
      </w:r>
      <w:r>
        <w:t xml:space="preserve"> </w:t>
      </w:r>
      <w:r>
        <w:t xml:space="preserve">10</w:t>
      </w:r>
      <w:r>
        <w:t xml:space="preserve">-</w:t>
      </w:r>
      <w:r>
        <w:t xml:space="preserve">38</w:t>
      </w:r>
    </w:p>
    <w:p>
      <w:pPr>
        <w:pStyle w:val="Compact"/>
      </w:pPr>
      <w:r>
        <w:t xml:space="preserve">G˙</w:t>
      </w:r>
      <w:r>
        <w:t xml:space="preserve">αi</w:t>
      </w:r>
      <w:r>
        <w:t xml:space="preserve"> </w:t>
      </w:r>
      <w:r>
        <w:t xml:space="preserve">signalling events</w:t>
      </w:r>
    </w:p>
    <w:p>
      <w:pPr>
        <w:pStyle w:val="SourceCode"/>
      </w:pPr>
      <w:r>
        <w:rPr>
          <w:rStyle w:val="VerbatimChar"/>
        </w:rPr>
        <w:t xml:space="preserve"> 184        &lt;/td&gt;&lt;td  style="white-space:nowrap; text-align:center;" id="TBL-102-27-3"  </w:t>
      </w:r>
    </w:p>
    <w:p>
      <w:pPr>
        <w:pStyle w:val="Compact"/>
      </w:pPr>
      <w:r>
        <w:t xml:space="preserve">class="td11"&gt; 37</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34</w:t>
      </w:r>
    </w:p>
    <w:p>
      <w:pPr>
        <w:pStyle w:val="Compact"/>
      </w:pPr>
      <w:r>
        <w:t xml:space="preserve">Gastrin-CREB signalling pathway via PKC and MAPK</w:t>
      </w:r>
    </w:p>
    <w:p>
      <w:pPr>
        <w:pStyle w:val="SourceCode"/>
      </w:pPr>
      <w:r>
        <w:rPr>
          <w:rStyle w:val="VerbatimChar"/>
        </w:rPr>
        <w:t xml:space="preserve"> 180        &lt;/td&gt;&lt;td  style="white-space:nowrap; text-align:center;" id="TBL-102-28-3"  </w:t>
      </w:r>
    </w:p>
    <w:p>
      <w:pPr>
        <w:pStyle w:val="Compact"/>
      </w:pPr>
      <w:r>
        <w:t xml:space="preserve">class="td11"&gt; 35</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32</w:t>
      </w:r>
    </w:p>
    <w:p>
      <w:pPr>
        <w:pStyle w:val="Compact"/>
      </w:pPr>
      <w:r>
        <w:t xml:space="preserve">G˙</w:t>
      </w:r>
      <w:r>
        <w:t xml:space="preserve">αq</w:t>
      </w:r>
      <w:r>
        <w:t xml:space="preserve"> </w:t>
      </w:r>
      <w:r>
        <w:t xml:space="preserve">signalling events</w:t>
      </w:r>
    </w:p>
    <w:p>
      <w:pPr>
        <w:pStyle w:val="SourceCode"/>
      </w:pPr>
      <w:r>
        <w:rPr>
          <w:rStyle w:val="VerbatimChar"/>
        </w:rPr>
        <w:t xml:space="preserve"> 159        &lt;/td&gt;&lt;td  style="white-space:nowrap; text-align:center;" id="TBL-102-29-3"  </w:t>
      </w:r>
    </w:p>
    <w:p>
      <w:pPr>
        <w:pStyle w:val="Compact"/>
      </w:pPr>
      <w:r>
        <w:t xml:space="preserve">class="td11"&gt; 32</w:t>
      </w:r>
    </w:p>
    <w:p>
      <w:pPr>
        <w:pStyle w:val="Compact"/>
      </w:pPr>
      <w:r>
        <w:t xml:space="preserve">4</w:t>
      </w:r>
      <w:r>
        <w:t xml:space="preserve">.</w:t>
      </w:r>
      <w:r>
        <w:t xml:space="preserve">8</w:t>
      </w:r>
      <w:r>
        <w:t xml:space="preserve"> </w:t>
      </w:r>
      <w:r>
        <w:t xml:space="preserve">×</w:t>
      </w:r>
      <w:r>
        <w:t xml:space="preserve"> </w:t>
      </w:r>
      <w:r>
        <w:t xml:space="preserve">10</w:t>
      </w:r>
      <w:r>
        <w:t xml:space="preserve">-</w:t>
      </w:r>
      <w:r>
        <w:t xml:space="preserve">32</w:t>
      </w:r>
    </w:p>
    <w:p>
      <w:pPr>
        <w:pStyle w:val="Compact"/>
      </w:pPr>
      <w:r>
        <w:t xml:space="preserve">DAP12 interactions</w:t>
      </w:r>
    </w:p>
    <w:p>
      <w:pPr>
        <w:pStyle w:val="SourceCode"/>
      </w:pPr>
      <w:r>
        <w:rPr>
          <w:rStyle w:val="VerbatimChar"/>
        </w:rPr>
        <w:t xml:space="preserve"> 159        &lt;/td&gt;&lt;td  style="white-space:nowrap; text-align:center;" id="TBL-102-30-3"  </w:t>
      </w:r>
    </w:p>
    <w:p>
      <w:pPr>
        <w:pStyle w:val="Compact"/>
      </w:pPr>
      <w:r>
        <w:t xml:space="preserve">class="td11"&gt; 29</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27</w:t>
      </w:r>
    </w:p>
    <w:p>
      <w:pPr>
        <w:pStyle w:val="Compact"/>
      </w:pPr>
      <w:r>
        <w:t xml:space="preserve">Downstream signal transduction</w:t>
      </w:r>
    </w:p>
    <w:p>
      <w:pPr>
        <w:pStyle w:val="SourceCode"/>
      </w:pPr>
      <w:r>
        <w:rPr>
          <w:rStyle w:val="VerbatimChar"/>
        </w:rPr>
        <w:t xml:space="preserve"> 146        &lt;/td&gt;&lt;td  style="white-space:nowrap; text-align:center;" id="TBL-102-31-3"  </w:t>
      </w:r>
    </w:p>
    <w:p>
      <w:pPr>
        <w:pStyle w:val="Compact"/>
      </w:pPr>
      <w:r>
        <w:t xml:space="preserve">class="td11"&gt; 26</w:t>
      </w:r>
    </w:p>
    <w:p>
      <w:pPr>
        <w:pStyle w:val="Compact"/>
      </w:pPr>
      <w:r>
        <w:t xml:space="preserve">2</w:t>
      </w:r>
      <w:r>
        <w:t xml:space="preserve">.</w:t>
      </w:r>
      <w:r>
        <w:t xml:space="preserve">4</w:t>
      </w:r>
      <w:r>
        <w:t xml:space="preserve"> </w:t>
      </w:r>
      <w:r>
        <w:t xml:space="preserve">×</w:t>
      </w:r>
      <w:r>
        <w:t xml:space="preserve"> </w:t>
      </w:r>
      <w:r>
        <w:t xml:space="preserve">10</w:t>
      </w:r>
      <w:r>
        <w:t xml:space="preserve">-</w:t>
      </w:r>
      <w:r>
        <w:t xml:space="preserve">25</w:t>
      </w:r>
    </w:p>
    <w:p>
      <w:pPr>
        <w:pStyle w:val="Compact"/>
      </w:pPr>
      <w:r>
        <w:t xml:space="preserve">DAP12 signaling</w:t>
      </w:r>
    </w:p>
    <w:p>
      <w:pPr>
        <w:pStyle w:val="SourceCode"/>
      </w:pPr>
      <w:r>
        <w:rPr>
          <w:rStyle w:val="VerbatimChar"/>
        </w:rPr>
        <w:t xml:space="preserve"> 149        &lt;/td&gt;&lt;td  style="white-space:nowrap; text-align:center;" id="TBL-102-32-3"  </w:t>
      </w:r>
    </w:p>
    <w:p>
      <w:pPr>
        <w:pStyle w:val="Compact"/>
      </w:pPr>
      <w:r>
        <w:t xml:space="preserve">class="td11"&gt; 26</w:t>
      </w:r>
    </w:p>
    <w:p>
      <w:pPr>
        <w:pStyle w:val="Compact"/>
      </w:pPr>
      <w:r>
        <w:t xml:space="preserve">6</w:t>
      </w:r>
      <w:r>
        <w:t xml:space="preserve">.</w:t>
      </w:r>
      <w:r>
        <w:t xml:space="preserve">4</w:t>
      </w:r>
      <w:r>
        <w:t xml:space="preserve"> </w:t>
      </w:r>
      <w:r>
        <w:t xml:space="preserve">×</w:t>
      </w:r>
      <w:r>
        <w:t xml:space="preserve"> </w:t>
      </w:r>
      <w:r>
        <w:t xml:space="preserve">10</w:t>
      </w:r>
      <w:r>
        <w:t xml:space="preserve">-</w:t>
      </w:r>
      <w:r>
        <w:t xml:space="preserve">25</w:t>
      </w:r>
    </w:p>
    <w:p>
      <w:pPr>
        <w:pStyle w:val="Compact"/>
      </w:pPr>
      <w:r>
        <w:t xml:space="preserve">VEGFA-VEGFR2 Pathway</w:t>
      </w:r>
    </w:p>
    <w:p>
      <w:pPr>
        <w:pStyle w:val="SourceCode"/>
      </w:pPr>
      <w:r>
        <w:rPr>
          <w:rStyle w:val="VerbatimChar"/>
        </w:rPr>
        <w:t xml:space="preserve">  91         &lt;/td&gt;&lt;td  style="white-space:nowrap; text-align:center;" id="TBL-102-33-3"  </w:t>
      </w:r>
    </w:p>
    <w:p>
      <w:pPr>
        <w:pStyle w:val="Compact"/>
      </w:pPr>
      <w:r>
        <w:t xml:space="preserve">class="td11"&gt; 19</w:t>
      </w:r>
    </w:p>
    <w:p>
      <w:pPr>
        <w:pStyle w:val="Compact"/>
      </w:pPr>
      <w:r>
        <w:t xml:space="preserve">8</w:t>
      </w:r>
      <w:r>
        <w:t xml:space="preserve">.</w:t>
      </w:r>
      <w:r>
        <w:t xml:space="preserve">1</w:t>
      </w:r>
      <w:r>
        <w:t xml:space="preserve"> </w:t>
      </w:r>
      <w:r>
        <w:t xml:space="preserve">×</w:t>
      </w:r>
      <w:r>
        <w:t xml:space="preserve"> </w:t>
      </w:r>
      <w:r>
        <w:t xml:space="preserve">10</w:t>
      </w:r>
      <w:r>
        <w:t xml:space="preserve">-</w:t>
      </w:r>
      <w:r>
        <w:t xml:space="preserve">24</w:t>
      </w:r>
    </w:p>
    <w:p>
      <w:pPr>
        <w:pStyle w:val="Compact"/>
      </w:pPr>
      <w:r>
        <w:t xml:space="preserve">Signaling by PDGF</w:t>
      </w:r>
    </w:p>
    <w:p>
      <w:pPr>
        <w:pStyle w:val="SourceCode"/>
      </w:pPr>
      <w:r>
        <w:rPr>
          <w:rStyle w:val="VerbatimChar"/>
        </w:rPr>
        <w:t xml:space="preserve"> 172        &lt;/td&gt;&lt;td  style="white-space:nowrap; text-align:center;" id="TBL-102-34-3"  </w:t>
      </w:r>
    </w:p>
    <w:p>
      <w:pPr>
        <w:pStyle w:val="Compact"/>
      </w:pPr>
      <w:r>
        <w:t xml:space="preserve">class="td11"&gt; 27</w:t>
      </w:r>
    </w:p>
    <w:p>
      <w:pPr>
        <w:pStyle w:val="Compact"/>
      </w:pPr>
      <w:r>
        <w:t xml:space="preserve">5</w:t>
      </w:r>
      <w:r>
        <w:t xml:space="preserve">.</w:t>
      </w:r>
      <w:r>
        <w:t xml:space="preserve">7</w:t>
      </w:r>
      <w:r>
        <w:t xml:space="preserve"> </w:t>
      </w:r>
      <w:r>
        <w:t xml:space="preserve">×</w:t>
      </w:r>
      <w:r>
        <w:t xml:space="preserve"> </w:t>
      </w:r>
      <w:r>
        <w:t xml:space="preserve">10</w:t>
      </w:r>
      <w:r>
        <w:t xml:space="preserve">-</w:t>
      </w:r>
      <w:r>
        <w:t xml:space="preserve">23</w:t>
      </w:r>
    </w:p>
    <w:p>
      <w:pPr>
        <w:pStyle w:val="Compact"/>
      </w:pPr>
      <w:r>
        <w:t xml:space="preserve">Signaling by ERBB2</w:t>
      </w:r>
    </w:p>
    <w:p>
      <w:pPr>
        <w:pStyle w:val="SourceCode"/>
      </w:pPr>
      <w:r>
        <w:rPr>
          <w:rStyle w:val="VerbatimChar"/>
        </w:rPr>
        <w:t xml:space="preserve"> 146        &lt;/td&gt;&lt;td  style="white-space:nowrap; text-align:center;" id="TBL-102-35-3"  </w:t>
      </w:r>
    </w:p>
    <w:p>
      <w:pPr>
        <w:pStyle w:val="Compact"/>
      </w:pPr>
      <w:r>
        <w:t xml:space="preserve">class="td11"&gt; 24</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22</w:t>
      </w:r>
    </w:p>
    <w:p>
      <w:pPr>
        <w:pStyle w:val="Compact"/>
      </w:pPr>
      <w:r>
        <w:t xml:space="preserve">Signaling by VEGF</w:t>
      </w:r>
    </w:p>
    <w:p>
      <w:pPr>
        <w:pStyle w:val="SourceCode"/>
      </w:pPr>
      <w:r>
        <w:rPr>
          <w:rStyle w:val="VerbatimChar"/>
        </w:rPr>
        <w:t xml:space="preserve">  99         &lt;/td&gt;&lt;td  style="white-space:nowrap; text-align:center;" id="TBL-102-36-3"  </w:t>
      </w:r>
    </w:p>
    <w:p>
      <w:pPr>
        <w:pStyle w:val="Compact"/>
      </w:pPr>
      <w:r>
        <w:t xml:space="preserve">class="td11"&gt; 19</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22</w:t>
      </w:r>
    </w:p>
    <w:p>
      <w:pPr>
        <w:pStyle w:val="Compact"/>
      </w:pPr>
      <w:r>
        <w:t xml:space="preserve">Visual phototransduction</w:t>
      </w:r>
    </w:p>
    <w:p>
      <w:pPr>
        <w:pStyle w:val="SourceCode"/>
      </w:pPr>
      <w:r>
        <w:rPr>
          <w:rStyle w:val="VerbatimChar"/>
        </w:rPr>
        <w:t xml:space="preserve">  85         &lt;/td&gt;&lt;td  style="white-space:nowrap; text-align:center;" id="TBL-102-37-3"  </w:t>
      </w:r>
    </w:p>
    <w:p>
      <w:pPr>
        <w:pStyle w:val="Compact"/>
      </w:pPr>
      <w:r>
        <w:t xml:space="preserve">class="td11"&gt; 17</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Downstream signaling of activated FGFR1</w:t>
      </w:r>
    </w:p>
    <w:p>
      <w:pPr>
        <w:pStyle w:val="SourceCode"/>
      </w:pPr>
      <w:r>
        <w:rPr>
          <w:rStyle w:val="VerbatimChar"/>
        </w:rPr>
        <w:t xml:space="preserve"> 134        &lt;/td&gt;&lt;td  style="white-space:nowrap; text-align:center;" id="TBL-102-38-3"  </w:t>
      </w:r>
    </w:p>
    <w:p>
      <w:pPr>
        <w:pStyle w:val="Compact"/>
      </w:pPr>
      <w:r>
        <w:t xml:space="preserve">class="td11"&gt; 22</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Downstream signaling of activated FGFR2</w:t>
      </w:r>
    </w:p>
    <w:p>
      <w:pPr>
        <w:pStyle w:val="SourceCode"/>
      </w:pPr>
      <w:r>
        <w:rPr>
          <w:rStyle w:val="VerbatimChar"/>
        </w:rPr>
        <w:t xml:space="preserve"> 134        &lt;/td&gt;&lt;td  style="white-space:nowrap; text-align:center;" id="TBL-102-39-3"  </w:t>
      </w:r>
    </w:p>
    <w:p>
      <w:pPr>
        <w:pStyle w:val="Compact"/>
      </w:pPr>
      <w:r>
        <w:t xml:space="preserve">class="td11"&gt; 22</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Downstream signaling of activated FGFR3</w:t>
      </w:r>
    </w:p>
    <w:p>
      <w:pPr>
        <w:pStyle w:val="SourceCode"/>
      </w:pPr>
      <w:r>
        <w:rPr>
          <w:rStyle w:val="VerbatimChar"/>
        </w:rPr>
        <w:t xml:space="preserve"> 134        &lt;/td&gt;&lt;td  style="white-space:nowrap; text-align:center;" id="TBL-102-40-3"  </w:t>
      </w:r>
    </w:p>
    <w:p>
      <w:pPr>
        <w:pStyle w:val="Compact"/>
      </w:pPr>
      <w:r>
        <w:t xml:space="preserve">class="td11"&gt; 22</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Downstream signaling of activated FGFR4</w:t>
      </w:r>
    </w:p>
    <w:p>
      <w:pPr>
        <w:pStyle w:val="SourceCode"/>
      </w:pPr>
      <w:r>
        <w:rPr>
          <w:rStyle w:val="VerbatimChar"/>
        </w:rPr>
        <w:t xml:space="preserve"> 134        &lt;/td&gt;&lt;td  style="white-space:nowrap; text-align:center;" id="TBL-102-41-3"  </w:t>
      </w:r>
    </w:p>
    <w:p>
      <w:pPr>
        <w:pStyle w:val="Compact"/>
      </w:pPr>
      <w:r>
        <w:t xml:space="preserve">class="td11"&gt; 22</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Signaling by FGFR</w:t>
      </w:r>
    </w:p>
    <w:p>
      <w:pPr>
        <w:pStyle w:val="SourceCode"/>
      </w:pPr>
      <w:r>
        <w:rPr>
          <w:rStyle w:val="VerbatimChar"/>
        </w:rPr>
        <w:t xml:space="preserve"> 146        &lt;/td&gt;&lt;td  style="white-space:nowrap; text-align:center;" id="TBL-102-42-3"  </w:t>
      </w:r>
    </w:p>
    <w:p>
      <w:pPr>
        <w:pStyle w:val="Compact"/>
      </w:pPr>
      <w:r>
        <w:t xml:space="preserve">class="td11"&gt; 23</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21</w:t>
      </w:r>
    </w:p>
    <w:p>
      <w:pPr>
        <w:pStyle w:val="Compact"/>
      </w:pPr>
      <w:r>
        <w:t xml:space="preserve">Signaling by FGFR1</w:t>
      </w:r>
    </w:p>
    <w:p>
      <w:pPr>
        <w:pStyle w:val="SourceCode"/>
      </w:pPr>
      <w:r>
        <w:rPr>
          <w:rStyle w:val="VerbatimChar"/>
        </w:rPr>
        <w:t xml:space="preserve"> 146        &lt;/td&gt;&lt;td  style="white-space:nowrap; text-align:center;" id="TBL-102-43-3"  </w:t>
      </w:r>
    </w:p>
    <w:p>
      <w:pPr>
        <w:pStyle w:val="Compact"/>
      </w:pPr>
      <w:r>
        <w:t xml:space="preserve">class="td11"&gt; 23</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21</w:t>
      </w:r>
    </w:p>
    <w:p>
      <w:pPr>
        <w:pStyle w:val="SourceCode"/>
      </w:pPr>
      <w:r>
        <w:rPr>
          <w:rStyle w:val="VerbatimChar"/>
        </w:rPr>
        <w:t xml:space="preserve">                                                         &lt;/td&gt;</w:t>
      </w:r>
    </w:p>
    <w:p>
      <w:pPr>
        <w:pStyle w:val="Compact"/>
      </w:pPr>
      <w:r>
        <w:t xml:space="preserve">Intersection of SLIPT and siRNA screen (547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Class A/1 (Rhodopsin-like receptors)</w:t>
      </w:r>
    </w:p>
    <w:p>
      <w:pPr>
        <w:pStyle w:val="SourceCode"/>
      </w:pPr>
      <w:r>
        <w:rPr>
          <w:rStyle w:val="VerbatimChar"/>
        </w:rPr>
        <w:t xml:space="preserve"> 282        &lt;/td&gt;&lt;td  style="white-space:nowrap; text-align:center;" id="TBL-102-46-3"  </w:t>
      </w:r>
    </w:p>
    <w:p>
      <w:pPr>
        <w:pStyle w:val="Compact"/>
      </w:pPr>
      <w:r>
        <w:t xml:space="preserve">class="td11"&gt; 25</w:t>
      </w:r>
    </w:p>
    <w:p>
      <w:pPr>
        <w:pStyle w:val="Compact"/>
      </w:pPr>
      <w:r>
        <w:t xml:space="preserve">3</w:t>
      </w:r>
      <w:r>
        <w:t xml:space="preserve">.</w:t>
      </w:r>
      <w:r>
        <w:t xml:space="preserve">9</w:t>
      </w:r>
      <w:r>
        <w:t xml:space="preserve"> </w:t>
      </w:r>
      <w:r>
        <w:t xml:space="preserve">×</w:t>
      </w:r>
      <w:r>
        <w:t xml:space="preserve"> </w:t>
      </w:r>
      <w:r>
        <w:t xml:space="preserve">10</w:t>
      </w:r>
      <w:r>
        <w:t xml:space="preserve">-</w:t>
      </w:r>
      <w:r>
        <w:t xml:space="preserve">9</w:t>
      </w:r>
    </w:p>
    <w:p>
      <w:pPr>
        <w:pStyle w:val="Compact"/>
      </w:pPr>
      <w:r>
        <w:t xml:space="preserve">Platelet activation, signaling and aggregation</w:t>
      </w:r>
    </w:p>
    <w:p>
      <w:pPr>
        <w:pStyle w:val="SourceCode"/>
      </w:pPr>
      <w:r>
        <w:rPr>
          <w:rStyle w:val="VerbatimChar"/>
        </w:rPr>
        <w:t xml:space="preserve"> 182        &lt;/td&gt;&lt;td  style="white-space:nowrap; text-align:center;" id="TBL-102-47-3"  </w:t>
      </w:r>
    </w:p>
    <w:p>
      <w:pPr>
        <w:pStyle w:val="Compact"/>
      </w:pPr>
      <w:r>
        <w:t xml:space="preserve">class="td11"&gt; 17</w:t>
      </w:r>
    </w:p>
    <w:p>
      <w:pPr>
        <w:pStyle w:val="Compact"/>
      </w:pPr>
      <w:r>
        <w:t xml:space="preserve">3</w:t>
      </w:r>
      <w:r>
        <w:t xml:space="preserve">.</w:t>
      </w:r>
      <w:r>
        <w:t xml:space="preserve">9</w:t>
      </w:r>
      <w:r>
        <w:t xml:space="preserve"> </w:t>
      </w:r>
      <w:r>
        <w:t xml:space="preserve">×</w:t>
      </w:r>
      <w:r>
        <w:t xml:space="preserve"> </w:t>
      </w:r>
      <w:r>
        <w:t xml:space="preserve">10</w:t>
      </w:r>
      <w:r>
        <w:t xml:space="preserve">-</w:t>
      </w:r>
      <w:r>
        <w:t xml:space="preserve">9</w:t>
      </w:r>
    </w:p>
    <w:p>
      <w:pPr>
        <w:pStyle w:val="Compact"/>
      </w:pPr>
      <w:r>
        <w:t xml:space="preserve">Response to elevated platelet cytosolic Ca2</w:t>
      </w:r>
      <w:r>
        <w:t xml:space="preserve">+</w:t>
      </w:r>
    </w:p>
    <w:p>
      <w:pPr>
        <w:pStyle w:val="SourceCode"/>
      </w:pPr>
      <w:r>
        <w:rPr>
          <w:rStyle w:val="VerbatimChar"/>
        </w:rPr>
        <w:t xml:space="preserve">  82         &lt;/td&gt;&lt;td  style="white-space:nowrap; text-align:center;" id="TBL-102-48-3"  </w:t>
      </w:r>
    </w:p>
    <w:p>
      <w:pPr>
        <w:pStyle w:val="Compact"/>
      </w:pPr>
      <w:r>
        <w:t xml:space="preserve">class="td11"&gt; 9</w:t>
      </w:r>
    </w:p>
    <w:p>
      <w:pPr>
        <w:pStyle w:val="Compact"/>
      </w:pPr>
      <w:r>
        <w:t xml:space="preserve">5</w:t>
      </w:r>
      <w:r>
        <w:t xml:space="preserve">.</w:t>
      </w:r>
      <w:r>
        <w:t xml:space="preserve">5</w:t>
      </w:r>
      <w:r>
        <w:t xml:space="preserve"> </w:t>
      </w:r>
      <w:r>
        <w:t xml:space="preserve">×</w:t>
      </w:r>
      <w:r>
        <w:t xml:space="preserve"> </w:t>
      </w:r>
      <w:r>
        <w:t xml:space="preserve">10</w:t>
      </w:r>
      <w:r>
        <w:t xml:space="preserve">-</w:t>
      </w:r>
      <w:r>
        <w:t xml:space="preserve">8</w:t>
      </w:r>
    </w:p>
    <w:p>
      <w:pPr>
        <w:pStyle w:val="Compact"/>
      </w:pPr>
      <w:r>
        <w:t xml:space="preserve">Platelet homeostasis</w:t>
      </w:r>
    </w:p>
    <w:p>
      <w:pPr>
        <w:pStyle w:val="SourceCode"/>
      </w:pPr>
      <w:r>
        <w:rPr>
          <w:rStyle w:val="VerbatimChar"/>
        </w:rPr>
        <w:t xml:space="preserve">  53         &lt;/td&gt;&lt;td  style="white-space:nowrap; text-align:center;" id="TBL-102-49-3"  </w:t>
      </w:r>
    </w:p>
    <w:p>
      <w:pPr>
        <w:pStyle w:val="Compact"/>
      </w:pPr>
      <w:r>
        <w:t xml:space="preserve">class="td11"&gt; 7</w:t>
      </w:r>
    </w:p>
    <w:p>
      <w:pPr>
        <w:pStyle w:val="Compact"/>
      </w:pPr>
      <w:r>
        <w:t xml:space="preserve">5</w:t>
      </w:r>
      <w:r>
        <w:t xml:space="preserve">.</w:t>
      </w:r>
      <w:r>
        <w:t xml:space="preserve">7</w:t>
      </w:r>
      <w:r>
        <w:t xml:space="preserve"> </w:t>
      </w:r>
      <w:r>
        <w:t xml:space="preserve">×</w:t>
      </w:r>
      <w:r>
        <w:t xml:space="preserve"> </w:t>
      </w:r>
      <w:r>
        <w:t xml:space="preserve">10</w:t>
      </w:r>
      <w:r>
        <w:t xml:space="preserve">-</w:t>
      </w:r>
      <w:r>
        <w:t xml:space="preserve">8</w:t>
      </w:r>
    </w:p>
    <w:p>
      <w:pPr>
        <w:pStyle w:val="Compact"/>
      </w:pPr>
      <w:r>
        <w:t xml:space="preserve">Nucleotide-like (purinergic) receptors</w:t>
      </w:r>
    </w:p>
    <w:p>
      <w:pPr>
        <w:pStyle w:val="SourceCode"/>
      </w:pPr>
      <w:r>
        <w:rPr>
          <w:rStyle w:val="VerbatimChar"/>
        </w:rPr>
        <w:t xml:space="preserve">  16         &lt;/td&gt;&lt;td  style="white-space:nowrap; text-align:center;" id="TBL-102-50-3"  </w:t>
      </w:r>
    </w:p>
    <w:p>
      <w:pPr>
        <w:pStyle w:val="Compact"/>
      </w:pPr>
      <w:r>
        <w:t xml:space="preserve">class="td11"&gt; 4</w:t>
      </w:r>
    </w:p>
    <w:p>
      <w:pPr>
        <w:pStyle w:val="Compact"/>
      </w:pPr>
      <w:r>
        <w:t xml:space="preserve">1</w:t>
      </w:r>
      <w:r>
        <w:t xml:space="preserve">.</w:t>
      </w:r>
      <w:r>
        <w:t xml:space="preserve">8</w:t>
      </w:r>
      <w:r>
        <w:t xml:space="preserve"> </w:t>
      </w:r>
      <w:r>
        <w:t xml:space="preserve">×</w:t>
      </w:r>
      <w:r>
        <w:t xml:space="preserve"> </w:t>
      </w:r>
      <w:r>
        <w:t xml:space="preserve">10</w:t>
      </w:r>
      <w:r>
        <w:t xml:space="preserve">-</w:t>
      </w:r>
      <w:r>
        <w:t xml:space="preserve">7</w:t>
      </w:r>
    </w:p>
    <w:p>
      <w:pPr>
        <w:pStyle w:val="Compact"/>
      </w:pPr>
      <w:r>
        <w:t xml:space="preserve">Platelet degranulation</w:t>
      </w:r>
    </w:p>
    <w:p>
      <w:pPr>
        <w:pStyle w:val="SourceCode"/>
      </w:pPr>
      <w:r>
        <w:rPr>
          <w:rStyle w:val="VerbatimChar"/>
        </w:rPr>
        <w:t xml:space="preserve">  77         &lt;/td&gt;&lt;td  style="white-space:nowrap; text-align:center;" id="TBL-102-51-3"  </w:t>
      </w:r>
    </w:p>
    <w:p>
      <w:pPr>
        <w:pStyle w:val="Compact"/>
      </w:pPr>
      <w:r>
        <w:t xml:space="preserve">class="td11"&gt; 8</w:t>
      </w:r>
    </w:p>
    <w:p>
      <w:pPr>
        <w:pStyle w:val="Compact"/>
      </w:pPr>
      <w:r>
        <w:t xml:space="preserve">2</w:t>
      </w:r>
      <w:r>
        <w:t xml:space="preserve">.</w:t>
      </w:r>
      <w:r>
        <w:t xml:space="preserve">8</w:t>
      </w:r>
      <w:r>
        <w:t xml:space="preserve"> </w:t>
      </w:r>
      <w:r>
        <w:t xml:space="preserve">×</w:t>
      </w:r>
      <w:r>
        <w:t xml:space="preserve"> </w:t>
      </w:r>
      <w:r>
        <w:t xml:space="preserve">10</w:t>
      </w:r>
      <w:r>
        <w:t xml:space="preserve">-</w:t>
      </w:r>
      <w:r>
        <w:t xml:space="preserve">7</w:t>
      </w:r>
    </w:p>
    <w:p>
      <w:pPr>
        <w:pStyle w:val="Compact"/>
      </w:pPr>
      <w:r>
        <w:t xml:space="preserve">Peptide ligand-binding receptors</w:t>
      </w:r>
    </w:p>
    <w:p>
      <w:pPr>
        <w:pStyle w:val="SourceCode"/>
      </w:pPr>
      <w:r>
        <w:rPr>
          <w:rStyle w:val="VerbatimChar"/>
        </w:rPr>
        <w:t xml:space="preserve"> 175        &lt;/td&gt;&lt;td  style="white-space:nowrap; text-align:center;" id="TBL-102-52-3"  </w:t>
      </w:r>
    </w:p>
    <w:p>
      <w:pPr>
        <w:pStyle w:val="Compact"/>
      </w:pPr>
      <w:r>
        <w:t xml:space="preserve">class="td11"&gt; 14</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7</w:t>
      </w:r>
    </w:p>
    <w:p>
      <w:pPr>
        <w:pStyle w:val="Compact"/>
      </w:pPr>
      <w:r>
        <w:t xml:space="preserve">Molecules associated with elastic fibres</w:t>
      </w:r>
    </w:p>
    <w:p>
      <w:pPr>
        <w:pStyle w:val="SourceCode"/>
      </w:pPr>
      <w:r>
        <w:rPr>
          <w:rStyle w:val="VerbatimChar"/>
        </w:rPr>
        <w:t xml:space="preserve">  34         &lt;/td&gt;&lt;td  style="white-space:nowrap; text-align:center;" id="TBL-102-53-3"  </w:t>
      </w:r>
    </w:p>
    <w:p>
      <w:pPr>
        <w:pStyle w:val="Compact"/>
      </w:pPr>
      <w:r>
        <w:t xml:space="preserve">class="td11"&gt; 5</w:t>
      </w:r>
    </w:p>
    <w:p>
      <w:pPr>
        <w:pStyle w:val="Compact"/>
      </w:pPr>
      <w:r>
        <w:t xml:space="preserve">7</w:t>
      </w:r>
      <w:r>
        <w:t xml:space="preserve">.</w:t>
      </w:r>
      <w:r>
        <w:t xml:space="preserve">1</w:t>
      </w:r>
      <w:r>
        <w:t xml:space="preserve"> </w:t>
      </w:r>
      <w:r>
        <w:t xml:space="preserve">×</w:t>
      </w:r>
      <w:r>
        <w:t xml:space="preserve"> </w:t>
      </w:r>
      <w:r>
        <w:t xml:space="preserve">10</w:t>
      </w:r>
      <w:r>
        <w:t xml:space="preserve">-</w:t>
      </w:r>
      <w:r>
        <w:t xml:space="preserve">7</w:t>
      </w:r>
    </w:p>
    <w:p>
      <w:pPr>
        <w:pStyle w:val="Compact"/>
      </w:pPr>
      <w:r>
        <w:t xml:space="preserve">Amine ligand-binding receptors</w:t>
      </w:r>
    </w:p>
    <w:p>
      <w:pPr>
        <w:pStyle w:val="SourceCode"/>
      </w:pPr>
      <w:r>
        <w:rPr>
          <w:rStyle w:val="VerbatimChar"/>
        </w:rPr>
        <w:t xml:space="preserve">  35         &lt;/td&gt;&lt;td  style="white-space:nowrap; text-align:center;" id="TBL-102-54-3"  </w:t>
      </w:r>
    </w:p>
    <w:p>
      <w:pPr>
        <w:pStyle w:val="Compact"/>
      </w:pPr>
      <w:r>
        <w:t xml:space="preserve">class="td11"&gt; 5</w:t>
      </w:r>
    </w:p>
    <w:p>
      <w:pPr>
        <w:pStyle w:val="Compact"/>
      </w:pPr>
      <w:r>
        <w:t xml:space="preserve">8</w:t>
      </w:r>
      <w:r>
        <w:t xml:space="preserve">.</w:t>
      </w:r>
      <w:r>
        <w:t xml:space="preserve">6</w:t>
      </w:r>
      <w:r>
        <w:t xml:space="preserve"> </w:t>
      </w:r>
      <w:r>
        <w:t xml:space="preserve">×</w:t>
      </w:r>
      <w:r>
        <w:t xml:space="preserve"> </w:t>
      </w:r>
      <w:r>
        <w:t xml:space="preserve">10</w:t>
      </w:r>
      <w:r>
        <w:t xml:space="preserve">-</w:t>
      </w:r>
      <w:r>
        <w:t xml:space="preserve">7</w:t>
      </w:r>
    </w:p>
    <w:p>
      <w:pPr>
        <w:pStyle w:val="Compact"/>
      </w:pPr>
      <w:r>
        <w:t xml:space="preserve">G˙</w:t>
      </w:r>
      <w:r>
        <w:t xml:space="preserve">αi</w:t>
      </w:r>
      <w:r>
        <w:t xml:space="preserve"> </w:t>
      </w:r>
      <w:r>
        <w:t xml:space="preserve">signalling events</w:t>
      </w:r>
    </w:p>
    <w:p>
      <w:pPr>
        <w:pStyle w:val="SourceCode"/>
      </w:pPr>
      <w:r>
        <w:rPr>
          <w:rStyle w:val="VerbatimChar"/>
        </w:rPr>
        <w:t xml:space="preserve"> 184        &lt;/td&gt;&lt;td  style="white-space:nowrap; text-align:center;" id="TBL-102-55-3"  </w:t>
      </w:r>
    </w:p>
    <w:p>
      <w:pPr>
        <w:pStyle w:val="Compact"/>
      </w:pPr>
      <w:r>
        <w:t xml:space="preserve">class="td11"&gt; 14</w:t>
      </w:r>
    </w:p>
    <w:p>
      <w:pPr>
        <w:pStyle w:val="Compact"/>
      </w:pPr>
      <w:r>
        <w:t xml:space="preserve">9</w:t>
      </w:r>
      <w:r>
        <w:t xml:space="preserve">.</w:t>
      </w:r>
      <w:r>
        <w:t xml:space="preserve">8</w:t>
      </w:r>
      <w:r>
        <w:t xml:space="preserve"> </w:t>
      </w:r>
      <w:r>
        <w:t xml:space="preserve">×</w:t>
      </w:r>
      <w:r>
        <w:t xml:space="preserve"> </w:t>
      </w:r>
      <w:r>
        <w:t xml:space="preserve">10</w:t>
      </w:r>
      <w:r>
        <w:t xml:space="preserve">-</w:t>
      </w:r>
      <w:r>
        <w:t xml:space="preserve">7</w:t>
      </w:r>
    </w:p>
    <w:p>
      <w:pPr>
        <w:pStyle w:val="Compact"/>
      </w:pPr>
      <w:r>
        <w:t xml:space="preserve">GPCR ligand binding</w:t>
      </w:r>
    </w:p>
    <w:p>
      <w:pPr>
        <w:pStyle w:val="SourceCode"/>
      </w:pPr>
      <w:r>
        <w:rPr>
          <w:rStyle w:val="VerbatimChar"/>
        </w:rPr>
        <w:t xml:space="preserve"> 363        &lt;/td&gt;&lt;td  style="white-space:nowrap; text-align:center;" id="TBL-102-56-3"  </w:t>
      </w:r>
    </w:p>
    <w:p>
      <w:pPr>
        <w:pStyle w:val="Compact"/>
      </w:pPr>
      <w:r>
        <w:t xml:space="preserve">class="td11"&gt; 27</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6</w:t>
      </w:r>
    </w:p>
    <w:p>
      <w:pPr>
        <w:pStyle w:val="Compact"/>
      </w:pPr>
      <w:r>
        <w:t xml:space="preserve">Elastic fibre formation</w:t>
      </w:r>
    </w:p>
    <w:p>
      <w:pPr>
        <w:pStyle w:val="SourceCode"/>
      </w:pPr>
      <w:r>
        <w:rPr>
          <w:rStyle w:val="VerbatimChar"/>
        </w:rPr>
        <w:t xml:space="preserve">  38         &lt;/td&gt;&lt;td  style="white-space:nowrap; text-align:center;" id="TBL-102-57-3"  </w:t>
      </w:r>
    </w:p>
    <w:p>
      <w:pPr>
        <w:pStyle w:val="Compact"/>
      </w:pPr>
      <w:r>
        <w:t xml:space="preserve">class="td11"&gt; 5</w:t>
      </w:r>
    </w:p>
    <w:p>
      <w:pPr>
        <w:pStyle w:val="Compact"/>
      </w:pPr>
      <w:r>
        <w:t xml:space="preserve">1</w:t>
      </w:r>
      <w:r>
        <w:t xml:space="preserve">.</w:t>
      </w:r>
      <w:r>
        <w:t xml:space="preserve">5</w:t>
      </w:r>
      <w:r>
        <w:t xml:space="preserve"> </w:t>
      </w:r>
      <w:r>
        <w:t xml:space="preserve">×</w:t>
      </w:r>
      <w:r>
        <w:t xml:space="preserve"> </w:t>
      </w:r>
      <w:r>
        <w:t xml:space="preserve">10</w:t>
      </w:r>
      <w:r>
        <w:t xml:space="preserve">-</w:t>
      </w:r>
      <w:r>
        <w:t xml:space="preserve">6</w:t>
      </w:r>
    </w:p>
    <w:p>
      <w:pPr>
        <w:pStyle w:val="Compact"/>
      </w:pPr>
      <w:r>
        <w:t xml:space="preserve">G˙</w:t>
      </w:r>
      <w:r>
        <w:t xml:space="preserve">αq</w:t>
      </w:r>
      <w:r>
        <w:t xml:space="preserve"> </w:t>
      </w:r>
      <w:r>
        <w:t xml:space="preserve">signalling events</w:t>
      </w:r>
    </w:p>
    <w:p>
      <w:pPr>
        <w:pStyle w:val="SourceCode"/>
      </w:pPr>
      <w:r>
        <w:rPr>
          <w:rStyle w:val="VerbatimChar"/>
        </w:rPr>
        <w:t xml:space="preserve"> 159        &lt;/td&gt;&lt;td  style="white-space:nowrap; text-align:center;" id="TBL-102-58-3"  </w:t>
      </w:r>
    </w:p>
    <w:p>
      <w:pPr>
        <w:pStyle w:val="Compact"/>
      </w:pPr>
      <w:r>
        <w:t xml:space="preserve">class="td11"&gt; 12</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6</w:t>
      </w:r>
    </w:p>
    <w:p>
      <w:pPr>
        <w:pStyle w:val="Compact"/>
      </w:pPr>
      <w:r>
        <w:t xml:space="preserve">Serotonin receptors</w:t>
      </w:r>
    </w:p>
    <w:p>
      <w:pPr>
        <w:pStyle w:val="SourceCode"/>
      </w:pPr>
      <w:r>
        <w:rPr>
          <w:rStyle w:val="VerbatimChar"/>
        </w:rPr>
        <w:t xml:space="preserve">  12         &lt;/td&gt;&lt;td  style="white-space:nowrap; text-align:center;" id="TBL-102-59-3"  </w:t>
      </w:r>
    </w:p>
    <w:p>
      <w:pPr>
        <w:pStyle w:val="Compact"/>
      </w:pPr>
      <w:r>
        <w:t xml:space="preserve">class="td11"&gt; 3</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6</w:t>
      </w:r>
    </w:p>
    <w:p>
      <w:pPr>
        <w:pStyle w:val="Compact"/>
      </w:pPr>
      <w:r>
        <w:t xml:space="preserve">P2Y receptors</w:t>
      </w:r>
    </w:p>
    <w:p>
      <w:pPr>
        <w:pStyle w:val="SourceCode"/>
      </w:pPr>
      <w:r>
        <w:rPr>
          <w:rStyle w:val="VerbatimChar"/>
        </w:rPr>
        <w:t xml:space="preserve">  12         &lt;/td&gt;&lt;td  style="white-space:nowrap; text-align:center;" id="TBL-102-60-3"  </w:t>
      </w:r>
    </w:p>
    <w:p>
      <w:pPr>
        <w:pStyle w:val="Compact"/>
      </w:pPr>
      <w:r>
        <w:t xml:space="preserve">class="td11"&gt; 3</w:t>
      </w:r>
    </w:p>
    <w:p>
      <w:pPr>
        <w:pStyle w:val="Compact"/>
      </w:pPr>
      <w:r>
        <w:t xml:space="preserve">3</w:t>
      </w:r>
      <w:r>
        <w:t xml:space="preserve">.</w:t>
      </w:r>
      <w:r>
        <w:t xml:space="preserve">8</w:t>
      </w:r>
      <w:r>
        <w:t xml:space="preserve"> </w:t>
      </w:r>
      <w:r>
        <w:t xml:space="preserve">×</w:t>
      </w:r>
      <w:r>
        <w:t xml:space="preserve"> </w:t>
      </w:r>
      <w:r>
        <w:t xml:space="preserve">10</w:t>
      </w:r>
      <w:r>
        <w:t xml:space="preserve">-</w:t>
      </w:r>
      <w:r>
        <w:t xml:space="preserve">6</w:t>
      </w:r>
    </w:p>
    <w:p>
      <w:pPr>
        <w:pStyle w:val="Compact"/>
      </w:pPr>
      <w:r>
        <w:t xml:space="preserve">Signal amplification</w:t>
      </w:r>
    </w:p>
    <w:p>
      <w:pPr>
        <w:pStyle w:val="SourceCode"/>
      </w:pPr>
      <w:r>
        <w:rPr>
          <w:rStyle w:val="VerbatimChar"/>
        </w:rPr>
        <w:t xml:space="preserve">  16         &lt;/td&gt;&lt;td  style="white-space:nowrap; text-align:center;" id="TBL-102-61-3"  </w:t>
      </w:r>
    </w:p>
    <w:p>
      <w:pPr>
        <w:pStyle w:val="Compact"/>
      </w:pPr>
      <w:r>
        <w:t xml:space="preserve">class="td11"&gt; 3</w:t>
      </w:r>
    </w:p>
    <w:p>
      <w:pPr>
        <w:pStyle w:val="Compact"/>
      </w:pPr>
      <w:r>
        <w:t xml:space="preserve">2</w:t>
      </w:r>
      <w:r>
        <w:t xml:space="preserve">.</w:t>
      </w:r>
      <w:r>
        <w:t xml:space="preserve">3</w:t>
      </w:r>
      <w:r>
        <w:t xml:space="preserve"> </w:t>
      </w:r>
      <w:r>
        <w:t xml:space="preserve">×</w:t>
      </w:r>
      <w:r>
        <w:t xml:space="preserve"> </w:t>
      </w:r>
      <w:r>
        <w:t xml:space="preserve">10</w:t>
      </w:r>
      <w:r>
        <w:t xml:space="preserve">-</w:t>
      </w:r>
      <w:r>
        <w:t xml:space="preserve">5</w:t>
      </w:r>
    </w:p>
    <w:p>
      <w:pPr>
        <w:pStyle w:val="Compact"/>
      </w:pPr>
      <w:r>
        <w:t xml:space="preserve">Gastrin-CREB signalling pathway via PKC and MAPK</w:t>
      </w:r>
    </w:p>
    <w:p>
      <w:pPr>
        <w:pStyle w:val="SourceCode"/>
      </w:pPr>
      <w:r>
        <w:rPr>
          <w:rStyle w:val="VerbatimChar"/>
        </w:rPr>
        <w:t xml:space="preserve"> 180        &lt;/td&gt;&lt;td  style="white-space:nowrap; text-align:center;" id="TBL-102-62-3"  </w:t>
      </w:r>
    </w:p>
    <w:p>
      <w:pPr>
        <w:pStyle w:val="Compact"/>
      </w:pPr>
      <w:r>
        <w:t xml:space="preserve">class="td11"&gt; 12</w:t>
      </w:r>
    </w:p>
    <w:p>
      <w:pPr>
        <w:pStyle w:val="Compact"/>
      </w:pPr>
      <w:r>
        <w:t xml:space="preserve">2</w:t>
      </w:r>
      <w:r>
        <w:t xml:space="preserve">.</w:t>
      </w:r>
      <w:r>
        <w:t xml:space="preserve">3</w:t>
      </w:r>
      <w:r>
        <w:t xml:space="preserve"> </w:t>
      </w:r>
      <w:r>
        <w:t xml:space="preserve">×</w:t>
      </w:r>
      <w:r>
        <w:t xml:space="preserve"> </w:t>
      </w:r>
      <w:r>
        <w:t xml:space="preserve">10</w:t>
      </w:r>
      <w:r>
        <w:t xml:space="preserve">-</w:t>
      </w:r>
      <w:r>
        <w:t xml:space="preserve">5</w:t>
      </w:r>
    </w:p>
    <w:p>
      <w:pPr>
        <w:pStyle w:val="Compact"/>
      </w:pPr>
      <w:r>
        <w:t xml:space="preserve">Complement cascade</w:t>
      </w:r>
    </w:p>
    <w:p>
      <w:pPr>
        <w:pStyle w:val="SourceCode"/>
      </w:pPr>
      <w:r>
        <w:rPr>
          <w:rStyle w:val="VerbatimChar"/>
        </w:rPr>
        <w:t xml:space="preserve">  33         &lt;/td&gt;&lt;td  style="white-space:nowrap; text-align:center;" id="TBL-102-63-3"  </w:t>
      </w:r>
    </w:p>
    <w:p>
      <w:pPr>
        <w:pStyle w:val="Compact"/>
      </w:pPr>
      <w:r>
        <w:t xml:space="preserve">class="td11"&gt; 4</w:t>
      </w:r>
    </w:p>
    <w:p>
      <w:pPr>
        <w:pStyle w:val="Compact"/>
      </w:pPr>
      <w:r>
        <w:t xml:space="preserve">2</w:t>
      </w:r>
      <w:r>
        <w:t xml:space="preserve">.</w:t>
      </w:r>
      <w:r>
        <w:t xml:space="preserve">4</w:t>
      </w:r>
      <w:r>
        <w:t xml:space="preserve"> </w:t>
      </w:r>
      <w:r>
        <w:t xml:space="preserve">×</w:t>
      </w:r>
      <w:r>
        <w:t xml:space="preserve"> </w:t>
      </w:r>
      <w:r>
        <w:t xml:space="preserve">10</w:t>
      </w:r>
      <w:r>
        <w:t xml:space="preserve">-</w:t>
      </w:r>
      <w:r>
        <w:t xml:space="preserve">5</w:t>
      </w:r>
    </w:p>
    <w:p>
      <w:pPr>
        <w:pStyle w:val="Compact"/>
      </w:pPr>
      <w:r>
        <w:t xml:space="preserve">Glycosaminoglycan metabolism</w:t>
      </w:r>
    </w:p>
    <w:p>
      <w:pPr>
        <w:pStyle w:val="SourceCode"/>
      </w:pPr>
      <w:r>
        <w:rPr>
          <w:rStyle w:val="VerbatimChar"/>
        </w:rPr>
        <w:t xml:space="preserve"> 110        &lt;/td&gt;&lt;td  style="white-space:nowrap; text-align:center;" id="TBL-102-64-3"  </w:t>
      </w:r>
    </w:p>
    <w:p>
      <w:pPr>
        <w:pStyle w:val="Compact"/>
      </w:pPr>
      <w:r>
        <w:t xml:space="preserve">class="td11"&gt; 8</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5</w:t>
      </w:r>
    </w:p>
    <w:p>
      <w:pPr>
        <w:pStyle w:val="Compact"/>
      </w:pPr>
      <w:r>
        <w:t xml:space="preserve">Glycogen breakdown (glycogenolysis)</w:t>
      </w:r>
    </w:p>
    <w:p>
      <w:pPr>
        <w:pStyle w:val="SourceCode"/>
      </w:pPr>
      <w:r>
        <w:rPr>
          <w:rStyle w:val="VerbatimChar"/>
        </w:rPr>
        <w:t xml:space="preserve">  17         &lt;/td&gt;&lt;td  style="white-space:nowrap; text-align:center;" id="TBL-102-65-3"  </w:t>
      </w:r>
    </w:p>
    <w:p>
      <w:pPr>
        <w:pStyle w:val="Compact"/>
      </w:pPr>
      <w:r>
        <w:t xml:space="preserve">class="td11"&gt; 3</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F.2.1</w:t>
      </w:r>
      <w:r>
        <w:t xml:space="preserve"> </w:t>
      </w:r>
      <w:r>
        <w:t xml:space="preserve"> </w:t>
      </w:r>
      <w:r>
        <w:t xml:space="preserve">Resampling Analysis</w:t>
      </w:r>
    </w:p>
    <w:p>
      <w:pPr>
        <w:pStyle w:val="Compact"/>
      </w:pPr>
    </w:p>
    <w:p>
      <w:pPr>
        <w:pStyle w:val="Compact"/>
      </w:pPr>
      <w:r>
        <w:t xml:space="preserve">Table F.4:</w:t>
      </w:r>
      <w:r>
        <w:t xml:space="preserve"> </w:t>
      </w:r>
      <w:r>
        <w:t xml:space="preserve">Pathways for</w:t>
      </w:r>
      <w:r>
        <w:t xml:space="preserve"> </w:t>
      </w:r>
      <w:r>
        <w:t xml:space="preserve">CDH1</w:t>
      </w:r>
      <w:r>
        <w:t xml:space="preserve"> </w:t>
      </w:r>
      <w:r>
        <w:t xml:space="preserve">partners from SLIPT in stomach cancer</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Extracellular matrix organization</w:t>
      </w:r>
      <w:r>
        <w:t xml:space="preserve"> </w:t>
      </w:r>
    </w:p>
    <w:p>
      <w:pPr>
        <w:pStyle w:val="SourceCode"/>
      </w:pPr>
      <w:r>
        <w:rPr>
          <w:rStyle w:val="VerbatimChar"/>
        </w:rPr>
        <w:t xml:space="preserve">7&lt;span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140</w:t>
      </w:r>
    </w:p>
    <w:p>
      <w:pPr>
        <w:pStyle w:val="SourceCode"/>
      </w:pPr>
      <w:r>
        <w:rPr>
          <w:rStyle w:val="VerbatimChar"/>
        </w:rPr>
        <w:t xml:space="preserve">0&lt;span </w:t>
      </w:r>
    </w:p>
    <w:p>
      <w:pPr>
        <w:pStyle w:val="Compact"/>
      </w:pPr>
      <w:r>
        <w:t xml:space="preserve">class="cmmi-12"&gt;.</w:t>
      </w:r>
      <w:r>
        <w:t xml:space="preserve">070215</w:t>
      </w:r>
    </w:p>
    <w:p>
      <w:pPr>
        <w:pStyle w:val="Compact"/>
      </w:pPr>
      <w:r>
        <w:t xml:space="preserve">Hemostasis</w:t>
      </w:r>
    </w:p>
    <w:p>
      <w:pPr>
        <w:pStyle w:val="SourceCode"/>
      </w:pPr>
      <w:r>
        <w:rPr>
          <w:rStyle w:val="VerbatimChar"/>
        </w:rPr>
        <w:t xml:space="preserve">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121</w:t>
      </w:r>
    </w:p>
    <w:p>
      <w:pPr>
        <w:pStyle w:val="SourceCode"/>
      </w:pPr>
      <w:r>
        <w:rPr>
          <w:rStyle w:val="VerbatimChar"/>
        </w:rPr>
        <w:t xml:space="preserve">0&lt;span </w:t>
      </w:r>
    </w:p>
    <w:p>
      <w:pPr>
        <w:pStyle w:val="Compact"/>
      </w:pPr>
      <w:r>
        <w:t xml:space="preserve">class="cmmi-12"&gt;.</w:t>
      </w:r>
      <w:r>
        <w:t xml:space="preserve">25804</w:t>
      </w:r>
    </w:p>
    <w:p>
      <w:pPr>
        <w:pStyle w:val="Compact"/>
      </w:pPr>
      <w:r>
        <w:t xml:space="preserve">Developmental Biology</w:t>
      </w:r>
    </w:p>
    <w:p>
      <w:pPr>
        <w:pStyle w:val="SourceCode"/>
      </w:pPr>
      <w:r>
        <w:rPr>
          <w:rStyle w:val="VerbatimChar"/>
        </w:rPr>
        <w:t xml:space="preserve">9&lt;span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107</w:t>
      </w:r>
    </w:p>
    <w:p>
      <w:pPr>
        <w:pStyle w:val="SourceCode"/>
      </w:pPr>
      <w:r>
        <w:rPr>
          <w:rStyle w:val="VerbatimChar"/>
        </w:rPr>
        <w:t xml:space="preserve">0&lt;span </w:t>
      </w:r>
    </w:p>
    <w:p>
      <w:pPr>
        <w:pStyle w:val="Compact"/>
      </w:pPr>
      <w:r>
        <w:t xml:space="preserve">class="cmmi-12"&gt;.</w:t>
      </w:r>
      <w:r>
        <w:t xml:space="preserve">53032</w:t>
      </w:r>
    </w:p>
    <w:p>
      <w:pPr>
        <w:pStyle w:val="Compact"/>
      </w:pPr>
      <w:r>
        <w:t xml:space="preserve">Axon guidance</w:t>
      </w:r>
    </w:p>
    <w:p>
      <w:pPr>
        <w:pStyle w:val="SourceCode"/>
      </w:pPr>
      <w:r>
        <w:rPr>
          <w:rStyle w:val="VerbatimChar"/>
        </w:rPr>
        <w:t xml:space="preserve">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102</w:t>
      </w:r>
    </w:p>
    <w:p>
      <w:pPr>
        <w:pStyle w:val="SourceCode"/>
      </w:pPr>
      <w:r>
        <w:rPr>
          <w:rStyle w:val="VerbatimChar"/>
        </w:rPr>
        <w:t xml:space="preserve"> 0&lt;span </w:t>
      </w:r>
    </w:p>
    <w:p>
      <w:pPr>
        <w:pStyle w:val="Compact"/>
      </w:pPr>
      <w:r>
        <w:t xml:space="preserve">class="cmmi-12"&gt;.</w:t>
      </w:r>
      <w:r>
        <w:t xml:space="preserve">6704</w:t>
      </w:r>
    </w:p>
    <w:p>
      <w:pPr>
        <w:pStyle w:val="Compact"/>
      </w:pPr>
      <w:r>
        <w:t xml:space="preserve">Eukaryotic Translation Termination</w:t>
      </w:r>
      <w:r>
        <w:t xml:space="preserve"> </w:t>
      </w:r>
    </w:p>
    <w:p>
      <w:pPr>
        <w:pStyle w:val="SourceCode"/>
      </w:pPr>
      <w:r>
        <w:rPr>
          <w:rStyle w:val="VerbatimChar"/>
        </w:rPr>
        <w:t xml:space="preserve"> 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99</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GPCR ligand binding</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99</w:t>
      </w:r>
    </w:p>
    <w:p>
      <w:pPr>
        <w:pStyle w:val="SourceCode"/>
      </w:pPr>
      <w:r>
        <w:rPr>
          <w:rStyle w:val="VerbatimChar"/>
        </w:rPr>
        <w:t xml:space="preserve">0&lt;span </w:t>
      </w:r>
    </w:p>
    <w:p>
      <w:pPr>
        <w:pStyle w:val="Compact"/>
      </w:pPr>
      <w:r>
        <w:t xml:space="preserve">class="cmmi-12"&gt;.</w:t>
      </w:r>
      <w:r>
        <w:t xml:space="preserve">54914</w:t>
      </w:r>
    </w:p>
    <w:p>
      <w:pPr>
        <w:pStyle w:val="Compact"/>
      </w:pPr>
      <w:r>
        <w:t xml:space="preserve">Viral mRNA Translation</w:t>
      </w:r>
      <w:r>
        <w:t xml:space="preserve"> </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98</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Formation of a pool of free 40S subunits</w:t>
      </w:r>
      <w:r>
        <w:t xml:space="preserve"> </w:t>
      </w:r>
    </w:p>
    <w:p>
      <w:pPr>
        <w:pStyle w:val="SourceCode"/>
      </w:pPr>
      <w:r>
        <w:rPr>
          <w:rStyle w:val="VerbatimChar"/>
        </w:rPr>
        <w:t xml:space="preserve"> 3&lt;span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98</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Eukaryotic Translation Elongation</w:t>
      </w:r>
      <w:r>
        <w:t xml:space="preserve"> </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97</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Peptide chain elongation</w:t>
      </w:r>
      <w:r>
        <w:t xml:space="preserve"> </w:t>
      </w:r>
    </w:p>
    <w:p>
      <w:pPr>
        <w:pStyle w:val="SourceCode"/>
      </w:pPr>
      <w:r>
        <w:rPr>
          <w:rStyle w:val="VerbatimChar"/>
        </w:rPr>
        <w:t xml:space="preserve"> 7&lt;span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97</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Class A/1 (Rhodopsin-like receptors)</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96</w:t>
      </w:r>
    </w:p>
    <w:p>
      <w:pPr>
        <w:pStyle w:val="SourceCode"/>
      </w:pPr>
      <w:r>
        <w:rPr>
          <w:rStyle w:val="VerbatimChar"/>
        </w:rPr>
        <w:t xml:space="preserve">0&lt;span </w:t>
      </w:r>
    </w:p>
    <w:p>
      <w:pPr>
        <w:pStyle w:val="Compact"/>
      </w:pPr>
      <w:r>
        <w:t xml:space="preserve">class="cmmi-12"&gt;.</w:t>
      </w:r>
      <w:r>
        <w:t xml:space="preserve">58174</w:t>
      </w:r>
    </w:p>
    <w:p>
      <w:pPr>
        <w:pStyle w:val="Compact"/>
      </w:pPr>
      <w:r>
        <w:t xml:space="preserve">Nonsense Mediated Decay independent of the Exon Junction Complex</w:t>
      </w:r>
      <w:r>
        <w:t xml:space="preserve"> </w:t>
      </w:r>
    </w:p>
    <w:p>
      <w:pPr>
        <w:pStyle w:val="SourceCode"/>
      </w:pPr>
      <w:r>
        <w:rPr>
          <w:rStyle w:val="VerbatimChar"/>
        </w:rPr>
        <w:t xml:space="preserve"> 3 &lt;span </w:t>
      </w:r>
    </w:p>
    <w:p>
      <w:pPr>
        <w:pStyle w:val="Compact"/>
      </w:pPr>
      <w:r>
        <w:t xml:space="preserve">class="cmsy-10x-x-120"&gt;×</w:t>
      </w:r>
      <w:r>
        <w:t xml:space="preserve"> </w:t>
      </w:r>
      <w:r>
        <w:t xml:space="preserve">10</w:t>
      </w:r>
      <w:r>
        <w:t xml:space="preserve">-</w:t>
      </w:r>
      <w:r>
        <w:t xml:space="preserve">96</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Infectious disease</w:t>
      </w:r>
    </w:p>
    <w:p>
      <w:pPr>
        <w:pStyle w:val="SourceCode"/>
      </w:pPr>
      <w:r>
        <w:rPr>
          <w:rStyle w:val="VerbatimChar"/>
        </w:rPr>
        <w:t xml:space="preserve"> 2&lt;span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94</w:t>
      </w:r>
    </w:p>
    <w:p>
      <w:pPr>
        <w:pStyle w:val="SourceCode"/>
      </w:pPr>
      <w:r>
        <w:rPr>
          <w:rStyle w:val="VerbatimChar"/>
        </w:rPr>
        <w:t xml:space="preserve">0&lt;span </w:t>
      </w:r>
    </w:p>
    <w:p>
      <w:pPr>
        <w:pStyle w:val="Compact"/>
      </w:pPr>
      <w:r>
        <w:t xml:space="preserve">class="cmmi-12"&gt;.</w:t>
      </w:r>
      <w:r>
        <w:t xml:space="preserve">25484</w:t>
      </w:r>
    </w:p>
    <w:p>
      <w:pPr>
        <w:pStyle w:val="Compact"/>
      </w:pPr>
      <w:r>
        <w:t xml:space="preserve">GTP hydrolysis and joining of the 60S ribosomal subunit</w:t>
      </w:r>
      <w:r>
        <w:t xml:space="preserve"> </w:t>
      </w:r>
    </w:p>
    <w:p>
      <w:pPr>
        <w:pStyle w:val="SourceCode"/>
      </w:pPr>
      <w:r>
        <w:rPr>
          <w:rStyle w:val="VerbatimChar"/>
        </w:rPr>
        <w:t xml:space="preserve"> 3&lt;span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94</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L13a-mediated translational silencing of Ceruloplasmin expression</w:t>
      </w:r>
      <w:r>
        <w:t xml:space="preserve"> </w:t>
      </w:r>
    </w:p>
    <w:p>
      <w:pPr>
        <w:pStyle w:val="SourceCode"/>
      </w:pPr>
      <w:r>
        <w:rPr>
          <w:rStyle w:val="VerbatimChar"/>
        </w:rPr>
        <w:t xml:space="preserve"> 2&lt;span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92</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3’ -UTR-mediated translational regulation</w:t>
      </w:r>
      <w:r>
        <w:t xml:space="preserve"> </w:t>
      </w:r>
    </w:p>
    <w:p>
      <w:pPr>
        <w:pStyle w:val="SourceCode"/>
      </w:pPr>
      <w:r>
        <w:rPr>
          <w:rStyle w:val="VerbatimChar"/>
        </w:rPr>
        <w:t xml:space="preserve"> 2&lt;span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92</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Neuronal System</w:t>
      </w:r>
    </w:p>
    <w:p>
      <w:pPr>
        <w:pStyle w:val="SourceCode"/>
      </w:pPr>
      <w:r>
        <w:rPr>
          <w:rStyle w:val="VerbatimChar"/>
        </w:rPr>
        <w:t xml:space="preserve"> 8&lt;span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92</w:t>
      </w:r>
    </w:p>
    <w:p>
      <w:pPr>
        <w:pStyle w:val="SourceCode"/>
      </w:pPr>
      <w:r>
        <w:rPr>
          <w:rStyle w:val="VerbatimChar"/>
        </w:rPr>
        <w:t xml:space="preserve">0&lt;span </w:t>
      </w:r>
    </w:p>
    <w:p>
      <w:pPr>
        <w:pStyle w:val="Compact"/>
      </w:pPr>
      <w:r>
        <w:t xml:space="preserve">class="cmmi-12"&gt;.</w:t>
      </w:r>
      <w:r>
        <w:t xml:space="preserve">53433</w:t>
      </w:r>
    </w:p>
    <w:p>
      <w:pPr>
        <w:pStyle w:val="Compact"/>
      </w:pPr>
      <w:r>
        <w:t xml:space="preserve">SRP-dependent cotranslational protein targeting to membrane</w:t>
      </w:r>
      <w:r>
        <w:t xml:space="preserve"> </w:t>
      </w:r>
    </w:p>
    <w:p>
      <w:pPr>
        <w:pStyle w:val="SourceCode"/>
      </w:pPr>
      <w:r>
        <w:rPr>
          <w:rStyle w:val="VerbatimChar"/>
        </w:rPr>
        <w:t xml:space="preserve"> 9&lt;span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92</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Eukaryotic Translation Initiation</w:t>
      </w:r>
      <w:r>
        <w:t xml:space="preserve"> </w:t>
      </w:r>
    </w:p>
    <w:p>
      <w:pPr>
        <w:pStyle w:val="SourceCode"/>
      </w:pPr>
      <w:r>
        <w:rPr>
          <w:rStyle w:val="VerbatimChar"/>
        </w:rPr>
        <w:t xml:space="preserve"> 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90</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Cap-dependent Translation Initiation</w:t>
      </w:r>
      <w:r>
        <w:t xml:space="preserve"> </w:t>
      </w:r>
    </w:p>
    <w:p>
      <w:pPr>
        <w:pStyle w:val="SourceCode"/>
      </w:pPr>
      <w:r>
        <w:rPr>
          <w:rStyle w:val="VerbatimChar"/>
        </w:rPr>
        <w:t xml:space="preserve"> 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90</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Nonsense-Mediated Decay</w:t>
      </w:r>
      <w:r>
        <w:t xml:space="preserve"> </w:t>
      </w:r>
    </w:p>
    <w:p>
      <w:pPr>
        <w:pStyle w:val="SourceCode"/>
      </w:pPr>
      <w:r>
        <w:rPr>
          <w:rStyle w:val="VerbatimChar"/>
        </w:rPr>
        <w:t xml:space="preserve"> 7&lt;span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90</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Nonsense Mediated Decay enhanced by the Exon Junction Complex</w:t>
      </w:r>
      <w:r>
        <w:t xml:space="preserve"> </w:t>
      </w:r>
    </w:p>
    <w:p>
      <w:pPr>
        <w:pStyle w:val="SourceCode"/>
      </w:pPr>
      <w:r>
        <w:rPr>
          <w:rStyle w:val="VerbatimChar"/>
        </w:rPr>
        <w:t xml:space="preserve"> 7&lt;span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90</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Adaptive Immune System</w:t>
      </w:r>
    </w:p>
    <w:p>
      <w:pPr>
        <w:pStyle w:val="SourceCode"/>
      </w:pPr>
      <w:r>
        <w:rPr>
          <w:rStyle w:val="VerbatimChar"/>
        </w:rPr>
        <w:t xml:space="preserve"> 8&lt;span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88</w:t>
      </w:r>
    </w:p>
    <w:p>
      <w:pPr>
        <w:pStyle w:val="SourceCode"/>
      </w:pPr>
      <w:r>
        <w:rPr>
          <w:rStyle w:val="VerbatimChar"/>
        </w:rPr>
        <w:t xml:space="preserve">0&lt;span </w:t>
      </w:r>
    </w:p>
    <w:p>
      <w:pPr>
        <w:pStyle w:val="Compact"/>
      </w:pPr>
      <w:r>
        <w:t xml:space="preserve">class="cmmi-12"&gt;.</w:t>
      </w:r>
      <w:r>
        <w:t xml:space="preserve">14116</w:t>
      </w:r>
    </w:p>
    <w:p>
      <w:pPr>
        <w:pStyle w:val="Compact"/>
      </w:pPr>
      <w:r>
        <w:t xml:space="preserve">Translation</w:t>
      </w:r>
      <w:r>
        <w:t xml:space="preserve"> </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87</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Platelet activation, signaling and aggregation</w:t>
      </w:r>
    </w:p>
    <w:p>
      <w:pPr>
        <w:pStyle w:val="SourceCode"/>
      </w:pPr>
      <w:r>
        <w:rPr>
          <w:rStyle w:val="VerbatimChar"/>
        </w:rPr>
        <w:t xml:space="preserve"> 1&lt;span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86</w:t>
      </w:r>
    </w:p>
    <w:p>
      <w:pPr>
        <w:pStyle w:val="SourceCode"/>
      </w:pPr>
      <w:r>
        <w:rPr>
          <w:rStyle w:val="VerbatimChar"/>
        </w:rPr>
        <w:t xml:space="preserve">0&lt;span </w:t>
      </w:r>
    </w:p>
    <w:p>
      <w:pPr>
        <w:pStyle w:val="Compact"/>
      </w:pPr>
      <w:r>
        <w:t xml:space="preserve">class="cmmi-12"&gt;.</w:t>
      </w:r>
      <w:r>
        <w:t xml:space="preserve">28959</w:t>
      </w:r>
    </w:p>
    <w:p>
      <w:pPr>
        <w:pStyle w:val="Compact"/>
      </w:pPr>
      <w:r>
        <w:t xml:space="preserve">Influenza Infection</w:t>
      </w:r>
      <w:r>
        <w:t xml:space="preserve"> </w:t>
      </w:r>
    </w:p>
    <w:p>
      <w:pPr>
        <w:pStyle w:val="SourceCode"/>
      </w:pPr>
      <w:r>
        <w:rPr>
          <w:rStyle w:val="VerbatimChar"/>
        </w:rPr>
        <w:t xml:space="preserve"> 1 &lt;span </w:t>
      </w:r>
    </w:p>
    <w:p>
      <w:pPr>
        <w:pStyle w:val="Compact"/>
      </w:pPr>
      <w:r>
        <w:t xml:space="preserve">class="cmsy-10x-x-120"&gt;×</w:t>
      </w:r>
      <w:r>
        <w:t xml:space="preserve"> </w:t>
      </w:r>
      <w:r>
        <w:t xml:space="preserve">10</w:t>
      </w:r>
      <w:r>
        <w:t xml:space="preserve">-</w:t>
      </w:r>
      <w:r>
        <w:t xml:space="preserve">82</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Influenza Viral RNA Transcription and Replication</w:t>
      </w:r>
      <w:r>
        <w:t xml:space="preserve"> </w:t>
      </w:r>
    </w:p>
    <w:p>
      <w:pPr>
        <w:pStyle w:val="SourceCode"/>
      </w:pPr>
      <w:r>
        <w:rPr>
          <w:rStyle w:val="VerbatimChar"/>
        </w:rPr>
        <w:t xml:space="preserve"> 2&lt;span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82</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Influenza Life Cycle</w:t>
      </w:r>
      <w:r>
        <w:t xml:space="preserve"> </w:t>
      </w:r>
    </w:p>
    <w:p>
      <w:pPr>
        <w:pStyle w:val="SourceCode"/>
      </w:pPr>
      <w:r>
        <w:rPr>
          <w:rStyle w:val="VerbatimChar"/>
        </w:rPr>
        <w:t xml:space="preserve"> 2 &lt;span </w:t>
      </w:r>
    </w:p>
    <w:p>
      <w:pPr>
        <w:pStyle w:val="Compact"/>
      </w:pPr>
      <w:r>
        <w:t xml:space="preserve">class="cmsy-10x-x-120"&gt;×</w:t>
      </w:r>
      <w:r>
        <w:t xml:space="preserve"> </w:t>
      </w:r>
      <w:r>
        <w:t xml:space="preserve">10</w:t>
      </w:r>
      <w:r>
        <w:t xml:space="preserve">-</w:t>
      </w:r>
      <w:r>
        <w:t xml:space="preserve">80</w:t>
      </w:r>
    </w:p>
    <w:p>
      <w:pPr>
        <w:pStyle w:val="Compact"/>
      </w:pPr>
      <w:r>
        <w:t xml:space="preserve">&gt;</w:t>
      </w:r>
      <w:r>
        <w:t xml:space="preserve"> </w:t>
      </w:r>
      <w:r>
        <w:t xml:space="preserve">1</w:t>
      </w:r>
      <w:r>
        <w:t xml:space="preserve">.</w:t>
      </w:r>
      <w:r>
        <w:t xml:space="preserve">031</w:t>
      </w:r>
      <w:r>
        <w:t xml:space="preserve"> </w:t>
      </w:r>
      <w:r>
        <w:t xml:space="preserve">×</w:t>
      </w:r>
      <w:r>
        <w:t xml:space="preserve"> </w:t>
      </w:r>
      <w:r>
        <w:t xml:space="preserve">10</w:t>
      </w:r>
      <w:r>
        <w:t xml:space="preserve">-</w:t>
      </w:r>
      <w:r>
        <w:t xml:space="preserve">5</w:t>
      </w:r>
    </w:p>
    <w:p>
      <w:pPr>
        <w:pStyle w:val="Compact"/>
      </w:pPr>
      <w:r>
        <w:t xml:space="preserve">Response to elevated platelet cytosolic Ca2</w:t>
      </w:r>
      <w:r>
        <w:t xml:space="preserve">+</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78</w:t>
      </w:r>
    </w:p>
    <w:p>
      <w:pPr>
        <w:pStyle w:val="SourceCode"/>
      </w:pPr>
      <w:r>
        <w:rPr>
          <w:rStyle w:val="VerbatimChar"/>
        </w:rPr>
        <w:t xml:space="preserve">0&lt;span </w:t>
      </w:r>
    </w:p>
    <w:p>
      <w:pPr>
        <w:pStyle w:val="Compact"/>
      </w:pPr>
      <w:r>
        <w:t xml:space="preserve">class="cmmi-12"&gt;.</w:t>
      </w:r>
      <w:r>
        <w:t xml:space="preserve">50817</w:t>
      </w:r>
    </w:p>
    <w:p>
      <w:pPr>
        <w:pStyle w:val="Compact"/>
      </w:pPr>
      <w:r>
        <w:t xml:space="preserve">Signalling by NGF</w:t>
      </w:r>
    </w:p>
    <w:p>
      <w:pPr>
        <w:pStyle w:val="SourceCode"/>
      </w:pPr>
      <w:r>
        <w:rPr>
          <w:rStyle w:val="VerbatimChar"/>
        </w:rPr>
        <w:t xml:space="preserve"> 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75</w:t>
      </w:r>
    </w:p>
    <w:p>
      <w:pPr>
        <w:pStyle w:val="SourceCode"/>
      </w:pPr>
      <w:r>
        <w:rPr>
          <w:rStyle w:val="VerbatimChar"/>
        </w:rPr>
        <w:t xml:space="preserve">0&lt;span </w:t>
      </w:r>
    </w:p>
    <w:p>
      <w:pPr>
        <w:pStyle w:val="Compact"/>
      </w:pPr>
      <w:r>
        <w:t xml:space="preserve">class="cmmi-12"&gt;.</w:t>
      </w:r>
      <w:r>
        <w:t xml:space="preserve">38518</w:t>
      </w:r>
    </w:p>
    <w:p>
      <w:pPr>
        <w:pStyle w:val="Compact"/>
      </w:pPr>
      <w:r>
        <w:t xml:space="preserve">Rho GTPase cycle</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75</w:t>
      </w:r>
    </w:p>
    <w:p>
      <w:pPr>
        <w:pStyle w:val="SourceCode"/>
      </w:pPr>
      <w:r>
        <w:rPr>
          <w:rStyle w:val="VerbatimChar"/>
        </w:rPr>
        <w:t xml:space="preserve">0&lt;span </w:t>
      </w:r>
    </w:p>
    <w:p>
      <w:pPr>
        <w:pStyle w:val="Compact"/>
      </w:pPr>
      <w:r>
        <w:t xml:space="preserve">class="cmmi-12"&gt;.</w:t>
      </w:r>
      <w:r>
        <w:t xml:space="preserve">14864</w:t>
      </w:r>
    </w:p>
    <w:p>
      <w:pPr>
        <w:pStyle w:val="Compact"/>
      </w:pPr>
      <w:r>
        <w:t xml:space="preserve">Signaling by PDGF</w:t>
      </w:r>
    </w:p>
    <w:p>
      <w:pPr>
        <w:pStyle w:val="SourceCode"/>
      </w:pPr>
      <w:r>
        <w:rPr>
          <w:rStyle w:val="VerbatimChar"/>
        </w:rPr>
        <w:t xml:space="preserve"> 7&lt;span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74</w:t>
      </w:r>
    </w:p>
    <w:p>
      <w:pPr>
        <w:pStyle w:val="SourceCode"/>
      </w:pPr>
      <w:r>
        <w:rPr>
          <w:rStyle w:val="VerbatimChar"/>
        </w:rPr>
        <w:t xml:space="preserve">0&lt;span </w:t>
      </w:r>
    </w:p>
    <w:p>
      <w:pPr>
        <w:pStyle w:val="Compact"/>
      </w:pPr>
      <w:r>
        <w:t xml:space="preserve">class="cmmi-12"&gt;.</w:t>
      </w:r>
      <w:r>
        <w:t xml:space="preserve">40493</w:t>
      </w:r>
    </w:p>
    <w:p>
      <w:pPr>
        <w:pStyle w:val="Compact"/>
      </w:pPr>
      <w:r>
        <w:t xml:space="preserve">Signaling by Rho GTPases</w:t>
      </w:r>
      <w:r>
        <w:t xml:space="preserve"> </w:t>
      </w:r>
    </w:p>
    <w:p>
      <w:pPr>
        <w:pStyle w:val="SourceCode"/>
      </w:pPr>
      <w:r>
        <w:rPr>
          <w:rStyle w:val="VerbatimChar"/>
        </w:rPr>
        <w:t xml:space="preserve"> 5&lt;span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73</w:t>
      </w:r>
    </w:p>
    <w:p>
      <w:pPr>
        <w:pStyle w:val="SourceCode"/>
      </w:pPr>
      <w:r>
        <w:rPr>
          <w:rStyle w:val="VerbatimChar"/>
        </w:rPr>
        <w:t xml:space="preserve">0&lt;span </w:t>
      </w:r>
    </w:p>
    <w:p>
      <w:pPr>
        <w:pStyle w:val="Compact"/>
      </w:pPr>
      <w:r>
        <w:t xml:space="preserve">class="cmmi-12"&gt;.</w:t>
      </w:r>
      <w:r>
        <w:t xml:space="preserve">077217</w:t>
      </w:r>
    </w:p>
    <w:p>
      <w:pPr>
        <w:pStyle w:val="Compact"/>
      </w:pPr>
      <w:r>
        <w:t xml:space="preserve">Glycosaminoglycan metabolism</w:t>
      </w:r>
    </w:p>
    <w:p>
      <w:pPr>
        <w:pStyle w:val="SourceCode"/>
      </w:pPr>
      <w:r>
        <w:rPr>
          <w:rStyle w:val="VerbatimChar"/>
        </w:rPr>
        <w:t xml:space="preserve"> 1&lt;span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68</w:t>
      </w:r>
    </w:p>
    <w:p>
      <w:pPr>
        <w:pStyle w:val="SourceCode"/>
      </w:pPr>
      <w:r>
        <w:rPr>
          <w:rStyle w:val="VerbatimChar"/>
        </w:rPr>
        <w:t xml:space="preserve">0&lt;span </w:t>
      </w:r>
    </w:p>
    <w:p>
      <w:pPr>
        <w:pStyle w:val="Compact"/>
      </w:pPr>
      <w:r>
        <w:t xml:space="preserve">class="cmmi-12"&gt;.</w:t>
      </w:r>
      <w:r>
        <w:t xml:space="preserve">52984</w:t>
      </w:r>
    </w:p>
    <w:p>
      <w:pPr>
        <w:pStyle w:val="Compact"/>
      </w:pPr>
      <w:r>
        <w:t xml:space="preserve">G˙</w:t>
      </w:r>
      <w:r>
        <w:t xml:space="preserve">αi</w:t>
      </w:r>
      <w:r>
        <w:t xml:space="preserve"> </w:t>
      </w:r>
      <w:r>
        <w:t xml:space="preserve">signalling events</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66</w:t>
      </w:r>
    </w:p>
    <w:p>
      <w:pPr>
        <w:pStyle w:val="SourceCode"/>
      </w:pPr>
      <w:r>
        <w:rPr>
          <w:rStyle w:val="VerbatimChar"/>
        </w:rPr>
        <w:t xml:space="preserve"> 0&lt;span </w:t>
      </w:r>
    </w:p>
    <w:p>
      <w:pPr>
        <w:pStyle w:val="Compact"/>
      </w:pPr>
      <w:r>
        <w:t xml:space="preserve">class="cmmi-12"&gt;.</w:t>
      </w:r>
      <w:r>
        <w:t xml:space="preserve">9254</w:t>
      </w:r>
    </w:p>
    <w:p>
      <w:pPr>
        <w:pStyle w:val="Compact"/>
      </w:pPr>
      <w:r>
        <w:t xml:space="preserve">Metabolism of carbohydrates</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65</w:t>
      </w:r>
    </w:p>
    <w:p>
      <w:pPr>
        <w:pStyle w:val="SourceCode"/>
      </w:pPr>
      <w:r>
        <w:rPr>
          <w:rStyle w:val="VerbatimChar"/>
        </w:rPr>
        <w:t xml:space="preserve">0&lt;span </w:t>
      </w:r>
    </w:p>
    <w:p>
      <w:pPr>
        <w:pStyle w:val="Compact"/>
      </w:pPr>
      <w:r>
        <w:t xml:space="preserve">class="cmmi-12"&gt;.</w:t>
      </w:r>
      <w:r>
        <w:t xml:space="preserve">39501</w:t>
      </w:r>
    </w:p>
    <w:p>
      <w:pPr>
        <w:pStyle w:val="Compact"/>
      </w:pPr>
      <w:r>
        <w:t xml:space="preserve">G˙</w:t>
      </w:r>
      <w:r>
        <w:t xml:space="preserve">αs</w:t>
      </w:r>
      <w:r>
        <w:t xml:space="preserve"> </w:t>
      </w:r>
      <w:r>
        <w:t xml:space="preserve">signalling events</w:t>
      </w:r>
      <w:r>
        <w:t xml:space="preserve"> </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65</w:t>
      </w:r>
    </w:p>
    <w:p>
      <w:pPr>
        <w:pStyle w:val="Compact"/>
      </w:pPr>
      <w:r>
        <w:t xml:space="preserve">0</w:t>
      </w:r>
      <w:r>
        <w:t xml:space="preserve">.</w:t>
      </w:r>
      <w:r>
        <w:t xml:space="preserve">0050293</w:t>
      </w:r>
    </w:p>
    <w:p>
      <w:pPr>
        <w:pStyle w:val="Compact"/>
      </w:pPr>
      <w:r>
        <w:t xml:space="preserve">Potassium Channels</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65</w:t>
      </w:r>
    </w:p>
    <w:p>
      <w:pPr>
        <w:pStyle w:val="SourceCode"/>
      </w:pPr>
      <w:r>
        <w:rPr>
          <w:rStyle w:val="VerbatimChar"/>
        </w:rPr>
        <w:t xml:space="preserve">0&lt;span </w:t>
      </w:r>
    </w:p>
    <w:p>
      <w:pPr>
        <w:pStyle w:val="Compact"/>
      </w:pPr>
      <w:r>
        <w:t xml:space="preserve">class="cmmi-12"&gt;.</w:t>
      </w:r>
      <w:r>
        <w:t xml:space="preserve">53359</w:t>
      </w:r>
    </w:p>
    <w:p>
      <w:pPr>
        <w:pStyle w:val="Compact"/>
      </w:pPr>
      <w:r>
        <w:t xml:space="preserve">Transmission across Chemical Synapses</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64</w:t>
      </w:r>
    </w:p>
    <w:p>
      <w:pPr>
        <w:pStyle w:val="SourceCode"/>
      </w:pPr>
      <w:r>
        <w:rPr>
          <w:rStyle w:val="VerbatimChar"/>
        </w:rPr>
        <w:t xml:space="preserve">0&lt;span </w:t>
      </w:r>
    </w:p>
    <w:p>
      <w:pPr>
        <w:pStyle w:val="Compact"/>
      </w:pPr>
      <w:r>
        <w:t xml:space="preserve">class="cmmi-12"&gt;.</w:t>
      </w:r>
      <w:r>
        <w:t xml:space="preserve">81833</w:t>
      </w:r>
    </w:p>
    <w:p>
      <w:pPr>
        <w:pStyle w:val="Compact"/>
      </w:pPr>
      <w:r>
        <w:t xml:space="preserve">ECM proteoglycans</w:t>
      </w:r>
    </w:p>
    <w:p>
      <w:pPr>
        <w:pStyle w:val="SourceCode"/>
      </w:pPr>
      <w:r>
        <w:rPr>
          <w:rStyle w:val="VerbatimChar"/>
        </w:rPr>
        <w:t xml:space="preserve"> 3&lt;span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64</w:t>
      </w:r>
    </w:p>
    <w:p>
      <w:pPr>
        <w:pStyle w:val="SourceCode"/>
      </w:pPr>
      <w:r>
        <w:rPr>
          <w:rStyle w:val="VerbatimChar"/>
        </w:rPr>
        <w:t xml:space="preserve">0&lt;span </w:t>
      </w:r>
    </w:p>
    <w:p>
      <w:pPr>
        <w:pStyle w:val="Compact"/>
      </w:pPr>
      <w:r>
        <w:t xml:space="preserve">class="cmmi-12"&gt;.</w:t>
      </w:r>
      <w:r>
        <w:t xml:space="preserve">083482</w:t>
      </w:r>
    </w:p>
    <w:p>
      <w:pPr>
        <w:pStyle w:val="Compact"/>
      </w:pPr>
      <w:r>
        <w:t xml:space="preserve">Peptide ligand-binding receptors</w:t>
      </w:r>
    </w:p>
    <w:p>
      <w:pPr>
        <w:pStyle w:val="SourceCode"/>
      </w:pPr>
      <w:r>
        <w:rPr>
          <w:rStyle w:val="VerbatimChar"/>
        </w:rPr>
        <w:t xml:space="preserve"> 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64</w:t>
      </w:r>
    </w:p>
    <w:p>
      <w:pPr>
        <w:pStyle w:val="SourceCode"/>
      </w:pPr>
      <w:r>
        <w:rPr>
          <w:rStyle w:val="VerbatimChar"/>
        </w:rPr>
        <w:t xml:space="preserve">0&lt;span </w:t>
      </w:r>
    </w:p>
    <w:p>
      <w:pPr>
        <w:pStyle w:val="Compact"/>
      </w:pPr>
      <w:r>
        <w:t xml:space="preserve">class="cmmi-12"&gt;.</w:t>
      </w:r>
      <w:r>
        <w:t xml:space="preserve">62817</w:t>
      </w:r>
    </w:p>
    <w:p>
      <w:pPr>
        <w:pStyle w:val="Compact"/>
      </w:pPr>
      <w:r>
        <w:t xml:space="preserve">Degradation of the extracellular matrix</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63</w:t>
      </w:r>
    </w:p>
    <w:p>
      <w:pPr>
        <w:pStyle w:val="SourceCode"/>
      </w:pPr>
      <w:r>
        <w:rPr>
          <w:rStyle w:val="VerbatimChar"/>
        </w:rPr>
        <w:t xml:space="preserve">0&lt;span </w:t>
      </w:r>
    </w:p>
    <w:p>
      <w:pPr>
        <w:pStyle w:val="Compact"/>
      </w:pPr>
      <w:r>
        <w:t xml:space="preserve">class="cmmi-12"&gt;.</w:t>
      </w:r>
      <w:r>
        <w:t xml:space="preserve">80879</w:t>
      </w:r>
    </w:p>
    <w:p>
      <w:pPr>
        <w:pStyle w:val="Compact"/>
      </w:pPr>
      <w:r>
        <w:t xml:space="preserve">Platelet homeostasis</w:t>
      </w:r>
    </w:p>
    <w:p>
      <w:pPr>
        <w:pStyle w:val="SourceCode"/>
      </w:pPr>
      <w:r>
        <w:rPr>
          <w:rStyle w:val="VerbatimChar"/>
        </w:rPr>
        <w:t xml:space="preserve"> 5&lt;span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63</w:t>
      </w:r>
    </w:p>
    <w:p>
      <w:pPr>
        <w:pStyle w:val="SourceCode"/>
      </w:pPr>
      <w:r>
        <w:rPr>
          <w:rStyle w:val="VerbatimChar"/>
        </w:rPr>
        <w:t xml:space="preserve">0&lt;span </w:t>
      </w:r>
    </w:p>
    <w:p>
      <w:pPr>
        <w:pStyle w:val="Compact"/>
      </w:pPr>
      <w:r>
        <w:t xml:space="preserve">class="cmmi-12"&gt;.</w:t>
      </w:r>
      <w:r>
        <w:t xml:space="preserve">53134</w:t>
      </w:r>
    </w:p>
    <w:p>
      <w:pPr>
        <w:pStyle w:val="Compact"/>
      </w:pPr>
      <w:r>
        <w:t xml:space="preserve">NGF signalling via TRKA from the plasma membrane</w:t>
      </w:r>
    </w:p>
    <w:p>
      <w:pPr>
        <w:pStyle w:val="SourceCode"/>
      </w:pPr>
      <w:r>
        <w:rPr>
          <w:rStyle w:val="VerbatimChar"/>
        </w:rPr>
        <w:t xml:space="preserve"> 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63</w:t>
      </w:r>
    </w:p>
    <w:p>
      <w:pPr>
        <w:pStyle w:val="SourceCode"/>
      </w:pPr>
      <w:r>
        <w:rPr>
          <w:rStyle w:val="VerbatimChar"/>
        </w:rPr>
        <w:t xml:space="preserve"> 0&lt;span </w:t>
      </w:r>
    </w:p>
    <w:p>
      <w:pPr>
        <w:pStyle w:val="Compact"/>
      </w:pPr>
      <w:r>
        <w:t xml:space="preserve">class="cmmi-12"&gt;.</w:t>
      </w:r>
      <w:r>
        <w:t xml:space="preserve">5717</w:t>
      </w:r>
    </w:p>
    <w:p>
      <w:pPr>
        <w:pStyle w:val="Compact"/>
      </w:pPr>
      <w:r>
        <w:t xml:space="preserve">Integration of energy metabolism</w:t>
      </w:r>
    </w:p>
    <w:p>
      <w:pPr>
        <w:pStyle w:val="SourceCode"/>
      </w:pPr>
      <w:r>
        <w:rPr>
          <w:rStyle w:val="VerbatimChar"/>
        </w:rPr>
        <w:t xml:space="preserve"> 4&lt;span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61</w:t>
      </w:r>
    </w:p>
    <w:p>
      <w:pPr>
        <w:pStyle w:val="SourceCode"/>
      </w:pPr>
      <w:r>
        <w:rPr>
          <w:rStyle w:val="VerbatimChar"/>
        </w:rPr>
        <w:t xml:space="preserve">0&lt;span </w:t>
      </w:r>
    </w:p>
    <w:p>
      <w:pPr>
        <w:pStyle w:val="Compact"/>
      </w:pPr>
      <w:r>
        <w:t xml:space="preserve">class="cmmi-12"&gt;.</w:t>
      </w:r>
      <w:r>
        <w:t xml:space="preserve">10889</w:t>
      </w:r>
    </w:p>
    <w:p>
      <w:pPr>
        <w:pStyle w:val="Compact"/>
      </w:pPr>
      <w:r>
        <w:t xml:space="preserve">Collagen formation</w:t>
      </w:r>
    </w:p>
    <w:p>
      <w:pPr>
        <w:pStyle w:val="SourceCode"/>
      </w:pPr>
      <w:r>
        <w:rPr>
          <w:rStyle w:val="VerbatimChar"/>
        </w:rPr>
        <w:t xml:space="preserve"> 5&lt;span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61</w:t>
      </w:r>
    </w:p>
    <w:p>
      <w:pPr>
        <w:pStyle w:val="SourceCode"/>
      </w:pPr>
      <w:r>
        <w:rPr>
          <w:rStyle w:val="VerbatimChar"/>
        </w:rPr>
        <w:t xml:space="preserve">0&lt;span </w:t>
      </w:r>
    </w:p>
    <w:p>
      <w:pPr>
        <w:pStyle w:val="Compact"/>
      </w:pPr>
      <w:r>
        <w:t xml:space="preserve">class="cmmi-12"&gt;.</w:t>
      </w:r>
      <w:r>
        <w:t xml:space="preserve">29896</w:t>
      </w:r>
    </w:p>
    <w:p>
      <w:pPr>
        <w:pStyle w:val="Compact"/>
      </w:pPr>
      <w:r>
        <w:t xml:space="preserve">Integrin cell surface interactions</w:t>
      </w:r>
    </w:p>
    <w:p>
      <w:pPr>
        <w:pStyle w:val="SourceCode"/>
      </w:pPr>
      <w:r>
        <w:rPr>
          <w:rStyle w:val="VerbatimChar"/>
        </w:rPr>
        <w:t xml:space="preserve"> 7 &lt;span </w:t>
      </w:r>
    </w:p>
    <w:p>
      <w:pPr>
        <w:pStyle w:val="Compact"/>
      </w:pPr>
      <w:r>
        <w:t xml:space="preserve">class="cmsy-10x-x-120"&gt;×</w:t>
      </w:r>
      <w:r>
        <w:t xml:space="preserve"> </w:t>
      </w:r>
      <w:r>
        <w:t xml:space="preserve">10</w:t>
      </w:r>
      <w:r>
        <w:t xml:space="preserve">-</w:t>
      </w:r>
      <w:r>
        <w:t xml:space="preserve">59</w:t>
      </w:r>
    </w:p>
    <w:p>
      <w:pPr>
        <w:pStyle w:val="SourceCode"/>
      </w:pPr>
      <w:r>
        <w:rPr>
          <w:rStyle w:val="VerbatimChar"/>
        </w:rPr>
        <w:t xml:space="preserve">0&lt;span </w:t>
      </w:r>
    </w:p>
    <w:p>
      <w:pPr>
        <w:pStyle w:val="Compact"/>
      </w:pPr>
      <w:r>
        <w:t xml:space="preserve">class="cmmi-12"&gt;.</w:t>
      </w:r>
      <w:r>
        <w:t xml:space="preserve">18167</w:t>
      </w:r>
    </w:p>
    <w:p>
      <w:pPr>
        <w:pStyle w:val="Compact"/>
      </w:pPr>
      <w:r>
        <w:t xml:space="preserve">Collagen biosynthesis and modifying enzymes</w:t>
      </w:r>
    </w:p>
    <w:p>
      <w:pPr>
        <w:pStyle w:val="SourceCode"/>
      </w:pPr>
      <w:r>
        <w:rPr>
          <w:rStyle w:val="VerbatimChar"/>
        </w:rPr>
        <w:t xml:space="preserve"> 7 &lt;span </w:t>
      </w:r>
    </w:p>
    <w:p>
      <w:pPr>
        <w:pStyle w:val="Compact"/>
      </w:pPr>
      <w:r>
        <w:t xml:space="preserve">class="cmsy-10x-x-120"&gt;×</w:t>
      </w:r>
      <w:r>
        <w:t xml:space="preserve"> </w:t>
      </w:r>
      <w:r>
        <w:t xml:space="preserve">10</w:t>
      </w:r>
      <w:r>
        <w:t xml:space="preserve">-</w:t>
      </w:r>
      <w:r>
        <w:t xml:space="preserve">59</w:t>
      </w:r>
    </w:p>
    <w:p>
      <w:pPr>
        <w:pStyle w:val="SourceCode"/>
      </w:pPr>
      <w:r>
        <w:rPr>
          <w:rStyle w:val="VerbatimChar"/>
        </w:rPr>
        <w:t xml:space="preserve">0&lt;span </w:t>
      </w:r>
    </w:p>
    <w:p>
      <w:pPr>
        <w:pStyle w:val="Compact"/>
      </w:pPr>
      <w:r>
        <w:t xml:space="preserve">class="cmmi-12"&gt;.</w:t>
      </w:r>
      <w:r>
        <w:t xml:space="preserve">30208</w:t>
      </w:r>
    </w:p>
    <w:p>
      <w:pPr>
        <w:pStyle w:val="Compact"/>
      </w:pPr>
    </w:p>
    <w:p>
      <w:pPr>
        <w:pStyle w:val="Compact"/>
      </w:pPr>
      <w:r>
        <w:t xml:space="preserve">Neurotransmitter Receptor Binding And Downstream Transmission</w:t>
      </w:r>
    </w:p>
    <w:p>
      <w:pPr>
        <w:pStyle w:val="Compact"/>
      </w:pPr>
      <w:r>
        <w:t xml:space="preserve">In The Postsynaptic Cell</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57</w:t>
      </w:r>
    </w:p>
    <w:p>
      <w:pPr>
        <w:pStyle w:val="SourceCode"/>
      </w:pPr>
      <w:r>
        <w:rPr>
          <w:rStyle w:val="VerbatimChar"/>
        </w:rPr>
        <w:t xml:space="preserve">0&lt;span </w:t>
      </w:r>
    </w:p>
    <w:p>
      <w:pPr>
        <w:pStyle w:val="Compact"/>
      </w:pPr>
      <w:r>
        <w:t xml:space="preserve">class="cmmi-12"&gt;.</w:t>
      </w:r>
      <w:r>
        <w:t xml:space="preserve">82522</w:t>
      </w:r>
    </w:p>
    <w:p>
      <w:pPr>
        <w:pStyle w:val="Compact"/>
      </w:pPr>
      <w:r>
        <w:t xml:space="preserve">Signaling by Wnt</w:t>
      </w:r>
    </w:p>
    <w:p>
      <w:pPr>
        <w:pStyle w:val="SourceCode"/>
      </w:pPr>
      <w:r>
        <w:rPr>
          <w:rStyle w:val="VerbatimChar"/>
        </w:rPr>
        <w:t xml:space="preserve"> 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57</w:t>
      </w:r>
    </w:p>
    <w:p>
      <w:pPr>
        <w:pStyle w:val="SourceCode"/>
      </w:pPr>
      <w:r>
        <w:rPr>
          <w:rStyle w:val="VerbatimChar"/>
        </w:rPr>
        <w:t xml:space="preserve">0&lt;span </w:t>
      </w:r>
    </w:p>
    <w:p>
      <w:pPr>
        <w:pStyle w:val="Compact"/>
      </w:pPr>
      <w:r>
        <w:t xml:space="preserve">class="cmmi-12"&gt;.</w:t>
      </w:r>
      <w:r>
        <w:t xml:space="preserve">25468</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 (FDR). Significant pathways</w:t>
      </w:r>
      <w:r>
        <w:t xml:space="preserve"> </w:t>
      </w:r>
      <w:r>
        <w:t xml:space="preserve">are 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p>
    <w:p>
      <w:pPr>
        <w:pStyle w:val="Compact"/>
      </w:pPr>
      <w:r>
        <w:t xml:space="preserve">Table F.5:</w:t>
      </w:r>
      <w:r>
        <w:t xml:space="preserve"> </w:t>
      </w:r>
      <w:r>
        <w:t xml:space="preserve">Pathways for</w:t>
      </w:r>
      <w:r>
        <w:t xml:space="preserve"> </w:t>
      </w:r>
      <w:r>
        <w:t xml:space="preserve">CDH1</w:t>
      </w:r>
      <w:r>
        <w:t xml:space="preserve"> </w:t>
      </w:r>
      <w:r>
        <w:t xml:space="preserve">partners from SLIPT in stomach and siRNA screen</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Platelet activation, signaling and aggregation</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9</w:t>
      </w:r>
    </w:p>
    <w:p>
      <w:pPr>
        <w:pStyle w:val="SourceCode"/>
      </w:pPr>
      <w:r>
        <w:rPr>
          <w:rStyle w:val="VerbatimChar"/>
        </w:rPr>
        <w:t xml:space="preserve"> 0&lt;span </w:t>
      </w:r>
    </w:p>
    <w:p>
      <w:pPr>
        <w:pStyle w:val="Compact"/>
      </w:pPr>
      <w:r>
        <w:t xml:space="preserve">class="cmmi-12"&gt;.</w:t>
      </w:r>
      <w:r>
        <w:t xml:space="preserve">49557</w:t>
      </w:r>
    </w:p>
    <w:p>
      <w:pPr>
        <w:pStyle w:val="Compact"/>
      </w:pPr>
      <w:r>
        <w:t xml:space="preserve">Class A/1 (Rhodopsin-like receptors)</w:t>
      </w:r>
    </w:p>
    <w:p>
      <w:pPr>
        <w:pStyle w:val="SourceCode"/>
      </w:pPr>
      <w:r>
        <w:rPr>
          <w:rStyle w:val="VerbatimChar"/>
        </w:rPr>
        <w:t xml:space="preserve"> 3&lt;span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9</w:t>
      </w:r>
    </w:p>
    <w:p>
      <w:pPr>
        <w:pStyle w:val="SourceCode"/>
      </w:pPr>
      <w:r>
        <w:rPr>
          <w:rStyle w:val="VerbatimChar"/>
        </w:rPr>
        <w:t xml:space="preserve"> 0&lt;span </w:t>
      </w:r>
    </w:p>
    <w:p>
      <w:pPr>
        <w:pStyle w:val="Compact"/>
      </w:pPr>
      <w:r>
        <w:t xml:space="preserve">class="cmmi-12"&gt;.</w:t>
      </w:r>
      <w:r>
        <w:t xml:space="preserve">98432</w:t>
      </w:r>
    </w:p>
    <w:p>
      <w:pPr>
        <w:pStyle w:val="Compact"/>
      </w:pPr>
      <w:r>
        <w:t xml:space="preserve">Response to elevated platelet cytosolic Ca2</w:t>
      </w:r>
      <w:r>
        <w:t xml:space="preserve">+</w:t>
      </w:r>
    </w:p>
    <w:p>
      <w:pPr>
        <w:pStyle w:val="SourceCode"/>
      </w:pPr>
      <w:r>
        <w:rPr>
          <w:rStyle w:val="VerbatimChar"/>
        </w:rPr>
        <w:t xml:space="preserve"> 5&lt;span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8</w:t>
      </w:r>
    </w:p>
    <w:p>
      <w:pPr>
        <w:pStyle w:val="SourceCode"/>
      </w:pPr>
      <w:r>
        <w:rPr>
          <w:rStyle w:val="VerbatimChar"/>
        </w:rPr>
        <w:t xml:space="preserve"> 0&lt;span </w:t>
      </w:r>
    </w:p>
    <w:p>
      <w:pPr>
        <w:pStyle w:val="Compact"/>
      </w:pPr>
      <w:r>
        <w:t xml:space="preserve">class="cmmi-12"&gt;.</w:t>
      </w:r>
      <w:r>
        <w:t xml:space="preserve">54349</w:t>
      </w:r>
    </w:p>
    <w:p>
      <w:pPr>
        <w:pStyle w:val="Compact"/>
      </w:pPr>
      <w:r>
        <w:t xml:space="preserve">Platelet homeostasis</w:t>
      </w:r>
    </w:p>
    <w:p>
      <w:pPr>
        <w:pStyle w:val="SourceCode"/>
      </w:pPr>
      <w:r>
        <w:rPr>
          <w:rStyle w:val="VerbatimChar"/>
        </w:rPr>
        <w:t xml:space="preserve"> 5&lt;span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SourceCode"/>
      </w:pPr>
      <w:r>
        <w:rPr>
          <w:rStyle w:val="VerbatimChar"/>
        </w:rPr>
        <w:t xml:space="preserve"> 0&lt;span </w:t>
      </w:r>
    </w:p>
    <w:p>
      <w:pPr>
        <w:pStyle w:val="Compact"/>
      </w:pPr>
      <w:r>
        <w:t xml:space="preserve">class="cmmi-12"&gt;.</w:t>
      </w:r>
      <w:r>
        <w:t xml:space="preserve">45017</w:t>
      </w:r>
    </w:p>
    <w:p>
      <w:pPr>
        <w:pStyle w:val="Compact"/>
      </w:pPr>
      <w:r>
        <w:t xml:space="preserve">Nucleotide-like (purinergic) receptors</w:t>
      </w:r>
    </w:p>
    <w:p>
      <w:pPr>
        <w:pStyle w:val="SourceCode"/>
      </w:pPr>
      <w:r>
        <w:rPr>
          <w:rStyle w:val="VerbatimChar"/>
        </w:rPr>
        <w:t xml:space="preserve"> 1&lt;span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7</w:t>
      </w:r>
    </w:p>
    <w:p>
      <w:pPr>
        <w:pStyle w:val="SourceCode"/>
      </w:pPr>
      <w:r>
        <w:rPr>
          <w:rStyle w:val="VerbatimChar"/>
        </w:rPr>
        <w:t xml:space="preserve"> 0&lt;span </w:t>
      </w:r>
    </w:p>
    <w:p>
      <w:pPr>
        <w:pStyle w:val="Compact"/>
      </w:pPr>
      <w:r>
        <w:t xml:space="preserve">class="cmmi-12"&gt;.</w:t>
      </w:r>
      <w:r>
        <w:t xml:space="preserve">36966</w:t>
      </w:r>
    </w:p>
    <w:p>
      <w:pPr>
        <w:pStyle w:val="Compact"/>
      </w:pPr>
      <w:r>
        <w:t xml:space="preserve">Peptide ligand-binding receptors</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7</w:t>
      </w:r>
    </w:p>
    <w:p>
      <w:pPr>
        <w:pStyle w:val="SourceCode"/>
      </w:pPr>
      <w:r>
        <w:rPr>
          <w:rStyle w:val="VerbatimChar"/>
        </w:rPr>
        <w:t xml:space="preserve"> 0&lt;span </w:t>
      </w:r>
    </w:p>
    <w:p>
      <w:pPr>
        <w:pStyle w:val="Compact"/>
      </w:pPr>
      <w:r>
        <w:t xml:space="preserve">class="cmmi-12"&gt;.</w:t>
      </w:r>
      <w:r>
        <w:t xml:space="preserve">91294</w:t>
      </w:r>
    </w:p>
    <w:p>
      <w:pPr>
        <w:pStyle w:val="Compact"/>
      </w:pPr>
      <w:r>
        <w:t xml:space="preserve">Molecules associated with elastic fibres</w:t>
      </w:r>
      <w:r>
        <w:t xml:space="preserve"> </w:t>
      </w:r>
    </w:p>
    <w:p>
      <w:pPr>
        <w:pStyle w:val="SourceCode"/>
      </w:pPr>
      <w:r>
        <w:rPr>
          <w:rStyle w:val="VerbatimChar"/>
        </w:rPr>
        <w:t xml:space="preserve"> 7&lt;span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w:t>
      </w:r>
    </w:p>
    <w:p>
      <w:pPr>
        <w:pStyle w:val="SourceCode"/>
      </w:pPr>
      <w:r>
        <w:rPr>
          <w:rStyle w:val="VerbatimChar"/>
        </w:rPr>
        <w:t xml:space="preserve">0&lt;span </w:t>
      </w:r>
    </w:p>
    <w:p>
      <w:pPr>
        <w:pStyle w:val="Compact"/>
      </w:pPr>
      <w:r>
        <w:t xml:space="preserve">class="cmmi-12"&gt;.</w:t>
      </w:r>
      <w:r>
        <w:t xml:space="preserve">0025868</w:t>
      </w:r>
    </w:p>
    <w:p>
      <w:pPr>
        <w:pStyle w:val="Compact"/>
      </w:pPr>
      <w:r>
        <w:t xml:space="preserve">Amine ligand-binding receptors</w:t>
      </w:r>
    </w:p>
    <w:p>
      <w:pPr>
        <w:pStyle w:val="SourceCode"/>
      </w:pPr>
      <w:r>
        <w:rPr>
          <w:rStyle w:val="VerbatimChar"/>
        </w:rPr>
        <w:t xml:space="preserve"> 8&lt;span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7</w:t>
      </w:r>
    </w:p>
    <w:p>
      <w:pPr>
        <w:pStyle w:val="SourceCode"/>
      </w:pPr>
      <w:r>
        <w:rPr>
          <w:rStyle w:val="VerbatimChar"/>
        </w:rPr>
        <w:t xml:space="preserve"> 0&lt;span </w:t>
      </w:r>
    </w:p>
    <w:p>
      <w:pPr>
        <w:pStyle w:val="Compact"/>
      </w:pPr>
      <w:r>
        <w:t xml:space="preserve">class="cmmi-12"&gt;.</w:t>
      </w:r>
      <w:r>
        <w:t xml:space="preserve">43303</w:t>
      </w:r>
    </w:p>
    <w:p>
      <w:pPr>
        <w:pStyle w:val="Compact"/>
      </w:pPr>
      <w:r>
        <w:t xml:space="preserve">G˙</w:t>
      </w:r>
      <w:r>
        <w:t xml:space="preserve">αi</w:t>
      </w:r>
      <w:r>
        <w:t xml:space="preserve"> </w:t>
      </w:r>
      <w:r>
        <w:t xml:space="preserve">signalling events</w:t>
      </w:r>
    </w:p>
    <w:p>
      <w:pPr>
        <w:pStyle w:val="SourceCode"/>
      </w:pPr>
      <w:r>
        <w:rPr>
          <w:rStyle w:val="VerbatimChar"/>
        </w:rPr>
        <w:t xml:space="preserve"> 9&lt;span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7</w:t>
      </w:r>
    </w:p>
    <w:p>
      <w:pPr>
        <w:pStyle w:val="SourceCode"/>
      </w:pPr>
      <w:r>
        <w:rPr>
          <w:rStyle w:val="VerbatimChar"/>
        </w:rPr>
        <w:t xml:space="preserve"> 0&lt;span </w:t>
      </w:r>
    </w:p>
    <w:p>
      <w:pPr>
        <w:pStyle w:val="Compact"/>
      </w:pPr>
      <w:r>
        <w:t xml:space="preserve">class="cmmi-12"&gt;.</w:t>
      </w:r>
      <w:r>
        <w:t xml:space="preserve">99626</w:t>
      </w:r>
    </w:p>
    <w:p>
      <w:pPr>
        <w:pStyle w:val="Compact"/>
      </w:pPr>
      <w:r>
        <w:t xml:space="preserve">GPCR ligand binding</w:t>
      </w:r>
    </w:p>
    <w:p>
      <w:pPr>
        <w:pStyle w:val="SourceCode"/>
      </w:pPr>
      <w:r>
        <w:rPr>
          <w:rStyle w:val="VerbatimChar"/>
        </w:rPr>
        <w:t xml:space="preserve"> 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w:t>
      </w:r>
    </w:p>
    <w:p>
      <w:pPr>
        <w:pStyle w:val="SourceCode"/>
      </w:pPr>
      <w:r>
        <w:rPr>
          <w:rStyle w:val="VerbatimChar"/>
        </w:rPr>
        <w:t xml:space="preserve"> 0&lt;span </w:t>
      </w:r>
    </w:p>
    <w:p>
      <w:pPr>
        <w:pStyle w:val="Compact"/>
      </w:pPr>
      <w:r>
        <w:t xml:space="preserve">class="cmmi-12"&gt;.</w:t>
      </w:r>
      <w:r>
        <w:t xml:space="preserve">97733</w:t>
      </w:r>
    </w:p>
    <w:p>
      <w:pPr>
        <w:pStyle w:val="Compact"/>
      </w:pPr>
      <w:r>
        <w:t xml:space="preserve">Elastic fibre formation</w:t>
      </w:r>
      <w:r>
        <w:t xml:space="preserve"> </w:t>
      </w:r>
    </w:p>
    <w:p>
      <w:pPr>
        <w:pStyle w:val="SourceCode"/>
      </w:pPr>
      <w:r>
        <w:rPr>
          <w:rStyle w:val="VerbatimChar"/>
        </w:rPr>
        <w:t xml:space="preserve"> 1&lt;span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0025868</w:t>
      </w:r>
    </w:p>
    <w:p>
      <w:pPr>
        <w:pStyle w:val="Compact"/>
      </w:pPr>
      <w:r>
        <w:t xml:space="preserve">G˙</w:t>
      </w:r>
      <w:r>
        <w:t xml:space="preserve">αq</w:t>
      </w:r>
      <w:r>
        <w:t xml:space="preserve"> </w:t>
      </w:r>
      <w:r>
        <w:t xml:space="preserve">signalling events</w:t>
      </w:r>
    </w:p>
    <w:p>
      <w:pPr>
        <w:pStyle w:val="SourceCode"/>
      </w:pPr>
      <w:r>
        <w:rPr>
          <w:rStyle w:val="VerbatimChar"/>
        </w:rPr>
        <w:t xml:space="preserve"> 1&lt;span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6</w:t>
      </w:r>
    </w:p>
    <w:p>
      <w:pPr>
        <w:pStyle w:val="SourceCode"/>
      </w:pPr>
      <w:r>
        <w:rPr>
          <w:rStyle w:val="VerbatimChar"/>
        </w:rPr>
        <w:t xml:space="preserve"> 0&lt;span </w:t>
      </w:r>
    </w:p>
    <w:p>
      <w:pPr>
        <w:pStyle w:val="Compact"/>
      </w:pPr>
      <w:r>
        <w:t xml:space="preserve">class="cmmi-12"&gt;.</w:t>
      </w:r>
      <w:r>
        <w:t xml:space="preserve">86089</w:t>
      </w:r>
    </w:p>
    <w:p>
      <w:pPr>
        <w:pStyle w:val="Compact"/>
      </w:pPr>
      <w:r>
        <w:t xml:space="preserve">P2Y receptors</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w:t>
      </w:r>
    </w:p>
    <w:p>
      <w:pPr>
        <w:pStyle w:val="SourceCode"/>
      </w:pPr>
      <w:r>
        <w:rPr>
          <w:rStyle w:val="VerbatimChar"/>
        </w:rPr>
        <w:t xml:space="preserve"> 0&lt;span </w:t>
      </w:r>
    </w:p>
    <w:p>
      <w:pPr>
        <w:pStyle w:val="Compact"/>
      </w:pPr>
      <w:r>
        <w:t xml:space="preserve">class="cmmi-12"&gt;.</w:t>
      </w:r>
      <w:r>
        <w:t xml:space="preserve">18795</w:t>
      </w:r>
    </w:p>
    <w:p>
      <w:pPr>
        <w:pStyle w:val="Compact"/>
      </w:pPr>
      <w:r>
        <w:t xml:space="preserve">Serotonin receptors</w:t>
      </w:r>
    </w:p>
    <w:p>
      <w:pPr>
        <w:pStyle w:val="SourceCode"/>
      </w:pPr>
      <w:r>
        <w:rPr>
          <w:rStyle w:val="VerbatimChar"/>
        </w:rPr>
        <w:t xml:space="preserve"> 3&lt;span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6</w:t>
      </w:r>
    </w:p>
    <w:p>
      <w:pPr>
        <w:pStyle w:val="SourceCode"/>
      </w:pPr>
      <w:r>
        <w:rPr>
          <w:rStyle w:val="VerbatimChar"/>
        </w:rPr>
        <w:t xml:space="preserve"> 0&lt;span </w:t>
      </w:r>
    </w:p>
    <w:p>
      <w:pPr>
        <w:pStyle w:val="Compact"/>
      </w:pPr>
      <w:r>
        <w:t xml:space="preserve">class="cmmi-12"&gt;.</w:t>
      </w:r>
      <w:r>
        <w:t xml:space="preserve">37853</w:t>
      </w:r>
    </w:p>
    <w:p>
      <w:pPr>
        <w:pStyle w:val="Compact"/>
      </w:pPr>
      <w:r>
        <w:t xml:space="preserve">Signal amplification</w:t>
      </w:r>
    </w:p>
    <w:p>
      <w:pPr>
        <w:pStyle w:val="SourceCode"/>
      </w:pPr>
      <w:r>
        <w:rPr>
          <w:rStyle w:val="VerbatimChar"/>
        </w:rPr>
        <w:t xml:space="preserve"> 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47856</w:t>
      </w:r>
    </w:p>
    <w:p>
      <w:pPr>
        <w:pStyle w:val="Compact"/>
      </w:pPr>
      <w:r>
        <w:t xml:space="preserve">Gastrin-CREB signalling pathway via PKC and MAPK</w:t>
      </w:r>
    </w:p>
    <w:p>
      <w:pPr>
        <w:pStyle w:val="SourceCode"/>
      </w:pPr>
      <w:r>
        <w:rPr>
          <w:rStyle w:val="VerbatimChar"/>
        </w:rPr>
        <w:t xml:space="preserve"> 2&lt;span </w:t>
      </w:r>
    </w:p>
    <w:p>
      <w:pPr>
        <w:pStyle w:val="Compact"/>
      </w:pPr>
      <w:r>
        <w:t xml:space="preserve">class="cmmi-12"&gt;.</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98567</w:t>
      </w:r>
    </w:p>
    <w:p>
      <w:pPr>
        <w:pStyle w:val="Compact"/>
      </w:pPr>
      <w:r>
        <w:t xml:space="preserve">Complement cascade</w:t>
      </w:r>
      <w:r>
        <w:t xml:space="preserve"> </w:t>
      </w:r>
    </w:p>
    <w:p>
      <w:pPr>
        <w:pStyle w:val="SourceCode"/>
      </w:pPr>
      <w:r>
        <w:rPr>
          <w:rStyle w:val="VerbatimChar"/>
        </w:rPr>
        <w:t xml:space="preserve"> 2&lt;span </w:t>
      </w:r>
    </w:p>
    <w:p>
      <w:pPr>
        <w:pStyle w:val="Compact"/>
      </w:pPr>
      <w:r>
        <w:t xml:space="preserve">class="cmmi-12"&gt;.</w:t>
      </w:r>
      <w:r>
        <w:t xml:space="preserve">4</w:t>
      </w:r>
      <w:r>
        <w:t xml:space="preserve"> </w:t>
      </w:r>
      <w:r>
        <w:t xml:space="preserve">×</w:t>
      </w:r>
      <w:r>
        <w:t xml:space="preserve"> </w:t>
      </w:r>
      <w:r>
        <w:t xml:space="preserve">10</w:t>
      </w:r>
      <w:r>
        <w:t xml:space="preserve">-</w:t>
      </w:r>
      <w:r>
        <w:t xml:space="preserve">5</w:t>
      </w:r>
    </w:p>
    <w:p>
      <w:pPr>
        <w:pStyle w:val="Compact"/>
      </w:pPr>
      <w:r>
        <w:t xml:space="preserve">&gt;</w:t>
      </w:r>
      <w:r>
        <w:t xml:space="preserve"> </w:t>
      </w:r>
      <w:r>
        <w:t xml:space="preserve">3</w:t>
      </w:r>
      <w:r>
        <w:t xml:space="preserve">.</w:t>
      </w:r>
      <w:r>
        <w:t xml:space="preserve">4628</w:t>
      </w:r>
      <w:r>
        <w:t xml:space="preserve"> </w:t>
      </w:r>
      <w:r>
        <w:t xml:space="preserve">×</w:t>
      </w:r>
      <w:r>
        <w:t xml:space="preserve"> </w:t>
      </w:r>
      <w:r>
        <w:t xml:space="preserve">10</w:t>
      </w:r>
      <w:r>
        <w:t xml:space="preserve">-</w:t>
      </w:r>
      <w:r>
        <w:t xml:space="preserve">6</w:t>
      </w:r>
    </w:p>
    <w:p>
      <w:pPr>
        <w:pStyle w:val="Compact"/>
      </w:pPr>
      <w:r>
        <w:t xml:space="preserve">Glycosaminoglycan metabolism</w:t>
      </w:r>
    </w:p>
    <w:p>
      <w:pPr>
        <w:pStyle w:val="SourceCode"/>
      </w:pPr>
      <w:r>
        <w:rPr>
          <w:rStyle w:val="VerbatimChar"/>
        </w:rPr>
        <w:t xml:space="preserve"> 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38953</w:t>
      </w:r>
    </w:p>
    <w:p>
      <w:pPr>
        <w:pStyle w:val="Compact"/>
      </w:pPr>
      <w:r>
        <w:t xml:space="preserve">Glycogen breakdown (glycogenolysis)</w:t>
      </w:r>
    </w:p>
    <w:p>
      <w:pPr>
        <w:pStyle w:val="SourceCode"/>
      </w:pPr>
      <w:r>
        <w:rPr>
          <w:rStyle w:val="VerbatimChar"/>
        </w:rPr>
        <w:t xml:space="preserve"> 2&lt;span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83772</w:t>
      </w:r>
    </w:p>
    <w:p>
      <w:pPr>
        <w:pStyle w:val="Compact"/>
      </w:pPr>
      <w:r>
        <w:t xml:space="preserve">Defective B4GALT7 causes EDS, progeroid type</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10792</w:t>
      </w:r>
    </w:p>
    <w:p>
      <w:pPr>
        <w:pStyle w:val="Compact"/>
      </w:pPr>
      <w:r>
        <w:t xml:space="preserve">Defective B3GAT3 causes JDSSDHD</w:t>
      </w:r>
    </w:p>
    <w:p>
      <w:pPr>
        <w:pStyle w:val="SourceCode"/>
      </w:pPr>
      <w:r>
        <w:rPr>
          <w:rStyle w:val="VerbatimChar"/>
        </w:rPr>
        <w:t xml:space="preserve"> 4&lt;span </w:t>
      </w:r>
    </w:p>
    <w:p>
      <w:pPr>
        <w:pStyle w:val="Compact"/>
      </w:pPr>
      <w:r>
        <w:t xml:space="preserve">class="cmmi-12"&gt;.</w:t>
      </w:r>
      <w:r>
        <w:t xml:space="preserve">9</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10792</w:t>
      </w:r>
    </w:p>
    <w:p>
      <w:pPr>
        <w:pStyle w:val="Compact"/>
      </w:pPr>
      <w:r>
        <w:t xml:space="preserve">Role of LAT2/NTAL/LAB on calcium mobilization</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35373</w:t>
      </w:r>
    </w:p>
    <w:p>
      <w:pPr>
        <w:pStyle w:val="Compact"/>
      </w:pPr>
      <w:r>
        <w:t xml:space="preserve">Cell surface interactions at the vascular wall</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47642</w:t>
      </w:r>
    </w:p>
    <w:p>
      <w:pPr>
        <w:pStyle w:val="Compact"/>
      </w:pPr>
      <w:r>
        <w:t xml:space="preserve">G˙</w:t>
      </w:r>
      <w:r>
        <w:t xml:space="preserve">αs</w:t>
      </w:r>
      <w:r>
        <w:t xml:space="preserve"> </w:t>
      </w:r>
      <w:r>
        <w:t xml:space="preserve">signalling events</w:t>
      </w:r>
      <w:r>
        <w:t xml:space="preserve"> </w:t>
      </w:r>
    </w:p>
    <w:p>
      <w:pPr>
        <w:pStyle w:val="SourceCode"/>
      </w:pPr>
      <w:r>
        <w:rPr>
          <w:rStyle w:val="VerbatimChar"/>
        </w:rPr>
        <w:t xml:space="preserve">  6 &lt;span </w:t>
      </w:r>
    </w:p>
    <w:p>
      <w:pPr>
        <w:pStyle w:val="Compact"/>
      </w:pPr>
      <w:r>
        <w:t xml:space="preserve">class="cmsy-10x-x-120"&gt;×</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019858</w:t>
      </w:r>
    </w:p>
    <w:p>
      <w:pPr>
        <w:pStyle w:val="Compact"/>
      </w:pPr>
      <w:r>
        <w:t xml:space="preserve">Signaling by NOTCH</w:t>
      </w:r>
    </w:p>
    <w:p>
      <w:pPr>
        <w:pStyle w:val="SourceCode"/>
      </w:pPr>
      <w:r>
        <w:rPr>
          <w:rStyle w:val="VerbatimChar"/>
        </w:rPr>
        <w:t xml:space="preserve">  6 &lt;span </w:t>
      </w:r>
    </w:p>
    <w:p>
      <w:pPr>
        <w:pStyle w:val="Compact"/>
      </w:pPr>
      <w:r>
        <w:t xml:space="preserve">class="cmsy-10x-x-120"&gt;×</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19008</w:t>
      </w:r>
    </w:p>
    <w:p>
      <w:pPr>
        <w:pStyle w:val="Compact"/>
      </w:pPr>
      <w:r>
        <w:t xml:space="preserve">A tetrasaccharide linker sequence is required for GAG synthesis</w:t>
      </w:r>
    </w:p>
    <w:p>
      <w:pPr>
        <w:pStyle w:val="SourceCode"/>
      </w:pPr>
      <w:r>
        <w:rPr>
          <w:rStyle w:val="VerbatimChar"/>
        </w:rPr>
        <w:t xml:space="preserve">  0&lt;span </w:t>
      </w:r>
    </w:p>
    <w:p>
      <w:pPr>
        <w:pStyle w:val="Compact"/>
      </w:pPr>
      <w:r>
        <w:t xml:space="preserve">class="cmmi-12"&gt;.</w:t>
      </w:r>
      <w:r>
        <w:t xml:space="preserve">00017</w:t>
      </w:r>
    </w:p>
    <w:p>
      <w:pPr>
        <w:pStyle w:val="SourceCode"/>
      </w:pPr>
      <w:r>
        <w:rPr>
          <w:rStyle w:val="VerbatimChar"/>
        </w:rPr>
        <w:t xml:space="preserve"> 0&lt;span </w:t>
      </w:r>
    </w:p>
    <w:p>
      <w:pPr>
        <w:pStyle w:val="Compact"/>
      </w:pPr>
      <w:r>
        <w:t xml:space="preserve">class="cmmi-12"&gt;.</w:t>
      </w:r>
      <w:r>
        <w:t xml:space="preserve">47642</w:t>
      </w:r>
    </w:p>
    <w:p>
      <w:pPr>
        <w:pStyle w:val="Compact"/>
      </w:pPr>
      <w:r>
        <w:t xml:space="preserve">Extracellular matrix organization</w:t>
      </w:r>
      <w:r>
        <w:t xml:space="preserve"> </w:t>
      </w:r>
    </w:p>
    <w:p>
      <w:pPr>
        <w:pStyle w:val="SourceCode"/>
      </w:pPr>
      <w:r>
        <w:rPr>
          <w:rStyle w:val="VerbatimChar"/>
        </w:rPr>
        <w:t xml:space="preserve">  0&lt;span </w:t>
      </w:r>
    </w:p>
    <w:p>
      <w:pPr>
        <w:pStyle w:val="Compact"/>
      </w:pPr>
      <w:r>
        <w:t xml:space="preserve">class="cmmi-12"&gt;.</w:t>
      </w:r>
      <w:r>
        <w:t xml:space="preserve">00018</w:t>
      </w:r>
    </w:p>
    <w:p>
      <w:pPr>
        <w:pStyle w:val="SourceCode"/>
      </w:pPr>
      <w:r>
        <w:rPr>
          <w:rStyle w:val="VerbatimChar"/>
        </w:rPr>
        <w:t xml:space="preserve">0&lt;span </w:t>
      </w:r>
    </w:p>
    <w:p>
      <w:pPr>
        <w:pStyle w:val="Compact"/>
      </w:pPr>
      <w:r>
        <w:t xml:space="preserve">class="cmmi-12"&gt;.</w:t>
      </w:r>
      <w:r>
        <w:t xml:space="preserve">0047308</w:t>
      </w:r>
    </w:p>
    <w:p>
      <w:pPr>
        <w:pStyle w:val="Compact"/>
      </w:pPr>
      <w:r>
        <w:t xml:space="preserve">Collagen formation</w:t>
      </w:r>
    </w:p>
    <w:p>
      <w:pPr>
        <w:pStyle w:val="SourceCode"/>
      </w:pPr>
      <w:r>
        <w:rPr>
          <w:rStyle w:val="VerbatimChar"/>
        </w:rPr>
        <w:t xml:space="preserve">  0&lt;span </w:t>
      </w:r>
    </w:p>
    <w:p>
      <w:pPr>
        <w:pStyle w:val="Compact"/>
      </w:pPr>
      <w:r>
        <w:t xml:space="preserve">class="cmmi-12"&gt;.</w:t>
      </w:r>
      <w:r>
        <w:t xml:space="preserve">00018</w:t>
      </w:r>
    </w:p>
    <w:p>
      <w:pPr>
        <w:pStyle w:val="SourceCode"/>
      </w:pPr>
      <w:r>
        <w:rPr>
          <w:rStyle w:val="VerbatimChar"/>
        </w:rPr>
        <w:t xml:space="preserve"> 0&lt;span </w:t>
      </w:r>
    </w:p>
    <w:p>
      <w:pPr>
        <w:pStyle w:val="Compact"/>
      </w:pPr>
      <w:r>
        <w:t xml:space="preserve">class="cmmi-12"&gt;.</w:t>
      </w:r>
      <w:r>
        <w:t xml:space="preserve">19245</w:t>
      </w:r>
    </w:p>
    <w:p>
      <w:pPr>
        <w:pStyle w:val="Compact"/>
      </w:pPr>
      <w:r>
        <w:t xml:space="preserve">Effects of PIP2 hydrolysis</w:t>
      </w:r>
    </w:p>
    <w:p>
      <w:pPr>
        <w:pStyle w:val="SourceCode"/>
      </w:pPr>
      <w:r>
        <w:rPr>
          <w:rStyle w:val="VerbatimChar"/>
        </w:rPr>
        <w:t xml:space="preserve">   0&lt;span </w:t>
      </w:r>
    </w:p>
    <w:p>
      <w:pPr>
        <w:pStyle w:val="Compact"/>
      </w:pPr>
      <w:r>
        <w:t xml:space="preserve">class="cmmi-12"&gt;.</w:t>
      </w:r>
      <w:r>
        <w:t xml:space="preserve">0002</w:t>
      </w:r>
    </w:p>
    <w:p>
      <w:pPr>
        <w:pStyle w:val="SourceCode"/>
      </w:pPr>
      <w:r>
        <w:rPr>
          <w:rStyle w:val="VerbatimChar"/>
        </w:rPr>
        <w:t xml:space="preserve"> 0&lt;span </w:t>
      </w:r>
    </w:p>
    <w:p>
      <w:pPr>
        <w:pStyle w:val="Compact"/>
      </w:pPr>
      <w:r>
        <w:t xml:space="preserve">class="cmmi-12"&gt;.</w:t>
      </w:r>
      <w:r>
        <w:t xml:space="preserve">37779</w:t>
      </w:r>
    </w:p>
    <w:p>
      <w:pPr>
        <w:pStyle w:val="Compact"/>
      </w:pPr>
      <w:r>
        <w:t xml:space="preserve">Syndecan interactions</w:t>
      </w:r>
    </w:p>
    <w:p>
      <w:pPr>
        <w:pStyle w:val="SourceCode"/>
      </w:pPr>
      <w:r>
        <w:rPr>
          <w:rStyle w:val="VerbatimChar"/>
        </w:rPr>
        <w:t xml:space="preserve">   0&lt;span </w:t>
      </w:r>
    </w:p>
    <w:p>
      <w:pPr>
        <w:pStyle w:val="Compact"/>
      </w:pPr>
      <w:r>
        <w:t xml:space="preserve">class="cmmi-12"&gt;.</w:t>
      </w:r>
      <w:r>
        <w:t xml:space="preserve">0002</w:t>
      </w:r>
    </w:p>
    <w:p>
      <w:pPr>
        <w:pStyle w:val="SourceCode"/>
      </w:pPr>
      <w:r>
        <w:rPr>
          <w:rStyle w:val="VerbatimChar"/>
        </w:rPr>
        <w:t xml:space="preserve"> 0&lt;span </w:t>
      </w:r>
    </w:p>
    <w:p>
      <w:pPr>
        <w:pStyle w:val="Compact"/>
      </w:pPr>
      <w:r>
        <w:t xml:space="preserve">class="cmmi-12"&gt;.</w:t>
      </w:r>
      <w:r>
        <w:t xml:space="preserve">37779</w:t>
      </w:r>
    </w:p>
    <w:p>
      <w:pPr>
        <w:pStyle w:val="Compact"/>
      </w:pPr>
      <w:r>
        <w:t xml:space="preserve">Diseases associated with glycosaminoglycan metabolism</w:t>
      </w:r>
      <w:r>
        <w:t xml:space="preserve"> </w:t>
      </w:r>
    </w:p>
    <w:p>
      <w:pPr>
        <w:pStyle w:val="SourceCode"/>
      </w:pPr>
      <w:r>
        <w:rPr>
          <w:rStyle w:val="VerbatimChar"/>
        </w:rPr>
        <w:t xml:space="preserve">  0&lt;span </w:t>
      </w:r>
    </w:p>
    <w:p>
      <w:pPr>
        <w:pStyle w:val="Compact"/>
      </w:pPr>
      <w:r>
        <w:t xml:space="preserve">class="cmmi-12"&gt;.</w:t>
      </w:r>
      <w:r>
        <w:t xml:space="preserve">00023</w:t>
      </w:r>
    </w:p>
    <w:p>
      <w:pPr>
        <w:pStyle w:val="SourceCode"/>
      </w:pPr>
      <w:r>
        <w:rPr>
          <w:rStyle w:val="VerbatimChar"/>
        </w:rPr>
        <w:t xml:space="preserve"> 0&lt;span </w:t>
      </w:r>
    </w:p>
    <w:p>
      <w:pPr>
        <w:pStyle w:val="Compact"/>
      </w:pPr>
      <w:r>
        <w:t xml:space="preserve">class="cmmi-12"&gt;.</w:t>
      </w:r>
      <w:r>
        <w:t xml:space="preserve">01028</w:t>
      </w:r>
    </w:p>
    <w:p>
      <w:pPr>
        <w:pStyle w:val="Compact"/>
      </w:pPr>
      <w:r>
        <w:t xml:space="preserve">Diseases of glycosylation</w:t>
      </w:r>
      <w:r>
        <w:t xml:space="preserve"> </w:t>
      </w:r>
    </w:p>
    <w:p>
      <w:pPr>
        <w:pStyle w:val="SourceCode"/>
      </w:pPr>
      <w:r>
        <w:rPr>
          <w:rStyle w:val="VerbatimChar"/>
        </w:rPr>
        <w:t xml:space="preserve">  0&lt;span </w:t>
      </w:r>
    </w:p>
    <w:p>
      <w:pPr>
        <w:pStyle w:val="Compact"/>
      </w:pPr>
      <w:r>
        <w:t xml:space="preserve">class="cmmi-12"&gt;.</w:t>
      </w:r>
      <w:r>
        <w:t xml:space="preserve">00023</w:t>
      </w:r>
    </w:p>
    <w:p>
      <w:pPr>
        <w:pStyle w:val="SourceCode"/>
      </w:pPr>
      <w:r>
        <w:rPr>
          <w:rStyle w:val="VerbatimChar"/>
        </w:rPr>
        <w:t xml:space="preserve"> 0&lt;span </w:t>
      </w:r>
    </w:p>
    <w:p>
      <w:pPr>
        <w:pStyle w:val="Compact"/>
      </w:pPr>
      <w:r>
        <w:t xml:space="preserve">class="cmmi-12"&gt;.</w:t>
      </w:r>
      <w:r>
        <w:t xml:space="preserve">01028</w:t>
      </w:r>
    </w:p>
    <w:p>
      <w:pPr>
        <w:pStyle w:val="Compact"/>
      </w:pPr>
      <w:r>
        <w:t xml:space="preserve">Chondroitin sulfate/dermatan sulfate metabolism</w:t>
      </w:r>
      <w:r>
        <w:t xml:space="preserve"> </w:t>
      </w:r>
    </w:p>
    <w:p>
      <w:pPr>
        <w:pStyle w:val="SourceCode"/>
      </w:pPr>
      <w:r>
        <w:rPr>
          <w:rStyle w:val="VerbatimChar"/>
        </w:rPr>
        <w:t xml:space="preserve">  0&lt;span </w:t>
      </w:r>
    </w:p>
    <w:p>
      <w:pPr>
        <w:pStyle w:val="Compact"/>
      </w:pPr>
      <w:r>
        <w:t xml:space="preserve">class="cmmi-12"&gt;.</w:t>
      </w:r>
      <w:r>
        <w:t xml:space="preserve">00023</w:t>
      </w:r>
    </w:p>
    <w:p>
      <w:pPr>
        <w:pStyle w:val="SourceCode"/>
      </w:pPr>
      <w:r>
        <w:rPr>
          <w:rStyle w:val="VerbatimChar"/>
        </w:rPr>
        <w:t xml:space="preserve">0&lt;span </w:t>
      </w:r>
    </w:p>
    <w:p>
      <w:pPr>
        <w:pStyle w:val="Compact"/>
      </w:pPr>
      <w:r>
        <w:t xml:space="preserve">class="cmmi-12"&gt;.</w:t>
      </w:r>
      <w:r>
        <w:t xml:space="preserve">085541</w:t>
      </w:r>
    </w:p>
    <w:p>
      <w:pPr>
        <w:pStyle w:val="Compact"/>
      </w:pPr>
      <w:r>
        <w:t xml:space="preserve">Integrin alphaIIb beta3 signaling</w:t>
      </w:r>
    </w:p>
    <w:p>
      <w:pPr>
        <w:pStyle w:val="SourceCode"/>
      </w:pPr>
      <w:r>
        <w:rPr>
          <w:rStyle w:val="VerbatimChar"/>
        </w:rPr>
        <w:t xml:space="preserve">  0&lt;span </w:t>
      </w:r>
    </w:p>
    <w:p>
      <w:pPr>
        <w:pStyle w:val="Compact"/>
      </w:pPr>
      <w:r>
        <w:t xml:space="preserve">class="cmmi-12"&gt;.</w:t>
      </w:r>
      <w:r>
        <w:t xml:space="preserve">00028</w:t>
      </w:r>
    </w:p>
    <w:p>
      <w:pPr>
        <w:pStyle w:val="SourceCode"/>
      </w:pPr>
      <w:r>
        <w:rPr>
          <w:rStyle w:val="VerbatimChar"/>
        </w:rPr>
        <w:t xml:space="preserve"> 0&lt;span </w:t>
      </w:r>
    </w:p>
    <w:p>
      <w:pPr>
        <w:pStyle w:val="Compact"/>
      </w:pPr>
      <w:r>
        <w:t xml:space="preserve">class="cmmi-12"&gt;.</w:t>
      </w:r>
      <w:r>
        <w:t xml:space="preserve">76936</w:t>
      </w:r>
    </w:p>
    <w:p>
      <w:pPr>
        <w:pStyle w:val="Compact"/>
      </w:pPr>
      <w:r>
        <w:t xml:space="preserve">Keratan sulfate biosynthesis</w:t>
      </w:r>
    </w:p>
    <w:p>
      <w:pPr>
        <w:pStyle w:val="SourceCode"/>
      </w:pPr>
      <w:r>
        <w:rPr>
          <w:rStyle w:val="VerbatimChar"/>
        </w:rPr>
        <w:t xml:space="preserve">  0&lt;span </w:t>
      </w:r>
    </w:p>
    <w:p>
      <w:pPr>
        <w:pStyle w:val="Compact"/>
      </w:pPr>
      <w:r>
        <w:t xml:space="preserve">class="cmmi-12"&gt;.</w:t>
      </w:r>
      <w:r>
        <w:t xml:space="preserve">00034</w:t>
      </w:r>
    </w:p>
    <w:p>
      <w:pPr>
        <w:pStyle w:val="SourceCode"/>
      </w:pPr>
      <w:r>
        <w:rPr>
          <w:rStyle w:val="VerbatimChar"/>
        </w:rPr>
        <w:t xml:space="preserve"> 0&lt;span </w:t>
      </w:r>
    </w:p>
    <w:p>
      <w:pPr>
        <w:pStyle w:val="Compact"/>
      </w:pPr>
      <w:r>
        <w:t xml:space="preserve">class="cmmi-12"&gt;.</w:t>
      </w:r>
      <w:r>
        <w:t xml:space="preserve">68744</w:t>
      </w:r>
    </w:p>
    <w:p>
      <w:pPr>
        <w:pStyle w:val="Compact"/>
      </w:pPr>
      <w:r>
        <w:t xml:space="preserve">Rho GTPase cycle</w:t>
      </w:r>
    </w:p>
    <w:p>
      <w:pPr>
        <w:pStyle w:val="SourceCode"/>
      </w:pPr>
      <w:r>
        <w:rPr>
          <w:rStyle w:val="VerbatimChar"/>
        </w:rPr>
        <w:t xml:space="preserve">  0&lt;span </w:t>
      </w:r>
    </w:p>
    <w:p>
      <w:pPr>
        <w:pStyle w:val="Compact"/>
      </w:pPr>
      <w:r>
        <w:t xml:space="preserve">class="cmmi-12"&gt;.</w:t>
      </w:r>
      <w:r>
        <w:t xml:space="preserve">00034</w:t>
      </w:r>
    </w:p>
    <w:p>
      <w:pPr>
        <w:pStyle w:val="SourceCode"/>
      </w:pPr>
      <w:r>
        <w:rPr>
          <w:rStyle w:val="VerbatimChar"/>
        </w:rPr>
        <w:t xml:space="preserve"> 0&lt;span </w:t>
      </w:r>
    </w:p>
    <w:p>
      <w:pPr>
        <w:pStyle w:val="Compact"/>
      </w:pPr>
      <w:r>
        <w:t xml:space="preserve">class="cmmi-12"&gt;.</w:t>
      </w:r>
      <w:r>
        <w:t xml:space="preserve">15675</w:t>
      </w:r>
    </w:p>
    <w:p>
      <w:pPr>
        <w:pStyle w:val="Compact"/>
      </w:pPr>
      <w:r>
        <w:t xml:space="preserve">Creation of C4 and C2 activators</w:t>
      </w:r>
    </w:p>
    <w:p>
      <w:pPr>
        <w:pStyle w:val="SourceCode"/>
      </w:pPr>
      <w:r>
        <w:rPr>
          <w:rStyle w:val="VerbatimChar"/>
        </w:rPr>
        <w:t xml:space="preserve">  0&lt;span </w:t>
      </w:r>
    </w:p>
    <w:p>
      <w:pPr>
        <w:pStyle w:val="Compact"/>
      </w:pPr>
      <w:r>
        <w:t xml:space="preserve">class="cmmi-12"&gt;.</w:t>
      </w:r>
      <w:r>
        <w:t xml:space="preserve">00035</w:t>
      </w:r>
    </w:p>
    <w:p>
      <w:pPr>
        <w:pStyle w:val="SourceCode"/>
      </w:pPr>
      <w:r>
        <w:rPr>
          <w:rStyle w:val="VerbatimChar"/>
        </w:rPr>
        <w:t xml:space="preserve"> 0&lt;span </w:t>
      </w:r>
    </w:p>
    <w:p>
      <w:pPr>
        <w:pStyle w:val="Compact"/>
      </w:pPr>
      <w:r>
        <w:t xml:space="preserve">class="cmmi-12"&gt;.</w:t>
      </w:r>
      <w:r>
        <w:t xml:space="preserve">12275</w:t>
      </w:r>
    </w:p>
    <w:p>
      <w:pPr>
        <w:pStyle w:val="Compact"/>
      </w:pPr>
      <w:r>
        <w:t xml:space="preserve">Abacavir transport and metabolism</w:t>
      </w:r>
    </w:p>
    <w:p>
      <w:pPr>
        <w:pStyle w:val="SourceCode"/>
      </w:pPr>
      <w:r>
        <w:rPr>
          <w:rStyle w:val="VerbatimChar"/>
        </w:rPr>
        <w:t xml:space="preserve">  0&lt;span </w:t>
      </w:r>
    </w:p>
    <w:p>
      <w:pPr>
        <w:pStyle w:val="Compact"/>
      </w:pPr>
      <w:r>
        <w:t xml:space="preserve">class="cmmi-12"&gt;.</w:t>
      </w:r>
      <w:r>
        <w:t xml:space="preserve">00035</w:t>
      </w:r>
    </w:p>
    <w:p>
      <w:pPr>
        <w:pStyle w:val="SourceCode"/>
      </w:pPr>
      <w:r>
        <w:rPr>
          <w:rStyle w:val="VerbatimChar"/>
        </w:rPr>
        <w:t xml:space="preserve"> 0&lt;span </w:t>
      </w:r>
    </w:p>
    <w:p>
      <w:pPr>
        <w:pStyle w:val="Compact"/>
      </w:pPr>
      <w:r>
        <w:t xml:space="preserve">class="cmmi-12"&gt;.</w:t>
      </w:r>
      <w:r>
        <w:t xml:space="preserve">12443</w:t>
      </w:r>
    </w:p>
    <w:p>
      <w:pPr>
        <w:pStyle w:val="Compact"/>
      </w:pPr>
      <w:r>
        <w:t xml:space="preserve">Amine compound SLC transporters</w:t>
      </w:r>
    </w:p>
    <w:p>
      <w:pPr>
        <w:pStyle w:val="SourceCode"/>
      </w:pPr>
      <w:r>
        <w:rPr>
          <w:rStyle w:val="VerbatimChar"/>
        </w:rPr>
        <w:t xml:space="preserve">  0&lt;span </w:t>
      </w:r>
    </w:p>
    <w:p>
      <w:pPr>
        <w:pStyle w:val="Compact"/>
      </w:pPr>
      <w:r>
        <w:t xml:space="preserve">class="cmmi-12"&gt;.</w:t>
      </w:r>
      <w:r>
        <w:t xml:space="preserve">00037</w:t>
      </w:r>
    </w:p>
    <w:p>
      <w:pPr>
        <w:pStyle w:val="SourceCode"/>
      </w:pPr>
      <w:r>
        <w:rPr>
          <w:rStyle w:val="VerbatimChar"/>
        </w:rPr>
        <w:t xml:space="preserve"> 0&lt;span </w:t>
      </w:r>
    </w:p>
    <w:p>
      <w:pPr>
        <w:pStyle w:val="Compact"/>
      </w:pPr>
      <w:r>
        <w:t xml:space="preserve">class="cmmi-12"&gt;.</w:t>
      </w:r>
      <w:r>
        <w:t xml:space="preserve">69773</w:t>
      </w:r>
    </w:p>
    <w:p>
      <w:pPr>
        <w:pStyle w:val="Compact"/>
      </w:pPr>
      <w:r>
        <w:t xml:space="preserve">FCERI mediated NF-kB activation</w:t>
      </w:r>
    </w:p>
    <w:p>
      <w:pPr>
        <w:pStyle w:val="SourceCode"/>
      </w:pPr>
      <w:r>
        <w:rPr>
          <w:rStyle w:val="VerbatimChar"/>
        </w:rPr>
        <w:t xml:space="preserve">  0&lt;span </w:t>
      </w:r>
    </w:p>
    <w:p>
      <w:pPr>
        <w:pStyle w:val="Compact"/>
      </w:pPr>
      <w:r>
        <w:t xml:space="preserve">class="cmmi-12"&gt;.</w:t>
      </w:r>
      <w:r>
        <w:t xml:space="preserve">00037</w:t>
      </w:r>
    </w:p>
    <w:p>
      <w:pPr>
        <w:pStyle w:val="SourceCode"/>
      </w:pPr>
      <w:r>
        <w:rPr>
          <w:rStyle w:val="VerbatimChar"/>
        </w:rPr>
        <w:t xml:space="preserve"> 0&lt;span </w:t>
      </w:r>
    </w:p>
    <w:p>
      <w:pPr>
        <w:pStyle w:val="Compact"/>
      </w:pPr>
      <w:r>
        <w:t xml:space="preserve">class="cmmi-12"&gt;.</w:t>
      </w:r>
      <w:r>
        <w:t xml:space="preserve">69846</w:t>
      </w:r>
    </w:p>
    <w:p>
      <w:pPr>
        <w:pStyle w:val="Compact"/>
      </w:pPr>
      <w:r>
        <w:t xml:space="preserve">Fc epsilon receptor (FCERI) signaling</w:t>
      </w:r>
    </w:p>
    <w:p>
      <w:pPr>
        <w:pStyle w:val="SourceCode"/>
      </w:pPr>
      <w:r>
        <w:rPr>
          <w:rStyle w:val="VerbatimChar"/>
        </w:rPr>
        <w:t xml:space="preserve">  0&lt;span </w:t>
      </w:r>
    </w:p>
    <w:p>
      <w:pPr>
        <w:pStyle w:val="Compact"/>
      </w:pPr>
      <w:r>
        <w:t xml:space="preserve">class="cmmi-12"&gt;.</w:t>
      </w:r>
      <w:r>
        <w:t xml:space="preserve">00056</w:t>
      </w:r>
    </w:p>
    <w:p>
      <w:pPr>
        <w:pStyle w:val="SourceCode"/>
      </w:pPr>
      <w:r>
        <w:rPr>
          <w:rStyle w:val="VerbatimChar"/>
        </w:rPr>
        <w:t xml:space="preserve"> 0&lt;span </w:t>
      </w:r>
    </w:p>
    <w:p>
      <w:pPr>
        <w:pStyle w:val="Compact"/>
      </w:pPr>
      <w:r>
        <w:t xml:space="preserve">class="cmmi-12"&gt;.</w:t>
      </w:r>
      <w:r>
        <w:t xml:space="preserve">43303</w:t>
      </w:r>
    </w:p>
    <w:p>
      <w:pPr>
        <w:pStyle w:val="Compact"/>
      </w:pPr>
      <w:r>
        <w:t xml:space="preserve">Defective EXT2 causes exostoses 2</w:t>
      </w:r>
    </w:p>
    <w:p>
      <w:pPr>
        <w:pStyle w:val="SourceCode"/>
      </w:pPr>
      <w:r>
        <w:rPr>
          <w:rStyle w:val="VerbatimChar"/>
        </w:rPr>
        <w:t xml:space="preserve">  0&lt;span </w:t>
      </w:r>
    </w:p>
    <w:p>
      <w:pPr>
        <w:pStyle w:val="Compact"/>
      </w:pPr>
      <w:r>
        <w:t xml:space="preserve">class="cmmi-12"&gt;.</w:t>
      </w:r>
      <w:r>
        <w:t xml:space="preserve">00067</w:t>
      </w:r>
    </w:p>
    <w:p>
      <w:pPr>
        <w:pStyle w:val="SourceCode"/>
      </w:pPr>
      <w:r>
        <w:rPr>
          <w:rStyle w:val="VerbatimChar"/>
        </w:rPr>
        <w:t xml:space="preserve"> 0&lt;span </w:t>
      </w:r>
    </w:p>
    <w:p>
      <w:pPr>
        <w:pStyle w:val="Compact"/>
      </w:pPr>
      <w:r>
        <w:t xml:space="preserve">class="cmmi-12"&gt;.</w:t>
      </w:r>
      <w:r>
        <w:t xml:space="preserve">16053</w:t>
      </w:r>
    </w:p>
    <w:p>
      <w:pPr>
        <w:pStyle w:val="Compact"/>
      </w:pPr>
      <w:r>
        <w:t xml:space="preserve">Defective EXT1 causes exostoses 1, TRPS2 and CHDS</w:t>
      </w:r>
    </w:p>
    <w:p>
      <w:pPr>
        <w:pStyle w:val="SourceCode"/>
      </w:pPr>
      <w:r>
        <w:rPr>
          <w:rStyle w:val="VerbatimChar"/>
        </w:rPr>
        <w:t xml:space="preserve">  0&lt;span </w:t>
      </w:r>
    </w:p>
    <w:p>
      <w:pPr>
        <w:pStyle w:val="Compact"/>
      </w:pPr>
      <w:r>
        <w:t xml:space="preserve">class="cmmi-12"&gt;.</w:t>
      </w:r>
      <w:r>
        <w:t xml:space="preserve">00067</w:t>
      </w:r>
    </w:p>
    <w:p>
      <w:pPr>
        <w:pStyle w:val="SourceCode"/>
      </w:pPr>
      <w:r>
        <w:rPr>
          <w:rStyle w:val="VerbatimChar"/>
        </w:rPr>
        <w:t xml:space="preserve"> 0&lt;span </w:t>
      </w:r>
    </w:p>
    <w:p>
      <w:pPr>
        <w:pStyle w:val="Compact"/>
      </w:pPr>
      <w:r>
        <w:t xml:space="preserve">class="cmmi-12"&gt;.</w:t>
      </w:r>
      <w:r>
        <w:t xml:space="preserve">16053</w:t>
      </w:r>
    </w:p>
    <w:p>
      <w:pPr>
        <w:pStyle w:val="Compact"/>
      </w:pPr>
      <w:r>
        <w:t xml:space="preserve">Collagen biosynthesis and modifying enzymes</w:t>
      </w:r>
      <w:r>
        <w:t xml:space="preserve"> </w:t>
      </w:r>
    </w:p>
    <w:p>
      <w:pPr>
        <w:pStyle w:val="SourceCode"/>
      </w:pPr>
      <w:r>
        <w:rPr>
          <w:rStyle w:val="VerbatimChar"/>
        </w:rPr>
        <w:t xml:space="preserve">  0&lt;span </w:t>
      </w:r>
    </w:p>
    <w:p>
      <w:pPr>
        <w:pStyle w:val="Compact"/>
      </w:pPr>
      <w:r>
        <w:t xml:space="preserve">class="cmmi-12"&gt;.</w:t>
      </w:r>
      <w:r>
        <w:t xml:space="preserve">00071</w:t>
      </w:r>
    </w:p>
    <w:p>
      <w:pPr>
        <w:pStyle w:val="SourceCode"/>
      </w:pPr>
      <w:r>
        <w:rPr>
          <w:rStyle w:val="VerbatimChar"/>
        </w:rPr>
        <w:t xml:space="preserve">0&lt;span </w:t>
      </w:r>
    </w:p>
    <w:p>
      <w:pPr>
        <w:pStyle w:val="Compact"/>
      </w:pPr>
      <w:r>
        <w:t xml:space="preserve">class="cmmi-12"&gt;.</w:t>
      </w:r>
      <w:r>
        <w:t xml:space="preserve">052911</w:t>
      </w:r>
    </w:p>
    <w:p>
      <w:pPr>
        <w:pStyle w:val="Compact"/>
      </w:pPr>
      <w:r>
        <w:t xml:space="preserve">Keratan sulfate/keratin metabolism</w:t>
      </w:r>
    </w:p>
    <w:p>
      <w:pPr>
        <w:pStyle w:val="SourceCode"/>
      </w:pPr>
      <w:r>
        <w:rPr>
          <w:rStyle w:val="VerbatimChar"/>
        </w:rPr>
        <w:t xml:space="preserve">  0&lt;span </w:t>
      </w:r>
    </w:p>
    <w:p>
      <w:pPr>
        <w:pStyle w:val="Compact"/>
      </w:pPr>
      <w:r>
        <w:t xml:space="preserve">class="cmmi-12"&gt;.</w:t>
      </w:r>
      <w:r>
        <w:t xml:space="preserve">00073</w:t>
      </w:r>
    </w:p>
    <w:p>
      <w:pPr>
        <w:pStyle w:val="SourceCode"/>
      </w:pPr>
      <w:r>
        <w:rPr>
          <w:rStyle w:val="VerbatimChar"/>
        </w:rPr>
        <w:t xml:space="preserve"> 0&lt;span </w:t>
      </w:r>
    </w:p>
    <w:p>
      <w:pPr>
        <w:pStyle w:val="Compact"/>
      </w:pPr>
      <w:r>
        <w:t xml:space="preserve">class="cmmi-12"&gt;.</w:t>
      </w:r>
      <w:r>
        <w:t xml:space="preserve">46533</w:t>
      </w:r>
    </w:p>
    <w:p>
      <w:pPr>
        <w:pStyle w:val="Compact"/>
      </w:pPr>
      <w:r>
        <w:t xml:space="preserve">G alpha (12/13) signalling events</w:t>
      </w:r>
    </w:p>
    <w:p>
      <w:pPr>
        <w:pStyle w:val="SourceCode"/>
      </w:pPr>
      <w:r>
        <w:rPr>
          <w:rStyle w:val="VerbatimChar"/>
        </w:rPr>
        <w:t xml:space="preserve">  0&lt;span </w:t>
      </w:r>
    </w:p>
    <w:p>
      <w:pPr>
        <w:pStyle w:val="Compact"/>
      </w:pPr>
      <w:r>
        <w:t xml:space="preserve">class="cmmi-12"&gt;.</w:t>
      </w:r>
      <w:r>
        <w:t xml:space="preserve">00078</w:t>
      </w:r>
    </w:p>
    <w:p>
      <w:pPr>
        <w:pStyle w:val="SourceCode"/>
      </w:pPr>
      <w:r>
        <w:rPr>
          <w:rStyle w:val="VerbatimChar"/>
        </w:rPr>
        <w:t xml:space="preserve"> 0&lt;span </w:t>
      </w:r>
    </w:p>
    <w:p>
      <w:pPr>
        <w:pStyle w:val="Compact"/>
      </w:pPr>
      <w:r>
        <w:t xml:space="preserve">class="cmmi-12"&gt;.</w:t>
      </w:r>
      <w:r>
        <w:t xml:space="preserve">59164</w:t>
      </w:r>
    </w:p>
    <w:p>
      <w:pPr>
        <w:pStyle w:val="Compact"/>
      </w:pPr>
      <w:r>
        <w:t xml:space="preserve">SEMA3A-Plexin repulsion signaling by inhibiting Integrin adhesion</w:t>
      </w:r>
      <w:r>
        <w:t xml:space="preserve"> </w:t>
      </w:r>
    </w:p>
    <w:p>
      <w:pPr>
        <w:pStyle w:val="SourceCode"/>
      </w:pPr>
      <w:r>
        <w:rPr>
          <w:rStyle w:val="VerbatimChar"/>
        </w:rPr>
        <w:t xml:space="preserve">  0&lt;span </w:t>
      </w:r>
    </w:p>
    <w:p>
      <w:pPr>
        <w:pStyle w:val="Compact"/>
      </w:pPr>
      <w:r>
        <w:t xml:space="preserve">class="cmmi-12"&gt;.</w:t>
      </w:r>
      <w:r>
        <w:t xml:space="preserve">00084</w:t>
      </w:r>
    </w:p>
    <w:p>
      <w:pPr>
        <w:pStyle w:val="SourceCode"/>
      </w:pPr>
      <w:r>
        <w:rPr>
          <w:rStyle w:val="VerbatimChar"/>
        </w:rPr>
        <w:t xml:space="preserve">0&lt;span </w:t>
      </w:r>
    </w:p>
    <w:p>
      <w:pPr>
        <w:pStyle w:val="Compact"/>
      </w:pPr>
      <w:r>
        <w:t xml:space="preserve">class="cmmi-12"&gt;.</w:t>
      </w:r>
      <w:r>
        <w:t xml:space="preserve">038504</w:t>
      </w:r>
    </w:p>
    <w:p>
      <w:pPr>
        <w:pStyle w:val="Compact"/>
      </w:pPr>
      <w:r>
        <w:t xml:space="preserve">Signal attenuation</w:t>
      </w:r>
    </w:p>
    <w:p>
      <w:pPr>
        <w:pStyle w:val="SourceCode"/>
      </w:pPr>
      <w:r>
        <w:rPr>
          <w:rStyle w:val="VerbatimChar"/>
        </w:rPr>
        <w:t xml:space="preserve">  0&lt;span </w:t>
      </w:r>
    </w:p>
    <w:p>
      <w:pPr>
        <w:pStyle w:val="Compact"/>
      </w:pPr>
      <w:r>
        <w:t xml:space="preserve">class="cmmi-12"&gt;.</w:t>
      </w:r>
      <w:r>
        <w:t xml:space="preserve">00084</w:t>
      </w:r>
    </w:p>
    <w:p>
      <w:pPr>
        <w:pStyle w:val="SourceCode"/>
      </w:pPr>
      <w:r>
        <w:rPr>
          <w:rStyle w:val="VerbatimChar"/>
        </w:rPr>
        <w:t xml:space="preserve"> 0&lt;span </w:t>
      </w:r>
    </w:p>
    <w:p>
      <w:pPr>
        <w:pStyle w:val="Compact"/>
      </w:pPr>
      <w:r>
        <w:t xml:space="preserve">class="cmmi-12"&gt;.</w:t>
      </w:r>
      <w:r>
        <w:t xml:space="preserve">37779</w:t>
      </w:r>
    </w:p>
    <w:p>
      <w:pPr>
        <w:pStyle w:val="Compact"/>
      </w:pPr>
      <w:r>
        <w:t xml:space="preserve">Eicosanoid ligand-binding receptors</w:t>
      </w:r>
    </w:p>
    <w:p>
      <w:pPr>
        <w:pStyle w:val="SourceCode"/>
      </w:pPr>
      <w:r>
        <w:rPr>
          <w:rStyle w:val="VerbatimChar"/>
        </w:rPr>
        <w:t xml:space="preserve">   0&lt;span </w:t>
      </w:r>
    </w:p>
    <w:p>
      <w:pPr>
        <w:pStyle w:val="Compact"/>
      </w:pPr>
      <w:r>
        <w:t xml:space="preserve">class="cmmi-12"&gt;.</w:t>
      </w:r>
      <w:r>
        <w:t xml:space="preserve">0011</w:t>
      </w:r>
    </w:p>
    <w:p>
      <w:pPr>
        <w:pStyle w:val="SourceCode"/>
      </w:pPr>
      <w:r>
        <w:rPr>
          <w:rStyle w:val="VerbatimChar"/>
        </w:rPr>
        <w:t xml:space="preserve"> 0&lt;span </w:t>
      </w:r>
    </w:p>
    <w:p>
      <w:pPr>
        <w:pStyle w:val="Compact"/>
      </w:pPr>
      <w:r>
        <w:t xml:space="preserve">class="cmmi-12"&gt;.</w:t>
      </w:r>
      <w:r>
        <w:t xml:space="preserve">11117</w:t>
      </w:r>
    </w:p>
    <w:p>
      <w:pPr>
        <w:pStyle w:val="Compact"/>
      </w:pPr>
      <w:r>
        <w:t xml:space="preserve">SOS-mediated signalling</w:t>
      </w:r>
    </w:p>
    <w:p>
      <w:pPr>
        <w:pStyle w:val="SourceCode"/>
      </w:pPr>
      <w:r>
        <w:rPr>
          <w:rStyle w:val="VerbatimChar"/>
        </w:rPr>
        <w:t xml:space="preserve">   0&lt;span </w:t>
      </w:r>
    </w:p>
    <w:p>
      <w:pPr>
        <w:pStyle w:val="Compact"/>
      </w:pPr>
      <w:r>
        <w:t xml:space="preserve">class="cmmi-12"&gt;.</w:t>
      </w:r>
      <w:r>
        <w:t xml:space="preserve">0011</w:t>
      </w:r>
    </w:p>
    <w:p>
      <w:pPr>
        <w:pStyle w:val="SourceCode"/>
      </w:pPr>
      <w:r>
        <w:rPr>
          <w:rStyle w:val="VerbatimChar"/>
        </w:rPr>
        <w:t xml:space="preserve"> 0&lt;span </w:t>
      </w:r>
    </w:p>
    <w:p>
      <w:pPr>
        <w:pStyle w:val="Compact"/>
      </w:pPr>
      <w:r>
        <w:t xml:space="preserve">class="cmmi-12"&gt;.</w:t>
      </w:r>
      <w:r>
        <w:t xml:space="preserve">25387</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 (FDR). Significant</w:t>
      </w:r>
      <w:r>
        <w:t xml:space="preserve"> </w:t>
      </w:r>
      <w:r>
        <w:t xml:space="preserve">pathways are 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p>
    <w:p>
      <w:pPr>
        <w:pStyle w:val="Compact"/>
      </w:pPr>
      <w:r>
        <w:t xml:space="preserve">F.3</w:t>
      </w:r>
      <w:r>
        <w:t xml:space="preserve"> </w:t>
      </w:r>
      <w:r>
        <w:t xml:space="preserve"> </w:t>
      </w:r>
      <w:r>
        <w:t xml:space="preserve">Metagene Analysis</w:t>
      </w:r>
    </w:p>
    <w:p>
      <w:pPr>
        <w:pStyle w:val="BodyText"/>
      </w:pPr>
      <w:r>
        <w:t xml:space="preserve">Metagene analysis was also performed for synthetic lethal candidates for</w:t>
      </w:r>
      <w:r>
        <w:t xml:space="preserve"> </w:t>
      </w:r>
      <w:r>
        <w:t xml:space="preserve">CDH1</w:t>
      </w:r>
      <w:r>
        <w:t xml:space="preserve"> </w:t>
      </w:r>
      <w:r>
        <w:t xml:space="preserve">expression</w:t>
      </w:r>
      <w:r>
        <w:t xml:space="preserve"> </w:t>
      </w:r>
      <w:r>
        <w:t xml:space="preserve">in stomach cancer. These are described and compared to mutation analysis in</w:t>
      </w:r>
      <w:r>
        <w:t xml:space="preserve"> </w:t>
      </w:r>
      <w:r>
        <w:t xml:space="preserve">Section </w:t>
      </w:r>
      <w:r>
        <w:t xml:space="preserve">G.4</w:t>
      </w:r>
      <w:r>
        <w:t xml:space="preserve">.</w:t>
      </w:r>
    </w:p>
    <w:p>
      <w:pPr>
        <w:pStyle w:val="Compact"/>
      </w:pPr>
    </w:p>
    <w:p>
      <w:pPr>
        <w:pStyle w:val="Compact"/>
      </w:pPr>
      <w:r>
        <w:t xml:space="preserve">Table F.6:</w:t>
      </w:r>
      <w:r>
        <w:t xml:space="preserve"> </w:t>
      </w:r>
      <w:r>
        <w:t xml:space="preserve">Candidate synthetic lethal metagenes against</w:t>
      </w:r>
      <w:r>
        <w:t xml:space="preserve"> </w:t>
      </w:r>
      <w:r>
        <w:t xml:space="preserve">CDH1</w:t>
      </w:r>
      <w:r>
        <w:t xml:space="preserve"> </w:t>
      </w:r>
      <w:r>
        <w:t xml:space="preserve">from SLIPT in</w:t>
      </w:r>
      <w:r>
        <w:t xml:space="preserve"> </w:t>
      </w:r>
      <w:r>
        <w:t xml:space="preserve">stomach cancer</w:t>
      </w:r>
    </w:p>
    <w:p>
      <w:pPr>
        <w:pStyle w:val="Compact"/>
      </w:pPr>
      <w:r>
        <w:t xml:space="preserve">Pathway</w:t>
      </w:r>
      <w:r>
        <w:t xml:space="preserve"> </w:t>
      </w:r>
    </w:p>
    <w:p>
      <w:pPr>
        <w:pStyle w:val="Compact"/>
      </w:pPr>
      <w:r>
        <w:t xml:space="preserve">ID</w:t>
      </w:r>
    </w:p>
    <w:p>
      <w:pPr>
        <w:pStyle w:val="Compact"/>
      </w:pPr>
      <w:r>
        <w:t xml:space="preserve">Observed</w:t>
      </w:r>
    </w:p>
    <w:p>
      <w:pPr>
        <w:pStyle w:val="Compact"/>
      </w:pPr>
      <w:r>
        <w:t xml:space="preserve">Expected</w:t>
      </w:r>
    </w:p>
    <w:p>
      <w:pPr>
        <w:pStyle w:val="Compact"/>
      </w:pPr>
      <w:r>
        <w:t xml:space="preserve">χ</w:t>
      </w:r>
      <w:r>
        <w:t xml:space="preserve">2</w:t>
      </w:r>
      <w:r>
        <w:t xml:space="preserve">value</w:t>
      </w:r>
    </w:p>
    <w:p>
      <w:pPr>
        <w:pStyle w:val="Compact"/>
      </w:pPr>
      <w:r>
        <w:t xml:space="preserve">p-value</w:t>
      </w:r>
    </w:p>
    <w:p>
      <w:pPr>
        <w:pStyle w:val="Compact"/>
      </w:pPr>
      <w:r>
        <w:t xml:space="preserve">p-value (FDR)</w:t>
      </w:r>
    </w:p>
    <w:p>
      <w:pPr>
        <w:pStyle w:val="Compact"/>
      </w:pPr>
      <w:r>
        <w:t xml:space="preserve">Cell-Cell communication</w:t>
      </w:r>
    </w:p>
    <w:p>
      <w:pPr>
        <w:pStyle w:val="Compact"/>
      </w:pPr>
      <w:r>
        <w:t xml:space="preserve">1500931</w:t>
      </w:r>
    </w:p>
    <w:p>
      <w:pPr>
        <w:pStyle w:val="Compact"/>
      </w:pPr>
      <w:r>
        <w:t xml:space="preserve">18</w:t>
      </w:r>
    </w:p>
    <w:p>
      <w:pPr>
        <w:pStyle w:val="Compact"/>
      </w:pPr>
      <w:r>
        <w:t xml:space="preserve">50.4</w:t>
      </w:r>
    </w:p>
    <w:p>
      <w:pPr>
        <w:pStyle w:val="Compact"/>
      </w:pPr>
      <w:r>
        <w:t xml:space="preserve">110</w:t>
      </w:r>
    </w:p>
    <w:p>
      <w:pPr>
        <w:pStyle w:val="Compact"/>
      </w:pPr>
      <w:r>
        <w:t xml:space="preserve">7</w:t>
      </w:r>
      <w:r>
        <w:t xml:space="preserve">.</w:t>
      </w:r>
      <w:r>
        <w:t xml:space="preserve">43</w:t>
      </w:r>
      <w:r>
        <w:t xml:space="preserve"> </w:t>
      </w:r>
      <w:r>
        <w:t xml:space="preserve">×</w:t>
      </w:r>
      <w:r>
        <w:t xml:space="preserve"> </w:t>
      </w:r>
      <w:r>
        <w:t xml:space="preserve">10</w:t>
      </w:r>
      <w:r>
        <w:t xml:space="preserve">-</w:t>
      </w:r>
      <w:r>
        <w:t xml:space="preserve">23</w:t>
      </w:r>
    </w:p>
    <w:p>
      <w:pPr>
        <w:pStyle w:val="Compact"/>
      </w:pPr>
      <w:r>
        <w:t xml:space="preserve">1</w:t>
      </w:r>
      <w:r>
        <w:t xml:space="preserve">.</w:t>
      </w:r>
      <w:r>
        <w:t xml:space="preserve">53</w:t>
      </w:r>
      <w:r>
        <w:t xml:space="preserve"> </w:t>
      </w:r>
      <w:r>
        <w:t xml:space="preserve">×</w:t>
      </w:r>
      <w:r>
        <w:t xml:space="preserve"> </w:t>
      </w:r>
      <w:r>
        <w:t xml:space="preserve">10</w:t>
      </w:r>
      <w:r>
        <w:t xml:space="preserve">-</w:t>
      </w:r>
      <w:r>
        <w:t xml:space="preserve">20</w:t>
      </w:r>
    </w:p>
    <w:p>
      <w:pPr>
        <w:pStyle w:val="Compact"/>
      </w:pPr>
      <w:r>
        <w:t xml:space="preserve">VEGFR2 mediated vascular permeability</w:t>
      </w:r>
    </w:p>
    <w:p>
      <w:pPr>
        <w:pStyle w:val="Compact"/>
      </w:pPr>
      <w:r>
        <w:t xml:space="preserve">5218920</w:t>
      </w:r>
    </w:p>
    <w:p>
      <w:pPr>
        <w:pStyle w:val="Compact"/>
      </w:pPr>
      <w:r>
        <w:t xml:space="preserve">19</w:t>
      </w:r>
    </w:p>
    <w:p>
      <w:pPr>
        <w:pStyle w:val="Compact"/>
      </w:pPr>
      <w:r>
        <w:t xml:space="preserve">50.4</w:t>
      </w:r>
    </w:p>
    <w:p>
      <w:pPr>
        <w:pStyle w:val="Compact"/>
      </w:pPr>
      <w:r>
        <w:t xml:space="preserve">109</w:t>
      </w:r>
    </w:p>
    <w:p>
      <w:pPr>
        <w:pStyle w:val="Compact"/>
      </w:pPr>
      <w:r>
        <w:t xml:space="preserve">1</w:t>
      </w:r>
      <w:r>
        <w:t xml:space="preserve">.</w:t>
      </w:r>
      <w:r>
        <w:t xml:space="preserve">36</w:t>
      </w:r>
      <w:r>
        <w:t xml:space="preserve"> </w:t>
      </w:r>
      <w:r>
        <w:t xml:space="preserve">×</w:t>
      </w:r>
      <w:r>
        <w:t xml:space="preserve"> </w:t>
      </w:r>
      <w:r>
        <w:t xml:space="preserve">10</w:t>
      </w:r>
      <w:r>
        <w:t xml:space="preserve">-</w:t>
      </w:r>
      <w:r>
        <w:t xml:space="preserve">22</w:t>
      </w:r>
    </w:p>
    <w:p>
      <w:pPr>
        <w:pStyle w:val="Compact"/>
      </w:pPr>
      <w:r>
        <w:t xml:space="preserve">2</w:t>
      </w:r>
      <w:r>
        <w:t xml:space="preserve">.</w:t>
      </w:r>
      <w:r>
        <w:t xml:space="preserve">49</w:t>
      </w:r>
      <w:r>
        <w:t xml:space="preserve"> </w:t>
      </w:r>
      <w:r>
        <w:t xml:space="preserve">×</w:t>
      </w:r>
      <w:r>
        <w:t xml:space="preserve"> </w:t>
      </w:r>
      <w:r>
        <w:t xml:space="preserve">10</w:t>
      </w:r>
      <w:r>
        <w:t xml:space="preserve">-</w:t>
      </w:r>
      <w:r>
        <w:t xml:space="preserve">20</w:t>
      </w:r>
    </w:p>
    <w:p>
      <w:pPr>
        <w:pStyle w:val="Compact"/>
      </w:pPr>
      <w:r>
        <w:t xml:space="preserve">Sema4D in semaphorin signaling</w:t>
      </w:r>
    </w:p>
    <w:p>
      <w:pPr>
        <w:pStyle w:val="Compact"/>
      </w:pPr>
      <w:r>
        <w:t xml:space="preserve">400685</w:t>
      </w:r>
    </w:p>
    <w:p>
      <w:pPr>
        <w:pStyle w:val="Compact"/>
      </w:pPr>
      <w:r>
        <w:t xml:space="preserve">20</w:t>
      </w:r>
    </w:p>
    <w:p>
      <w:pPr>
        <w:pStyle w:val="Compact"/>
      </w:pPr>
      <w:r>
        <w:t xml:space="preserve">50.4</w:t>
      </w:r>
    </w:p>
    <w:p>
      <w:pPr>
        <w:pStyle w:val="Compact"/>
      </w:pPr>
      <w:r>
        <w:t xml:space="preserve">104</w:t>
      </w:r>
    </w:p>
    <w:p>
      <w:pPr>
        <w:pStyle w:val="Compact"/>
      </w:pPr>
      <w:r>
        <w:t xml:space="preserve">1</w:t>
      </w:r>
      <w:r>
        <w:t xml:space="preserve">.</w:t>
      </w:r>
      <w:r>
        <w:t xml:space="preserve">62</w:t>
      </w:r>
      <w:r>
        <w:t xml:space="preserve"> </w:t>
      </w:r>
      <w:r>
        <w:t xml:space="preserve">×</w:t>
      </w:r>
      <w:r>
        <w:t xml:space="preserve"> </w:t>
      </w:r>
      <w:r>
        <w:t xml:space="preserve">10</w:t>
      </w:r>
      <w:r>
        <w:t xml:space="preserve">-</w:t>
      </w:r>
      <w:r>
        <w:t xml:space="preserve">21</w:t>
      </w:r>
    </w:p>
    <w:p>
      <w:pPr>
        <w:pStyle w:val="Compact"/>
      </w:pPr>
      <w:r>
        <w:t xml:space="preserve">2</w:t>
      </w:r>
      <w:r>
        <w:t xml:space="preserve">.</w:t>
      </w:r>
      <w:r>
        <w:t xml:space="preserve">12</w:t>
      </w:r>
      <w:r>
        <w:t xml:space="preserve"> </w:t>
      </w:r>
      <w:r>
        <w:t xml:space="preserve">×</w:t>
      </w:r>
      <w:r>
        <w:t xml:space="preserve"> </w:t>
      </w:r>
      <w:r>
        <w:t xml:space="preserve">10</w:t>
      </w:r>
      <w:r>
        <w:t xml:space="preserve">-</w:t>
      </w:r>
      <w:r>
        <w:t xml:space="preserve">19</w:t>
      </w:r>
    </w:p>
    <w:p>
      <w:pPr>
        <w:pStyle w:val="Compact"/>
      </w:pPr>
      <w:r>
        <w:t xml:space="preserve">Ion transport by P-type ATPases</w:t>
      </w:r>
    </w:p>
    <w:p>
      <w:pPr>
        <w:pStyle w:val="Compact"/>
      </w:pPr>
      <w:r>
        <w:t xml:space="preserve">936837</w:t>
      </w:r>
    </w:p>
    <w:p>
      <w:pPr>
        <w:pStyle w:val="Compact"/>
      </w:pPr>
      <w:r>
        <w:t xml:space="preserve">17</w:t>
      </w:r>
    </w:p>
    <w:p>
      <w:pPr>
        <w:pStyle w:val="Compact"/>
      </w:pPr>
      <w:r>
        <w:t xml:space="preserve">50.4</w:t>
      </w:r>
    </w:p>
    <w:p>
      <w:pPr>
        <w:pStyle w:val="Compact"/>
      </w:pPr>
      <w:r>
        <w:t xml:space="preserve">100</w:t>
      </w:r>
    </w:p>
    <w:p>
      <w:pPr>
        <w:pStyle w:val="Compact"/>
      </w:pPr>
      <w:r>
        <w:t xml:space="preserve">8</w:t>
      </w:r>
      <w:r>
        <w:t xml:space="preserve">.</w:t>
      </w:r>
      <w:r>
        <w:t xml:space="preserve">29</w:t>
      </w:r>
      <w:r>
        <w:t xml:space="preserve"> </w:t>
      </w:r>
      <w:r>
        <w:t xml:space="preserve">×</w:t>
      </w:r>
      <w:r>
        <w:t xml:space="preserve"> </w:t>
      </w:r>
      <w:r>
        <w:t xml:space="preserve">10</w:t>
      </w:r>
      <w:r>
        <w:t xml:space="preserve">-</w:t>
      </w:r>
      <w:r>
        <w:t xml:space="preserve">21</w:t>
      </w:r>
    </w:p>
    <w:p>
      <w:pPr>
        <w:pStyle w:val="Compact"/>
      </w:pPr>
      <w:r>
        <w:t xml:space="preserve">8</w:t>
      </w:r>
      <w:r>
        <w:t xml:space="preserve">.</w:t>
      </w:r>
      <w:r>
        <w:t xml:space="preserve">06</w:t>
      </w:r>
      <w:r>
        <w:t xml:space="preserve"> </w:t>
      </w:r>
      <w:r>
        <w:t xml:space="preserve">×</w:t>
      </w:r>
      <w:r>
        <w:t xml:space="preserve"> </w:t>
      </w:r>
      <w:r>
        <w:t xml:space="preserve">10</w:t>
      </w:r>
      <w:r>
        <w:t xml:space="preserve">-</w:t>
      </w:r>
      <w:r>
        <w:t xml:space="preserve">19</w:t>
      </w:r>
    </w:p>
    <w:p>
      <w:pPr>
        <w:pStyle w:val="Compact"/>
      </w:pPr>
      <w:r>
        <w:t xml:space="preserve">Sialic acid metabolism</w:t>
      </w:r>
    </w:p>
    <w:p>
      <w:pPr>
        <w:pStyle w:val="Compact"/>
      </w:pPr>
      <w:r>
        <w:t xml:space="preserve">4085001</w:t>
      </w:r>
    </w:p>
    <w:p>
      <w:pPr>
        <w:pStyle w:val="Compact"/>
      </w:pPr>
      <w:r>
        <w:t xml:space="preserve">19</w:t>
      </w:r>
    </w:p>
    <w:p>
      <w:pPr>
        <w:pStyle w:val="Compact"/>
      </w:pPr>
      <w:r>
        <w:t xml:space="preserve">50.4</w:t>
      </w:r>
    </w:p>
    <w:p>
      <w:pPr>
        <w:pStyle w:val="Compact"/>
      </w:pPr>
      <w:r>
        <w:t xml:space="preserve">95.3</w:t>
      </w:r>
    </w:p>
    <w:p>
      <w:pPr>
        <w:pStyle w:val="Compact"/>
      </w:pPr>
      <w:r>
        <w:t xml:space="preserve">9</w:t>
      </w:r>
      <w:r>
        <w:t xml:space="preserve">.</w:t>
      </w:r>
      <w:r>
        <w:t xml:space="preserve">95</w:t>
      </w:r>
      <w:r>
        <w:t xml:space="preserve"> </w:t>
      </w:r>
      <w:r>
        <w:t xml:space="preserve">×</w:t>
      </w:r>
      <w:r>
        <w:t xml:space="preserve"> </w:t>
      </w:r>
      <w:r>
        <w:t xml:space="preserve">10</w:t>
      </w:r>
      <w:r>
        <w:t xml:space="preserve">-</w:t>
      </w:r>
      <w:r>
        <w:t xml:space="preserve">20</w:t>
      </w:r>
    </w:p>
    <w:p>
      <w:pPr>
        <w:pStyle w:val="Compact"/>
      </w:pPr>
      <w:r>
        <w:t xml:space="preserve">7</w:t>
      </w:r>
      <w:r>
        <w:t xml:space="preserve">.</w:t>
      </w:r>
      <w:r>
        <w:t xml:space="preserve">82</w:t>
      </w:r>
      <w:r>
        <w:t xml:space="preserve"> </w:t>
      </w:r>
      <w:r>
        <w:t xml:space="preserve">×</w:t>
      </w:r>
      <w:r>
        <w:t xml:space="preserve"> </w:t>
      </w:r>
      <w:r>
        <w:t xml:space="preserve">10</w:t>
      </w:r>
      <w:r>
        <w:t xml:space="preserve">-</w:t>
      </w:r>
      <w:r>
        <w:t xml:space="preserve">18</w:t>
      </w:r>
    </w:p>
    <w:p>
      <w:pPr>
        <w:pStyle w:val="Compact"/>
      </w:pPr>
      <w:r>
        <w:t xml:space="preserve">Synthesis of pyrophosphates in the cytosol</w:t>
      </w:r>
    </w:p>
    <w:p>
      <w:pPr>
        <w:pStyle w:val="Compact"/>
      </w:pPr>
      <w:r>
        <w:t xml:space="preserve">1855167</w:t>
      </w:r>
    </w:p>
    <w:p>
      <w:pPr>
        <w:pStyle w:val="Compact"/>
      </w:pPr>
      <w:r>
        <w:t xml:space="preserve">26</w:t>
      </w:r>
    </w:p>
    <w:p>
      <w:pPr>
        <w:pStyle w:val="Compact"/>
      </w:pPr>
      <w:r>
        <w:t xml:space="preserve">50.4</w:t>
      </w:r>
    </w:p>
    <w:p>
      <w:pPr>
        <w:pStyle w:val="Compact"/>
      </w:pPr>
      <w:r>
        <w:t xml:space="preserve">94</w:t>
      </w:r>
    </w:p>
    <w:p>
      <w:pPr>
        <w:pStyle w:val="Compact"/>
      </w:pPr>
      <w:r>
        <w:t xml:space="preserve">1</w:t>
      </w:r>
      <w:r>
        <w:t xml:space="preserve">.</w:t>
      </w:r>
      <w:r>
        <w:t xml:space="preserve">86</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23</w:t>
      </w:r>
      <w:r>
        <w:t xml:space="preserve"> </w:t>
      </w:r>
      <w:r>
        <w:t xml:space="preserve">×</w:t>
      </w:r>
      <w:r>
        <w:t xml:space="preserve"> </w:t>
      </w:r>
      <w:r>
        <w:t xml:space="preserve">10</w:t>
      </w:r>
      <w:r>
        <w:t xml:space="preserve">-</w:t>
      </w:r>
      <w:r>
        <w:t xml:space="preserve">17</w:t>
      </w:r>
    </w:p>
    <w:p>
      <w:pPr>
        <w:pStyle w:val="Compact"/>
      </w:pPr>
      <w:r>
        <w:t xml:space="preserve">Keratan sulfate/keratin metabolism</w:t>
      </w:r>
    </w:p>
    <w:p>
      <w:pPr>
        <w:pStyle w:val="Compact"/>
      </w:pPr>
      <w:r>
        <w:t xml:space="preserve">1638074</w:t>
      </w:r>
    </w:p>
    <w:p>
      <w:pPr>
        <w:pStyle w:val="Compact"/>
      </w:pPr>
      <w:r>
        <w:t xml:space="preserve">25</w:t>
      </w:r>
    </w:p>
    <w:p>
      <w:pPr>
        <w:pStyle w:val="Compact"/>
      </w:pPr>
      <w:r>
        <w:t xml:space="preserve">50.4</w:t>
      </w:r>
    </w:p>
    <w:p>
      <w:pPr>
        <w:pStyle w:val="Compact"/>
      </w:pPr>
      <w:r>
        <w:t xml:space="preserve">93.5</w:t>
      </w:r>
    </w:p>
    <w:p>
      <w:pPr>
        <w:pStyle w:val="Compact"/>
      </w:pPr>
      <w:r>
        <w:t xml:space="preserve">2</w:t>
      </w:r>
      <w:r>
        <w:t xml:space="preserve">.</w:t>
      </w:r>
      <w:r>
        <w:t xml:space="preserve">36</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44</w:t>
      </w:r>
      <w:r>
        <w:t xml:space="preserve"> </w:t>
      </w:r>
      <w:r>
        <w:t xml:space="preserve">×</w:t>
      </w:r>
      <w:r>
        <w:t xml:space="preserve"> </w:t>
      </w:r>
      <w:r>
        <w:t xml:space="preserve">10</w:t>
      </w:r>
      <w:r>
        <w:t xml:space="preserve">-</w:t>
      </w:r>
      <w:r>
        <w:t xml:space="preserve">17</w:t>
      </w:r>
    </w:p>
    <w:p>
      <w:pPr>
        <w:pStyle w:val="Compact"/>
      </w:pPr>
      <w:r>
        <w:t xml:space="preserve">Ion channel transport</w:t>
      </w:r>
    </w:p>
    <w:p>
      <w:pPr>
        <w:pStyle w:val="Compact"/>
      </w:pPr>
      <w:r>
        <w:t xml:space="preserve">983712</w:t>
      </w:r>
    </w:p>
    <w:p>
      <w:pPr>
        <w:pStyle w:val="Compact"/>
      </w:pPr>
      <w:r>
        <w:t xml:space="preserve">19</w:t>
      </w:r>
    </w:p>
    <w:p>
      <w:pPr>
        <w:pStyle w:val="Compact"/>
      </w:pPr>
      <w:r>
        <w:t xml:space="preserve">50.4</w:t>
      </w:r>
    </w:p>
    <w:p>
      <w:pPr>
        <w:pStyle w:val="Compact"/>
      </w:pPr>
      <w:r>
        <w:t xml:space="preserve">92.8</w:t>
      </w:r>
    </w:p>
    <w:p>
      <w:pPr>
        <w:pStyle w:val="Compact"/>
      </w:pPr>
      <w:r>
        <w:t xml:space="preserve">3</w:t>
      </w:r>
      <w:r>
        <w:t xml:space="preserve">.</w:t>
      </w:r>
      <w:r>
        <w:t xml:space="preserve">37</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99</w:t>
      </w:r>
      <w:r>
        <w:t xml:space="preserve"> </w:t>
      </w:r>
      <w:r>
        <w:t xml:space="preserve">×</w:t>
      </w:r>
      <w:r>
        <w:t xml:space="preserve"> </w:t>
      </w:r>
      <w:r>
        <w:t xml:space="preserve">10</w:t>
      </w:r>
      <w:r>
        <w:t xml:space="preserve">-</w:t>
      </w:r>
      <w:r>
        <w:t xml:space="preserve">17</w:t>
      </w:r>
    </w:p>
    <w:p>
      <w:pPr>
        <w:pStyle w:val="Compact"/>
      </w:pPr>
      <w:r>
        <w:t xml:space="preserve">Keratan sulfate biosynthesis</w:t>
      </w:r>
    </w:p>
    <w:p>
      <w:pPr>
        <w:pStyle w:val="Compact"/>
      </w:pPr>
      <w:r>
        <w:t xml:space="preserve">2022854</w:t>
      </w:r>
    </w:p>
    <w:p>
      <w:pPr>
        <w:pStyle w:val="Compact"/>
      </w:pPr>
      <w:r>
        <w:t xml:space="preserve">26</w:t>
      </w:r>
    </w:p>
    <w:p>
      <w:pPr>
        <w:pStyle w:val="Compact"/>
      </w:pPr>
      <w:r>
        <w:t xml:space="preserve">50.4</w:t>
      </w:r>
    </w:p>
    <w:p>
      <w:pPr>
        <w:pStyle w:val="Compact"/>
      </w:pPr>
      <w:r>
        <w:t xml:space="preserve">91.4</w:t>
      </w:r>
    </w:p>
    <w:p>
      <w:pPr>
        <w:pStyle w:val="Compact"/>
      </w:pPr>
      <w:r>
        <w:t xml:space="preserve">6</w:t>
      </w:r>
      <w:r>
        <w:t xml:space="preserve">.</w:t>
      </w:r>
      <w:r>
        <w:t xml:space="preserve">79</w:t>
      </w:r>
      <w:r>
        <w:t xml:space="preserve"> </w:t>
      </w:r>
      <w:r>
        <w:t xml:space="preserve">×</w:t>
      </w:r>
      <w:r>
        <w:t xml:space="preserve"> </w:t>
      </w:r>
      <w:r>
        <w:t xml:space="preserve">10</w:t>
      </w:r>
      <w:r>
        <w:t xml:space="preserve">-</w:t>
      </w:r>
      <w:r>
        <w:t xml:space="preserve">19</w:t>
      </w:r>
    </w:p>
    <w:p>
      <w:pPr>
        <w:pStyle w:val="Compact"/>
      </w:pPr>
      <w:r>
        <w:t xml:space="preserve">3</w:t>
      </w:r>
      <w:r>
        <w:t xml:space="preserve">.</w:t>
      </w:r>
      <w:r>
        <w:t xml:space="preserve">62</w:t>
      </w:r>
      <w:r>
        <w:t xml:space="preserve"> </w:t>
      </w:r>
      <w:r>
        <w:t xml:space="preserve">×</w:t>
      </w:r>
      <w:r>
        <w:t xml:space="preserve"> </w:t>
      </w:r>
      <w:r>
        <w:t xml:space="preserve">10</w:t>
      </w:r>
      <w:r>
        <w:t xml:space="preserve">-</w:t>
      </w:r>
      <w:r>
        <w:t xml:space="preserve">17</w:t>
      </w:r>
    </w:p>
    <w:p>
      <w:pPr>
        <w:pStyle w:val="Compact"/>
      </w:pPr>
      <w:r>
        <w:t xml:space="preserve">Arachidonic acid metabolism</w:t>
      </w:r>
    </w:p>
    <w:p>
      <w:pPr>
        <w:pStyle w:val="Compact"/>
      </w:pPr>
      <w:r>
        <w:t xml:space="preserve">2142753</w:t>
      </w:r>
    </w:p>
    <w:p>
      <w:pPr>
        <w:pStyle w:val="Compact"/>
      </w:pPr>
      <w:r>
        <w:t xml:space="preserve">22</w:t>
      </w:r>
    </w:p>
    <w:p>
      <w:pPr>
        <w:pStyle w:val="Compact"/>
      </w:pPr>
      <w:r>
        <w:t xml:space="preserve">50.4</w:t>
      </w:r>
    </w:p>
    <w:p>
      <w:pPr>
        <w:pStyle w:val="Compact"/>
      </w:pPr>
      <w:r>
        <w:t xml:space="preserve">90.6</w:t>
      </w:r>
    </w:p>
    <w:p>
      <w:pPr>
        <w:pStyle w:val="Compact"/>
      </w:pPr>
      <w:r>
        <w:t xml:space="preserve">9</w:t>
      </w:r>
      <w:r>
        <w:t xml:space="preserve">.</w:t>
      </w:r>
      <w:r>
        <w:t xml:space="preserve">81</w:t>
      </w:r>
      <w:r>
        <w:t xml:space="preserve"> </w:t>
      </w:r>
      <w:r>
        <w:t xml:space="preserve">×</w:t>
      </w:r>
      <w:r>
        <w:t xml:space="preserve"> </w:t>
      </w:r>
      <w:r>
        <w:t xml:space="preserve">10</w:t>
      </w:r>
      <w:r>
        <w:t xml:space="preserve">-</w:t>
      </w:r>
      <w:r>
        <w:t xml:space="preserve">19</w:t>
      </w:r>
    </w:p>
    <w:p>
      <w:pPr>
        <w:pStyle w:val="Compact"/>
      </w:pPr>
      <w:r>
        <w:t xml:space="preserve">5</w:t>
      </w:r>
      <w:r>
        <w:t xml:space="preserve">.</w:t>
      </w:r>
      <w:r>
        <w:t xml:space="preserve">07</w:t>
      </w:r>
      <w:r>
        <w:t xml:space="preserve"> </w:t>
      </w:r>
      <w:r>
        <w:t xml:space="preserve">×</w:t>
      </w:r>
      <w:r>
        <w:t xml:space="preserve"> </w:t>
      </w:r>
      <w:r>
        <w:t xml:space="preserve">10</w:t>
      </w:r>
      <w:r>
        <w:t xml:space="preserve">-</w:t>
      </w:r>
      <w:r>
        <w:t xml:space="preserve">17</w:t>
      </w:r>
    </w:p>
    <w:p>
      <w:pPr>
        <w:pStyle w:val="Compact"/>
      </w:pPr>
      <w:r>
        <w:t xml:space="preserve">RHO GTPases activate CIT</w:t>
      </w:r>
    </w:p>
    <w:p>
      <w:pPr>
        <w:pStyle w:val="Compact"/>
      </w:pPr>
      <w:r>
        <w:t xml:space="preserve">5625900</w:t>
      </w:r>
    </w:p>
    <w:p>
      <w:pPr>
        <w:pStyle w:val="Compact"/>
      </w:pPr>
      <w:r>
        <w:t xml:space="preserve">22</w:t>
      </w:r>
    </w:p>
    <w:p>
      <w:pPr>
        <w:pStyle w:val="Compact"/>
      </w:pPr>
      <w:r>
        <w:t xml:space="preserve">50.4</w:t>
      </w:r>
    </w:p>
    <w:p>
      <w:pPr>
        <w:pStyle w:val="Compact"/>
      </w:pPr>
      <w:r>
        <w:t xml:space="preserve">87</w:t>
      </w:r>
    </w:p>
    <w:p>
      <w:pPr>
        <w:pStyle w:val="Compact"/>
      </w:pPr>
      <w:r>
        <w:t xml:space="preserve">5</w:t>
      </w:r>
      <w:r>
        <w:t xml:space="preserve">.</w:t>
      </w:r>
      <w:r>
        <w:t xml:space="preserve">80</w:t>
      </w:r>
      <w:r>
        <w:t xml:space="preserve"> </w:t>
      </w:r>
      <w:r>
        <w:t xml:space="preserve">×</w:t>
      </w:r>
      <w:r>
        <w:t xml:space="preserve"> </w:t>
      </w:r>
      <w:r>
        <w:t xml:space="preserve">10</w:t>
      </w:r>
      <w:r>
        <w:t xml:space="preserve">-</w:t>
      </w:r>
      <w:r>
        <w:t xml:space="preserve">18</w:t>
      </w:r>
    </w:p>
    <w:p>
      <w:pPr>
        <w:pStyle w:val="Compact"/>
      </w:pPr>
      <w:r>
        <w:t xml:space="preserve">2</w:t>
      </w:r>
      <w:r>
        <w:t xml:space="preserve">.</w:t>
      </w:r>
      <w:r>
        <w:t xml:space="preserve">66</w:t>
      </w:r>
      <w:r>
        <w:t xml:space="preserve"> </w:t>
      </w:r>
      <w:r>
        <w:t xml:space="preserve">×</w:t>
      </w:r>
      <w:r>
        <w:t xml:space="preserve"> </w:t>
      </w:r>
      <w:r>
        <w:t xml:space="preserve">10</w:t>
      </w:r>
      <w:r>
        <w:t xml:space="preserve">-</w:t>
      </w:r>
      <w:r>
        <w:t xml:space="preserve">16</w:t>
      </w:r>
    </w:p>
    <w:p>
      <w:pPr>
        <w:pStyle w:val="Compact"/>
      </w:pPr>
      <w:r>
        <w:t xml:space="preserve">Stimuli-sensing channels</w:t>
      </w:r>
    </w:p>
    <w:p>
      <w:pPr>
        <w:pStyle w:val="Compact"/>
      </w:pPr>
      <w:r>
        <w:t xml:space="preserve">2672351</w:t>
      </w:r>
    </w:p>
    <w:p>
      <w:pPr>
        <w:pStyle w:val="Compact"/>
      </w:pPr>
      <w:r>
        <w:t xml:space="preserve">25</w:t>
      </w:r>
    </w:p>
    <w:p>
      <w:pPr>
        <w:pStyle w:val="Compact"/>
      </w:pPr>
      <w:r>
        <w:t xml:space="preserve">50.4</w:t>
      </w:r>
    </w:p>
    <w:p>
      <w:pPr>
        <w:pStyle w:val="Compact"/>
      </w:pPr>
      <w:r>
        <w:t xml:space="preserve">85.8</w:t>
      </w:r>
    </w:p>
    <w:p>
      <w:pPr>
        <w:pStyle w:val="Compact"/>
      </w:pPr>
      <w:r>
        <w:t xml:space="preserve">1</w:t>
      </w:r>
      <w:r>
        <w:t xml:space="preserve">.</w:t>
      </w:r>
      <w:r>
        <w:t xml:space="preserve">03</w:t>
      </w:r>
      <w:r>
        <w:t xml:space="preserve"> </w:t>
      </w:r>
      <w:r>
        <w:t xml:space="preserve">×</w:t>
      </w:r>
      <w:r>
        <w:t xml:space="preserve"> </w:t>
      </w:r>
      <w:r>
        <w:t xml:space="preserve">10</w:t>
      </w:r>
      <w:r>
        <w:t xml:space="preserve">-</w:t>
      </w:r>
      <w:r>
        <w:t xml:space="preserve">17</w:t>
      </w:r>
    </w:p>
    <w:p>
      <w:pPr>
        <w:pStyle w:val="Compact"/>
      </w:pPr>
      <w:r>
        <w:t xml:space="preserve">4</w:t>
      </w:r>
      <w:r>
        <w:t xml:space="preserve">.</w:t>
      </w:r>
      <w:r>
        <w:t xml:space="preserve">58</w:t>
      </w:r>
      <w:r>
        <w:t xml:space="preserve"> </w:t>
      </w:r>
      <w:r>
        <w:t xml:space="preserve">×</w:t>
      </w:r>
      <w:r>
        <w:t xml:space="preserve"> </w:t>
      </w:r>
      <w:r>
        <w:t xml:space="preserve">10</w:t>
      </w:r>
      <w:r>
        <w:t xml:space="preserve">-</w:t>
      </w:r>
      <w:r>
        <w:t xml:space="preserve">16</w:t>
      </w:r>
    </w:p>
    <w:p>
      <w:pPr>
        <w:pStyle w:val="Compact"/>
      </w:pPr>
      <w:r>
        <w:t xml:space="preserve">Synthesis of PI</w:t>
      </w:r>
    </w:p>
    <w:p>
      <w:pPr>
        <w:pStyle w:val="Compact"/>
      </w:pPr>
      <w:r>
        <w:t xml:space="preserve">1483226</w:t>
      </w:r>
    </w:p>
    <w:p>
      <w:pPr>
        <w:pStyle w:val="Compact"/>
      </w:pPr>
      <w:r>
        <w:t xml:space="preserve">19</w:t>
      </w:r>
    </w:p>
    <w:p>
      <w:pPr>
        <w:pStyle w:val="Compact"/>
      </w:pPr>
      <w:r>
        <w:t xml:space="preserve">50.4</w:t>
      </w:r>
    </w:p>
    <w:p>
      <w:pPr>
        <w:pStyle w:val="Compact"/>
      </w:pPr>
      <w:r>
        <w:t xml:space="preserve">85.6</w:t>
      </w:r>
    </w:p>
    <w:p>
      <w:pPr>
        <w:pStyle w:val="Compact"/>
      </w:pPr>
      <w:r>
        <w:t xml:space="preserve">1</w:t>
      </w:r>
      <w:r>
        <w:t xml:space="preserve">.</w:t>
      </w:r>
      <w:r>
        <w:t xml:space="preserve">15</w:t>
      </w:r>
      <w:r>
        <w:t xml:space="preserve"> </w:t>
      </w:r>
      <w:r>
        <w:t xml:space="preserve">×</w:t>
      </w:r>
      <w:r>
        <w:t xml:space="preserve"> </w:t>
      </w:r>
      <w:r>
        <w:t xml:space="preserve">10</w:t>
      </w:r>
      <w:r>
        <w:t xml:space="preserve">-</w:t>
      </w:r>
      <w:r>
        <w:t xml:space="preserve">17</w:t>
      </w:r>
    </w:p>
    <w:p>
      <w:pPr>
        <w:pStyle w:val="Compact"/>
      </w:pPr>
      <w:r>
        <w:t xml:space="preserve">4</w:t>
      </w:r>
      <w:r>
        <w:t xml:space="preserve">.</w:t>
      </w:r>
      <w:r>
        <w:t xml:space="preserve">89</w:t>
      </w:r>
      <w:r>
        <w:t xml:space="preserve"> </w:t>
      </w:r>
      <w:r>
        <w:t xml:space="preserve">×</w:t>
      </w:r>
      <w:r>
        <w:t xml:space="preserve"> </w:t>
      </w:r>
      <w:r>
        <w:t xml:space="preserve">10</w:t>
      </w:r>
      <w:r>
        <w:t xml:space="preserve">-</w:t>
      </w:r>
      <w:r>
        <w:t xml:space="preserve">16</w:t>
      </w:r>
    </w:p>
    <w:p>
      <w:pPr>
        <w:pStyle w:val="Compact"/>
      </w:pPr>
      <w:r>
        <w:t xml:space="preserve">G-protein activation</w:t>
      </w:r>
    </w:p>
    <w:p>
      <w:pPr>
        <w:pStyle w:val="Compact"/>
      </w:pPr>
      <w:r>
        <w:t xml:space="preserve">202040</w:t>
      </w:r>
    </w:p>
    <w:p>
      <w:pPr>
        <w:pStyle w:val="Compact"/>
      </w:pPr>
      <w:r>
        <w:t xml:space="preserve">19</w:t>
      </w:r>
    </w:p>
    <w:p>
      <w:pPr>
        <w:pStyle w:val="Compact"/>
      </w:pPr>
      <w:r>
        <w:t xml:space="preserve">50.4</w:t>
      </w:r>
    </w:p>
    <w:p>
      <w:pPr>
        <w:pStyle w:val="Compact"/>
      </w:pPr>
      <w:r>
        <w:t xml:space="preserve">85.3</w:t>
      </w:r>
    </w:p>
    <w:p>
      <w:pPr>
        <w:pStyle w:val="Compact"/>
      </w:pPr>
      <w:r>
        <w:t xml:space="preserve">1</w:t>
      </w:r>
      <w:r>
        <w:t xml:space="preserve">.</w:t>
      </w:r>
      <w:r>
        <w:t xml:space="preserve">34</w:t>
      </w:r>
      <w:r>
        <w:t xml:space="preserve"> </w:t>
      </w:r>
      <w:r>
        <w:t xml:space="preserve">×</w:t>
      </w:r>
      <w:r>
        <w:t xml:space="preserve"> </w:t>
      </w:r>
      <w:r>
        <w:t xml:space="preserve">10</w:t>
      </w:r>
      <w:r>
        <w:t xml:space="preserve">-</w:t>
      </w:r>
      <w:r>
        <w:t xml:space="preserve">17</w:t>
      </w:r>
    </w:p>
    <w:p>
      <w:pPr>
        <w:pStyle w:val="Compact"/>
      </w:pPr>
      <w:r>
        <w:t xml:space="preserve">5</w:t>
      </w:r>
      <w:r>
        <w:t xml:space="preserve">.</w:t>
      </w:r>
      <w:r>
        <w:t xml:space="preserve">53</w:t>
      </w:r>
      <w:r>
        <w:t xml:space="preserve"> </w:t>
      </w:r>
      <w:r>
        <w:t xml:space="preserve">×</w:t>
      </w:r>
      <w:r>
        <w:t xml:space="preserve"> </w:t>
      </w:r>
      <w:r>
        <w:t xml:space="preserve">10</w:t>
      </w:r>
      <w:r>
        <w:t xml:space="preserve">-</w:t>
      </w:r>
      <w:r>
        <w:t xml:space="preserve">16</w:t>
      </w:r>
    </w:p>
    <w:p>
      <w:pPr>
        <w:pStyle w:val="Compact"/>
      </w:pPr>
      <w:r>
        <w:t xml:space="preserve">NrCAM interactions</w:t>
      </w:r>
    </w:p>
    <w:p>
      <w:pPr>
        <w:pStyle w:val="Compact"/>
      </w:pPr>
      <w:r>
        <w:t xml:space="preserve">447038</w:t>
      </w:r>
    </w:p>
    <w:p>
      <w:pPr>
        <w:pStyle w:val="Compact"/>
      </w:pPr>
      <w:r>
        <w:t xml:space="preserve">22</w:t>
      </w:r>
    </w:p>
    <w:p>
      <w:pPr>
        <w:pStyle w:val="Compact"/>
      </w:pPr>
      <w:r>
        <w:t xml:space="preserve">50.4</w:t>
      </w:r>
    </w:p>
    <w:p>
      <w:pPr>
        <w:pStyle w:val="Compact"/>
      </w:pPr>
      <w:r>
        <w:t xml:space="preserve">84.3</w:t>
      </w:r>
    </w:p>
    <w:p>
      <w:pPr>
        <w:pStyle w:val="Compact"/>
      </w:pPr>
      <w:r>
        <w:t xml:space="preserve">2</w:t>
      </w:r>
      <w:r>
        <w:t xml:space="preserve">.</w:t>
      </w:r>
      <w:r>
        <w:t xml:space="preserve">1</w:t>
      </w:r>
      <w:r>
        <w:t xml:space="preserve"> </w:t>
      </w:r>
      <w:r>
        <w:t xml:space="preserve">×</w:t>
      </w:r>
      <w:r>
        <w:t xml:space="preserve"> </w:t>
      </w:r>
      <w:r>
        <w:t xml:space="preserve">10</w:t>
      </w:r>
      <w:r>
        <w:t xml:space="preserve">-</w:t>
      </w:r>
      <w:r>
        <w:t xml:space="preserve">17</w:t>
      </w:r>
    </w:p>
    <w:p>
      <w:pPr>
        <w:pStyle w:val="Compact"/>
      </w:pPr>
      <w:r>
        <w:t xml:space="preserve">8</w:t>
      </w:r>
      <w:r>
        <w:t xml:space="preserve">.</w:t>
      </w:r>
      <w:r>
        <w:t xml:space="preserve">27</w:t>
      </w:r>
      <w:r>
        <w:t xml:space="preserve"> </w:t>
      </w:r>
      <w:r>
        <w:t xml:space="preserve">×</w:t>
      </w:r>
      <w:r>
        <w:t xml:space="preserve"> </w:t>
      </w:r>
      <w:r>
        <w:t xml:space="preserve">10</w:t>
      </w:r>
      <w:r>
        <w:t xml:space="preserve">-</w:t>
      </w:r>
      <w:r>
        <w:t xml:space="preserve">16</w:t>
      </w:r>
    </w:p>
    <w:p>
      <w:pPr>
        <w:pStyle w:val="Compact"/>
      </w:pPr>
      <w:r>
        <w:t xml:space="preserve">Inwardly rectifying</w:t>
      </w:r>
      <w:r>
        <w:t xml:space="preserve"> </w:t>
      </w:r>
      <w:r>
        <w:t xml:space="preserve">K</w:t>
      </w:r>
      <w:r>
        <w:t xml:space="preserve">+</w:t>
      </w:r>
      <w:r>
        <w:t xml:space="preserve"> </w:t>
      </w:r>
      <w:r>
        <w:t xml:space="preserve">channels</w:t>
      </w:r>
    </w:p>
    <w:p>
      <w:pPr>
        <w:pStyle w:val="Compact"/>
      </w:pPr>
      <w:r>
        <w:t xml:space="preserve">1296065</w:t>
      </w:r>
    </w:p>
    <w:p>
      <w:pPr>
        <w:pStyle w:val="Compact"/>
      </w:pPr>
      <w:r>
        <w:t xml:space="preserve">24</w:t>
      </w:r>
    </w:p>
    <w:p>
      <w:pPr>
        <w:pStyle w:val="Compact"/>
      </w:pPr>
      <w:r>
        <w:t xml:space="preserve">50.4</w:t>
      </w:r>
    </w:p>
    <w:p>
      <w:pPr>
        <w:pStyle w:val="Compact"/>
      </w:pPr>
      <w:r>
        <w:t xml:space="preserve">83.5</w:t>
      </w:r>
    </w:p>
    <w:p>
      <w:pPr>
        <w:pStyle w:val="Compact"/>
      </w:pPr>
      <w:r>
        <w:t xml:space="preserve">3</w:t>
      </w:r>
      <w:r>
        <w:t xml:space="preserve">.</w:t>
      </w:r>
      <w:r>
        <w:t xml:space="preserve">19</w:t>
      </w:r>
      <w:r>
        <w:t xml:space="preserve"> </w:t>
      </w:r>
      <w:r>
        <w:t xml:space="preserve">×</w:t>
      </w:r>
      <w:r>
        <w:t xml:space="preserve"> </w:t>
      </w:r>
      <w:r>
        <w:t xml:space="preserve">10</w:t>
      </w:r>
      <w:r>
        <w:t xml:space="preserve">-</w:t>
      </w:r>
      <w:r>
        <w:t xml:space="preserve">17</w:t>
      </w:r>
    </w:p>
    <w:p>
      <w:pPr>
        <w:pStyle w:val="Compact"/>
      </w:pPr>
      <w:r>
        <w:t xml:space="preserve">1</w:t>
      </w:r>
      <w:r>
        <w:t xml:space="preserve">.</w:t>
      </w:r>
      <w:r>
        <w:t xml:space="preserve">22</w:t>
      </w:r>
      <w:r>
        <w:t xml:space="preserve"> </w:t>
      </w:r>
      <w:r>
        <w:t xml:space="preserve">×</w:t>
      </w:r>
      <w:r>
        <w:t xml:space="preserve"> </w:t>
      </w:r>
      <w:r>
        <w:t xml:space="preserve">10</w:t>
      </w:r>
      <w:r>
        <w:t xml:space="preserve">-</w:t>
      </w:r>
      <w:r>
        <w:t xml:space="preserve">15</w:t>
      </w:r>
    </w:p>
    <w:p>
      <w:pPr>
        <w:pStyle w:val="Compact"/>
      </w:pPr>
      <w:r>
        <w:t xml:space="preserve">Calcitonin-like ligand receptors</w:t>
      </w:r>
    </w:p>
    <w:p>
      <w:pPr>
        <w:pStyle w:val="Compact"/>
      </w:pPr>
      <w:r>
        <w:t xml:space="preserve">419812</w:t>
      </w:r>
    </w:p>
    <w:p>
      <w:pPr>
        <w:pStyle w:val="Compact"/>
      </w:pPr>
      <w:r>
        <w:t xml:space="preserve">20</w:t>
      </w:r>
    </w:p>
    <w:p>
      <w:pPr>
        <w:pStyle w:val="Compact"/>
      </w:pPr>
      <w:r>
        <w:t xml:space="preserve">50.4</w:t>
      </w:r>
    </w:p>
    <w:p>
      <w:pPr>
        <w:pStyle w:val="Compact"/>
      </w:pPr>
      <w:r>
        <w:t xml:space="preserve">82.2</w:t>
      </w:r>
    </w:p>
    <w:p>
      <w:pPr>
        <w:pStyle w:val="Compact"/>
      </w:pPr>
      <w:r>
        <w:t xml:space="preserve">6</w:t>
      </w:r>
      <w:r>
        <w:t xml:space="preserve">.</w:t>
      </w:r>
      <w:r>
        <w:t xml:space="preserve">07</w:t>
      </w:r>
      <w:r>
        <w:t xml:space="preserve"> </w:t>
      </w:r>
      <w:r>
        <w:t xml:space="preserve">×</w:t>
      </w:r>
      <w:r>
        <w:t xml:space="preserve"> </w:t>
      </w:r>
      <w:r>
        <w:t xml:space="preserve">10</w:t>
      </w:r>
      <w:r>
        <w:t xml:space="preserve">-</w:t>
      </w:r>
      <w:r>
        <w:t xml:space="preserve">17</w:t>
      </w:r>
    </w:p>
    <w:p>
      <w:pPr>
        <w:pStyle w:val="Compact"/>
      </w:pPr>
      <w:r>
        <w:t xml:space="preserve">2</w:t>
      </w:r>
      <w:r>
        <w:t xml:space="preserve">.</w:t>
      </w:r>
      <w:r>
        <w:t xml:space="preserve">13</w:t>
      </w:r>
      <w:r>
        <w:t xml:space="preserve"> </w:t>
      </w:r>
      <w:r>
        <w:t xml:space="preserve">×</w:t>
      </w:r>
      <w:r>
        <w:t xml:space="preserve"> </w:t>
      </w:r>
      <w:r>
        <w:t xml:space="preserve">10</w:t>
      </w:r>
      <w:r>
        <w:t xml:space="preserve">-</w:t>
      </w:r>
      <w:r>
        <w:t xml:space="preserve">15</w:t>
      </w:r>
    </w:p>
    <w:p>
      <w:pPr>
        <w:pStyle w:val="Compact"/>
      </w:pPr>
      <w:r>
        <w:t xml:space="preserve">Prostacyclin signalling through prostacyclin receptor</w:t>
      </w:r>
    </w:p>
    <w:p>
      <w:pPr>
        <w:pStyle w:val="Compact"/>
      </w:pPr>
      <w:r>
        <w:t xml:space="preserve">392851</w:t>
      </w:r>
    </w:p>
    <w:p>
      <w:pPr>
        <w:pStyle w:val="Compact"/>
      </w:pPr>
      <w:r>
        <w:t xml:space="preserve">24</w:t>
      </w:r>
    </w:p>
    <w:p>
      <w:pPr>
        <w:pStyle w:val="Compact"/>
      </w:pPr>
      <w:r>
        <w:t xml:space="preserve">50.4</w:t>
      </w:r>
    </w:p>
    <w:p>
      <w:pPr>
        <w:pStyle w:val="Compact"/>
      </w:pPr>
      <w:r>
        <w:t xml:space="preserve">81.8</w:t>
      </w:r>
    </w:p>
    <w:p>
      <w:pPr>
        <w:pStyle w:val="Compact"/>
      </w:pPr>
      <w:r>
        <w:t xml:space="preserve">7</w:t>
      </w:r>
      <w:r>
        <w:t xml:space="preserve">.</w:t>
      </w:r>
      <w:r>
        <w:t xml:space="preserve">27</w:t>
      </w:r>
      <w:r>
        <w:t xml:space="preserve"> </w:t>
      </w:r>
      <w:r>
        <w:t xml:space="preserve">×</w:t>
      </w:r>
      <w:r>
        <w:t xml:space="preserve"> </w:t>
      </w:r>
      <w:r>
        <w:t xml:space="preserve">10</w:t>
      </w:r>
      <w:r>
        <w:t xml:space="preserve">-</w:t>
      </w:r>
      <w:r>
        <w:t xml:space="preserve">17</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15</w:t>
      </w:r>
    </w:p>
    <w:p>
      <w:pPr>
        <w:pStyle w:val="Compact"/>
      </w:pPr>
      <w:r>
        <w:t xml:space="preserve">Presynaptic function of Kainate receptors</w:t>
      </w:r>
    </w:p>
    <w:p>
      <w:pPr>
        <w:pStyle w:val="Compact"/>
      </w:pPr>
      <w:r>
        <w:t xml:space="preserve">500657</w:t>
      </w:r>
    </w:p>
    <w:p>
      <w:pPr>
        <w:pStyle w:val="Compact"/>
      </w:pPr>
      <w:r>
        <w:t xml:space="preserve">26</w:t>
      </w:r>
    </w:p>
    <w:p>
      <w:pPr>
        <w:pStyle w:val="Compact"/>
      </w:pPr>
      <w:r>
        <w:t xml:space="preserve">50.4</w:t>
      </w:r>
    </w:p>
    <w:p>
      <w:pPr>
        <w:pStyle w:val="Compact"/>
      </w:pPr>
      <w:r>
        <w:t xml:space="preserve">79.7</w:t>
      </w:r>
    </w:p>
    <w:p>
      <w:pPr>
        <w:pStyle w:val="Compact"/>
      </w:pPr>
      <w:r>
        <w:t xml:space="preserve">2</w:t>
      </w:r>
      <w:r>
        <w:t xml:space="preserve">.</w:t>
      </w:r>
      <w:r>
        <w:t xml:space="preserve">00</w:t>
      </w:r>
      <w:r>
        <w:t xml:space="preserve"> </w:t>
      </w:r>
      <w:r>
        <w:t xml:space="preserve">×</w:t>
      </w:r>
      <w:r>
        <w:t xml:space="preserve"> </w:t>
      </w:r>
      <w:r>
        <w:t xml:space="preserve">10</w:t>
      </w:r>
      <w:r>
        <w:t xml:space="preserve">-</w:t>
      </w:r>
      <w:r>
        <w:t xml:space="preserve">16</w:t>
      </w:r>
    </w:p>
    <w:p>
      <w:pPr>
        <w:pStyle w:val="Compact"/>
      </w:pPr>
      <w:r>
        <w:t xml:space="preserve">6</w:t>
      </w:r>
      <w:r>
        <w:t xml:space="preserve">.</w:t>
      </w:r>
      <w:r>
        <w:t xml:space="preserve">34</w:t>
      </w:r>
      <w:r>
        <w:t xml:space="preserve"> </w:t>
      </w:r>
      <w:r>
        <w:t xml:space="preserve">×</w:t>
      </w:r>
      <w:r>
        <w:t xml:space="preserve"> </w:t>
      </w:r>
      <w:r>
        <w:t xml:space="preserve">10</w:t>
      </w:r>
      <w:r>
        <w:t xml:space="preserve">-</w:t>
      </w:r>
      <w:r>
        <w:t xml:space="preserve">15</w:t>
      </w:r>
    </w:p>
    <w:p>
      <w:pPr>
        <w:pStyle w:val="Compact"/>
      </w:pPr>
      <w:r>
        <w:t xml:space="preserve">ADP signalling through P2Y purinoceptor 12</w:t>
      </w:r>
    </w:p>
    <w:p>
      <w:pPr>
        <w:pStyle w:val="Compact"/>
      </w:pPr>
      <w:r>
        <w:t xml:space="preserve">392170</w:t>
      </w:r>
    </w:p>
    <w:p>
      <w:pPr>
        <w:pStyle w:val="Compact"/>
      </w:pPr>
      <w:r>
        <w:t xml:space="preserve">23</w:t>
      </w:r>
    </w:p>
    <w:p>
      <w:pPr>
        <w:pStyle w:val="Compact"/>
      </w:pPr>
      <w:r>
        <w:t xml:space="preserve">50.4</w:t>
      </w:r>
    </w:p>
    <w:p>
      <w:pPr>
        <w:pStyle w:val="Compact"/>
      </w:pPr>
      <w:r>
        <w:t xml:space="preserve">79.2</w:t>
      </w:r>
    </w:p>
    <w:p>
      <w:pPr>
        <w:pStyle w:val="Compact"/>
      </w:pPr>
      <w:r>
        <w:t xml:space="preserve">2</w:t>
      </w:r>
      <w:r>
        <w:t xml:space="preserve">.</w:t>
      </w:r>
      <w:r>
        <w:t xml:space="preserve">57</w:t>
      </w:r>
      <w:r>
        <w:t xml:space="preserve"> </w:t>
      </w:r>
      <w:r>
        <w:t xml:space="preserve">×</w:t>
      </w:r>
      <w:r>
        <w:t xml:space="preserve"> </w:t>
      </w:r>
      <w:r>
        <w:t xml:space="preserve">10</w:t>
      </w:r>
      <w:r>
        <w:t xml:space="preserve">-</w:t>
      </w:r>
      <w:r>
        <w:t xml:space="preserve">16</w:t>
      </w:r>
    </w:p>
    <w:p>
      <w:pPr>
        <w:pStyle w:val="Compact"/>
      </w:pPr>
      <w:r>
        <w:t xml:space="preserve">7</w:t>
      </w:r>
      <w:r>
        <w:t xml:space="preserve">.</w:t>
      </w:r>
      <w:r>
        <w:t xml:space="preserve">71</w:t>
      </w:r>
      <w:r>
        <w:t xml:space="preserve"> </w:t>
      </w:r>
      <w:r>
        <w:t xml:space="preserve">×</w:t>
      </w:r>
      <w:r>
        <w:t xml:space="preserve"> </w:t>
      </w:r>
      <w:r>
        <w:t xml:space="preserve">10</w:t>
      </w:r>
      <w:r>
        <w:t xml:space="preserve">-</w:t>
      </w:r>
      <w:r>
        <w:t xml:space="preserve">15</w:t>
      </w:r>
    </w:p>
    <w:p>
      <w:pPr>
        <w:pStyle w:val="Compact"/>
      </w:pPr>
      <w:r>
        <w:t xml:space="preserve">regulation of FZD by ubiquitination</w:t>
      </w:r>
    </w:p>
    <w:p>
      <w:pPr>
        <w:pStyle w:val="Compact"/>
      </w:pPr>
      <w:r>
        <w:t xml:space="preserve">4641263</w:t>
      </w:r>
    </w:p>
    <w:p>
      <w:pPr>
        <w:pStyle w:val="Compact"/>
      </w:pPr>
      <w:r>
        <w:t xml:space="preserve">22</w:t>
      </w:r>
    </w:p>
    <w:p>
      <w:pPr>
        <w:pStyle w:val="Compact"/>
      </w:pPr>
      <w:r>
        <w:t xml:space="preserve">50.4</w:t>
      </w:r>
    </w:p>
    <w:p>
      <w:pPr>
        <w:pStyle w:val="Compact"/>
      </w:pPr>
      <w:r>
        <w:t xml:space="preserve">78.8</w:t>
      </w:r>
    </w:p>
    <w:p>
      <w:pPr>
        <w:pStyle w:val="Compact"/>
      </w:pPr>
      <w:r>
        <w:t xml:space="preserve">3</w:t>
      </w:r>
      <w:r>
        <w:t xml:space="preserve">.</w:t>
      </w:r>
      <w:r>
        <w:t xml:space="preserve">15</w:t>
      </w:r>
      <w:r>
        <w:t xml:space="preserve"> </w:t>
      </w:r>
      <w:r>
        <w:t xml:space="preserve">×</w:t>
      </w:r>
      <w:r>
        <w:t xml:space="preserve"> </w:t>
      </w:r>
      <w:r>
        <w:t xml:space="preserve">10</w:t>
      </w:r>
      <w:r>
        <w:t xml:space="preserve">-</w:t>
      </w:r>
      <w:r>
        <w:t xml:space="preserve">16</w:t>
      </w:r>
    </w:p>
    <w:p>
      <w:pPr>
        <w:pStyle w:val="Compact"/>
      </w:pPr>
      <w:r>
        <w:t xml:space="preserve">9</w:t>
      </w:r>
      <w:r>
        <w:t xml:space="preserve">.</w:t>
      </w:r>
      <w:r>
        <w:t xml:space="preserve">3</w:t>
      </w:r>
      <w:r>
        <w:t xml:space="preserve"> </w:t>
      </w:r>
      <w:r>
        <w:t xml:space="preserve">×</w:t>
      </w:r>
      <w:r>
        <w:t xml:space="preserve"> </w:t>
      </w:r>
      <w:r>
        <w:t xml:space="preserve">10</w:t>
      </w:r>
      <w:r>
        <w:t xml:space="preserve">-</w:t>
      </w:r>
      <w:r>
        <w:t xml:space="preserve">15</w:t>
      </w:r>
    </w:p>
    <w:p>
      <w:pPr>
        <w:pStyle w:val="Compact"/>
      </w:pPr>
      <w:r>
        <w:t xml:space="preserve">Toxicity of tetanus toxin (TeNT)</w:t>
      </w:r>
    </w:p>
    <w:p>
      <w:pPr>
        <w:pStyle w:val="Compact"/>
      </w:pPr>
      <w:r>
        <w:t xml:space="preserve">5250982</w:t>
      </w:r>
    </w:p>
    <w:p>
      <w:pPr>
        <w:pStyle w:val="Compact"/>
      </w:pPr>
      <w:r>
        <w:t xml:space="preserve">27</w:t>
      </w:r>
    </w:p>
    <w:p>
      <w:pPr>
        <w:pStyle w:val="Compact"/>
      </w:pPr>
      <w:r>
        <w:t xml:space="preserve">50.4</w:t>
      </w:r>
    </w:p>
    <w:p>
      <w:pPr>
        <w:pStyle w:val="Compact"/>
      </w:pPr>
      <w:r>
        <w:t xml:space="preserve">78.7</w:t>
      </w:r>
    </w:p>
    <w:p>
      <w:pPr>
        <w:pStyle w:val="Compact"/>
      </w:pPr>
      <w:r>
        <w:t xml:space="preserve">3</w:t>
      </w:r>
      <w:r>
        <w:t xml:space="preserve">.</w:t>
      </w:r>
      <w:r>
        <w:t xml:space="preserve">36</w:t>
      </w:r>
      <w:r>
        <w:t xml:space="preserve"> </w:t>
      </w:r>
      <w:r>
        <w:t xml:space="preserve">×</w:t>
      </w:r>
      <w:r>
        <w:t xml:space="preserve"> </w:t>
      </w:r>
      <w:r>
        <w:t xml:space="preserve">10</w:t>
      </w:r>
      <w:r>
        <w:t xml:space="preserve">-</w:t>
      </w:r>
      <w:r>
        <w:t xml:space="preserve">16</w:t>
      </w:r>
    </w:p>
    <w:p>
      <w:pPr>
        <w:pStyle w:val="Compact"/>
      </w:pPr>
      <w:r>
        <w:t xml:space="preserve">9</w:t>
      </w:r>
      <w:r>
        <w:t xml:space="preserve">.</w:t>
      </w:r>
      <w:r>
        <w:t xml:space="preserve">75</w:t>
      </w:r>
      <w:r>
        <w:t xml:space="preserve"> </w:t>
      </w:r>
      <w:r>
        <w:t xml:space="preserve">×</w:t>
      </w:r>
      <w:r>
        <w:t xml:space="preserve"> </w:t>
      </w:r>
      <w:r>
        <w:t xml:space="preserve">10</w:t>
      </w:r>
      <w:r>
        <w:t xml:space="preserve">-</w:t>
      </w:r>
      <w:r>
        <w:t xml:space="preserve">15</w:t>
      </w:r>
    </w:p>
    <w:p>
      <w:pPr>
        <w:pStyle w:val="Compact"/>
      </w:pPr>
      <w:r>
        <w:t xml:space="preserve">Gap junction degradation</w:t>
      </w:r>
    </w:p>
    <w:p>
      <w:pPr>
        <w:pStyle w:val="Compact"/>
      </w:pPr>
      <w:r>
        <w:t xml:space="preserve">190873</w:t>
      </w:r>
    </w:p>
    <w:p>
      <w:pPr>
        <w:pStyle w:val="Compact"/>
      </w:pPr>
      <w:r>
        <w:t xml:space="preserve">21</w:t>
      </w:r>
    </w:p>
    <w:p>
      <w:pPr>
        <w:pStyle w:val="Compact"/>
      </w:pPr>
      <w:r>
        <w:t xml:space="preserve">50.4</w:t>
      </w:r>
    </w:p>
    <w:p>
      <w:pPr>
        <w:pStyle w:val="Compact"/>
      </w:pPr>
      <w:r>
        <w:t xml:space="preserve">78.5</w:t>
      </w:r>
    </w:p>
    <w:p>
      <w:pPr>
        <w:pStyle w:val="Compact"/>
      </w:pPr>
      <w:r>
        <w:t xml:space="preserve">3</w:t>
      </w:r>
      <w:r>
        <w:t xml:space="preserve">.</w:t>
      </w:r>
      <w:r>
        <w:t xml:space="preserve">66</w:t>
      </w:r>
      <w:r>
        <w:t xml:space="preserve"> </w:t>
      </w:r>
      <w:r>
        <w:t xml:space="preserve">×</w:t>
      </w:r>
      <w:r>
        <w:t xml:space="preserve"> </w:t>
      </w:r>
      <w:r>
        <w:t xml:space="preserve">10</w:t>
      </w:r>
      <w:r>
        <w:t xml:space="preserve">-</w:t>
      </w:r>
      <w:r>
        <w:t xml:space="preserve">16</w:t>
      </w:r>
    </w:p>
    <w:p>
      <w:pPr>
        <w:pStyle w:val="Compact"/>
      </w:pPr>
      <w:r>
        <w:t xml:space="preserve">1</w:t>
      </w:r>
      <w:r>
        <w:t xml:space="preserve">.</w:t>
      </w:r>
      <w:r>
        <w:t xml:space="preserve">04</w:t>
      </w:r>
      <w:r>
        <w:t xml:space="preserve"> </w:t>
      </w:r>
      <w:r>
        <w:t xml:space="preserve">×</w:t>
      </w:r>
      <w:r>
        <w:t xml:space="preserve"> </w:t>
      </w:r>
      <w:r>
        <w:t xml:space="preserve">10</w:t>
      </w:r>
      <w:r>
        <w:t xml:space="preserve">-</w:t>
      </w:r>
      <w:r>
        <w:t xml:space="preserve">14</w:t>
      </w:r>
    </w:p>
    <w:p>
      <w:pPr>
        <w:pStyle w:val="Compact"/>
      </w:pPr>
      <w:r>
        <w:t xml:space="preserve">Nephrin interactions</w:t>
      </w:r>
    </w:p>
    <w:p>
      <w:pPr>
        <w:pStyle w:val="Compact"/>
      </w:pPr>
      <w:r>
        <w:t xml:space="preserve">373753</w:t>
      </w:r>
    </w:p>
    <w:p>
      <w:pPr>
        <w:pStyle w:val="Compact"/>
      </w:pPr>
      <w:r>
        <w:t xml:space="preserve">25</w:t>
      </w:r>
    </w:p>
    <w:p>
      <w:pPr>
        <w:pStyle w:val="Compact"/>
      </w:pPr>
      <w:r>
        <w:t xml:space="preserve">50.4</w:t>
      </w:r>
    </w:p>
    <w:p>
      <w:pPr>
        <w:pStyle w:val="Compact"/>
      </w:pPr>
      <w:r>
        <w:t xml:space="preserve">78.2</w:t>
      </w:r>
    </w:p>
    <w:p>
      <w:pPr>
        <w:pStyle w:val="Compact"/>
      </w:pPr>
      <w:r>
        <w:t xml:space="preserve">4</w:t>
      </w:r>
      <w:r>
        <w:t xml:space="preserve">.</w:t>
      </w:r>
      <w:r>
        <w:t xml:space="preserve">21</w:t>
      </w:r>
      <w:r>
        <w:t xml:space="preserve"> </w:t>
      </w:r>
      <w:r>
        <w:t xml:space="preserve">×</w:t>
      </w:r>
      <w:r>
        <w:t xml:space="preserve"> </w:t>
      </w:r>
      <w:r>
        <w:t xml:space="preserve">10</w:t>
      </w:r>
      <w:r>
        <w:t xml:space="preserve">-</w:t>
      </w:r>
      <w:r>
        <w:t xml:space="preserve">16</w:t>
      </w:r>
    </w:p>
    <w:p>
      <w:pPr>
        <w:pStyle w:val="Compact"/>
      </w:pPr>
      <w:r>
        <w:t xml:space="preserve">1</w:t>
      </w:r>
      <w:r>
        <w:t xml:space="preserve">.</w:t>
      </w:r>
      <w:r>
        <w:t xml:space="preserve">14</w:t>
      </w:r>
      <w:r>
        <w:t xml:space="preserve"> </w:t>
      </w:r>
      <w:r>
        <w:t xml:space="preserve">×</w:t>
      </w:r>
      <w:r>
        <w:t xml:space="preserve"> </w:t>
      </w:r>
      <w:r>
        <w:t xml:space="preserve">10</w:t>
      </w:r>
      <w:r>
        <w:t xml:space="preserve">-</w:t>
      </w:r>
      <w:r>
        <w:t xml:space="preserve">14</w:t>
      </w:r>
    </w:p>
    <w:p>
      <w:pPr>
        <w:pStyle w:val="Compact"/>
      </w:pPr>
      <w:r>
        <w:t xml:space="preserve">GABA synthesis, release, reuptake and degradation</w:t>
      </w:r>
    </w:p>
    <w:p>
      <w:pPr>
        <w:pStyle w:val="Compact"/>
      </w:pPr>
      <w:r>
        <w:t xml:space="preserve">888590</w:t>
      </w:r>
    </w:p>
    <w:p>
      <w:pPr>
        <w:pStyle w:val="Compact"/>
      </w:pPr>
      <w:r>
        <w:t xml:space="preserve">26</w:t>
      </w:r>
    </w:p>
    <w:p>
      <w:pPr>
        <w:pStyle w:val="Compact"/>
      </w:pPr>
      <w:r>
        <w:t xml:space="preserve">50.4</w:t>
      </w:r>
    </w:p>
    <w:p>
      <w:pPr>
        <w:pStyle w:val="Compact"/>
      </w:pPr>
      <w:r>
        <w:t xml:space="preserve">77</w:t>
      </w:r>
    </w:p>
    <w:p>
      <w:pPr>
        <w:pStyle w:val="Compact"/>
      </w:pPr>
      <w:r>
        <w:t xml:space="preserve">7</w:t>
      </w:r>
      <w:r>
        <w:t xml:space="preserve">.</w:t>
      </w:r>
      <w:r>
        <w:t xml:space="preserve">69</w:t>
      </w:r>
      <w:r>
        <w:t xml:space="preserve"> </w:t>
      </w:r>
      <w:r>
        <w:t xml:space="preserve">×</w:t>
      </w:r>
      <w:r>
        <w:t xml:space="preserve"> </w:t>
      </w:r>
      <w:r>
        <w:t xml:space="preserve">10</w:t>
      </w:r>
      <w:r>
        <w:t xml:space="preserve">-</w:t>
      </w:r>
      <w:r>
        <w:t xml:space="preserve">16</w:t>
      </w:r>
    </w:p>
    <w:p>
      <w:pPr>
        <w:pStyle w:val="Compact"/>
      </w:pPr>
      <w:r>
        <w:t xml:space="preserve">1</w:t>
      </w:r>
      <w:r>
        <w:t xml:space="preserve">.</w:t>
      </w:r>
      <w:r>
        <w:t xml:space="preserve">95</w:t>
      </w:r>
      <w:r>
        <w:t xml:space="preserve"> </w:t>
      </w:r>
      <w:r>
        <w:t xml:space="preserve">×</w:t>
      </w:r>
      <w:r>
        <w:t xml:space="preserve"> </w:t>
      </w:r>
      <w:r>
        <w:t xml:space="preserve">10</w:t>
      </w:r>
      <w:r>
        <w:t xml:space="preserve">-</w:t>
      </w:r>
      <w:r>
        <w:t xml:space="preserve">14</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SLIPT with observed and expected samples with low expression of both genes</w:t>
      </w:r>
    </w:p>
    <w:p>
      <w:pPr>
        <w:pStyle w:val="Compact"/>
      </w:pPr>
    </w:p>
    <w:p>
      <w:pPr>
        <w:pStyle w:val="Compact"/>
      </w:pPr>
      <w:r>
        <w:t xml:space="preserve">Appendix G</w:t>
      </w:r>
      <w:r>
        <w:t xml:space="preserve">Stomach Mutation Analysis</w:t>
      </w:r>
    </w:p>
    <w:p>
      <w:pPr>
        <w:pStyle w:val="Compact"/>
      </w:pPr>
      <w:r>
        <w:t xml:space="preserve">The following results are a replication of the TCGA results (in Appendix </w:t>
      </w:r>
      <w:r>
        <w:t xml:space="preserve">D</w:t>
      </w:r>
      <w:r>
        <w:t xml:space="preserve">) with stomach</w:t>
      </w:r>
      <w:r>
        <w:t xml:space="preserve"> </w:t>
      </w:r>
      <w:r>
        <w:t xml:space="preserve">cancer data, using synthetic lethality (mtSLIPT) against</w:t>
      </w:r>
      <w:r>
        <w:t xml:space="preserve"> </w:t>
      </w:r>
      <w:r>
        <w:t xml:space="preserve">CDH1</w:t>
      </w:r>
      <w:r>
        <w:t xml:space="preserve"> </w:t>
      </w:r>
      <w:r>
        <w:t xml:space="preserve">mutation.</w:t>
      </w:r>
      <w:r>
        <w:t xml:space="preserve"> </w:t>
      </w:r>
    </w:p>
    <w:p>
      <w:pPr>
        <w:pStyle w:val="Compact"/>
      </w:pPr>
      <w:r>
        <w:t xml:space="preserve">G.1</w:t>
      </w:r>
      <w:r>
        <w:t xml:space="preserve"> </w:t>
      </w:r>
      <w:r>
        <w:t xml:space="preserve"> </w:t>
      </w:r>
      <w:r>
        <w:t xml:space="preserve">Synthetic Lethal Genes and Pathways</w:t>
      </w:r>
    </w:p>
    <w:p>
      <w:pPr>
        <w:pStyle w:val="Compact"/>
      </w:pPr>
    </w:p>
    <w:p>
      <w:pPr>
        <w:pStyle w:val="Compact"/>
      </w:pPr>
      <w:r>
        <w:t xml:space="preserve">Table G.1:</w:t>
      </w:r>
      <w:r>
        <w:t xml:space="preserve"> </w:t>
      </w:r>
      <w:r>
        <w:t xml:space="preserve">Synthetic lethal gene partners of</w:t>
      </w:r>
      <w:r>
        <w:t xml:space="preserve"> </w:t>
      </w:r>
      <w:r>
        <w:t xml:space="preserve">CDH1</w:t>
      </w:r>
      <w:r>
        <w:t xml:space="preserve"> </w:t>
      </w:r>
      <w:r>
        <w:t xml:space="preserve">from mtSLIPT in stomach cancer</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p-value</w:t>
      </w:r>
    </w:p>
    <w:p>
      <w:pPr>
        <w:pStyle w:val="Compact"/>
      </w:pPr>
      <w:r>
        <w:t xml:space="preserve">p-value (FDR)</w:t>
      </w:r>
    </w:p>
    <w:p>
      <w:pPr>
        <w:pStyle w:val="Compact"/>
      </w:pPr>
      <w:r>
        <w:t xml:space="preserve">OLFML1</w:t>
      </w:r>
      <w:r>
        <w:t xml:space="preserve"> </w:t>
      </w:r>
    </w:p>
    <w:p>
      <w:pPr>
        <w:pStyle w:val="SourceCode"/>
      </w:pPr>
      <w:r>
        <w:rPr>
          <w:rStyle w:val="VerbatimChar"/>
        </w:rPr>
        <w:t xml:space="preserve">5       &lt;/td&gt;&lt;td  style="white-space:nowrap; text-align:center;" id="TBL-107-2-3"  </w:t>
      </w:r>
    </w:p>
    <w:p>
      <w:pPr>
        <w:pStyle w:val="Compact"/>
      </w:pPr>
      <w:r>
        <w:t xml:space="preserve">class="td11"&gt; 10.1</w:t>
      </w:r>
    </w:p>
    <w:p>
      <w:pPr>
        <w:pStyle w:val="Compact"/>
      </w:pPr>
      <w:r>
        <w:t xml:space="preserve">29.2</w:t>
      </w:r>
    </w:p>
    <w:p>
      <w:pPr>
        <w:pStyle w:val="Compact"/>
      </w:pPr>
      <w:r>
        <w:t xml:space="preserve">4</w:t>
      </w:r>
      <w:r>
        <w:t xml:space="preserve">.</w:t>
      </w:r>
      <w:r>
        <w:t xml:space="preserve">53</w:t>
      </w:r>
      <w:r>
        <w:t xml:space="preserve"> </w:t>
      </w:r>
      <w:r>
        <w:t xml:space="preserve">×</w:t>
      </w:r>
      <w:r>
        <w:t xml:space="preserve"> </w:t>
      </w:r>
      <w:r>
        <w:t xml:space="preserve">10</w:t>
      </w:r>
      <w:r>
        <w:t xml:space="preserve">-</w:t>
      </w:r>
      <w:r>
        <w:t xml:space="preserve">7</w:t>
      </w:r>
    </w:p>
    <w:p>
      <w:pPr>
        <w:pStyle w:val="SourceCode"/>
      </w:pPr>
      <w:r>
        <w:rPr>
          <w:rStyle w:val="VerbatimChar"/>
        </w:rPr>
        <w:t xml:space="preserve">0&lt;span </w:t>
      </w:r>
    </w:p>
    <w:p>
      <w:pPr>
        <w:pStyle w:val="Compact"/>
      </w:pPr>
      <w:r>
        <w:t xml:space="preserve">class="cmmi-12"&gt;.</w:t>
      </w:r>
      <w:r>
        <w:t xml:space="preserve">0031</w:t>
      </w:r>
    </w:p>
    <w:p>
      <w:pPr>
        <w:pStyle w:val="Compact"/>
      </w:pPr>
      <w:r>
        <w:t xml:space="preserve">NRIP2</w:t>
      </w:r>
      <w:r>
        <w:t xml:space="preserve"> </w:t>
      </w:r>
    </w:p>
    <w:p>
      <w:pPr>
        <w:pStyle w:val="SourceCode"/>
      </w:pPr>
      <w:r>
        <w:rPr>
          <w:rStyle w:val="VerbatimChar"/>
        </w:rPr>
        <w:t xml:space="preserve">6       &lt;/td&gt;&lt;td  style="white-space:nowrap; text-align:center;" id="TBL-107-3-3"  </w:t>
      </w:r>
    </w:p>
    <w:p>
      <w:pPr>
        <w:pStyle w:val="Compact"/>
      </w:pPr>
      <w:r>
        <w:t xml:space="preserve">class="td11"&gt; 10.1</w:t>
      </w:r>
    </w:p>
    <w:p>
      <w:pPr>
        <w:pStyle w:val="Compact"/>
      </w:pPr>
      <w:r>
        <w:t xml:space="preserve">25.4</w:t>
      </w:r>
    </w:p>
    <w:p>
      <w:pPr>
        <w:pStyle w:val="Compact"/>
      </w:pPr>
      <w:r>
        <w:t xml:space="preserve">3</w:t>
      </w:r>
      <w:r>
        <w:t xml:space="preserve">.</w:t>
      </w:r>
      <w:r>
        <w:t xml:space="preserve">11</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00706</w:t>
      </w:r>
    </w:p>
    <w:p>
      <w:pPr>
        <w:pStyle w:val="Compact"/>
      </w:pPr>
      <w:r>
        <w:t xml:space="preserve">VIM</w:t>
      </w:r>
      <w:r>
        <w:t xml:space="preserve"> </w:t>
      </w:r>
    </w:p>
    <w:p>
      <w:pPr>
        <w:pStyle w:val="SourceCode"/>
      </w:pPr>
      <w:r>
        <w:rPr>
          <w:rStyle w:val="VerbatimChar"/>
        </w:rPr>
        <w:t xml:space="preserve">3       &lt;/td&gt;&lt;td  style="white-space:nowrap; text-align:center;" id="TBL-107-4-3"  </w:t>
      </w:r>
    </w:p>
    <w:p>
      <w:pPr>
        <w:pStyle w:val="Compact"/>
      </w:pPr>
      <w:r>
        <w:t xml:space="preserve">class="td11"&gt; 10.1</w:t>
      </w:r>
    </w:p>
    <w:p>
      <w:pPr>
        <w:pStyle w:val="Compact"/>
      </w:pPr>
      <w:r>
        <w:t xml:space="preserve">24.7</w:t>
      </w:r>
    </w:p>
    <w:p>
      <w:pPr>
        <w:pStyle w:val="Compact"/>
      </w:pPr>
      <w:r>
        <w:t xml:space="preserve">4</w:t>
      </w:r>
      <w:r>
        <w:t xml:space="preserve">.</w:t>
      </w:r>
      <w:r>
        <w:t xml:space="preserve">29</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00706</w:t>
      </w:r>
    </w:p>
    <w:p>
      <w:pPr>
        <w:pStyle w:val="Compact"/>
      </w:pPr>
      <w:r>
        <w:t xml:space="preserve">TCF4</w:t>
      </w:r>
      <w:r>
        <w:t xml:space="preserve"> </w:t>
      </w:r>
    </w:p>
    <w:p>
      <w:pPr>
        <w:pStyle w:val="SourceCode"/>
      </w:pPr>
      <w:r>
        <w:rPr>
          <w:rStyle w:val="VerbatimChar"/>
        </w:rPr>
        <w:t xml:space="preserve">5       &lt;/td&gt;&lt;td  style="white-space:nowrap; text-align:center;" id="TBL-107-5-3"  </w:t>
      </w:r>
    </w:p>
    <w:p>
      <w:pPr>
        <w:pStyle w:val="Compact"/>
      </w:pPr>
      <w:r>
        <w:t xml:space="preserve">class="td11"&gt; 10.1</w:t>
      </w:r>
    </w:p>
    <w:p>
      <w:pPr>
        <w:pStyle w:val="Compact"/>
      </w:pPr>
      <w:r>
        <w:t xml:space="preserve">24.7</w:t>
      </w:r>
    </w:p>
    <w:p>
      <w:pPr>
        <w:pStyle w:val="Compact"/>
      </w:pPr>
      <w:r>
        <w:t xml:space="preserve">4</w:t>
      </w:r>
      <w:r>
        <w:t xml:space="preserve">.</w:t>
      </w:r>
      <w:r>
        <w:t xml:space="preserve">33</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00706</w:t>
      </w:r>
    </w:p>
    <w:p>
      <w:pPr>
        <w:pStyle w:val="Compact"/>
      </w:pPr>
      <w:r>
        <w:t xml:space="preserve">ZEB2</w:t>
      </w:r>
      <w:r>
        <w:t xml:space="preserve"> </w:t>
      </w:r>
    </w:p>
    <w:p>
      <w:pPr>
        <w:pStyle w:val="SourceCode"/>
      </w:pPr>
      <w:r>
        <w:rPr>
          <w:rStyle w:val="VerbatimChar"/>
        </w:rPr>
        <w:t xml:space="preserve">5       &lt;/td&gt;&lt;td  style="white-space:nowrap; text-align:center;" id="TBL-107-6-3"  </w:t>
      </w:r>
    </w:p>
    <w:p>
      <w:pPr>
        <w:pStyle w:val="Compact"/>
      </w:pPr>
      <w:r>
        <w:t xml:space="preserve">class="td11"&gt; 10.1</w:t>
      </w:r>
    </w:p>
    <w:p>
      <w:pPr>
        <w:pStyle w:val="Compact"/>
      </w:pPr>
      <w:r>
        <w:t xml:space="preserve">24.7</w:t>
      </w:r>
    </w:p>
    <w:p>
      <w:pPr>
        <w:pStyle w:val="Compact"/>
      </w:pPr>
      <w:r>
        <w:t xml:space="preserve">4</w:t>
      </w:r>
      <w:r>
        <w:t xml:space="preserve">.</w:t>
      </w:r>
      <w:r>
        <w:t xml:space="preserve">33</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00706</w:t>
      </w:r>
    </w:p>
    <w:p>
      <w:pPr>
        <w:pStyle w:val="Compact"/>
      </w:pPr>
      <w:r>
        <w:t xml:space="preserve">BCL2</w:t>
      </w:r>
      <w:r>
        <w:t xml:space="preserve"> </w:t>
      </w:r>
    </w:p>
    <w:p>
      <w:pPr>
        <w:pStyle w:val="SourceCode"/>
      </w:pPr>
      <w:r>
        <w:rPr>
          <w:rStyle w:val="VerbatimChar"/>
        </w:rPr>
        <w:t xml:space="preserve">2       &lt;/td&gt;&lt;td  style="white-space:nowrap; text-align:center;" id="TBL-107-7-3"  </w:t>
      </w:r>
    </w:p>
    <w:p>
      <w:pPr>
        <w:pStyle w:val="Compact"/>
      </w:pPr>
      <w:r>
        <w:t xml:space="preserve">class="td11"&gt; 10.1</w:t>
      </w:r>
    </w:p>
    <w:p>
      <w:pPr>
        <w:pStyle w:val="Compact"/>
      </w:pPr>
      <w:r>
        <w:t xml:space="preserve">22</w:t>
      </w:r>
    </w:p>
    <w:p>
      <w:pPr>
        <w:pStyle w:val="Compact"/>
      </w:pPr>
      <w:r>
        <w:t xml:space="preserve">1</w:t>
      </w:r>
      <w:r>
        <w:t xml:space="preserve">.</w:t>
      </w:r>
      <w:r>
        <w:t xml:space="preserve">66</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SMARCA2</w:t>
      </w:r>
      <w:r>
        <w:t xml:space="preserve"> </w:t>
      </w:r>
    </w:p>
    <w:p>
      <w:pPr>
        <w:pStyle w:val="SourceCode"/>
      </w:pPr>
      <w:r>
        <w:rPr>
          <w:rStyle w:val="VerbatimChar"/>
        </w:rPr>
        <w:t xml:space="preserve">2       &lt;/td&gt;&lt;td  style="white-space:nowrap; text-align:center;" id="TBL-107-8-3"  </w:t>
      </w:r>
    </w:p>
    <w:p>
      <w:pPr>
        <w:pStyle w:val="Compact"/>
      </w:pPr>
      <w:r>
        <w:t xml:space="preserve">class="td11"&gt; 10.1</w:t>
      </w:r>
    </w:p>
    <w:p>
      <w:pPr>
        <w:pStyle w:val="Compact"/>
      </w:pPr>
      <w:r>
        <w:t xml:space="preserve">22</w:t>
      </w:r>
    </w:p>
    <w:p>
      <w:pPr>
        <w:pStyle w:val="Compact"/>
      </w:pPr>
      <w:r>
        <w:t xml:space="preserve">1</w:t>
      </w:r>
      <w:r>
        <w:t xml:space="preserve">.</w:t>
      </w:r>
      <w:r>
        <w:t xml:space="preserve">66</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CCND2</w:t>
      </w:r>
      <w:r>
        <w:t xml:space="preserve"> </w:t>
      </w:r>
    </w:p>
    <w:p>
      <w:pPr>
        <w:pStyle w:val="SourceCode"/>
      </w:pPr>
      <w:r>
        <w:rPr>
          <w:rStyle w:val="VerbatimChar"/>
        </w:rPr>
        <w:t xml:space="preserve">3       &lt;/td&gt;&lt;td  style="white-space:nowrap; text-align:center;" id="TBL-107-9-3"  </w:t>
      </w:r>
    </w:p>
    <w:p>
      <w:pPr>
        <w:pStyle w:val="Compact"/>
      </w:pPr>
      <w:r>
        <w:t xml:space="preserve">class="td11"&gt; 10.1</w:t>
      </w:r>
    </w:p>
    <w:p>
      <w:pPr>
        <w:pStyle w:val="Compact"/>
      </w:pPr>
      <w:r>
        <w:t xml:space="preserve">21.1</w:t>
      </w:r>
    </w:p>
    <w:p>
      <w:pPr>
        <w:pStyle w:val="Compact"/>
      </w:pPr>
      <w:r>
        <w:t xml:space="preserve">2</w:t>
      </w:r>
      <w:r>
        <w:t xml:space="preserve">.</w:t>
      </w:r>
      <w:r>
        <w:t xml:space="preserve">61</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MMP19</w:t>
      </w:r>
      <w:r>
        <w:t xml:space="preserve"> </w:t>
      </w:r>
    </w:p>
    <w:p>
      <w:pPr>
        <w:pStyle w:val="SourceCode"/>
      </w:pPr>
      <w:r>
        <w:rPr>
          <w:rStyle w:val="VerbatimChar"/>
        </w:rPr>
        <w:t xml:space="preserve">3       &lt;/td&gt;&lt;td  style="white-space:nowrap; text-align:center;" id="TBL-107-10-3"  </w:t>
      </w:r>
    </w:p>
    <w:p>
      <w:pPr>
        <w:pStyle w:val="Compact"/>
      </w:pPr>
      <w:r>
        <w:t xml:space="preserve">class="td11"&gt; 10.1</w:t>
      </w:r>
    </w:p>
    <w:p>
      <w:pPr>
        <w:pStyle w:val="Compact"/>
      </w:pPr>
      <w:r>
        <w:t xml:space="preserve">21.1</w:t>
      </w:r>
    </w:p>
    <w:p>
      <w:pPr>
        <w:pStyle w:val="Compact"/>
      </w:pPr>
      <w:r>
        <w:t xml:space="preserve">2</w:t>
      </w:r>
      <w:r>
        <w:t xml:space="preserve">.</w:t>
      </w:r>
      <w:r>
        <w:t xml:space="preserve">61</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NEURL1B</w:t>
      </w:r>
      <w:r>
        <w:t xml:space="preserve"> </w:t>
      </w:r>
    </w:p>
    <w:p>
      <w:pPr>
        <w:pStyle w:val="SourceCode"/>
      </w:pPr>
      <w:r>
        <w:rPr>
          <w:rStyle w:val="VerbatimChar"/>
        </w:rPr>
        <w:t xml:space="preserve">3       &lt;/td&gt;&lt;td  style="white-space:nowrap; text-align:center;" id="TBL-107-11-3"  </w:t>
      </w:r>
    </w:p>
    <w:p>
      <w:pPr>
        <w:pStyle w:val="Compact"/>
      </w:pPr>
      <w:r>
        <w:t xml:space="preserve">class="td11"&gt; 10.1</w:t>
      </w:r>
    </w:p>
    <w:p>
      <w:pPr>
        <w:pStyle w:val="Compact"/>
      </w:pPr>
      <w:r>
        <w:t xml:space="preserve">21.1</w:t>
      </w:r>
    </w:p>
    <w:p>
      <w:pPr>
        <w:pStyle w:val="Compact"/>
      </w:pPr>
      <w:r>
        <w:t xml:space="preserve">2</w:t>
      </w:r>
      <w:r>
        <w:t xml:space="preserve">.</w:t>
      </w:r>
      <w:r>
        <w:t xml:space="preserve">61</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IGFBP6</w:t>
      </w:r>
      <w:r>
        <w:t xml:space="preserve"> </w:t>
      </w:r>
    </w:p>
    <w:p>
      <w:pPr>
        <w:pStyle w:val="SourceCode"/>
      </w:pPr>
      <w:r>
        <w:rPr>
          <w:rStyle w:val="VerbatimChar"/>
        </w:rPr>
        <w:t xml:space="preserve">6       &lt;/td&gt;&lt;td  style="white-space:nowrap; text-align:center;" id="TBL-107-12-3"  </w:t>
      </w:r>
    </w:p>
    <w:p>
      <w:pPr>
        <w:pStyle w:val="Compact"/>
      </w:pPr>
      <w:r>
        <w:t xml:space="preserve">class="td11"&gt; 10.1</w:t>
      </w:r>
    </w:p>
    <w:p>
      <w:pPr>
        <w:pStyle w:val="Compact"/>
      </w:pPr>
      <w:r>
        <w:t xml:space="preserve">21.1</w:t>
      </w:r>
    </w:p>
    <w:p>
      <w:pPr>
        <w:pStyle w:val="Compact"/>
      </w:pPr>
      <w:r>
        <w:t xml:space="preserve">2</w:t>
      </w:r>
      <w:r>
        <w:t xml:space="preserve">.</w:t>
      </w:r>
      <w:r>
        <w:t xml:space="preserve">65</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OGN</w:t>
      </w:r>
      <w:r>
        <w:t xml:space="preserve"> </w:t>
      </w:r>
    </w:p>
    <w:p>
      <w:pPr>
        <w:pStyle w:val="SourceCode"/>
      </w:pPr>
      <w:r>
        <w:rPr>
          <w:rStyle w:val="VerbatimChar"/>
        </w:rPr>
        <w:t xml:space="preserve">6       &lt;/td&gt;&lt;td  style="white-space:nowrap; text-align:center;" id="TBL-107-13-3"  </w:t>
      </w:r>
    </w:p>
    <w:p>
      <w:pPr>
        <w:pStyle w:val="Compact"/>
      </w:pPr>
      <w:r>
        <w:t xml:space="preserve">class="td11"&gt; 10.1</w:t>
      </w:r>
    </w:p>
    <w:p>
      <w:pPr>
        <w:pStyle w:val="Compact"/>
      </w:pPr>
      <w:r>
        <w:t xml:space="preserve">21.1</w:t>
      </w:r>
    </w:p>
    <w:p>
      <w:pPr>
        <w:pStyle w:val="Compact"/>
      </w:pPr>
      <w:r>
        <w:t xml:space="preserve">2</w:t>
      </w:r>
      <w:r>
        <w:t xml:space="preserve">.</w:t>
      </w:r>
      <w:r>
        <w:t xml:space="preserve">65</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THY1</w:t>
      </w:r>
      <w:r>
        <w:t xml:space="preserve"> </w:t>
      </w:r>
    </w:p>
    <w:p>
      <w:pPr>
        <w:pStyle w:val="SourceCode"/>
      </w:pPr>
      <w:r>
        <w:rPr>
          <w:rStyle w:val="VerbatimChar"/>
        </w:rPr>
        <w:t xml:space="preserve">6       &lt;/td&gt;&lt;td  style="white-space:nowrap; text-align:center;" id="TBL-107-14-3"  </w:t>
      </w:r>
    </w:p>
    <w:p>
      <w:pPr>
        <w:pStyle w:val="Compact"/>
      </w:pPr>
      <w:r>
        <w:t xml:space="preserve">class="td11"&gt; 10.2</w:t>
      </w:r>
    </w:p>
    <w:p>
      <w:pPr>
        <w:pStyle w:val="Compact"/>
      </w:pPr>
      <w:r>
        <w:t xml:space="preserve">21</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DZIP1</w:t>
      </w:r>
      <w:r>
        <w:t xml:space="preserve"> </w:t>
      </w:r>
    </w:p>
    <w:p>
      <w:pPr>
        <w:pStyle w:val="SourceCode"/>
      </w:pPr>
      <w:r>
        <w:rPr>
          <w:rStyle w:val="VerbatimChar"/>
        </w:rPr>
        <w:t xml:space="preserve">4       &lt;/td&gt;&lt;td  style="white-space:nowrap; text-align:center;" id="TBL-107-15-3"  </w:t>
      </w:r>
    </w:p>
    <w:p>
      <w:pPr>
        <w:pStyle w:val="Compact"/>
      </w:pPr>
      <w:r>
        <w:t xml:space="preserve">class="td11"&gt; 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LOC650368</w:t>
      </w:r>
      <w:r>
        <w:t xml:space="preserve"> </w:t>
      </w:r>
    </w:p>
    <w:p>
      <w:pPr>
        <w:pStyle w:val="SourceCode"/>
      </w:pPr>
      <w:r>
        <w:rPr>
          <w:rStyle w:val="VerbatimChar"/>
        </w:rPr>
        <w:t xml:space="preserve">4       &lt;/td&gt;&lt;td  style="white-space:nowrap; text-align:center;" id="TBL-107-16-3"  </w:t>
      </w:r>
    </w:p>
    <w:p>
      <w:pPr>
        <w:pStyle w:val="Compact"/>
      </w:pPr>
      <w:r>
        <w:t xml:space="preserve">class="td11"&gt; 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PCOLCE</w:t>
      </w:r>
      <w:r>
        <w:t xml:space="preserve"> </w:t>
      </w:r>
    </w:p>
    <w:p>
      <w:pPr>
        <w:pStyle w:val="SourceCode"/>
      </w:pPr>
      <w:r>
        <w:rPr>
          <w:rStyle w:val="VerbatimChar"/>
        </w:rPr>
        <w:t xml:space="preserve">4       &lt;/td&gt;&lt;td  style="white-space:nowrap; text-align:center;" id="TBL-107-17-3"  </w:t>
      </w:r>
    </w:p>
    <w:p>
      <w:pPr>
        <w:pStyle w:val="Compact"/>
      </w:pPr>
      <w:r>
        <w:t xml:space="preserve">class="td11"&gt; 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PTGFR</w:t>
      </w:r>
      <w:r>
        <w:t xml:space="preserve"> </w:t>
      </w:r>
    </w:p>
    <w:p>
      <w:pPr>
        <w:pStyle w:val="SourceCode"/>
      </w:pPr>
      <w:r>
        <w:rPr>
          <w:rStyle w:val="VerbatimChar"/>
        </w:rPr>
        <w:t xml:space="preserve">4       &lt;/td&gt;&lt;td  style="white-space:nowrap; text-align:center;" id="TBL-107-18-3"  </w:t>
      </w:r>
    </w:p>
    <w:p>
      <w:pPr>
        <w:pStyle w:val="Compact"/>
      </w:pPr>
      <w:r>
        <w:t xml:space="preserve">class="td11"&gt; 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RUNX1T1</w:t>
      </w:r>
      <w:r>
        <w:t xml:space="preserve"> </w:t>
      </w:r>
    </w:p>
    <w:p>
      <w:pPr>
        <w:pStyle w:val="SourceCode"/>
      </w:pPr>
      <w:r>
        <w:rPr>
          <w:rStyle w:val="VerbatimChar"/>
        </w:rPr>
        <w:t xml:space="preserve">4       &lt;/td&gt;&lt;td  style="white-space:nowrap; text-align:center;" id="TBL-107-19-3"  </w:t>
      </w:r>
    </w:p>
    <w:p>
      <w:pPr>
        <w:pStyle w:val="Compact"/>
      </w:pPr>
      <w:r>
        <w:t xml:space="preserve">class="td11"&gt; 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CLEC2B</w:t>
      </w:r>
      <w:r>
        <w:t xml:space="preserve"> </w:t>
      </w:r>
    </w:p>
    <w:p>
      <w:pPr>
        <w:pStyle w:val="SourceCode"/>
      </w:pPr>
      <w:r>
        <w:rPr>
          <w:rStyle w:val="VerbatimChar"/>
        </w:rPr>
        <w:t xml:space="preserve">5       &lt;/td&gt;&lt;td  style="white-space:nowrap; text-align:center;" id="TBL-107-20-3"  </w:t>
      </w:r>
    </w:p>
    <w:p>
      <w:pPr>
        <w:pStyle w:val="Compact"/>
      </w:pPr>
      <w:r>
        <w:t xml:space="preserve">class="td11"&gt; 10.1</w:t>
      </w:r>
    </w:p>
    <w:p>
      <w:pPr>
        <w:pStyle w:val="Compact"/>
      </w:pPr>
      <w:r>
        <w:t xml:space="preserve">20.6</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MSC</w:t>
      </w:r>
      <w:r>
        <w:t xml:space="preserve"> </w:t>
      </w:r>
    </w:p>
    <w:p>
      <w:pPr>
        <w:pStyle w:val="SourceCode"/>
      </w:pPr>
      <w:r>
        <w:rPr>
          <w:rStyle w:val="VerbatimChar"/>
        </w:rPr>
        <w:t xml:space="preserve">5       &lt;/td&gt;&lt;td  style="white-space:nowrap; text-align:center;" id="TBL-107-21-3"  </w:t>
      </w:r>
    </w:p>
    <w:p>
      <w:pPr>
        <w:pStyle w:val="Compact"/>
      </w:pPr>
      <w:r>
        <w:t xml:space="preserve">class="td11"&gt; 10.1</w:t>
      </w:r>
    </w:p>
    <w:p>
      <w:pPr>
        <w:pStyle w:val="Compact"/>
      </w:pPr>
      <w:r>
        <w:t xml:space="preserve">20.6</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NISCH</w:t>
      </w:r>
      <w:r>
        <w:t xml:space="preserve"> </w:t>
      </w:r>
    </w:p>
    <w:p>
      <w:pPr>
        <w:pStyle w:val="SourceCode"/>
      </w:pPr>
      <w:r>
        <w:rPr>
          <w:rStyle w:val="VerbatimChar"/>
        </w:rPr>
        <w:t xml:space="preserve">5       &lt;/td&gt;&lt;td  style="white-space:nowrap; text-align:center;" id="TBL-107-22-3"  </w:t>
      </w:r>
    </w:p>
    <w:p>
      <w:pPr>
        <w:pStyle w:val="Compact"/>
      </w:pPr>
      <w:r>
        <w:t xml:space="preserve">class="td11"&gt; 10.1</w:t>
      </w:r>
    </w:p>
    <w:p>
      <w:pPr>
        <w:pStyle w:val="Compact"/>
      </w:pPr>
      <w:r>
        <w:t xml:space="preserve">20.6</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TSPAN11</w:t>
      </w:r>
      <w:r>
        <w:t xml:space="preserve"> </w:t>
      </w:r>
    </w:p>
    <w:p>
      <w:pPr>
        <w:pStyle w:val="SourceCode"/>
      </w:pPr>
      <w:r>
        <w:rPr>
          <w:rStyle w:val="VerbatimChar"/>
        </w:rPr>
        <w:t xml:space="preserve">5       &lt;/td&gt;&lt;td  style="white-space:nowrap; text-align:center;" id="TBL-107-23-3"  </w:t>
      </w:r>
    </w:p>
    <w:p>
      <w:pPr>
        <w:pStyle w:val="Compact"/>
      </w:pPr>
      <w:r>
        <w:t xml:space="preserve">class="td11"&gt; 10.1</w:t>
      </w:r>
    </w:p>
    <w:p>
      <w:pPr>
        <w:pStyle w:val="Compact"/>
      </w:pPr>
      <w:r>
        <w:t xml:space="preserve">20.6</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0155</w:t>
      </w:r>
    </w:p>
    <w:p>
      <w:pPr>
        <w:pStyle w:val="Compact"/>
      </w:pPr>
      <w:r>
        <w:t xml:space="preserve">KCTD12</w:t>
      </w:r>
      <w:r>
        <w:t xml:space="preserve"> </w:t>
      </w:r>
    </w:p>
    <w:p>
      <w:pPr>
        <w:pStyle w:val="SourceCode"/>
      </w:pPr>
      <w:r>
        <w:rPr>
          <w:rStyle w:val="VerbatimChar"/>
        </w:rPr>
        <w:t xml:space="preserve">2       &lt;/td&gt;&lt;td  style="white-space:nowrap; text-align:center;" id="TBL-107-24-3"  </w:t>
      </w:r>
    </w:p>
    <w:p>
      <w:pPr>
        <w:pStyle w:val="Compact"/>
      </w:pPr>
      <w:r>
        <w:t xml:space="preserve">class="td11"&gt; 10.1</w:t>
      </w:r>
    </w:p>
    <w:p>
      <w:pPr>
        <w:pStyle w:val="Compact"/>
      </w:pPr>
      <w:r>
        <w:t xml:space="preserve">19.1</w:t>
      </w:r>
    </w:p>
    <w:p>
      <w:pPr>
        <w:pStyle w:val="Compact"/>
      </w:pPr>
      <w:r>
        <w:t xml:space="preserve">7</w:t>
      </w:r>
      <w:r>
        <w:t xml:space="preserve">.</w:t>
      </w:r>
      <w:r>
        <w:t xml:space="preserve">19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0246</w:t>
      </w:r>
    </w:p>
    <w:p>
      <w:pPr>
        <w:pStyle w:val="Compact"/>
      </w:pPr>
      <w:r>
        <w:t xml:space="preserve">LRRC55</w:t>
      </w:r>
      <w:r>
        <w:t xml:space="preserve"> </w:t>
      </w:r>
    </w:p>
    <w:p>
      <w:pPr>
        <w:pStyle w:val="SourceCode"/>
      </w:pPr>
      <w:r>
        <w:rPr>
          <w:rStyle w:val="VerbatimChar"/>
        </w:rPr>
        <w:t xml:space="preserve">2       &lt;/td&gt;&lt;td  style="white-space:nowrap; text-align:center;" id="TBL-107-25-3"  </w:t>
      </w:r>
    </w:p>
    <w:p>
      <w:pPr>
        <w:pStyle w:val="Compact"/>
      </w:pPr>
      <w:r>
        <w:t xml:space="preserve">class="td11"&gt; 10.1</w:t>
      </w:r>
    </w:p>
    <w:p>
      <w:pPr>
        <w:pStyle w:val="Compact"/>
      </w:pPr>
      <w:r>
        <w:t xml:space="preserve">19.1</w:t>
      </w:r>
    </w:p>
    <w:p>
      <w:pPr>
        <w:pStyle w:val="Compact"/>
      </w:pPr>
      <w:r>
        <w:t xml:space="preserve">7</w:t>
      </w:r>
      <w:r>
        <w:t xml:space="preserve">.</w:t>
      </w:r>
      <w:r>
        <w:t xml:space="preserve">19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0246</w:t>
      </w:r>
    </w:p>
    <w:p>
      <w:pPr>
        <w:pStyle w:val="Compact"/>
      </w:pPr>
      <w:r>
        <w:t xml:space="preserve">PCBP3</w:t>
      </w:r>
      <w:r>
        <w:t xml:space="preserve"> </w:t>
      </w:r>
    </w:p>
    <w:p>
      <w:pPr>
        <w:pStyle w:val="SourceCode"/>
      </w:pPr>
      <w:r>
        <w:rPr>
          <w:rStyle w:val="VerbatimChar"/>
        </w:rPr>
        <w:t xml:space="preserve">2       &lt;/td&gt;&lt;td  style="white-space:nowrap; text-align:center;" id="TBL-107-26-3"  </w:t>
      </w:r>
    </w:p>
    <w:p>
      <w:pPr>
        <w:pStyle w:val="Compact"/>
      </w:pPr>
      <w:r>
        <w:t xml:space="preserve">class="td11"&gt; 10.1</w:t>
      </w:r>
    </w:p>
    <w:p>
      <w:pPr>
        <w:pStyle w:val="Compact"/>
      </w:pPr>
      <w:r>
        <w:t xml:space="preserve">19.1</w:t>
      </w:r>
    </w:p>
    <w:p>
      <w:pPr>
        <w:pStyle w:val="Compact"/>
      </w:pPr>
      <w:r>
        <w:t xml:space="preserve">7</w:t>
      </w:r>
      <w:r>
        <w:t xml:space="preserve">.</w:t>
      </w:r>
      <w:r>
        <w:t xml:space="preserve">19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0246</w:t>
      </w:r>
    </w:p>
    <w:p>
      <w:pPr>
        <w:pStyle w:val="SourceCode"/>
      </w:pPr>
      <w:r>
        <w:rPr>
          <w:rStyle w:val="VerbatimChar"/>
        </w:rPr>
        <w:t xml:space="preserve">        &lt;/td&gt;&lt;/tr&gt;&lt;/table&gt;</w:t>
      </w:r>
    </w:p>
    <w:p>
      <w:pPr>
        <w:pStyle w:val="FirstParagraph"/>
      </w:pPr>
      <w:r>
        <w:t xml:space="preserve">mtSLIPT partners with observed and expected</w:t>
      </w:r>
      <w:r>
        <w:t xml:space="preserve"> </w:t>
      </w:r>
      <w:r>
        <w:t xml:space="preserve">CDH1</w:t>
      </w:r>
      <w:r>
        <w:t xml:space="preserve"> </w:t>
      </w:r>
      <w:r>
        <w:t xml:space="preserve">mutant samples with low expression</w:t>
      </w:r>
    </w:p>
    <w:p>
      <w:pPr>
        <w:pStyle w:val="Compact"/>
      </w:pPr>
    </w:p>
    <w:p>
      <w:pPr>
        <w:pStyle w:val="Compact"/>
      </w:pPr>
      <w:r>
        <w:t xml:space="preserve">Table G.2:</w:t>
      </w:r>
      <w:r>
        <w:t xml:space="preserve"> </w:t>
      </w:r>
      <w:r>
        <w:t xml:space="preserve">Pathways for</w:t>
      </w:r>
      <w:r>
        <w:t xml:space="preserve"> </w:t>
      </w:r>
      <w:r>
        <w:t xml:space="preserve">CDH1</w:t>
      </w:r>
      <w:r>
        <w:t xml:space="preserve"> </w:t>
      </w:r>
      <w:r>
        <w:t xml:space="preserve">partners from mtSLIPT in stomach cancer</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Extracellular matrix organization</w:t>
      </w:r>
    </w:p>
    <w:p>
      <w:pPr>
        <w:pStyle w:val="SourceCode"/>
      </w:pPr>
      <w:r>
        <w:rPr>
          <w:rStyle w:val="VerbatimChar"/>
        </w:rPr>
        <w:t xml:space="preserve">  241         &lt;/td&gt;&lt;td  style="white-space:nowrap; text-align:center;" id="TBL-108-2-3"  </w:t>
      </w:r>
    </w:p>
    <w:p>
      <w:pPr>
        <w:pStyle w:val="Compact"/>
      </w:pPr>
      <w:r>
        <w:t xml:space="preserve">class="td11"&gt; 20</w:t>
      </w:r>
    </w:p>
    <w:p>
      <w:pPr>
        <w:pStyle w:val="SourceCode"/>
      </w:pPr>
      <w:r>
        <w:rPr>
          <w:rStyle w:val="VerbatimChar"/>
        </w:rPr>
        <w:t xml:space="preserve">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w:t>
      </w:r>
    </w:p>
    <w:p>
      <w:pPr>
        <w:pStyle w:val="Compact"/>
      </w:pPr>
      <w:r>
        <w:t xml:space="preserve">Elastic fibre formation</w:t>
      </w:r>
    </w:p>
    <w:p>
      <w:pPr>
        <w:pStyle w:val="SourceCode"/>
      </w:pPr>
      <w:r>
        <w:rPr>
          <w:rStyle w:val="VerbatimChar"/>
        </w:rPr>
        <w:t xml:space="preserve">  38          &lt;/td&gt;&lt;td  style="white-space:nowrap; text-align:center;" id="TBL-108-3-3"  </w:t>
      </w:r>
    </w:p>
    <w:p>
      <w:pPr>
        <w:pStyle w:val="Compact"/>
      </w:pPr>
      <w:r>
        <w:t xml:space="preserve">class="td11"&gt; 6</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Diseases associated with glycosaminoglycan metabolism</w:t>
      </w:r>
    </w:p>
    <w:p>
      <w:pPr>
        <w:pStyle w:val="SourceCode"/>
      </w:pPr>
      <w:r>
        <w:rPr>
          <w:rStyle w:val="VerbatimChar"/>
        </w:rPr>
        <w:t xml:space="preserve">  26          &lt;/td&gt;&lt;td  style="white-space:nowrap; text-align:center;" id="TBL-108-4-3"  </w:t>
      </w:r>
    </w:p>
    <w:p>
      <w:pPr>
        <w:pStyle w:val="Compact"/>
      </w:pPr>
      <w:r>
        <w:t xml:space="preserve">class="td11"&gt; 5</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Diseases of glycosylation</w:t>
      </w:r>
    </w:p>
    <w:p>
      <w:pPr>
        <w:pStyle w:val="SourceCode"/>
      </w:pPr>
      <w:r>
        <w:rPr>
          <w:rStyle w:val="VerbatimChar"/>
        </w:rPr>
        <w:t xml:space="preserve">  26          &lt;/td&gt;&lt;td  style="white-space:nowrap; text-align:center;" id="TBL-108-5-3"  </w:t>
      </w:r>
    </w:p>
    <w:p>
      <w:pPr>
        <w:pStyle w:val="Compact"/>
      </w:pPr>
      <w:r>
        <w:t xml:space="preserve">class="td11"&gt; 5</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Nitric oxide stimulates guanylate cyclase</w:t>
      </w:r>
    </w:p>
    <w:p>
      <w:pPr>
        <w:pStyle w:val="SourceCode"/>
      </w:pPr>
      <w:r>
        <w:rPr>
          <w:rStyle w:val="VerbatimChar"/>
        </w:rPr>
        <w:t xml:space="preserve">  24          &lt;/td&gt;&lt;td  style="white-space:nowrap; text-align:center;" id="TBL-108-6-3"  </w:t>
      </w:r>
    </w:p>
    <w:p>
      <w:pPr>
        <w:pStyle w:val="Compact"/>
      </w:pPr>
      <w:r>
        <w:t xml:space="preserve">class="td11"&gt; 4</w:t>
      </w:r>
    </w:p>
    <w:p>
      <w:pPr>
        <w:pStyle w:val="SourceCode"/>
      </w:pPr>
      <w:r>
        <w:rPr>
          <w:rStyle w:val="VerbatimChar"/>
        </w:rPr>
        <w:t xml:space="preserve">3&lt;span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w:t>
      </w:r>
    </w:p>
    <w:p>
      <w:pPr>
        <w:pStyle w:val="Compact"/>
      </w:pPr>
      <w:r>
        <w:t xml:space="preserve">Molecules associated with elastic fibres</w:t>
      </w:r>
    </w:p>
    <w:p>
      <w:pPr>
        <w:pStyle w:val="SourceCode"/>
      </w:pPr>
      <w:r>
        <w:rPr>
          <w:rStyle w:val="VerbatimChar"/>
        </w:rPr>
        <w:t xml:space="preserve">  34          &lt;/td&gt;&lt;td  style="white-space:nowrap; text-align:center;" id="TBL-108-7-3"  </w:t>
      </w:r>
    </w:p>
    <w:p>
      <w:pPr>
        <w:pStyle w:val="Compact"/>
      </w:pPr>
      <w:r>
        <w:t xml:space="preserve">class="td11"&gt; 4</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Platelet homeostasis</w:t>
      </w:r>
    </w:p>
    <w:p>
      <w:pPr>
        <w:pStyle w:val="SourceCode"/>
      </w:pPr>
      <w:r>
        <w:rPr>
          <w:rStyle w:val="VerbatimChar"/>
        </w:rPr>
        <w:t xml:space="preserve">  54          &lt;/td&gt;&lt;td  style="white-space:nowrap; text-align:center;" id="TBL-108-8-3"  </w:t>
      </w:r>
    </w:p>
    <w:p>
      <w:pPr>
        <w:pStyle w:val="Compact"/>
      </w:pPr>
      <w:r>
        <w:t xml:space="preserve">class="td11"&gt; 5</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Initial triggering of complement</w:t>
      </w:r>
    </w:p>
    <w:p>
      <w:pPr>
        <w:pStyle w:val="SourceCode"/>
      </w:pPr>
      <w:r>
        <w:rPr>
          <w:rStyle w:val="VerbatimChar"/>
        </w:rPr>
        <w:t xml:space="preserve">  17          &lt;/td&gt;&lt;td  style="white-space:nowrap; text-align:center;" id="TBL-108-9-3"  </w:t>
      </w:r>
    </w:p>
    <w:p>
      <w:pPr>
        <w:pStyle w:val="Compact"/>
      </w:pPr>
      <w:r>
        <w:t xml:space="preserve">class="td11"&gt; 3</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Regulation of IGF transport and uptake by IGFBPs</w:t>
      </w:r>
    </w:p>
    <w:p>
      <w:pPr>
        <w:pStyle w:val="SourceCode"/>
      </w:pPr>
      <w:r>
        <w:rPr>
          <w:rStyle w:val="VerbatimChar"/>
        </w:rPr>
        <w:t xml:space="preserve">  17          &lt;/td&gt;&lt;td  style="white-space:nowrap; text-align:center;" id="TBL-108-10-3"  </w:t>
      </w:r>
    </w:p>
    <w:p>
      <w:pPr>
        <w:pStyle w:val="Compact"/>
      </w:pPr>
      <w:r>
        <w:t xml:space="preserve">class="td11"&gt; 3</w:t>
      </w:r>
    </w:p>
    <w:p>
      <w:pPr>
        <w:pStyle w:val="SourceCode"/>
      </w:pPr>
      <w:r>
        <w:rPr>
          <w:rStyle w:val="VerbatimChar"/>
        </w:rPr>
        <w:t xml:space="preserve">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Collagen degradation</w:t>
      </w:r>
    </w:p>
    <w:p>
      <w:pPr>
        <w:pStyle w:val="SourceCode"/>
      </w:pPr>
      <w:r>
        <w:rPr>
          <w:rStyle w:val="VerbatimChar"/>
        </w:rPr>
        <w:t xml:space="preserve">  58          &lt;/td&gt;&lt;td  style="white-space:nowrap; text-align:center;" id="TBL-108-11-3"  </w:t>
      </w:r>
    </w:p>
    <w:p>
      <w:pPr>
        <w:pStyle w:val="Compact"/>
      </w:pPr>
      <w:r>
        <w:t xml:space="preserve">class="td11"&gt; 5</w:t>
      </w:r>
    </w:p>
    <w:p>
      <w:pPr>
        <w:pStyle w:val="SourceCode"/>
      </w:pPr>
      <w:r>
        <w:rPr>
          <w:rStyle w:val="VerbatimChar"/>
        </w:rPr>
        <w:t xml:space="preserve">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Compact"/>
      </w:pPr>
      <w:r>
        <w:t xml:space="preserve">Defective B4GALT7 causes EDS, progeroid type</w:t>
      </w:r>
    </w:p>
    <w:p>
      <w:pPr>
        <w:pStyle w:val="SourceCode"/>
      </w:pPr>
      <w:r>
        <w:rPr>
          <w:rStyle w:val="VerbatimChar"/>
        </w:rPr>
        <w:t xml:space="preserve">  19          &lt;/td&gt;&lt;td  style="white-space:nowrap; text-align:center;" id="TBL-108-12-3"  </w:t>
      </w:r>
    </w:p>
    <w:p>
      <w:pPr>
        <w:pStyle w:val="Compact"/>
      </w:pPr>
      <w:r>
        <w:t xml:space="preserve">class="td11"&gt; 3</w:t>
      </w:r>
    </w:p>
    <w:p>
      <w:pPr>
        <w:pStyle w:val="SourceCode"/>
      </w:pPr>
      <w:r>
        <w:rPr>
          <w:rStyle w:val="VerbatimChar"/>
        </w:rPr>
        <w:t xml:space="preserve">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Compact"/>
      </w:pPr>
      <w:r>
        <w:t xml:space="preserve">Defective B3GAT3 causes JDSSDHD</w:t>
      </w:r>
    </w:p>
    <w:p>
      <w:pPr>
        <w:pStyle w:val="SourceCode"/>
      </w:pPr>
      <w:r>
        <w:rPr>
          <w:rStyle w:val="VerbatimChar"/>
        </w:rPr>
        <w:t xml:space="preserve">  19          &lt;/td&gt;&lt;td  style="white-space:nowrap; text-align:center;" id="TBL-108-13-3"  </w:t>
      </w:r>
    </w:p>
    <w:p>
      <w:pPr>
        <w:pStyle w:val="Compact"/>
      </w:pPr>
      <w:r>
        <w:t xml:space="preserve">class="td11"&gt; 3</w:t>
      </w:r>
    </w:p>
    <w:p>
      <w:pPr>
        <w:pStyle w:val="SourceCode"/>
      </w:pPr>
      <w:r>
        <w:rPr>
          <w:rStyle w:val="VerbatimChar"/>
        </w:rPr>
        <w:t xml:space="preserve">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Compact"/>
      </w:pPr>
      <w:r>
        <w:t xml:space="preserve">Degradation of the extracellular matrix</w:t>
      </w:r>
    </w:p>
    <w:p>
      <w:pPr>
        <w:pStyle w:val="SourceCode"/>
      </w:pPr>
      <w:r>
        <w:rPr>
          <w:rStyle w:val="VerbatimChar"/>
        </w:rPr>
        <w:t xml:space="preserve">  104         &lt;/td&gt;&lt;td  style="white-space:nowrap; text-align:center;" id="TBL-108-14-3"  </w:t>
      </w:r>
    </w:p>
    <w:p>
      <w:pPr>
        <w:pStyle w:val="Compact"/>
      </w:pPr>
      <w:r>
        <w:t xml:space="preserve">class="td11"&gt; 7</w:t>
      </w:r>
    </w:p>
    <w:p>
      <w:pPr>
        <w:pStyle w:val="SourceCode"/>
      </w:pPr>
      <w:r>
        <w:rPr>
          <w:rStyle w:val="VerbatimChar"/>
        </w:rPr>
        <w:t xml:space="preserve">8&lt;span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5</w:t>
      </w:r>
    </w:p>
    <w:p>
      <w:pPr>
        <w:pStyle w:val="Compact"/>
      </w:pPr>
      <w:r>
        <w:t xml:space="preserve">ECM proteoglycans</w:t>
      </w:r>
    </w:p>
    <w:p>
      <w:pPr>
        <w:pStyle w:val="SourceCode"/>
      </w:pPr>
      <w:r>
        <w:rPr>
          <w:rStyle w:val="VerbatimChar"/>
        </w:rPr>
        <w:t xml:space="preserve">  66          &lt;/td&gt;&lt;td  style="white-space:nowrap; text-align:center;" id="TBL-108-15-3"  </w:t>
      </w:r>
    </w:p>
    <w:p>
      <w:pPr>
        <w:pStyle w:val="Compact"/>
      </w:pPr>
      <w:r>
        <w:t xml:space="preserve">class="td11"&gt; 5</w:t>
      </w:r>
    </w:p>
    <w:p>
      <w:pPr>
        <w:pStyle w:val="SourceCode"/>
      </w:pPr>
      <w:r>
        <w:rPr>
          <w:rStyle w:val="VerbatimChar"/>
        </w:rPr>
        <w:t xml:space="preserve"> 0.00017        &lt;/td&gt;</w:t>
      </w:r>
    </w:p>
    <w:p>
      <w:pPr>
        <w:pStyle w:val="Compact"/>
      </w:pPr>
      <w:r>
        <w:t xml:space="preserve">A tetrasaccharide linker sequence is required for GAG synthesis</w:t>
      </w:r>
      <w:r>
        <w:t xml:space="preserve"> </w:t>
      </w:r>
      <w:r>
        <w:t xml:space="preserve">x</w:t>
      </w:r>
    </w:p>
    <w:p>
      <w:pPr>
        <w:pStyle w:val="SourceCode"/>
      </w:pPr>
      <w:r>
        <w:rPr>
          <w:rStyle w:val="VerbatimChar"/>
        </w:rPr>
        <w:t xml:space="preserve">  25          &lt;/td&gt;&lt;td  style="white-space:nowrap; text-align:center;" id="TBL-108-16-3"  </w:t>
      </w:r>
    </w:p>
    <w:p>
      <w:pPr>
        <w:pStyle w:val="Compact"/>
      </w:pPr>
      <w:r>
        <w:t xml:space="preserve">class="td11"&gt; 3</w:t>
      </w:r>
    </w:p>
    <w:p>
      <w:pPr>
        <w:pStyle w:val="SourceCode"/>
      </w:pPr>
      <w:r>
        <w:rPr>
          <w:rStyle w:val="VerbatimChar"/>
        </w:rPr>
        <w:t xml:space="preserve"> 0.00025        &lt;/td&gt;</w:t>
      </w:r>
    </w:p>
    <w:p>
      <w:pPr>
        <w:pStyle w:val="Compact"/>
      </w:pPr>
      <w:r>
        <w:t xml:space="preserve">RHO GTPases Activate WASPs and WAVEs</w:t>
      </w:r>
    </w:p>
    <w:p>
      <w:pPr>
        <w:pStyle w:val="SourceCode"/>
      </w:pPr>
      <w:r>
        <w:rPr>
          <w:rStyle w:val="VerbatimChar"/>
        </w:rPr>
        <w:t xml:space="preserve">  29          &lt;/td&gt;&lt;td  style="white-space:nowrap; text-align:center;" id="TBL-108-17-3"  </w:t>
      </w:r>
    </w:p>
    <w:p>
      <w:pPr>
        <w:pStyle w:val="Compact"/>
      </w:pPr>
      <w:r>
        <w:t xml:space="preserve">class="td11"&gt; 3</w:t>
      </w:r>
    </w:p>
    <w:p>
      <w:pPr>
        <w:pStyle w:val="SourceCode"/>
      </w:pPr>
      <w:r>
        <w:rPr>
          <w:rStyle w:val="VerbatimChar"/>
        </w:rPr>
        <w:t xml:space="preserve"> 0.00059        &lt;/td&gt;</w:t>
      </w:r>
    </w:p>
    <w:p>
      <w:pPr>
        <w:pStyle w:val="Compact"/>
      </w:pPr>
      <w:r>
        <w:t xml:space="preserve">Non-integrin membrane-ECM interactions</w:t>
      </w:r>
    </w:p>
    <w:p>
      <w:pPr>
        <w:pStyle w:val="SourceCode"/>
      </w:pPr>
      <w:r>
        <w:rPr>
          <w:rStyle w:val="VerbatimChar"/>
        </w:rPr>
        <w:t xml:space="preserve">  53          &lt;/td&gt;&lt;td  style="white-space:nowrap; text-align:center;" id="TBL-108-18-3"  </w:t>
      </w:r>
    </w:p>
    <w:p>
      <w:pPr>
        <w:pStyle w:val="Compact"/>
      </w:pPr>
      <w:r>
        <w:t xml:space="preserve">class="td11"&gt; 4</w:t>
      </w:r>
    </w:p>
    <w:p>
      <w:pPr>
        <w:pStyle w:val="SourceCode"/>
      </w:pPr>
      <w:r>
        <w:rPr>
          <w:rStyle w:val="VerbatimChar"/>
        </w:rPr>
        <w:t xml:space="preserve"> 0.00065        &lt;/td&gt;</w:t>
      </w:r>
    </w:p>
    <w:p>
      <w:pPr>
        <w:pStyle w:val="Compact"/>
      </w:pPr>
      <w:r>
        <w:t xml:space="preserve">Creation of C4 and C2 activators</w:t>
      </w:r>
    </w:p>
    <w:p>
      <w:pPr>
        <w:pStyle w:val="SourceCode"/>
      </w:pPr>
      <w:r>
        <w:rPr>
          <w:rStyle w:val="VerbatimChar"/>
        </w:rPr>
        <w:t xml:space="preserve">  11          &lt;/td&gt;&lt;td  style="white-space:nowrap; text-align:center;" id="TBL-108-19-3"  </w:t>
      </w:r>
    </w:p>
    <w:p>
      <w:pPr>
        <w:pStyle w:val="Compact"/>
      </w:pPr>
      <w:r>
        <w:t xml:space="preserve">class="td11"&gt; 2</w:t>
      </w:r>
    </w:p>
    <w:p>
      <w:pPr>
        <w:pStyle w:val="SourceCode"/>
      </w:pPr>
      <w:r>
        <w:rPr>
          <w:rStyle w:val="VerbatimChar"/>
        </w:rPr>
        <w:t xml:space="preserve"> 0.00079        &lt;/td&gt;</w:t>
      </w:r>
    </w:p>
    <w:p>
      <w:pPr>
        <w:pStyle w:val="Compact"/>
      </w:pPr>
      <w:r>
        <w:t xml:space="preserve">Dermatan sulfate biosynthesis</w:t>
      </w:r>
    </w:p>
    <w:p>
      <w:pPr>
        <w:pStyle w:val="SourceCode"/>
      </w:pPr>
      <w:r>
        <w:rPr>
          <w:rStyle w:val="VerbatimChar"/>
        </w:rPr>
        <w:t xml:space="preserve">  11          &lt;/td&gt;&lt;td  style="white-space:nowrap; text-align:center;" id="TBL-108-20-3"  </w:t>
      </w:r>
    </w:p>
    <w:p>
      <w:pPr>
        <w:pStyle w:val="Compact"/>
      </w:pPr>
      <w:r>
        <w:t xml:space="preserve">class="td11"&gt; 2</w:t>
      </w:r>
    </w:p>
    <w:p>
      <w:pPr>
        <w:pStyle w:val="SourceCode"/>
      </w:pPr>
      <w:r>
        <w:rPr>
          <w:rStyle w:val="VerbatimChar"/>
        </w:rPr>
        <w:t xml:space="preserve"> 0.00079        &lt;/td&gt;</w:t>
      </w:r>
    </w:p>
    <w:p>
      <w:pPr>
        <w:pStyle w:val="Compact"/>
      </w:pPr>
      <w:r>
        <w:t xml:space="preserve">Integrin cell surface interactions</w:t>
      </w:r>
    </w:p>
    <w:p>
      <w:pPr>
        <w:pStyle w:val="SourceCode"/>
      </w:pPr>
      <w:r>
        <w:rPr>
          <w:rStyle w:val="VerbatimChar"/>
        </w:rPr>
        <w:t xml:space="preserve">  82          &lt;/td&gt;&lt;td  style="white-space:nowrap; text-align:center;" id="TBL-108-21-3"  </w:t>
      </w:r>
    </w:p>
    <w:p>
      <w:pPr>
        <w:pStyle w:val="Compact"/>
      </w:pPr>
      <w:r>
        <w:t xml:space="preserve">class="td11"&gt; 5</w:t>
      </w:r>
    </w:p>
    <w:p>
      <w:pPr>
        <w:pStyle w:val="SourceCode"/>
      </w:pPr>
      <w:r>
        <w:rPr>
          <w:rStyle w:val="VerbatimChar"/>
        </w:rPr>
        <w:t xml:space="preserve"> 0.00098        &lt;/td&gt;</w:t>
      </w:r>
    </w:p>
    <w:p>
      <w:pPr>
        <w:pStyle w:val="SourceCode"/>
      </w:pPr>
      <w:r>
        <w:rPr>
          <w:rStyle w:val="VerbatimChar"/>
        </w:rPr>
        <w:t xml:space="preserve">                                                     &lt;/td&gt;&lt;/tr&gt;&lt;/table&gt;</w:t>
      </w:r>
    </w:p>
    <w:p>
      <w:pPr>
        <w:pStyle w:val="FirstParagraph"/>
      </w:pPr>
      <w:r>
        <w:t xml:space="preserve">Gene set over-representation analysis (hypergeometric test) for Reactome pathways in mtSLIPT partners for</w:t>
      </w:r>
      <w:r>
        <w:t xml:space="preserve"> </w:t>
      </w:r>
      <w:r>
        <w:t xml:space="preserve">CDH1</w:t>
      </w:r>
    </w:p>
    <w:p>
      <w:pPr>
        <w:pStyle w:val="Compact"/>
      </w:pPr>
    </w:p>
    <w:p>
      <w:pPr>
        <w:pStyle w:val="Compact"/>
      </w:pPr>
      <w:r>
        <w:t xml:space="preserve">G.2</w:t>
      </w:r>
      <w:r>
        <w:t xml:space="preserve"> </w:t>
      </w:r>
      <w:r>
        <w:t xml:space="preserve"> </w:t>
      </w:r>
      <w:r>
        <w:t xml:space="preserve">Synthetic Lethal Expression Profiles</w:t>
      </w:r>
    </w:p>
    <w:p>
      <w:pPr>
        <w:pStyle w:val="BodyText"/>
      </w:pPr>
      <w:r>
        <w:t xml:space="preserve">Similar to the analysis of synthetic lethal partners against low</w:t>
      </w:r>
      <w:r>
        <w:t xml:space="preserve"> </w:t>
      </w:r>
      <w:r>
        <w:t xml:space="preserve">CDH1</w:t>
      </w:r>
      <w:r>
        <w:t xml:space="preserve"> </w:t>
      </w:r>
      <w:r>
        <w:t xml:space="preserve">expression in </w:t>
      </w:r>
      <w:r>
        <w:t xml:space="preserve">F.1</w:t>
      </w:r>
      <w:r>
        <w:t xml:space="preserve">, the</w:t>
      </w:r>
      <w:r>
        <w:t xml:space="preserve"> </w:t>
      </w:r>
      <w:r>
        <w:t xml:space="preserve">partners detected from</w:t>
      </w:r>
      <w:r>
        <w:t xml:space="preserve"> </w:t>
      </w:r>
      <w:r>
        <w:t xml:space="preserve">CDH1</w:t>
      </w:r>
      <w:r>
        <w:t xml:space="preserve"> </w:t>
      </w:r>
      <w:r>
        <w:t xml:space="preserve">mutation were also examined for their expression profiles and</w:t>
      </w:r>
      <w:r>
        <w:t xml:space="preserve"> </w:t>
      </w:r>
      <w:r>
        <w:t xml:space="preserve">the pathway composition of gene clusters. Hierachical clustering was performed on mtSLIPT</w:t>
      </w:r>
      <w:r>
        <w:t xml:space="preserve"> </w:t>
      </w:r>
      <w:r>
        <w:t xml:space="preserve">partners for</w:t>
      </w:r>
      <w:r>
        <w:t xml:space="preserve"> </w:t>
      </w:r>
      <w:r>
        <w:t xml:space="preserve">CDH1</w:t>
      </w:r>
      <w:r>
        <w:t xml:space="preserve"> </w:t>
      </w:r>
      <w:r>
        <w:t xml:space="preserve">as showing in Figure </w:t>
      </w:r>
      <w:r>
        <w:t xml:space="preserve">G.1</w:t>
      </w:r>
      <w:r>
        <w:t xml:space="preserve">. Over-representation for Reactome pathways</w:t>
      </w:r>
      <w:r>
        <w:t xml:space="preserve"> </w:t>
      </w:r>
      <w:r>
        <w:t xml:space="preserve">for each of the gene clusters identified is given in Table </w:t>
      </w:r>
      <w:r>
        <w:t xml:space="preserve">G.3</w:t>
      </w:r>
      <w:r>
        <w:t xml:space="preserve">.</w:t>
      </w:r>
    </w:p>
    <w:p>
      <w:pPr>
        <w:pStyle w:val="Compac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G.1:</w:t>
      </w:r>
      <w:r>
        <w:t xml:space="preserve"> </w:t>
      </w:r>
      <w:r>
        <w:t xml:space="preserve">Synthetic lethal expression profiles of analysed samples.</w:t>
      </w:r>
      <w:r>
        <w:t xml:space="preserve"> </w:t>
      </w:r>
      <w:r>
        <w:t xml:space="preserve">Gene</w:t>
      </w:r>
      <w:r>
        <w:t xml:space="preserve"> </w:t>
      </w:r>
      <w:r>
        <w:t xml:space="preserve">expression profile heatmap (correlation distance) of all samples (separated by the</w:t>
      </w:r>
      <w:r>
        <w:t xml:space="preserve"> </w:t>
      </w:r>
      <w:r>
        <w:t xml:space="preserve">1</w:t>
      </w:r>
      <w:r>
        <w:t xml:space="preserve"> </w:t>
      </w:r>
      <w:r>
        <w:t xml:space="preserve">∕</w:t>
      </w:r>
      <w:r>
        <w:t xml:space="preserve"> </w:t>
      </w:r>
      <w:r>
        <w:t xml:space="preserve">3</w:t>
      </w:r>
      <w:r>
        <w:t xml:space="preserve"> </w:t>
      </w:r>
      <w:r>
        <w:t xml:space="preserve">quantile of</w:t>
      </w:r>
      <w:r>
        <w:t xml:space="preserve"> </w:t>
      </w:r>
      <w:r>
        <w:t xml:space="preserve">CDH1</w:t>
      </w:r>
      <w:r>
        <w:t xml:space="preserve"> </w:t>
      </w:r>
      <w:r>
        <w:t xml:space="preserve">expression) analysed in TCGA stomach cancer dataset for gene</w:t>
      </w:r>
      <w:r>
        <w:t xml:space="preserve"> </w:t>
      </w:r>
      <w:r>
        <w:t xml:space="preserve">expression of 257 candidate partners of E-cadherin (</w:t>
      </w:r>
      <w:r>
        <w:t xml:space="preserve">CDH1</w:t>
      </w:r>
      <w:r>
        <w:t xml:space="preserve">) from SLIPT prediction</w:t>
      </w:r>
      <w:r>
        <w:t xml:space="preserve"> </w:t>
      </w:r>
      <w:r>
        <w:t xml:space="preserve">(with significant FDR adjusted</w:t>
      </w:r>
      <w:r>
        <w:t xml:space="preserve"> </w:t>
      </w:r>
      <w:r>
        <w:t xml:space="preserve">p &lt;</w:t>
      </w:r>
      <w:r>
        <w:t xml:space="preserve"> </w:t>
      </w:r>
      <w:r>
        <w:t xml:space="preserve">0</w:t>
      </w:r>
      <w:r>
        <w:t xml:space="preserve">.</w:t>
      </w:r>
      <w:r>
        <w:t xml:space="preserve">05). Deeply clustered, inter-correlated genes form</w:t>
      </w:r>
      <w:r>
        <w:t xml:space="preserve"> </w:t>
      </w:r>
      <w:r>
        <w:t xml:space="preserve">several main groups, each containing genes that were SL candidates or toxic in an siRNA</w:t>
      </w:r>
      <w:r>
        <w:t xml:space="preserve"> </w:t>
      </w:r>
      <w:r>
        <w:t xml:space="preserve">screen (</w:t>
      </w:r>
      <w:r>
        <w:t xml:space="preserve">Telford</w:t>
      </w:r>
      <w:r>
        <w:t xml:space="preserve"> </w:t>
      </w:r>
      <w:r>
        <w:t xml:space="preserve">et</w:t>
      </w:r>
      <w:r>
        <w:t xml:space="preserve"> al.</w:t>
      </w:r>
      <w:r>
        <w:t xml:space="preserve">,</w:t>
      </w:r>
      <w:r>
        <w:t xml:space="preserve"> </w:t>
      </w:r>
      <w:r>
        <w:t xml:space="preserve">2015</w:t>
      </w:r>
      <w:r>
        <w:t xml:space="preserve">). Clusters had different sample groups highly expressing the</w:t>
      </w:r>
      <w:r>
        <w:t xml:space="preserve"> </w:t>
      </w:r>
      <w:r>
        <w:t xml:space="preserve">synthetic lethal candidates in</w:t>
      </w:r>
      <w:r>
        <w:t xml:space="preserve"> </w:t>
      </w:r>
      <w:r>
        <w:t xml:space="preserve">CDH1</w:t>
      </w:r>
      <w:r>
        <w:t xml:space="preserve"> </w:t>
      </w:r>
      <w:r>
        <w:t xml:space="preserve">low samples, notably diffuse and</w:t>
      </w:r>
      <w:r>
        <w:t xml:space="preserve"> </w:t>
      </w:r>
      <w:r>
        <w:t xml:space="preserve">CDH1</w:t>
      </w:r>
      <w:r>
        <w:t xml:space="preserve"> </w:t>
      </w:r>
      <w:r>
        <w:t xml:space="preserve">mutant</w:t>
      </w:r>
      <w:r>
        <w:t xml:space="preserve"> </w:t>
      </w:r>
      <w:r>
        <w:t xml:space="preserve">samples have elevated expression in one or more distinct clusters, although there was less</w:t>
      </w:r>
      <w:r>
        <w:t xml:space="preserve"> </w:t>
      </w:r>
      <w:r>
        <w:t xml:space="preserve">complexity and variation among candidate synthetic lethal partners than in breast data.</w:t>
      </w:r>
      <w:r>
        <w:t xml:space="preserve"> </w:t>
      </w:r>
      <w:r>
        <w:t xml:space="preserve">CDH1</w:t>
      </w:r>
      <w:r>
        <w:t xml:space="preserve"> </w:t>
      </w:r>
      <w:r>
        <w:t xml:space="preserve">low samples also contained most of samples with</w:t>
      </w:r>
      <w:r>
        <w:t xml:space="preserve"> </w:t>
      </w:r>
      <w:r>
        <w:t xml:space="preserve">CDH1</w:t>
      </w:r>
      <w:r>
        <w:t xml:space="preserve"> </w:t>
      </w:r>
      <w:r>
        <w:t xml:space="preserve">mutations.</w:t>
      </w:r>
      <w:r>
        <w:t xml:space="preserve"> </w:t>
      </w:r>
    </w:p>
    <w:p>
      <w:pPr>
        <w:pStyle w:val="Compact"/>
      </w:pPr>
    </w:p>
    <w:p>
      <w:pPr>
        <w:pStyle w:val="Compact"/>
      </w:pPr>
      <w:r>
        <w:t xml:space="preserve">Table G.3:</w:t>
      </w:r>
      <w:r>
        <w:t xml:space="preserve"> </w:t>
      </w:r>
      <w:r>
        <w:t xml:space="preserve">Pathway composition for clusters of</w:t>
      </w:r>
      <w:r>
        <w:t xml:space="preserve"> </w:t>
      </w:r>
      <w:r>
        <w:t xml:space="preserve">CDH1</w:t>
      </w:r>
      <w:r>
        <w:t xml:space="preserve"> </w:t>
      </w:r>
      <w:r>
        <w:t xml:space="preserve">partners in stomach mtSLIPT</w:t>
      </w:r>
    </w:p>
    <w:p>
      <w:pPr>
        <w:pStyle w:val="Compact"/>
      </w:pPr>
      <w:r>
        <w:t xml:space="preserve">Pathways Over-represented in Cluster 1</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CD28 dependent PI3K/Akt signaling</w:t>
      </w:r>
    </w:p>
    <w:p>
      <w:pPr>
        <w:pStyle w:val="SourceCode"/>
      </w:pPr>
      <w:r>
        <w:rPr>
          <w:rStyle w:val="VerbatimChar"/>
        </w:rPr>
        <w:t xml:space="preserve">    15            &lt;/td&gt;&lt;td  style="white-space:nowrap; text-align:center;" id="TBL-109-2-3"  </w:t>
      </w:r>
    </w:p>
    <w:p>
      <w:pPr>
        <w:pStyle w:val="Compact"/>
      </w:pPr>
      <w:r>
        <w:t xml:space="preserve">class="td11"&gt; 1</w:t>
      </w:r>
    </w:p>
    <w:p>
      <w:pPr>
        <w:pStyle w:val="SourceCode"/>
      </w:pPr>
      <w:r>
        <w:rPr>
          <w:rStyle w:val="VerbatimChar"/>
        </w:rPr>
        <w:t xml:space="preserve">     1              &lt;/td&gt;</w:t>
      </w:r>
    </w:p>
    <w:p>
      <w:pPr>
        <w:pStyle w:val="Compact"/>
      </w:pPr>
      <w:r>
        <w:t xml:space="preserve">Hormone-sensitive lipase (HSL)-mediated triacylglycerol hydrolysis</w:t>
      </w:r>
    </w:p>
    <w:p>
      <w:pPr>
        <w:pStyle w:val="SourceCode"/>
      </w:pPr>
      <w:r>
        <w:rPr>
          <w:rStyle w:val="VerbatimChar"/>
        </w:rPr>
        <w:t xml:space="preserve">    19            &lt;/td&gt;&lt;td  style="white-space:nowrap; text-align:center;" id="TBL-109-3-3"  </w:t>
      </w:r>
    </w:p>
    <w:p>
      <w:pPr>
        <w:pStyle w:val="Compact"/>
      </w:pPr>
      <w:r>
        <w:t xml:space="preserve">class="td11"&gt; 1</w:t>
      </w:r>
    </w:p>
    <w:p>
      <w:pPr>
        <w:pStyle w:val="SourceCode"/>
      </w:pPr>
      <w:r>
        <w:rPr>
          <w:rStyle w:val="VerbatimChar"/>
        </w:rPr>
        <w:t xml:space="preserve">     1              &lt;/td&gt;</w:t>
      </w:r>
    </w:p>
    <w:p>
      <w:pPr>
        <w:pStyle w:val="Compact"/>
      </w:pPr>
      <w:r>
        <w:t xml:space="preserve">CD28 co-stimulation</w:t>
      </w:r>
    </w:p>
    <w:p>
      <w:pPr>
        <w:pStyle w:val="SourceCode"/>
      </w:pPr>
      <w:r>
        <w:rPr>
          <w:rStyle w:val="VerbatimChar"/>
        </w:rPr>
        <w:t xml:space="preserve">    26            &lt;/td&gt;&lt;td  style="white-space:nowrap; text-align:center;" id="TBL-109-4-3"  </w:t>
      </w:r>
    </w:p>
    <w:p>
      <w:pPr>
        <w:pStyle w:val="Compact"/>
      </w:pPr>
      <w:r>
        <w:t xml:space="preserve">class="td11"&gt; 1</w:t>
      </w:r>
    </w:p>
    <w:p>
      <w:pPr>
        <w:pStyle w:val="SourceCode"/>
      </w:pPr>
      <w:r>
        <w:rPr>
          <w:rStyle w:val="VerbatimChar"/>
        </w:rPr>
        <w:t xml:space="preserve">     1              &lt;/td&gt;&lt;/tr&gt;&lt;tr  </w:t>
      </w:r>
    </w:p>
    <w:p>
      <w:pPr>
        <w:pStyle w:val="Compact"/>
      </w:pPr>
      <w:r>
        <w:t xml:space="preserve">style="vertical-align:baseline;" id="TBL-109-5-"&gt;</w:t>
      </w:r>
    </w:p>
    <w:p>
      <w:pPr>
        <w:pStyle w:val="Compact"/>
      </w:pPr>
      <w:r>
        <w:t xml:space="preserve">Lipid digestion, mobilization, and transport</w:t>
      </w:r>
    </w:p>
    <w:p>
      <w:pPr>
        <w:pStyle w:val="Compact"/>
      </w:pPr>
      <w:r>
        <w:t xml:space="preserve">48</w:t>
      </w:r>
    </w:p>
    <w:p>
      <w:pPr>
        <w:pStyle w:val="Compact"/>
      </w:pPr>
      <w:r>
        <w:t xml:space="preserve">1</w:t>
      </w:r>
    </w:p>
    <w:p>
      <w:pPr>
        <w:pStyle w:val="Compact"/>
      </w:pPr>
      <w:r>
        <w:t xml:space="preserve">1</w:t>
      </w:r>
    </w:p>
    <w:p>
      <w:pPr>
        <w:pStyle w:val="Compact"/>
      </w:pPr>
      <w:r>
        <w:t xml:space="preserve">Costimulation by the CD28 family</w:t>
      </w:r>
    </w:p>
    <w:p>
      <w:pPr>
        <w:pStyle w:val="SourceCode"/>
      </w:pPr>
      <w:r>
        <w:rPr>
          <w:rStyle w:val="VerbatimChar"/>
        </w:rPr>
        <w:t xml:space="preserve">    51            &lt;/td&gt;&lt;td  style="white-space:nowrap; text-align:center;" id="TBL-109-6-3"  </w:t>
      </w:r>
    </w:p>
    <w:p>
      <w:pPr>
        <w:pStyle w:val="Compact"/>
      </w:pPr>
      <w:r>
        <w:t xml:space="preserve">class="td11"&gt; 1</w:t>
      </w:r>
    </w:p>
    <w:p>
      <w:pPr>
        <w:pStyle w:val="SourceCode"/>
      </w:pPr>
      <w:r>
        <w:rPr>
          <w:rStyle w:val="VerbatimChar"/>
        </w:rPr>
        <w:t xml:space="preserve">     1              &lt;/td&gt;</w:t>
      </w:r>
    </w:p>
    <w:p>
      <w:pPr>
        <w:pStyle w:val="Compact"/>
      </w:pPr>
      <w:r>
        <w:t xml:space="preserve">Dectin-1 mediated noncanonical NF-kB signaling</w:t>
      </w:r>
    </w:p>
    <w:p>
      <w:pPr>
        <w:pStyle w:val="SourceCode"/>
      </w:pPr>
      <w:r>
        <w:rPr>
          <w:rStyle w:val="VerbatimChar"/>
        </w:rPr>
        <w:t xml:space="preserve">    58            &lt;/td&gt;&lt;td  style="white-space:nowrap; text-align:center;" id="TBL-109-7-3"  </w:t>
      </w:r>
    </w:p>
    <w:p>
      <w:pPr>
        <w:pStyle w:val="Compact"/>
      </w:pPr>
      <w:r>
        <w:t xml:space="preserve">class="td11"&gt; 1</w:t>
      </w:r>
    </w:p>
    <w:p>
      <w:pPr>
        <w:pStyle w:val="SourceCode"/>
      </w:pPr>
      <w:r>
        <w:rPr>
          <w:rStyle w:val="VerbatimChar"/>
        </w:rPr>
        <w:t xml:space="preserve">     1              &lt;/td&gt;</w:t>
      </w:r>
    </w:p>
    <w:p>
      <w:pPr>
        <w:pStyle w:val="Compact"/>
      </w:pPr>
      <w:r>
        <w:t xml:space="preserve">CLEC7A (Dectin-1) signaling</w:t>
      </w:r>
    </w:p>
    <w:p>
      <w:pPr>
        <w:pStyle w:val="SourceCode"/>
      </w:pPr>
      <w:r>
        <w:rPr>
          <w:rStyle w:val="VerbatimChar"/>
        </w:rPr>
        <w:t xml:space="preserve">    99            &lt;/td&gt;&lt;td  style="white-space:nowrap; text-align:center;" id="TBL-109-8-3"  </w:t>
      </w:r>
    </w:p>
    <w:p>
      <w:pPr>
        <w:pStyle w:val="Compact"/>
      </w:pPr>
      <w:r>
        <w:t xml:space="preserve">class="td11"&gt; 1</w:t>
      </w:r>
    </w:p>
    <w:p>
      <w:pPr>
        <w:pStyle w:val="SourceCode"/>
      </w:pPr>
      <w:r>
        <w:rPr>
          <w:rStyle w:val="VerbatimChar"/>
        </w:rPr>
        <w:t xml:space="preserve">     1              &lt;/td&gt;</w:t>
      </w:r>
    </w:p>
    <w:p>
      <w:pPr>
        <w:pStyle w:val="Compact"/>
      </w:pPr>
      <w:r>
        <w:t xml:space="preserve">C-type lectin receptors (CLRs)</w:t>
      </w:r>
    </w:p>
    <w:p>
      <w:pPr>
        <w:pStyle w:val="SourceCode"/>
      </w:pPr>
      <w:r>
        <w:rPr>
          <w:rStyle w:val="VerbatimChar"/>
        </w:rPr>
        <w:t xml:space="preserve">   123           &lt;/td&gt;&lt;td  style="white-space:nowrap; text-align:center;" id="TBL-109-9-3"  </w:t>
      </w:r>
    </w:p>
    <w:p>
      <w:pPr>
        <w:pStyle w:val="Compact"/>
      </w:pPr>
      <w:r>
        <w:t xml:space="preserve">class="td11"&gt; 1</w:t>
      </w:r>
    </w:p>
    <w:p>
      <w:pPr>
        <w:pStyle w:val="SourceCode"/>
      </w:pPr>
      <w:r>
        <w:rPr>
          <w:rStyle w:val="VerbatimChar"/>
        </w:rPr>
        <w:t xml:space="preserve">     1              &lt;/td&gt;</w:t>
      </w:r>
    </w:p>
    <w:p>
      <w:pPr>
        <w:pStyle w:val="Compact"/>
      </w:pPr>
      <w:r>
        <w:t xml:space="preserve">Adaptive Immune System</w:t>
      </w:r>
    </w:p>
    <w:p>
      <w:pPr>
        <w:pStyle w:val="SourceCode"/>
      </w:pPr>
      <w:r>
        <w:rPr>
          <w:rStyle w:val="VerbatimChar"/>
        </w:rPr>
        <w:t xml:space="preserve">   418           &lt;/td&gt;&lt;td  style="white-space:nowrap; text-align:center;" id="TBL-109-10-3"  </w:t>
      </w:r>
    </w:p>
    <w:p>
      <w:pPr>
        <w:pStyle w:val="Compact"/>
      </w:pPr>
      <w:r>
        <w:t xml:space="preserve">class="td11"&gt; 1</w:t>
      </w:r>
    </w:p>
    <w:p>
      <w:pPr>
        <w:pStyle w:val="SourceCode"/>
      </w:pPr>
      <w:r>
        <w:rPr>
          <w:rStyle w:val="VerbatimChar"/>
        </w:rPr>
        <w:t xml:space="preserve">     1              &lt;/td&gt;</w:t>
      </w:r>
    </w:p>
    <w:p>
      <w:pPr>
        <w:pStyle w:val="Compact"/>
      </w:pPr>
      <w:r>
        <w:t xml:space="preserve">Metabolism of lipids and lipoproteins</w:t>
      </w:r>
    </w:p>
    <w:p>
      <w:pPr>
        <w:pStyle w:val="SourceCode"/>
      </w:pPr>
      <w:r>
        <w:rPr>
          <w:rStyle w:val="VerbatimChar"/>
        </w:rPr>
        <w:t xml:space="preserve">   494           &lt;/td&gt;&lt;td  style="white-space:nowrap; text-align:center;" id="TBL-109-11-3"  </w:t>
      </w:r>
    </w:p>
    <w:p>
      <w:pPr>
        <w:pStyle w:val="Compact"/>
      </w:pPr>
      <w:r>
        <w:t xml:space="preserve">class="td11"&gt; 1</w:t>
      </w:r>
    </w:p>
    <w:p>
      <w:pPr>
        <w:pStyle w:val="SourceCode"/>
      </w:pPr>
      <w:r>
        <w:rPr>
          <w:rStyle w:val="VerbatimChar"/>
        </w:rPr>
        <w:t xml:space="preserve">     1              &lt;/td&gt;</w:t>
      </w:r>
    </w:p>
    <w:p>
      <w:pPr>
        <w:pStyle w:val="Compact"/>
      </w:pPr>
      <w:r>
        <w:t xml:space="preserve">Interleukin-6 signaling</w:t>
      </w:r>
    </w:p>
    <w:p>
      <w:pPr>
        <w:pStyle w:val="SourceCode"/>
      </w:pPr>
      <w:r>
        <w:rPr>
          <w:rStyle w:val="VerbatimChar"/>
        </w:rPr>
        <w:t xml:space="preserve">    10            &lt;/td&gt;&lt;td  style="white-space:nowrap; text-align:center;" id="TBL-109-12-3"  </w:t>
      </w:r>
    </w:p>
    <w:p>
      <w:pPr>
        <w:pStyle w:val="Compact"/>
      </w:pPr>
      <w:r>
        <w:t xml:space="preserve">class="td11"&gt; 0</w:t>
      </w:r>
    </w:p>
    <w:p>
      <w:pPr>
        <w:pStyle w:val="SourceCode"/>
      </w:pPr>
      <w:r>
        <w:rPr>
          <w:rStyle w:val="VerbatimChar"/>
        </w:rPr>
        <w:t xml:space="preserve">     1              &lt;/td&gt;</w:t>
      </w:r>
    </w:p>
    <w:p>
      <w:pPr>
        <w:pStyle w:val="Compact"/>
      </w:pPr>
      <w:r>
        <w:t xml:space="preserve">Apoptosis</w:t>
      </w:r>
    </w:p>
    <w:p>
      <w:pPr>
        <w:pStyle w:val="SourceCode"/>
      </w:pPr>
      <w:r>
        <w:rPr>
          <w:rStyle w:val="VerbatimChar"/>
        </w:rPr>
        <w:t xml:space="preserve">   150           &lt;/td&gt;&lt;td  style="white-space:nowrap; text-align:center;" id="TBL-109-13-3"  </w:t>
      </w:r>
    </w:p>
    <w:p>
      <w:pPr>
        <w:pStyle w:val="Compact"/>
      </w:pPr>
      <w:r>
        <w:t xml:space="preserve">class="td11"&gt; 0</w:t>
      </w:r>
    </w:p>
    <w:p>
      <w:pPr>
        <w:pStyle w:val="SourceCode"/>
      </w:pPr>
      <w:r>
        <w:rPr>
          <w:rStyle w:val="VerbatimChar"/>
        </w:rPr>
        <w:t xml:space="preserve">     1              &lt;/td&gt;</w:t>
      </w:r>
    </w:p>
    <w:p>
      <w:pPr>
        <w:pStyle w:val="Compact"/>
      </w:pPr>
      <w:r>
        <w:t xml:space="preserve">Hemostasis</w:t>
      </w:r>
    </w:p>
    <w:p>
      <w:pPr>
        <w:pStyle w:val="SourceCode"/>
      </w:pPr>
      <w:r>
        <w:rPr>
          <w:rStyle w:val="VerbatimChar"/>
        </w:rPr>
        <w:t xml:space="preserve">   445           &lt;/td&gt;&lt;td  style="white-space:nowrap; text-align:center;" id="TBL-109-14-3"  </w:t>
      </w:r>
    </w:p>
    <w:p>
      <w:pPr>
        <w:pStyle w:val="Compact"/>
      </w:pPr>
      <w:r>
        <w:t xml:space="preserve">class="td11"&gt; 0</w:t>
      </w:r>
    </w:p>
    <w:p>
      <w:pPr>
        <w:pStyle w:val="SourceCode"/>
      </w:pPr>
      <w:r>
        <w:rPr>
          <w:rStyle w:val="VerbatimChar"/>
        </w:rPr>
        <w:t xml:space="preserve">     1              &lt;/td&gt;&lt;/tr&gt;&lt;tr  </w:t>
      </w:r>
    </w:p>
    <w:p>
      <w:pPr>
        <w:pStyle w:val="Compact"/>
      </w:pPr>
      <w:r>
        <w:t xml:space="preserve">style="vertical-align:baseline;" id="TBL-109-15-"&gt;</w:t>
      </w:r>
    </w:p>
    <w:p>
      <w:pPr>
        <w:pStyle w:val="Compact"/>
      </w:pPr>
      <w:r>
        <w:t xml:space="preserve">Intrinsic Pathway for Apoptosis</w:t>
      </w:r>
    </w:p>
    <w:p>
      <w:pPr>
        <w:pStyle w:val="Compact"/>
      </w:pPr>
      <w:r>
        <w:t xml:space="preserve">36</w:t>
      </w:r>
    </w:p>
    <w:p>
      <w:pPr>
        <w:pStyle w:val="Compact"/>
      </w:pPr>
      <w:r>
        <w:t xml:space="preserve">0</w:t>
      </w:r>
    </w:p>
    <w:p>
      <w:pPr>
        <w:pStyle w:val="Compact"/>
      </w:pPr>
      <w:r>
        <w:t xml:space="preserve">1</w:t>
      </w:r>
    </w:p>
    <w:p>
      <w:pPr>
        <w:pStyle w:val="Compact"/>
      </w:pPr>
      <w:r>
        <w:t xml:space="preserve">Cleavage of Growing Transcript in the Termination Region</w:t>
      </w:r>
    </w:p>
    <w:p>
      <w:pPr>
        <w:pStyle w:val="SourceCode"/>
      </w:pPr>
      <w:r>
        <w:rPr>
          <w:rStyle w:val="VerbatimChar"/>
        </w:rPr>
        <w:t xml:space="preserve">    33            &lt;/td&gt;&lt;td  style="white-space:nowrap; text-align:center;" id="TBL-109-16-3"  </w:t>
      </w:r>
    </w:p>
    <w:p>
      <w:pPr>
        <w:pStyle w:val="Compact"/>
      </w:pPr>
      <w:r>
        <w:t xml:space="preserve">class="td11"&gt; 0</w:t>
      </w:r>
    </w:p>
    <w:p>
      <w:pPr>
        <w:pStyle w:val="SourceCode"/>
      </w:pPr>
      <w:r>
        <w:rPr>
          <w:rStyle w:val="VerbatimChar"/>
        </w:rPr>
        <w:t xml:space="preserve">     1              &lt;/td&gt;</w:t>
      </w:r>
    </w:p>
    <w:p>
      <w:pPr>
        <w:pStyle w:val="Compact"/>
      </w:pPr>
      <w:r>
        <w:t xml:space="preserve">PKB-mediated events</w:t>
      </w:r>
    </w:p>
    <w:p>
      <w:pPr>
        <w:pStyle w:val="SourceCode"/>
      </w:pPr>
      <w:r>
        <w:rPr>
          <w:rStyle w:val="VerbatimChar"/>
        </w:rPr>
        <w:t xml:space="preserve">    28            &lt;/td&gt;&lt;td  style="white-space:nowrap; text-align:center;" id="TBL-109-17-3"  </w:t>
      </w:r>
    </w:p>
    <w:p>
      <w:pPr>
        <w:pStyle w:val="Compact"/>
      </w:pPr>
      <w:r>
        <w:t xml:space="preserve">class="td11"&gt; 0</w:t>
      </w:r>
    </w:p>
    <w:p>
      <w:pPr>
        <w:pStyle w:val="SourceCode"/>
      </w:pPr>
      <w:r>
        <w:rPr>
          <w:rStyle w:val="VerbatimChar"/>
        </w:rPr>
        <w:t xml:space="preserve">     1              &lt;/td&gt;</w:t>
      </w:r>
    </w:p>
    <w:p>
      <w:pPr>
        <w:pStyle w:val="Compact"/>
      </w:pPr>
      <w:r>
        <w:t xml:space="preserve">PI3K Cascade</w:t>
      </w:r>
    </w:p>
    <w:p>
      <w:pPr>
        <w:pStyle w:val="SourceCode"/>
      </w:pPr>
      <w:r>
        <w:rPr>
          <w:rStyle w:val="VerbatimChar"/>
        </w:rPr>
        <w:t xml:space="preserve">    68            &lt;/td&gt;&lt;td  style="white-space:nowrap; text-align:center;" id="TBL-109-18-3"  </w:t>
      </w:r>
    </w:p>
    <w:p>
      <w:pPr>
        <w:pStyle w:val="Compact"/>
      </w:pPr>
      <w:r>
        <w:t xml:space="preserve">class="td11"&gt; 0</w:t>
      </w:r>
    </w:p>
    <w:p>
      <w:pPr>
        <w:pStyle w:val="SourceCode"/>
      </w:pPr>
      <w:r>
        <w:rPr>
          <w:rStyle w:val="VerbatimChar"/>
        </w:rPr>
        <w:t xml:space="preserve">     1              &lt;/td&gt;</w:t>
      </w:r>
    </w:p>
    <w:p>
      <w:pPr>
        <w:pStyle w:val="Compact"/>
      </w:pPr>
      <w:r>
        <w:t xml:space="preserve">RAF/MAP kinase cascade</w:t>
      </w:r>
    </w:p>
    <w:p>
      <w:pPr>
        <w:pStyle w:val="SourceCode"/>
      </w:pPr>
      <w:r>
        <w:rPr>
          <w:rStyle w:val="VerbatimChar"/>
        </w:rPr>
        <w:t xml:space="preserve">    10            &lt;/td&gt;&lt;td  style="white-space:nowrap; text-align:center;" id="TBL-109-19-3"  </w:t>
      </w:r>
    </w:p>
    <w:p>
      <w:pPr>
        <w:pStyle w:val="Compact"/>
      </w:pPr>
      <w:r>
        <w:t xml:space="preserve">class="td11"&gt; 0</w:t>
      </w:r>
    </w:p>
    <w:p>
      <w:pPr>
        <w:pStyle w:val="SourceCode"/>
      </w:pPr>
      <w:r>
        <w:rPr>
          <w:rStyle w:val="VerbatimChar"/>
        </w:rPr>
        <w:t xml:space="preserve">     1              &lt;/td&gt;</w:t>
      </w:r>
    </w:p>
    <w:p>
      <w:pPr>
        <w:pStyle w:val="Compact"/>
      </w:pPr>
      <w:r>
        <w:t xml:space="preserve">Global Genomic NER (GG-NER)</w:t>
      </w:r>
    </w:p>
    <w:p>
      <w:pPr>
        <w:pStyle w:val="SourceCode"/>
      </w:pPr>
      <w:r>
        <w:rPr>
          <w:rStyle w:val="VerbatimChar"/>
        </w:rPr>
        <w:t xml:space="preserve">    35            &lt;/td&gt;&lt;td  style="white-space:nowrap; text-align:center;" id="TBL-109-20-3"  </w:t>
      </w:r>
    </w:p>
    <w:p>
      <w:pPr>
        <w:pStyle w:val="Compact"/>
      </w:pPr>
      <w:r>
        <w:t xml:space="preserve">class="td11"&gt; 0</w:t>
      </w:r>
    </w:p>
    <w:p>
      <w:pPr>
        <w:pStyle w:val="SourceCode"/>
      </w:pPr>
      <w:r>
        <w:rPr>
          <w:rStyle w:val="VerbatimChar"/>
        </w:rPr>
        <w:t xml:space="preserve">     1              &lt;/td&gt;</w:t>
      </w:r>
    </w:p>
    <w:p>
      <w:pPr>
        <w:pStyle w:val="Compact"/>
      </w:pPr>
      <w:r>
        <w:t xml:space="preserve">Repair synthesis for gap-filling by DNA polymerase in TC-NER</w:t>
      </w:r>
    </w:p>
    <w:p>
      <w:pPr>
        <w:pStyle w:val="SourceCode"/>
      </w:pPr>
      <w:r>
        <w:rPr>
          <w:rStyle w:val="VerbatimChar"/>
        </w:rPr>
        <w:t xml:space="preserve">    15            &lt;/td&gt;&lt;td  style="white-space:nowrap; text-align:center;" id="TBL-109-21-3"  </w:t>
      </w:r>
    </w:p>
    <w:p>
      <w:pPr>
        <w:pStyle w:val="Compact"/>
      </w:pPr>
      <w:r>
        <w:t xml:space="preserve">class="td11"&gt; 0</w:t>
      </w:r>
    </w:p>
    <w:p>
      <w:pPr>
        <w:pStyle w:val="SourceCode"/>
      </w:pPr>
      <w:r>
        <w:rPr>
          <w:rStyle w:val="VerbatimChar"/>
        </w:rPr>
        <w:t xml:space="preserve">     1              &lt;/td&gt;</w:t>
      </w:r>
    </w:p>
    <w:p>
      <w:pPr>
        <w:pStyle w:val="SourceCode"/>
      </w:pPr>
      <w:r>
        <w:rPr>
          <w:rStyle w:val="VerbatimChar"/>
        </w:rPr>
        <w:t xml:space="preserve">                                                                     &lt;/td&gt;</w:t>
      </w:r>
    </w:p>
    <w:p>
      <w:pPr>
        <w:pStyle w:val="Compact"/>
      </w:pPr>
      <w:r>
        <w:t xml:space="preserve">Pathways Over-represented in Cluster 2</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Kinesins</w:t>
      </w:r>
    </w:p>
    <w:p>
      <w:pPr>
        <w:pStyle w:val="SourceCode"/>
      </w:pPr>
      <w:r>
        <w:rPr>
          <w:rStyle w:val="VerbatimChar"/>
        </w:rPr>
        <w:t xml:space="preserve">    22            &lt;/td&gt;&lt;td  style="white-space:nowrap; text-align:center;" id="TBL-109-24-3"  </w:t>
      </w:r>
    </w:p>
    <w:p>
      <w:pPr>
        <w:pStyle w:val="Compact"/>
      </w:pPr>
      <w:r>
        <w:t xml:space="preserve">class="td11"&gt; 1</w:t>
      </w:r>
    </w:p>
    <w:p>
      <w:pPr>
        <w:pStyle w:val="SourceCode"/>
      </w:pPr>
      <w:r>
        <w:rPr>
          <w:rStyle w:val="VerbatimChar"/>
        </w:rPr>
        <w:t xml:space="preserve">     1              &lt;/td&gt;&lt;/tr&gt;&lt;tr  </w:t>
      </w:r>
    </w:p>
    <w:p>
      <w:pPr>
        <w:pStyle w:val="Compact"/>
      </w:pPr>
      <w:r>
        <w:t xml:space="preserve">style="vertical-align:baseline;" id="TBL-109-25-"&gt;</w:t>
      </w:r>
    </w:p>
    <w:p>
      <w:pPr>
        <w:pStyle w:val="Compact"/>
      </w:pPr>
      <w:r>
        <w:t xml:space="preserve">O-linked glycosylation of mucins</w:t>
      </w:r>
    </w:p>
    <w:p>
      <w:pPr>
        <w:pStyle w:val="Compact"/>
      </w:pPr>
      <w:r>
        <w:t xml:space="preserve">49</w:t>
      </w:r>
    </w:p>
    <w:p>
      <w:pPr>
        <w:pStyle w:val="Compact"/>
      </w:pPr>
      <w:r>
        <w:t xml:space="preserve">1</w:t>
      </w:r>
    </w:p>
    <w:p>
      <w:pPr>
        <w:pStyle w:val="Compact"/>
      </w:pPr>
      <w:r>
        <w:t xml:space="preserve">1</w:t>
      </w:r>
    </w:p>
    <w:p>
      <w:pPr>
        <w:pStyle w:val="Compact"/>
      </w:pPr>
      <w:r>
        <w:t xml:space="preserve">O-linked glycosylation</w:t>
      </w:r>
    </w:p>
    <w:p>
      <w:pPr>
        <w:pStyle w:val="SourceCode"/>
      </w:pPr>
      <w:r>
        <w:rPr>
          <w:rStyle w:val="VerbatimChar"/>
        </w:rPr>
        <w:t xml:space="preserve">    59            &lt;/td&gt;&lt;td  style="white-space:nowrap; text-align:center;" id="TBL-109-26-3"  </w:t>
      </w:r>
    </w:p>
    <w:p>
      <w:pPr>
        <w:pStyle w:val="Compact"/>
      </w:pPr>
      <w:r>
        <w:t xml:space="preserve">class="td11"&gt; 1</w:t>
      </w:r>
    </w:p>
    <w:p>
      <w:pPr>
        <w:pStyle w:val="SourceCode"/>
      </w:pPr>
      <w:r>
        <w:rPr>
          <w:rStyle w:val="VerbatimChar"/>
        </w:rPr>
        <w:t xml:space="preserve">     1              &lt;/td&gt;</w:t>
      </w:r>
    </w:p>
    <w:p>
      <w:pPr>
        <w:pStyle w:val="Compact"/>
      </w:pPr>
      <w:r>
        <w:t xml:space="preserve">MHC class II antigen presentation</w:t>
      </w:r>
    </w:p>
    <w:p>
      <w:pPr>
        <w:pStyle w:val="SourceCode"/>
      </w:pPr>
      <w:r>
        <w:rPr>
          <w:rStyle w:val="VerbatimChar"/>
        </w:rPr>
        <w:t xml:space="preserve">    85            &lt;/td&gt;&lt;td  style="white-space:nowrap; text-align:center;" id="TBL-109-27-3"  </w:t>
      </w:r>
    </w:p>
    <w:p>
      <w:pPr>
        <w:pStyle w:val="Compact"/>
      </w:pPr>
      <w:r>
        <w:t xml:space="preserve">class="td11"&gt; 1</w:t>
      </w:r>
    </w:p>
    <w:p>
      <w:pPr>
        <w:pStyle w:val="SourceCode"/>
      </w:pPr>
      <w:r>
        <w:rPr>
          <w:rStyle w:val="VerbatimChar"/>
        </w:rPr>
        <w:t xml:space="preserve">     1              &lt;/td&gt;</w:t>
      </w:r>
    </w:p>
    <w:p>
      <w:pPr>
        <w:pStyle w:val="Compact"/>
      </w:pPr>
      <w:r>
        <w:t xml:space="preserve">Factors involved in megakaryocyte development and platelet production</w:t>
      </w:r>
      <w:r>
        <w:t xml:space="preserve"> </w:t>
      </w:r>
      <w:r>
        <w:t xml:space="preserve">cellll</w:t>
      </w:r>
    </w:p>
    <w:p>
      <w:pPr>
        <w:pStyle w:val="SourceCode"/>
      </w:pPr>
      <w:r>
        <w:rPr>
          <w:rStyle w:val="VerbatimChar"/>
        </w:rPr>
        <w:t xml:space="preserve">   120           &lt;/td&gt;&lt;td  style="white-space:nowrap; text-align:center;" id="TBL-109-28-3"  </w:t>
      </w:r>
    </w:p>
    <w:p>
      <w:pPr>
        <w:pStyle w:val="Compact"/>
      </w:pPr>
      <w:r>
        <w:t xml:space="preserve">class="td11"&gt; 1</w:t>
      </w:r>
    </w:p>
    <w:p>
      <w:pPr>
        <w:pStyle w:val="SourceCode"/>
      </w:pPr>
      <w:r>
        <w:rPr>
          <w:rStyle w:val="VerbatimChar"/>
        </w:rPr>
        <w:t xml:space="preserve">     1              &lt;/td&gt;</w:t>
      </w:r>
    </w:p>
    <w:p>
      <w:pPr>
        <w:pStyle w:val="Compact"/>
      </w:pPr>
      <w:r>
        <w:t xml:space="preserve">Post-translational protein modification</w:t>
      </w:r>
    </w:p>
    <w:p>
      <w:pPr>
        <w:pStyle w:val="SourceCode"/>
      </w:pPr>
      <w:r>
        <w:rPr>
          <w:rStyle w:val="VerbatimChar"/>
        </w:rPr>
        <w:t xml:space="preserve">   303           &lt;/td&gt;&lt;td  style="white-space:nowrap; text-align:center;" id="TBL-109-29-3"  </w:t>
      </w:r>
    </w:p>
    <w:p>
      <w:pPr>
        <w:pStyle w:val="Compact"/>
      </w:pPr>
      <w:r>
        <w:t xml:space="preserve">class="td11"&gt; 1</w:t>
      </w:r>
    </w:p>
    <w:p>
      <w:pPr>
        <w:pStyle w:val="SourceCode"/>
      </w:pPr>
      <w:r>
        <w:rPr>
          <w:rStyle w:val="VerbatimChar"/>
        </w:rPr>
        <w:t xml:space="preserve">     1              &lt;/td&gt;</w:t>
      </w:r>
    </w:p>
    <w:p>
      <w:pPr>
        <w:pStyle w:val="Compact"/>
      </w:pPr>
      <w:r>
        <w:t xml:space="preserve">Adaptive Immune System</w:t>
      </w:r>
    </w:p>
    <w:p>
      <w:pPr>
        <w:pStyle w:val="SourceCode"/>
      </w:pPr>
      <w:r>
        <w:rPr>
          <w:rStyle w:val="VerbatimChar"/>
        </w:rPr>
        <w:t xml:space="preserve">   418           &lt;/td&gt;&lt;td  style="white-space:nowrap; text-align:center;" id="TBL-109-30-3"  </w:t>
      </w:r>
    </w:p>
    <w:p>
      <w:pPr>
        <w:pStyle w:val="Compact"/>
      </w:pPr>
      <w:r>
        <w:t xml:space="preserve">class="td11"&gt; 1</w:t>
      </w:r>
    </w:p>
    <w:p>
      <w:pPr>
        <w:pStyle w:val="SourceCode"/>
      </w:pPr>
      <w:r>
        <w:rPr>
          <w:rStyle w:val="VerbatimChar"/>
        </w:rPr>
        <w:t xml:space="preserve">     1              &lt;/td&gt;</w:t>
      </w:r>
    </w:p>
    <w:p>
      <w:pPr>
        <w:pStyle w:val="Compact"/>
      </w:pPr>
      <w:r>
        <w:t xml:space="preserve">Hemostasis</w:t>
      </w:r>
    </w:p>
    <w:p>
      <w:pPr>
        <w:pStyle w:val="SourceCode"/>
      </w:pPr>
      <w:r>
        <w:rPr>
          <w:rStyle w:val="VerbatimChar"/>
        </w:rPr>
        <w:t xml:space="preserve">   445           &lt;/td&gt;&lt;td  style="white-space:nowrap; text-align:center;" id="TBL-109-31-3"  </w:t>
      </w:r>
    </w:p>
    <w:p>
      <w:pPr>
        <w:pStyle w:val="Compact"/>
      </w:pPr>
      <w:r>
        <w:t xml:space="preserve">class="td11"&gt; 1</w:t>
      </w:r>
    </w:p>
    <w:p>
      <w:pPr>
        <w:pStyle w:val="SourceCode"/>
      </w:pPr>
      <w:r>
        <w:rPr>
          <w:rStyle w:val="VerbatimChar"/>
        </w:rPr>
        <w:t xml:space="preserve">     1              &lt;/td&gt;</w:t>
      </w:r>
    </w:p>
    <w:p>
      <w:pPr>
        <w:pStyle w:val="Compact"/>
      </w:pPr>
      <w:r>
        <w:t xml:space="preserve">Interleukin-6 signaling</w:t>
      </w:r>
    </w:p>
    <w:p>
      <w:pPr>
        <w:pStyle w:val="SourceCode"/>
      </w:pPr>
      <w:r>
        <w:rPr>
          <w:rStyle w:val="VerbatimChar"/>
        </w:rPr>
        <w:t xml:space="preserve">    10            &lt;/td&gt;&lt;td  style="white-space:nowrap; text-align:center;" id="TBL-109-32-3"  </w:t>
      </w:r>
    </w:p>
    <w:p>
      <w:pPr>
        <w:pStyle w:val="Compact"/>
      </w:pPr>
      <w:r>
        <w:t xml:space="preserve">class="td11"&gt; 0</w:t>
      </w:r>
    </w:p>
    <w:p>
      <w:pPr>
        <w:pStyle w:val="SourceCode"/>
      </w:pPr>
      <w:r>
        <w:rPr>
          <w:rStyle w:val="VerbatimChar"/>
        </w:rPr>
        <w:t xml:space="preserve">     1              &lt;/td&gt;</w:t>
      </w:r>
    </w:p>
    <w:p>
      <w:pPr>
        <w:pStyle w:val="Compact"/>
      </w:pPr>
      <w:r>
        <w:t xml:space="preserve">Apoptosis</w:t>
      </w:r>
    </w:p>
    <w:p>
      <w:pPr>
        <w:pStyle w:val="SourceCode"/>
      </w:pPr>
      <w:r>
        <w:rPr>
          <w:rStyle w:val="VerbatimChar"/>
        </w:rPr>
        <w:t xml:space="preserve">   150           &lt;/td&gt;&lt;td  style="white-space:nowrap; text-align:center;" id="TBL-109-33-3"  </w:t>
      </w:r>
    </w:p>
    <w:p>
      <w:pPr>
        <w:pStyle w:val="Compact"/>
      </w:pPr>
      <w:r>
        <w:t xml:space="preserve">class="td11"&gt; 0</w:t>
      </w:r>
    </w:p>
    <w:p>
      <w:pPr>
        <w:pStyle w:val="SourceCode"/>
      </w:pPr>
      <w:r>
        <w:rPr>
          <w:rStyle w:val="VerbatimChar"/>
        </w:rPr>
        <w:t xml:space="preserve">     1              &lt;/td&gt;</w:t>
      </w:r>
    </w:p>
    <w:p>
      <w:pPr>
        <w:pStyle w:val="Compact"/>
      </w:pPr>
      <w:r>
        <w:t xml:space="preserve">Intrinsic Pathway for Apoptosis</w:t>
      </w:r>
    </w:p>
    <w:p>
      <w:pPr>
        <w:pStyle w:val="SourceCode"/>
      </w:pPr>
      <w:r>
        <w:rPr>
          <w:rStyle w:val="VerbatimChar"/>
        </w:rPr>
        <w:t xml:space="preserve">    36            &lt;/td&gt;&lt;td  style="white-space:nowrap; text-align:center;" id="TBL-109-34-3"  </w:t>
      </w:r>
    </w:p>
    <w:p>
      <w:pPr>
        <w:pStyle w:val="Compact"/>
      </w:pPr>
      <w:r>
        <w:t xml:space="preserve">class="td11"&gt; 0</w:t>
      </w:r>
    </w:p>
    <w:p>
      <w:pPr>
        <w:pStyle w:val="SourceCode"/>
      </w:pPr>
      <w:r>
        <w:rPr>
          <w:rStyle w:val="VerbatimChar"/>
        </w:rPr>
        <w:t xml:space="preserve">     1              &lt;/td&gt;</w:t>
      </w:r>
    </w:p>
    <w:p>
      <w:pPr>
        <w:pStyle w:val="Compact"/>
      </w:pPr>
      <w:r>
        <w:t xml:space="preserve">Cleavage of Growing Transcript in the Termination Region</w:t>
      </w:r>
    </w:p>
    <w:p>
      <w:pPr>
        <w:pStyle w:val="SourceCode"/>
      </w:pPr>
      <w:r>
        <w:rPr>
          <w:rStyle w:val="VerbatimChar"/>
        </w:rPr>
        <w:t xml:space="preserve">    33            &lt;/td&gt;&lt;td  style="white-space:nowrap; text-align:center;" id="TBL-109-35-3"  </w:t>
      </w:r>
    </w:p>
    <w:p>
      <w:pPr>
        <w:pStyle w:val="Compact"/>
      </w:pPr>
      <w:r>
        <w:t xml:space="preserve">class="td11"&gt; 0</w:t>
      </w:r>
    </w:p>
    <w:p>
      <w:pPr>
        <w:pStyle w:val="SourceCode"/>
      </w:pPr>
      <w:r>
        <w:rPr>
          <w:rStyle w:val="VerbatimChar"/>
        </w:rPr>
        <w:t xml:space="preserve">     1              &lt;/td&gt;</w:t>
      </w:r>
    </w:p>
    <w:p>
      <w:pPr>
        <w:pStyle w:val="Compact"/>
      </w:pPr>
      <w:r>
        <w:t xml:space="preserve">PKB-mediated events</w:t>
      </w:r>
    </w:p>
    <w:p>
      <w:pPr>
        <w:pStyle w:val="SourceCode"/>
      </w:pPr>
      <w:r>
        <w:rPr>
          <w:rStyle w:val="VerbatimChar"/>
        </w:rPr>
        <w:t xml:space="preserve">    28            &lt;/td&gt;&lt;td  style="white-space:nowrap; text-align:center;" id="TBL-109-36-3"  </w:t>
      </w:r>
    </w:p>
    <w:p>
      <w:pPr>
        <w:pStyle w:val="Compact"/>
      </w:pPr>
      <w:r>
        <w:t xml:space="preserve">class="td11"&gt; 0</w:t>
      </w:r>
    </w:p>
    <w:p>
      <w:pPr>
        <w:pStyle w:val="SourceCode"/>
      </w:pPr>
      <w:r>
        <w:rPr>
          <w:rStyle w:val="VerbatimChar"/>
        </w:rPr>
        <w:t xml:space="preserve">     1              &lt;/td&gt;&lt;/tr&gt;&lt;tr  </w:t>
      </w:r>
    </w:p>
    <w:p>
      <w:pPr>
        <w:pStyle w:val="Compact"/>
      </w:pPr>
      <w:r>
        <w:t xml:space="preserve">style="vertical-align:baseline;" id="TBL-109-37-"&gt;</w:t>
      </w:r>
    </w:p>
    <w:p>
      <w:pPr>
        <w:pStyle w:val="Compact"/>
      </w:pPr>
      <w:r>
        <w:t xml:space="preserve">PI3K Cascade</w:t>
      </w:r>
    </w:p>
    <w:p>
      <w:pPr>
        <w:pStyle w:val="Compact"/>
      </w:pPr>
      <w:r>
        <w:t xml:space="preserve">68</w:t>
      </w:r>
    </w:p>
    <w:p>
      <w:pPr>
        <w:pStyle w:val="Compact"/>
      </w:pPr>
      <w:r>
        <w:t xml:space="preserve">0</w:t>
      </w:r>
    </w:p>
    <w:p>
      <w:pPr>
        <w:pStyle w:val="Compact"/>
      </w:pPr>
      <w:r>
        <w:t xml:space="preserve">1</w:t>
      </w:r>
    </w:p>
    <w:p>
      <w:pPr>
        <w:pStyle w:val="Compact"/>
      </w:pPr>
      <w:r>
        <w:t xml:space="preserve">RAF/MAP kinase cascade</w:t>
      </w:r>
    </w:p>
    <w:p>
      <w:pPr>
        <w:pStyle w:val="SourceCode"/>
      </w:pPr>
      <w:r>
        <w:rPr>
          <w:rStyle w:val="VerbatimChar"/>
        </w:rPr>
        <w:t xml:space="preserve">    10            &lt;/td&gt;&lt;td  style="white-space:nowrap; text-align:center;" id="TBL-109-38-3"  </w:t>
      </w:r>
    </w:p>
    <w:p>
      <w:pPr>
        <w:pStyle w:val="Compact"/>
      </w:pPr>
      <w:r>
        <w:t xml:space="preserve">class="td11"&gt; 0</w:t>
      </w:r>
    </w:p>
    <w:p>
      <w:pPr>
        <w:pStyle w:val="SourceCode"/>
      </w:pPr>
      <w:r>
        <w:rPr>
          <w:rStyle w:val="VerbatimChar"/>
        </w:rPr>
        <w:t xml:space="preserve">     1              &lt;/td&gt;</w:t>
      </w:r>
    </w:p>
    <w:p>
      <w:pPr>
        <w:pStyle w:val="Compact"/>
      </w:pPr>
      <w:r>
        <w:t xml:space="preserve">Global Genomic NER (GG-NER)</w:t>
      </w:r>
    </w:p>
    <w:p>
      <w:pPr>
        <w:pStyle w:val="SourceCode"/>
      </w:pPr>
      <w:r>
        <w:rPr>
          <w:rStyle w:val="VerbatimChar"/>
        </w:rPr>
        <w:t xml:space="preserve">    35            &lt;/td&gt;&lt;td  style="white-space:nowrap; text-align:center;" id="TBL-109-39-3"  </w:t>
      </w:r>
    </w:p>
    <w:p>
      <w:pPr>
        <w:pStyle w:val="Compact"/>
      </w:pPr>
      <w:r>
        <w:t xml:space="preserve">class="td11"&gt; 0</w:t>
      </w:r>
    </w:p>
    <w:p>
      <w:pPr>
        <w:pStyle w:val="SourceCode"/>
      </w:pPr>
      <w:r>
        <w:rPr>
          <w:rStyle w:val="VerbatimChar"/>
        </w:rPr>
        <w:t xml:space="preserve">     1              &lt;/td&gt;</w:t>
      </w:r>
    </w:p>
    <w:p>
      <w:pPr>
        <w:pStyle w:val="Compact"/>
      </w:pPr>
      <w:r>
        <w:t xml:space="preserve">Repair synthesis for gap-filling by DNA polymerase in TC-NER</w:t>
      </w:r>
    </w:p>
    <w:p>
      <w:pPr>
        <w:pStyle w:val="SourceCode"/>
      </w:pPr>
      <w:r>
        <w:rPr>
          <w:rStyle w:val="VerbatimChar"/>
        </w:rPr>
        <w:t xml:space="preserve">    15            &lt;/td&gt;&lt;td  style="white-space:nowrap; text-align:center;" id="TBL-109-40-3"  </w:t>
      </w:r>
    </w:p>
    <w:p>
      <w:pPr>
        <w:pStyle w:val="Compact"/>
      </w:pPr>
      <w:r>
        <w:t xml:space="preserve">class="td11"&gt; 0</w:t>
      </w:r>
    </w:p>
    <w:p>
      <w:pPr>
        <w:pStyle w:val="SourceCode"/>
      </w:pPr>
      <w:r>
        <w:rPr>
          <w:rStyle w:val="VerbatimChar"/>
        </w:rPr>
        <w:t xml:space="preserve">     1              &lt;/td&gt;</w:t>
      </w:r>
    </w:p>
    <w:p>
      <w:pPr>
        <w:pStyle w:val="Compact"/>
      </w:pPr>
      <w:r>
        <w:t xml:space="preserve">Gap-filling DNA repair synthesis and ligation in TC-NER</w:t>
      </w:r>
    </w:p>
    <w:p>
      <w:pPr>
        <w:pStyle w:val="SourceCode"/>
      </w:pPr>
      <w:r>
        <w:rPr>
          <w:rStyle w:val="VerbatimChar"/>
        </w:rPr>
        <w:t xml:space="preserve">    17            &lt;/td&gt;&lt;td  style="white-space:nowrap; text-align:center;" id="TBL-109-41-3"  </w:t>
      </w:r>
    </w:p>
    <w:p>
      <w:pPr>
        <w:pStyle w:val="Compact"/>
      </w:pPr>
      <w:r>
        <w:t xml:space="preserve">class="td11"&gt; 0</w:t>
      </w:r>
    </w:p>
    <w:p>
      <w:pPr>
        <w:pStyle w:val="SourceCode"/>
      </w:pPr>
      <w:r>
        <w:rPr>
          <w:rStyle w:val="VerbatimChar"/>
        </w:rPr>
        <w:t xml:space="preserve">     1              &lt;/td&gt;</w:t>
      </w:r>
    </w:p>
    <w:p>
      <w:pPr>
        <w:pStyle w:val="Compact"/>
      </w:pPr>
      <w:r>
        <w:t xml:space="preserve">Formation of transcription-coupled NER (TC-NER) repair complex</w:t>
      </w:r>
    </w:p>
    <w:p>
      <w:pPr>
        <w:pStyle w:val="SourceCode"/>
      </w:pPr>
      <w:r>
        <w:rPr>
          <w:rStyle w:val="VerbatimChar"/>
        </w:rPr>
        <w:t xml:space="preserve">    29            &lt;/td&gt;&lt;td  style="white-space:nowrap; text-align:center;" id="TBL-109-42-3"  </w:t>
      </w:r>
    </w:p>
    <w:p>
      <w:pPr>
        <w:pStyle w:val="Compact"/>
      </w:pPr>
      <w:r>
        <w:t xml:space="preserve">class="td11"&gt; 0</w:t>
      </w:r>
    </w:p>
    <w:p>
      <w:pPr>
        <w:pStyle w:val="SourceCode"/>
      </w:pPr>
      <w:r>
        <w:rPr>
          <w:rStyle w:val="VerbatimChar"/>
        </w:rPr>
        <w:t xml:space="preserve">     1              &lt;/td&gt;</w:t>
      </w:r>
    </w:p>
    <w:p>
      <w:pPr>
        <w:pStyle w:val="Compact"/>
      </w:pPr>
      <w:r>
        <w:t xml:space="preserve">Dual incision reaction in TC-NER</w:t>
      </w:r>
    </w:p>
    <w:p>
      <w:pPr>
        <w:pStyle w:val="SourceCode"/>
      </w:pPr>
      <w:r>
        <w:rPr>
          <w:rStyle w:val="VerbatimChar"/>
        </w:rPr>
        <w:t xml:space="preserve">    29            &lt;/td&gt;&lt;td  style="white-space:nowrap; text-align:center;" id="TBL-109-43-3"  </w:t>
      </w:r>
    </w:p>
    <w:p>
      <w:pPr>
        <w:pStyle w:val="Compact"/>
      </w:pPr>
      <w:r>
        <w:t xml:space="preserve">class="td11"&gt; 0</w:t>
      </w:r>
    </w:p>
    <w:p>
      <w:pPr>
        <w:pStyle w:val="SourceCode"/>
      </w:pPr>
      <w:r>
        <w:rPr>
          <w:rStyle w:val="VerbatimChar"/>
        </w:rPr>
        <w:t xml:space="preserve">     1              &lt;/td&gt;&lt;/tr&gt;&lt;tr </w:t>
      </w:r>
    </w:p>
    <w:p>
      <w:pPr>
        <w:pStyle w:val="Compact"/>
      </w:pPr>
      <w:r>
        <w:t xml:space="preserve">class="hline"&gt;</w:t>
      </w:r>
    </w:p>
    <w:p>
      <w:pPr>
        <w:pStyle w:val="Compact"/>
      </w:pPr>
      <w:r>
        <w:t xml:space="preserve">Pathways Over-represented in Cluster 3</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Extracellular matrix organization</w:t>
      </w:r>
    </w:p>
    <w:p>
      <w:pPr>
        <w:pStyle w:val="SourceCode"/>
      </w:pPr>
      <w:r>
        <w:rPr>
          <w:rStyle w:val="VerbatimChar"/>
        </w:rPr>
        <w:t xml:space="preserve">   241           &lt;/td&gt;&lt;td  style="white-space:nowrap; text-align:center;" id="TBL-109-46-3"  </w:t>
      </w:r>
    </w:p>
    <w:p>
      <w:pPr>
        <w:pStyle w:val="Compact"/>
      </w:pPr>
      <w:r>
        <w:t xml:space="preserve">class="td11"&gt; 20</w:t>
      </w:r>
    </w:p>
    <w:p>
      <w:pPr>
        <w:pStyle w:val="SourceCode"/>
      </w:pPr>
      <w:r>
        <w:rPr>
          <w:rStyle w:val="VerbatimChar"/>
        </w:rPr>
        <w:t xml:space="preserve"> 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w:t>
      </w:r>
    </w:p>
    <w:p>
      <w:pPr>
        <w:pStyle w:val="Compact"/>
      </w:pPr>
      <w:r>
        <w:t xml:space="preserve">Elastic fibre formation</w:t>
      </w:r>
    </w:p>
    <w:p>
      <w:pPr>
        <w:pStyle w:val="SourceCode"/>
      </w:pPr>
      <w:r>
        <w:rPr>
          <w:rStyle w:val="VerbatimChar"/>
        </w:rPr>
        <w:t xml:space="preserve">    38            &lt;/td&gt;&lt;td  style="white-space:nowrap; text-align:center;" id="TBL-109-47-3"  </w:t>
      </w:r>
    </w:p>
    <w:p>
      <w:pPr>
        <w:pStyle w:val="Compact"/>
      </w:pPr>
      <w:r>
        <w:t xml:space="preserve">class="td11"&gt; 6</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Diseases associated with glycosaminoglycan metabolism</w:t>
      </w:r>
    </w:p>
    <w:p>
      <w:pPr>
        <w:pStyle w:val="SourceCode"/>
      </w:pPr>
      <w:r>
        <w:rPr>
          <w:rStyle w:val="VerbatimChar"/>
        </w:rPr>
        <w:t xml:space="preserve">    26            &lt;/td&gt;&lt;td  style="white-space:nowrap; text-align:center;" id="TBL-109-48-3"  </w:t>
      </w:r>
    </w:p>
    <w:p>
      <w:pPr>
        <w:pStyle w:val="Compact"/>
      </w:pPr>
      <w:r>
        <w:t xml:space="preserve">class="td11"&gt; 5</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Diseases of glycosylation</w:t>
      </w:r>
    </w:p>
    <w:p>
      <w:pPr>
        <w:pStyle w:val="SourceCode"/>
      </w:pPr>
      <w:r>
        <w:rPr>
          <w:rStyle w:val="VerbatimChar"/>
        </w:rPr>
        <w:t xml:space="preserve">    26            &lt;/td&gt;&lt;td  style="white-space:nowrap; text-align:center;" id="TBL-109-49-3"  </w:t>
      </w:r>
    </w:p>
    <w:p>
      <w:pPr>
        <w:pStyle w:val="Compact"/>
      </w:pPr>
      <w:r>
        <w:t xml:space="preserve">class="td11"&gt; 5</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Compact"/>
      </w:pPr>
      <w:r>
        <w:t xml:space="preserve">Molecules associated with elastic fibres</w:t>
      </w:r>
    </w:p>
    <w:p>
      <w:pPr>
        <w:pStyle w:val="SourceCode"/>
      </w:pPr>
      <w:r>
        <w:rPr>
          <w:rStyle w:val="VerbatimChar"/>
        </w:rPr>
        <w:t xml:space="preserve">    34            &lt;/td&gt;&lt;td  style="white-space:nowrap; text-align:center;" id="TBL-109-50-3"  </w:t>
      </w:r>
    </w:p>
    <w:p>
      <w:pPr>
        <w:pStyle w:val="Compact"/>
      </w:pPr>
      <w:r>
        <w:t xml:space="preserve">class="td11"&gt; 4</w:t>
      </w:r>
    </w:p>
    <w:p>
      <w:pPr>
        <w:pStyle w:val="SourceCode"/>
      </w:pPr>
      <w:r>
        <w:rPr>
          <w:rStyle w:val="VerbatimChar"/>
        </w:rPr>
        <w:t xml:space="preserve"> 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Initial triggering of complement</w:t>
      </w:r>
    </w:p>
    <w:p>
      <w:pPr>
        <w:pStyle w:val="SourceCode"/>
      </w:pPr>
      <w:r>
        <w:rPr>
          <w:rStyle w:val="VerbatimChar"/>
        </w:rPr>
        <w:t xml:space="preserve">    17            &lt;/td&gt;&lt;td  style="white-space:nowrap; text-align:center;" id="TBL-109-51-3"  </w:t>
      </w:r>
    </w:p>
    <w:p>
      <w:pPr>
        <w:pStyle w:val="Compact"/>
      </w:pPr>
      <w:r>
        <w:t xml:space="preserve">class="td11"&gt; 3</w:t>
      </w:r>
    </w:p>
    <w:p>
      <w:pPr>
        <w:pStyle w:val="SourceCode"/>
      </w:pPr>
      <w:r>
        <w:rPr>
          <w:rStyle w:val="VerbatimChar"/>
        </w:rPr>
        <w:t xml:space="preserve"> 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p>
    <w:p>
      <w:pPr>
        <w:pStyle w:val="Compact"/>
      </w:pPr>
      <w:r>
        <w:t xml:space="preserve">Regulation of IGF transport and uptake by IGFBPs</w:t>
      </w:r>
    </w:p>
    <w:p>
      <w:pPr>
        <w:pStyle w:val="SourceCode"/>
      </w:pPr>
      <w:r>
        <w:rPr>
          <w:rStyle w:val="VerbatimChar"/>
        </w:rPr>
        <w:t xml:space="preserve">    17            &lt;/td&gt;&lt;td  style="white-space:nowrap; text-align:center;" id="TBL-109-52-3"  </w:t>
      </w:r>
    </w:p>
    <w:p>
      <w:pPr>
        <w:pStyle w:val="Compact"/>
      </w:pPr>
      <w:r>
        <w:t xml:space="preserve">class="td11"&gt; 3</w:t>
      </w:r>
    </w:p>
    <w:p>
      <w:pPr>
        <w:pStyle w:val="SourceCode"/>
      </w:pPr>
      <w:r>
        <w:rPr>
          <w:rStyle w:val="VerbatimChar"/>
        </w:rPr>
        <w:t xml:space="preserve"> 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Collagen degradation</w:t>
      </w:r>
    </w:p>
    <w:p>
      <w:pPr>
        <w:pStyle w:val="SourceCode"/>
      </w:pPr>
      <w:r>
        <w:rPr>
          <w:rStyle w:val="VerbatimChar"/>
        </w:rPr>
        <w:t xml:space="preserve">    58            &lt;/td&gt;&lt;td  style="white-space:nowrap; text-align:center;" id="TBL-109-53-3"  </w:t>
      </w:r>
    </w:p>
    <w:p>
      <w:pPr>
        <w:pStyle w:val="Compact"/>
      </w:pPr>
      <w:r>
        <w:t xml:space="preserve">class="td11"&gt; 5</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Defective B4GALT7 causes EDS, progeroid type</w:t>
      </w:r>
    </w:p>
    <w:p>
      <w:pPr>
        <w:pStyle w:val="SourceCode"/>
      </w:pPr>
      <w:r>
        <w:rPr>
          <w:rStyle w:val="VerbatimChar"/>
        </w:rPr>
        <w:t xml:space="preserve">    19            &lt;/td&gt;&lt;td  style="white-space:nowrap; text-align:center;" id="TBL-109-54-3"  </w:t>
      </w:r>
    </w:p>
    <w:p>
      <w:pPr>
        <w:pStyle w:val="Compact"/>
      </w:pPr>
      <w:r>
        <w:t xml:space="preserve">class="td11"&gt; 3</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Defective B3GAT3 causes JDSSDHD</w:t>
      </w:r>
    </w:p>
    <w:p>
      <w:pPr>
        <w:pStyle w:val="SourceCode"/>
      </w:pPr>
      <w:r>
        <w:rPr>
          <w:rStyle w:val="VerbatimChar"/>
        </w:rPr>
        <w:t xml:space="preserve">    19            &lt;/td&gt;&lt;td  style="white-space:nowrap; text-align:center;" id="TBL-109-55-3"  </w:t>
      </w:r>
    </w:p>
    <w:p>
      <w:pPr>
        <w:pStyle w:val="Compact"/>
      </w:pPr>
      <w:r>
        <w:t xml:space="preserve">class="td11"&gt; 3</w:t>
      </w:r>
    </w:p>
    <w:p>
      <w:pPr>
        <w:pStyle w:val="SourceCode"/>
      </w:pPr>
      <w:r>
        <w:rPr>
          <w:rStyle w:val="VerbatimChar"/>
        </w:rPr>
        <w:t xml:space="preserve"> 6&lt;span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Degradation of the extracellular matrix</w:t>
      </w:r>
    </w:p>
    <w:p>
      <w:pPr>
        <w:pStyle w:val="SourceCode"/>
      </w:pPr>
      <w:r>
        <w:rPr>
          <w:rStyle w:val="VerbatimChar"/>
        </w:rPr>
        <w:t xml:space="preserve">   104           &lt;/td&gt;&lt;td  style="white-space:nowrap; text-align:center;" id="TBL-109-56-3"  </w:t>
      </w:r>
    </w:p>
    <w:p>
      <w:pPr>
        <w:pStyle w:val="Compact"/>
      </w:pPr>
      <w:r>
        <w:t xml:space="preserve">class="td11"&gt; 7</w:t>
      </w:r>
    </w:p>
    <w:p>
      <w:pPr>
        <w:pStyle w:val="SourceCode"/>
      </w:pPr>
      <w:r>
        <w:rPr>
          <w:rStyle w:val="VerbatimChar"/>
        </w:rPr>
        <w:t xml:space="preserve"> 9&lt;span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ECM proteoglycans</w:t>
      </w:r>
    </w:p>
    <w:p>
      <w:pPr>
        <w:pStyle w:val="SourceCode"/>
      </w:pPr>
      <w:r>
        <w:rPr>
          <w:rStyle w:val="VerbatimChar"/>
        </w:rPr>
        <w:t xml:space="preserve">    66            &lt;/td&gt;&lt;td  style="white-space:nowrap; text-align:center;" id="TBL-109-57-3"  </w:t>
      </w:r>
    </w:p>
    <w:p>
      <w:pPr>
        <w:pStyle w:val="Compact"/>
      </w:pPr>
      <w:r>
        <w:t xml:space="preserve">class="td11"&gt; 5</w:t>
      </w:r>
    </w:p>
    <w:p>
      <w:pPr>
        <w:pStyle w:val="SourceCode"/>
      </w:pPr>
      <w:r>
        <w:rPr>
          <w:rStyle w:val="VerbatimChar"/>
        </w:rPr>
        <w:t xml:space="preserve">   0.0002           &lt;/td&gt;</w:t>
      </w:r>
    </w:p>
    <w:p>
      <w:pPr>
        <w:pStyle w:val="Compact"/>
      </w:pPr>
      <w:r>
        <w:t xml:space="preserve">A tetrasaccharide linker sequence is required for GAG synthesis</w:t>
      </w:r>
    </w:p>
    <w:p>
      <w:pPr>
        <w:pStyle w:val="SourceCode"/>
      </w:pPr>
      <w:r>
        <w:rPr>
          <w:rStyle w:val="VerbatimChar"/>
        </w:rPr>
        <w:t xml:space="preserve">    25            &lt;/td&gt;&lt;td  style="white-space:nowrap; text-align:center;" id="TBL-109-58-3"  </w:t>
      </w:r>
    </w:p>
    <w:p>
      <w:pPr>
        <w:pStyle w:val="Compact"/>
      </w:pPr>
      <w:r>
        <w:t xml:space="preserve">class="td11"&gt; 5 3</w:t>
      </w:r>
    </w:p>
    <w:p>
      <w:pPr>
        <w:pStyle w:val="SourceCode"/>
      </w:pPr>
      <w:r>
        <w:rPr>
          <w:rStyle w:val="VerbatimChar"/>
        </w:rPr>
        <w:t xml:space="preserve">  0.00029          &lt;/td&gt;</w:t>
      </w:r>
    </w:p>
    <w:p>
      <w:pPr>
        <w:pStyle w:val="Compact"/>
      </w:pPr>
      <w:r>
        <w:t xml:space="preserve">Non-integrin membrane-ECM interactions</w:t>
      </w:r>
    </w:p>
    <w:p>
      <w:pPr>
        <w:pStyle w:val="SourceCode"/>
      </w:pPr>
      <w:r>
        <w:rPr>
          <w:rStyle w:val="VerbatimChar"/>
        </w:rPr>
        <w:t xml:space="preserve">    53            &lt;/td&gt;&lt;td  style="white-space:nowrap; text-align:center;" id="TBL-109-59-3"  </w:t>
      </w:r>
    </w:p>
    <w:p>
      <w:pPr>
        <w:pStyle w:val="Compact"/>
      </w:pPr>
      <w:r>
        <w:t xml:space="preserve">class="td11"&gt; 4</w:t>
      </w:r>
    </w:p>
    <w:p>
      <w:pPr>
        <w:pStyle w:val="SourceCode"/>
      </w:pPr>
      <w:r>
        <w:rPr>
          <w:rStyle w:val="VerbatimChar"/>
        </w:rPr>
        <w:t xml:space="preserve">  0.00079          &lt;/td&gt;</w:t>
      </w:r>
    </w:p>
    <w:p>
      <w:pPr>
        <w:pStyle w:val="Compact"/>
      </w:pPr>
      <w:r>
        <w:t xml:space="preserve">Creation of C4 and C2 activators</w:t>
      </w:r>
    </w:p>
    <w:p>
      <w:pPr>
        <w:pStyle w:val="SourceCode"/>
      </w:pPr>
      <w:r>
        <w:rPr>
          <w:rStyle w:val="VerbatimChar"/>
        </w:rPr>
        <w:t xml:space="preserve">    11            &lt;/td&gt;&lt;td  style="white-space:nowrap; text-align:center;" id="TBL-109-60-3"  </w:t>
      </w:r>
    </w:p>
    <w:p>
      <w:pPr>
        <w:pStyle w:val="Compact"/>
      </w:pPr>
      <w:r>
        <w:t xml:space="preserve">class="td11"&gt; 2</w:t>
      </w:r>
    </w:p>
    <w:p>
      <w:pPr>
        <w:pStyle w:val="SourceCode"/>
      </w:pPr>
      <w:r>
        <w:rPr>
          <w:rStyle w:val="VerbatimChar"/>
        </w:rPr>
        <w:t xml:space="preserve">  0.00093          &lt;/td&gt;</w:t>
      </w:r>
    </w:p>
    <w:p>
      <w:pPr>
        <w:pStyle w:val="Compact"/>
      </w:pPr>
      <w:r>
        <w:t xml:space="preserve">Dermatan sulfate biosynthesis</w:t>
      </w:r>
    </w:p>
    <w:p>
      <w:pPr>
        <w:pStyle w:val="SourceCode"/>
      </w:pPr>
      <w:r>
        <w:rPr>
          <w:rStyle w:val="VerbatimChar"/>
        </w:rPr>
        <w:t xml:space="preserve">    11            &lt;/td&gt;&lt;td  style="white-space:nowrap; text-align:center;" id="TBL-109-61-3"  </w:t>
      </w:r>
    </w:p>
    <w:p>
      <w:pPr>
        <w:pStyle w:val="Compact"/>
      </w:pPr>
      <w:r>
        <w:t xml:space="preserve">class="td11"&gt; 2</w:t>
      </w:r>
    </w:p>
    <w:p>
      <w:pPr>
        <w:pStyle w:val="SourceCode"/>
      </w:pPr>
      <w:r>
        <w:rPr>
          <w:rStyle w:val="VerbatimChar"/>
        </w:rPr>
        <w:t xml:space="preserve">  0.00093          &lt;/td&gt;</w:t>
      </w:r>
    </w:p>
    <w:p>
      <w:pPr>
        <w:pStyle w:val="Compact"/>
      </w:pPr>
      <w:r>
        <w:t xml:space="preserve">Integrin cell surface interactions</w:t>
      </w:r>
    </w:p>
    <w:p>
      <w:pPr>
        <w:pStyle w:val="SourceCode"/>
      </w:pPr>
      <w:r>
        <w:rPr>
          <w:rStyle w:val="VerbatimChar"/>
        </w:rPr>
        <w:t xml:space="preserve">    82            &lt;/td&gt;&lt;td  style="white-space:nowrap; text-align:center;" id="TBL-109-62-3"  </w:t>
      </w:r>
    </w:p>
    <w:p>
      <w:pPr>
        <w:pStyle w:val="Compact"/>
      </w:pPr>
      <w:r>
        <w:t xml:space="preserve">class="td11"&gt; 5</w:t>
      </w:r>
    </w:p>
    <w:p>
      <w:pPr>
        <w:pStyle w:val="SourceCode"/>
      </w:pPr>
      <w:r>
        <w:rPr>
          <w:rStyle w:val="VerbatimChar"/>
        </w:rPr>
        <w:t xml:space="preserve">   0.0012           &lt;/td&gt;</w:t>
      </w:r>
    </w:p>
    <w:p>
      <w:pPr>
        <w:pStyle w:val="Compact"/>
      </w:pPr>
      <w:r>
        <w:t xml:space="preserve">Keratan sulfate degradation</w:t>
      </w:r>
    </w:p>
    <w:p>
      <w:pPr>
        <w:pStyle w:val="SourceCode"/>
      </w:pPr>
      <w:r>
        <w:rPr>
          <w:rStyle w:val="VerbatimChar"/>
        </w:rPr>
        <w:t xml:space="preserve">    12            &lt;/td&gt;&lt;td  style="white-space:nowrap; text-align:center;" id="TBL-109-63-3"  </w:t>
      </w:r>
    </w:p>
    <w:p>
      <w:pPr>
        <w:pStyle w:val="Compact"/>
      </w:pPr>
      <w:r>
        <w:t xml:space="preserve">class="td11"&gt; 2</w:t>
      </w:r>
    </w:p>
    <w:p>
      <w:pPr>
        <w:pStyle w:val="SourceCode"/>
      </w:pPr>
      <w:r>
        <w:rPr>
          <w:rStyle w:val="VerbatimChar"/>
        </w:rPr>
        <w:t xml:space="preserve">   0.0012           &lt;/td&gt;</w:t>
      </w:r>
    </w:p>
    <w:p>
      <w:pPr>
        <w:pStyle w:val="Compact"/>
      </w:pPr>
      <w:r>
        <w:t xml:space="preserve">Complement cascade</w:t>
      </w:r>
    </w:p>
    <w:p>
      <w:pPr>
        <w:pStyle w:val="SourceCode"/>
      </w:pPr>
      <w:r>
        <w:rPr>
          <w:rStyle w:val="VerbatimChar"/>
        </w:rPr>
        <w:t xml:space="preserve">    34            &lt;/td&gt;&lt;td  style="white-space:nowrap; text-align:center;" id="TBL-109-64-3"  </w:t>
      </w:r>
    </w:p>
    <w:p>
      <w:pPr>
        <w:pStyle w:val="Compact"/>
      </w:pPr>
      <w:r>
        <w:t xml:space="preserve">class="td11"&gt; 3</w:t>
      </w:r>
    </w:p>
    <w:p>
      <w:pPr>
        <w:pStyle w:val="SourceCode"/>
      </w:pPr>
      <w:r>
        <w:rPr>
          <w:rStyle w:val="VerbatimChar"/>
        </w:rPr>
        <w:t xml:space="preserve">   0.0013           &lt;/td&gt;</w:t>
      </w:r>
    </w:p>
    <w:p>
      <w:pPr>
        <w:pStyle w:val="Compact"/>
      </w:pPr>
      <w:r>
        <w:t xml:space="preserve">CS/DS degradation</w:t>
      </w:r>
    </w:p>
    <w:p>
      <w:pPr>
        <w:pStyle w:val="SourceCode"/>
      </w:pPr>
      <w:r>
        <w:rPr>
          <w:rStyle w:val="VerbatimChar"/>
        </w:rPr>
        <w:t xml:space="preserve">    13            &lt;/td&gt;&lt;td  style="white-space:nowrap; text-align:center;" id="TBL-109-65-3"  </w:t>
      </w:r>
    </w:p>
    <w:p>
      <w:pPr>
        <w:pStyle w:val="Compact"/>
      </w:pPr>
      <w:r>
        <w:t xml:space="preserve">class="td11"&gt; 2</w:t>
      </w:r>
    </w:p>
    <w:p>
      <w:pPr>
        <w:pStyle w:val="SourceCode"/>
      </w:pPr>
      <w:r>
        <w:rPr>
          <w:rStyle w:val="VerbatimChar"/>
        </w:rPr>
        <w:t xml:space="preserve">   0.0015           &lt;/td&gt;</w:t>
      </w:r>
    </w:p>
    <w:p>
      <w:pPr>
        <w:pStyle w:val="SourceCode"/>
      </w:pPr>
      <w:r>
        <w:rPr>
          <w:rStyle w:val="VerbatimChar"/>
        </w:rPr>
        <w:t xml:space="preserve">                                                                     &lt;/td&gt;</w:t>
      </w:r>
    </w:p>
    <w:p>
      <w:pPr>
        <w:pStyle w:val="Compact"/>
      </w:pPr>
      <w:r>
        <w:t xml:space="preserve">Pathways Over-represented in Cluster 4</w:t>
      </w:r>
      <w:r>
        <w:t xml:space="preserve"> </w:t>
      </w:r>
    </w:p>
    <w:p>
      <w:pPr>
        <w:pStyle w:val="Compact"/>
      </w:pPr>
      <w:r>
        <w:t xml:space="preserve">Pathway Size</w:t>
      </w:r>
      <w:r>
        <w:t xml:space="preserve"> </w:t>
      </w:r>
    </w:p>
    <w:p>
      <w:pPr>
        <w:pStyle w:val="Compact"/>
      </w:pPr>
      <w:r>
        <w:t xml:space="preserve">Cluster Genes</w:t>
      </w:r>
      <w:r>
        <w:t xml:space="preserve"> </w:t>
      </w:r>
    </w:p>
    <w:p>
      <w:pPr>
        <w:pStyle w:val="Compact"/>
      </w:pPr>
      <w:r>
        <w:t xml:space="preserve">p-value (FDR)</w:t>
      </w:r>
      <w:r>
        <w:t xml:space="preserve"> </w:t>
      </w:r>
    </w:p>
    <w:p>
      <w:pPr>
        <w:pStyle w:val="Compact"/>
      </w:pPr>
      <w:r>
        <w:t xml:space="preserve">cGMP effects</w:t>
      </w:r>
    </w:p>
    <w:p>
      <w:pPr>
        <w:pStyle w:val="SourceCode"/>
      </w:pPr>
      <w:r>
        <w:rPr>
          <w:rStyle w:val="VerbatimChar"/>
        </w:rPr>
        <w:t xml:space="preserve">    18            &lt;/td&gt;&lt;td  style="white-space:nowrap; text-align:center;" id="TBL-109-68-3"  </w:t>
      </w:r>
    </w:p>
    <w:p>
      <w:pPr>
        <w:pStyle w:val="Compact"/>
      </w:pPr>
      <w:r>
        <w:t xml:space="preserve">class="td11"&gt; 2</w:t>
      </w:r>
    </w:p>
    <w:p>
      <w:pPr>
        <w:pStyle w:val="SourceCode"/>
      </w:pPr>
      <w:r>
        <w:rPr>
          <w:rStyle w:val="VerbatimChar"/>
        </w:rPr>
        <w:t xml:space="preserve">    0.11            &lt;/td&gt;</w:t>
      </w:r>
    </w:p>
    <w:p>
      <w:pPr>
        <w:pStyle w:val="Compact"/>
      </w:pPr>
      <w:r>
        <w:t xml:space="preserve">Nitric oxide stimulates guanylate cyclase</w:t>
      </w:r>
    </w:p>
    <w:p>
      <w:pPr>
        <w:pStyle w:val="SourceCode"/>
      </w:pPr>
      <w:r>
        <w:rPr>
          <w:rStyle w:val="VerbatimChar"/>
        </w:rPr>
        <w:t xml:space="preserve">    24            &lt;/td&gt;&lt;td  style="white-space:nowrap; text-align:center;" id="TBL-109-69-3"  </w:t>
      </w:r>
    </w:p>
    <w:p>
      <w:pPr>
        <w:pStyle w:val="Compact"/>
      </w:pPr>
      <w:r>
        <w:t xml:space="preserve">class="td11"&gt; 2</w:t>
      </w:r>
    </w:p>
    <w:p>
      <w:pPr>
        <w:pStyle w:val="SourceCode"/>
      </w:pPr>
      <w:r>
        <w:rPr>
          <w:rStyle w:val="VerbatimChar"/>
        </w:rPr>
        <w:t xml:space="preserve">    0.19            &lt;/td&gt;</w:t>
      </w:r>
    </w:p>
    <w:p>
      <w:pPr>
        <w:pStyle w:val="Compact"/>
      </w:pPr>
      <w:r>
        <w:t xml:space="preserve">Neurotoxicity of clostridium toxins</w:t>
      </w:r>
    </w:p>
    <w:p>
      <w:pPr>
        <w:pStyle w:val="SourceCode"/>
      </w:pPr>
      <w:r>
        <w:rPr>
          <w:rStyle w:val="VerbatimChar"/>
        </w:rPr>
        <w:t xml:space="preserve">    10            &lt;/td&gt;&lt;td  style="white-space:nowrap; text-align:center;" id="TBL-109-70-3"  </w:t>
      </w:r>
    </w:p>
    <w:p>
      <w:pPr>
        <w:pStyle w:val="Compact"/>
      </w:pPr>
      <w:r>
        <w:t xml:space="preserve">class="td11"&gt; 1</w:t>
      </w:r>
    </w:p>
    <w:p>
      <w:pPr>
        <w:pStyle w:val="SourceCode"/>
      </w:pPr>
      <w:r>
        <w:rPr>
          <w:rStyle w:val="VerbatimChar"/>
        </w:rPr>
        <w:t xml:space="preserve">     1              &lt;/td&gt;</w:t>
      </w:r>
    </w:p>
    <w:p>
      <w:pPr>
        <w:pStyle w:val="Compact"/>
      </w:pPr>
      <w:r>
        <w:t xml:space="preserve">Platelet homeostasis</w:t>
      </w:r>
    </w:p>
    <w:p>
      <w:pPr>
        <w:pStyle w:val="SourceCode"/>
      </w:pPr>
      <w:r>
        <w:rPr>
          <w:rStyle w:val="VerbatimChar"/>
        </w:rPr>
        <w:t xml:space="preserve">    54            &lt;/td&gt;&lt;td  style="white-space:nowrap; text-align:center;" id="TBL-109-71-3"  </w:t>
      </w:r>
    </w:p>
    <w:p>
      <w:pPr>
        <w:pStyle w:val="Compact"/>
      </w:pPr>
      <w:r>
        <w:t xml:space="preserve">class="td11"&gt; 2</w:t>
      </w:r>
    </w:p>
    <w:p>
      <w:pPr>
        <w:pStyle w:val="SourceCode"/>
      </w:pPr>
      <w:r>
        <w:rPr>
          <w:rStyle w:val="VerbatimChar"/>
        </w:rPr>
        <w:t xml:space="preserve">     1              &lt;/td&gt;</w:t>
      </w:r>
    </w:p>
    <w:p>
      <w:pPr>
        <w:pStyle w:val="Compact"/>
      </w:pPr>
      <w:r>
        <w:t xml:space="preserve">Eicosanoid ligand-binding receptors</w:t>
      </w:r>
    </w:p>
    <w:p>
      <w:pPr>
        <w:pStyle w:val="SourceCode"/>
      </w:pPr>
      <w:r>
        <w:rPr>
          <w:rStyle w:val="VerbatimChar"/>
        </w:rPr>
        <w:t xml:space="preserve">    14            &lt;/td&gt;&lt;td  style="white-space:nowrap; text-align:center;" id="TBL-109-72-3"  </w:t>
      </w:r>
    </w:p>
    <w:p>
      <w:pPr>
        <w:pStyle w:val="Compact"/>
      </w:pPr>
      <w:r>
        <w:t xml:space="preserve">class="td11"&gt; 1</w:t>
      </w:r>
    </w:p>
    <w:p>
      <w:pPr>
        <w:pStyle w:val="SourceCode"/>
      </w:pPr>
      <w:r>
        <w:rPr>
          <w:rStyle w:val="VerbatimChar"/>
        </w:rPr>
        <w:t xml:space="preserve">     1              &lt;/td&gt;</w:t>
      </w:r>
    </w:p>
    <w:p>
      <w:pPr>
        <w:pStyle w:val="Compact"/>
      </w:pPr>
      <w:r>
        <w:t xml:space="preserve">Prolactin receptor signaling</w:t>
      </w:r>
    </w:p>
    <w:p>
      <w:pPr>
        <w:pStyle w:val="SourceCode"/>
      </w:pPr>
      <w:r>
        <w:rPr>
          <w:rStyle w:val="VerbatimChar"/>
        </w:rPr>
        <w:t xml:space="preserve">    15            &lt;/td&gt;&lt;td  style="white-space:nowrap; text-align:center;" id="TBL-109-73-3"  </w:t>
      </w:r>
    </w:p>
    <w:p>
      <w:pPr>
        <w:pStyle w:val="Compact"/>
      </w:pPr>
      <w:r>
        <w:t xml:space="preserve">class="td11"&gt; 1</w:t>
      </w:r>
    </w:p>
    <w:p>
      <w:pPr>
        <w:pStyle w:val="SourceCode"/>
      </w:pPr>
      <w:r>
        <w:rPr>
          <w:rStyle w:val="VerbatimChar"/>
        </w:rPr>
        <w:t xml:space="preserve">     1              &lt;/td&gt;</w:t>
      </w:r>
    </w:p>
    <w:p>
      <w:pPr>
        <w:pStyle w:val="Compact"/>
      </w:pPr>
      <w:r>
        <w:t xml:space="preserve">Acyl chain remodelling of PI</w:t>
      </w:r>
    </w:p>
    <w:p>
      <w:pPr>
        <w:pStyle w:val="SourceCode"/>
      </w:pPr>
      <w:r>
        <w:rPr>
          <w:rStyle w:val="VerbatimChar"/>
        </w:rPr>
        <w:t xml:space="preserve">    15            &lt;/td&gt;&lt;td  style="white-space:nowrap; text-align:center;" id="TBL-109-74-3"  </w:t>
      </w:r>
    </w:p>
    <w:p>
      <w:pPr>
        <w:pStyle w:val="Compact"/>
      </w:pPr>
      <w:r>
        <w:t xml:space="preserve">class="td11"&gt; 1</w:t>
      </w:r>
    </w:p>
    <w:p>
      <w:pPr>
        <w:pStyle w:val="SourceCode"/>
      </w:pPr>
      <w:r>
        <w:rPr>
          <w:rStyle w:val="VerbatimChar"/>
        </w:rPr>
        <w:t xml:space="preserve">     1              &lt;/td&gt;</w:t>
      </w:r>
    </w:p>
    <w:p>
      <w:pPr>
        <w:pStyle w:val="Compact"/>
      </w:pPr>
      <w:r>
        <w:t xml:space="preserve">Signaling by FGFR1 fusion mutants</w:t>
      </w:r>
    </w:p>
    <w:p>
      <w:pPr>
        <w:pStyle w:val="SourceCode"/>
      </w:pPr>
      <w:r>
        <w:rPr>
          <w:rStyle w:val="VerbatimChar"/>
        </w:rPr>
        <w:t xml:space="preserve">    15            &lt;/td&gt;&lt;td  style="white-space:nowrap; text-align:center;" id="TBL-109-75-3"  </w:t>
      </w:r>
    </w:p>
    <w:p>
      <w:pPr>
        <w:pStyle w:val="Compact"/>
      </w:pPr>
      <w:r>
        <w:t xml:space="preserve">class="td11"&gt; 1</w:t>
      </w:r>
    </w:p>
    <w:p>
      <w:pPr>
        <w:pStyle w:val="SourceCode"/>
      </w:pPr>
      <w:r>
        <w:rPr>
          <w:rStyle w:val="VerbatimChar"/>
        </w:rPr>
        <w:t xml:space="preserve">     1              &lt;/td&gt;</w:t>
      </w:r>
    </w:p>
    <w:p>
      <w:pPr>
        <w:pStyle w:val="Compact"/>
      </w:pPr>
      <w:r>
        <w:t xml:space="preserve">PKA activation</w:t>
      </w:r>
    </w:p>
    <w:p>
      <w:pPr>
        <w:pStyle w:val="SourceCode"/>
      </w:pPr>
      <w:r>
        <w:rPr>
          <w:rStyle w:val="VerbatimChar"/>
        </w:rPr>
        <w:t xml:space="preserve">    16            &lt;/td&gt;&lt;td  style="white-space:nowrap; text-align:center;" id="TBL-109-76-3"  </w:t>
      </w:r>
    </w:p>
    <w:p>
      <w:pPr>
        <w:pStyle w:val="Compact"/>
      </w:pPr>
      <w:r>
        <w:t xml:space="preserve">class="td11"&gt; 1</w:t>
      </w:r>
    </w:p>
    <w:p>
      <w:pPr>
        <w:pStyle w:val="SourceCode"/>
      </w:pPr>
      <w:r>
        <w:rPr>
          <w:rStyle w:val="VerbatimChar"/>
        </w:rPr>
        <w:t xml:space="preserve">     1              &lt;/td&gt;</w:t>
      </w:r>
    </w:p>
    <w:p>
      <w:pPr>
        <w:pStyle w:val="Compact"/>
      </w:pPr>
      <w:r>
        <w:t xml:space="preserve">PKA-mediated phosphorylation of CREB</w:t>
      </w:r>
    </w:p>
    <w:p>
      <w:pPr>
        <w:pStyle w:val="SourceCode"/>
      </w:pPr>
      <w:r>
        <w:rPr>
          <w:rStyle w:val="VerbatimChar"/>
        </w:rPr>
        <w:t xml:space="preserve">    17            &lt;/td&gt;&lt;td  style="white-space:nowrap; text-align:center;" id="TBL-109-77-3"  </w:t>
      </w:r>
    </w:p>
    <w:p>
      <w:pPr>
        <w:pStyle w:val="Compact"/>
      </w:pPr>
      <w:r>
        <w:t xml:space="preserve">class="td11"&gt; 1</w:t>
      </w:r>
    </w:p>
    <w:p>
      <w:pPr>
        <w:pStyle w:val="SourceCode"/>
      </w:pPr>
      <w:r>
        <w:rPr>
          <w:rStyle w:val="VerbatimChar"/>
        </w:rPr>
        <w:t xml:space="preserve">     1              &lt;/td&gt;</w:t>
      </w:r>
    </w:p>
    <w:p>
      <w:pPr>
        <w:pStyle w:val="Compact"/>
      </w:pPr>
      <w:r>
        <w:t xml:space="preserve">Synthesis of glycosylphosphatidylinositol (GPI)</w:t>
      </w:r>
    </w:p>
    <w:p>
      <w:pPr>
        <w:pStyle w:val="SourceCode"/>
      </w:pPr>
      <w:r>
        <w:rPr>
          <w:rStyle w:val="VerbatimChar"/>
        </w:rPr>
        <w:t xml:space="preserve">    17            &lt;/td&gt;&lt;td  style="white-space:nowrap; text-align:center;" id="TBL-109-78-3"  </w:t>
      </w:r>
    </w:p>
    <w:p>
      <w:pPr>
        <w:pStyle w:val="Compact"/>
      </w:pPr>
      <w:r>
        <w:t xml:space="preserve">class="td11"&gt; 1</w:t>
      </w:r>
    </w:p>
    <w:p>
      <w:pPr>
        <w:pStyle w:val="SourceCode"/>
      </w:pPr>
      <w:r>
        <w:rPr>
          <w:rStyle w:val="VerbatimChar"/>
        </w:rPr>
        <w:t xml:space="preserve">     1              &lt;/td&gt;</w:t>
      </w:r>
    </w:p>
    <w:p>
      <w:pPr>
        <w:pStyle w:val="Compact"/>
      </w:pPr>
      <w:r>
        <w:t xml:space="preserve">PKA activation in glucagon signalling</w:t>
      </w:r>
    </w:p>
    <w:p>
      <w:pPr>
        <w:pStyle w:val="SourceCode"/>
      </w:pPr>
      <w:r>
        <w:rPr>
          <w:rStyle w:val="VerbatimChar"/>
        </w:rPr>
        <w:t xml:space="preserve">    17            &lt;/td&gt;&lt;td  style="white-space:nowrap; text-align:center;" id="TBL-109-79-3"  </w:t>
      </w:r>
    </w:p>
    <w:p>
      <w:pPr>
        <w:pStyle w:val="Compact"/>
      </w:pPr>
      <w:r>
        <w:t xml:space="preserve">class="td11"&gt; 1</w:t>
      </w:r>
    </w:p>
    <w:p>
      <w:pPr>
        <w:pStyle w:val="SourceCode"/>
      </w:pPr>
      <w:r>
        <w:rPr>
          <w:rStyle w:val="VerbatimChar"/>
        </w:rPr>
        <w:t xml:space="preserve">     1              &lt;/td&gt;</w:t>
      </w:r>
    </w:p>
    <w:p>
      <w:pPr>
        <w:pStyle w:val="Compact"/>
      </w:pPr>
      <w:r>
        <w:t xml:space="preserve">Butyrate Response Factor 1 (BRF1) destabilizes mRNA</w:t>
      </w:r>
    </w:p>
    <w:p>
      <w:pPr>
        <w:pStyle w:val="SourceCode"/>
      </w:pPr>
      <w:r>
        <w:rPr>
          <w:rStyle w:val="VerbatimChar"/>
        </w:rPr>
        <w:t xml:space="preserve">    17            &lt;/td&gt;&lt;td  style="white-space:nowrap; text-align:center;" id="TBL-109-80-3"  </w:t>
      </w:r>
    </w:p>
    <w:p>
      <w:pPr>
        <w:pStyle w:val="Compact"/>
      </w:pPr>
      <w:r>
        <w:t xml:space="preserve">class="td11"&gt; 1</w:t>
      </w:r>
    </w:p>
    <w:p>
      <w:pPr>
        <w:pStyle w:val="SourceCode"/>
      </w:pPr>
      <w:r>
        <w:rPr>
          <w:rStyle w:val="VerbatimChar"/>
        </w:rPr>
        <w:t xml:space="preserve">     1              &lt;/td&gt;</w:t>
      </w:r>
    </w:p>
    <w:p>
      <w:pPr>
        <w:pStyle w:val="Compact"/>
      </w:pPr>
      <w:r>
        <w:t xml:space="preserve">Other semaphorin interactions</w:t>
      </w:r>
    </w:p>
    <w:p>
      <w:pPr>
        <w:pStyle w:val="SourceCode"/>
      </w:pPr>
      <w:r>
        <w:rPr>
          <w:rStyle w:val="VerbatimChar"/>
        </w:rPr>
        <w:t xml:space="preserve">    19            &lt;/td&gt;&lt;td  style="white-space:nowrap; text-align:center;" id="TBL-109-81-3"  </w:t>
      </w:r>
    </w:p>
    <w:p>
      <w:pPr>
        <w:pStyle w:val="Compact"/>
      </w:pPr>
      <w:r>
        <w:t xml:space="preserve">class="td11"&gt; 1</w:t>
      </w:r>
    </w:p>
    <w:p>
      <w:pPr>
        <w:pStyle w:val="SourceCode"/>
      </w:pPr>
      <w:r>
        <w:rPr>
          <w:rStyle w:val="VerbatimChar"/>
        </w:rPr>
        <w:t xml:space="preserve">     1              &lt;/td&gt;</w:t>
      </w:r>
    </w:p>
    <w:p>
      <w:pPr>
        <w:pStyle w:val="Compact"/>
      </w:pPr>
      <w:r>
        <w:t xml:space="preserve">Acyl chain remodelling of PE</w:t>
      </w:r>
    </w:p>
    <w:p>
      <w:pPr>
        <w:pStyle w:val="SourceCode"/>
      </w:pPr>
      <w:r>
        <w:rPr>
          <w:rStyle w:val="VerbatimChar"/>
        </w:rPr>
        <w:t xml:space="preserve">    21            &lt;/td&gt;&lt;td  style="white-space:nowrap; text-align:center;" id="TBL-109-82-3"  </w:t>
      </w:r>
    </w:p>
    <w:p>
      <w:pPr>
        <w:pStyle w:val="Compact"/>
      </w:pPr>
      <w:r>
        <w:t xml:space="preserve">class="td11"&gt; 1</w:t>
      </w:r>
    </w:p>
    <w:p>
      <w:pPr>
        <w:pStyle w:val="SourceCode"/>
      </w:pPr>
      <w:r>
        <w:rPr>
          <w:rStyle w:val="VerbatimChar"/>
        </w:rPr>
        <w:t xml:space="preserve">     1              &lt;/td&gt;</w:t>
      </w:r>
    </w:p>
    <w:p>
      <w:pPr>
        <w:pStyle w:val="Compact"/>
      </w:pPr>
      <w:r>
        <w:t xml:space="preserve">Signaling by Leptin</w:t>
      </w:r>
    </w:p>
    <w:p>
      <w:pPr>
        <w:pStyle w:val="SourceCode"/>
      </w:pPr>
      <w:r>
        <w:rPr>
          <w:rStyle w:val="VerbatimChar"/>
        </w:rPr>
        <w:t xml:space="preserve">    21            &lt;/td&gt;&lt;td  style="white-space:nowrap; text-align:center;" id="TBL-109-83-3"  </w:t>
      </w:r>
    </w:p>
    <w:p>
      <w:pPr>
        <w:pStyle w:val="Compact"/>
      </w:pPr>
      <w:r>
        <w:t xml:space="preserve">class="td11"&gt; 1</w:t>
      </w:r>
    </w:p>
    <w:p>
      <w:pPr>
        <w:pStyle w:val="SourceCode"/>
      </w:pPr>
      <w:r>
        <w:rPr>
          <w:rStyle w:val="VerbatimChar"/>
        </w:rPr>
        <w:t xml:space="preserve">     1              &lt;/td&gt;</w:t>
      </w:r>
    </w:p>
    <w:p>
      <w:pPr>
        <w:pStyle w:val="Compact"/>
      </w:pPr>
      <w:r>
        <w:t xml:space="preserve">DARPP-32 events</w:t>
      </w:r>
    </w:p>
    <w:p>
      <w:pPr>
        <w:pStyle w:val="SourceCode"/>
      </w:pPr>
      <w:r>
        <w:rPr>
          <w:rStyle w:val="VerbatimChar"/>
        </w:rPr>
        <w:t xml:space="preserve">    22            &lt;/td&gt;&lt;td  style="white-space:nowrap; text-align:center;" id="TBL-109-84-3"  </w:t>
      </w:r>
    </w:p>
    <w:p>
      <w:pPr>
        <w:pStyle w:val="Compact"/>
      </w:pPr>
      <w:r>
        <w:t xml:space="preserve">class="td11"&gt; 1</w:t>
      </w:r>
    </w:p>
    <w:p>
      <w:pPr>
        <w:pStyle w:val="SourceCode"/>
      </w:pPr>
      <w:r>
        <w:rPr>
          <w:rStyle w:val="VerbatimChar"/>
        </w:rPr>
        <w:t xml:space="preserve">     1              &lt;/td&gt;</w:t>
      </w:r>
    </w:p>
    <w:p>
      <w:pPr>
        <w:pStyle w:val="Compact"/>
      </w:pPr>
      <w:r>
        <w:t xml:space="preserve">Glucagon-like Peptide-1 (GLP1) regulates insulin secretion</w:t>
      </w:r>
    </w:p>
    <w:p>
      <w:pPr>
        <w:pStyle w:val="SourceCode"/>
      </w:pPr>
      <w:r>
        <w:rPr>
          <w:rStyle w:val="VerbatimChar"/>
        </w:rPr>
        <w:t xml:space="preserve">    22            &lt;/td&gt;&lt;td  style="white-space:nowrap; text-align:center;" id="TBL-109-85-3"  </w:t>
      </w:r>
    </w:p>
    <w:p>
      <w:pPr>
        <w:pStyle w:val="Compact"/>
      </w:pPr>
      <w:r>
        <w:t xml:space="preserve">class="td11"&gt; 1</w:t>
      </w:r>
    </w:p>
    <w:p>
      <w:pPr>
        <w:pStyle w:val="SourceCode"/>
      </w:pPr>
      <w:r>
        <w:rPr>
          <w:rStyle w:val="VerbatimChar"/>
        </w:rPr>
        <w:t xml:space="preserve">     1              &lt;/td&gt;</w:t>
      </w:r>
    </w:p>
    <w:p>
      <w:pPr>
        <w:pStyle w:val="Compact"/>
      </w:pPr>
      <w:r>
        <w:t xml:space="preserve">Uptake and actions of bacterial toxins</w:t>
      </w:r>
    </w:p>
    <w:p>
      <w:pPr>
        <w:pStyle w:val="SourceCode"/>
      </w:pPr>
      <w:r>
        <w:rPr>
          <w:rStyle w:val="VerbatimChar"/>
        </w:rPr>
        <w:t xml:space="preserve">    22            &lt;/td&gt;&lt;td  style="white-space:nowrap; text-align:center;" id="TBL-109-86-3"  </w:t>
      </w:r>
    </w:p>
    <w:p>
      <w:pPr>
        <w:pStyle w:val="Compact"/>
      </w:pPr>
      <w:r>
        <w:t xml:space="preserve">class="td11"&gt; 1</w:t>
      </w:r>
    </w:p>
    <w:p>
      <w:pPr>
        <w:pStyle w:val="SourceCode"/>
      </w:pPr>
      <w:r>
        <w:rPr>
          <w:rStyle w:val="VerbatimChar"/>
        </w:rPr>
        <w:t xml:space="preserve">     1              &lt;/td&gt;</w:t>
      </w:r>
    </w:p>
    <w:p>
      <w:pPr>
        <w:pStyle w:val="Compact"/>
      </w:pPr>
      <w:r>
        <w:t xml:space="preserve">Acyl chain remodelling of PC</w:t>
      </w:r>
    </w:p>
    <w:p>
      <w:pPr>
        <w:pStyle w:val="SourceCode"/>
      </w:pPr>
      <w:r>
        <w:rPr>
          <w:rStyle w:val="VerbatimChar"/>
        </w:rPr>
        <w:t xml:space="preserve">    23            &lt;/td&gt;&lt;td  style="white-space:nowrap; text-align:center;" id="TBL-109-87-3"  </w:t>
      </w:r>
    </w:p>
    <w:p>
      <w:pPr>
        <w:pStyle w:val="Compact"/>
      </w:pPr>
      <w:r>
        <w:t xml:space="preserve">class="td11"&gt; 1</w:t>
      </w:r>
    </w:p>
    <w:p>
      <w:pPr>
        <w:pStyle w:val="SourceCode"/>
      </w:pPr>
      <w:r>
        <w:rPr>
          <w:rStyle w:val="VerbatimChar"/>
        </w:rPr>
        <w:t xml:space="preserve">     1              &lt;/td&gt;</w:t>
      </w:r>
    </w:p>
    <w:p>
      <w:pPr>
        <w:pStyle w:val="SourceCode"/>
      </w:pPr>
      <w:r>
        <w:rPr>
          <w:rStyle w:val="VerbatimChar"/>
        </w:rPr>
        <w:t xml:space="preserve">                                                                     &lt;/td&gt;</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G.3</w:t>
      </w:r>
      <w:r>
        <w:t xml:space="preserve"> </w:t>
      </w:r>
      <w:r>
        <w:t xml:space="preserve"> </w:t>
      </w:r>
      <w:r>
        <w:t xml:space="preserve">Comparison to Primary Screen</w:t>
      </w:r>
    </w:p>
    <w:p>
      <w:pPr>
        <w:pStyle w:val="Compact"/>
      </w:pPr>
      <w:r>
        <w:t xml:space="preserve">The mutation synthetic lethal partners with</w:t>
      </w:r>
      <w:r>
        <w:t xml:space="preserve"> </w:t>
      </w:r>
      <w:r>
        <w:t xml:space="preserve">CDH1</w:t>
      </w:r>
      <w:r>
        <w:t xml:space="preserve"> </w:t>
      </w:r>
      <w:r>
        <w:t xml:space="preserve">were also compared to siRNA primary</w:t>
      </w:r>
      <w:r>
        <w:t xml:space="preserve"> </w:t>
      </w:r>
      <w:r>
        <w:t xml:space="preserve">screen data (</w:t>
      </w:r>
      <w:r>
        <w:t xml:space="preserve">Telford</w:t>
      </w:r>
      <w:r>
        <w:t xml:space="preserve"> </w:t>
      </w:r>
      <w:r>
        <w:t xml:space="preserve">et</w:t>
      </w:r>
      <w:r>
        <w:t xml:space="preserve"> al.</w:t>
      </w:r>
      <w:r>
        <w:t xml:space="preserve">, </w:t>
      </w:r>
      <w:r>
        <w:t xml:space="preserve">2015</w:t>
      </w:r>
      <w:r>
        <w:t xml:space="preserve">), as performed in Section </w:t>
      </w:r>
      <w:r>
        <w:t xml:space="preserve">4.2.1</w:t>
      </w:r>
      <w:r>
        <w:t xml:space="preserve">. These are expected to be</w:t>
      </w:r>
      <w:r>
        <w:t xml:space="preserve"> </w:t>
      </w:r>
      <w:r>
        <w:t xml:space="preserve">more concordant with the experimental results performed on a null mutant, however this not</w:t>
      </w:r>
      <w:r>
        <w:t xml:space="preserve"> </w:t>
      </w:r>
      <w:r>
        <w:t xml:space="preserve">the case at the gene level: less genes overlapped with experimental candidates in</w:t>
      </w:r>
      <w:r>
        <w:t xml:space="preserve"> </w:t>
      </w:r>
      <w:r>
        <w:t xml:space="preserve">Figure </w:t>
      </w:r>
      <w:r>
        <w:t xml:space="preserve">G.2</w:t>
      </w:r>
      <w:r>
        <w:t xml:space="preserve">. This may be affected by lower sample size for mutations in TCGA</w:t>
      </w:r>
      <w:r>
        <w:t xml:space="preserve"> </w:t>
      </w:r>
      <w:r>
        <w:t xml:space="preserve">data or lower frequency (expected value) of</w:t>
      </w:r>
      <w:r>
        <w:t xml:space="preserve"> </w:t>
      </w:r>
      <w:r>
        <w:t xml:space="preserve">CDH1</w:t>
      </w:r>
      <w:r>
        <w:t xml:space="preserve"> </w:t>
      </w:r>
      <w:r>
        <w:t xml:space="preserve">mutations compared to low</w:t>
      </w:r>
      <w:r>
        <w:t xml:space="preserve"> </w:t>
      </w:r>
      <w:r>
        <w:t xml:space="preserve">expression.</w:t>
      </w:r>
    </w:p>
    <w:p>
      <w:pPr>
        <w:pStyle w:val="BodyText"/>
      </w:pPr>
    </w:p>
    <w:p>
      <w:r>
        <w:pict>
          <v:rect style="width:0;height:1.5pt" o:hralign="center" o:hrstd="t" o:hr="t"/>
        </w:pict>
      </w:r>
    </w:p>
    <w:p>
      <w:pPr>
        <w:pStyle w:val="Compact"/>
      </w:pPr>
      <w:r>
        <w:t xml:space="preserve">____________________________________________________________________________________     </w:t>
      </w:r>
      <w:r>
        <w:t xml:space="preserve"> </w:t>
      </w:r>
    </w:p>
    <w:p>
      <w:pPr>
        <w:pStyle w:val="Compact"/>
      </w:pPr>
      <w:r>
        <w:t xml:space="preserve"> </w:t>
      </w:r>
    </w:p>
    <w:p>
      <w:pPr>
        <w:pStyle w:val="Compact"/>
      </w:pPr>
      <w:r>
        <w:t xml:space="preserve">Figure G.2:</w:t>
      </w:r>
      <w:r>
        <w:t xml:space="preserve"> </w:t>
      </w:r>
      <w:r>
        <w:t xml:space="preserve">Comparison of mtSLIPT in stomach to siRNA.</w:t>
      </w:r>
      <w:r>
        <w:t xml:space="preserve"> </w:t>
      </w:r>
      <w:r>
        <w:t xml:space="preserve">Testing the overlap</w:t>
      </w:r>
      <w:r>
        <w:t xml:space="preserve"> </w:t>
      </w:r>
      <w:r>
        <w:t xml:space="preserve">of gene candidates for E-cadherin synthetic lethal partners between computational</w:t>
      </w:r>
      <w:r>
        <w:t xml:space="preserve"> </w:t>
      </w:r>
      <w:r>
        <w:t xml:space="preserve">(mtSLIPT) and experimental screening (siRNA) approaches. The</w:t>
      </w:r>
      <w:r>
        <w:t xml:space="preserve"> </w:t>
      </w:r>
      <w:r>
        <w:t xml:space="preserve">χ</w:t>
      </w:r>
      <w:r>
        <w:t xml:space="preserve">2</w:t>
      </w:r>
      <w:r>
        <w:t xml:space="preserve"> </w:t>
      </w:r>
      <w:r>
        <w:t xml:space="preserve">test suggests that</w:t>
      </w:r>
      <w:r>
        <w:t xml:space="preserve"> </w:t>
      </w:r>
      <w:r>
        <w:t xml:space="preserve">the overlap is no more than would be expected by chance (</w:t>
      </w:r>
      <w:r>
        <w:t xml:space="preserve">p</w:t>
      </w:r>
      <w:r>
        <w:t xml:space="preserve"> </w:t>
      </w:r>
      <w:r>
        <w:t xml:space="preserve">= 0</w:t>
      </w:r>
      <w:r>
        <w:t xml:space="preserve">.</w:t>
      </w:r>
      <w:r>
        <w:t xml:space="preserve">872).</w:t>
      </w:r>
      <w:r>
        <w:t xml:space="preserve"> </w:t>
      </w:r>
    </w:p>
    <w:p>
      <w:pPr>
        <w:pStyle w:val="Compact"/>
      </w:pPr>
    </w:p>
    <w:p>
      <w:pPr>
        <w:pStyle w:val="Compact"/>
      </w:pPr>
      <w:r>
        <w:t xml:space="preserve">Table G.4:</w:t>
      </w:r>
      <w:r>
        <w:t xml:space="preserve"> </w:t>
      </w:r>
      <w:r>
        <w:t xml:space="preserve">Pathway composition for</w:t>
      </w:r>
      <w:r>
        <w:t xml:space="preserve"> </w:t>
      </w:r>
      <w:r>
        <w:t xml:space="preserve">CDH1</w:t>
      </w:r>
      <w:r>
        <w:t xml:space="preserve"> </w:t>
      </w:r>
      <w:r>
        <w:t xml:space="preserve">partners from mtSLIPT and siRNA</w:t>
      </w:r>
    </w:p>
    <w:p>
      <w:pPr>
        <w:pStyle w:val="Compact"/>
      </w:pPr>
      <w:r>
        <w:t xml:space="preserve">Predicted only by SLIPT (217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Diseases associated with glycosaminoglycan metabolism</w:t>
      </w:r>
    </w:p>
    <w:p>
      <w:pPr>
        <w:pStyle w:val="SourceCode"/>
      </w:pPr>
      <w:r>
        <w:rPr>
          <w:rStyle w:val="VerbatimChar"/>
        </w:rPr>
        <w:t xml:space="preserve">  26         &lt;/td&gt;&lt;td  style="white-space:nowrap; text-align:center;" id="TBL-111-2-3"  </w:t>
      </w:r>
    </w:p>
    <w:p>
      <w:pPr>
        <w:pStyle w:val="Compact"/>
      </w:pPr>
      <w:r>
        <w:t xml:space="preserve">class="td11"&gt; 5</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7</w:t>
      </w:r>
    </w:p>
    <w:p>
      <w:pPr>
        <w:pStyle w:val="Compact"/>
      </w:pPr>
      <w:r>
        <w:t xml:space="preserve">Diseases of glycosylation</w:t>
      </w:r>
    </w:p>
    <w:p>
      <w:pPr>
        <w:pStyle w:val="SourceCode"/>
      </w:pPr>
      <w:r>
        <w:rPr>
          <w:rStyle w:val="VerbatimChar"/>
        </w:rPr>
        <w:t xml:space="preserve">  26         &lt;/td&gt;&lt;td  style="white-space:nowrap; text-align:center;" id="TBL-111-3-3"  </w:t>
      </w:r>
    </w:p>
    <w:p>
      <w:pPr>
        <w:pStyle w:val="Compact"/>
      </w:pPr>
      <w:r>
        <w:t xml:space="preserve">class="td11"&gt; 5</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7</w:t>
      </w:r>
    </w:p>
    <w:p>
      <w:pPr>
        <w:pStyle w:val="Compact"/>
      </w:pPr>
      <w:r>
        <w:t xml:space="preserve">Extracellular matrix organization</w:t>
      </w:r>
    </w:p>
    <w:p>
      <w:pPr>
        <w:pStyle w:val="SourceCode"/>
      </w:pPr>
      <w:r>
        <w:rPr>
          <w:rStyle w:val="VerbatimChar"/>
        </w:rPr>
        <w:t xml:space="preserve"> 238        &lt;/td&gt;&lt;td  style="white-space:nowrap; text-align:center;" id="TBL-111-4-3"  </w:t>
      </w:r>
    </w:p>
    <w:p>
      <w:pPr>
        <w:pStyle w:val="Compact"/>
      </w:pPr>
      <w:r>
        <w:t xml:space="preserve">class="td11"&gt; 18</w:t>
      </w:r>
    </w:p>
    <w:p>
      <w:pPr>
        <w:pStyle w:val="Compact"/>
      </w:pPr>
      <w:r>
        <w:t xml:space="preserve">1</w:t>
      </w:r>
      <w:r>
        <w:t xml:space="preserve">.</w:t>
      </w:r>
      <w:r>
        <w:t xml:space="preserve">7</w:t>
      </w:r>
      <w:r>
        <w:t xml:space="preserve"> </w:t>
      </w:r>
      <w:r>
        <w:t xml:space="preserve">×</w:t>
      </w:r>
      <w:r>
        <w:t xml:space="preserve"> </w:t>
      </w:r>
      <w:r>
        <w:t xml:space="preserve">10</w:t>
      </w:r>
      <w:r>
        <w:t xml:space="preserve">-</w:t>
      </w:r>
      <w:r>
        <w:t xml:space="preserve">6</w:t>
      </w:r>
    </w:p>
    <w:p>
      <w:pPr>
        <w:pStyle w:val="Compact"/>
      </w:pPr>
      <w:r>
        <w:t xml:space="preserve">Elastic fibre formation</w:t>
      </w:r>
    </w:p>
    <w:p>
      <w:pPr>
        <w:pStyle w:val="SourceCode"/>
      </w:pPr>
      <w:r>
        <w:rPr>
          <w:rStyle w:val="VerbatimChar"/>
        </w:rPr>
        <w:t xml:space="preserve">  38         &lt;/td&gt;&lt;td  style="white-space:nowrap; text-align:center;" id="TBL-111-5-3"  </w:t>
      </w:r>
    </w:p>
    <w:p>
      <w:pPr>
        <w:pStyle w:val="Compact"/>
      </w:pPr>
      <w:r>
        <w:t xml:space="preserve">class="td11"&gt; 5</w:t>
      </w:r>
    </w:p>
    <w:p>
      <w:pPr>
        <w:pStyle w:val="Compact"/>
      </w:pPr>
      <w:r>
        <w:t xml:space="preserve">4</w:t>
      </w:r>
      <w:r>
        <w:t xml:space="preserve">.</w:t>
      </w:r>
      <w:r>
        <w:t xml:space="preserve">6</w:t>
      </w:r>
      <w:r>
        <w:t xml:space="preserve"> </w:t>
      </w:r>
      <w:r>
        <w:t xml:space="preserve">×</w:t>
      </w:r>
      <w:r>
        <w:t xml:space="preserve"> </w:t>
      </w:r>
      <w:r>
        <w:t xml:space="preserve">10</w:t>
      </w:r>
      <w:r>
        <w:t xml:space="preserve">-</w:t>
      </w:r>
      <w:r>
        <w:t xml:space="preserve">6</w:t>
      </w:r>
    </w:p>
    <w:p>
      <w:pPr>
        <w:pStyle w:val="Compact"/>
      </w:pPr>
      <w:r>
        <w:t xml:space="preserve">Initial triggering of complement</w:t>
      </w:r>
    </w:p>
    <w:p>
      <w:pPr>
        <w:pStyle w:val="SourceCode"/>
      </w:pPr>
      <w:r>
        <w:rPr>
          <w:rStyle w:val="VerbatimChar"/>
        </w:rPr>
        <w:t xml:space="preserve">  16         &lt;/td&gt;&lt;td  style="white-space:nowrap; text-align:center;" id="TBL-111-6-3"  </w:t>
      </w:r>
    </w:p>
    <w:p>
      <w:pPr>
        <w:pStyle w:val="Compact"/>
      </w:pPr>
      <w:r>
        <w:t xml:space="preserve">class="td11"&gt; 3</w:t>
      </w:r>
    </w:p>
    <w:p>
      <w:pPr>
        <w:pStyle w:val="Compact"/>
      </w:pPr>
      <w:r>
        <w:t xml:space="preserve">7</w:t>
      </w:r>
      <w:r>
        <w:t xml:space="preserve">.</w:t>
      </w:r>
      <w:r>
        <w:t xml:space="preserve">3</w:t>
      </w:r>
      <w:r>
        <w:t xml:space="preserve"> </w:t>
      </w:r>
      <w:r>
        <w:t xml:space="preserve">×</w:t>
      </w:r>
      <w:r>
        <w:t xml:space="preserve"> </w:t>
      </w:r>
      <w:r>
        <w:t xml:space="preserve">10</w:t>
      </w:r>
      <w:r>
        <w:t xml:space="preserve">-</w:t>
      </w:r>
      <w:r>
        <w:t xml:space="preserve">5</w:t>
      </w:r>
    </w:p>
    <w:p>
      <w:pPr>
        <w:pStyle w:val="Compact"/>
      </w:pPr>
      <w:r>
        <w:t xml:space="preserve">Regulation of IGF transport and uptake by IGFBPs</w:t>
      </w:r>
    </w:p>
    <w:p>
      <w:pPr>
        <w:pStyle w:val="SourceCode"/>
      </w:pPr>
      <w:r>
        <w:rPr>
          <w:rStyle w:val="VerbatimChar"/>
        </w:rPr>
        <w:t xml:space="preserve">  17         &lt;/td&gt;&lt;td  style="white-space:nowrap; text-align:center;" id="TBL-111-7-3"  </w:t>
      </w:r>
    </w:p>
    <w:p>
      <w:pPr>
        <w:pStyle w:val="Compact"/>
      </w:pPr>
      <w:r>
        <w:t xml:space="preserve">class="td11"&gt; 3</w:t>
      </w:r>
    </w:p>
    <w:p>
      <w:pPr>
        <w:pStyle w:val="Compact"/>
      </w:pPr>
      <w:r>
        <w:t xml:space="preserve">8</w:t>
      </w:r>
      <w:r>
        <w:t xml:space="preserve">.</w:t>
      </w:r>
      <w:r>
        <w:t xml:space="preserve">9</w:t>
      </w:r>
      <w:r>
        <w:t xml:space="preserve"> </w:t>
      </w:r>
      <w:r>
        <w:t xml:space="preserve">×</w:t>
      </w:r>
      <w:r>
        <w:t xml:space="preserve"> </w:t>
      </w:r>
      <w:r>
        <w:t xml:space="preserve">10</w:t>
      </w:r>
      <w:r>
        <w:t xml:space="preserve">-</w:t>
      </w:r>
      <w:r>
        <w:t xml:space="preserve">5</w:t>
      </w:r>
    </w:p>
    <w:p>
      <w:pPr>
        <w:pStyle w:val="Compact"/>
      </w:pPr>
      <w:r>
        <w:t xml:space="preserve">Defective B4GALT7 causes EDS, progeroid type</w:t>
      </w:r>
    </w:p>
    <w:p>
      <w:pPr>
        <w:pStyle w:val="SourceCode"/>
      </w:pPr>
      <w:r>
        <w:rPr>
          <w:rStyle w:val="VerbatimChar"/>
        </w:rPr>
        <w:t xml:space="preserve">  19         &lt;/td&gt;&lt;td  style="white-space:nowrap; text-align:center;" id="TBL-111-8-3"  </w:t>
      </w:r>
    </w:p>
    <w:p>
      <w:pPr>
        <w:pStyle w:val="Compact"/>
      </w:pPr>
      <w:r>
        <w:t xml:space="preserve">class="td11"&gt; 3</w:t>
      </w:r>
    </w:p>
    <w:p>
      <w:pPr>
        <w:pStyle w:val="SourceCode"/>
      </w:pPr>
      <w:r>
        <w:rPr>
          <w:rStyle w:val="VerbatimChar"/>
        </w:rPr>
        <w:t xml:space="preserve">0&lt;span </w:t>
      </w:r>
    </w:p>
    <w:p>
      <w:pPr>
        <w:pStyle w:val="Compact"/>
      </w:pPr>
      <w:r>
        <w:t xml:space="preserve">class="cmmi-12"&gt;.</w:t>
      </w:r>
      <w:r>
        <w:t xml:space="preserve">00013</w:t>
      </w:r>
    </w:p>
    <w:p>
      <w:pPr>
        <w:pStyle w:val="Compact"/>
      </w:pPr>
      <w:r>
        <w:t xml:space="preserve">Defective B3GAT3 causes JDSSDHD</w:t>
      </w:r>
    </w:p>
    <w:p>
      <w:pPr>
        <w:pStyle w:val="SourceCode"/>
      </w:pPr>
      <w:r>
        <w:rPr>
          <w:rStyle w:val="VerbatimChar"/>
        </w:rPr>
        <w:t xml:space="preserve">  19         &lt;/td&gt;&lt;td  style="white-space:nowrap; text-align:center;" id="TBL-111-9-3"  </w:t>
      </w:r>
    </w:p>
    <w:p>
      <w:pPr>
        <w:pStyle w:val="Compact"/>
      </w:pPr>
      <w:r>
        <w:t xml:space="preserve">class="td11"&gt; 3</w:t>
      </w:r>
    </w:p>
    <w:p>
      <w:pPr>
        <w:pStyle w:val="SourceCode"/>
      </w:pPr>
      <w:r>
        <w:rPr>
          <w:rStyle w:val="VerbatimChar"/>
        </w:rPr>
        <w:t xml:space="preserve">0&lt;span </w:t>
      </w:r>
    </w:p>
    <w:p>
      <w:pPr>
        <w:pStyle w:val="Compact"/>
      </w:pPr>
      <w:r>
        <w:t xml:space="preserve">class="cmmi-12"&gt;.</w:t>
      </w:r>
      <w:r>
        <w:t xml:space="preserve">00013</w:t>
      </w:r>
    </w:p>
    <w:p>
      <w:pPr>
        <w:pStyle w:val="Compact"/>
      </w:pPr>
      <w:r>
        <w:t xml:space="preserve">Collagen degradation</w:t>
      </w:r>
    </w:p>
    <w:p>
      <w:pPr>
        <w:pStyle w:val="Compact"/>
      </w:pPr>
      <w:r>
        <w:t xml:space="preserve">57</w:t>
      </w:r>
    </w:p>
    <w:p>
      <w:pPr>
        <w:pStyle w:val="Compact"/>
      </w:pPr>
      <w:r>
        <w:t xml:space="preserve">5</w:t>
      </w:r>
    </w:p>
    <w:p>
      <w:pPr>
        <w:pStyle w:val="Compact"/>
      </w:pPr>
      <w:r>
        <w:t xml:space="preserve">0</w:t>
      </w:r>
      <w:r>
        <w:t xml:space="preserve">.</w:t>
      </w:r>
      <w:r>
        <w:t xml:space="preserve">00013</w:t>
      </w:r>
    </w:p>
    <w:p>
      <w:pPr>
        <w:pStyle w:val="Compact"/>
      </w:pPr>
      <w:r>
        <w:t xml:space="preserve">ECM proteoglycans</w:t>
      </w:r>
    </w:p>
    <w:p>
      <w:pPr>
        <w:pStyle w:val="SourceCode"/>
      </w:pPr>
      <w:r>
        <w:rPr>
          <w:rStyle w:val="VerbatimChar"/>
        </w:rPr>
        <w:t xml:space="preserve">  65         &lt;/td&gt;&lt;td  style="white-space:nowrap; text-align:center;" id="TBL-111-11-3"  </w:t>
      </w:r>
    </w:p>
    <w:p>
      <w:pPr>
        <w:pStyle w:val="Compact"/>
      </w:pPr>
      <w:r>
        <w:t xml:space="preserve">class="td11"&gt; 5</w:t>
      </w:r>
    </w:p>
    <w:p>
      <w:pPr>
        <w:pStyle w:val="SourceCode"/>
      </w:pPr>
      <w:r>
        <w:rPr>
          <w:rStyle w:val="VerbatimChar"/>
        </w:rPr>
        <w:t xml:space="preserve">0&lt;span </w:t>
      </w:r>
    </w:p>
    <w:p>
      <w:pPr>
        <w:pStyle w:val="Compact"/>
      </w:pPr>
      <w:r>
        <w:t xml:space="preserve">class="cmmi-12"&gt;.</w:t>
      </w:r>
      <w:r>
        <w:t xml:space="preserve">00039</w:t>
      </w:r>
    </w:p>
    <w:p>
      <w:pPr>
        <w:pStyle w:val="Compact"/>
      </w:pPr>
      <w:r>
        <w:t xml:space="preserve">A tetrasaccharide linker sequence is required for GAG synthesis</w:t>
      </w:r>
    </w:p>
    <w:p>
      <w:pPr>
        <w:pStyle w:val="SourceCode"/>
      </w:pPr>
      <w:r>
        <w:rPr>
          <w:rStyle w:val="VerbatimChar"/>
        </w:rPr>
        <w:t xml:space="preserve">  24         &lt;/td&gt;&lt;td  style="white-space:nowrap; text-align:center;" id="TBL-111-12-3"  </w:t>
      </w:r>
    </w:p>
    <w:p>
      <w:pPr>
        <w:pStyle w:val="Compact"/>
      </w:pPr>
      <w:r>
        <w:t xml:space="preserve">class="td11"&gt; 3</w:t>
      </w:r>
    </w:p>
    <w:p>
      <w:pPr>
        <w:pStyle w:val="SourceCode"/>
      </w:pPr>
      <w:r>
        <w:rPr>
          <w:rStyle w:val="VerbatimChar"/>
        </w:rPr>
        <w:t xml:space="preserve">0&lt;span </w:t>
      </w:r>
    </w:p>
    <w:p>
      <w:pPr>
        <w:pStyle w:val="Compact"/>
      </w:pPr>
      <w:r>
        <w:t xml:space="preserve">class="cmmi-12"&gt;.</w:t>
      </w:r>
      <w:r>
        <w:t xml:space="preserve">00039</w:t>
      </w:r>
    </w:p>
    <w:p>
      <w:pPr>
        <w:pStyle w:val="Compact"/>
      </w:pPr>
      <w:r>
        <w:t xml:space="preserve">Nitric oxide stimulates guanylate cyclase</w:t>
      </w:r>
    </w:p>
    <w:p>
      <w:pPr>
        <w:pStyle w:val="SourceCode"/>
      </w:pPr>
      <w:r>
        <w:rPr>
          <w:rStyle w:val="VerbatimChar"/>
        </w:rPr>
        <w:t xml:space="preserve">  24         &lt;/td&gt;&lt;td  style="white-space:nowrap; text-align:center;" id="TBL-111-13-3"  </w:t>
      </w:r>
    </w:p>
    <w:p>
      <w:pPr>
        <w:pStyle w:val="Compact"/>
      </w:pPr>
      <w:r>
        <w:t xml:space="preserve">class="td11"&gt; 3</w:t>
      </w:r>
    </w:p>
    <w:p>
      <w:pPr>
        <w:pStyle w:val="SourceCode"/>
      </w:pPr>
      <w:r>
        <w:rPr>
          <w:rStyle w:val="VerbatimChar"/>
        </w:rPr>
        <w:t xml:space="preserve">0&lt;span </w:t>
      </w:r>
    </w:p>
    <w:p>
      <w:pPr>
        <w:pStyle w:val="Compact"/>
      </w:pPr>
      <w:r>
        <w:t xml:space="preserve">class="cmmi-12"&gt;.</w:t>
      </w:r>
      <w:r>
        <w:t xml:space="preserve">00039</w:t>
      </w:r>
    </w:p>
    <w:p>
      <w:pPr>
        <w:pStyle w:val="Compact"/>
      </w:pPr>
      <w:r>
        <w:t xml:space="preserve">RHO GTPases Activate WASPs and WAVEs</w:t>
      </w:r>
    </w:p>
    <w:p>
      <w:pPr>
        <w:pStyle w:val="SourceCode"/>
      </w:pPr>
      <w:r>
        <w:rPr>
          <w:rStyle w:val="VerbatimChar"/>
        </w:rPr>
        <w:t xml:space="preserve">  28         &lt;/td&gt;&lt;td  style="white-space:nowrap; text-align:center;" id="TBL-111-14-3"  </w:t>
      </w:r>
    </w:p>
    <w:p>
      <w:pPr>
        <w:pStyle w:val="Compact"/>
      </w:pPr>
      <w:r>
        <w:t xml:space="preserve">class="td11"&gt; 3</w:t>
      </w:r>
    </w:p>
    <w:p>
      <w:pPr>
        <w:pStyle w:val="SourceCode"/>
      </w:pPr>
      <w:r>
        <w:rPr>
          <w:rStyle w:val="VerbatimChar"/>
        </w:rPr>
        <w:t xml:space="preserve">0&lt;span </w:t>
      </w:r>
    </w:p>
    <w:p>
      <w:pPr>
        <w:pStyle w:val="Compact"/>
      </w:pPr>
      <w:r>
        <w:t xml:space="preserve">class="cmmi-12"&gt;.</w:t>
      </w:r>
      <w:r>
        <w:t xml:space="preserve">00094</w:t>
      </w:r>
    </w:p>
    <w:p>
      <w:pPr>
        <w:pStyle w:val="Compact"/>
      </w:pPr>
      <w:r>
        <w:t xml:space="preserve">Creation of C4 and C2 activators</w:t>
      </w:r>
    </w:p>
    <w:p>
      <w:pPr>
        <w:pStyle w:val="SourceCode"/>
      </w:pPr>
      <w:r>
        <w:rPr>
          <w:rStyle w:val="VerbatimChar"/>
        </w:rPr>
        <w:t xml:space="preserve">  10         &lt;/td&gt;&lt;td  style="white-space:nowrap; text-align:center;" id="TBL-111-15-3"  </w:t>
      </w:r>
    </w:p>
    <w:p>
      <w:pPr>
        <w:pStyle w:val="Compact"/>
      </w:pPr>
      <w:r>
        <w:t xml:space="preserve">class="td11"&gt; 2</w:t>
      </w:r>
    </w:p>
    <w:p>
      <w:pPr>
        <w:pStyle w:val="SourceCode"/>
      </w:pPr>
      <w:r>
        <w:rPr>
          <w:rStyle w:val="VerbatimChar"/>
        </w:rPr>
        <w:t xml:space="preserve">0&lt;span </w:t>
      </w:r>
    </w:p>
    <w:p>
      <w:pPr>
        <w:pStyle w:val="Compact"/>
      </w:pPr>
      <w:r>
        <w:t xml:space="preserve">class="cmmi-12"&gt;.</w:t>
      </w:r>
      <w:r>
        <w:t xml:space="preserve">00098</w:t>
      </w:r>
    </w:p>
    <w:p>
      <w:pPr>
        <w:pStyle w:val="Compact"/>
      </w:pPr>
      <w:r>
        <w:t xml:space="preserve">Non-integrin membrane-ECM interactions</w:t>
      </w:r>
    </w:p>
    <w:p>
      <w:pPr>
        <w:pStyle w:val="Compact"/>
      </w:pPr>
      <w:r>
        <w:t xml:space="preserve">52</w:t>
      </w:r>
    </w:p>
    <w:p>
      <w:pPr>
        <w:pStyle w:val="Compact"/>
      </w:pPr>
      <w:r>
        <w:t xml:space="preserve">4</w:t>
      </w:r>
    </w:p>
    <w:p>
      <w:pPr>
        <w:pStyle w:val="Compact"/>
      </w:pPr>
      <w:r>
        <w:t xml:space="preserve">0</w:t>
      </w:r>
      <w:r>
        <w:t xml:space="preserve">.</w:t>
      </w:r>
      <w:r>
        <w:t xml:space="preserve">0012</w:t>
      </w:r>
    </w:p>
    <w:p>
      <w:pPr>
        <w:pStyle w:val="Compact"/>
      </w:pPr>
      <w:r>
        <w:t xml:space="preserve">Dermatan sulfate biosynthesis</w:t>
      </w:r>
    </w:p>
    <w:p>
      <w:pPr>
        <w:pStyle w:val="SourceCode"/>
      </w:pPr>
      <w:r>
        <w:rPr>
          <w:rStyle w:val="VerbatimChar"/>
        </w:rPr>
        <w:t xml:space="preserve">  11         &lt;/td&gt;&lt;td  style="white-space:nowrap; text-align:center;" id="TBL-111-17-3"  </w:t>
      </w:r>
    </w:p>
    <w:p>
      <w:pPr>
        <w:pStyle w:val="Compact"/>
      </w:pPr>
      <w:r>
        <w:t xml:space="preserve">class="td11"&gt; 2</w:t>
      </w:r>
    </w:p>
    <w:p>
      <w:pPr>
        <w:pStyle w:val="SourceCode"/>
      </w:pPr>
      <w:r>
        <w:rPr>
          <w:rStyle w:val="VerbatimChar"/>
        </w:rPr>
        <w:t xml:space="preserve">0&lt;span </w:t>
      </w:r>
    </w:p>
    <w:p>
      <w:pPr>
        <w:pStyle w:val="Compact"/>
      </w:pPr>
      <w:r>
        <w:t xml:space="preserve">class="cmmi-12"&gt;.</w:t>
      </w:r>
      <w:r>
        <w:t xml:space="preserve">0013</w:t>
      </w:r>
    </w:p>
    <w:p>
      <w:pPr>
        <w:pStyle w:val="Compact"/>
      </w:pPr>
      <w:r>
        <w:t xml:space="preserve">Degradation of the extracellular matrix</w:t>
      </w:r>
    </w:p>
    <w:p>
      <w:pPr>
        <w:pStyle w:val="SourceCode"/>
      </w:pPr>
      <w:r>
        <w:rPr>
          <w:rStyle w:val="VerbatimChar"/>
        </w:rPr>
        <w:t xml:space="preserve"> 101        &lt;/td&gt;&lt;td  style="white-space:nowrap; text-align:center;" id="TBL-111-18-3"  </w:t>
      </w:r>
    </w:p>
    <w:p>
      <w:pPr>
        <w:pStyle w:val="Compact"/>
      </w:pPr>
      <w:r>
        <w:t xml:space="preserve">class="td11"&gt; 6</w:t>
      </w:r>
    </w:p>
    <w:p>
      <w:pPr>
        <w:pStyle w:val="SourceCode"/>
      </w:pPr>
      <w:r>
        <w:rPr>
          <w:rStyle w:val="VerbatimChar"/>
        </w:rPr>
        <w:t xml:space="preserve">0&lt;span </w:t>
      </w:r>
    </w:p>
    <w:p>
      <w:pPr>
        <w:pStyle w:val="Compact"/>
      </w:pPr>
      <w:r>
        <w:t xml:space="preserve">class="cmmi-12"&gt;.</w:t>
      </w:r>
      <w:r>
        <w:t xml:space="preserve">0016</w:t>
      </w:r>
    </w:p>
    <w:p>
      <w:pPr>
        <w:pStyle w:val="Compact"/>
      </w:pPr>
      <w:r>
        <w:t xml:space="preserve">Keratan sulfate degradation</w:t>
      </w:r>
    </w:p>
    <w:p>
      <w:pPr>
        <w:pStyle w:val="SourceCode"/>
      </w:pPr>
      <w:r>
        <w:rPr>
          <w:rStyle w:val="VerbatimChar"/>
        </w:rPr>
        <w:t xml:space="preserve">  12         &lt;/td&gt;&lt;td  style="white-space:nowrap; text-align:center;" id="TBL-111-19-3"  </w:t>
      </w:r>
    </w:p>
    <w:p>
      <w:pPr>
        <w:pStyle w:val="Compact"/>
      </w:pPr>
      <w:r>
        <w:t xml:space="preserve">class="td11"&gt; 2</w:t>
      </w:r>
    </w:p>
    <w:p>
      <w:pPr>
        <w:pStyle w:val="SourceCode"/>
      </w:pPr>
      <w:r>
        <w:rPr>
          <w:rStyle w:val="VerbatimChar"/>
        </w:rPr>
        <w:t xml:space="preserve">0&lt;span </w:t>
      </w:r>
    </w:p>
    <w:p>
      <w:pPr>
        <w:pStyle w:val="Compact"/>
      </w:pPr>
      <w:r>
        <w:t xml:space="preserve">class="cmmi-12"&gt;.</w:t>
      </w:r>
      <w:r>
        <w:t xml:space="preserve">0016</w:t>
      </w:r>
    </w:p>
    <w:p>
      <w:pPr>
        <w:pStyle w:val="Compact"/>
      </w:pPr>
      <w:r>
        <w:t xml:space="preserve">Complement cascade</w:t>
      </w:r>
    </w:p>
    <w:p>
      <w:pPr>
        <w:pStyle w:val="SourceCode"/>
      </w:pPr>
      <w:r>
        <w:rPr>
          <w:rStyle w:val="VerbatimChar"/>
        </w:rPr>
        <w:t xml:space="preserve">  33         &lt;/td&gt;&lt;td  style="white-space:nowrap; text-align:center;" id="TBL-111-20-3"  </w:t>
      </w:r>
    </w:p>
    <w:p>
      <w:pPr>
        <w:pStyle w:val="Compact"/>
      </w:pPr>
      <w:r>
        <w:t xml:space="preserve">class="td11"&gt; 3</w:t>
      </w:r>
    </w:p>
    <w:p>
      <w:pPr>
        <w:pStyle w:val="SourceCode"/>
      </w:pPr>
      <w:r>
        <w:rPr>
          <w:rStyle w:val="VerbatimChar"/>
        </w:rPr>
        <w:t xml:space="preserve">0&lt;span </w:t>
      </w:r>
    </w:p>
    <w:p>
      <w:pPr>
        <w:pStyle w:val="Compact"/>
      </w:pPr>
      <w:r>
        <w:t xml:space="preserve">class="cmmi-12"&gt;.</w:t>
      </w:r>
      <w:r>
        <w:t xml:space="preserve">0018</w:t>
      </w:r>
    </w:p>
    <w:p>
      <w:pPr>
        <w:pStyle w:val="Compact"/>
      </w:pPr>
      <w:r>
        <w:t xml:space="preserve">Molecules associated with elastic fibres</w:t>
      </w:r>
    </w:p>
    <w:p>
      <w:pPr>
        <w:pStyle w:val="SourceCode"/>
      </w:pPr>
      <w:r>
        <w:rPr>
          <w:rStyle w:val="VerbatimChar"/>
        </w:rPr>
        <w:t xml:space="preserve">  34         &lt;/td&gt;&lt;td  style="white-space:nowrap; text-align:center;" id="TBL-111-21-3"  </w:t>
      </w:r>
    </w:p>
    <w:p>
      <w:pPr>
        <w:pStyle w:val="Compact"/>
      </w:pPr>
      <w:r>
        <w:t xml:space="preserve">class="td11"&gt; 3</w:t>
      </w:r>
    </w:p>
    <w:p>
      <w:pPr>
        <w:pStyle w:val="SourceCode"/>
      </w:pPr>
      <w:r>
        <w:rPr>
          <w:rStyle w:val="VerbatimChar"/>
        </w:rPr>
        <w:t xml:space="preserve"> 0&lt;span </w:t>
      </w:r>
    </w:p>
    <w:p>
      <w:pPr>
        <w:pStyle w:val="Compact"/>
      </w:pPr>
      <w:r>
        <w:t xml:space="preserve">class="cmmi-12"&gt;.</w:t>
      </w:r>
      <w:r>
        <w:t xml:space="preserve">002</w:t>
      </w:r>
    </w:p>
    <w:p>
      <w:pPr>
        <w:pStyle w:val="SourceCode"/>
      </w:pPr>
      <w:r>
        <w:rPr>
          <w:rStyle w:val="VerbatimChar"/>
        </w:rPr>
        <w:t xml:space="preserve">                                                        &lt;/td&gt;</w:t>
      </w:r>
    </w:p>
    <w:p>
      <w:pPr>
        <w:pStyle w:val="Compact"/>
      </w:pPr>
      <w:r>
        <w:t xml:space="preserve">Detected only by siRNA screen (2323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Class A/1 (Rhodopsin-like receptors)</w:t>
      </w:r>
    </w:p>
    <w:p>
      <w:pPr>
        <w:pStyle w:val="SourceCode"/>
      </w:pPr>
      <w:r>
        <w:rPr>
          <w:rStyle w:val="VerbatimChar"/>
        </w:rPr>
        <w:t xml:space="preserve"> 282        &lt;/td&gt;&lt;td  style="white-space:nowrap; text-align:center;" id="TBL-111-24-3"  </w:t>
      </w:r>
    </w:p>
    <w:p>
      <w:pPr>
        <w:pStyle w:val="Compact"/>
      </w:pPr>
      <w:r>
        <w:t xml:space="preserve">class="td11"&gt; 86</w:t>
      </w:r>
    </w:p>
    <w:p>
      <w:pPr>
        <w:pStyle w:val="Compact"/>
      </w:pPr>
      <w:r>
        <w:t xml:space="preserve">6</w:t>
      </w:r>
      <w:r>
        <w:t xml:space="preserve">.</w:t>
      </w:r>
      <w:r>
        <w:t xml:space="preserve">5</w:t>
      </w:r>
      <w:r>
        <w:t xml:space="preserve"> </w:t>
      </w:r>
      <w:r>
        <w:t xml:space="preserve">×</w:t>
      </w:r>
      <w:r>
        <w:t xml:space="preserve"> </w:t>
      </w:r>
      <w:r>
        <w:t xml:space="preserve">10</w:t>
      </w:r>
      <w:r>
        <w:t xml:space="preserve">-</w:t>
      </w:r>
      <w:r>
        <w:t xml:space="preserve">85</w:t>
      </w:r>
    </w:p>
    <w:p>
      <w:pPr>
        <w:pStyle w:val="Compact"/>
      </w:pPr>
      <w:r>
        <w:t xml:space="preserve">GPCR ligand binding</w:t>
      </w:r>
    </w:p>
    <w:p>
      <w:pPr>
        <w:pStyle w:val="SourceCode"/>
      </w:pPr>
      <w:r>
        <w:rPr>
          <w:rStyle w:val="VerbatimChar"/>
        </w:rPr>
        <w:t xml:space="preserve"> 363        &lt;/td&gt;&lt;td  style="white-space:nowrap; text-align:center;" id="TBL-111-25-3"  </w:t>
      </w:r>
    </w:p>
    <w:p>
      <w:pPr>
        <w:pStyle w:val="Compact"/>
      </w:pPr>
      <w:r>
        <w:t xml:space="preserve">class="td11"&gt; 97</w:t>
      </w:r>
    </w:p>
    <w:p>
      <w:pPr>
        <w:pStyle w:val="Compact"/>
      </w:pPr>
      <w:r>
        <w:t xml:space="preserve">9</w:t>
      </w:r>
      <w:r>
        <w:t xml:space="preserve">.</w:t>
      </w:r>
      <w:r>
        <w:t xml:space="preserve">2</w:t>
      </w:r>
      <w:r>
        <w:t xml:space="preserve"> </w:t>
      </w:r>
      <w:r>
        <w:t xml:space="preserve">×</w:t>
      </w:r>
      <w:r>
        <w:t xml:space="preserve"> </w:t>
      </w:r>
      <w:r>
        <w:t xml:space="preserve">10</w:t>
      </w:r>
      <w:r>
        <w:t xml:space="preserve">-</w:t>
      </w:r>
      <w:r>
        <w:t xml:space="preserve">79</w:t>
      </w:r>
    </w:p>
    <w:p>
      <w:pPr>
        <w:pStyle w:val="Compact"/>
      </w:pPr>
      <w:r>
        <w:t xml:space="preserve">Peptide ligand-binding receptors</w:t>
      </w:r>
    </w:p>
    <w:p>
      <w:pPr>
        <w:pStyle w:val="SourceCode"/>
      </w:pPr>
      <w:r>
        <w:rPr>
          <w:rStyle w:val="VerbatimChar"/>
        </w:rPr>
        <w:t xml:space="preserve"> 175        &lt;/td&gt;&lt;td  style="white-space:nowrap; text-align:center;" id="TBL-111-26-3"  </w:t>
      </w:r>
    </w:p>
    <w:p>
      <w:pPr>
        <w:pStyle w:val="Compact"/>
      </w:pPr>
      <w:r>
        <w:t xml:space="preserve">class="td11"&gt; 52</w:t>
      </w:r>
    </w:p>
    <w:p>
      <w:pPr>
        <w:pStyle w:val="Compact"/>
      </w:pPr>
      <w:r>
        <w:t xml:space="preserve">4</w:t>
      </w:r>
      <w:r>
        <w:t xml:space="preserve">.</w:t>
      </w:r>
      <w:r>
        <w:t xml:space="preserve">5</w:t>
      </w:r>
      <w:r>
        <w:t xml:space="preserve"> </w:t>
      </w:r>
      <w:r>
        <w:t xml:space="preserve">×</w:t>
      </w:r>
      <w:r>
        <w:t xml:space="preserve"> </w:t>
      </w:r>
      <w:r>
        <w:t xml:space="preserve">10</w:t>
      </w:r>
      <w:r>
        <w:t xml:space="preserve">-</w:t>
      </w:r>
      <w:r>
        <w:t xml:space="preserve">61</w:t>
      </w:r>
    </w:p>
    <w:p>
      <w:pPr>
        <w:pStyle w:val="Compact"/>
      </w:pPr>
      <w:r>
        <w:t xml:space="preserve">G</w:t>
      </w:r>
      <w:r>
        <w:t xml:space="preserve">αi</w:t>
      </w:r>
      <w:r>
        <w:t xml:space="preserve"> </w:t>
      </w:r>
      <w:r>
        <w:t xml:space="preserve">signalling events</w:t>
      </w:r>
    </w:p>
    <w:p>
      <w:pPr>
        <w:pStyle w:val="SourceCode"/>
      </w:pPr>
      <w:r>
        <w:rPr>
          <w:rStyle w:val="VerbatimChar"/>
        </w:rPr>
        <w:t xml:space="preserve"> 184        &lt;/td&gt;&lt;td  style="white-space:nowrap; text-align:center;" id="TBL-111-27-3"  </w:t>
      </w:r>
    </w:p>
    <w:p>
      <w:pPr>
        <w:pStyle w:val="Compact"/>
      </w:pPr>
      <w:r>
        <w:t xml:space="preserve">class="td11"&gt; 49</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53</w:t>
      </w:r>
    </w:p>
    <w:p>
      <w:pPr>
        <w:pStyle w:val="Compact"/>
      </w:pPr>
      <w:r>
        <w:t xml:space="preserve">G</w:t>
      </w:r>
      <w:r>
        <w:t xml:space="preserve">αq</w:t>
      </w:r>
      <w:r>
        <w:t xml:space="preserve"> </w:t>
      </w:r>
      <w:r>
        <w:t xml:space="preserve">signalling events</w:t>
      </w:r>
    </w:p>
    <w:p>
      <w:pPr>
        <w:pStyle w:val="SourceCode"/>
      </w:pPr>
      <w:r>
        <w:rPr>
          <w:rStyle w:val="VerbatimChar"/>
        </w:rPr>
        <w:t xml:space="preserve"> 159        &lt;/td&gt;&lt;td  style="white-space:nowrap; text-align:center;" id="TBL-111-28-3"  </w:t>
      </w:r>
    </w:p>
    <w:p>
      <w:pPr>
        <w:pStyle w:val="Compact"/>
      </w:pPr>
      <w:r>
        <w:t xml:space="preserve">class="td11"&gt; 43</w:t>
      </w:r>
    </w:p>
    <w:p>
      <w:pPr>
        <w:pStyle w:val="Compact"/>
      </w:pPr>
      <w:r>
        <w:t xml:space="preserve">5</w:t>
      </w:r>
      <w:r>
        <w:t xml:space="preserve">.</w:t>
      </w:r>
      <w:r>
        <w:t xml:space="preserve">2</w:t>
      </w:r>
      <w:r>
        <w:t xml:space="preserve"> </w:t>
      </w:r>
      <w:r>
        <w:t xml:space="preserve">×</w:t>
      </w:r>
      <w:r>
        <w:t xml:space="preserve"> </w:t>
      </w:r>
      <w:r>
        <w:t xml:space="preserve">10</w:t>
      </w:r>
      <w:r>
        <w:t xml:space="preserve">-</w:t>
      </w:r>
      <w:r>
        <w:t xml:space="preserve">50</w:t>
      </w:r>
    </w:p>
    <w:p>
      <w:pPr>
        <w:pStyle w:val="Compact"/>
      </w:pPr>
      <w:r>
        <w:t xml:space="preserve">Gastrin-CREB signalling pathway via PKC and MAPK</w:t>
      </w:r>
    </w:p>
    <w:p>
      <w:pPr>
        <w:pStyle w:val="SourceCode"/>
      </w:pPr>
      <w:r>
        <w:rPr>
          <w:rStyle w:val="VerbatimChar"/>
        </w:rPr>
        <w:t xml:space="preserve"> 180        &lt;/td&gt;&lt;td  style="white-space:nowrap; text-align:center;" id="TBL-111-29-3"  </w:t>
      </w:r>
    </w:p>
    <w:p>
      <w:pPr>
        <w:pStyle w:val="Compact"/>
      </w:pPr>
      <w:r>
        <w:t xml:space="preserve">class="td11"&gt; 46</w:t>
      </w:r>
    </w:p>
    <w:p>
      <w:pPr>
        <w:pStyle w:val="Compact"/>
      </w:pPr>
      <w:r>
        <w:t xml:space="preserve">9</w:t>
      </w:r>
      <w:r>
        <w:t xml:space="preserve">.</w:t>
      </w:r>
      <w:r>
        <w:t xml:space="preserve">4</w:t>
      </w:r>
      <w:r>
        <w:t xml:space="preserve"> </w:t>
      </w:r>
      <w:r>
        <w:t xml:space="preserve">×</w:t>
      </w:r>
      <w:r>
        <w:t xml:space="preserve"> </w:t>
      </w:r>
      <w:r>
        <w:t xml:space="preserve">10</w:t>
      </w:r>
      <w:r>
        <w:t xml:space="preserve">-</w:t>
      </w:r>
      <w:r>
        <w:t xml:space="preserve">50</w:t>
      </w:r>
    </w:p>
    <w:p>
      <w:pPr>
        <w:pStyle w:val="Compact"/>
      </w:pPr>
      <w:r>
        <w:t xml:space="preserve">DAP12 interactions</w:t>
      </w:r>
    </w:p>
    <w:p>
      <w:pPr>
        <w:pStyle w:val="SourceCode"/>
      </w:pPr>
      <w:r>
        <w:rPr>
          <w:rStyle w:val="VerbatimChar"/>
        </w:rPr>
        <w:t xml:space="preserve"> 159        &lt;/td&gt;&lt;td  style="white-space:nowrap; text-align:center;" id="TBL-111-30-3"  </w:t>
      </w:r>
    </w:p>
    <w:p>
      <w:pPr>
        <w:pStyle w:val="Compact"/>
      </w:pPr>
      <w:r>
        <w:t xml:space="preserve">class="td11"&gt; 35</w:t>
      </w:r>
    </w:p>
    <w:p>
      <w:pPr>
        <w:pStyle w:val="Compact"/>
      </w:pPr>
      <w:r>
        <w:t xml:space="preserve">8</w:t>
      </w:r>
      <w:r>
        <w:t xml:space="preserve">.</w:t>
      </w:r>
      <w:r>
        <w:t xml:space="preserve">3</w:t>
      </w:r>
      <w:r>
        <w:t xml:space="preserve"> </w:t>
      </w:r>
      <w:r>
        <w:t xml:space="preserve">×</w:t>
      </w:r>
      <w:r>
        <w:t xml:space="preserve"> </w:t>
      </w:r>
      <w:r>
        <w:t xml:space="preserve">10</w:t>
      </w:r>
      <w:r>
        <w:t xml:space="preserve">-</w:t>
      </w:r>
      <w:r>
        <w:t xml:space="preserve">37</w:t>
      </w:r>
    </w:p>
    <w:p>
      <w:pPr>
        <w:pStyle w:val="Compact"/>
      </w:pPr>
      <w:r>
        <w:t xml:space="preserve">Platelet activation, signaling and aggregation</w:t>
      </w:r>
    </w:p>
    <w:p>
      <w:pPr>
        <w:pStyle w:val="SourceCode"/>
      </w:pPr>
      <w:r>
        <w:rPr>
          <w:rStyle w:val="VerbatimChar"/>
        </w:rPr>
        <w:t xml:space="preserve"> 182        &lt;/td&gt;&lt;td  style="white-space:nowrap; text-align:center;" id="TBL-111-31-3"  </w:t>
      </w:r>
    </w:p>
    <w:p>
      <w:pPr>
        <w:pStyle w:val="Compact"/>
      </w:pPr>
      <w:r>
        <w:t xml:space="preserve">class="td11"&gt; 37</w:t>
      </w:r>
    </w:p>
    <w:p>
      <w:pPr>
        <w:pStyle w:val="Compact"/>
      </w:pPr>
      <w:r>
        <w:t xml:space="preserve">2</w:t>
      </w:r>
      <w:r>
        <w:t xml:space="preserve">.</w:t>
      </w:r>
      <w:r>
        <w:t xml:space="preserve">3</w:t>
      </w:r>
      <w:r>
        <w:t xml:space="preserve"> </w:t>
      </w:r>
      <w:r>
        <w:t xml:space="preserve">×</w:t>
      </w:r>
      <w:r>
        <w:t xml:space="preserve"> </w:t>
      </w:r>
      <w:r>
        <w:t xml:space="preserve">10</w:t>
      </w:r>
      <w:r>
        <w:t xml:space="preserve">-</w:t>
      </w:r>
      <w:r>
        <w:t xml:space="preserve">35</w:t>
      </w:r>
    </w:p>
    <w:p>
      <w:pPr>
        <w:pStyle w:val="Compact"/>
      </w:pPr>
      <w:r>
        <w:t xml:space="preserve">Hemostasis</w:t>
      </w:r>
    </w:p>
    <w:p>
      <w:pPr>
        <w:pStyle w:val="SourceCode"/>
      </w:pPr>
      <w:r>
        <w:rPr>
          <w:rStyle w:val="VerbatimChar"/>
        </w:rPr>
        <w:t xml:space="preserve"> 438        &lt;/td&gt;&lt;td  style="white-space:nowrap; text-align:center;" id="TBL-111-32-3"  </w:t>
      </w:r>
    </w:p>
    <w:p>
      <w:pPr>
        <w:pStyle w:val="Compact"/>
      </w:pPr>
      <w:r>
        <w:t xml:space="preserve">class="td11"&gt; 71</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35</w:t>
      </w:r>
    </w:p>
    <w:p>
      <w:pPr>
        <w:pStyle w:val="Compact"/>
      </w:pPr>
      <w:r>
        <w:t xml:space="preserve">Downstream signal transduction</w:t>
      </w:r>
    </w:p>
    <w:p>
      <w:pPr>
        <w:pStyle w:val="SourceCode"/>
      </w:pPr>
      <w:r>
        <w:rPr>
          <w:rStyle w:val="VerbatimChar"/>
        </w:rPr>
        <w:t xml:space="preserve"> 146        &lt;/td&gt;&lt;td  style="white-space:nowrap; text-align:center;" id="TBL-111-33-3"  </w:t>
      </w:r>
    </w:p>
    <w:p>
      <w:pPr>
        <w:pStyle w:val="Compact"/>
      </w:pPr>
      <w:r>
        <w:t xml:space="preserve">class="td11"&gt; 32</w:t>
      </w:r>
    </w:p>
    <w:p>
      <w:pPr>
        <w:pStyle w:val="Compact"/>
      </w:pPr>
      <w:r>
        <w:t xml:space="preserve">7</w:t>
      </w:r>
      <w:r>
        <w:t xml:space="preserve">.</w:t>
      </w:r>
      <w:r>
        <w:t xml:space="preserve">7</w:t>
      </w:r>
      <w:r>
        <w:t xml:space="preserve"> </w:t>
      </w:r>
      <w:r>
        <w:t xml:space="preserve">×</w:t>
      </w:r>
      <w:r>
        <w:t xml:space="preserve"> </w:t>
      </w:r>
      <w:r>
        <w:t xml:space="preserve">10</w:t>
      </w:r>
      <w:r>
        <w:t xml:space="preserve">-</w:t>
      </w:r>
      <w:r>
        <w:t xml:space="preserve">35</w:t>
      </w:r>
    </w:p>
    <w:p>
      <w:pPr>
        <w:pStyle w:val="Compact"/>
      </w:pPr>
      <w:r>
        <w:t xml:space="preserve">Signaling by PDGF</w:t>
      </w:r>
    </w:p>
    <w:p>
      <w:pPr>
        <w:pStyle w:val="SourceCode"/>
      </w:pPr>
      <w:r>
        <w:rPr>
          <w:rStyle w:val="VerbatimChar"/>
        </w:rPr>
        <w:t xml:space="preserve"> 172        &lt;/td&gt;&lt;td  style="white-space:nowrap; text-align:center;" id="TBL-111-34-3"  </w:t>
      </w:r>
    </w:p>
    <w:p>
      <w:pPr>
        <w:pStyle w:val="Compact"/>
      </w:pPr>
      <w:r>
        <w:t xml:space="preserve">class="td11"&gt; 35</w:t>
      </w:r>
    </w:p>
    <w:p>
      <w:pPr>
        <w:pStyle w:val="Compact"/>
      </w:pPr>
      <w:r>
        <w:t xml:space="preserve">2</w:t>
      </w:r>
      <w:r>
        <w:t xml:space="preserve">.</w:t>
      </w:r>
      <w:r>
        <w:t xml:space="preserve">1</w:t>
      </w:r>
      <w:r>
        <w:t xml:space="preserve"> </w:t>
      </w:r>
      <w:r>
        <w:t xml:space="preserve">×</w:t>
      </w:r>
      <w:r>
        <w:t xml:space="preserve"> </w:t>
      </w:r>
      <w:r>
        <w:t xml:space="preserve">10</w:t>
      </w:r>
      <w:r>
        <w:t xml:space="preserve">-</w:t>
      </w:r>
      <w:r>
        <w:t xml:space="preserve">34</w:t>
      </w:r>
    </w:p>
    <w:p>
      <w:pPr>
        <w:pStyle w:val="Compact"/>
      </w:pPr>
      <w:r>
        <w:t xml:space="preserve">DAP12 signaling</w:t>
      </w:r>
    </w:p>
    <w:p>
      <w:pPr>
        <w:pStyle w:val="SourceCode"/>
      </w:pPr>
      <w:r>
        <w:rPr>
          <w:rStyle w:val="VerbatimChar"/>
        </w:rPr>
        <w:t xml:space="preserve"> 149        &lt;/td&gt;&lt;td  style="white-space:nowrap; text-align:center;" id="TBL-111-35-3"  </w:t>
      </w:r>
    </w:p>
    <w:p>
      <w:pPr>
        <w:pStyle w:val="Compact"/>
      </w:pPr>
      <w:r>
        <w:t xml:space="preserve">class="td11"&gt; 32</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34</w:t>
      </w:r>
    </w:p>
    <w:p>
      <w:pPr>
        <w:pStyle w:val="Compact"/>
      </w:pPr>
      <w:r>
        <w:t xml:space="preserve">Signaling by ERBB2</w:t>
      </w:r>
    </w:p>
    <w:p>
      <w:pPr>
        <w:pStyle w:val="SourceCode"/>
      </w:pPr>
      <w:r>
        <w:rPr>
          <w:rStyle w:val="VerbatimChar"/>
        </w:rPr>
        <w:t xml:space="preserve"> 146        &lt;/td&gt;&lt;td  style="white-space:nowrap; text-align:center;" id="TBL-111-36-3"  </w:t>
      </w:r>
    </w:p>
    <w:p>
      <w:pPr>
        <w:pStyle w:val="Compact"/>
      </w:pPr>
      <w:r>
        <w:t xml:space="preserve">class="td11"&gt; 31</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33</w:t>
      </w:r>
    </w:p>
    <w:p>
      <w:pPr>
        <w:pStyle w:val="Compact"/>
      </w:pPr>
      <w:r>
        <w:t xml:space="preserve">Signalling by NGF</w:t>
      </w:r>
    </w:p>
    <w:p>
      <w:pPr>
        <w:pStyle w:val="SourceCode"/>
      </w:pPr>
      <w:r>
        <w:rPr>
          <w:rStyle w:val="VerbatimChar"/>
        </w:rPr>
        <w:t xml:space="preserve"> 266        &lt;/td&gt;&lt;td  style="white-space:nowrap; text-align:center;" id="TBL-111-37-3"  </w:t>
      </w:r>
    </w:p>
    <w:p>
      <w:pPr>
        <w:pStyle w:val="Compact"/>
      </w:pPr>
      <w:r>
        <w:t xml:space="preserve">class="td11"&gt; 44</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31</w:t>
      </w:r>
    </w:p>
    <w:p>
      <w:pPr>
        <w:pStyle w:val="Compact"/>
      </w:pPr>
      <w:r>
        <w:t xml:space="preserve">Downstream signaling of activated FGFR1</w:t>
      </w:r>
    </w:p>
    <w:p>
      <w:pPr>
        <w:pStyle w:val="SourceCode"/>
      </w:pPr>
      <w:r>
        <w:rPr>
          <w:rStyle w:val="VerbatimChar"/>
        </w:rPr>
        <w:t xml:space="preserve"> 134        &lt;/td&gt;&lt;td  style="white-space:nowrap; text-align:center;" id="TBL-111-38-3"  </w:t>
      </w:r>
    </w:p>
    <w:p>
      <w:pPr>
        <w:pStyle w:val="Compact"/>
      </w:pPr>
      <w:r>
        <w:t xml:space="preserve">class="td11"&gt; 28</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31</w:t>
      </w:r>
    </w:p>
    <w:p>
      <w:pPr>
        <w:pStyle w:val="Compact"/>
      </w:pPr>
      <w:r>
        <w:t xml:space="preserve">Downstream signaling of activated FGFR2</w:t>
      </w:r>
    </w:p>
    <w:p>
      <w:pPr>
        <w:pStyle w:val="SourceCode"/>
      </w:pPr>
      <w:r>
        <w:rPr>
          <w:rStyle w:val="VerbatimChar"/>
        </w:rPr>
        <w:t xml:space="preserve"> 134        &lt;/td&gt;&lt;td  style="white-space:nowrap; text-align:center;" id="TBL-111-39-3"  </w:t>
      </w:r>
    </w:p>
    <w:p>
      <w:pPr>
        <w:pStyle w:val="Compact"/>
      </w:pPr>
      <w:r>
        <w:t xml:space="preserve">class="td11"&gt; 28</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31</w:t>
      </w:r>
    </w:p>
    <w:p>
      <w:pPr>
        <w:pStyle w:val="Compact"/>
      </w:pPr>
      <w:r>
        <w:t xml:space="preserve">Downstream signaling of activated FGFR3</w:t>
      </w:r>
    </w:p>
    <w:p>
      <w:pPr>
        <w:pStyle w:val="SourceCode"/>
      </w:pPr>
      <w:r>
        <w:rPr>
          <w:rStyle w:val="VerbatimChar"/>
        </w:rPr>
        <w:t xml:space="preserve"> 134        &lt;/td&gt;&lt;td  style="white-space:nowrap; text-align:center;" id="TBL-111-40-3"  </w:t>
      </w:r>
    </w:p>
    <w:p>
      <w:pPr>
        <w:pStyle w:val="Compact"/>
      </w:pPr>
      <w:r>
        <w:t xml:space="preserve">class="td11"&gt; 28</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31</w:t>
      </w:r>
    </w:p>
    <w:p>
      <w:pPr>
        <w:pStyle w:val="Compact"/>
      </w:pPr>
      <w:r>
        <w:t xml:space="preserve">Downstream signaling of activated FGFR4</w:t>
      </w:r>
    </w:p>
    <w:p>
      <w:pPr>
        <w:pStyle w:val="SourceCode"/>
      </w:pPr>
      <w:r>
        <w:rPr>
          <w:rStyle w:val="VerbatimChar"/>
        </w:rPr>
        <w:t xml:space="preserve"> 134        &lt;/td&gt;&lt;td  style="white-space:nowrap; text-align:center;" id="TBL-111-41-3"  </w:t>
      </w:r>
    </w:p>
    <w:p>
      <w:pPr>
        <w:pStyle w:val="Compact"/>
      </w:pPr>
      <w:r>
        <w:t xml:space="preserve">class="td11"&gt; 28</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31</w:t>
      </w:r>
    </w:p>
    <w:p>
      <w:pPr>
        <w:pStyle w:val="Compact"/>
      </w:pPr>
      <w:r>
        <w:t xml:space="preserve">Signaling by FGFR</w:t>
      </w:r>
    </w:p>
    <w:p>
      <w:pPr>
        <w:pStyle w:val="SourceCode"/>
      </w:pPr>
      <w:r>
        <w:rPr>
          <w:rStyle w:val="VerbatimChar"/>
        </w:rPr>
        <w:t xml:space="preserve"> 146        &lt;/td&gt;&lt;td  style="white-space:nowrap; text-align:center;" id="TBL-111-42-3"  </w:t>
      </w:r>
    </w:p>
    <w:p>
      <w:pPr>
        <w:pStyle w:val="Compact"/>
      </w:pPr>
      <w:r>
        <w:t xml:space="preserve">class="td11"&gt; 29</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30</w:t>
      </w:r>
    </w:p>
    <w:p>
      <w:pPr>
        <w:pStyle w:val="Compact"/>
      </w:pPr>
      <w:r>
        <w:t xml:space="preserve">Signaling by FGFR1</w:t>
      </w:r>
    </w:p>
    <w:p>
      <w:pPr>
        <w:pStyle w:val="SourceCode"/>
      </w:pPr>
      <w:r>
        <w:rPr>
          <w:rStyle w:val="VerbatimChar"/>
        </w:rPr>
        <w:t xml:space="preserve"> 146        &lt;/td&gt;&lt;td  style="white-space:nowrap; text-align:center;" id="TBL-111-43-3"  </w:t>
      </w:r>
    </w:p>
    <w:p>
      <w:pPr>
        <w:pStyle w:val="Compact"/>
      </w:pPr>
      <w:r>
        <w:t xml:space="preserve">class="td11"&gt; 29</w:t>
      </w:r>
    </w:p>
    <w:p>
      <w:pPr>
        <w:pStyle w:val="Compact"/>
      </w:pPr>
      <w:r>
        <w:t xml:space="preserve">2</w:t>
      </w:r>
      <w:r>
        <w:t xml:space="preserve">.</w:t>
      </w:r>
      <w:r>
        <w:t xml:space="preserve">0</w:t>
      </w:r>
      <w:r>
        <w:t xml:space="preserve"> </w:t>
      </w:r>
      <w:r>
        <w:t xml:space="preserve">×</w:t>
      </w:r>
      <w:r>
        <w:t xml:space="preserve"> </w:t>
      </w:r>
      <w:r>
        <w:t xml:space="preserve">10</w:t>
      </w:r>
      <w:r>
        <w:t xml:space="preserve">-</w:t>
      </w:r>
      <w:r>
        <w:t xml:space="preserve">30</w:t>
      </w:r>
    </w:p>
    <w:p>
      <w:pPr>
        <w:pStyle w:val="SourceCode"/>
      </w:pPr>
      <w:r>
        <w:rPr>
          <w:rStyle w:val="VerbatimChar"/>
        </w:rPr>
        <w:t xml:space="preserve">                                                        &lt;/td&gt;</w:t>
      </w:r>
    </w:p>
    <w:p>
      <w:pPr>
        <w:pStyle w:val="Compact"/>
      </w:pPr>
      <w:r>
        <w:t xml:space="preserve">Intersection of SLIPT and siRNA screen (23 genes)</w:t>
      </w:r>
      <w:r>
        <w:t xml:space="preserve"> </w:t>
      </w:r>
    </w:p>
    <w:p>
      <w:pPr>
        <w:pStyle w:val="Compact"/>
      </w:pPr>
      <w:r>
        <w:t xml:space="preserve">Pathway Size</w:t>
      </w:r>
    </w:p>
    <w:p>
      <w:pPr>
        <w:pStyle w:val="Compact"/>
      </w:pPr>
      <w:r>
        <w:t xml:space="preserve">Genes Identified</w:t>
      </w:r>
    </w:p>
    <w:p>
      <w:pPr>
        <w:pStyle w:val="Compact"/>
      </w:pPr>
      <w:r>
        <w:t xml:space="preserve">p-value (FDR)</w:t>
      </w:r>
    </w:p>
    <w:p>
      <w:pPr>
        <w:pStyle w:val="Compact"/>
      </w:pPr>
      <w:r>
        <w:t xml:space="preserve">ADP signalling through P2Y purinoceptor 1</w:t>
      </w:r>
    </w:p>
    <w:p>
      <w:pPr>
        <w:pStyle w:val="SourceCode"/>
      </w:pPr>
      <w:r>
        <w:rPr>
          <w:rStyle w:val="VerbatimChar"/>
        </w:rPr>
        <w:t xml:space="preserve">  10         &lt;/td&gt;&lt;td  style="white-space:nowrap; text-align:center;" id="TBL-111-46-3"  </w:t>
      </w:r>
    </w:p>
    <w:p>
      <w:pPr>
        <w:pStyle w:val="Compact"/>
      </w:pPr>
      <w:r>
        <w:t xml:space="preserve">class="td11"&gt; 1</w:t>
      </w:r>
    </w:p>
    <w:p>
      <w:pPr>
        <w:pStyle w:val="SourceCode"/>
      </w:pPr>
      <w:r>
        <w:rPr>
          <w:rStyle w:val="VerbatimChar"/>
        </w:rPr>
        <w:t xml:space="preserve">   1          &lt;/td&gt;</w:t>
      </w:r>
    </w:p>
    <w:p>
      <w:pPr>
        <w:pStyle w:val="Compact"/>
      </w:pPr>
      <w:r>
        <w:t xml:space="preserve">G-protein beta:gamma signalling</w:t>
      </w:r>
    </w:p>
    <w:p>
      <w:pPr>
        <w:pStyle w:val="SourceCode"/>
      </w:pPr>
      <w:r>
        <w:rPr>
          <w:rStyle w:val="VerbatimChar"/>
        </w:rPr>
        <w:t xml:space="preserve">  11         &lt;/td&gt;&lt;td  style="white-space:nowrap; text-align:center;" id="TBL-111-47-3"  </w:t>
      </w:r>
    </w:p>
    <w:p>
      <w:pPr>
        <w:pStyle w:val="Compact"/>
      </w:pPr>
      <w:r>
        <w:t xml:space="preserve">class="td11"&gt; 1</w:t>
      </w:r>
    </w:p>
    <w:p>
      <w:pPr>
        <w:pStyle w:val="SourceCode"/>
      </w:pPr>
      <w:r>
        <w:rPr>
          <w:rStyle w:val="VerbatimChar"/>
        </w:rPr>
        <w:t xml:space="preserve">   1          &lt;/td&gt;</w:t>
      </w:r>
    </w:p>
    <w:p>
      <w:pPr>
        <w:pStyle w:val="Compact"/>
      </w:pPr>
      <w:r>
        <w:t xml:space="preserve">G-protein activation</w:t>
      </w:r>
    </w:p>
    <w:p>
      <w:pPr>
        <w:pStyle w:val="SourceCode"/>
      </w:pPr>
      <w:r>
        <w:rPr>
          <w:rStyle w:val="VerbatimChar"/>
        </w:rPr>
        <w:t xml:space="preserve">  12         &lt;/td&gt;&lt;td  style="white-space:nowrap; text-align:center;" id="TBL-111-48-3"  </w:t>
      </w:r>
    </w:p>
    <w:p>
      <w:pPr>
        <w:pStyle w:val="Compact"/>
      </w:pPr>
      <w:r>
        <w:t xml:space="preserve">class="td11"&gt; 1</w:t>
      </w:r>
    </w:p>
    <w:p>
      <w:pPr>
        <w:pStyle w:val="SourceCode"/>
      </w:pPr>
      <w:r>
        <w:rPr>
          <w:rStyle w:val="VerbatimChar"/>
        </w:rPr>
        <w:t xml:space="preserve">   1          &lt;/td&gt;</w:t>
      </w:r>
    </w:p>
    <w:p>
      <w:pPr>
        <w:pStyle w:val="Compact"/>
      </w:pPr>
      <w:r>
        <w:t xml:space="preserve">Eicosanoid ligand-binding receptors</w:t>
      </w:r>
    </w:p>
    <w:p>
      <w:pPr>
        <w:pStyle w:val="SourceCode"/>
      </w:pPr>
      <w:r>
        <w:rPr>
          <w:rStyle w:val="VerbatimChar"/>
        </w:rPr>
        <w:t xml:space="preserve">  14         &lt;/td&gt;&lt;td  style="white-space:nowrap; text-align:center;" id="TBL-111-49-3"  </w:t>
      </w:r>
    </w:p>
    <w:p>
      <w:pPr>
        <w:pStyle w:val="Compact"/>
      </w:pPr>
      <w:r>
        <w:t xml:space="preserve">class="td11"&gt; 1</w:t>
      </w:r>
    </w:p>
    <w:p>
      <w:pPr>
        <w:pStyle w:val="SourceCode"/>
      </w:pPr>
      <w:r>
        <w:rPr>
          <w:rStyle w:val="VerbatimChar"/>
        </w:rPr>
        <w:t xml:space="preserve">   1          &lt;/td&gt;</w:t>
      </w:r>
    </w:p>
    <w:p>
      <w:pPr>
        <w:pStyle w:val="Compact"/>
      </w:pPr>
      <w:r>
        <w:t xml:space="preserve">Platelet homeostasis</w:t>
      </w:r>
    </w:p>
    <w:p>
      <w:pPr>
        <w:pStyle w:val="SourceCode"/>
      </w:pPr>
      <w:r>
        <w:rPr>
          <w:rStyle w:val="VerbatimChar"/>
        </w:rPr>
        <w:t xml:space="preserve">  53         &lt;/td&gt;&lt;td  style="white-space:nowrap; text-align:center;" id="TBL-111-50-3"  </w:t>
      </w:r>
    </w:p>
    <w:p>
      <w:pPr>
        <w:pStyle w:val="Compact"/>
      </w:pPr>
      <w:r>
        <w:t xml:space="preserve">class="td11"&gt; 2</w:t>
      </w:r>
    </w:p>
    <w:p>
      <w:pPr>
        <w:pStyle w:val="SourceCode"/>
      </w:pPr>
      <w:r>
        <w:rPr>
          <w:rStyle w:val="VerbatimChar"/>
        </w:rPr>
        <w:t xml:space="preserve">   1          &lt;/td&gt;</w:t>
      </w:r>
    </w:p>
    <w:p>
      <w:pPr>
        <w:pStyle w:val="Compact"/>
      </w:pPr>
      <w:r>
        <w:t xml:space="preserve">G</w:t>
      </w:r>
      <w:r>
        <w:t xml:space="preserve">αz</w:t>
      </w:r>
      <w:r>
        <w:t xml:space="preserve"> </w:t>
      </w:r>
      <w:r>
        <w:t xml:space="preserve"> </w:t>
      </w:r>
      <w:r>
        <w:t xml:space="preserve">signalling events</w:t>
      </w:r>
    </w:p>
    <w:p>
      <w:pPr>
        <w:pStyle w:val="SourceCode"/>
      </w:pPr>
      <w:r>
        <w:rPr>
          <w:rStyle w:val="VerbatimChar"/>
        </w:rPr>
        <w:t xml:space="preserve">  15         &lt;/td&gt;&lt;td  style="white-space:nowrap; text-align:center;" id="TBL-111-51-3"  </w:t>
      </w:r>
    </w:p>
    <w:p>
      <w:pPr>
        <w:pStyle w:val="Compact"/>
      </w:pPr>
      <w:r>
        <w:t xml:space="preserve">class="td11"&gt; 1</w:t>
      </w:r>
    </w:p>
    <w:p>
      <w:pPr>
        <w:pStyle w:val="SourceCode"/>
      </w:pPr>
      <w:r>
        <w:rPr>
          <w:rStyle w:val="VerbatimChar"/>
        </w:rPr>
        <w:t xml:space="preserve">   1          &lt;/td&gt;</w:t>
      </w:r>
    </w:p>
    <w:p>
      <w:pPr>
        <w:pStyle w:val="Compact"/>
      </w:pPr>
      <w:r>
        <w:t xml:space="preserve">Signal amplification</w:t>
      </w:r>
    </w:p>
    <w:p>
      <w:pPr>
        <w:pStyle w:val="SourceCode"/>
      </w:pPr>
      <w:r>
        <w:rPr>
          <w:rStyle w:val="VerbatimChar"/>
        </w:rPr>
        <w:t xml:space="preserve">  16         &lt;/td&gt;&lt;td  style="white-space:nowrap; text-align:center;" id="TBL-111-52-3"  </w:t>
      </w:r>
    </w:p>
    <w:p>
      <w:pPr>
        <w:pStyle w:val="Compact"/>
      </w:pPr>
      <w:r>
        <w:t xml:space="preserve">class="td11"&gt; 1</w:t>
      </w:r>
    </w:p>
    <w:p>
      <w:pPr>
        <w:pStyle w:val="SourceCode"/>
      </w:pPr>
      <w:r>
        <w:rPr>
          <w:rStyle w:val="VerbatimChar"/>
        </w:rPr>
        <w:t xml:space="preserve">   1          &lt;/td&gt;</w:t>
      </w:r>
    </w:p>
    <w:p>
      <w:pPr>
        <w:pStyle w:val="Compact"/>
      </w:pPr>
      <w:r>
        <w:t xml:space="preserve">Activation of Kainate Receptors upon glutamate binding</w:t>
      </w:r>
    </w:p>
    <w:p>
      <w:pPr>
        <w:pStyle w:val="SourceCode"/>
      </w:pPr>
      <w:r>
        <w:rPr>
          <w:rStyle w:val="VerbatimChar"/>
        </w:rPr>
        <w:t xml:space="preserve">  17         &lt;/td&gt;&lt;td  style="white-space:nowrap; text-align:center;" id="TBL-111-53-3"  </w:t>
      </w:r>
    </w:p>
    <w:p>
      <w:pPr>
        <w:pStyle w:val="Compact"/>
      </w:pPr>
      <w:r>
        <w:t xml:space="preserve">class="td11"&gt; 1</w:t>
      </w:r>
    </w:p>
    <w:p>
      <w:pPr>
        <w:pStyle w:val="SourceCode"/>
      </w:pPr>
      <w:r>
        <w:rPr>
          <w:rStyle w:val="VerbatimChar"/>
        </w:rPr>
        <w:t xml:space="preserve">   1          &lt;/td&gt;</w:t>
      </w:r>
    </w:p>
    <w:p>
      <w:pPr>
        <w:pStyle w:val="Compact"/>
      </w:pPr>
      <w:r>
        <w:t xml:space="preserve">Thrombin signalling through proteinase activated receptors (PARs)</w:t>
      </w:r>
    </w:p>
    <w:p>
      <w:pPr>
        <w:pStyle w:val="SourceCode"/>
      </w:pPr>
      <w:r>
        <w:rPr>
          <w:rStyle w:val="VerbatimChar"/>
        </w:rPr>
        <w:t xml:space="preserve">  17         &lt;/td&gt;&lt;td  style="white-space:nowrap; text-align:center;" id="TBL-111-54-3"  </w:t>
      </w:r>
    </w:p>
    <w:p>
      <w:pPr>
        <w:pStyle w:val="Compact"/>
      </w:pPr>
      <w:r>
        <w:t xml:space="preserve">class="td11"&gt; 1</w:t>
      </w:r>
    </w:p>
    <w:p>
      <w:pPr>
        <w:pStyle w:val="SourceCode"/>
      </w:pPr>
      <w:r>
        <w:rPr>
          <w:rStyle w:val="VerbatimChar"/>
        </w:rPr>
        <w:t xml:space="preserve">   1          &lt;/td&gt;</w:t>
      </w:r>
    </w:p>
    <w:p>
      <w:pPr>
        <w:pStyle w:val="Compact"/>
      </w:pPr>
      <w:r>
        <w:t xml:space="preserve">Nitric oxide stimulates guanylate cyclase</w:t>
      </w:r>
    </w:p>
    <w:p>
      <w:pPr>
        <w:pStyle w:val="SourceCode"/>
      </w:pPr>
      <w:r>
        <w:rPr>
          <w:rStyle w:val="VerbatimChar"/>
        </w:rPr>
        <w:t xml:space="preserve">  24         &lt;/td&gt;&lt;td  style="white-space:nowrap; text-align:center;" id="TBL-111-55-3"  </w:t>
      </w:r>
    </w:p>
    <w:p>
      <w:pPr>
        <w:pStyle w:val="Compact"/>
      </w:pPr>
      <w:r>
        <w:t xml:space="preserve">class="td11"&gt; 1</w:t>
      </w:r>
    </w:p>
    <w:p>
      <w:pPr>
        <w:pStyle w:val="SourceCode"/>
      </w:pPr>
      <w:r>
        <w:rPr>
          <w:rStyle w:val="VerbatimChar"/>
        </w:rPr>
        <w:t xml:space="preserve">   1          &lt;/td&gt;</w:t>
      </w:r>
    </w:p>
    <w:p>
      <w:pPr>
        <w:pStyle w:val="Compact"/>
      </w:pPr>
      <w:r>
        <w:t xml:space="preserve">Activation of G protein gated Potassium channels</w:t>
      </w:r>
    </w:p>
    <w:p>
      <w:pPr>
        <w:pStyle w:val="SourceCode"/>
      </w:pPr>
      <w:r>
        <w:rPr>
          <w:rStyle w:val="VerbatimChar"/>
        </w:rPr>
        <w:t xml:space="preserve">  25         &lt;/td&gt;&lt;td  style="white-space:nowrap; text-align:center;" id="TBL-111-56-3"  </w:t>
      </w:r>
    </w:p>
    <w:p>
      <w:pPr>
        <w:pStyle w:val="Compact"/>
      </w:pPr>
      <w:r>
        <w:t xml:space="preserve">class="td11"&gt; 1</w:t>
      </w:r>
    </w:p>
    <w:p>
      <w:pPr>
        <w:pStyle w:val="SourceCode"/>
      </w:pPr>
      <w:r>
        <w:rPr>
          <w:rStyle w:val="VerbatimChar"/>
        </w:rPr>
        <w:t xml:space="preserve">   1          &lt;/td&gt;</w:t>
      </w:r>
    </w:p>
    <w:p>
      <w:pPr>
        <w:pStyle w:val="Compact"/>
      </w:pPr>
      <w:r>
        <w:t xml:space="preserve">G protein gated Potassium channels</w:t>
      </w:r>
    </w:p>
    <w:p>
      <w:pPr>
        <w:pStyle w:val="SourceCode"/>
      </w:pPr>
      <w:r>
        <w:rPr>
          <w:rStyle w:val="VerbatimChar"/>
        </w:rPr>
        <w:t xml:space="preserve">  25         &lt;/td&gt;&lt;td  style="white-space:nowrap; text-align:center;" id="TBL-111-57-3"  </w:t>
      </w:r>
    </w:p>
    <w:p>
      <w:pPr>
        <w:pStyle w:val="Compact"/>
      </w:pPr>
      <w:r>
        <w:t xml:space="preserve">class="td11"&gt; 1</w:t>
      </w:r>
    </w:p>
    <w:p>
      <w:pPr>
        <w:pStyle w:val="SourceCode"/>
      </w:pPr>
      <w:r>
        <w:rPr>
          <w:rStyle w:val="VerbatimChar"/>
        </w:rPr>
        <w:t xml:space="preserve">   1          &lt;/td&gt;</w:t>
      </w:r>
    </w:p>
    <w:p>
      <w:pPr>
        <w:pStyle w:val="Compact"/>
      </w:pPr>
      <w:r>
        <w:t xml:space="preserve">Inhibition of voltage gated Ca2</w:t>
      </w:r>
      <w:r>
        <w:t xml:space="preserve">+</w:t>
      </w:r>
      <w:r>
        <w:t xml:space="preserve"> </w:t>
      </w:r>
      <w:r>
        <w:t xml:space="preserve">channels via Gbeta/gamma subunits</w:t>
      </w:r>
    </w:p>
    <w:p>
      <w:pPr>
        <w:pStyle w:val="SourceCode"/>
      </w:pPr>
      <w:r>
        <w:rPr>
          <w:rStyle w:val="VerbatimChar"/>
        </w:rPr>
        <w:t xml:space="preserve">  25         &lt;/td&gt;&lt;td  style="white-space:nowrap; text-align:center;" id="TBL-111-58-3"  </w:t>
      </w:r>
    </w:p>
    <w:p>
      <w:pPr>
        <w:pStyle w:val="Compact"/>
      </w:pPr>
      <w:r>
        <w:t xml:space="preserve">class="td11"&gt; 1</w:t>
      </w:r>
    </w:p>
    <w:p>
      <w:pPr>
        <w:pStyle w:val="SourceCode"/>
      </w:pPr>
      <w:r>
        <w:rPr>
          <w:rStyle w:val="VerbatimChar"/>
        </w:rPr>
        <w:t xml:space="preserve">   1          &lt;/td&gt;</w:t>
      </w:r>
    </w:p>
    <w:p>
      <w:pPr>
        <w:pStyle w:val="Compact"/>
      </w:pPr>
      <w:r>
        <w:t xml:space="preserve">Laminin interactions</w:t>
      </w:r>
    </w:p>
    <w:p>
      <w:pPr>
        <w:pStyle w:val="SourceCode"/>
      </w:pPr>
      <w:r>
        <w:rPr>
          <w:rStyle w:val="VerbatimChar"/>
        </w:rPr>
        <w:t xml:space="preserve">  29         &lt;/td&gt;&lt;td  style="white-space:nowrap; text-align:center;" id="TBL-111-59-3"  </w:t>
      </w:r>
    </w:p>
    <w:p>
      <w:pPr>
        <w:pStyle w:val="Compact"/>
      </w:pPr>
      <w:r>
        <w:t xml:space="preserve">class="td11"&gt; 1</w:t>
      </w:r>
    </w:p>
    <w:p>
      <w:pPr>
        <w:pStyle w:val="SourceCode"/>
      </w:pPr>
      <w:r>
        <w:rPr>
          <w:rStyle w:val="VerbatimChar"/>
        </w:rPr>
        <w:t xml:space="preserve">   1          &lt;/td&gt;</w:t>
      </w:r>
    </w:p>
    <w:p>
      <w:pPr>
        <w:pStyle w:val="Compact"/>
      </w:pPr>
      <w:r>
        <w:t xml:space="preserve">Inwardly rectifying K</w:t>
      </w:r>
      <w:r>
        <w:t xml:space="preserve">+</w:t>
      </w:r>
      <w:r>
        <w:t xml:space="preserve"> </w:t>
      </w:r>
      <w:r>
        <w:t xml:space="preserve">channels</w:t>
      </w:r>
    </w:p>
    <w:p>
      <w:pPr>
        <w:pStyle w:val="SourceCode"/>
      </w:pPr>
      <w:r>
        <w:rPr>
          <w:rStyle w:val="VerbatimChar"/>
        </w:rPr>
        <w:t xml:space="preserve">  31         &lt;/td&gt;&lt;td  style="white-space:nowrap; text-align:center;" id="TBL-111-60-3"  </w:t>
      </w:r>
    </w:p>
    <w:p>
      <w:pPr>
        <w:pStyle w:val="Compact"/>
      </w:pPr>
      <w:r>
        <w:t xml:space="preserve">class="td11"&gt; 1</w:t>
      </w:r>
    </w:p>
    <w:p>
      <w:pPr>
        <w:pStyle w:val="SourceCode"/>
      </w:pPr>
      <w:r>
        <w:rPr>
          <w:rStyle w:val="VerbatimChar"/>
        </w:rPr>
        <w:t xml:space="preserve">   1          &lt;/td&gt;</w:t>
      </w:r>
    </w:p>
    <w:p>
      <w:pPr>
        <w:pStyle w:val="Compact"/>
      </w:pPr>
      <w:r>
        <w:t xml:space="preserve">Glucagon signaling in metabolic regulation</w:t>
      </w:r>
    </w:p>
    <w:p>
      <w:pPr>
        <w:pStyle w:val="SourceCode"/>
      </w:pPr>
      <w:r>
        <w:rPr>
          <w:rStyle w:val="VerbatimChar"/>
        </w:rPr>
        <w:t xml:space="preserve">  33         &lt;/td&gt;&lt;td  style="white-space:nowrap; text-align:center;" id="TBL-111-61-3"  </w:t>
      </w:r>
    </w:p>
    <w:p>
      <w:pPr>
        <w:pStyle w:val="Compact"/>
      </w:pPr>
      <w:r>
        <w:t xml:space="preserve">class="td11"&gt; 1</w:t>
      </w:r>
    </w:p>
    <w:p>
      <w:pPr>
        <w:pStyle w:val="SourceCode"/>
      </w:pPr>
      <w:r>
        <w:rPr>
          <w:rStyle w:val="VerbatimChar"/>
        </w:rPr>
        <w:t xml:space="preserve">   1          &lt;/td&gt;</w:t>
      </w:r>
    </w:p>
    <w:p>
      <w:pPr>
        <w:pStyle w:val="Compact"/>
      </w:pPr>
      <w:r>
        <w:t xml:space="preserve">Molecules associated with elastic fibres</w:t>
      </w:r>
    </w:p>
    <w:p>
      <w:pPr>
        <w:pStyle w:val="SourceCode"/>
      </w:pPr>
      <w:r>
        <w:rPr>
          <w:rStyle w:val="VerbatimChar"/>
        </w:rPr>
        <w:t xml:space="preserve">  34         &lt;/td&gt;&lt;td  style="white-space:nowrap; text-align:center;" id="TBL-111-62-3"  </w:t>
      </w:r>
    </w:p>
    <w:p>
      <w:pPr>
        <w:pStyle w:val="Compact"/>
      </w:pPr>
      <w:r>
        <w:t xml:space="preserve">class="td11"&gt; 1</w:t>
      </w:r>
    </w:p>
    <w:p>
      <w:pPr>
        <w:pStyle w:val="SourceCode"/>
      </w:pPr>
      <w:r>
        <w:rPr>
          <w:rStyle w:val="VerbatimChar"/>
        </w:rPr>
        <w:t xml:space="preserve">   1          &lt;/td&gt;</w:t>
      </w:r>
    </w:p>
    <w:p>
      <w:pPr>
        <w:pStyle w:val="Compact"/>
      </w:pPr>
      <w:r>
        <w:t xml:space="preserve">Ca2</w:t>
      </w:r>
      <w:r>
        <w:t xml:space="preserve">+</w:t>
      </w:r>
      <w:r>
        <w:t xml:space="preserve"> </w:t>
      </w:r>
      <w:r>
        <w:t xml:space="preserve"> </w:t>
      </w:r>
      <w:r>
        <w:t xml:space="preserve">pathway</w:t>
      </w:r>
    </w:p>
    <w:p>
      <w:pPr>
        <w:pStyle w:val="SourceCode"/>
      </w:pPr>
      <w:r>
        <w:rPr>
          <w:rStyle w:val="VerbatimChar"/>
        </w:rPr>
        <w:t xml:space="preserve">  36         &lt;/td&gt;&lt;td  style="white-space:nowrap; text-align:center;" id="TBL-111-63-3"  </w:t>
      </w:r>
    </w:p>
    <w:p>
      <w:pPr>
        <w:pStyle w:val="Compact"/>
      </w:pPr>
      <w:r>
        <w:t xml:space="preserve">class="td11"&gt; 1</w:t>
      </w:r>
    </w:p>
    <w:p>
      <w:pPr>
        <w:pStyle w:val="SourceCode"/>
      </w:pPr>
      <w:r>
        <w:rPr>
          <w:rStyle w:val="VerbatimChar"/>
        </w:rPr>
        <w:t xml:space="preserve">   1          &lt;/td&gt;</w:t>
      </w:r>
    </w:p>
    <w:p>
      <w:pPr>
        <w:pStyle w:val="Compact"/>
      </w:pPr>
      <w:r>
        <w:t xml:space="preserve">Elastic fibre formation</w:t>
      </w:r>
    </w:p>
    <w:p>
      <w:pPr>
        <w:pStyle w:val="SourceCode"/>
      </w:pPr>
      <w:r>
        <w:rPr>
          <w:rStyle w:val="VerbatimChar"/>
        </w:rPr>
        <w:t xml:space="preserve">  38         &lt;/td&gt;&lt;td  style="white-space:nowrap; text-align:center;" id="TBL-111-64-3"  </w:t>
      </w:r>
    </w:p>
    <w:p>
      <w:pPr>
        <w:pStyle w:val="Compact"/>
      </w:pPr>
      <w:r>
        <w:t xml:space="preserve">class="td11"&gt; 1</w:t>
      </w:r>
    </w:p>
    <w:p>
      <w:pPr>
        <w:pStyle w:val="SourceCode"/>
      </w:pPr>
      <w:r>
        <w:rPr>
          <w:rStyle w:val="VerbatimChar"/>
        </w:rPr>
        <w:t xml:space="preserve">   1          &lt;/td&gt;</w:t>
      </w:r>
    </w:p>
    <w:p>
      <w:pPr>
        <w:pStyle w:val="Compact"/>
      </w:pPr>
      <w:r>
        <w:t xml:space="preserve">GABA B receptor activation</w:t>
      </w:r>
    </w:p>
    <w:p>
      <w:pPr>
        <w:pStyle w:val="SourceCode"/>
      </w:pPr>
      <w:r>
        <w:rPr>
          <w:rStyle w:val="VerbatimChar"/>
        </w:rPr>
        <w:t xml:space="preserve">  38         &lt;/td&gt;&lt;td  style="white-space:nowrap; text-align:center;" id="TBL-111-65-3"  </w:t>
      </w:r>
    </w:p>
    <w:p>
      <w:pPr>
        <w:pStyle w:val="Compact"/>
      </w:pPr>
      <w:r>
        <w:t xml:space="preserve">class="td11"&gt; 1</w:t>
      </w:r>
    </w:p>
    <w:p>
      <w:pPr>
        <w:pStyle w:val="SourceCode"/>
      </w:pPr>
      <w:r>
        <w:rPr>
          <w:rStyle w:val="VerbatimChar"/>
        </w:rPr>
        <w:t xml:space="preserve">   1          &lt;/td&gt;</w: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pPr>
        <w:pStyle w:val="Compact"/>
      </w:pPr>
    </w:p>
    <w:p>
      <w:pPr>
        <w:pStyle w:val="Compact"/>
      </w:pPr>
      <w:r>
        <w:t xml:space="preserve">G.3.1</w:t>
      </w:r>
      <w:r>
        <w:t xml:space="preserve"> </w:t>
      </w:r>
      <w:r>
        <w:t xml:space="preserve"> </w:t>
      </w:r>
      <w:r>
        <w:t xml:space="preserve">Resampling Analysis</w:t>
      </w:r>
    </w:p>
    <w:p>
      <w:pPr>
        <w:pStyle w:val="Compact"/>
      </w:pPr>
    </w:p>
    <w:p>
      <w:pPr>
        <w:pStyle w:val="Compact"/>
      </w:pPr>
      <w:r>
        <w:t xml:space="preserve">Table G.5:</w:t>
      </w:r>
      <w:r>
        <w:t xml:space="preserve"> </w:t>
      </w:r>
      <w:r>
        <w:t xml:space="preserve">Pathways for</w:t>
      </w:r>
      <w:r>
        <w:t xml:space="preserve"> </w:t>
      </w:r>
      <w:r>
        <w:t xml:space="preserve">CDH1</w:t>
      </w:r>
      <w:r>
        <w:t xml:space="preserve"> </w:t>
      </w:r>
      <w:r>
        <w:t xml:space="preserve">partners from mtSLIPT in stomach cancer</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Extracellular matrix organization</w:t>
      </w:r>
      <w:r>
        <w:t xml:space="preserve"> </w:t>
      </w:r>
    </w:p>
    <w:p>
      <w:pPr>
        <w:pStyle w:val="SourceCode"/>
      </w:pPr>
      <w:r>
        <w:rPr>
          <w:rStyle w:val="VerbatimChar"/>
        </w:rPr>
        <w:t xml:space="preserve"> 9&lt;span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9</w:t>
      </w:r>
    </w:p>
    <w:p>
      <w:pPr>
        <w:pStyle w:val="SourceCode"/>
      </w:pPr>
      <w:r>
        <w:rPr>
          <w:rStyle w:val="VerbatimChar"/>
        </w:rPr>
        <w:t xml:space="preserve">0&lt;span </w:t>
      </w:r>
    </w:p>
    <w:p>
      <w:pPr>
        <w:pStyle w:val="Compact"/>
      </w:pPr>
      <w:r>
        <w:t xml:space="preserve">class="cmmi-12"&gt;.</w:t>
      </w:r>
      <w:r>
        <w:t xml:space="preserve">057678</w:t>
      </w:r>
    </w:p>
    <w:p>
      <w:pPr>
        <w:pStyle w:val="Compact"/>
      </w:pPr>
      <w:r>
        <w:t xml:space="preserve">Elastic fibre formation</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SourceCode"/>
      </w:pPr>
      <w:r>
        <w:rPr>
          <w:rStyle w:val="VerbatimChar"/>
        </w:rPr>
        <w:t xml:space="preserve">0&lt;span </w:t>
      </w:r>
    </w:p>
    <w:p>
      <w:pPr>
        <w:pStyle w:val="Compact"/>
      </w:pPr>
      <w:r>
        <w:t xml:space="preserve">class="cmmi-12"&gt;.</w:t>
      </w:r>
      <w:r>
        <w:t xml:space="preserve">033817</w:t>
      </w:r>
    </w:p>
    <w:p>
      <w:pPr>
        <w:pStyle w:val="Compact"/>
      </w:pPr>
      <w:r>
        <w:t xml:space="preserve">Diseases associated with glycosaminoglycan metabolism</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SourceCode"/>
      </w:pPr>
      <w:r>
        <w:rPr>
          <w:rStyle w:val="VerbatimChar"/>
        </w:rPr>
        <w:t xml:space="preserve">0&lt;span </w:t>
      </w:r>
    </w:p>
    <w:p>
      <w:pPr>
        <w:pStyle w:val="Compact"/>
      </w:pPr>
      <w:r>
        <w:t xml:space="preserve">class="cmmi-12"&gt;.</w:t>
      </w:r>
      <w:r>
        <w:t xml:space="preserve">049336</w:t>
      </w:r>
    </w:p>
    <w:p>
      <w:pPr>
        <w:pStyle w:val="Compact"/>
      </w:pPr>
      <w:r>
        <w:t xml:space="preserve">Diseases of glycosylation</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8</w:t>
      </w:r>
    </w:p>
    <w:p>
      <w:pPr>
        <w:pStyle w:val="SourceCode"/>
      </w:pPr>
      <w:r>
        <w:rPr>
          <w:rStyle w:val="VerbatimChar"/>
        </w:rPr>
        <w:t xml:space="preserve">0&lt;span </w:t>
      </w:r>
    </w:p>
    <w:p>
      <w:pPr>
        <w:pStyle w:val="Compact"/>
      </w:pPr>
      <w:r>
        <w:t xml:space="preserve">class="cmmi-12"&gt;.</w:t>
      </w:r>
      <w:r>
        <w:t xml:space="preserve">049336</w:t>
      </w:r>
    </w:p>
    <w:p>
      <w:pPr>
        <w:pStyle w:val="Compact"/>
      </w:pPr>
      <w:r>
        <w:t xml:space="preserve">Nitric oxide stimulates guanylate cyclase</w:t>
      </w:r>
      <w:r>
        <w:t xml:space="preserve"> </w:t>
      </w:r>
    </w:p>
    <w:p>
      <w:pPr>
        <w:pStyle w:val="SourceCode"/>
      </w:pPr>
      <w:r>
        <w:rPr>
          <w:rStyle w:val="VerbatimChar"/>
        </w:rPr>
        <w:t xml:space="preserve"> 3&lt;span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037904</w:t>
      </w:r>
    </w:p>
    <w:p>
      <w:pPr>
        <w:pStyle w:val="Compact"/>
      </w:pPr>
      <w:r>
        <w:t xml:space="preserve">Initial triggering of complement</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020828</w:t>
      </w:r>
    </w:p>
    <w:p>
      <w:pPr>
        <w:pStyle w:val="Compact"/>
      </w:pPr>
      <w:r>
        <w:t xml:space="preserve">Molecules associated with elastic fibres</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027865</w:t>
      </w:r>
    </w:p>
    <w:p>
      <w:pPr>
        <w:pStyle w:val="Compact"/>
      </w:pPr>
      <w:r>
        <w:t xml:space="preserve">Regulation of IGF transport and uptake by IGFBPs</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069102</w:t>
      </w:r>
    </w:p>
    <w:p>
      <w:pPr>
        <w:pStyle w:val="Compact"/>
      </w:pPr>
      <w:r>
        <w:t xml:space="preserve">Platelet homeostasis</w:t>
      </w:r>
      <w:r>
        <w:t xml:space="preserve"> </w:t>
      </w:r>
    </w:p>
    <w:p>
      <w:pPr>
        <w:pStyle w:val="SourceCode"/>
      </w:pPr>
      <w:r>
        <w:rPr>
          <w:rStyle w:val="VerbatimChar"/>
        </w:rPr>
        <w:t xml:space="preserve"> 3&lt;span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097294</w:t>
      </w:r>
    </w:p>
    <w:p>
      <w:pPr>
        <w:pStyle w:val="Compact"/>
      </w:pPr>
      <w:r>
        <w:t xml:space="preserve">Defective B4GALT7 causes EDS, progeroid type</w:t>
      </w:r>
      <w:r>
        <w:t xml:space="preserve"> </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081505</w:t>
      </w:r>
    </w:p>
    <w:p>
      <w:pPr>
        <w:pStyle w:val="Compact"/>
      </w:pPr>
      <w:r>
        <w:t xml:space="preserve">Defective B3GAT3 causes JDSSDHD</w:t>
      </w:r>
      <w:r>
        <w:t xml:space="preserve"> </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081505</w:t>
      </w:r>
    </w:p>
    <w:p>
      <w:pPr>
        <w:pStyle w:val="Compact"/>
      </w:pPr>
      <w:r>
        <w:t xml:space="preserve">Collagen degradation</w:t>
      </w:r>
    </w:p>
    <w:p>
      <w:pPr>
        <w:pStyle w:val="SourceCode"/>
      </w:pPr>
      <w:r>
        <w:rPr>
          <w:rStyle w:val="VerbatimChar"/>
        </w:rPr>
        <w:t xml:space="preserve"> 5&lt;span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1104</w:t>
      </w:r>
    </w:p>
    <w:p>
      <w:pPr>
        <w:pStyle w:val="Compact"/>
      </w:pPr>
      <w:r>
        <w:t xml:space="preserve">Degradation of the extracellular matrix</w:t>
      </w:r>
    </w:p>
    <w:p>
      <w:pPr>
        <w:pStyle w:val="SourceCode"/>
      </w:pPr>
      <w:r>
        <w:rPr>
          <w:rStyle w:val="VerbatimChar"/>
        </w:rPr>
        <w:t xml:space="preserve">  8 &lt;span </w:t>
      </w:r>
    </w:p>
    <w:p>
      <w:pPr>
        <w:pStyle w:val="Compact"/>
      </w:pPr>
      <w:r>
        <w:t xml:space="preserve">class="cmsy-10x-x-120"&gt;×</w:t>
      </w:r>
      <w:r>
        <w:t xml:space="preserve"> </w:t>
      </w:r>
      <w:r>
        <w:t xml:space="preserve">10</w:t>
      </w:r>
      <w:r>
        <w:t xml:space="preserve">-</w:t>
      </w:r>
      <w:r>
        <w:t xml:space="preserve">5</w:t>
      </w:r>
    </w:p>
    <w:p>
      <w:pPr>
        <w:pStyle w:val="SourceCode"/>
      </w:pPr>
      <w:r>
        <w:rPr>
          <w:rStyle w:val="VerbatimChar"/>
        </w:rPr>
        <w:t xml:space="preserve"> 0&lt;span </w:t>
      </w:r>
    </w:p>
    <w:p>
      <w:pPr>
        <w:pStyle w:val="Compact"/>
      </w:pPr>
      <w:r>
        <w:t xml:space="preserve">class="cmmi-12"&gt;.</w:t>
      </w:r>
      <w:r>
        <w:t xml:space="preserve">43477</w:t>
      </w:r>
    </w:p>
    <w:p>
      <w:pPr>
        <w:pStyle w:val="Compact"/>
      </w:pPr>
      <w:r>
        <w:t xml:space="preserve">ECM proteoglycans</w:t>
      </w:r>
    </w:p>
    <w:p>
      <w:pPr>
        <w:pStyle w:val="SourceCode"/>
      </w:pPr>
      <w:r>
        <w:rPr>
          <w:rStyle w:val="VerbatimChar"/>
        </w:rPr>
        <w:t xml:space="preserve">  0&lt;span </w:t>
      </w:r>
    </w:p>
    <w:p>
      <w:pPr>
        <w:pStyle w:val="Compact"/>
      </w:pPr>
      <w:r>
        <w:t xml:space="preserve">class="cmmi-12"&gt;.</w:t>
      </w:r>
      <w:r>
        <w:t xml:space="preserve">00017</w:t>
      </w:r>
    </w:p>
    <w:p>
      <w:pPr>
        <w:pStyle w:val="SourceCode"/>
      </w:pPr>
      <w:r>
        <w:rPr>
          <w:rStyle w:val="VerbatimChar"/>
        </w:rPr>
        <w:t xml:space="preserve"> 0&lt;span </w:t>
      </w:r>
    </w:p>
    <w:p>
      <w:pPr>
        <w:pStyle w:val="Compact"/>
      </w:pPr>
      <w:r>
        <w:t xml:space="preserve">class="cmmi-12"&gt;.</w:t>
      </w:r>
      <w:r>
        <w:t xml:space="preserve">06469</w:t>
      </w:r>
    </w:p>
    <w:p>
      <w:pPr>
        <w:pStyle w:val="Compact"/>
      </w:pPr>
      <w:r>
        <w:t xml:space="preserve">A tetrasaccharide linker sequence is required for GAG synthesis</w:t>
      </w:r>
    </w:p>
    <w:p>
      <w:pPr>
        <w:pStyle w:val="SourceCode"/>
      </w:pPr>
      <w:r>
        <w:rPr>
          <w:rStyle w:val="VerbatimChar"/>
        </w:rPr>
        <w:t xml:space="preserve">  0&lt;span </w:t>
      </w:r>
    </w:p>
    <w:p>
      <w:pPr>
        <w:pStyle w:val="Compact"/>
      </w:pPr>
      <w:r>
        <w:t xml:space="preserve">class="cmmi-12"&gt;.</w:t>
      </w:r>
      <w:r>
        <w:t xml:space="preserve">00025</w:t>
      </w:r>
    </w:p>
    <w:p>
      <w:pPr>
        <w:pStyle w:val="SourceCode"/>
      </w:pPr>
      <w:r>
        <w:rPr>
          <w:rStyle w:val="VerbatimChar"/>
        </w:rPr>
        <w:t xml:space="preserve"> 0&lt;span </w:t>
      </w:r>
    </w:p>
    <w:p>
      <w:pPr>
        <w:pStyle w:val="Compact"/>
      </w:pPr>
      <w:r>
        <w:t xml:space="preserve">class="cmmi-12"&gt;.</w:t>
      </w:r>
      <w:r>
        <w:t xml:space="preserve">10536</w:t>
      </w:r>
    </w:p>
    <w:p>
      <w:pPr>
        <w:pStyle w:val="Compact"/>
      </w:pPr>
      <w:r>
        <w:t xml:space="preserve">RHO GTPases Activate WASPs and WAVEs</w:t>
      </w:r>
      <w:r>
        <w:t xml:space="preserve"> </w:t>
      </w:r>
    </w:p>
    <w:p>
      <w:pPr>
        <w:pStyle w:val="SourceCode"/>
      </w:pPr>
      <w:r>
        <w:rPr>
          <w:rStyle w:val="VerbatimChar"/>
        </w:rPr>
        <w:t xml:space="preserve">  0&lt;span </w:t>
      </w:r>
    </w:p>
    <w:p>
      <w:pPr>
        <w:pStyle w:val="Compact"/>
      </w:pPr>
      <w:r>
        <w:t xml:space="preserve">class="cmmi-12"&gt;.</w:t>
      </w:r>
      <w:r>
        <w:t xml:space="preserve">00059</w:t>
      </w:r>
    </w:p>
    <w:p>
      <w:pPr>
        <w:pStyle w:val="SourceCode"/>
      </w:pPr>
      <w:r>
        <w:rPr>
          <w:rStyle w:val="VerbatimChar"/>
        </w:rPr>
        <w:t xml:space="preserve">0&lt;span </w:t>
      </w:r>
    </w:p>
    <w:p>
      <w:pPr>
        <w:pStyle w:val="Compact"/>
      </w:pPr>
      <w:r>
        <w:t xml:space="preserve">class="cmmi-12"&gt;.</w:t>
      </w:r>
      <w:r>
        <w:t xml:space="preserve">053929</w:t>
      </w:r>
    </w:p>
    <w:p>
      <w:pPr>
        <w:pStyle w:val="Compact"/>
      </w:pPr>
      <w:r>
        <w:t xml:space="preserve">Non-integrin membrane-ECM interactions</w:t>
      </w:r>
    </w:p>
    <w:p>
      <w:pPr>
        <w:pStyle w:val="SourceCode"/>
      </w:pPr>
      <w:r>
        <w:rPr>
          <w:rStyle w:val="VerbatimChar"/>
        </w:rPr>
        <w:t xml:space="preserve">  0&lt;span </w:t>
      </w:r>
    </w:p>
    <w:p>
      <w:pPr>
        <w:pStyle w:val="Compact"/>
      </w:pPr>
      <w:r>
        <w:t xml:space="preserve">class="cmmi-12"&gt;.</w:t>
      </w:r>
      <w:r>
        <w:t xml:space="preserve">00065</w:t>
      </w:r>
    </w:p>
    <w:p>
      <w:pPr>
        <w:pStyle w:val="SourceCode"/>
      </w:pPr>
      <w:r>
        <w:rPr>
          <w:rStyle w:val="VerbatimChar"/>
        </w:rPr>
        <w:t xml:space="preserve"> 0&lt;span </w:t>
      </w:r>
    </w:p>
    <w:p>
      <w:pPr>
        <w:pStyle w:val="Compact"/>
      </w:pPr>
      <w:r>
        <w:t xml:space="preserve">class="cmmi-12"&gt;.</w:t>
      </w:r>
      <w:r>
        <w:t xml:space="preserve">10424</w:t>
      </w:r>
    </w:p>
    <w:p>
      <w:pPr>
        <w:pStyle w:val="Compact"/>
      </w:pPr>
      <w:r>
        <w:t xml:space="preserve">Creation of C4 and C2 activators</w:t>
      </w:r>
      <w:r>
        <w:t xml:space="preserve"> </w:t>
      </w:r>
    </w:p>
    <w:p>
      <w:pPr>
        <w:pStyle w:val="SourceCode"/>
      </w:pPr>
      <w:r>
        <w:rPr>
          <w:rStyle w:val="VerbatimChar"/>
        </w:rPr>
        <w:t xml:space="preserve">  0&lt;span </w:t>
      </w:r>
    </w:p>
    <w:p>
      <w:pPr>
        <w:pStyle w:val="Compact"/>
      </w:pPr>
      <w:r>
        <w:t xml:space="preserve">class="cmmi-12"&gt;.</w:t>
      </w:r>
      <w:r>
        <w:t xml:space="preserve">00079</w:t>
      </w:r>
    </w:p>
    <w:p>
      <w:pPr>
        <w:pStyle w:val="SourceCode"/>
      </w:pPr>
      <w:r>
        <w:rPr>
          <w:rStyle w:val="VerbatimChar"/>
        </w:rPr>
        <w:t xml:space="preserve"> 0&lt;span </w:t>
      </w:r>
    </w:p>
    <w:p>
      <w:pPr>
        <w:pStyle w:val="Compact"/>
      </w:pPr>
      <w:r>
        <w:t xml:space="preserve">class="cmmi-12"&gt;.</w:t>
      </w:r>
      <w:r>
        <w:t xml:space="preserve">05461</w:t>
      </w:r>
    </w:p>
    <w:p>
      <w:pPr>
        <w:pStyle w:val="Compact"/>
      </w:pPr>
      <w:r>
        <w:t xml:space="preserve">Dermatan sulfate biosynthesis</w:t>
      </w:r>
    </w:p>
    <w:p>
      <w:pPr>
        <w:pStyle w:val="SourceCode"/>
      </w:pPr>
      <w:r>
        <w:rPr>
          <w:rStyle w:val="VerbatimChar"/>
        </w:rPr>
        <w:t xml:space="preserve">  0&lt;span </w:t>
      </w:r>
    </w:p>
    <w:p>
      <w:pPr>
        <w:pStyle w:val="Compact"/>
      </w:pPr>
      <w:r>
        <w:t xml:space="preserve">class="cmmi-12"&gt;.</w:t>
      </w:r>
      <w:r>
        <w:t xml:space="preserve">00079</w:t>
      </w:r>
    </w:p>
    <w:p>
      <w:pPr>
        <w:pStyle w:val="SourceCode"/>
      </w:pPr>
      <w:r>
        <w:rPr>
          <w:rStyle w:val="VerbatimChar"/>
        </w:rPr>
        <w:t xml:space="preserve"> 0&lt;span </w:t>
      </w:r>
    </w:p>
    <w:p>
      <w:pPr>
        <w:pStyle w:val="Compact"/>
      </w:pPr>
      <w:r>
        <w:t xml:space="preserve">class="cmmi-12"&gt;.</w:t>
      </w:r>
      <w:r>
        <w:t xml:space="preserve">21163</w:t>
      </w:r>
    </w:p>
    <w:p>
      <w:pPr>
        <w:pStyle w:val="Compact"/>
      </w:pPr>
      <w:r>
        <w:t xml:space="preserve">Integrin cell surface interactions</w:t>
      </w:r>
      <w:r>
        <w:t xml:space="preserve"> </w:t>
      </w:r>
    </w:p>
    <w:p>
      <w:pPr>
        <w:pStyle w:val="SourceCode"/>
      </w:pPr>
      <w:r>
        <w:rPr>
          <w:rStyle w:val="VerbatimChar"/>
        </w:rPr>
        <w:t xml:space="preserve">  0&lt;span </w:t>
      </w:r>
    </w:p>
    <w:p>
      <w:pPr>
        <w:pStyle w:val="Compact"/>
      </w:pPr>
      <w:r>
        <w:t xml:space="preserve">class="cmmi-12"&gt;.</w:t>
      </w:r>
      <w:r>
        <w:t xml:space="preserve">00098</w:t>
      </w:r>
    </w:p>
    <w:p>
      <w:pPr>
        <w:pStyle w:val="SourceCode"/>
      </w:pPr>
      <w:r>
        <w:rPr>
          <w:rStyle w:val="VerbatimChar"/>
        </w:rPr>
        <w:t xml:space="preserve">0&lt;span </w:t>
      </w:r>
    </w:p>
    <w:p>
      <w:pPr>
        <w:pStyle w:val="Compact"/>
      </w:pPr>
      <w:r>
        <w:t xml:space="preserve">class="cmmi-12"&gt;.</w:t>
      </w:r>
      <w:r>
        <w:t xml:space="preserve">092405</w:t>
      </w:r>
    </w:p>
    <w:p>
      <w:pPr>
        <w:pStyle w:val="Compact"/>
      </w:pPr>
      <w:r>
        <w:t xml:space="preserve">Glucagon signaling in metabolic regulation</w:t>
      </w:r>
    </w:p>
    <w:p>
      <w:pPr>
        <w:pStyle w:val="SourceCode"/>
      </w:pPr>
      <w:r>
        <w:rPr>
          <w:rStyle w:val="VerbatimChar"/>
        </w:rPr>
        <w:t xml:space="preserve">  0&lt;span </w:t>
      </w:r>
    </w:p>
    <w:p>
      <w:pPr>
        <w:pStyle w:val="Compact"/>
      </w:pPr>
      <w:r>
        <w:t xml:space="preserve">class="cmmi-12"&gt;.</w:t>
      </w:r>
      <w:r>
        <w:t xml:space="preserve">00098</w:t>
      </w:r>
    </w:p>
    <w:p>
      <w:pPr>
        <w:pStyle w:val="SourceCode"/>
      </w:pPr>
      <w:r>
        <w:rPr>
          <w:rStyle w:val="VerbatimChar"/>
        </w:rPr>
        <w:t xml:space="preserve"> 0&lt;span </w:t>
      </w:r>
    </w:p>
    <w:p>
      <w:pPr>
        <w:pStyle w:val="Compact"/>
      </w:pPr>
      <w:r>
        <w:t xml:space="preserve">class="cmmi-12"&gt;.</w:t>
      </w:r>
      <w:r>
        <w:t xml:space="preserve">13425</w:t>
      </w:r>
    </w:p>
    <w:p>
      <w:pPr>
        <w:pStyle w:val="Compact"/>
      </w:pPr>
      <w:r>
        <w:t xml:space="preserve">Keratan sulfate degradation</w:t>
      </w:r>
    </w:p>
    <w:p>
      <w:pPr>
        <w:pStyle w:val="SourceCode"/>
      </w:pPr>
      <w:r>
        <w:rPr>
          <w:rStyle w:val="VerbatimChar"/>
        </w:rPr>
        <w:t xml:space="preserve">  0&lt;span </w:t>
      </w:r>
    </w:p>
    <w:p>
      <w:pPr>
        <w:pStyle w:val="Compact"/>
      </w:pPr>
      <w:r>
        <w:t xml:space="preserve">class="cmmi-12"&gt;.</w:t>
      </w:r>
      <w:r>
        <w:t xml:space="preserve">00098</w:t>
      </w:r>
    </w:p>
    <w:p>
      <w:pPr>
        <w:pStyle w:val="SourceCode"/>
      </w:pPr>
      <w:r>
        <w:rPr>
          <w:rStyle w:val="VerbatimChar"/>
        </w:rPr>
        <w:t xml:space="preserve"> 0&lt;span </w:t>
      </w:r>
    </w:p>
    <w:p>
      <w:pPr>
        <w:pStyle w:val="Compact"/>
      </w:pPr>
      <w:r>
        <w:t xml:space="preserve">class="cmmi-12"&gt;.</w:t>
      </w:r>
      <w:r>
        <w:t xml:space="preserve">22137</w:t>
      </w:r>
    </w:p>
    <w:p>
      <w:pPr>
        <w:pStyle w:val="Compact"/>
      </w:pPr>
      <w:r>
        <w:t xml:space="preserve">Complement cascade</w:t>
      </w:r>
      <w:r>
        <w:t xml:space="preserve"> </w:t>
      </w:r>
    </w:p>
    <w:p>
      <w:pPr>
        <w:pStyle w:val="SourceCode"/>
      </w:pPr>
      <w:r>
        <w:rPr>
          <w:rStyle w:val="VerbatimChar"/>
        </w:rPr>
        <w:t xml:space="preserve">   0&lt;span </w:t>
      </w:r>
    </w:p>
    <w:p>
      <w:pPr>
        <w:pStyle w:val="Compact"/>
      </w:pPr>
      <w:r>
        <w:t xml:space="preserve">class="cmmi-12"&gt;.</w:t>
      </w:r>
      <w:r>
        <w:t xml:space="preserve">0011</w:t>
      </w:r>
    </w:p>
    <w:p>
      <w:pPr>
        <w:pStyle w:val="SourceCode"/>
      </w:pPr>
      <w:r>
        <w:rPr>
          <w:rStyle w:val="VerbatimChar"/>
        </w:rPr>
        <w:t xml:space="preserve"> 0&lt;span </w:t>
      </w:r>
    </w:p>
    <w:p>
      <w:pPr>
        <w:pStyle w:val="Compact"/>
      </w:pPr>
      <w:r>
        <w:t xml:space="preserve">class="cmmi-12"&gt;.</w:t>
      </w:r>
      <w:r>
        <w:t xml:space="preserve">01552</w:t>
      </w:r>
    </w:p>
    <w:p>
      <w:pPr>
        <w:pStyle w:val="Compact"/>
      </w:pPr>
      <w:r>
        <w:t xml:space="preserve">CS/DS degradation</w:t>
      </w:r>
      <w:r>
        <w:t xml:space="preserve"> </w:t>
      </w:r>
    </w:p>
    <w:p>
      <w:pPr>
        <w:pStyle w:val="SourceCode"/>
      </w:pPr>
      <w:r>
        <w:rPr>
          <w:rStyle w:val="VerbatimChar"/>
        </w:rPr>
        <w:t xml:space="preserve">   0&lt;span </w:t>
      </w:r>
    </w:p>
    <w:p>
      <w:pPr>
        <w:pStyle w:val="Compact"/>
      </w:pPr>
      <w:r>
        <w:t xml:space="preserve">class="cmmi-12"&gt;.</w:t>
      </w:r>
      <w:r>
        <w:t xml:space="preserve">0012</w:t>
      </w:r>
    </w:p>
    <w:p>
      <w:pPr>
        <w:pStyle w:val="SourceCode"/>
      </w:pPr>
      <w:r>
        <w:rPr>
          <w:rStyle w:val="VerbatimChar"/>
        </w:rPr>
        <w:t xml:space="preserve">0&lt;span </w:t>
      </w:r>
    </w:p>
    <w:p>
      <w:pPr>
        <w:pStyle w:val="Compact"/>
      </w:pPr>
      <w:r>
        <w:t xml:space="preserve">class="cmmi-12"&gt;.</w:t>
      </w:r>
      <w:r>
        <w:t xml:space="preserve">065012</w:t>
      </w:r>
    </w:p>
    <w:p>
      <w:pPr>
        <w:pStyle w:val="Compact"/>
      </w:pPr>
      <w:r>
        <w:t xml:space="preserve">Eicosanoid ligand-binding receptors</w:t>
      </w:r>
      <w:r>
        <w:t xml:space="preserve"> </w:t>
      </w:r>
    </w:p>
    <w:p>
      <w:pPr>
        <w:pStyle w:val="SourceCode"/>
      </w:pPr>
      <w:r>
        <w:rPr>
          <w:rStyle w:val="VerbatimChar"/>
        </w:rPr>
        <w:t xml:space="preserve">   0&lt;span </w:t>
      </w:r>
    </w:p>
    <w:p>
      <w:pPr>
        <w:pStyle w:val="Compact"/>
      </w:pPr>
      <w:r>
        <w:t xml:space="preserve">class="cmmi-12"&gt;.</w:t>
      </w:r>
      <w:r>
        <w:t xml:space="preserve">0016</w:t>
      </w:r>
    </w:p>
    <w:p>
      <w:pPr>
        <w:pStyle w:val="SourceCode"/>
      </w:pPr>
      <w:r>
        <w:rPr>
          <w:rStyle w:val="VerbatimChar"/>
        </w:rPr>
        <w:t xml:space="preserve">0&lt;span </w:t>
      </w:r>
    </w:p>
    <w:p>
      <w:pPr>
        <w:pStyle w:val="Compact"/>
      </w:pPr>
      <w:r>
        <w:t xml:space="preserve">class="cmmi-12"&gt;.</w:t>
      </w:r>
      <w:r>
        <w:t xml:space="preserve">066128</w:t>
      </w:r>
    </w:p>
    <w:p>
      <w:pPr>
        <w:pStyle w:val="Compact"/>
      </w:pPr>
      <w:r>
        <w:t xml:space="preserve">Nuclear signaling by ERBB4</w:t>
      </w:r>
    </w:p>
    <w:p>
      <w:pPr>
        <w:pStyle w:val="SourceCode"/>
      </w:pPr>
      <w:r>
        <w:rPr>
          <w:rStyle w:val="VerbatimChar"/>
        </w:rPr>
        <w:t xml:space="preserve">   0&lt;span </w:t>
      </w:r>
    </w:p>
    <w:p>
      <w:pPr>
        <w:pStyle w:val="Compact"/>
      </w:pPr>
      <w:r>
        <w:t xml:space="preserve">class="cmmi-12"&gt;.</w:t>
      </w:r>
      <w:r>
        <w:t xml:space="preserve">0016</w:t>
      </w:r>
    </w:p>
    <w:p>
      <w:pPr>
        <w:pStyle w:val="SourceCode"/>
      </w:pPr>
      <w:r>
        <w:rPr>
          <w:rStyle w:val="VerbatimChar"/>
        </w:rPr>
        <w:t xml:space="preserve"> 0&lt;span </w:t>
      </w:r>
    </w:p>
    <w:p>
      <w:pPr>
        <w:pStyle w:val="Compact"/>
      </w:pPr>
      <w:r>
        <w:t xml:space="preserve">class="cmmi-12"&gt;.</w:t>
      </w:r>
      <w:r>
        <w:t xml:space="preserve">15511</w:t>
      </w:r>
    </w:p>
    <w:p>
      <w:pPr>
        <w:pStyle w:val="Compact"/>
      </w:pPr>
      <w:r>
        <w:t xml:space="preserve">Collagen formation</w:t>
      </w:r>
    </w:p>
    <w:p>
      <w:pPr>
        <w:pStyle w:val="SourceCode"/>
      </w:pPr>
      <w:r>
        <w:rPr>
          <w:rStyle w:val="VerbatimChar"/>
        </w:rPr>
        <w:t xml:space="preserve">   0&lt;span </w:t>
      </w:r>
    </w:p>
    <w:p>
      <w:pPr>
        <w:pStyle w:val="Compact"/>
      </w:pPr>
      <w:r>
        <w:t xml:space="preserve">class="cmmi-12"&gt;.</w:t>
      </w:r>
      <w:r>
        <w:t xml:space="preserve">0026</w:t>
      </w:r>
    </w:p>
    <w:p>
      <w:pPr>
        <w:pStyle w:val="SourceCode"/>
      </w:pPr>
      <w:r>
        <w:rPr>
          <w:rStyle w:val="VerbatimChar"/>
        </w:rPr>
        <w:t xml:space="preserve"> 0&lt;span </w:t>
      </w:r>
    </w:p>
    <w:p>
      <w:pPr>
        <w:pStyle w:val="Compact"/>
      </w:pPr>
      <w:r>
        <w:t xml:space="preserve">class="cmmi-12"&gt;.</w:t>
      </w:r>
      <w:r>
        <w:t xml:space="preserve">13447</w:t>
      </w:r>
    </w:p>
    <w:p>
      <w:pPr>
        <w:pStyle w:val="Compact"/>
      </w:pPr>
      <w:r>
        <w:t xml:space="preserve">cGMP effects</w:t>
      </w:r>
      <w:r>
        <w:t xml:space="preserve"> </w:t>
      </w:r>
    </w:p>
    <w:p>
      <w:pPr>
        <w:pStyle w:val="SourceCode"/>
      </w:pPr>
      <w:r>
        <w:rPr>
          <w:rStyle w:val="VerbatimChar"/>
        </w:rPr>
        <w:t xml:space="preserve">   0&lt;span </w:t>
      </w:r>
    </w:p>
    <w:p>
      <w:pPr>
        <w:pStyle w:val="Compact"/>
      </w:pPr>
      <w:r>
        <w:t xml:space="preserve">class="cmmi-12"&gt;.</w:t>
      </w:r>
      <w:r>
        <w:t xml:space="preserve">0041</w:t>
      </w:r>
    </w:p>
    <w:p>
      <w:pPr>
        <w:pStyle w:val="SourceCode"/>
      </w:pPr>
      <w:r>
        <w:rPr>
          <w:rStyle w:val="VerbatimChar"/>
        </w:rPr>
        <w:t xml:space="preserve">0&lt;span </w:t>
      </w:r>
    </w:p>
    <w:p>
      <w:pPr>
        <w:pStyle w:val="Compact"/>
      </w:pPr>
      <w:r>
        <w:t xml:space="preserve">class="cmmi-12"&gt;.</w:t>
      </w:r>
      <w:r>
        <w:t xml:space="preserve">020195</w:t>
      </w:r>
    </w:p>
    <w:p>
      <w:pPr>
        <w:pStyle w:val="Compact"/>
      </w:pPr>
      <w:r>
        <w:t xml:space="preserve">Voltage gated Potassium channels</w:t>
      </w:r>
      <w:r>
        <w:t xml:space="preserve"> </w:t>
      </w:r>
    </w:p>
    <w:p>
      <w:pPr>
        <w:pStyle w:val="SourceCode"/>
      </w:pPr>
      <w:r>
        <w:rPr>
          <w:rStyle w:val="VerbatimChar"/>
        </w:rPr>
        <w:t xml:space="preserve">   0&lt;span </w:t>
      </w:r>
    </w:p>
    <w:p>
      <w:pPr>
        <w:pStyle w:val="Compact"/>
      </w:pPr>
      <w:r>
        <w:t xml:space="preserve">class="cmmi-12"&gt;.</w:t>
      </w:r>
      <w:r>
        <w:t xml:space="preserve">0041</w:t>
      </w:r>
    </w:p>
    <w:p>
      <w:pPr>
        <w:pStyle w:val="SourceCode"/>
      </w:pPr>
      <w:r>
        <w:rPr>
          <w:rStyle w:val="VerbatimChar"/>
        </w:rPr>
        <w:t xml:space="preserve">0&lt;span </w:t>
      </w:r>
    </w:p>
    <w:p>
      <w:pPr>
        <w:pStyle w:val="Compact"/>
      </w:pPr>
      <w:r>
        <w:t xml:space="preserve">class="cmmi-12"&gt;.</w:t>
      </w:r>
      <w:r>
        <w:t xml:space="preserve">068923</w:t>
      </w:r>
    </w:p>
    <w:p>
      <w:pPr>
        <w:pStyle w:val="Compact"/>
      </w:pPr>
      <w:r>
        <w:t xml:space="preserve">Chondroitin sulfate biosynthesis</w:t>
      </w:r>
      <w:r>
        <w:t xml:space="preserve"> </w:t>
      </w:r>
    </w:p>
    <w:p>
      <w:pPr>
        <w:pStyle w:val="SourceCode"/>
      </w:pPr>
      <w:r>
        <w:rPr>
          <w:rStyle w:val="VerbatimChar"/>
        </w:rPr>
        <w:t xml:space="preserve">   0&lt;span </w:t>
      </w:r>
    </w:p>
    <w:p>
      <w:pPr>
        <w:pStyle w:val="Compact"/>
      </w:pPr>
      <w:r>
        <w:t xml:space="preserve">class="cmmi-12"&gt;.</w:t>
      </w:r>
      <w:r>
        <w:t xml:space="preserve">0059</w:t>
      </w:r>
    </w:p>
    <w:p>
      <w:pPr>
        <w:pStyle w:val="Compact"/>
      </w:pPr>
      <w:r>
        <w:t xml:space="preserve">&gt;</w:t>
      </w:r>
      <w:r>
        <w:t xml:space="preserve"> </w:t>
      </w:r>
      <w:r>
        <w:t xml:space="preserve">1</w:t>
      </w:r>
      <w:r>
        <w:t xml:space="preserve">.</w:t>
      </w:r>
      <w:r>
        <w:t xml:space="preserve">5862</w:t>
      </w:r>
      <w:r>
        <w:t xml:space="preserve"> </w:t>
      </w:r>
      <w:r>
        <w:t xml:space="preserve">×</w:t>
      </w:r>
      <w:r>
        <w:t xml:space="preserve"> </w:t>
      </w:r>
      <w:r>
        <w:t xml:space="preserve">10</w:t>
      </w:r>
      <w:r>
        <w:t xml:space="preserve">-</w:t>
      </w:r>
      <w:r>
        <w:t xml:space="preserve">5</w:t>
      </w:r>
    </w:p>
    <w:p>
      <w:pPr>
        <w:pStyle w:val="Compact"/>
      </w:pPr>
      <w:r>
        <w:t xml:space="preserve">Chondroitin sulfate/dermatan sulfate metabolism</w:t>
      </w:r>
      <w:r>
        <w:t xml:space="preserve"> </w:t>
      </w:r>
    </w:p>
    <w:p>
      <w:pPr>
        <w:pStyle w:val="SourceCode"/>
      </w:pPr>
      <w:r>
        <w:rPr>
          <w:rStyle w:val="VerbatimChar"/>
        </w:rPr>
        <w:t xml:space="preserve">   0&lt;span </w:t>
      </w:r>
    </w:p>
    <w:p>
      <w:pPr>
        <w:pStyle w:val="Compact"/>
      </w:pPr>
      <w:r>
        <w:t xml:space="preserve">class="cmmi-12"&gt;.</w:t>
      </w:r>
      <w:r>
        <w:t xml:space="preserve">0065</w:t>
      </w:r>
    </w:p>
    <w:p>
      <w:pPr>
        <w:pStyle w:val="SourceCode"/>
      </w:pPr>
      <w:r>
        <w:rPr>
          <w:rStyle w:val="VerbatimChar"/>
        </w:rPr>
        <w:t xml:space="preserve">0&lt;span </w:t>
      </w:r>
    </w:p>
    <w:p>
      <w:pPr>
        <w:pStyle w:val="Compact"/>
      </w:pPr>
      <w:r>
        <w:t xml:space="preserve">class="cmmi-12"&gt;.</w:t>
      </w:r>
      <w:r>
        <w:t xml:space="preserve">087745</w:t>
      </w:r>
    </w:p>
    <w:p>
      <w:pPr>
        <w:pStyle w:val="Compact"/>
      </w:pPr>
      <w:r>
        <w:t xml:space="preserve">Heparan sulfate/heparin (HS-GAG) metabolism</w:t>
      </w:r>
      <w:r>
        <w:t xml:space="preserve"> </w:t>
      </w:r>
    </w:p>
    <w:p>
      <w:pPr>
        <w:pStyle w:val="SourceCode"/>
      </w:pPr>
      <w:r>
        <w:rPr>
          <w:rStyle w:val="VerbatimChar"/>
        </w:rPr>
        <w:t xml:space="preserve">   0&lt;span </w:t>
      </w:r>
    </w:p>
    <w:p>
      <w:pPr>
        <w:pStyle w:val="Compact"/>
      </w:pPr>
      <w:r>
        <w:t xml:space="preserve">class="cmmi-12"&gt;.</w:t>
      </w:r>
      <w:r>
        <w:t xml:space="preserve">0071</w:t>
      </w:r>
    </w:p>
    <w:p>
      <w:pPr>
        <w:pStyle w:val="SourceCode"/>
      </w:pPr>
      <w:r>
        <w:rPr>
          <w:rStyle w:val="VerbatimChar"/>
        </w:rPr>
        <w:t xml:space="preserve">0&lt;span </w:t>
      </w:r>
    </w:p>
    <w:p>
      <w:pPr>
        <w:pStyle w:val="Compact"/>
      </w:pPr>
      <w:r>
        <w:t xml:space="preserve">class="cmmi-12"&gt;.</w:t>
      </w:r>
      <w:r>
        <w:t xml:space="preserve">085622</w:t>
      </w:r>
    </w:p>
    <w:p>
      <w:pPr>
        <w:pStyle w:val="Compact"/>
      </w:pPr>
      <w:r>
        <w:t xml:space="preserve">Synthesis of substrates in N-glycan biosythesis</w:t>
      </w:r>
      <w:r>
        <w:t xml:space="preserve"> </w:t>
      </w:r>
    </w:p>
    <w:p>
      <w:pPr>
        <w:pStyle w:val="SourceCode"/>
      </w:pPr>
      <w:r>
        <w:rPr>
          <w:rStyle w:val="VerbatimChar"/>
        </w:rPr>
        <w:t xml:space="preserve">   0&lt;span </w:t>
      </w:r>
    </w:p>
    <w:p>
      <w:pPr>
        <w:pStyle w:val="Compact"/>
      </w:pPr>
      <w:r>
        <w:t xml:space="preserve">class="cmmi-12"&gt;.</w:t>
      </w:r>
      <w:r>
        <w:t xml:space="preserve">0085</w:t>
      </w:r>
    </w:p>
    <w:p>
      <w:pPr>
        <w:pStyle w:val="SourceCode"/>
      </w:pPr>
      <w:r>
        <w:rPr>
          <w:rStyle w:val="VerbatimChar"/>
        </w:rPr>
        <w:t xml:space="preserve"> 0&lt;span </w:t>
      </w:r>
    </w:p>
    <w:p>
      <w:pPr>
        <w:pStyle w:val="Compact"/>
      </w:pPr>
      <w:r>
        <w:t xml:space="preserve">class="cmmi-12"&gt;.</w:t>
      </w:r>
      <w:r>
        <w:t xml:space="preserve">09456</w:t>
      </w:r>
    </w:p>
    <w:p>
      <w:pPr>
        <w:pStyle w:val="Compact"/>
      </w:pPr>
      <w:r>
        <w:t xml:space="preserve">Regulation of actin dynamics for phagocytic cup formation</w:t>
      </w:r>
      <w:r>
        <w:t xml:space="preserve"> </w:t>
      </w:r>
    </w:p>
    <w:p>
      <w:pPr>
        <w:pStyle w:val="SourceCode"/>
      </w:pPr>
      <w:r>
        <w:rPr>
          <w:rStyle w:val="VerbatimChar"/>
        </w:rPr>
        <w:t xml:space="preserve">   0&lt;span </w:t>
      </w:r>
    </w:p>
    <w:p>
      <w:pPr>
        <w:pStyle w:val="Compact"/>
      </w:pPr>
      <w:r>
        <w:t xml:space="preserve">class="cmmi-12"&gt;.</w:t>
      </w:r>
      <w:r>
        <w:t xml:space="preserve">0085</w:t>
      </w:r>
    </w:p>
    <w:p>
      <w:pPr>
        <w:pStyle w:val="SourceCode"/>
      </w:pPr>
      <w:r>
        <w:rPr>
          <w:rStyle w:val="VerbatimChar"/>
        </w:rPr>
        <w:t xml:space="preserve">0&lt;span </w:t>
      </w:r>
    </w:p>
    <w:p>
      <w:pPr>
        <w:pStyle w:val="Compact"/>
      </w:pPr>
      <w:r>
        <w:t xml:space="preserve">class="cmmi-12"&gt;.</w:t>
      </w:r>
      <w:r>
        <w:t xml:space="preserve">096227</w:t>
      </w:r>
    </w:p>
    <w:p>
      <w:pPr>
        <w:pStyle w:val="Compact"/>
      </w:pPr>
      <w:r>
        <w:t xml:space="preserve">CDO in myogenesis</w:t>
      </w:r>
    </w:p>
    <w:p>
      <w:pPr>
        <w:pStyle w:val="SourceCode"/>
      </w:pPr>
      <w:r>
        <w:rPr>
          <w:rStyle w:val="VerbatimChar"/>
        </w:rPr>
        <w:t xml:space="preserve">    0&lt;span </w:t>
      </w:r>
    </w:p>
    <w:p>
      <w:pPr>
        <w:pStyle w:val="Compact"/>
      </w:pPr>
      <w:r>
        <w:t xml:space="preserve">class="cmmi-12"&gt;.</w:t>
      </w:r>
      <w:r>
        <w:t xml:space="preserve">01</w:t>
      </w:r>
    </w:p>
    <w:p>
      <w:pPr>
        <w:pStyle w:val="SourceCode"/>
      </w:pPr>
      <w:r>
        <w:rPr>
          <w:rStyle w:val="VerbatimChar"/>
        </w:rPr>
        <w:t xml:space="preserve"> 0&lt;span </w:t>
      </w:r>
    </w:p>
    <w:p>
      <w:pPr>
        <w:pStyle w:val="Compact"/>
      </w:pPr>
      <w:r>
        <w:t xml:space="preserve">class="cmmi-12"&gt;.</w:t>
      </w:r>
      <w:r>
        <w:t xml:space="preserve">32599</w:t>
      </w:r>
    </w:p>
    <w:p>
      <w:pPr>
        <w:pStyle w:val="Compact"/>
      </w:pPr>
      <w:r>
        <w:t xml:space="preserve">Myogenesis</w:t>
      </w:r>
    </w:p>
    <w:p>
      <w:pPr>
        <w:pStyle w:val="SourceCode"/>
      </w:pPr>
      <w:r>
        <w:rPr>
          <w:rStyle w:val="VerbatimChar"/>
        </w:rPr>
        <w:t xml:space="preserve">    0&lt;span </w:t>
      </w:r>
    </w:p>
    <w:p>
      <w:pPr>
        <w:pStyle w:val="Compact"/>
      </w:pPr>
      <w:r>
        <w:t xml:space="preserve">class="cmmi-12"&gt;.</w:t>
      </w:r>
      <w:r>
        <w:t xml:space="preserve">01</w:t>
      </w:r>
    </w:p>
    <w:p>
      <w:pPr>
        <w:pStyle w:val="SourceCode"/>
      </w:pPr>
      <w:r>
        <w:rPr>
          <w:rStyle w:val="VerbatimChar"/>
        </w:rPr>
        <w:t xml:space="preserve"> 0&lt;span </w:t>
      </w:r>
    </w:p>
    <w:p>
      <w:pPr>
        <w:pStyle w:val="Compact"/>
      </w:pPr>
      <w:r>
        <w:t xml:space="preserve">class="cmmi-12"&gt;.</w:t>
      </w:r>
      <w:r>
        <w:t xml:space="preserve">32599</w:t>
      </w:r>
    </w:p>
    <w:p>
      <w:pPr>
        <w:pStyle w:val="Compact"/>
      </w:pPr>
      <w:r>
        <w:t xml:space="preserve">Syndecan interactions</w:t>
      </w:r>
    </w:p>
    <w:p>
      <w:pPr>
        <w:pStyle w:val="SourceCode"/>
      </w:pPr>
      <w:r>
        <w:rPr>
          <w:rStyle w:val="VerbatimChar"/>
        </w:rPr>
        <w:t xml:space="preserve">   0&lt;span </w:t>
      </w:r>
    </w:p>
    <w:p>
      <w:pPr>
        <w:pStyle w:val="Compact"/>
      </w:pPr>
      <w:r>
        <w:t xml:space="preserve">class="cmmi-12"&gt;.</w:t>
      </w:r>
      <w:r>
        <w:t xml:space="preserve">012</w:t>
      </w:r>
    </w:p>
    <w:p>
      <w:pPr>
        <w:pStyle w:val="SourceCode"/>
      </w:pPr>
      <w:r>
        <w:rPr>
          <w:rStyle w:val="VerbatimChar"/>
        </w:rPr>
        <w:t xml:space="preserve"> 0&lt;span </w:t>
      </w:r>
    </w:p>
    <w:p>
      <w:pPr>
        <w:pStyle w:val="Compact"/>
      </w:pPr>
      <w:r>
        <w:t xml:space="preserve">class="cmmi-12"&gt;.</w:t>
      </w:r>
      <w:r>
        <w:t xml:space="preserve">10975</w:t>
      </w:r>
    </w:p>
    <w:p>
      <w:pPr>
        <w:pStyle w:val="Compact"/>
      </w:pPr>
      <w:r>
        <w:t xml:space="preserve">Activation of Matrix Metalloproteinases</w:t>
      </w:r>
    </w:p>
    <w:p>
      <w:pPr>
        <w:pStyle w:val="SourceCode"/>
      </w:pPr>
      <w:r>
        <w:rPr>
          <w:rStyle w:val="VerbatimChar"/>
        </w:rPr>
        <w:t xml:space="preserve">   0&lt;span </w:t>
      </w:r>
    </w:p>
    <w:p>
      <w:pPr>
        <w:pStyle w:val="Compact"/>
      </w:pPr>
      <w:r>
        <w:t xml:space="preserve">class="cmmi-12"&gt;.</w:t>
      </w:r>
      <w:r>
        <w:t xml:space="preserve">012</w:t>
      </w:r>
    </w:p>
    <w:p>
      <w:pPr>
        <w:pStyle w:val="SourceCode"/>
      </w:pPr>
      <w:r>
        <w:rPr>
          <w:rStyle w:val="VerbatimChar"/>
        </w:rPr>
        <w:t xml:space="preserve"> 0&lt;span </w:t>
      </w:r>
    </w:p>
    <w:p>
      <w:pPr>
        <w:pStyle w:val="Compact"/>
      </w:pPr>
      <w:r>
        <w:t xml:space="preserve">class="cmmi-12"&gt;.</w:t>
      </w:r>
      <w:r>
        <w:t xml:space="preserve">33499</w:t>
      </w:r>
    </w:p>
    <w:p>
      <w:pPr>
        <w:pStyle w:val="Compact"/>
      </w:pPr>
      <w:r>
        <w:t xml:space="preserve">Glycosaminoglycan metabolism</w:t>
      </w:r>
    </w:p>
    <w:p>
      <w:pPr>
        <w:pStyle w:val="SourceCode"/>
      </w:pPr>
      <w:r>
        <w:rPr>
          <w:rStyle w:val="VerbatimChar"/>
        </w:rPr>
        <w:t xml:space="preserve">   0&lt;span </w:t>
      </w:r>
    </w:p>
    <w:p>
      <w:pPr>
        <w:pStyle w:val="Compact"/>
      </w:pPr>
      <w:r>
        <w:t xml:space="preserve">class="cmmi-12"&gt;.</w:t>
      </w:r>
      <w:r>
        <w:t xml:space="preserve">012</w:t>
      </w:r>
    </w:p>
    <w:p>
      <w:pPr>
        <w:pStyle w:val="SourceCode"/>
      </w:pPr>
      <w:r>
        <w:rPr>
          <w:rStyle w:val="VerbatimChar"/>
        </w:rPr>
        <w:t xml:space="preserve"> 0&lt;span </w:t>
      </w:r>
    </w:p>
    <w:p>
      <w:pPr>
        <w:pStyle w:val="Compact"/>
      </w:pPr>
      <w:r>
        <w:t xml:space="preserve">class="cmmi-12"&gt;.</w:t>
      </w:r>
      <w:r>
        <w:t xml:space="preserve">29716</w:t>
      </w:r>
    </w:p>
    <w:p>
      <w:pPr>
        <w:pStyle w:val="Compact"/>
      </w:pPr>
      <w:r>
        <w:t xml:space="preserve">Collagen biosynthesis and modifying enzymes</w:t>
      </w:r>
    </w:p>
    <w:p>
      <w:pPr>
        <w:pStyle w:val="SourceCode"/>
      </w:pPr>
      <w:r>
        <w:rPr>
          <w:rStyle w:val="VerbatimChar"/>
        </w:rPr>
        <w:t xml:space="preserve">   0&lt;span </w:t>
      </w:r>
    </w:p>
    <w:p>
      <w:pPr>
        <w:pStyle w:val="Compact"/>
      </w:pPr>
      <w:r>
        <w:t xml:space="preserve">class="cmmi-12"&gt;.</w:t>
      </w:r>
      <w:r>
        <w:t xml:space="preserve">013</w:t>
      </w:r>
    </w:p>
    <w:p>
      <w:pPr>
        <w:pStyle w:val="SourceCode"/>
      </w:pPr>
      <w:r>
        <w:rPr>
          <w:rStyle w:val="VerbatimChar"/>
        </w:rPr>
        <w:t xml:space="preserve"> 0&lt;span </w:t>
      </w:r>
    </w:p>
    <w:p>
      <w:pPr>
        <w:pStyle w:val="Compact"/>
      </w:pPr>
      <w:r>
        <w:t xml:space="preserve">class="cmmi-12"&gt;.</w:t>
      </w:r>
      <w:r>
        <w:t xml:space="preserve">10774</w:t>
      </w:r>
    </w:p>
    <w:p>
      <w:pPr>
        <w:pStyle w:val="Compact"/>
      </w:pPr>
      <w:r>
        <w:t xml:space="preserve">Keratan sulfate biosynthesis</w:t>
      </w:r>
    </w:p>
    <w:p>
      <w:pPr>
        <w:pStyle w:val="SourceCode"/>
      </w:pPr>
      <w:r>
        <w:rPr>
          <w:rStyle w:val="VerbatimChar"/>
        </w:rPr>
        <w:t xml:space="preserve">   0&lt;span </w:t>
      </w:r>
    </w:p>
    <w:p>
      <w:pPr>
        <w:pStyle w:val="Compact"/>
      </w:pPr>
      <w:r>
        <w:t xml:space="preserve">class="cmmi-12"&gt;.</w:t>
      </w:r>
      <w:r>
        <w:t xml:space="preserve">016</w:t>
      </w:r>
    </w:p>
    <w:p>
      <w:pPr>
        <w:pStyle w:val="SourceCode"/>
      </w:pPr>
      <w:r>
        <w:rPr>
          <w:rStyle w:val="VerbatimChar"/>
        </w:rPr>
        <w:t xml:space="preserve"> 0&lt;span </w:t>
      </w:r>
    </w:p>
    <w:p>
      <w:pPr>
        <w:pStyle w:val="Compact"/>
      </w:pPr>
      <w:r>
        <w:t xml:space="preserve">class="cmmi-12"&gt;.</w:t>
      </w:r>
      <w:r>
        <w:t xml:space="preserve">12644</w:t>
      </w:r>
    </w:p>
    <w:p>
      <w:pPr>
        <w:pStyle w:val="Compact"/>
      </w:pPr>
      <w:r>
        <w:t xml:space="preserve">O-linked glycosylation</w:t>
      </w:r>
    </w:p>
    <w:p>
      <w:pPr>
        <w:pStyle w:val="SourceCode"/>
      </w:pPr>
      <w:r>
        <w:rPr>
          <w:rStyle w:val="VerbatimChar"/>
        </w:rPr>
        <w:t xml:space="preserve">   0&lt;span </w:t>
      </w:r>
    </w:p>
    <w:p>
      <w:pPr>
        <w:pStyle w:val="Compact"/>
      </w:pPr>
      <w:r>
        <w:t xml:space="preserve">class="cmmi-12"&gt;.</w:t>
      </w:r>
      <w:r>
        <w:t xml:space="preserve">016</w:t>
      </w:r>
    </w:p>
    <w:p>
      <w:pPr>
        <w:pStyle w:val="SourceCode"/>
      </w:pPr>
      <w:r>
        <w:rPr>
          <w:rStyle w:val="VerbatimChar"/>
        </w:rPr>
        <w:t xml:space="preserve"> 0&lt;span </w:t>
      </w:r>
    </w:p>
    <w:p>
      <w:pPr>
        <w:pStyle w:val="Compact"/>
      </w:pPr>
      <w:r>
        <w:t xml:space="preserve">class="cmmi-12"&gt;.</w:t>
      </w:r>
      <w:r>
        <w:t xml:space="preserve">65101</w:t>
      </w:r>
    </w:p>
    <w:p>
      <w:pPr>
        <w:pStyle w:val="Compact"/>
      </w:pPr>
      <w:r>
        <w:t xml:space="preserve">Laminin interactions</w:t>
      </w:r>
    </w:p>
    <w:p>
      <w:pPr>
        <w:pStyle w:val="SourceCode"/>
      </w:pPr>
      <w:r>
        <w:rPr>
          <w:rStyle w:val="VerbatimChar"/>
        </w:rPr>
        <w:t xml:space="preserve">   0&lt;span </w:t>
      </w:r>
    </w:p>
    <w:p>
      <w:pPr>
        <w:pStyle w:val="Compact"/>
      </w:pPr>
      <w:r>
        <w:t xml:space="preserve">class="cmmi-12"&gt;.</w:t>
      </w:r>
      <w:r>
        <w:t xml:space="preserve">021</w:t>
      </w:r>
    </w:p>
    <w:p>
      <w:pPr>
        <w:pStyle w:val="SourceCode"/>
      </w:pPr>
      <w:r>
        <w:rPr>
          <w:rStyle w:val="VerbatimChar"/>
        </w:rPr>
        <w:t xml:space="preserve"> 0&lt;span </w:t>
      </w:r>
    </w:p>
    <w:p>
      <w:pPr>
        <w:pStyle w:val="Compact"/>
      </w:pPr>
      <w:r>
        <w:t xml:space="preserve">class="cmmi-12"&gt;.</w:t>
      </w:r>
      <w:r>
        <w:t xml:space="preserve">12766</w:t>
      </w:r>
    </w:p>
    <w:p>
      <w:pPr>
        <w:pStyle w:val="Compact"/>
      </w:pPr>
    </w:p>
    <w:p>
      <w:pPr>
        <w:pStyle w:val="Compact"/>
      </w:pPr>
      <w:r>
        <w:t xml:space="preserve">Biosynthesis of the N-glycan precursor (dolichol lipid-linked oligosaccharide)</w:t>
      </w:r>
    </w:p>
    <w:p>
      <w:pPr>
        <w:pStyle w:val="Compact"/>
      </w:pPr>
      <w:r>
        <w:t xml:space="preserve">and transfer to a nascent protein</w:t>
      </w:r>
    </w:p>
    <w:p>
      <w:pPr>
        <w:pStyle w:val="SourceCode"/>
      </w:pPr>
      <w:r>
        <w:rPr>
          <w:rStyle w:val="VerbatimChar"/>
        </w:rPr>
        <w:t xml:space="preserve">   0&lt;span </w:t>
      </w:r>
    </w:p>
    <w:p>
      <w:pPr>
        <w:pStyle w:val="Compact"/>
      </w:pPr>
      <w:r>
        <w:t xml:space="preserve">class="cmmi-12"&gt;.</w:t>
      </w:r>
      <w:r>
        <w:t xml:space="preserve">027</w:t>
      </w:r>
    </w:p>
    <w:p>
      <w:pPr>
        <w:pStyle w:val="SourceCode"/>
      </w:pPr>
      <w:r>
        <w:rPr>
          <w:rStyle w:val="VerbatimChar"/>
        </w:rPr>
        <w:t xml:space="preserve">0&lt;span </w:t>
      </w:r>
    </w:p>
    <w:p>
      <w:pPr>
        <w:pStyle w:val="Compact"/>
      </w:pPr>
      <w:r>
        <w:t xml:space="preserve">class="cmmi-12"&gt;.</w:t>
      </w:r>
      <w:r>
        <w:t xml:space="preserve">065782</w:t>
      </w:r>
    </w:p>
    <w:p>
      <w:pPr>
        <w:pStyle w:val="Compact"/>
      </w:pPr>
      <w:r>
        <w:t xml:space="preserve">Sialic acid metabolism</w:t>
      </w:r>
    </w:p>
    <w:p>
      <w:pPr>
        <w:pStyle w:val="SourceCode"/>
      </w:pPr>
      <w:r>
        <w:rPr>
          <w:rStyle w:val="VerbatimChar"/>
        </w:rPr>
        <w:t xml:space="preserve">   0&lt;span </w:t>
      </w:r>
    </w:p>
    <w:p>
      <w:pPr>
        <w:pStyle w:val="Compact"/>
      </w:pPr>
      <w:r>
        <w:t xml:space="preserve">class="cmmi-12"&gt;.</w:t>
      </w:r>
      <w:r>
        <w:t xml:space="preserve">027</w:t>
      </w:r>
    </w:p>
    <w:p>
      <w:pPr>
        <w:pStyle w:val="SourceCode"/>
      </w:pPr>
      <w:r>
        <w:rPr>
          <w:rStyle w:val="VerbatimChar"/>
        </w:rPr>
        <w:t xml:space="preserve"> 0&lt;span </w:t>
      </w:r>
    </w:p>
    <w:p>
      <w:pPr>
        <w:pStyle w:val="Compact"/>
      </w:pPr>
      <w:r>
        <w:t xml:space="preserve">class="cmmi-12"&gt;.</w:t>
      </w:r>
      <w:r>
        <w:t xml:space="preserve">13413</w:t>
      </w:r>
    </w:p>
    <w:p>
      <w:pPr>
        <w:pStyle w:val="Compact"/>
      </w:pPr>
      <w:r>
        <w:t xml:space="preserve">Keratan sulfate/keratin metabolism</w:t>
      </w:r>
    </w:p>
    <w:p>
      <w:pPr>
        <w:pStyle w:val="SourceCode"/>
      </w:pPr>
      <w:r>
        <w:rPr>
          <w:rStyle w:val="VerbatimChar"/>
        </w:rPr>
        <w:t xml:space="preserve">   0&lt;span </w:t>
      </w:r>
    </w:p>
    <w:p>
      <w:pPr>
        <w:pStyle w:val="Compact"/>
      </w:pPr>
      <w:r>
        <w:t xml:space="preserve">class="cmmi-12"&gt;.</w:t>
      </w:r>
      <w:r>
        <w:t xml:space="preserve">029</w:t>
      </w:r>
    </w:p>
    <w:p>
      <w:pPr>
        <w:pStyle w:val="SourceCode"/>
      </w:pPr>
      <w:r>
        <w:rPr>
          <w:rStyle w:val="VerbatimChar"/>
        </w:rPr>
        <w:t xml:space="preserve"> 0&lt;span </w:t>
      </w:r>
    </w:p>
    <w:p>
      <w:pPr>
        <w:pStyle w:val="Compact"/>
      </w:pPr>
      <w:r>
        <w:t xml:space="preserve">class="cmmi-12"&gt;.</w:t>
      </w:r>
      <w:r>
        <w:t xml:space="preserve">15708</w:t>
      </w:r>
    </w:p>
    <w:p>
      <w:pPr>
        <w:pStyle w:val="Compact"/>
      </w:pPr>
      <w:r>
        <w:t xml:space="preserve">Potassium Channels</w:t>
      </w:r>
    </w:p>
    <w:p>
      <w:pPr>
        <w:pStyle w:val="SourceCode"/>
      </w:pPr>
      <w:r>
        <w:rPr>
          <w:rStyle w:val="VerbatimChar"/>
        </w:rPr>
        <w:t xml:space="preserve">   0&lt;span </w:t>
      </w:r>
    </w:p>
    <w:p>
      <w:pPr>
        <w:pStyle w:val="Compact"/>
      </w:pPr>
      <w:r>
        <w:t xml:space="preserve">class="cmmi-12"&gt;.</w:t>
      </w:r>
      <w:r>
        <w:t xml:space="preserve">032</w:t>
      </w:r>
    </w:p>
    <w:p>
      <w:pPr>
        <w:pStyle w:val="SourceCode"/>
      </w:pPr>
      <w:r>
        <w:rPr>
          <w:rStyle w:val="VerbatimChar"/>
        </w:rPr>
        <w:t xml:space="preserve"> 0&lt;span </w:t>
      </w:r>
    </w:p>
    <w:p>
      <w:pPr>
        <w:pStyle w:val="Compact"/>
      </w:pPr>
      <w:r>
        <w:t xml:space="preserve">class="cmmi-12"&gt;.</w:t>
      </w:r>
      <w:r>
        <w:t xml:space="preserve">43477</w:t>
      </w:r>
    </w:p>
    <w:p>
      <w:pPr>
        <w:pStyle w:val="Compact"/>
      </w:pPr>
      <w:r>
        <w:t xml:space="preserve">Fcgamma receptor (FCGR) dependent phagocytosis</w:t>
      </w:r>
    </w:p>
    <w:p>
      <w:pPr>
        <w:pStyle w:val="SourceCode"/>
      </w:pPr>
      <w:r>
        <w:rPr>
          <w:rStyle w:val="VerbatimChar"/>
        </w:rPr>
        <w:t xml:space="preserve">   0&lt;span </w:t>
      </w:r>
    </w:p>
    <w:p>
      <w:pPr>
        <w:pStyle w:val="Compact"/>
      </w:pPr>
      <w:r>
        <w:t xml:space="preserve">class="cmmi-12"&gt;.</w:t>
      </w:r>
      <w:r>
        <w:t xml:space="preserve">042</w:t>
      </w:r>
    </w:p>
    <w:p>
      <w:pPr>
        <w:pStyle w:val="SourceCode"/>
      </w:pPr>
      <w:r>
        <w:rPr>
          <w:rStyle w:val="VerbatimChar"/>
        </w:rPr>
        <w:t xml:space="preserve"> 0&lt;span </w:t>
      </w:r>
    </w:p>
    <w:p>
      <w:pPr>
        <w:pStyle w:val="Compact"/>
      </w:pPr>
      <w:r>
        <w:t xml:space="preserve">class="cmmi-12"&gt;.</w:t>
      </w:r>
      <w:r>
        <w:t xml:space="preserve">15851</w:t>
      </w:r>
    </w:p>
    <w:p>
      <w:pPr>
        <w:pStyle w:val="Compact"/>
      </w:pPr>
      <w:r>
        <w:t xml:space="preserve">Ion transport by P-type ATPases</w:t>
      </w:r>
    </w:p>
    <w:p>
      <w:pPr>
        <w:pStyle w:val="SourceCode"/>
      </w:pPr>
      <w:r>
        <w:rPr>
          <w:rStyle w:val="VerbatimChar"/>
        </w:rPr>
        <w:t xml:space="preserve">   0&lt;span </w:t>
      </w:r>
    </w:p>
    <w:p>
      <w:pPr>
        <w:pStyle w:val="Compact"/>
      </w:pPr>
      <w:r>
        <w:t xml:space="preserve">class="cmmi-12"&gt;.</w:t>
      </w:r>
      <w:r>
        <w:t xml:space="preserve">048</w:t>
      </w:r>
    </w:p>
    <w:p>
      <w:pPr>
        <w:pStyle w:val="SourceCode"/>
      </w:pPr>
      <w:r>
        <w:rPr>
          <w:rStyle w:val="VerbatimChar"/>
        </w:rPr>
        <w:t xml:space="preserve"> 0&lt;span </w:t>
      </w:r>
    </w:p>
    <w:p>
      <w:pPr>
        <w:pStyle w:val="Compact"/>
      </w:pPr>
      <w:r>
        <w:t xml:space="preserve">class="cmmi-12"&gt;.</w:t>
      </w:r>
      <w:r>
        <w:t xml:space="preserve">66686</w:t>
      </w:r>
    </w:p>
    <w:p>
      <w:pPr>
        <w:pStyle w:val="Compact"/>
      </w:pPr>
      <w:r>
        <w:t xml:space="preserve">Retinoid metabolism and transport</w:t>
      </w:r>
      <w:r>
        <w:t xml:space="preserve"> </w:t>
      </w:r>
    </w:p>
    <w:p>
      <w:pPr>
        <w:pStyle w:val="SourceCode"/>
      </w:pPr>
      <w:r>
        <w:rPr>
          <w:rStyle w:val="VerbatimChar"/>
        </w:rPr>
        <w:t xml:space="preserve">   0&lt;span </w:t>
      </w:r>
    </w:p>
    <w:p>
      <w:pPr>
        <w:pStyle w:val="Compact"/>
      </w:pPr>
      <w:r>
        <w:t xml:space="preserve">class="cmmi-12"&gt;.</w:t>
      </w:r>
      <w:r>
        <w:t xml:space="preserve">051</w:t>
      </w:r>
    </w:p>
    <w:p>
      <w:pPr>
        <w:pStyle w:val="SourceCode"/>
      </w:pPr>
      <w:r>
        <w:rPr>
          <w:rStyle w:val="VerbatimChar"/>
        </w:rPr>
        <w:t xml:space="preserve">0&lt;span </w:t>
      </w:r>
    </w:p>
    <w:p>
      <w:pPr>
        <w:pStyle w:val="Compact"/>
      </w:pPr>
      <w:r>
        <w:t xml:space="preserve">class="cmmi-12"&gt;.</w:t>
      </w:r>
      <w:r>
        <w:t xml:space="preserve">058715</w:t>
      </w:r>
    </w:p>
    <w:p>
      <w:pPr>
        <w:pStyle w:val="SourceCode"/>
      </w:pPr>
      <w:r>
        <w:rPr>
          <w:rStyle w:val="VerbatimChar"/>
        </w:rPr>
        <w:t xml:space="preserve">                                                                     &lt;/td&gt;&lt;/tr&gt;&lt;/table&gt;</w:t>
      </w:r>
    </w:p>
    <w:p>
      <w:pPr>
        <w:pStyle w:val="FirstParagraph"/>
      </w:pPr>
      <w:r>
        <w:t xml:space="preserve">Over-representation (hypergeometric test) and Permutation p-values adjusted for multiple tests across pathways (FDR). Significant pathways are</w:t>
      </w:r>
      <w:r>
        <w:t xml:space="preserve"> </w:t>
      </w:r>
      <w:r>
        <w:t xml:space="preserve">marked in bold (FDR</w:t>
      </w:r>
      <w:r>
        <w:t xml:space="preserve"> </w:t>
      </w:r>
      <w:r>
        <w:t xml:space="preserve">&lt;</w:t>
      </w:r>
      <w:r>
        <w:t xml:space="preserve"> </w:t>
      </w:r>
      <w:r>
        <w:t xml:space="preserve">0</w:t>
      </w:r>
      <w:r>
        <w:t xml:space="preserve">.</w:t>
      </w:r>
      <w:r>
        <w:t xml:space="preserve">05) and italics (FDR</w:t>
      </w:r>
      <w:r>
        <w:t xml:space="preserve"> </w:t>
      </w:r>
      <w:r>
        <w:t xml:space="preserve">&lt;</w:t>
      </w:r>
      <w:r>
        <w:t xml:space="preserve"> </w:t>
      </w:r>
      <w:r>
        <w:t xml:space="preserve">0</w:t>
      </w:r>
      <w:r>
        <w:t xml:space="preserve">.</w:t>
      </w:r>
      <w:r>
        <w:t xml:space="preserve">1).</w:t>
      </w:r>
    </w:p>
    <w:p>
      <w:pPr>
        <w:pStyle w:val="Compact"/>
      </w:pPr>
    </w:p>
    <w:p>
      <w:pPr>
        <w:pStyle w:val="Compact"/>
      </w:pPr>
      <w:r>
        <w:t xml:space="preserve">Table G.6:</w:t>
      </w:r>
      <w:r>
        <w:t xml:space="preserve"> </w:t>
      </w:r>
      <w:r>
        <w:t xml:space="preserve">Pathways for</w:t>
      </w:r>
      <w:r>
        <w:t xml:space="preserve"> </w:t>
      </w:r>
      <w:r>
        <w:t xml:space="preserve">CDH1</w:t>
      </w:r>
      <w:r>
        <w:t xml:space="preserve"> </w:t>
      </w:r>
      <w:r>
        <w:t xml:space="preserve">partners from mtSLIPT in stomach and siRNA screen</w:t>
      </w:r>
    </w:p>
    <w:p>
      <w:pPr>
        <w:pStyle w:val="Compact"/>
      </w:pPr>
      <w:r>
        <w:t xml:space="preserve">Reactome Pathway</w:t>
      </w:r>
      <w:r>
        <w:t xml:space="preserve"> </w:t>
      </w:r>
    </w:p>
    <w:p>
      <w:pPr>
        <w:pStyle w:val="Compact"/>
      </w:pPr>
      <w:r>
        <w:t xml:space="preserve">Over-representation</w:t>
      </w:r>
    </w:p>
    <w:p>
      <w:pPr>
        <w:pStyle w:val="Compact"/>
      </w:pPr>
      <w:r>
        <w:t xml:space="preserve">Permutation</w:t>
      </w:r>
    </w:p>
    <w:p>
      <w:pPr>
        <w:pStyle w:val="Compact"/>
      </w:pPr>
      <w:r>
        <w:t xml:space="preserve">SLBP independent Processing of Histone Pre-mRNAs</w:t>
      </w:r>
    </w:p>
    <w:p>
      <w:pPr>
        <w:pStyle w:val="SourceCode"/>
      </w:pPr>
      <w:r>
        <w:rPr>
          <w:rStyle w:val="VerbatimChar"/>
        </w:rPr>
        <w:t xml:space="preserve">     1              &lt;/td&gt;&lt;td  style="white-space:nowrap; text-align:center;" id="TBL-114-2-3"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Mitochondrial protein import</w:t>
      </w:r>
    </w:p>
    <w:p>
      <w:pPr>
        <w:pStyle w:val="SourceCode"/>
      </w:pPr>
      <w:r>
        <w:rPr>
          <w:rStyle w:val="VerbatimChar"/>
        </w:rPr>
        <w:t xml:space="preserve">     1              &lt;/td&gt;&lt;td  style="white-space:nowrap; text-align:center;" id="TBL-114-3-3"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Voltage gated Potassium channels</w:t>
      </w:r>
    </w:p>
    <w:p>
      <w:pPr>
        <w:pStyle w:val="SourceCode"/>
      </w:pPr>
      <w:r>
        <w:rPr>
          <w:rStyle w:val="VerbatimChar"/>
        </w:rPr>
        <w:t xml:space="preserve">     1              &lt;/td&gt;&lt;td  style="white-space:nowrap; text-align:center;" id="TBL-114-4-3"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Tandem pore domain potassium channels</w:t>
      </w:r>
    </w:p>
    <w:p>
      <w:pPr>
        <w:pStyle w:val="SourceCode"/>
      </w:pPr>
      <w:r>
        <w:rPr>
          <w:rStyle w:val="VerbatimChar"/>
        </w:rPr>
        <w:t xml:space="preserve">     1              &lt;/td&gt;&lt;td  style="white-space:nowrap; text-align:center;" id="TBL-114-5-3"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L13a-mediated translational silencing of Ceruloplasmin expression</w:t>
      </w:r>
    </w:p>
    <w:p>
      <w:pPr>
        <w:pStyle w:val="SourceCode"/>
      </w:pPr>
      <w:r>
        <w:rPr>
          <w:rStyle w:val="VerbatimChar"/>
        </w:rPr>
        <w:t xml:space="preserve">     1              &lt;/td&gt;&lt;td  style="white-space:nowrap; text-align:center;" id="TBL-114-6-3"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Eukaryotic Translation Elongation</w:t>
      </w:r>
    </w:p>
    <w:p>
      <w:pPr>
        <w:pStyle w:val="SourceCode"/>
      </w:pPr>
      <w:r>
        <w:rPr>
          <w:rStyle w:val="VerbatimChar"/>
        </w:rPr>
        <w:t xml:space="preserve">     1              &lt;/td&gt;&lt;td  style="white-space:nowrap; text-align:center;" id="TBL-114-7-3"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Peptide chain elongation</w:t>
      </w:r>
    </w:p>
    <w:p>
      <w:pPr>
        <w:pStyle w:val="SourceCode"/>
      </w:pPr>
      <w:r>
        <w:rPr>
          <w:rStyle w:val="VerbatimChar"/>
        </w:rPr>
        <w:t xml:space="preserve">     1              &lt;/td&gt;&lt;td  style="white-space:nowrap; text-align:center;" id="TBL-114-8-3"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3’ -UTR-mediated translational regulation</w:t>
      </w:r>
    </w:p>
    <w:p>
      <w:pPr>
        <w:pStyle w:val="SourceCode"/>
      </w:pPr>
      <w:r>
        <w:rPr>
          <w:rStyle w:val="VerbatimChar"/>
        </w:rPr>
        <w:t xml:space="preserve">     1              &lt;/td&gt;&lt;td  style="white-space:nowrap; text-align:center;" id="TBL-114-9-3"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Activation of Matrix Metalloproteinases</w:t>
      </w:r>
    </w:p>
    <w:p>
      <w:pPr>
        <w:pStyle w:val="SourceCode"/>
      </w:pPr>
      <w:r>
        <w:rPr>
          <w:rStyle w:val="VerbatimChar"/>
        </w:rPr>
        <w:t xml:space="preserve">     1              &lt;/td&gt;&lt;td  style="white-space:nowrap; text-align:center;" id="TBL-114-10-3"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HIV Infection</w:t>
      </w:r>
    </w:p>
    <w:p>
      <w:pPr>
        <w:pStyle w:val="SourceCode"/>
      </w:pPr>
      <w:r>
        <w:rPr>
          <w:rStyle w:val="VerbatimChar"/>
        </w:rPr>
        <w:t xml:space="preserve">     1              &lt;/td&gt;&lt;td  style="white-space:nowrap; text-align:center;" id="TBL-114-11-3"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Cell Cycle</w:t>
      </w:r>
    </w:p>
    <w:p>
      <w:pPr>
        <w:pStyle w:val="SourceCode"/>
      </w:pPr>
      <w:r>
        <w:rPr>
          <w:rStyle w:val="VerbatimChar"/>
        </w:rPr>
        <w:t xml:space="preserve">     1              &lt;/td&gt;&lt;td  style="white-space:nowrap; text-align:center;" id="TBL-114-12-3"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Influenza Infection</w:t>
      </w:r>
    </w:p>
    <w:p>
      <w:pPr>
        <w:pStyle w:val="SourceCode"/>
      </w:pPr>
      <w:r>
        <w:rPr>
          <w:rStyle w:val="VerbatimChar"/>
        </w:rPr>
        <w:t xml:space="preserve">     1              &lt;/td&gt;&lt;td  style="white-space:nowrap; text-align:center;" id="TBL-114-13-3"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Influenza Life Cycle</w:t>
      </w:r>
    </w:p>
    <w:p>
      <w:pPr>
        <w:pStyle w:val="SourceCode"/>
      </w:pPr>
      <w:r>
        <w:rPr>
          <w:rStyle w:val="VerbatimChar"/>
        </w:rPr>
        <w:t xml:space="preserve">     1              &lt;/td&gt;&lt;td  style="white-space:nowrap; text-align:center;" id="TBL-114-14-3"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Influenza Viral RNA Transcription and Replication</w:t>
      </w:r>
    </w:p>
    <w:p>
      <w:pPr>
        <w:pStyle w:val="SourceCode"/>
      </w:pPr>
      <w:r>
        <w:rPr>
          <w:rStyle w:val="VerbatimChar"/>
        </w:rPr>
        <w:t xml:space="preserve">     1              &lt;/td&gt;&lt;td  style="white-space:nowrap; text-align:center;" id="TBL-114-15-3"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Neurotoxicity of clostridium toxins</w:t>
      </w:r>
    </w:p>
    <w:p>
      <w:pPr>
        <w:pStyle w:val="SourceCode"/>
      </w:pPr>
      <w:r>
        <w:rPr>
          <w:rStyle w:val="VerbatimChar"/>
        </w:rPr>
        <w:t xml:space="preserve">     1              &lt;/td&gt;&lt;td  style="white-space:nowrap; text-align:center;" id="TBL-114-16-3"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p38MAPK events</w:t>
      </w:r>
    </w:p>
    <w:p>
      <w:pPr>
        <w:pStyle w:val="SourceCode"/>
      </w:pPr>
      <w:r>
        <w:rPr>
          <w:rStyle w:val="VerbatimChar"/>
        </w:rPr>
        <w:t xml:space="preserve">     1              &lt;/td&gt;&lt;td  style="white-space:nowrap; text-align:center;" id="TBL-114-17-3"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SCF-beta-TrCP mediated degradation of Emi1</w:t>
      </w:r>
    </w:p>
    <w:p>
      <w:pPr>
        <w:pStyle w:val="SourceCode"/>
      </w:pPr>
      <w:r>
        <w:rPr>
          <w:rStyle w:val="VerbatimChar"/>
        </w:rPr>
        <w:t xml:space="preserve">     1              &lt;/td&gt;&lt;td  style="white-space:nowrap; text-align:center;" id="TBL-114-18-3"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SRP-dependent cotranslational protein targeting to membrane</w:t>
      </w:r>
    </w:p>
    <w:p>
      <w:pPr>
        <w:pStyle w:val="SourceCode"/>
      </w:pPr>
      <w:r>
        <w:rPr>
          <w:rStyle w:val="VerbatimChar"/>
        </w:rPr>
        <w:t xml:space="preserve">     1              &lt;/td&gt;&lt;td  style="white-space:nowrap; text-align:center;" id="TBL-114-19-3"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Vpu mediated degradation of CD4</w:t>
      </w:r>
    </w:p>
    <w:p>
      <w:pPr>
        <w:pStyle w:val="SourceCode"/>
      </w:pPr>
      <w:r>
        <w:rPr>
          <w:rStyle w:val="VerbatimChar"/>
        </w:rPr>
        <w:t xml:space="preserve">     1              &lt;/td&gt;&lt;td  style="white-space:nowrap; text-align:center;" id="TBL-114-20-3"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Serotonin Neurotransmitter Release Cycle</w:t>
      </w:r>
    </w:p>
    <w:p>
      <w:pPr>
        <w:pStyle w:val="SourceCode"/>
      </w:pPr>
      <w:r>
        <w:rPr>
          <w:rStyle w:val="VerbatimChar"/>
        </w:rPr>
        <w:t xml:space="preserve">     1              &lt;/td&gt;&lt;td  style="white-space:nowrap; text-align:center;" id="TBL-114-21-3"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Acetylcholine Binding And Downstream Events</w:t>
      </w:r>
    </w:p>
    <w:p>
      <w:pPr>
        <w:pStyle w:val="SourceCode"/>
      </w:pPr>
      <w:r>
        <w:rPr>
          <w:rStyle w:val="VerbatimChar"/>
        </w:rPr>
        <w:t xml:space="preserve">     1              &lt;/td&gt;&lt;td  style="white-space:nowrap; text-align:center;" id="TBL-114-22-3"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Viral mRNA Translation</w:t>
      </w:r>
    </w:p>
    <w:p>
      <w:pPr>
        <w:pStyle w:val="SourceCode"/>
      </w:pPr>
      <w:r>
        <w:rPr>
          <w:rStyle w:val="VerbatimChar"/>
        </w:rPr>
        <w:t xml:space="preserve">     1              &lt;/td&gt;&lt;td  style="white-space:nowrap; text-align:center;" id="TBL-114-23-3"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Cobalamin (Cbl, vitamin B12) transport and metabolism</w:t>
      </w:r>
    </w:p>
    <w:p>
      <w:pPr>
        <w:pStyle w:val="SourceCode"/>
      </w:pPr>
      <w:r>
        <w:rPr>
          <w:rStyle w:val="VerbatimChar"/>
        </w:rPr>
        <w:t xml:space="preserve">     1              &lt;/td&gt;&lt;td  style="white-space:nowrap; text-align:center;" id="TBL-114-24-3"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ERK/MAPK targets</w:t>
      </w:r>
    </w:p>
    <w:p>
      <w:pPr>
        <w:pStyle w:val="SourceCode"/>
      </w:pPr>
      <w:r>
        <w:rPr>
          <w:rStyle w:val="VerbatimChar"/>
        </w:rPr>
        <w:t xml:space="preserve">     1              &lt;/td&gt;&lt;td  style="white-space:nowrap; text-align:center;" id="TBL-114-25-3"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Vitamin B5 (pantothenate) metabolism</w:t>
      </w:r>
    </w:p>
    <w:p>
      <w:pPr>
        <w:pStyle w:val="SourceCode"/>
      </w:pPr>
      <w:r>
        <w:rPr>
          <w:rStyle w:val="VerbatimChar"/>
        </w:rPr>
        <w:t xml:space="preserve">     1              &lt;/td&gt;&lt;td  style="white-space:nowrap; text-align:center;" id="TBL-114-26-3"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Signaling by BMP</w:t>
      </w:r>
    </w:p>
    <w:p>
      <w:pPr>
        <w:pStyle w:val="SourceCode"/>
      </w:pPr>
      <w:r>
        <w:rPr>
          <w:rStyle w:val="VerbatimChar"/>
        </w:rPr>
        <w:t xml:space="preserve">     1              &lt;/td&gt;&lt;td  style="white-space:nowrap; text-align:center;" id="TBL-114-27-3"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Synthesis of Leukotrienes (LT) and Eoxins (EX)</w:t>
      </w:r>
    </w:p>
    <w:p>
      <w:pPr>
        <w:pStyle w:val="SourceCode"/>
      </w:pPr>
      <w:r>
        <w:rPr>
          <w:rStyle w:val="VerbatimChar"/>
        </w:rPr>
        <w:t xml:space="preserve">     1              &lt;/td&gt;&lt;td  style="white-space:nowrap; text-align:center;" id="TBL-114-28-3"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Separation of Sister Chromatids</w:t>
      </w:r>
    </w:p>
    <w:p>
      <w:pPr>
        <w:pStyle w:val="SourceCode"/>
      </w:pPr>
      <w:r>
        <w:rPr>
          <w:rStyle w:val="VerbatimChar"/>
        </w:rPr>
        <w:t xml:space="preserve">     1              &lt;/td&gt;&lt;td  style="white-space:nowrap; text-align:center;" id="TBL-114-29-3"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Mitotic Metaphase and Anaphase</w:t>
      </w:r>
    </w:p>
    <w:p>
      <w:pPr>
        <w:pStyle w:val="SourceCode"/>
      </w:pPr>
      <w:r>
        <w:rPr>
          <w:rStyle w:val="VerbatimChar"/>
        </w:rPr>
        <w:t xml:space="preserve">     1              &lt;/td&gt;&lt;td  style="white-space:nowrap; text-align:center;" id="TBL-114-30-3"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TRP channels</w:t>
      </w:r>
    </w:p>
    <w:p>
      <w:pPr>
        <w:pStyle w:val="SourceCode"/>
      </w:pPr>
      <w:r>
        <w:rPr>
          <w:rStyle w:val="VerbatimChar"/>
        </w:rPr>
        <w:t xml:space="preserve">     1              &lt;/td&gt;&lt;td  style="white-space:nowrap; text-align:center;" id="TBL-114-31-3"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Defects in cobalamin (B12) metabolism</w:t>
      </w:r>
    </w:p>
    <w:p>
      <w:pPr>
        <w:pStyle w:val="SourceCode"/>
      </w:pPr>
      <w:r>
        <w:rPr>
          <w:rStyle w:val="VerbatimChar"/>
        </w:rPr>
        <w:t xml:space="preserve">     1              &lt;/td&gt;&lt;td  style="white-space:nowrap; text-align:center;" id="TBL-114-32-3"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Regulation by c-FLIP</w:t>
      </w:r>
    </w:p>
    <w:p>
      <w:pPr>
        <w:pStyle w:val="SourceCode"/>
      </w:pPr>
      <w:r>
        <w:rPr>
          <w:rStyle w:val="VerbatimChar"/>
        </w:rPr>
        <w:t xml:space="preserve">     1              &lt;/td&gt;&lt;td  style="white-space:nowrap; text-align:center;" id="TBL-114-33-3"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Attenuation phase</w:t>
      </w:r>
    </w:p>
    <w:p>
      <w:pPr>
        <w:pStyle w:val="SourceCode"/>
      </w:pPr>
      <w:r>
        <w:rPr>
          <w:rStyle w:val="VerbatimChar"/>
        </w:rPr>
        <w:t xml:space="preserve">     1              &lt;/td&gt;&lt;td  style="white-space:nowrap; text-align:center;" id="TBL-114-34-3"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Autodegradation of the E3 ubiquitin ligase COP1</w:t>
      </w:r>
    </w:p>
    <w:p>
      <w:pPr>
        <w:pStyle w:val="SourceCode"/>
      </w:pPr>
      <w:r>
        <w:rPr>
          <w:rStyle w:val="VerbatimChar"/>
        </w:rPr>
        <w:t xml:space="preserve">     1              &lt;/td&gt;&lt;td  style="white-space:nowrap; text-align:center;" id="TBL-114-35-3"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Apoptotic cleavage of cell adhesion proteins</w:t>
      </w:r>
    </w:p>
    <w:p>
      <w:pPr>
        <w:pStyle w:val="SourceCode"/>
      </w:pPr>
      <w:r>
        <w:rPr>
          <w:rStyle w:val="VerbatimChar"/>
        </w:rPr>
        <w:t xml:space="preserve">     1              &lt;/td&gt;&lt;td  style="white-space:nowrap; text-align:center;" id="TBL-114-36-3"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Negative regulation of TCF-dependent signaling by WNT ligand antagonists</w:t>
      </w:r>
    </w:p>
    <w:p>
      <w:pPr>
        <w:pStyle w:val="SourceCode"/>
      </w:pPr>
      <w:r>
        <w:rPr>
          <w:rStyle w:val="VerbatimChar"/>
        </w:rPr>
        <w:t xml:space="preserve">     1              &lt;/td&gt;&lt;td  style="white-space:nowrap; text-align:center;" id="TBL-114-37-3"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PERK regulates gene expression</w:t>
      </w:r>
    </w:p>
    <w:p>
      <w:pPr>
        <w:pStyle w:val="SourceCode"/>
      </w:pPr>
      <w:r>
        <w:rPr>
          <w:rStyle w:val="VerbatimChar"/>
        </w:rPr>
        <w:t xml:space="preserve">     1              &lt;/td&gt;&lt;td  style="white-space:nowrap; text-align:center;" id="TBL-114-38-3"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Regulation of the Fanconi anemia pathway</w:t>
      </w:r>
    </w:p>
    <w:p>
      <w:pPr>
        <w:pStyle w:val="SourceCode"/>
      </w:pPr>
      <w:r>
        <w:rPr>
          <w:rStyle w:val="VerbatimChar"/>
        </w:rPr>
        <w:t xml:space="preserve">     1              &lt;/td&gt;&lt;td  style="white-space:nowrap; text-align:center;" id="TBL-114-39-3"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Passive transport by Aquaporins</w:t>
      </w:r>
    </w:p>
    <w:p>
      <w:pPr>
        <w:pStyle w:val="SourceCode"/>
      </w:pPr>
      <w:r>
        <w:rPr>
          <w:rStyle w:val="VerbatimChar"/>
        </w:rPr>
        <w:t xml:space="preserve">     1              &lt;/td&gt;&lt;td  style="white-space:nowrap; text-align:center;" id="TBL-114-40-3"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Lysosome Vesicle Biogenesis</w:t>
      </w:r>
    </w:p>
    <w:p>
      <w:pPr>
        <w:pStyle w:val="SourceCode"/>
      </w:pPr>
      <w:r>
        <w:rPr>
          <w:rStyle w:val="VerbatimChar"/>
        </w:rPr>
        <w:t xml:space="preserve">     1              &lt;/td&gt;&lt;td  style="white-space:nowrap; text-align:center;" id="TBL-114-41-3"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Zinc transporters</w:t>
      </w:r>
    </w:p>
    <w:p>
      <w:pPr>
        <w:pStyle w:val="SourceCode"/>
      </w:pPr>
      <w:r>
        <w:rPr>
          <w:rStyle w:val="VerbatimChar"/>
        </w:rPr>
        <w:t xml:space="preserve">     1              &lt;/td&gt;&lt;td  style="white-space:nowrap; text-align:center;" id="TBL-114-42-3"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Zinc influx into cells by the SLC39 gene family</w:t>
      </w:r>
    </w:p>
    <w:p>
      <w:pPr>
        <w:pStyle w:val="SourceCode"/>
      </w:pPr>
      <w:r>
        <w:rPr>
          <w:rStyle w:val="VerbatimChar"/>
        </w:rPr>
        <w:t xml:space="preserve">     1              &lt;/td&gt;&lt;td  style="white-space:nowrap; text-align:center;" id="TBL-114-43-3"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Asparagine N-linked glycosylation</w:t>
      </w:r>
    </w:p>
    <w:p>
      <w:pPr>
        <w:pStyle w:val="SourceCode"/>
      </w:pPr>
      <w:r>
        <w:rPr>
          <w:rStyle w:val="VerbatimChar"/>
        </w:rPr>
        <w:t xml:space="preserve">     1              &lt;/td&gt;&lt;td  style="white-space:nowrap; text-align:center;" id="TBL-114-44-3"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AUF1 (hnRNP D0) destabilizes mRNA</w:t>
      </w:r>
    </w:p>
    <w:p>
      <w:pPr>
        <w:pStyle w:val="SourceCode"/>
      </w:pPr>
      <w:r>
        <w:rPr>
          <w:rStyle w:val="VerbatimChar"/>
        </w:rPr>
        <w:t xml:space="preserve">     1              &lt;/td&gt;&lt;td  style="white-space:nowrap; text-align:center;" id="TBL-114-45-3"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Asymmetric localization of PCP proteins</w:t>
      </w:r>
    </w:p>
    <w:p>
      <w:pPr>
        <w:pStyle w:val="SourceCode"/>
      </w:pPr>
      <w:r>
        <w:rPr>
          <w:rStyle w:val="VerbatimChar"/>
        </w:rPr>
        <w:t xml:space="preserve">     1              &lt;/td&gt;&lt;td  style="white-space:nowrap; text-align:center;" id="TBL-114-46-3"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degradation of DVL</w:t>
      </w:r>
    </w:p>
    <w:p>
      <w:pPr>
        <w:pStyle w:val="SourceCode"/>
      </w:pPr>
      <w:r>
        <w:rPr>
          <w:rStyle w:val="VerbatimChar"/>
        </w:rPr>
        <w:t xml:space="preserve">     1              &lt;/td&gt;&lt;td  style="white-space:nowrap; text-align:center;" id="TBL-114-47-3"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CASP8 activity is inhibited</w:t>
      </w:r>
    </w:p>
    <w:p>
      <w:pPr>
        <w:pStyle w:val="SourceCode"/>
      </w:pPr>
      <w:r>
        <w:rPr>
          <w:rStyle w:val="VerbatimChar"/>
        </w:rPr>
        <w:t xml:space="preserve">     1              &lt;/td&gt;&lt;td  style="white-space:nowrap; text-align:center;" id="TBL-114-48-3"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Degradation of GLI1 by the proteasome</w:t>
      </w:r>
    </w:p>
    <w:p>
      <w:pPr>
        <w:pStyle w:val="SourceCode"/>
      </w:pPr>
      <w:r>
        <w:rPr>
          <w:rStyle w:val="VerbatimChar"/>
        </w:rPr>
        <w:t xml:space="preserve">     1              &lt;/td&gt;&lt;td  style="white-space:nowrap; text-align:center;" id="TBL-114-49-3"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BBSome-mediated cargo-targeting to cilium</w:t>
      </w:r>
    </w:p>
    <w:p>
      <w:pPr>
        <w:pStyle w:val="SourceCode"/>
      </w:pPr>
      <w:r>
        <w:rPr>
          <w:rStyle w:val="VerbatimChar"/>
        </w:rPr>
        <w:t xml:space="preserve">     1              &lt;/td&gt;&lt;td  style="white-space:nowrap; text-align:center;" id="TBL-114-50-3"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Compact"/>
      </w:pPr>
      <w:r>
        <w:t xml:space="preserve">Regulation of necroptotic cell death</w:t>
      </w:r>
    </w:p>
    <w:p>
      <w:pPr>
        <w:pStyle w:val="SourceCode"/>
      </w:pPr>
      <w:r>
        <w:rPr>
          <w:rStyle w:val="VerbatimChar"/>
        </w:rPr>
        <w:t xml:space="preserve">     1              &lt;/td&gt;&lt;td  style="white-space:nowrap; text-align:center;" id="TBL-114-51-3"  </w:t>
      </w:r>
    </w:p>
    <w:p>
      <w:pPr>
        <w:pStyle w:val="Compact"/>
      </w:pPr>
      <w:r>
        <w:t xml:space="preserve">class="td11"&gt;</w:t>
      </w:r>
      <w:r>
        <w:t xml:space="preserve"> </w:t>
      </w:r>
      <w:r>
        <w:t xml:space="preserve">&gt;</w:t>
      </w:r>
      <w:r>
        <w:t xml:space="preserve"> </w:t>
      </w:r>
      <w:r>
        <w:t xml:space="preserve">1</w:t>
      </w:r>
      <w:r>
        <w:t xml:space="preserve">.</w:t>
      </w:r>
      <w:r>
        <w:t xml:space="preserve">2349</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&lt;/td&gt;&lt;/tr&gt;&lt;/table&gt;</w:t>
      </w:r>
    </w:p>
    <w:p>
      <w:pPr>
        <w:pStyle w:val="Compact"/>
      </w:pPr>
    </w:p>
    <w:p>
      <w:pPr>
        <w:pStyle w:val="Compact"/>
      </w:pPr>
      <w:r>
        <w:t xml:space="preserve">G.4</w:t>
      </w:r>
      <w:r>
        <w:t xml:space="preserve"> </w:t>
      </w:r>
      <w:r>
        <w:t xml:space="preserve"> </w:t>
      </w:r>
      <w:r>
        <w:t xml:space="preserve">Metagene Analysis</w:t>
      </w:r>
    </w:p>
    <w:p>
      <w:pPr>
        <w:pStyle w:val="BodyText"/>
      </w:pPr>
      <w:r>
        <w:t xml:space="preserve">Metagene analysis was also performed for synthetic lethal candidates for</w:t>
      </w:r>
      <w:r>
        <w:t xml:space="preserve"> </w:t>
      </w:r>
      <w:r>
        <w:t xml:space="preserve">CDH1</w:t>
      </w:r>
      <w:r>
        <w:t xml:space="preserve"> </w:t>
      </w:r>
      <w:r>
        <w:t xml:space="preserve">mutation</w:t>
      </w:r>
      <w:r>
        <w:t xml:space="preserve"> </w:t>
      </w:r>
      <w:r>
        <w:t xml:space="preserve">in stomach cancer. These are described and compared to expression analysis in</w:t>
      </w:r>
      <w:r>
        <w:t xml:space="preserve"> </w:t>
      </w:r>
      <w:r>
        <w:t xml:space="preserve">Section </w:t>
      </w:r>
      <w:r>
        <w:t xml:space="preserve">F.3</w:t>
      </w:r>
      <w:r>
        <w:t xml:space="preserve">.</w:t>
      </w:r>
    </w:p>
    <w:p>
      <w:pPr>
        <w:pStyle w:val="Compact"/>
      </w:pPr>
    </w:p>
    <w:p>
      <w:pPr>
        <w:pStyle w:val="Compact"/>
      </w:pPr>
      <w:r>
        <w:t xml:space="preserve">Table G.7:</w:t>
      </w:r>
      <w:r>
        <w:t xml:space="preserve"> </w:t>
      </w:r>
      <w:r>
        <w:t xml:space="preserve">Candidate synthetic lethal metagenes against</w:t>
      </w:r>
      <w:r>
        <w:t xml:space="preserve"> </w:t>
      </w:r>
      <w:r>
        <w:t xml:space="preserve">CDH1</w:t>
      </w:r>
      <w:r>
        <w:t xml:space="preserve"> </w:t>
      </w:r>
      <w:r>
        <w:t xml:space="preserve">from mtSLIPT in</w:t>
      </w:r>
      <w:r>
        <w:t xml:space="preserve"> </w:t>
      </w:r>
      <w:r>
        <w:t xml:space="preserve">stomach cancer</w:t>
      </w:r>
    </w:p>
    <w:p>
      <w:pPr>
        <w:pStyle w:val="Compact"/>
      </w:pPr>
      <w:r>
        <w:t xml:space="preserve">Pathway</w:t>
      </w:r>
      <w:r>
        <w:t xml:space="preserve"> </w:t>
      </w:r>
    </w:p>
    <w:p>
      <w:pPr>
        <w:pStyle w:val="Compact"/>
      </w:pPr>
      <w:r>
        <w:t xml:space="preserve">ID</w:t>
      </w:r>
    </w:p>
    <w:p>
      <w:pPr>
        <w:pStyle w:val="Compact"/>
      </w:pPr>
      <w:r>
        <w:t xml:space="preserve">Observed</w:t>
      </w:r>
    </w:p>
    <w:p>
      <w:pPr>
        <w:pStyle w:val="Compact"/>
      </w:pPr>
      <w:r>
        <w:t xml:space="preserve">Expected</w:t>
      </w:r>
    </w:p>
    <w:p>
      <w:pPr>
        <w:pStyle w:val="Compact"/>
      </w:pPr>
      <w:r>
        <w:t xml:space="preserve">χ</w:t>
      </w:r>
      <w:r>
        <w:t xml:space="preserve">2</w:t>
      </w:r>
      <w:r>
        <w:t xml:space="preserve">value</w:t>
      </w:r>
    </w:p>
    <w:p>
      <w:pPr>
        <w:pStyle w:val="Compact"/>
      </w:pPr>
      <w:r>
        <w:t xml:space="preserve">p-value</w:t>
      </w:r>
    </w:p>
    <w:p>
      <w:pPr>
        <w:pStyle w:val="Compact"/>
      </w:pPr>
      <w:r>
        <w:t xml:space="preserve">p-value (FDR)</w:t>
      </w:r>
    </w:p>
    <w:p>
      <w:pPr>
        <w:pStyle w:val="Compact"/>
      </w:pPr>
      <w:r>
        <w:t xml:space="preserve">Prostacyclin signalling through prostacyclin receptor</w:t>
      </w:r>
    </w:p>
    <w:p>
      <w:pPr>
        <w:pStyle w:val="Compact"/>
      </w:pPr>
      <w:r>
        <w:t xml:space="preserve">392851</w:t>
      </w:r>
    </w:p>
    <w:p>
      <w:pPr>
        <w:pStyle w:val="Compact"/>
      </w:pPr>
      <w:r>
        <w:t xml:space="preserve">1</w:t>
      </w:r>
    </w:p>
    <w:p>
      <w:pPr>
        <w:pStyle w:val="Compact"/>
      </w:pPr>
      <w:r>
        <w:t xml:space="preserve">10.1</w:t>
      </w:r>
    </w:p>
    <w:p>
      <w:pPr>
        <w:pStyle w:val="Compact"/>
      </w:pPr>
      <w:r>
        <w:t xml:space="preserve">26.5</w:t>
      </w:r>
    </w:p>
    <w:p>
      <w:pPr>
        <w:pStyle w:val="Compact"/>
      </w:pPr>
      <w:r>
        <w:t xml:space="preserve">1</w:t>
      </w:r>
      <w:r>
        <w:t xml:space="preserve">.</w:t>
      </w:r>
      <w:r>
        <w:t xml:space="preserve">73</w:t>
      </w:r>
      <w:r>
        <w:t xml:space="preserve"> </w:t>
      </w:r>
      <w:r>
        <w:t xml:space="preserve">×</w:t>
      </w:r>
      <w:r>
        <w:t xml:space="preserve"> </w:t>
      </w:r>
      <w:r>
        <w:t xml:space="preserve">10</w:t>
      </w:r>
      <w:r>
        <w:t xml:space="preserve">-</w:t>
      </w:r>
      <w:r>
        <w:t xml:space="preserve">6</w:t>
      </w:r>
    </w:p>
    <w:p>
      <w:pPr>
        <w:pStyle w:val="SourceCode"/>
      </w:pPr>
      <w:r>
        <w:rPr>
          <w:rStyle w:val="VerbatimChar"/>
        </w:rPr>
        <w:t xml:space="preserve">0&lt;span </w:t>
      </w:r>
    </w:p>
    <w:p>
      <w:pPr>
        <w:pStyle w:val="Compact"/>
      </w:pPr>
      <w:r>
        <w:t xml:space="preserve">class="cmmi-12"&gt;.</w:t>
      </w:r>
      <w:r>
        <w:t xml:space="preserve">00286</w:t>
      </w:r>
    </w:p>
    <w:p>
      <w:pPr>
        <w:pStyle w:val="Compact"/>
      </w:pPr>
      <w:r>
        <w:t xml:space="preserve">Cell surface interactions at the vascular wall</w:t>
      </w:r>
    </w:p>
    <w:p>
      <w:pPr>
        <w:pStyle w:val="Compact"/>
      </w:pPr>
      <w:r>
        <w:t xml:space="preserve">202733</w:t>
      </w:r>
    </w:p>
    <w:p>
      <w:pPr>
        <w:pStyle w:val="Compact"/>
      </w:pPr>
      <w:r>
        <w:t xml:space="preserve">3</w:t>
      </w:r>
    </w:p>
    <w:p>
      <w:pPr>
        <w:pStyle w:val="Compact"/>
      </w:pPr>
      <w:r>
        <w:t xml:space="preserve">10.1</w:t>
      </w:r>
    </w:p>
    <w:p>
      <w:pPr>
        <w:pStyle w:val="Compact"/>
      </w:pPr>
      <w:r>
        <w:t xml:space="preserve">21.1</w:t>
      </w:r>
    </w:p>
    <w:p>
      <w:pPr>
        <w:pStyle w:val="Compact"/>
      </w:pPr>
      <w:r>
        <w:t xml:space="preserve">2</w:t>
      </w:r>
      <w:r>
        <w:t xml:space="preserve">.</w:t>
      </w:r>
      <w:r>
        <w:t xml:space="preserve">61</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The NLRP1 inflammasome</w:t>
      </w:r>
    </w:p>
    <w:p>
      <w:pPr>
        <w:pStyle w:val="Compact"/>
      </w:pPr>
      <w:r>
        <w:t xml:space="preserve">844455</w:t>
      </w:r>
    </w:p>
    <w:p>
      <w:pPr>
        <w:pStyle w:val="Compact"/>
      </w:pPr>
      <w:r>
        <w:t xml:space="preserve">3</w:t>
      </w:r>
    </w:p>
    <w:p>
      <w:pPr>
        <w:pStyle w:val="Compact"/>
      </w:pPr>
      <w:r>
        <w:t xml:space="preserve">10.1</w:t>
      </w:r>
    </w:p>
    <w:p>
      <w:pPr>
        <w:pStyle w:val="Compact"/>
      </w:pPr>
      <w:r>
        <w:t xml:space="preserve">21.1</w:t>
      </w:r>
    </w:p>
    <w:p>
      <w:pPr>
        <w:pStyle w:val="Compact"/>
      </w:pPr>
      <w:r>
        <w:t xml:space="preserve">2</w:t>
      </w:r>
      <w:r>
        <w:t xml:space="preserve">.</w:t>
      </w:r>
      <w:r>
        <w:t xml:space="preserve">61</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Innate Immune System</w:t>
      </w:r>
    </w:p>
    <w:p>
      <w:pPr>
        <w:pStyle w:val="Compact"/>
      </w:pPr>
      <w:r>
        <w:t xml:space="preserve">168249</w:t>
      </w:r>
    </w:p>
    <w:p>
      <w:pPr>
        <w:pStyle w:val="Compact"/>
      </w:pPr>
      <w:r>
        <w:t xml:space="preserve">6</w:t>
      </w:r>
    </w:p>
    <w:p>
      <w:pPr>
        <w:pStyle w:val="Compact"/>
      </w:pPr>
      <w:r>
        <w:t xml:space="preserve">10.1</w:t>
      </w:r>
    </w:p>
    <w:p>
      <w:pPr>
        <w:pStyle w:val="Compact"/>
      </w:pPr>
      <w:r>
        <w:t xml:space="preserve">21.1</w:t>
      </w:r>
    </w:p>
    <w:p>
      <w:pPr>
        <w:pStyle w:val="Compact"/>
      </w:pPr>
      <w:r>
        <w:t xml:space="preserve">2</w:t>
      </w:r>
      <w:r>
        <w:t xml:space="preserve">.</w:t>
      </w:r>
      <w:r>
        <w:t xml:space="preserve">65</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Keratan sulfate/keratin metabolism</w:t>
      </w:r>
    </w:p>
    <w:p>
      <w:pPr>
        <w:pStyle w:val="Compact"/>
      </w:pPr>
      <w:r>
        <w:t xml:space="preserve">1638074</w:t>
      </w:r>
    </w:p>
    <w:p>
      <w:pPr>
        <w:pStyle w:val="Compact"/>
      </w:pPr>
      <w:r>
        <w:t xml:space="preserve">4</w:t>
      </w:r>
    </w:p>
    <w:p>
      <w:pPr>
        <w:pStyle w:val="Compact"/>
      </w:pPr>
      <w:r>
        <w:t xml:space="preserve">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Keratan sulfate biosynthesis</w:t>
      </w:r>
    </w:p>
    <w:p>
      <w:pPr>
        <w:pStyle w:val="Compact"/>
      </w:pPr>
      <w:r>
        <w:t xml:space="preserve">2022854</w:t>
      </w:r>
    </w:p>
    <w:p>
      <w:pPr>
        <w:pStyle w:val="Compact"/>
      </w:pPr>
      <w:r>
        <w:t xml:space="preserve">4</w:t>
      </w:r>
    </w:p>
    <w:p>
      <w:pPr>
        <w:pStyle w:val="Compact"/>
      </w:pPr>
      <w:r>
        <w:t xml:space="preserve">10.1</w:t>
      </w:r>
    </w:p>
    <w:p>
      <w:pPr>
        <w:pStyle w:val="Compact"/>
      </w:pPr>
      <w:r>
        <w:t xml:space="preserve">20.6</w:t>
      </w:r>
    </w:p>
    <w:p>
      <w:pPr>
        <w:pStyle w:val="Compact"/>
      </w:pPr>
      <w:r>
        <w:t xml:space="preserve">3</w:t>
      </w:r>
      <w:r>
        <w:t xml:space="preserve">.</w:t>
      </w:r>
      <w:r>
        <w:t xml:space="preserve">29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Signaling by SCF-KIT</w:t>
      </w:r>
    </w:p>
    <w:p>
      <w:pPr>
        <w:pStyle w:val="Compact"/>
      </w:pPr>
      <w:r>
        <w:t xml:space="preserve">1433557</w:t>
      </w:r>
    </w:p>
    <w:p>
      <w:pPr>
        <w:pStyle w:val="Compact"/>
      </w:pPr>
      <w:r>
        <w:t xml:space="preserve">5</w:t>
      </w:r>
    </w:p>
    <w:p>
      <w:pPr>
        <w:pStyle w:val="Compact"/>
      </w:pPr>
      <w:r>
        <w:t xml:space="preserve">10.1</w:t>
      </w:r>
    </w:p>
    <w:p>
      <w:pPr>
        <w:pStyle w:val="Compact"/>
      </w:pPr>
      <w:r>
        <w:t xml:space="preserve">20.6</w:t>
      </w:r>
    </w:p>
    <w:p>
      <w:pPr>
        <w:pStyle w:val="Compact"/>
      </w:pPr>
      <w:r>
        <w:t xml:space="preserve">3</w:t>
      </w:r>
      <w:r>
        <w:t xml:space="preserve">.</w:t>
      </w:r>
      <w:r>
        <w:t xml:space="preserve">30</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VEGFA-VEGFR2 Pathway</w:t>
      </w:r>
    </w:p>
    <w:p>
      <w:pPr>
        <w:pStyle w:val="Compact"/>
      </w:pPr>
      <w:r>
        <w:t xml:space="preserve">4420097</w:t>
      </w:r>
    </w:p>
    <w:p>
      <w:pPr>
        <w:pStyle w:val="Compact"/>
      </w:pPr>
      <w:r>
        <w:t xml:space="preserve">5</w:t>
      </w:r>
    </w:p>
    <w:p>
      <w:pPr>
        <w:pStyle w:val="Compact"/>
      </w:pPr>
      <w:r>
        <w:t xml:space="preserve">10.1</w:t>
      </w:r>
    </w:p>
    <w:p>
      <w:pPr>
        <w:pStyle w:val="Compact"/>
      </w:pPr>
      <w:r>
        <w:t xml:space="preserve">20.6</w:t>
      </w:r>
    </w:p>
    <w:p>
      <w:pPr>
        <w:pStyle w:val="Compact"/>
      </w:pPr>
      <w:r>
        <w:t xml:space="preserve">3</w:t>
      </w:r>
      <w:r>
        <w:t xml:space="preserve">.</w:t>
      </w:r>
      <w:r>
        <w:t xml:space="preserve">30</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00642</w:t>
      </w:r>
    </w:p>
    <w:p>
      <w:pPr>
        <w:pStyle w:val="Compact"/>
      </w:pPr>
      <w:r>
        <w:t xml:space="preserve">p130Cas linkage to MAPK signaling for integrins</w:t>
      </w:r>
    </w:p>
    <w:p>
      <w:pPr>
        <w:pStyle w:val="Compact"/>
      </w:pPr>
      <w:r>
        <w:t xml:space="preserve">372708</w:t>
      </w:r>
    </w:p>
    <w:p>
      <w:pPr>
        <w:pStyle w:val="Compact"/>
      </w:pPr>
      <w:r>
        <w:t xml:space="preserve">2</w:t>
      </w:r>
    </w:p>
    <w:p>
      <w:pPr>
        <w:pStyle w:val="Compact"/>
      </w:pPr>
      <w:r>
        <w:t xml:space="preserve">10.1</w:t>
      </w:r>
    </w:p>
    <w:p>
      <w:pPr>
        <w:pStyle w:val="Compact"/>
      </w:pPr>
      <w:r>
        <w:t xml:space="preserve">19.1</w:t>
      </w:r>
    </w:p>
    <w:p>
      <w:pPr>
        <w:pStyle w:val="Compact"/>
      </w:pPr>
      <w:r>
        <w:t xml:space="preserve">7</w:t>
      </w:r>
      <w:r>
        <w:t xml:space="preserve">.</w:t>
      </w:r>
      <w:r>
        <w:t xml:space="preserve">19</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cGMP effects</w:t>
      </w:r>
    </w:p>
    <w:p>
      <w:pPr>
        <w:pStyle w:val="Compact"/>
      </w:pPr>
      <w:r>
        <w:t xml:space="preserve">418457</w:t>
      </w:r>
    </w:p>
    <w:p>
      <w:pPr>
        <w:pStyle w:val="Compact"/>
      </w:pPr>
      <w:r>
        <w:t xml:space="preserve">8</w:t>
      </w:r>
    </w:p>
    <w:p>
      <w:pPr>
        <w:pStyle w:val="Compact"/>
      </w:pPr>
      <w:r>
        <w:t xml:space="preserve">10.1</w:t>
      </w:r>
    </w:p>
    <w:p>
      <w:pPr>
        <w:pStyle w:val="Compact"/>
      </w:pPr>
      <w:r>
        <w:t xml:space="preserve">19</w:t>
      </w:r>
    </w:p>
    <w:p>
      <w:pPr>
        <w:pStyle w:val="Compact"/>
      </w:pPr>
      <w:r>
        <w:t xml:space="preserve">7</w:t>
      </w:r>
      <w:r>
        <w:t xml:space="preserve">.</w:t>
      </w:r>
      <w:r>
        <w:t xml:space="preserve">46</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00651</w:t>
      </w:r>
    </w:p>
    <w:p>
      <w:pPr>
        <w:pStyle w:val="Compact"/>
      </w:pPr>
    </w:p>
    <w:p>
      <w:pPr>
        <w:pStyle w:val="Compact"/>
      </w:pPr>
      <w:r>
        <w:t xml:space="preserve">Regulation of cytoskeletal remodeling and cell spreading by IPP</w:t>
      </w:r>
    </w:p>
    <w:p>
      <w:pPr>
        <w:pStyle w:val="Compact"/>
      </w:pPr>
      <w:r>
        <w:t xml:space="preserve">complex components</w:t>
      </w:r>
    </w:p>
    <w:p>
      <w:pPr>
        <w:pStyle w:val="Compact"/>
      </w:pPr>
      <w:r>
        <w:t xml:space="preserve">446388</w:t>
      </w:r>
    </w:p>
    <w:p>
      <w:pPr>
        <w:pStyle w:val="Compact"/>
      </w:pPr>
      <w:r>
        <w:t xml:space="preserve">8</w:t>
      </w:r>
    </w:p>
    <w:p>
      <w:pPr>
        <w:pStyle w:val="Compact"/>
      </w:pPr>
      <w:r>
        <w:t xml:space="preserve">10.1</w:t>
      </w:r>
    </w:p>
    <w:p>
      <w:pPr>
        <w:pStyle w:val="Compact"/>
      </w:pPr>
      <w:r>
        <w:t xml:space="preserve">19</w:t>
      </w:r>
    </w:p>
    <w:p>
      <w:pPr>
        <w:pStyle w:val="Compact"/>
      </w:pPr>
      <w:r>
        <w:t xml:space="preserve">7</w:t>
      </w:r>
      <w:r>
        <w:t xml:space="preserve">.</w:t>
      </w:r>
      <w:r>
        <w:t xml:space="preserve">46</w:t>
      </w:r>
      <w:r>
        <w:t xml:space="preserve"> </w:t>
      </w:r>
      <w:r>
        <w:t xml:space="preserve">×</w:t>
      </w:r>
      <w:r>
        <w:t xml:space="preserve"> </w:t>
      </w:r>
      <w:r>
        <w:t xml:space="preserve">10</w:t>
      </w:r>
      <w:r>
        <w:t xml:space="preserve">-</w:t>
      </w:r>
      <w:r>
        <w:t xml:space="preserve">5</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Fcgamma receptor (FCGR) dependent phagocytosis</w:t>
      </w:r>
    </w:p>
    <w:p>
      <w:pPr>
        <w:pStyle w:val="Compact"/>
      </w:pPr>
      <w:r>
        <w:t xml:space="preserve">2029480</w:t>
      </w:r>
    </w:p>
    <w:p>
      <w:pPr>
        <w:pStyle w:val="Compact"/>
      </w:pPr>
      <w:r>
        <w:t xml:space="preserve">3</w:t>
      </w:r>
    </w:p>
    <w:p>
      <w:pPr>
        <w:pStyle w:val="Compact"/>
      </w:pPr>
      <w:r>
        <w:t xml:space="preserve">10.1</w:t>
      </w:r>
    </w:p>
    <w:p>
      <w:pPr>
        <w:pStyle w:val="Compact"/>
      </w:pPr>
      <w:r>
        <w:t xml:space="preserve">17.9</w:t>
      </w:r>
    </w:p>
    <w:p>
      <w:pPr>
        <w:pStyle w:val="Compact"/>
      </w:pPr>
      <w:r>
        <w:t xml:space="preserve">0</w:t>
      </w:r>
      <w:r>
        <w:t xml:space="preserve">.</w:t>
      </w:r>
      <w:r>
        <w:t xml:space="preserve">000127</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A third proteolytic cleavage releases NICD</w:t>
      </w:r>
    </w:p>
    <w:p>
      <w:pPr>
        <w:pStyle w:val="Compact"/>
      </w:pPr>
      <w:r>
        <w:t xml:space="preserve">157212</w:t>
      </w:r>
    </w:p>
    <w:p>
      <w:pPr>
        <w:pStyle w:val="Compact"/>
      </w:pPr>
      <w:r>
        <w:t xml:space="preserve">7</w:t>
      </w:r>
    </w:p>
    <w:p>
      <w:pPr>
        <w:pStyle w:val="Compact"/>
      </w:pPr>
      <w:r>
        <w:t xml:space="preserve">10.1</w:t>
      </w:r>
    </w:p>
    <w:p>
      <w:pPr>
        <w:pStyle w:val="Compact"/>
      </w:pPr>
      <w:r>
        <w:t xml:space="preserve">17.9</w:t>
      </w:r>
    </w:p>
    <w:p>
      <w:pPr>
        <w:pStyle w:val="Compact"/>
      </w:pPr>
      <w:r>
        <w:t xml:space="preserve">0</w:t>
      </w:r>
      <w:r>
        <w:t xml:space="preserve">.</w:t>
      </w:r>
      <w:r>
        <w:t xml:space="preserve">00013</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Signalling by NGF</w:t>
      </w:r>
    </w:p>
    <w:p>
      <w:pPr>
        <w:pStyle w:val="Compact"/>
      </w:pPr>
      <w:r>
        <w:t xml:space="preserve">166520</w:t>
      </w:r>
    </w:p>
    <w:p>
      <w:pPr>
        <w:pStyle w:val="Compact"/>
      </w:pPr>
      <w:r>
        <w:t xml:space="preserve">7</w:t>
      </w:r>
    </w:p>
    <w:p>
      <w:pPr>
        <w:pStyle w:val="Compact"/>
      </w:pPr>
      <w:r>
        <w:t xml:space="preserve">10.1</w:t>
      </w:r>
    </w:p>
    <w:p>
      <w:pPr>
        <w:pStyle w:val="Compact"/>
      </w:pPr>
      <w:r>
        <w:t xml:space="preserve">17.9</w:t>
      </w:r>
    </w:p>
    <w:p>
      <w:pPr>
        <w:pStyle w:val="Compact"/>
      </w:pPr>
      <w:r>
        <w:t xml:space="preserve">0</w:t>
      </w:r>
      <w:r>
        <w:t xml:space="preserve">.</w:t>
      </w:r>
      <w:r>
        <w:t xml:space="preserve">00013</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Signaling by VEGF</w:t>
      </w:r>
    </w:p>
    <w:p>
      <w:pPr>
        <w:pStyle w:val="Compact"/>
      </w:pPr>
      <w:r>
        <w:t xml:space="preserve">194138</w:t>
      </w:r>
    </w:p>
    <w:p>
      <w:pPr>
        <w:pStyle w:val="Compact"/>
      </w:pPr>
      <w:r>
        <w:t xml:space="preserve">7</w:t>
      </w:r>
    </w:p>
    <w:p>
      <w:pPr>
        <w:pStyle w:val="Compact"/>
      </w:pPr>
      <w:r>
        <w:t xml:space="preserve">10.1</w:t>
      </w:r>
    </w:p>
    <w:p>
      <w:pPr>
        <w:pStyle w:val="Compact"/>
      </w:pPr>
      <w:r>
        <w:t xml:space="preserve">17.9</w:t>
      </w:r>
    </w:p>
    <w:p>
      <w:pPr>
        <w:pStyle w:val="Compact"/>
      </w:pPr>
      <w:r>
        <w:t xml:space="preserve">0</w:t>
      </w:r>
      <w:r>
        <w:t xml:space="preserve">.</w:t>
      </w:r>
      <w:r>
        <w:t xml:space="preserve">00013</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Regulation of thyroid hormone activity</w:t>
      </w:r>
    </w:p>
    <w:p>
      <w:pPr>
        <w:pStyle w:val="Compact"/>
      </w:pPr>
      <w:r>
        <w:t xml:space="preserve">350864</w:t>
      </w:r>
    </w:p>
    <w:p>
      <w:pPr>
        <w:pStyle w:val="Compact"/>
      </w:pPr>
      <w:r>
        <w:t xml:space="preserve">7</w:t>
      </w:r>
    </w:p>
    <w:p>
      <w:pPr>
        <w:pStyle w:val="Compact"/>
      </w:pPr>
      <w:r>
        <w:t xml:space="preserve">10.1</w:t>
      </w:r>
    </w:p>
    <w:p>
      <w:pPr>
        <w:pStyle w:val="Compact"/>
      </w:pPr>
      <w:r>
        <w:t xml:space="preserve">17.9</w:t>
      </w:r>
    </w:p>
    <w:p>
      <w:pPr>
        <w:pStyle w:val="Compact"/>
      </w:pPr>
      <w:r>
        <w:t xml:space="preserve">0</w:t>
      </w:r>
      <w:r>
        <w:t xml:space="preserve">.</w:t>
      </w:r>
      <w:r>
        <w:t xml:space="preserve">00013</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Nitric oxide stimulates guanylate cyclase</w:t>
      </w:r>
    </w:p>
    <w:p>
      <w:pPr>
        <w:pStyle w:val="Compact"/>
      </w:pPr>
      <w:r>
        <w:t xml:space="preserve">392154</w:t>
      </w:r>
    </w:p>
    <w:p>
      <w:pPr>
        <w:pStyle w:val="Compact"/>
      </w:pPr>
      <w:r>
        <w:t xml:space="preserve">7</w:t>
      </w:r>
    </w:p>
    <w:p>
      <w:pPr>
        <w:pStyle w:val="Compact"/>
      </w:pPr>
      <w:r>
        <w:t xml:space="preserve">10.1</w:t>
      </w:r>
    </w:p>
    <w:p>
      <w:pPr>
        <w:pStyle w:val="Compact"/>
      </w:pPr>
      <w:r>
        <w:t xml:space="preserve">17.9</w:t>
      </w:r>
    </w:p>
    <w:p>
      <w:pPr>
        <w:pStyle w:val="Compact"/>
      </w:pPr>
      <w:r>
        <w:t xml:space="preserve">0</w:t>
      </w:r>
      <w:r>
        <w:t xml:space="preserve">.</w:t>
      </w:r>
      <w:r>
        <w:t xml:space="preserve">00013</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Platelet homeostasis</w:t>
      </w:r>
    </w:p>
    <w:p>
      <w:pPr>
        <w:pStyle w:val="Compact"/>
      </w:pPr>
      <w:r>
        <w:t xml:space="preserve">418346</w:t>
      </w:r>
    </w:p>
    <w:p>
      <w:pPr>
        <w:pStyle w:val="Compact"/>
      </w:pPr>
      <w:r>
        <w:t xml:space="preserve">7</w:t>
      </w:r>
    </w:p>
    <w:p>
      <w:pPr>
        <w:pStyle w:val="Compact"/>
      </w:pPr>
      <w:r>
        <w:t xml:space="preserve">10.1</w:t>
      </w:r>
    </w:p>
    <w:p>
      <w:pPr>
        <w:pStyle w:val="Compact"/>
      </w:pPr>
      <w:r>
        <w:t xml:space="preserve">17.9</w:t>
      </w:r>
    </w:p>
    <w:p>
      <w:pPr>
        <w:pStyle w:val="Compact"/>
      </w:pPr>
      <w:r>
        <w:t xml:space="preserve">0</w:t>
      </w:r>
      <w:r>
        <w:t xml:space="preserve">.</w:t>
      </w:r>
      <w:r>
        <w:t xml:space="preserve">00013</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PI3K events in ERBB4 signaling</w:t>
      </w:r>
    </w:p>
    <w:p>
      <w:pPr>
        <w:pStyle w:val="Compact"/>
      </w:pPr>
      <w:r>
        <w:t xml:space="preserve">1250342</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PIP3 activates AKT signaling</w:t>
      </w:r>
    </w:p>
    <w:p>
      <w:pPr>
        <w:pStyle w:val="Compact"/>
      </w:pPr>
      <w:r>
        <w:t xml:space="preserve">1257604</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GAB1 signalosome</w:t>
      </w:r>
    </w:p>
    <w:p>
      <w:pPr>
        <w:pStyle w:val="Compact"/>
      </w:pPr>
      <w:r>
        <w:t xml:space="preserve">180292</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PI3K events in ERBB2 signaling</w:t>
      </w:r>
    </w:p>
    <w:p>
      <w:pPr>
        <w:pStyle w:val="Compact"/>
      </w:pPr>
      <w:r>
        <w:t xml:space="preserve">1963642</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PI3K/AKT Signaling in Cancer</w:t>
      </w:r>
    </w:p>
    <w:p>
      <w:pPr>
        <w:pStyle w:val="Compact"/>
      </w:pPr>
      <w:r>
        <w:t xml:space="preserve">2219528</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Rap1 signalling</w:t>
      </w:r>
    </w:p>
    <w:p>
      <w:pPr>
        <w:pStyle w:val="Compact"/>
      </w:pPr>
      <w:r>
        <w:t xml:space="preserve">392517</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Compact"/>
      </w:pPr>
      <w:r>
        <w:t xml:space="preserve">Lysosphingolipid and LPA receptors</w:t>
      </w:r>
    </w:p>
    <w:p>
      <w:pPr>
        <w:pStyle w:val="Compact"/>
      </w:pPr>
      <w:r>
        <w:t xml:space="preserve">419408</w:t>
      </w:r>
    </w:p>
    <w:p>
      <w:pPr>
        <w:pStyle w:val="Compact"/>
      </w:pPr>
      <w:r>
        <w:t xml:space="preserve">4</w:t>
      </w:r>
    </w:p>
    <w:p>
      <w:pPr>
        <w:pStyle w:val="Compact"/>
      </w:pPr>
      <w:r>
        <w:t xml:space="preserve">10.1</w:t>
      </w:r>
    </w:p>
    <w:p>
      <w:pPr>
        <w:pStyle w:val="Compact"/>
      </w:pPr>
      <w:r>
        <w:t xml:space="preserve">17.3</w:t>
      </w:r>
    </w:p>
    <w:p>
      <w:pPr>
        <w:pStyle w:val="Compact"/>
      </w:pPr>
      <w:r>
        <w:t xml:space="preserve">0</w:t>
      </w:r>
      <w:r>
        <w:t xml:space="preserve">.</w:t>
      </w:r>
      <w:r>
        <w:t xml:space="preserve">000179</w:t>
      </w:r>
    </w:p>
    <w:p>
      <w:pPr>
        <w:pStyle w:val="SourceCode"/>
      </w:pPr>
      <w:r>
        <w:rPr>
          <w:rStyle w:val="VerbatimChar"/>
        </w:rPr>
        <w:t xml:space="preserve">0&lt;span </w:t>
      </w:r>
    </w:p>
    <w:p>
      <w:pPr>
        <w:pStyle w:val="Compact"/>
      </w:pPr>
      <w:r>
        <w:t xml:space="preserve">class="cmmi-12"&gt;.</w:t>
      </w:r>
      <w:r>
        <w:t xml:space="preserve">00651</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mtSLIPT with observed and expected mutant samples with low expression of partner metagenes</w:t>
      </w:r>
    </w:p>
    <w:p>
      <w:pPr>
        <w:pStyle w:val="Compact"/>
      </w:pPr>
    </w:p>
    <w:p>
      <w:pPr>
        <w:pStyle w:val="Compact"/>
      </w:pPr>
      <w:r>
        <w:t xml:space="preserve">Appendix H</w:t>
      </w:r>
      <w:r>
        <w:t xml:space="preserve">Global Synthetic Lethality in Stomach Cancer</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p>
    <w:p>
      <w:pPr>
        <w:pStyle w:val="Compact"/>
      </w:pPr>
    </w:p>
    <w:p>
      <w:pPr>
        <w:pStyle w:val="Compact"/>
      </w:pPr>
      <w:r>
        <w:t xml:space="preserve">Figure H.1:</w:t>
      </w:r>
      <w:r>
        <w:t xml:space="preserve"> </w:t>
      </w:r>
      <w:r>
        <w:t xml:space="preserve">Synthetic lethal partners across query genes.</w:t>
      </w:r>
      <w:r>
        <w:t xml:space="preserve"> </w:t>
      </w:r>
      <w:r>
        <w:t xml:space="preserve">Global synthetic lethal</w:t>
      </w:r>
      <w:r>
        <w:t xml:space="preserve"> </w:t>
      </w:r>
      <w:r>
        <w:t xml:space="preserve">pairs were examined across the genome in TCGA stomach expression data by applying</w:t>
      </w:r>
      <w:r>
        <w:t xml:space="preserve"> </w:t>
      </w:r>
      <w:r>
        <w:t xml:space="preserve">SLIPT across query genes. The high number of predicted partners for</w:t>
      </w:r>
      <w:r>
        <w:t xml:space="preserve"> </w:t>
      </w:r>
      <w:r>
        <w:t xml:space="preserve">CDH1</w:t>
      </w:r>
      <w:r>
        <w:t xml:space="preserve"> </w:t>
      </w:r>
      <w:r>
        <w:t xml:space="preserve">was typical</w:t>
      </w:r>
      <w:r>
        <w:t xml:space="preserve"> </w:t>
      </w:r>
      <w:r>
        <w:t xml:space="preserve">for a human gene and lower than many other genes.</w:t>
      </w:r>
      <w:r>
        <w:t xml:space="preserve"> </w:t>
      </w:r>
    </w:p>
    <w:p>
      <w:pPr>
        <w:pStyle w:val="Compact"/>
      </w:pPr>
    </w:p>
    <w:p>
      <w:pPr>
        <w:pStyle w:val="Compact"/>
      </w:pPr>
      <w:r>
        <w:t xml:space="preserve">H.1</w:t>
      </w:r>
      <w:r>
        <w:t xml:space="preserve"> </w:t>
      </w:r>
      <w:r>
        <w:t xml:space="preserve"> </w:t>
      </w:r>
      <w:r>
        <w:t xml:space="preserve">Hub Genes</w:t>
      </w:r>
    </w:p>
    <w:p>
      <w:pPr>
        <w:pStyle w:val="Compact"/>
      </w:pPr>
    </w:p>
    <w:p>
      <w:pPr>
        <w:pStyle w:val="Compact"/>
      </w:pPr>
      <w:r>
        <w:t xml:space="preserve">Table H.1:</w:t>
      </w:r>
      <w:r>
        <w:t xml:space="preserve"> </w:t>
      </w:r>
      <w:r>
        <w:t xml:space="preserve">Query synthetic lethal genes with the most SLIPT partners</w:t>
      </w:r>
    </w:p>
    <w:p>
      <w:pPr>
        <w:pStyle w:val="Compact"/>
      </w:pPr>
      <w:r>
        <w:t xml:space="preserve">Gene</w:t>
      </w:r>
      <w:r>
        <w:t xml:space="preserve"> </w:t>
      </w:r>
    </w:p>
    <w:p>
      <w:pPr>
        <w:pStyle w:val="Compact"/>
      </w:pPr>
      <w:r>
        <w:t xml:space="preserve">Direction</w:t>
      </w:r>
    </w:p>
    <w:p>
      <w:pPr>
        <w:pStyle w:val="Compact"/>
      </w:pPr>
      <w:r>
        <w:t xml:space="preserve">raw p-value</w:t>
      </w:r>
    </w:p>
    <w:p>
      <w:pPr>
        <w:pStyle w:val="Compact"/>
      </w:pPr>
      <w:r>
        <w:t xml:space="preserve">p-value (FDR)</w:t>
      </w:r>
    </w:p>
    <w:p>
      <w:pPr>
        <w:pStyle w:val="Compact"/>
      </w:pPr>
      <w:r>
        <w:t xml:space="preserve">SLIPT raw p-value</w:t>
      </w:r>
    </w:p>
    <w:p>
      <w:pPr>
        <w:pStyle w:val="Compact"/>
      </w:pPr>
      <w:r>
        <w:t xml:space="preserve">SLIPT (FDR)</w:t>
      </w:r>
    </w:p>
    <w:p>
      <w:pPr>
        <w:pStyle w:val="Compact"/>
      </w:pPr>
      <w:r>
        <w:t xml:space="preserve">HEG1</w:t>
      </w:r>
      <w:r>
        <w:t xml:space="preserve"> </w:t>
      </w:r>
    </w:p>
    <w:p>
      <w:pPr>
        <w:pStyle w:val="Compact"/>
      </w:pPr>
      <w:r>
        <w:t xml:space="preserve">10719</w:t>
      </w:r>
    </w:p>
    <w:p>
      <w:pPr>
        <w:pStyle w:val="Compact"/>
      </w:pPr>
      <w:r>
        <w:t xml:space="preserve">16956</w:t>
      </w:r>
    </w:p>
    <w:p>
      <w:pPr>
        <w:pStyle w:val="SourceCode"/>
      </w:pPr>
      <w:r>
        <w:rPr>
          <w:rStyle w:val="VerbatimChar"/>
        </w:rPr>
        <w:t xml:space="preserve"> 16724       &lt;/td&gt;&lt;td  style="white-space:nowrap; text-align:center;" id="TBL-117-2-5"  </w:t>
      </w:r>
    </w:p>
    <w:p>
      <w:pPr>
        <w:pStyle w:val="Compact"/>
      </w:pPr>
      <w:r>
        <w:t xml:space="preserve">class="td11"&gt; 9616</w:t>
      </w:r>
    </w:p>
    <w:p>
      <w:pPr>
        <w:pStyle w:val="SourceCode"/>
      </w:pPr>
      <w:r>
        <w:rPr>
          <w:rStyle w:val="VerbatimChar"/>
        </w:rPr>
        <w:t xml:space="preserve"> 9532        &lt;/td&gt;</w:t>
      </w:r>
    </w:p>
    <w:p>
      <w:pPr>
        <w:pStyle w:val="Compact"/>
      </w:pPr>
      <w:r>
        <w:t xml:space="preserve">SYNE1</w:t>
      </w:r>
      <w:r>
        <w:t xml:space="preserve"> </w:t>
      </w:r>
    </w:p>
    <w:p>
      <w:pPr>
        <w:pStyle w:val="Compact"/>
      </w:pPr>
      <w:r>
        <w:t xml:space="preserve">10755</w:t>
      </w:r>
    </w:p>
    <w:p>
      <w:pPr>
        <w:pStyle w:val="Compact"/>
      </w:pPr>
      <w:r>
        <w:t xml:space="preserve">17210</w:t>
      </w:r>
    </w:p>
    <w:p>
      <w:pPr>
        <w:pStyle w:val="SourceCode"/>
      </w:pPr>
      <w:r>
        <w:rPr>
          <w:rStyle w:val="VerbatimChar"/>
        </w:rPr>
        <w:t xml:space="preserve"> 16984       &lt;/td&gt;&lt;td  style="white-space:nowrap; text-align:center;" id="TBL-117-3-5"  </w:t>
      </w:r>
    </w:p>
    <w:p>
      <w:pPr>
        <w:pStyle w:val="Compact"/>
      </w:pPr>
      <w:r>
        <w:t xml:space="preserve">class="td11"&gt; 9749</w:t>
      </w:r>
    </w:p>
    <w:p>
      <w:pPr>
        <w:pStyle w:val="SourceCode"/>
      </w:pPr>
      <w:r>
        <w:rPr>
          <w:rStyle w:val="VerbatimChar"/>
        </w:rPr>
        <w:t xml:space="preserve"> 9676        &lt;/td&gt;</w:t>
      </w:r>
    </w:p>
    <w:p>
      <w:pPr>
        <w:pStyle w:val="Compact"/>
      </w:pPr>
      <w:r>
        <w:t xml:space="preserve">A2M</w:t>
      </w:r>
      <w:r>
        <w:t xml:space="preserve"> </w:t>
      </w:r>
    </w:p>
    <w:p>
      <w:pPr>
        <w:pStyle w:val="Compact"/>
      </w:pPr>
      <w:r>
        <w:t xml:space="preserve">10743</w:t>
      </w:r>
    </w:p>
    <w:p>
      <w:pPr>
        <w:pStyle w:val="Compact"/>
      </w:pPr>
      <w:r>
        <w:t xml:space="preserve">16650</w:t>
      </w:r>
    </w:p>
    <w:p>
      <w:pPr>
        <w:pStyle w:val="SourceCode"/>
      </w:pPr>
      <w:r>
        <w:rPr>
          <w:rStyle w:val="VerbatimChar"/>
        </w:rPr>
        <w:t xml:space="preserve"> 16378       &lt;/td&gt;&lt;td  style="white-space:nowrap; text-align:center;" id="TBL-117-4-5"  </w:t>
      </w:r>
    </w:p>
    <w:p>
      <w:pPr>
        <w:pStyle w:val="Compact"/>
      </w:pPr>
      <w:r>
        <w:t xml:space="preserve">class="td11"&gt; 9529</w:t>
      </w:r>
    </w:p>
    <w:p>
      <w:pPr>
        <w:pStyle w:val="SourceCode"/>
      </w:pPr>
      <w:r>
        <w:rPr>
          <w:rStyle w:val="VerbatimChar"/>
        </w:rPr>
        <w:t xml:space="preserve"> 9433        &lt;/td&gt;</w:t>
      </w:r>
    </w:p>
    <w:p>
      <w:pPr>
        <w:pStyle w:val="Compact"/>
      </w:pPr>
      <w:r>
        <w:t xml:space="preserve">ANK2</w:t>
      </w:r>
      <w:r>
        <w:t xml:space="preserve"> </w:t>
      </w:r>
    </w:p>
    <w:p>
      <w:pPr>
        <w:pStyle w:val="Compact"/>
      </w:pPr>
      <w:r>
        <w:t xml:space="preserve">11008</w:t>
      </w:r>
    </w:p>
    <w:p>
      <w:pPr>
        <w:pStyle w:val="Compact"/>
      </w:pPr>
      <w:r>
        <w:t xml:space="preserve">16616</w:t>
      </w:r>
    </w:p>
    <w:p>
      <w:pPr>
        <w:pStyle w:val="SourceCode"/>
      </w:pPr>
      <w:r>
        <w:rPr>
          <w:rStyle w:val="VerbatimChar"/>
        </w:rPr>
        <w:t xml:space="preserve"> 16355       &lt;/td&gt;&lt;td  style="white-space:nowrap; text-align:center;" id="TBL-117-5-5"  </w:t>
      </w:r>
    </w:p>
    <w:p>
      <w:pPr>
        <w:pStyle w:val="Compact"/>
      </w:pPr>
      <w:r>
        <w:t xml:space="preserve">class="td11"&gt; 9764</w:t>
      </w:r>
    </w:p>
    <w:p>
      <w:pPr>
        <w:pStyle w:val="SourceCode"/>
      </w:pPr>
      <w:r>
        <w:rPr>
          <w:rStyle w:val="VerbatimChar"/>
        </w:rPr>
        <w:t xml:space="preserve"> 9653        &lt;/td&gt;</w:t>
      </w:r>
    </w:p>
    <w:p>
      <w:pPr>
        <w:pStyle w:val="Compact"/>
      </w:pPr>
      <w:r>
        <w:t xml:space="preserve">TTC28</w:t>
      </w:r>
      <w:r>
        <w:t xml:space="preserve"> </w:t>
      </w:r>
    </w:p>
    <w:p>
      <w:pPr>
        <w:pStyle w:val="Compact"/>
      </w:pPr>
      <w:r>
        <w:t xml:space="preserve">10757</w:t>
      </w:r>
    </w:p>
    <w:p>
      <w:pPr>
        <w:pStyle w:val="Compact"/>
      </w:pPr>
      <w:r>
        <w:t xml:space="preserve">16523</w:t>
      </w:r>
    </w:p>
    <w:p>
      <w:pPr>
        <w:pStyle w:val="SourceCode"/>
      </w:pPr>
      <w:r>
        <w:rPr>
          <w:rStyle w:val="VerbatimChar"/>
        </w:rPr>
        <w:t xml:space="preserve"> 16248       &lt;/td&gt;&lt;td  style="white-space:nowrap; text-align:center;" id="TBL-117-6-5"  </w:t>
      </w:r>
    </w:p>
    <w:p>
      <w:pPr>
        <w:pStyle w:val="Compact"/>
      </w:pPr>
      <w:r>
        <w:t xml:space="preserve">class="td11"&gt; 9530</w:t>
      </w:r>
    </w:p>
    <w:p>
      <w:pPr>
        <w:pStyle w:val="SourceCode"/>
      </w:pPr>
      <w:r>
        <w:rPr>
          <w:rStyle w:val="VerbatimChar"/>
        </w:rPr>
        <w:t xml:space="preserve"> 9429        &lt;/td&gt;</w:t>
      </w:r>
    </w:p>
    <w:p>
      <w:pPr>
        <w:pStyle w:val="Compact"/>
      </w:pPr>
      <w:r>
        <w:t xml:space="preserve">FAT4</w:t>
      </w:r>
      <w:r>
        <w:t xml:space="preserve"> </w:t>
      </w:r>
    </w:p>
    <w:p>
      <w:pPr>
        <w:pStyle w:val="Compact"/>
      </w:pPr>
      <w:r>
        <w:t xml:space="preserve">10451</w:t>
      </w:r>
    </w:p>
    <w:p>
      <w:pPr>
        <w:pStyle w:val="Compact"/>
      </w:pPr>
      <w:r>
        <w:t xml:space="preserve">16286</w:t>
      </w:r>
    </w:p>
    <w:p>
      <w:pPr>
        <w:pStyle w:val="SourceCode"/>
      </w:pPr>
      <w:r>
        <w:rPr>
          <w:rStyle w:val="VerbatimChar"/>
        </w:rPr>
        <w:t xml:space="preserve"> 15978       &lt;/td&gt;&lt;td  style="white-space:nowrap; text-align:center;" id="TBL-117-7-5"  </w:t>
      </w:r>
    </w:p>
    <w:p>
      <w:pPr>
        <w:pStyle w:val="Compact"/>
      </w:pPr>
      <w:r>
        <w:t xml:space="preserve">class="td11"&gt; 9225</w:t>
      </w:r>
    </w:p>
    <w:p>
      <w:pPr>
        <w:pStyle w:val="SourceCode"/>
      </w:pPr>
      <w:r>
        <w:rPr>
          <w:rStyle w:val="VerbatimChar"/>
        </w:rPr>
        <w:t xml:space="preserve"> 9115        &lt;/td&gt;</w:t>
      </w:r>
    </w:p>
    <w:p>
      <w:pPr>
        <w:pStyle w:val="Compact"/>
      </w:pPr>
      <w:r>
        <w:t xml:space="preserve">MRVI1</w:t>
      </w:r>
      <w:r>
        <w:t xml:space="preserve"> </w:t>
      </w:r>
    </w:p>
    <w:p>
      <w:pPr>
        <w:pStyle w:val="Compact"/>
      </w:pPr>
      <w:r>
        <w:t xml:space="preserve">10904</w:t>
      </w:r>
    </w:p>
    <w:p>
      <w:pPr>
        <w:pStyle w:val="Compact"/>
      </w:pPr>
      <w:r>
        <w:t xml:space="preserve">16967</w:t>
      </w:r>
    </w:p>
    <w:p>
      <w:pPr>
        <w:pStyle w:val="SourceCode"/>
      </w:pPr>
      <w:r>
        <w:rPr>
          <w:rStyle w:val="VerbatimChar"/>
        </w:rPr>
        <w:t xml:space="preserve"> 16718       &lt;/td&gt;&lt;td  style="white-space:nowrap; text-align:center;" id="TBL-117-8-5"  </w:t>
      </w:r>
    </w:p>
    <w:p>
      <w:pPr>
        <w:pStyle w:val="Compact"/>
      </w:pPr>
      <w:r>
        <w:t xml:space="preserve">class="td11"&gt; 9775</w:t>
      </w:r>
    </w:p>
    <w:p>
      <w:pPr>
        <w:pStyle w:val="SourceCode"/>
      </w:pPr>
      <w:r>
        <w:rPr>
          <w:rStyle w:val="VerbatimChar"/>
        </w:rPr>
        <w:t xml:space="preserve"> 9686        &lt;/td&gt;</w:t>
      </w:r>
    </w:p>
    <w:p>
      <w:pPr>
        <w:pStyle w:val="Compact"/>
      </w:pPr>
      <w:r>
        <w:t xml:space="preserve">PAPLN</w:t>
      </w:r>
      <w:r>
        <w:t xml:space="preserve"> </w:t>
      </w:r>
    </w:p>
    <w:p>
      <w:pPr>
        <w:pStyle w:val="Compact"/>
      </w:pPr>
      <w:r>
        <w:t xml:space="preserve">10483</w:t>
      </w:r>
    </w:p>
    <w:p>
      <w:pPr>
        <w:pStyle w:val="Compact"/>
      </w:pPr>
      <w:r>
        <w:t xml:space="preserve">16405</w:t>
      </w:r>
    </w:p>
    <w:p>
      <w:pPr>
        <w:pStyle w:val="SourceCode"/>
      </w:pPr>
      <w:r>
        <w:rPr>
          <w:rStyle w:val="VerbatimChar"/>
        </w:rPr>
        <w:t xml:space="preserve"> 16104       &lt;/td&gt;&lt;td  style="white-space:nowrap; text-align:center;" id="TBL-117-9-5"  </w:t>
      </w:r>
    </w:p>
    <w:p>
      <w:pPr>
        <w:pStyle w:val="Compact"/>
      </w:pPr>
      <w:r>
        <w:t xml:space="preserve">class="td11"&gt; 9305</w:t>
      </w:r>
    </w:p>
    <w:p>
      <w:pPr>
        <w:pStyle w:val="SourceCode"/>
      </w:pPr>
      <w:r>
        <w:rPr>
          <w:rStyle w:val="VerbatimChar"/>
        </w:rPr>
        <w:t xml:space="preserve"> 9193        &lt;/td&gt;</w:t>
      </w:r>
    </w:p>
    <w:p>
      <w:pPr>
        <w:pStyle w:val="Compact"/>
      </w:pPr>
      <w:r>
        <w:t xml:space="preserve">NFASC</w:t>
      </w:r>
      <w:r>
        <w:t xml:space="preserve"> </w:t>
      </w:r>
    </w:p>
    <w:p>
      <w:pPr>
        <w:pStyle w:val="Compact"/>
      </w:pPr>
      <w:r>
        <w:t xml:space="preserve">10773</w:t>
      </w:r>
    </w:p>
    <w:p>
      <w:pPr>
        <w:pStyle w:val="Compact"/>
      </w:pPr>
      <w:r>
        <w:t xml:space="preserve">16575</w:t>
      </w:r>
    </w:p>
    <w:p>
      <w:pPr>
        <w:pStyle w:val="SourceCode"/>
      </w:pPr>
      <w:r>
        <w:rPr>
          <w:rStyle w:val="VerbatimChar"/>
        </w:rPr>
        <w:t xml:space="preserve"> 16307       &lt;/td&gt;&lt;td  style="white-space:nowrap; text-align:center;" id="TBL-117-10-5"  </w:t>
      </w:r>
    </w:p>
    <w:p>
      <w:pPr>
        <w:pStyle w:val="Compact"/>
      </w:pPr>
      <w:r>
        <w:t xml:space="preserve">class="td11"&gt; 9578</w:t>
      </w:r>
    </w:p>
    <w:p>
      <w:pPr>
        <w:pStyle w:val="SourceCode"/>
      </w:pPr>
      <w:r>
        <w:rPr>
          <w:rStyle w:val="VerbatimChar"/>
        </w:rPr>
        <w:t xml:space="preserve"> 9475        &lt;/td&gt;</w:t>
      </w:r>
    </w:p>
    <w:p>
      <w:pPr>
        <w:pStyle w:val="Compact"/>
      </w:pPr>
      <w:r>
        <w:t xml:space="preserve">MACF1</w:t>
      </w:r>
      <w:r>
        <w:t xml:space="preserve"> </w:t>
      </w:r>
    </w:p>
    <w:p>
      <w:pPr>
        <w:pStyle w:val="Compact"/>
      </w:pPr>
      <w:r>
        <w:t xml:space="preserve">9697</w:t>
      </w:r>
    </w:p>
    <w:p>
      <w:pPr>
        <w:pStyle w:val="Compact"/>
      </w:pPr>
      <w:r>
        <w:t xml:space="preserve">16378</w:t>
      </w:r>
    </w:p>
    <w:p>
      <w:pPr>
        <w:pStyle w:val="SourceCode"/>
      </w:pPr>
      <w:r>
        <w:rPr>
          <w:rStyle w:val="VerbatimChar"/>
        </w:rPr>
        <w:t xml:space="preserve"> 16058       &lt;/td&gt;&lt;td  style="white-space:nowrap; text-align:center;" id="TBL-117-11-5"  </w:t>
      </w:r>
    </w:p>
    <w:p>
      <w:pPr>
        <w:pStyle w:val="Compact"/>
      </w:pPr>
      <w:r>
        <w:t xml:space="preserve">class="td11"&gt; 8620</w:t>
      </w:r>
    </w:p>
    <w:p>
      <w:pPr>
        <w:pStyle w:val="SourceCode"/>
      </w:pPr>
      <w:r>
        <w:rPr>
          <w:rStyle w:val="VerbatimChar"/>
        </w:rPr>
        <w:t xml:space="preserve"> 8540        &lt;/td&gt;</w:t>
      </w:r>
    </w:p>
    <w:p>
      <w:pPr>
        <w:pStyle w:val="Compact"/>
      </w:pPr>
      <w:r>
        <w:t xml:space="preserve">HMCN1</w:t>
      </w:r>
      <w:r>
        <w:t xml:space="preserve"> </w:t>
      </w:r>
    </w:p>
    <w:p>
      <w:pPr>
        <w:pStyle w:val="Compact"/>
      </w:pPr>
      <w:r>
        <w:t xml:space="preserve">10475</w:t>
      </w:r>
    </w:p>
    <w:p>
      <w:pPr>
        <w:pStyle w:val="Compact"/>
      </w:pPr>
      <w:r>
        <w:t xml:space="preserve">16101</w:t>
      </w:r>
    </w:p>
    <w:p>
      <w:pPr>
        <w:pStyle w:val="SourceCode"/>
      </w:pPr>
      <w:r>
        <w:rPr>
          <w:rStyle w:val="VerbatimChar"/>
        </w:rPr>
        <w:t xml:space="preserve"> 15733       &lt;/td&gt;&lt;td  style="white-space:nowrap; text-align:center;" id="TBL-117-12-5"  </w:t>
      </w:r>
    </w:p>
    <w:p>
      <w:pPr>
        <w:pStyle w:val="Compact"/>
      </w:pPr>
      <w:r>
        <w:t xml:space="preserve">class="td11"&gt; 9156</w:t>
      </w:r>
    </w:p>
    <w:p>
      <w:pPr>
        <w:pStyle w:val="SourceCode"/>
      </w:pPr>
      <w:r>
        <w:rPr>
          <w:rStyle w:val="VerbatimChar"/>
        </w:rPr>
        <w:t xml:space="preserve"> 9008        &lt;/td&gt;</w:t>
      </w:r>
    </w:p>
    <w:p>
      <w:pPr>
        <w:pStyle w:val="Compact"/>
      </w:pPr>
      <w:r>
        <w:t xml:space="preserve">MPDZ</w:t>
      </w:r>
      <w:r>
        <w:t xml:space="preserve"> </w:t>
      </w:r>
    </w:p>
    <w:p>
      <w:pPr>
        <w:pStyle w:val="Compact"/>
      </w:pPr>
      <w:r>
        <w:t xml:space="preserve">10878</w:t>
      </w:r>
    </w:p>
    <w:p>
      <w:pPr>
        <w:pStyle w:val="Compact"/>
      </w:pPr>
      <w:r>
        <w:t xml:space="preserve">16550</w:t>
      </w:r>
    </w:p>
    <w:p>
      <w:pPr>
        <w:pStyle w:val="SourceCode"/>
      </w:pPr>
      <w:r>
        <w:rPr>
          <w:rStyle w:val="VerbatimChar"/>
        </w:rPr>
        <w:t xml:space="preserve"> 16299       &lt;/td&gt;&lt;td  style="white-space:nowrap; text-align:center;" id="TBL-117-13-5"  </w:t>
      </w:r>
    </w:p>
    <w:p>
      <w:pPr>
        <w:pStyle w:val="Compact"/>
      </w:pPr>
      <w:r>
        <w:t xml:space="preserve">class="td11"&gt; 9599</w:t>
      </w:r>
    </w:p>
    <w:p>
      <w:pPr>
        <w:pStyle w:val="SourceCode"/>
      </w:pPr>
      <w:r>
        <w:rPr>
          <w:rStyle w:val="VerbatimChar"/>
        </w:rPr>
        <w:t xml:space="preserve"> 9491        &lt;/td&gt;</w:t>
      </w:r>
    </w:p>
    <w:p>
      <w:pPr>
        <w:pStyle w:val="Compact"/>
      </w:pPr>
      <w:r>
        <w:t xml:space="preserve">FLRT2</w:t>
      </w:r>
      <w:r>
        <w:t xml:space="preserve"> </w:t>
      </w:r>
    </w:p>
    <w:p>
      <w:pPr>
        <w:pStyle w:val="Compact"/>
      </w:pPr>
      <w:r>
        <w:t xml:space="preserve">10776</w:t>
      </w:r>
    </w:p>
    <w:p>
      <w:pPr>
        <w:pStyle w:val="Compact"/>
      </w:pPr>
      <w:r>
        <w:t xml:space="preserve">16760</w:t>
      </w:r>
    </w:p>
    <w:p>
      <w:pPr>
        <w:pStyle w:val="SourceCode"/>
      </w:pPr>
      <w:r>
        <w:rPr>
          <w:rStyle w:val="VerbatimChar"/>
        </w:rPr>
        <w:t xml:space="preserve"> 16473       &lt;/td&gt;&lt;td  style="white-space:nowrap; text-align:center;" id="TBL-117-14-5"  </w:t>
      </w:r>
    </w:p>
    <w:p>
      <w:pPr>
        <w:pStyle w:val="Compact"/>
      </w:pPr>
      <w:r>
        <w:t xml:space="preserve">class="td11"&gt; 9590</w:t>
      </w:r>
    </w:p>
    <w:p>
      <w:pPr>
        <w:pStyle w:val="SourceCode"/>
      </w:pPr>
      <w:r>
        <w:rPr>
          <w:rStyle w:val="VerbatimChar"/>
        </w:rPr>
        <w:t xml:space="preserve"> 9464        &lt;/td&gt;</w:t>
      </w:r>
    </w:p>
    <w:p>
      <w:pPr>
        <w:pStyle w:val="Compact"/>
      </w:pPr>
      <w:r>
        <w:t xml:space="preserve">SETBP1</w:t>
      </w:r>
      <w:r>
        <w:t xml:space="preserve"> </w:t>
      </w:r>
    </w:p>
    <w:p>
      <w:pPr>
        <w:pStyle w:val="Compact"/>
      </w:pPr>
      <w:r>
        <w:t xml:space="preserve">10869</w:t>
      </w:r>
    </w:p>
    <w:p>
      <w:pPr>
        <w:pStyle w:val="Compact"/>
      </w:pPr>
      <w:r>
        <w:t xml:space="preserve">16632</w:t>
      </w:r>
    </w:p>
    <w:p>
      <w:pPr>
        <w:pStyle w:val="SourceCode"/>
      </w:pPr>
      <w:r>
        <w:rPr>
          <w:rStyle w:val="VerbatimChar"/>
        </w:rPr>
        <w:t xml:space="preserve"> 16349       &lt;/td&gt;&lt;td  style="white-space:nowrap; text-align:center;" id="TBL-117-15-5"  </w:t>
      </w:r>
    </w:p>
    <w:p>
      <w:pPr>
        <w:pStyle w:val="Compact"/>
      </w:pPr>
      <w:r>
        <w:t xml:space="preserve">class="td11"&gt; 9615</w:t>
      </w:r>
    </w:p>
    <w:p>
      <w:pPr>
        <w:pStyle w:val="SourceCode"/>
      </w:pPr>
      <w:r>
        <w:rPr>
          <w:rStyle w:val="VerbatimChar"/>
        </w:rPr>
        <w:t xml:space="preserve"> 9489        &lt;/td&gt;</w:t>
      </w:r>
    </w:p>
    <w:p>
      <w:pPr>
        <w:pStyle w:val="Compact"/>
      </w:pPr>
      <w:r>
        <w:t xml:space="preserve">LAMA4</w:t>
      </w:r>
      <w:r>
        <w:t xml:space="preserve"> </w:t>
      </w:r>
    </w:p>
    <w:p>
      <w:pPr>
        <w:pStyle w:val="Compact"/>
      </w:pPr>
      <w:r>
        <w:t xml:space="preserve">10463</w:t>
      </w:r>
    </w:p>
    <w:p>
      <w:pPr>
        <w:pStyle w:val="Compact"/>
      </w:pPr>
      <w:r>
        <w:t xml:space="preserve">16447</w:t>
      </w:r>
    </w:p>
    <w:p>
      <w:pPr>
        <w:pStyle w:val="SourceCode"/>
      </w:pPr>
      <w:r>
        <w:rPr>
          <w:rStyle w:val="VerbatimChar"/>
        </w:rPr>
        <w:t xml:space="preserve"> 16121       &lt;/td&gt;&lt;td  style="white-space:nowrap; text-align:center;" id="TBL-117-16-5"  </w:t>
      </w:r>
    </w:p>
    <w:p>
      <w:pPr>
        <w:pStyle w:val="Compact"/>
      </w:pPr>
      <w:r>
        <w:t xml:space="preserve">class="td11"&gt; 9273</w:t>
      </w:r>
    </w:p>
    <w:p>
      <w:pPr>
        <w:pStyle w:val="SourceCode"/>
      </w:pPr>
      <w:r>
        <w:rPr>
          <w:rStyle w:val="VerbatimChar"/>
        </w:rPr>
        <w:t xml:space="preserve"> 9151        &lt;/td&gt;</w:t>
      </w:r>
    </w:p>
    <w:p>
      <w:pPr>
        <w:pStyle w:val="Compact"/>
      </w:pPr>
      <w:r>
        <w:t xml:space="preserve">IL1R1</w:t>
      </w:r>
      <w:r>
        <w:t xml:space="preserve"> </w:t>
      </w:r>
    </w:p>
    <w:p>
      <w:pPr>
        <w:pStyle w:val="Compact"/>
      </w:pPr>
      <w:r>
        <w:t xml:space="preserve">10611</w:t>
      </w:r>
    </w:p>
    <w:p>
      <w:pPr>
        <w:pStyle w:val="Compact"/>
      </w:pPr>
      <w:r>
        <w:t xml:space="preserve">16185</w:t>
      </w:r>
    </w:p>
    <w:p>
      <w:pPr>
        <w:pStyle w:val="SourceCode"/>
      </w:pPr>
      <w:r>
        <w:rPr>
          <w:rStyle w:val="VerbatimChar"/>
        </w:rPr>
        <w:t xml:space="preserve"> 15803       &lt;/td&gt;&lt;td  style="white-space:nowrap; text-align:center;" id="TBL-117-17-5"  </w:t>
      </w:r>
    </w:p>
    <w:p>
      <w:pPr>
        <w:pStyle w:val="Compact"/>
      </w:pPr>
      <w:r>
        <w:t xml:space="preserve">class="td11"&gt; 9299</w:t>
      </w:r>
    </w:p>
    <w:p>
      <w:pPr>
        <w:pStyle w:val="SourceCode"/>
      </w:pPr>
      <w:r>
        <w:rPr>
          <w:rStyle w:val="VerbatimChar"/>
        </w:rPr>
        <w:t xml:space="preserve"> 9174        &lt;/td&gt;</w:t>
      </w:r>
    </w:p>
    <w:p>
      <w:pPr>
        <w:pStyle w:val="Compact"/>
      </w:pPr>
      <w:r>
        <w:t xml:space="preserve">ABCA6</w:t>
      </w:r>
      <w:r>
        <w:t xml:space="preserve"> </w:t>
      </w:r>
    </w:p>
    <w:p>
      <w:pPr>
        <w:pStyle w:val="Compact"/>
      </w:pPr>
      <w:r>
        <w:t xml:space="preserve">10499</w:t>
      </w:r>
    </w:p>
    <w:p>
      <w:pPr>
        <w:pStyle w:val="Compact"/>
      </w:pPr>
      <w:r>
        <w:t xml:space="preserve">16573</w:t>
      </w:r>
    </w:p>
    <w:p>
      <w:pPr>
        <w:pStyle w:val="SourceCode"/>
      </w:pPr>
      <w:r>
        <w:rPr>
          <w:rStyle w:val="VerbatimChar"/>
        </w:rPr>
        <w:t xml:space="preserve"> 16318       &lt;/td&gt;&lt;td  style="white-space:nowrap; text-align:center;" id="TBL-117-18-5"  </w:t>
      </w:r>
    </w:p>
    <w:p>
      <w:pPr>
        <w:pStyle w:val="Compact"/>
      </w:pPr>
      <w:r>
        <w:t xml:space="preserve">class="td11"&gt; 9260</w:t>
      </w:r>
    </w:p>
    <w:p>
      <w:pPr>
        <w:pStyle w:val="SourceCode"/>
      </w:pPr>
      <w:r>
        <w:rPr>
          <w:rStyle w:val="VerbatimChar"/>
        </w:rPr>
        <w:t xml:space="preserve"> 9158        &lt;/td&gt;</w:t>
      </w:r>
    </w:p>
    <w:p>
      <w:pPr>
        <w:pStyle w:val="Compact"/>
      </w:pPr>
      <w:r>
        <w:t xml:space="preserve">LAMC1</w:t>
      </w:r>
      <w:r>
        <w:t xml:space="preserve"> </w:t>
      </w:r>
    </w:p>
    <w:p>
      <w:pPr>
        <w:pStyle w:val="Compact"/>
      </w:pPr>
      <w:r>
        <w:t xml:space="preserve">10238</w:t>
      </w:r>
    </w:p>
    <w:p>
      <w:pPr>
        <w:pStyle w:val="Compact"/>
      </w:pPr>
      <w:r>
        <w:t xml:space="preserve">15777</w:t>
      </w:r>
    </w:p>
    <w:p>
      <w:pPr>
        <w:pStyle w:val="SourceCode"/>
      </w:pPr>
      <w:r>
        <w:rPr>
          <w:rStyle w:val="VerbatimChar"/>
        </w:rPr>
        <w:t xml:space="preserve"> 15392       &lt;/td&gt;&lt;td  style="white-space:nowrap; text-align:center;" id="TBL-117-19-5"  </w:t>
      </w:r>
    </w:p>
    <w:p>
      <w:pPr>
        <w:pStyle w:val="Compact"/>
      </w:pPr>
      <w:r>
        <w:t xml:space="preserve">class="td11"&gt; 8837</w:t>
      </w:r>
    </w:p>
    <w:p>
      <w:pPr>
        <w:pStyle w:val="SourceCode"/>
      </w:pPr>
      <w:r>
        <w:rPr>
          <w:rStyle w:val="VerbatimChar"/>
        </w:rPr>
        <w:t xml:space="preserve"> 8691        &lt;/td&gt;</w:t>
      </w:r>
    </w:p>
    <w:p>
      <w:pPr>
        <w:pStyle w:val="Compact"/>
      </w:pPr>
      <w:r>
        <w:t xml:space="preserve">TNS1</w:t>
      </w:r>
      <w:r>
        <w:t xml:space="preserve"> </w:t>
      </w:r>
    </w:p>
    <w:p>
      <w:pPr>
        <w:pStyle w:val="Compact"/>
      </w:pPr>
      <w:r>
        <w:t xml:space="preserve">10920</w:t>
      </w:r>
    </w:p>
    <w:p>
      <w:pPr>
        <w:pStyle w:val="Compact"/>
      </w:pPr>
      <w:r>
        <w:t xml:space="preserve">17038</w:t>
      </w:r>
    </w:p>
    <w:p>
      <w:pPr>
        <w:pStyle w:val="SourceCode"/>
      </w:pPr>
      <w:r>
        <w:rPr>
          <w:rStyle w:val="VerbatimChar"/>
        </w:rPr>
        <w:t xml:space="preserve"> 16806       &lt;/td&gt;&lt;td  style="white-space:nowrap; text-align:center;" id="TBL-117-20-5"  </w:t>
      </w:r>
    </w:p>
    <w:p>
      <w:pPr>
        <w:pStyle w:val="Compact"/>
      </w:pPr>
      <w:r>
        <w:t xml:space="preserve">class="td11"&gt; 9836</w:t>
      </w:r>
    </w:p>
    <w:p>
      <w:pPr>
        <w:pStyle w:val="SourceCode"/>
      </w:pPr>
      <w:r>
        <w:rPr>
          <w:rStyle w:val="VerbatimChar"/>
        </w:rPr>
        <w:t xml:space="preserve"> 9751        &lt;/td&gt;</w:t>
      </w:r>
    </w:p>
    <w:p>
      <w:pPr>
        <w:pStyle w:val="Compact"/>
      </w:pPr>
      <w:r>
        <w:t xml:space="preserve">AMOTL1</w:t>
      </w:r>
      <w:r>
        <w:t xml:space="preserve"> </w:t>
      </w:r>
    </w:p>
    <w:p>
      <w:pPr>
        <w:pStyle w:val="Compact"/>
      </w:pPr>
      <w:r>
        <w:t xml:space="preserve">10612</w:t>
      </w:r>
    </w:p>
    <w:p>
      <w:pPr>
        <w:pStyle w:val="Compact"/>
      </w:pPr>
      <w:r>
        <w:t xml:space="preserve">16458</w:t>
      </w:r>
    </w:p>
    <w:p>
      <w:pPr>
        <w:pStyle w:val="SourceCode"/>
      </w:pPr>
      <w:r>
        <w:rPr>
          <w:rStyle w:val="VerbatimChar"/>
        </w:rPr>
        <w:t xml:space="preserve"> 16178       &lt;/td&gt;&lt;td  style="white-space:nowrap; text-align:center;" id="TBL-117-21-5"  </w:t>
      </w:r>
    </w:p>
    <w:p>
      <w:pPr>
        <w:pStyle w:val="Compact"/>
      </w:pPr>
      <w:r>
        <w:t xml:space="preserve">class="td11"&gt; 9367</w:t>
      </w:r>
    </w:p>
    <w:p>
      <w:pPr>
        <w:pStyle w:val="SourceCode"/>
      </w:pPr>
      <w:r>
        <w:rPr>
          <w:rStyle w:val="VerbatimChar"/>
        </w:rPr>
        <w:t xml:space="preserve"> 9250        &lt;/td&gt;</w:t>
      </w:r>
    </w:p>
    <w:p>
      <w:pPr>
        <w:pStyle w:val="SourceCode"/>
      </w:pPr>
      <w:r>
        <w:rPr>
          <w:rStyle w:val="VerbatimChar"/>
        </w:rPr>
        <w:t xml:space="preserve">      &lt;/td&gt;&lt;/tr&gt;&lt;/table&gt;</w:t>
      </w:r>
    </w:p>
    <w:p>
      <w:pPr>
        <w:pStyle w:val="FirstParagraph"/>
      </w:pPr>
      <w:r>
        <w:t xml:space="preserve">Genes with the most candidate SL partners SLIPT in TCGA stomach expression data with the number of partner</w:t>
      </w:r>
      <w:r>
        <w:t xml:space="preserve"> </w:t>
      </w:r>
      <w:r>
        <w:t xml:space="preserve">genes predicted by direction criteria and</w:t>
      </w:r>
      <w:r>
        <w:t xml:space="preserve"> </w:t>
      </w:r>
      <w:r>
        <w:t xml:space="preserve">χ</w:t>
      </w:r>
      <w:r>
        <w:t xml:space="preserve">2</w:t>
      </w:r>
      <w:r>
        <w:t xml:space="preserve"> </w:t>
      </w:r>
      <w:r>
        <w:t xml:space="preserve">testing separately and combined as a SLIPT analysis. Where specified,</w:t>
      </w:r>
      <w:r>
        <w:t xml:space="preserve"> </w:t>
      </w:r>
      <w:r>
        <w:t xml:space="preserve">the p-values for the</w:t>
      </w:r>
      <w:r>
        <w:t xml:space="preserve"> </w:t>
      </w:r>
      <w:r>
        <w:t xml:space="preserve">χ</w:t>
      </w:r>
      <w:r>
        <w:t xml:space="preserve">2</w:t>
      </w:r>
      <w:r>
        <w:t xml:space="preserve"> </w:t>
      </w:r>
      <w:r>
        <w:t xml:space="preserve">test were adjusted for multiple tests (FDR).</w:t>
      </w:r>
    </w:p>
    <w:p>
      <w:pPr>
        <w:pStyle w:val="Compact"/>
      </w:pPr>
    </w:p>
    <w:p>
      <w:pPr>
        <w:pStyle w:val="Compact"/>
      </w:pPr>
      <w:r>
        <w:t xml:space="preserve">H.2</w:t>
      </w:r>
      <w:r>
        <w:t xml:space="preserve"> </w:t>
      </w:r>
      <w:r>
        <w:t xml:space="preserve"> </w:t>
      </w:r>
      <w:r>
        <w:t xml:space="preserve">Hub Pathways</w:t>
      </w:r>
    </w:p>
    <w:p>
      <w:pPr>
        <w:pStyle w:val="Compact"/>
      </w:pPr>
    </w:p>
    <w:p>
      <w:pPr>
        <w:pStyle w:val="Compact"/>
      </w:pPr>
      <w:r>
        <w:t xml:space="preserve">Table H.2:</w:t>
      </w:r>
      <w:r>
        <w:t xml:space="preserve"> </w:t>
      </w:r>
      <w:r>
        <w:t xml:space="preserve">Pathways for genes with the most SLIPT partners</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w:t>
      </w:r>
      <w:r>
        <w:t xml:space="preserve"> </w:t>
      </w:r>
    </w:p>
    <w:p>
      <w:pPr>
        <w:pStyle w:val="Compact"/>
      </w:pPr>
      <w:r>
        <w:t xml:space="preserve">p-value (FDR)</w:t>
      </w:r>
      <w:r>
        <w:t xml:space="preserve"> </w:t>
      </w:r>
    </w:p>
    <w:p>
      <w:pPr>
        <w:pStyle w:val="Compact"/>
      </w:pPr>
      <w:r>
        <w:t xml:space="preserve">Molecules associated with elastic fibres</w:t>
      </w:r>
    </w:p>
    <w:p>
      <w:pPr>
        <w:pStyle w:val="SourceCode"/>
      </w:pPr>
      <w:r>
        <w:rPr>
          <w:rStyle w:val="VerbatimChar"/>
        </w:rPr>
        <w:t xml:space="preserve">  34          &lt;/td&gt;&lt;td  style="white-space:nowrap; text-align:center;" id="TBL-118-2-3"  </w:t>
      </w:r>
    </w:p>
    <w:p>
      <w:pPr>
        <w:pStyle w:val="Compact"/>
      </w:pPr>
      <w:r>
        <w:t xml:space="preserve">class="td11"&gt; 10</w:t>
      </w:r>
    </w:p>
    <w:p>
      <w:pPr>
        <w:pStyle w:val="Compact"/>
      </w:pPr>
      <w:r>
        <w:t xml:space="preserve">4</w:t>
      </w:r>
      <w:r>
        <w:t xml:space="preserve">.</w:t>
      </w:r>
      <w:r>
        <w:t xml:space="preserve">6</w:t>
      </w:r>
      <w:r>
        <w:t xml:space="preserve"> </w:t>
      </w:r>
      <w:r>
        <w:t xml:space="preserve">×</w:t>
      </w:r>
      <w:r>
        <w:t xml:space="preserve"> </w:t>
      </w:r>
      <w:r>
        <w:t xml:space="preserve">10</w:t>
      </w:r>
      <w:r>
        <w:t xml:space="preserve">-</w:t>
      </w:r>
      <w:r>
        <w:t xml:space="preserve">21</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18</w:t>
      </w:r>
    </w:p>
    <w:p>
      <w:pPr>
        <w:pStyle w:val="Compact"/>
      </w:pPr>
      <w:r>
        <w:t xml:space="preserve">Extracellular matrix organization</w:t>
      </w:r>
    </w:p>
    <w:p>
      <w:pPr>
        <w:pStyle w:val="SourceCode"/>
      </w:pPr>
      <w:r>
        <w:rPr>
          <w:rStyle w:val="VerbatimChar"/>
        </w:rPr>
        <w:t xml:space="preserve">  241         &lt;/td&gt;&lt;td  style="white-space:nowrap; text-align:center;" id="TBL-118-3-3"  </w:t>
      </w:r>
    </w:p>
    <w:p>
      <w:pPr>
        <w:pStyle w:val="Compact"/>
      </w:pPr>
      <w:r>
        <w:t xml:space="preserve">class="td11"&gt; 29</w:t>
      </w:r>
    </w:p>
    <w:p>
      <w:pPr>
        <w:pStyle w:val="Compact"/>
      </w:pPr>
      <w:r>
        <w:t xml:space="preserve">5</w:t>
      </w:r>
      <w:r>
        <w:t xml:space="preserve">.</w:t>
      </w:r>
      <w:r>
        <w:t xml:space="preserve">3</w:t>
      </w:r>
      <w:r>
        <w:t xml:space="preserve"> </w:t>
      </w:r>
      <w:r>
        <w:t xml:space="preserve">×</w:t>
      </w:r>
      <w:r>
        <w:t xml:space="preserve"> </w:t>
      </w:r>
      <w:r>
        <w:t xml:space="preserve">10</w:t>
      </w:r>
      <w:r>
        <w:t xml:space="preserve">-</w:t>
      </w:r>
      <w:r>
        <w:t xml:space="preserve">21</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18</w:t>
      </w:r>
    </w:p>
    <w:p>
      <w:pPr>
        <w:pStyle w:val="Compact"/>
      </w:pPr>
      <w:r>
        <w:t xml:space="preserve">Smooth Muscle Contraction</w:t>
      </w:r>
    </w:p>
    <w:p>
      <w:pPr>
        <w:pStyle w:val="SourceCode"/>
      </w:pPr>
      <w:r>
        <w:rPr>
          <w:rStyle w:val="VerbatimChar"/>
        </w:rPr>
        <w:t xml:space="preserve">  29          &lt;/td&gt;&lt;td  style="white-space:nowrap; text-align:center;" id="TBL-118-4-3"  </w:t>
      </w:r>
    </w:p>
    <w:p>
      <w:pPr>
        <w:pStyle w:val="Compact"/>
      </w:pPr>
      <w:r>
        <w:t xml:space="preserve">class="td11"&gt; 9</w:t>
      </w:r>
    </w:p>
    <w:p>
      <w:pPr>
        <w:pStyle w:val="Compact"/>
      </w:pPr>
      <w:r>
        <w:t xml:space="preserve">5</w:t>
      </w:r>
      <w:r>
        <w:t xml:space="preserve">.</w:t>
      </w:r>
      <w:r>
        <w:t xml:space="preserve">6</w:t>
      </w:r>
      <w:r>
        <w:t xml:space="preserve"> </w:t>
      </w:r>
      <w:r>
        <w:t xml:space="preserve">×</w:t>
      </w:r>
      <w:r>
        <w:t xml:space="preserve"> </w:t>
      </w:r>
      <w:r>
        <w:t xml:space="preserve">10</w:t>
      </w:r>
      <w:r>
        <w:t xml:space="preserve">-</w:t>
      </w:r>
      <w:r>
        <w:t xml:space="preserve">20</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17</w:t>
      </w:r>
    </w:p>
    <w:p>
      <w:pPr>
        <w:pStyle w:val="Compact"/>
      </w:pPr>
      <w:r>
        <w:t xml:space="preserve">Elastic fibre formation</w:t>
      </w:r>
    </w:p>
    <w:p>
      <w:pPr>
        <w:pStyle w:val="SourceCode"/>
      </w:pPr>
      <w:r>
        <w:rPr>
          <w:rStyle w:val="VerbatimChar"/>
        </w:rPr>
        <w:t xml:space="preserve">  38          &lt;/td&gt;&lt;td  style="white-space:nowrap; text-align:center;" id="TBL-118-5-3"  </w:t>
      </w:r>
    </w:p>
    <w:p>
      <w:pPr>
        <w:pStyle w:val="Compact"/>
      </w:pPr>
      <w:r>
        <w:t xml:space="preserve">class="td11"&gt; 10</w:t>
      </w:r>
    </w:p>
    <w:p>
      <w:pPr>
        <w:pStyle w:val="Compact"/>
      </w:pPr>
      <w:r>
        <w:t xml:space="preserve">6</w:t>
      </w:r>
      <w:r>
        <w:t xml:space="preserve"> </w:t>
      </w:r>
      <w:r>
        <w:t xml:space="preserve">×</w:t>
      </w:r>
      <w:r>
        <w:t xml:space="preserve"> </w:t>
      </w:r>
      <w:r>
        <w:t xml:space="preserve">10</w:t>
      </w:r>
      <w:r>
        <w:t xml:space="preserve">-</w:t>
      </w:r>
      <w:r>
        <w:t xml:space="preserve">20</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17</w:t>
      </w:r>
    </w:p>
    <w:p>
      <w:pPr>
        <w:pStyle w:val="Compact"/>
      </w:pPr>
      <w:r>
        <w:t xml:space="preserve">Nitric oxide stimulates guanylate cyclase</w:t>
      </w:r>
    </w:p>
    <w:p>
      <w:pPr>
        <w:pStyle w:val="SourceCode"/>
      </w:pPr>
      <w:r>
        <w:rPr>
          <w:rStyle w:val="VerbatimChar"/>
        </w:rPr>
        <w:t xml:space="preserve">  24          &lt;/td&gt;&lt;td  style="white-space:nowrap; text-align:center;" id="TBL-118-6-3"  </w:t>
      </w:r>
    </w:p>
    <w:p>
      <w:pPr>
        <w:pStyle w:val="Compact"/>
      </w:pPr>
      <w:r>
        <w:t xml:space="preserve">class="td11"&gt; 8</w:t>
      </w:r>
    </w:p>
    <w:p>
      <w:pPr>
        <w:pStyle w:val="Compact"/>
      </w:pPr>
      <w:r>
        <w:t xml:space="preserve">6</w:t>
      </w:r>
      <w:r>
        <w:t xml:space="preserve">.</w:t>
      </w:r>
      <w:r>
        <w:t xml:space="preserve">9</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16</w:t>
      </w:r>
    </w:p>
    <w:p>
      <w:pPr>
        <w:pStyle w:val="Compact"/>
      </w:pPr>
      <w:r>
        <w:t xml:space="preserve">Muscle contraction</w:t>
      </w:r>
    </w:p>
    <w:p>
      <w:pPr>
        <w:pStyle w:val="SourceCode"/>
      </w:pPr>
      <w:r>
        <w:rPr>
          <w:rStyle w:val="VerbatimChar"/>
        </w:rPr>
        <w:t xml:space="preserve">  64          &lt;/td&gt;&lt;td  style="white-space:nowrap; text-align:center;" id="TBL-118-7-3"  </w:t>
      </w:r>
    </w:p>
    <w:p>
      <w:pPr>
        <w:pStyle w:val="Compact"/>
      </w:pPr>
      <w:r>
        <w:t xml:space="preserve">class="td11"&gt; 12</w:t>
      </w:r>
    </w:p>
    <w:p>
      <w:pPr>
        <w:pStyle w:val="Compact"/>
      </w:pPr>
      <w:r>
        <w:t xml:space="preserve">8</w:t>
      </w:r>
      <w:r>
        <w:t xml:space="preserve">.</w:t>
      </w:r>
      <w:r>
        <w:t xml:space="preserve">3</w:t>
      </w:r>
      <w:r>
        <w:t xml:space="preserve"> </w:t>
      </w:r>
      <w:r>
        <w:t xml:space="preserve">×</w:t>
      </w:r>
      <w:r>
        <w:t xml:space="preserve"> </w:t>
      </w:r>
      <w:r>
        <w:t xml:space="preserve">10</w:t>
      </w:r>
      <w:r>
        <w:t xml:space="preserve">-</w:t>
      </w:r>
      <w:r>
        <w:t xml:space="preserve">19</w:t>
      </w:r>
    </w:p>
    <w:p>
      <w:pPr>
        <w:pStyle w:val="Compact"/>
      </w:pPr>
      <w:r>
        <w:t xml:space="preserve">1</w:t>
      </w:r>
      <w:r>
        <w:t xml:space="preserve">.</w:t>
      </w:r>
      <w:r>
        <w:t xml:space="preserve">4</w:t>
      </w:r>
      <w:r>
        <w:t xml:space="preserve"> </w:t>
      </w:r>
      <w:r>
        <w:t xml:space="preserve">×</w:t>
      </w:r>
      <w:r>
        <w:t xml:space="preserve"> </w:t>
      </w:r>
      <w:r>
        <w:t xml:space="preserve">10</w:t>
      </w:r>
      <w:r>
        <w:t xml:space="preserve">-</w:t>
      </w:r>
      <w:r>
        <w:t xml:space="preserve">16</w:t>
      </w:r>
    </w:p>
    <w:p>
      <w:pPr>
        <w:pStyle w:val="Compact"/>
      </w:pPr>
      <w:r>
        <w:t xml:space="preserve">Platelet homeostasis</w:t>
      </w:r>
    </w:p>
    <w:p>
      <w:pPr>
        <w:pStyle w:val="SourceCode"/>
      </w:pPr>
      <w:r>
        <w:rPr>
          <w:rStyle w:val="VerbatimChar"/>
        </w:rPr>
        <w:t xml:space="preserve">  54          &lt;/td&gt;&lt;td  style="white-space:nowrap; text-align:center;" id="TBL-118-8-3"  </w:t>
      </w:r>
    </w:p>
    <w:p>
      <w:pPr>
        <w:pStyle w:val="Compact"/>
      </w:pPr>
      <w:r>
        <w:t xml:space="preserve">class="td11"&gt; 11</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18</w:t>
      </w:r>
    </w:p>
    <w:p>
      <w:pPr>
        <w:pStyle w:val="Compact"/>
      </w:pPr>
      <w:r>
        <w:t xml:space="preserve">1</w:t>
      </w:r>
      <w:r>
        <w:t xml:space="preserve">.</w:t>
      </w:r>
      <w:r>
        <w:t xml:space="preserve">9</w:t>
      </w:r>
      <w:r>
        <w:t xml:space="preserve"> </w:t>
      </w:r>
      <w:r>
        <w:t xml:space="preserve">×</w:t>
      </w:r>
      <w:r>
        <w:t xml:space="preserve"> </w:t>
      </w:r>
      <w:r>
        <w:t xml:space="preserve">10</w:t>
      </w:r>
      <w:r>
        <w:t xml:space="preserve">-</w:t>
      </w:r>
      <w:r>
        <w:t xml:space="preserve">16</w:t>
      </w:r>
    </w:p>
    <w:p>
      <w:pPr>
        <w:pStyle w:val="Compact"/>
      </w:pPr>
      <w:r>
        <w:t xml:space="preserve">cGMP effects</w:t>
      </w:r>
    </w:p>
    <w:p>
      <w:pPr>
        <w:pStyle w:val="SourceCode"/>
      </w:pPr>
      <w:r>
        <w:rPr>
          <w:rStyle w:val="VerbatimChar"/>
        </w:rPr>
        <w:t xml:space="preserve">  18          &lt;/td&gt;&lt;td  style="white-space:nowrap; text-align:center;" id="TBL-118-9-3"  </w:t>
      </w:r>
    </w:p>
    <w:p>
      <w:pPr>
        <w:pStyle w:val="Compact"/>
      </w:pPr>
      <w:r>
        <w:t xml:space="preserve">class="td11"&gt; 6</w:t>
      </w:r>
    </w:p>
    <w:p>
      <w:pPr>
        <w:pStyle w:val="Compact"/>
      </w:pPr>
      <w:r>
        <w:t xml:space="preserve">3</w:t>
      </w:r>
      <w:r>
        <w:t xml:space="preserve">.</w:t>
      </w:r>
      <w:r>
        <w:t xml:space="preserve">3</w:t>
      </w:r>
      <w:r>
        <w:t xml:space="preserve"> </w:t>
      </w:r>
      <w:r>
        <w:t xml:space="preserve">×</w:t>
      </w:r>
      <w:r>
        <w:t xml:space="preserve"> </w:t>
      </w:r>
      <w:r>
        <w:t xml:space="preserve">10</w:t>
      </w:r>
      <w:r>
        <w:t xml:space="preserve">-</w:t>
      </w:r>
      <w:r>
        <w:t xml:space="preserve">15</w:t>
      </w:r>
    </w:p>
    <w:p>
      <w:pPr>
        <w:pStyle w:val="Compact"/>
      </w:pPr>
      <w:r>
        <w:t xml:space="preserve">4</w:t>
      </w:r>
      <w:r>
        <w:t xml:space="preserve">.</w:t>
      </w:r>
      <w:r>
        <w:t xml:space="preserve">3</w:t>
      </w:r>
      <w:r>
        <w:t xml:space="preserve"> </w:t>
      </w:r>
      <w:r>
        <w:t xml:space="preserve">×</w:t>
      </w:r>
      <w:r>
        <w:t xml:space="preserve"> </w:t>
      </w:r>
      <w:r>
        <w:t xml:space="preserve">10</w:t>
      </w:r>
      <w:r>
        <w:t xml:space="preserve">-</w:t>
      </w:r>
      <w:r>
        <w:t xml:space="preserve">13</w:t>
      </w:r>
    </w:p>
    <w:p>
      <w:pPr>
        <w:pStyle w:val="Compact"/>
      </w:pPr>
      <w:r>
        <w:t xml:space="preserve">Laminin interactions</w:t>
      </w:r>
    </w:p>
    <w:p>
      <w:pPr>
        <w:pStyle w:val="SourceCode"/>
      </w:pPr>
      <w:r>
        <w:rPr>
          <w:rStyle w:val="VerbatimChar"/>
        </w:rPr>
        <w:t xml:space="preserve">  30          &lt;/td&gt;&lt;td  style="white-space:nowrap; text-align:center;" id="TBL-118-10-3"  </w:t>
      </w:r>
    </w:p>
    <w:p>
      <w:pPr>
        <w:pStyle w:val="Compact"/>
      </w:pPr>
      <w:r>
        <w:t xml:space="preserve">class="td11"&gt; 7</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14</w:t>
      </w:r>
    </w:p>
    <w:p>
      <w:pPr>
        <w:pStyle w:val="Compact"/>
      </w:pPr>
      <w:r>
        <w:t xml:space="preserve">1</w:t>
      </w:r>
      <w:r>
        <w:t xml:space="preserve">.</w:t>
      </w:r>
      <w:r>
        <w:t xml:space="preserve">6</w:t>
      </w:r>
      <w:r>
        <w:t xml:space="preserve"> </w:t>
      </w:r>
      <w:r>
        <w:t xml:space="preserve">×</w:t>
      </w:r>
      <w:r>
        <w:t xml:space="preserve"> </w:t>
      </w:r>
      <w:r>
        <w:t xml:space="preserve">10</w:t>
      </w:r>
      <w:r>
        <w:t xml:space="preserve">-</w:t>
      </w:r>
      <w:r>
        <w:t xml:space="preserve">12</w:t>
      </w:r>
    </w:p>
    <w:p>
      <w:pPr>
        <w:pStyle w:val="Compact"/>
      </w:pPr>
      <w:r>
        <w:t xml:space="preserve">Axon guidance</w:t>
      </w:r>
    </w:p>
    <w:p>
      <w:pPr>
        <w:pStyle w:val="SourceCode"/>
      </w:pPr>
      <w:r>
        <w:rPr>
          <w:rStyle w:val="VerbatimChar"/>
        </w:rPr>
        <w:t xml:space="preserve">  289         &lt;/td&gt;&lt;td  style="white-space:nowrap; text-align:center;" id="TBL-118-11-3"  </w:t>
      </w:r>
    </w:p>
    <w:p>
      <w:pPr>
        <w:pStyle w:val="Compact"/>
      </w:pPr>
      <w:r>
        <w:t xml:space="preserve">class="td11"&gt; 25</w:t>
      </w:r>
    </w:p>
    <w:p>
      <w:pPr>
        <w:pStyle w:val="Compact"/>
      </w:pPr>
      <w:r>
        <w:t xml:space="preserve">5</w:t>
      </w:r>
      <w:r>
        <w:t xml:space="preserve"> </w:t>
      </w:r>
      <w:r>
        <w:t xml:space="preserve">×</w:t>
      </w:r>
      <w:r>
        <w:t xml:space="preserve"> </w:t>
      </w:r>
      <w:r>
        <w:t xml:space="preserve">10</w:t>
      </w:r>
      <w:r>
        <w:t xml:space="preserve">-</w:t>
      </w:r>
      <w:r>
        <w:t xml:space="preserve">13</w:t>
      </w:r>
    </w:p>
    <w:p>
      <w:pPr>
        <w:pStyle w:val="Compact"/>
      </w:pPr>
      <w:r>
        <w:t xml:space="preserve">5</w:t>
      </w:r>
      <w:r>
        <w:t xml:space="preserve">.</w:t>
      </w:r>
      <w:r>
        <w:t xml:space="preserve">2</w:t>
      </w:r>
      <w:r>
        <w:t xml:space="preserve"> </w:t>
      </w:r>
      <w:r>
        <w:t xml:space="preserve">×</w:t>
      </w:r>
      <w:r>
        <w:t xml:space="preserve"> </w:t>
      </w:r>
      <w:r>
        <w:t xml:space="preserve">10</w:t>
      </w:r>
      <w:r>
        <w:t xml:space="preserve">-</w:t>
      </w:r>
      <w:r>
        <w:t xml:space="preserve">11</w:t>
      </w:r>
    </w:p>
    <w:p>
      <w:pPr>
        <w:pStyle w:val="Compact"/>
      </w:pPr>
      <w:r>
        <w:t xml:space="preserve">Signaling by BMP</w:t>
      </w:r>
    </w:p>
    <w:p>
      <w:pPr>
        <w:pStyle w:val="SourceCode"/>
      </w:pPr>
      <w:r>
        <w:rPr>
          <w:rStyle w:val="VerbatimChar"/>
        </w:rPr>
        <w:t xml:space="preserve">  23          &lt;/td&gt;&lt;td  style="white-space:nowrap; text-align:center;" id="TBL-118-12-3"  </w:t>
      </w:r>
    </w:p>
    <w:p>
      <w:pPr>
        <w:pStyle w:val="Compact"/>
      </w:pPr>
      <w:r>
        <w:t xml:space="preserve">class="td11"&gt; 5</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11</w:t>
      </w:r>
    </w:p>
    <w:p>
      <w:pPr>
        <w:pStyle w:val="SourceCode"/>
      </w:pPr>
      <w:r>
        <w:rPr>
          <w:rStyle w:val="VerbatimChar"/>
        </w:rPr>
        <w:t xml:space="preserve">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w:t>
      </w:r>
    </w:p>
    <w:p>
      <w:pPr>
        <w:pStyle w:val="Compact"/>
      </w:pPr>
      <w:r>
        <w:t xml:space="preserve">RHO GTPases activate PAKs</w:t>
      </w:r>
    </w:p>
    <w:p>
      <w:pPr>
        <w:pStyle w:val="SourceCode"/>
      </w:pPr>
      <w:r>
        <w:rPr>
          <w:rStyle w:val="VerbatimChar"/>
        </w:rPr>
        <w:t xml:space="preserve">  23          &lt;/td&gt;&lt;td  style="white-space:nowrap; text-align:center;" id="TBL-118-13-3"  </w:t>
      </w:r>
    </w:p>
    <w:p>
      <w:pPr>
        <w:pStyle w:val="Compact"/>
      </w:pPr>
      <w:r>
        <w:t xml:space="preserve">class="td11"&gt; 5</w:t>
      </w:r>
    </w:p>
    <w:p>
      <w:pPr>
        <w:pStyle w:val="Compact"/>
      </w:pPr>
      <w:r>
        <w:t xml:space="preserve">3</w:t>
      </w:r>
      <w:r>
        <w:t xml:space="preserve">.</w:t>
      </w:r>
      <w:r>
        <w:t xml:space="preserve">7</w:t>
      </w:r>
      <w:r>
        <w:t xml:space="preserve"> </w:t>
      </w:r>
      <w:r>
        <w:t xml:space="preserve">×</w:t>
      </w:r>
      <w:r>
        <w:t xml:space="preserve"> </w:t>
      </w:r>
      <w:r>
        <w:t xml:space="preserve">10</w:t>
      </w:r>
      <w:r>
        <w:t xml:space="preserve">-</w:t>
      </w:r>
      <w:r>
        <w:t xml:space="preserve">11</w:t>
      </w:r>
    </w:p>
    <w:p>
      <w:pPr>
        <w:pStyle w:val="SourceCode"/>
      </w:pPr>
      <w:r>
        <w:rPr>
          <w:rStyle w:val="VerbatimChar"/>
        </w:rPr>
        <w:t xml:space="preserve">3&lt;span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9</w:t>
      </w:r>
    </w:p>
    <w:p>
      <w:pPr>
        <w:pStyle w:val="Compact"/>
      </w:pPr>
      <w:r>
        <w:t xml:space="preserve">Non-integrin membrane-ECM interactions</w:t>
      </w:r>
    </w:p>
    <w:p>
      <w:pPr>
        <w:pStyle w:val="SourceCode"/>
      </w:pPr>
      <w:r>
        <w:rPr>
          <w:rStyle w:val="VerbatimChar"/>
        </w:rPr>
        <w:t xml:space="preserve">  53          &lt;/td&gt;&lt;td  style="white-space:nowrap; text-align:center;" id="TBL-118-14-3"  </w:t>
      </w:r>
    </w:p>
    <w:p>
      <w:pPr>
        <w:pStyle w:val="Compact"/>
      </w:pPr>
      <w:r>
        <w:t xml:space="preserve">class="td11"&gt; 7</w:t>
      </w:r>
    </w:p>
    <w:p>
      <w:pPr>
        <w:pStyle w:val="Compact"/>
      </w:pPr>
      <w:r>
        <w:t xml:space="preserve">7</w:t>
      </w:r>
      <w:r>
        <w:t xml:space="preserve">.</w:t>
      </w:r>
      <w:r>
        <w:t xml:space="preserve">2</w:t>
      </w:r>
      <w:r>
        <w:t xml:space="preserve"> </w:t>
      </w:r>
      <w:r>
        <w:t xml:space="preserve">×</w:t>
      </w:r>
      <w:r>
        <w:t xml:space="preserve"> </w:t>
      </w:r>
      <w:r>
        <w:t xml:space="preserve">10</w:t>
      </w:r>
      <w:r>
        <w:t xml:space="preserve">-</w:t>
      </w:r>
      <w:r>
        <w:t xml:space="preserve">11</w:t>
      </w:r>
    </w:p>
    <w:p>
      <w:pPr>
        <w:pStyle w:val="SourceCode"/>
      </w:pPr>
      <w:r>
        <w:rPr>
          <w:rStyle w:val="VerbatimChar"/>
        </w:rPr>
        <w:t xml:space="preserve">5&lt;span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w:t>
      </w:r>
    </w:p>
    <w:p>
      <w:pPr>
        <w:pStyle w:val="Compact"/>
      </w:pPr>
      <w:r>
        <w:t xml:space="preserve">Rho GTPase cycle</w:t>
      </w:r>
    </w:p>
    <w:p>
      <w:pPr>
        <w:pStyle w:val="SourceCode"/>
      </w:pPr>
      <w:r>
        <w:rPr>
          <w:rStyle w:val="VerbatimChar"/>
        </w:rPr>
        <w:t xml:space="preserve">  120         &lt;/td&gt;&lt;td  style="white-space:nowrap; text-align:center;" id="TBL-118-15-3"  </w:t>
      </w:r>
    </w:p>
    <w:p>
      <w:pPr>
        <w:pStyle w:val="Compact"/>
      </w:pPr>
      <w:r>
        <w:t xml:space="preserve">class="td11"&gt; 11</w:t>
      </w:r>
    </w:p>
    <w:p>
      <w:pPr>
        <w:pStyle w:val="Compact"/>
      </w:pPr>
      <w:r>
        <w:t xml:space="preserve">1</w:t>
      </w:r>
      <w:r>
        <w:t xml:space="preserve">.</w:t>
      </w:r>
      <w:r>
        <w:t xml:space="preserve">2</w:t>
      </w:r>
      <w:r>
        <w:t xml:space="preserve"> </w:t>
      </w:r>
      <w:r>
        <w:t xml:space="preserve">×</w:t>
      </w:r>
      <w:r>
        <w:t xml:space="preserve"> </w:t>
      </w:r>
      <w:r>
        <w:t xml:space="preserve">10</w:t>
      </w:r>
      <w:r>
        <w:t xml:space="preserve">-</w:t>
      </w:r>
      <w:r>
        <w:t xml:space="preserve">10</w:t>
      </w:r>
    </w:p>
    <w:p>
      <w:pPr>
        <w:pStyle w:val="SourceCode"/>
      </w:pPr>
      <w:r>
        <w:rPr>
          <w:rStyle w:val="VerbatimChar"/>
        </w:rPr>
        <w:t xml:space="preserve">8&lt;span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9</w:t>
      </w:r>
    </w:p>
    <w:p>
      <w:pPr>
        <w:pStyle w:val="Compact"/>
      </w:pPr>
      <w:r>
        <w:t xml:space="preserve">Degradation of the extracellular matrix</w:t>
      </w:r>
    </w:p>
    <w:p>
      <w:pPr>
        <w:pStyle w:val="SourceCode"/>
      </w:pPr>
      <w:r>
        <w:rPr>
          <w:rStyle w:val="VerbatimChar"/>
        </w:rPr>
        <w:t xml:space="preserve">  104         &lt;/td&gt;&lt;td  style="white-space:nowrap; text-align:center;" id="TBL-118-16-3"  </w:t>
      </w:r>
    </w:p>
    <w:p>
      <w:pPr>
        <w:pStyle w:val="Compact"/>
      </w:pPr>
      <w:r>
        <w:t xml:space="preserve">class="td11"&gt; 10</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10</w:t>
      </w:r>
    </w:p>
    <w:p>
      <w:pPr>
        <w:pStyle w:val="SourceCode"/>
      </w:pPr>
      <w:r>
        <w:rPr>
          <w:rStyle w:val="VerbatimChar"/>
        </w:rPr>
        <w:t xml:space="preserve">8&lt;span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9</w:t>
      </w:r>
    </w:p>
    <w:p>
      <w:pPr>
        <w:pStyle w:val="Compact"/>
      </w:pPr>
      <w:r>
        <w:t xml:space="preserve">Netrin-1 signaling</w:t>
      </w:r>
    </w:p>
    <w:p>
      <w:pPr>
        <w:pStyle w:val="SourceCode"/>
      </w:pPr>
      <w:r>
        <w:rPr>
          <w:rStyle w:val="VerbatimChar"/>
        </w:rPr>
        <w:t xml:space="preserve">  42          &lt;/td&gt;&lt;td  style="white-space:nowrap; text-align:center;" id="TBL-118-17-3"  </w:t>
      </w:r>
    </w:p>
    <w:p>
      <w:pPr>
        <w:pStyle w:val="Compact"/>
      </w:pPr>
      <w:r>
        <w:t xml:space="preserve">class="td11"&gt; 6</w:t>
      </w:r>
    </w:p>
    <w:p>
      <w:pPr>
        <w:pStyle w:val="Compact"/>
      </w:pPr>
      <w:r>
        <w:t xml:space="preserve">2</w:t>
      </w:r>
      <w:r>
        <w:t xml:space="preserve">.</w:t>
      </w:r>
      <w:r>
        <w:t xml:space="preserve">5</w:t>
      </w:r>
      <w:r>
        <w:t xml:space="preserve"> </w:t>
      </w:r>
      <w:r>
        <w:t xml:space="preserve">×</w:t>
      </w:r>
      <w:r>
        <w:t xml:space="preserve"> </w:t>
      </w:r>
      <w:r>
        <w:t xml:space="preserve">10</w:t>
      </w:r>
      <w:r>
        <w:t xml:space="preserve">-</w:t>
      </w:r>
      <w:r>
        <w:t xml:space="preserve">10</w:t>
      </w:r>
    </w:p>
    <w:p>
      <w:pPr>
        <w:pStyle w:val="SourceCode"/>
      </w:pPr>
      <w:r>
        <w:rPr>
          <w:rStyle w:val="VerbatimChar"/>
        </w:rPr>
        <w:t xml:space="preserve">1&lt;span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8</w:t>
      </w:r>
    </w:p>
    <w:p>
      <w:pPr>
        <w:pStyle w:val="Compact"/>
      </w:pPr>
      <w:r>
        <w:t xml:space="preserve">Developmental Biology</w:t>
      </w:r>
    </w:p>
    <w:p>
      <w:pPr>
        <w:pStyle w:val="SourceCode"/>
      </w:pPr>
      <w:r>
        <w:rPr>
          <w:rStyle w:val="VerbatimChar"/>
        </w:rPr>
        <w:t xml:space="preserve">  432         &lt;/td&gt;&lt;td  style="white-space:nowrap; text-align:center;" id="TBL-118-18-3"  </w:t>
      </w:r>
    </w:p>
    <w:p>
      <w:pPr>
        <w:pStyle w:val="Compact"/>
      </w:pPr>
      <w:r>
        <w:t xml:space="preserve">class="td11"&gt; 32</w:t>
      </w:r>
    </w:p>
    <w:p>
      <w:pPr>
        <w:pStyle w:val="Compact"/>
      </w:pPr>
      <w:r>
        <w:t xml:space="preserve">8</w:t>
      </w:r>
      <w:r>
        <w:t xml:space="preserve">.</w:t>
      </w:r>
      <w:r>
        <w:t xml:space="preserve">3</w:t>
      </w:r>
      <w:r>
        <w:t xml:space="preserve"> </w:t>
      </w:r>
      <w:r>
        <w:t xml:space="preserve">×</w:t>
      </w:r>
      <w:r>
        <w:t xml:space="preserve"> </w:t>
      </w:r>
      <w:r>
        <w:t xml:space="preserve">10</w:t>
      </w:r>
      <w:r>
        <w:t xml:space="preserve">-</w:t>
      </w:r>
      <w:r>
        <w:t xml:space="preserve">10</w:t>
      </w:r>
    </w:p>
    <w:p>
      <w:pPr>
        <w:pStyle w:val="SourceCode"/>
      </w:pPr>
      <w:r>
        <w:rPr>
          <w:rStyle w:val="VerbatimChar"/>
        </w:rPr>
        <w:t xml:space="preserve">5 &lt;span </w:t>
      </w:r>
    </w:p>
    <w:p>
      <w:pPr>
        <w:pStyle w:val="Compact"/>
      </w:pPr>
      <w:r>
        <w:t xml:space="preserve">class="cmsy-10x-x-120"&gt;×</w:t>
      </w:r>
      <w:r>
        <w:t xml:space="preserve"> </w:t>
      </w:r>
      <w:r>
        <w:t xml:space="preserve">10</w:t>
      </w:r>
      <w:r>
        <w:t xml:space="preserve">-</w:t>
      </w:r>
      <w:r>
        <w:t xml:space="preserve">8</w:t>
      </w:r>
    </w:p>
    <w:p>
      <w:pPr>
        <w:pStyle w:val="Compact"/>
      </w:pPr>
      <w:r>
        <w:t xml:space="preserve">L1CAM interactions</w:t>
      </w:r>
    </w:p>
    <w:p>
      <w:pPr>
        <w:pStyle w:val="SourceCode"/>
      </w:pPr>
      <w:r>
        <w:rPr>
          <w:rStyle w:val="VerbatimChar"/>
        </w:rPr>
        <w:t xml:space="preserve">  80          &lt;/td&gt;&lt;td  style="white-space:nowrap; text-align:center;" id="TBL-118-19-3"  </w:t>
      </w:r>
    </w:p>
    <w:p>
      <w:pPr>
        <w:pStyle w:val="Compact"/>
      </w:pPr>
      <w:r>
        <w:t xml:space="preserve">class="td11"&gt; 8</w:t>
      </w:r>
    </w:p>
    <w:p>
      <w:pPr>
        <w:pStyle w:val="Compact"/>
      </w:pPr>
      <w:r>
        <w:t xml:space="preserve">8</w:t>
      </w:r>
      <w:r>
        <w:t xml:space="preserve">.</w:t>
      </w:r>
      <w:r>
        <w:t xml:space="preserve">7</w:t>
      </w:r>
      <w:r>
        <w:t xml:space="preserve"> </w:t>
      </w:r>
      <w:r>
        <w:t xml:space="preserve">×</w:t>
      </w:r>
      <w:r>
        <w:t xml:space="preserve"> </w:t>
      </w:r>
      <w:r>
        <w:t xml:space="preserve">10</w:t>
      </w:r>
      <w:r>
        <w:t xml:space="preserve">-</w:t>
      </w:r>
      <w:r>
        <w:t xml:space="preserve">10</w:t>
      </w:r>
    </w:p>
    <w:p>
      <w:pPr>
        <w:pStyle w:val="SourceCode"/>
      </w:pPr>
      <w:r>
        <w:rPr>
          <w:rStyle w:val="VerbatimChar"/>
        </w:rPr>
        <w:t xml:space="preserve">5 &lt;span </w:t>
      </w:r>
    </w:p>
    <w:p>
      <w:pPr>
        <w:pStyle w:val="Compact"/>
      </w:pPr>
      <w:r>
        <w:t xml:space="preserve">class="cmsy-10x-x-120"&gt;×</w:t>
      </w:r>
      <w:r>
        <w:t xml:space="preserve"> </w:t>
      </w:r>
      <w:r>
        <w:t xml:space="preserve">10</w:t>
      </w:r>
      <w:r>
        <w:t xml:space="preserve">-</w:t>
      </w:r>
      <w:r>
        <w:t xml:space="preserve">8</w:t>
      </w:r>
    </w:p>
    <w:p>
      <w:pPr>
        <w:pStyle w:val="Compact"/>
      </w:pPr>
      <w:r>
        <w:t xml:space="preserve">Semaphorin interactions</w:t>
      </w:r>
    </w:p>
    <w:p>
      <w:pPr>
        <w:pStyle w:val="SourceCode"/>
      </w:pPr>
      <w:r>
        <w:rPr>
          <w:rStyle w:val="VerbatimChar"/>
        </w:rPr>
        <w:t xml:space="preserve">  64          &lt;/td&gt;&lt;td  style="white-space:nowrap; text-align:center;" id="TBL-118-20-3"  </w:t>
      </w:r>
    </w:p>
    <w:p>
      <w:pPr>
        <w:pStyle w:val="Compact"/>
      </w:pPr>
      <w:r>
        <w:t xml:space="preserve">class="td11"&gt; 7</w:t>
      </w:r>
    </w:p>
    <w:p>
      <w:pPr>
        <w:pStyle w:val="Compact"/>
      </w:pPr>
      <w:r>
        <w:t xml:space="preserve">1</w:t>
      </w:r>
      <w:r>
        <w:t xml:space="preserve">.</w:t>
      </w:r>
      <w:r>
        <w:t xml:space="preserve">1</w:t>
      </w:r>
      <w:r>
        <w:t xml:space="preserve"> </w:t>
      </w:r>
      <w:r>
        <w:t xml:space="preserve">×</w:t>
      </w:r>
      <w:r>
        <w:t xml:space="preserve"> </w:t>
      </w:r>
      <w:r>
        <w:t xml:space="preserve">10</w:t>
      </w:r>
      <w:r>
        <w:t xml:space="preserve">-</w:t>
      </w:r>
      <w:r>
        <w:t xml:space="preserve">9</w:t>
      </w:r>
    </w:p>
    <w:p>
      <w:pPr>
        <w:pStyle w:val="SourceCode"/>
      </w:pPr>
      <w:r>
        <w:rPr>
          <w:rStyle w:val="VerbatimChar"/>
        </w:rPr>
        <w:t xml:space="preserve">6&lt;span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8</w:t>
      </w:r>
    </w:p>
    <w:p>
      <w:pPr>
        <w:pStyle w:val="Compact"/>
      </w:pPr>
      <w:r>
        <w:t xml:space="preserve">Cell-extracellular matrix interactions</w:t>
      </w:r>
    </w:p>
    <w:p>
      <w:pPr>
        <w:pStyle w:val="SourceCode"/>
      </w:pPr>
      <w:r>
        <w:rPr>
          <w:rStyle w:val="VerbatimChar"/>
        </w:rPr>
        <w:t xml:space="preserve">  18          &lt;/td&gt;&lt;td  style="white-space:nowrap; text-align:center;" id="TBL-118-21-3"  </w:t>
      </w:r>
    </w:p>
    <w:p>
      <w:pPr>
        <w:pStyle w:val="Compact"/>
      </w:pPr>
      <w:r>
        <w:t xml:space="preserve">class="td11"&gt; 4</w:t>
      </w:r>
    </w:p>
    <w:p>
      <w:pPr>
        <w:pStyle w:val="Compact"/>
      </w:pPr>
      <w:r>
        <w:t xml:space="preserve">1</w:t>
      </w:r>
      <w:r>
        <w:t xml:space="preserve">.</w:t>
      </w:r>
      <w:r>
        <w:t xml:space="preserve">3</w:t>
      </w:r>
      <w:r>
        <w:t xml:space="preserve"> </w:t>
      </w:r>
      <w:r>
        <w:t xml:space="preserve">×</w:t>
      </w:r>
      <w:r>
        <w:t xml:space="preserve"> </w:t>
      </w:r>
      <w:r>
        <w:t xml:space="preserve">10</w:t>
      </w:r>
      <w:r>
        <w:t xml:space="preserve">-</w:t>
      </w:r>
      <w:r>
        <w:t xml:space="preserve">9</w:t>
      </w:r>
    </w:p>
    <w:p>
      <w:pPr>
        <w:pStyle w:val="SourceCode"/>
      </w:pPr>
      <w:r>
        <w:rPr>
          <w:rStyle w:val="VerbatimChar"/>
        </w:rPr>
        <w:t xml:space="preserve">6&lt;span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8</w:t>
      </w:r>
    </w:p>
    <w:p>
      <w:pPr>
        <w:pStyle w:val="SourceCode"/>
      </w:pPr>
      <w:r>
        <w:rPr>
          <w:rStyle w:val="VerbatimChar"/>
        </w:rPr>
        <w:t xml:space="preserve">                                 &lt;/td&gt;&lt;/tr&gt;&lt;/table&gt;</w:t>
      </w:r>
    </w:p>
    <w:p>
      <w:pPr>
        <w:pStyle w:val="FirstParagraph"/>
      </w:pPr>
      <w:r>
        <w:t xml:space="preserve">Gene set over-representation analysis (hypergeometric test) for Reactome pathways in the top 500 “hub” genes with the most</w:t>
      </w:r>
      <w:r>
        <w:t xml:space="preserve"> </w:t>
      </w:r>
      <w:r>
        <w:t xml:space="preserve">candidate synthetic lethal partners by SLIPT analysis of TCGA stomach expression data</w:t>
      </w:r>
    </w:p>
    <w:p>
      <w:pPr>
        <w:pStyle w:val="Compact"/>
      </w:pPr>
    </w:p>
    <w:p>
      <w:pPr>
        <w:pStyle w:val="Compact"/>
      </w:pPr>
      <w:r>
        <w:t xml:space="preserve">Appendix I</w:t>
      </w:r>
      <w:r>
        <w:t xml:space="preserve">Replication in cell line encyclopaedia</w:t>
      </w:r>
    </w:p>
    <w:p>
      <w:pPr>
        <w:pStyle w:val="Compact"/>
      </w:pPr>
    </w:p>
    <w:p>
      <w:pPr>
        <w:pStyle w:val="Compact"/>
      </w:pPr>
      <w:r>
        <w:t xml:space="preserve">Table I.1:</w:t>
      </w:r>
      <w:r>
        <w:t xml:space="preserve"> </w:t>
      </w:r>
      <w:r>
        <w:t xml:space="preserve">Candidate synthetic lethal gene partners of</w:t>
      </w:r>
      <w:r>
        <w:t xml:space="preserve"> </w:t>
      </w:r>
      <w:r>
        <w:t xml:space="preserve">CDH1</w:t>
      </w:r>
      <w:r>
        <w:t xml:space="preserve"> </w:t>
      </w:r>
      <w:r>
        <w:t xml:space="preserve">from SLIPT in CCLE</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p-value</w:t>
      </w:r>
    </w:p>
    <w:p>
      <w:pPr>
        <w:pStyle w:val="Compact"/>
      </w:pPr>
      <w:r>
        <w:t xml:space="preserve">p-value (FDR)</w:t>
      </w:r>
    </w:p>
    <w:p>
      <w:pPr>
        <w:pStyle w:val="Compact"/>
      </w:pPr>
      <w:r>
        <w:t xml:space="preserve">ZEB1</w:t>
      </w:r>
      <w:r>
        <w:t xml:space="preserve"> </w:t>
      </w:r>
    </w:p>
    <w:p>
      <w:pPr>
        <w:pStyle w:val="SourceCode"/>
      </w:pPr>
      <w:r>
        <w:rPr>
          <w:rStyle w:val="VerbatimChar"/>
        </w:rPr>
        <w:t xml:space="preserve">24      &lt;/td&gt;&lt;td  style="white-space:nowrap; text-align:center;" id="TBL-119-2-3"  </w:t>
      </w:r>
    </w:p>
    <w:p>
      <w:pPr>
        <w:pStyle w:val="Compact"/>
      </w:pPr>
      <w:r>
        <w:t xml:space="preserve">class="td11"&gt; 115</w:t>
      </w:r>
    </w:p>
    <w:p>
      <w:pPr>
        <w:pStyle w:val="Compact"/>
      </w:pPr>
      <w:r>
        <w:t xml:space="preserve">555</w:t>
      </w:r>
    </w:p>
    <w:p>
      <w:pPr>
        <w:pStyle w:val="Compact"/>
      </w:pPr>
      <w:r>
        <w:t xml:space="preserve">7</w:t>
      </w:r>
      <w:r>
        <w:t xml:space="preserve">.</w:t>
      </w:r>
      <w:r>
        <w:t xml:space="preserve">84</w:t>
      </w:r>
      <w:r>
        <w:t xml:space="preserve"> </w:t>
      </w:r>
      <w:r>
        <w:t xml:space="preserve">×</w:t>
      </w:r>
      <w:r>
        <w:t xml:space="preserve"> </w:t>
      </w:r>
      <w:r>
        <w:t xml:space="preserve">10</w:t>
      </w:r>
      <w:r>
        <w:t xml:space="preserve">-</w:t>
      </w:r>
      <w:r>
        <w:t xml:space="preserve">119</w:t>
      </w:r>
    </w:p>
    <w:p>
      <w:pPr>
        <w:pStyle w:val="Compact"/>
      </w:pPr>
      <w:r>
        <w:t xml:space="preserve">3</w:t>
      </w:r>
      <w:r>
        <w:t xml:space="preserve">.</w:t>
      </w:r>
      <w:r>
        <w:t xml:space="preserve">62</w:t>
      </w:r>
      <w:r>
        <w:t xml:space="preserve"> </w:t>
      </w:r>
      <w:r>
        <w:t xml:space="preserve">×</w:t>
      </w:r>
      <w:r>
        <w:t xml:space="preserve"> </w:t>
      </w:r>
      <w:r>
        <w:t xml:space="preserve">10</w:t>
      </w:r>
      <w:r>
        <w:t xml:space="preserve">-</w:t>
      </w:r>
      <w:r>
        <w:t xml:space="preserve">116</w:t>
      </w:r>
    </w:p>
    <w:p>
      <w:pPr>
        <w:pStyle w:val="Compact"/>
      </w:pPr>
      <w:r>
        <w:t xml:space="preserve">RP11-620J15.3</w:t>
      </w:r>
      <w:r>
        <w:t xml:space="preserve"> </w:t>
      </w:r>
    </w:p>
    <w:p>
      <w:pPr>
        <w:pStyle w:val="SourceCode"/>
      </w:pPr>
      <w:r>
        <w:rPr>
          <w:rStyle w:val="VerbatimChar"/>
        </w:rPr>
        <w:t xml:space="preserve">17      &lt;/td&gt;&lt;td  style="white-space:nowrap; text-align:center;" id="TBL-119-3-3"  </w:t>
      </w:r>
    </w:p>
    <w:p>
      <w:pPr>
        <w:pStyle w:val="Compact"/>
      </w:pPr>
      <w:r>
        <w:t xml:space="preserve">class="td11"&gt; 115</w:t>
      </w:r>
    </w:p>
    <w:p>
      <w:pPr>
        <w:pStyle w:val="Compact"/>
      </w:pPr>
      <w:r>
        <w:t xml:space="preserve">471</w:t>
      </w:r>
    </w:p>
    <w:p>
      <w:pPr>
        <w:pStyle w:val="Compact"/>
      </w:pPr>
      <w:r>
        <w:t xml:space="preserve">1</w:t>
      </w:r>
      <w:r>
        <w:t xml:space="preserve">.</w:t>
      </w:r>
      <w:r>
        <w:t xml:space="preserve">54</w:t>
      </w:r>
      <w:r>
        <w:t xml:space="preserve"> </w:t>
      </w:r>
      <w:r>
        <w:t xml:space="preserve">×</w:t>
      </w:r>
      <w:r>
        <w:t xml:space="preserve"> </w:t>
      </w:r>
      <w:r>
        <w:t xml:space="preserve">10</w:t>
      </w:r>
      <w:r>
        <w:t xml:space="preserve">-</w:t>
      </w:r>
      <w:r>
        <w:t xml:space="preserve">100</w:t>
      </w:r>
    </w:p>
    <w:p>
      <w:pPr>
        <w:pStyle w:val="Compact"/>
      </w:pPr>
      <w:r>
        <w:t xml:space="preserve">3</w:t>
      </w:r>
      <w:r>
        <w:t xml:space="preserve">.</w:t>
      </w:r>
      <w:r>
        <w:t xml:space="preserve">68</w:t>
      </w:r>
      <w:r>
        <w:t xml:space="preserve"> </w:t>
      </w:r>
      <w:r>
        <w:t xml:space="preserve">×</w:t>
      </w:r>
      <w:r>
        <w:t xml:space="preserve"> </w:t>
      </w:r>
      <w:r>
        <w:t xml:space="preserve">10</w:t>
      </w:r>
      <w:r>
        <w:t xml:space="preserve">-</w:t>
      </w:r>
      <w:r>
        <w:t xml:space="preserve">98</w:t>
      </w:r>
    </w:p>
    <w:p>
      <w:pPr>
        <w:pStyle w:val="Compact"/>
      </w:pPr>
      <w:r>
        <w:t xml:space="preserve">AP1S2</w:t>
      </w:r>
      <w:r>
        <w:t xml:space="preserve"> </w:t>
      </w:r>
    </w:p>
    <w:p>
      <w:pPr>
        <w:pStyle w:val="SourceCode"/>
      </w:pPr>
      <w:r>
        <w:rPr>
          <w:rStyle w:val="VerbatimChar"/>
        </w:rPr>
        <w:t xml:space="preserve">20      &lt;/td&gt;&lt;td  style="white-space:nowrap; text-align:center;" id="TBL-119-4-3"  </w:t>
      </w:r>
    </w:p>
    <w:p>
      <w:pPr>
        <w:pStyle w:val="Compact"/>
      </w:pPr>
      <w:r>
        <w:t xml:space="preserve">class="td11"&gt; 115</w:t>
      </w:r>
    </w:p>
    <w:p>
      <w:pPr>
        <w:pStyle w:val="Compact"/>
      </w:pPr>
      <w:r>
        <w:t xml:space="preserve">462</w:t>
      </w:r>
    </w:p>
    <w:p>
      <w:pPr>
        <w:pStyle w:val="Compact"/>
      </w:pPr>
      <w:r>
        <w:t xml:space="preserve">1</w:t>
      </w:r>
      <w:r>
        <w:t xml:space="preserve">.</w:t>
      </w:r>
      <w:r>
        <w:t xml:space="preserve">38</w:t>
      </w:r>
      <w:r>
        <w:t xml:space="preserve"> </w:t>
      </w:r>
      <w:r>
        <w:t xml:space="preserve">×</w:t>
      </w:r>
      <w:r>
        <w:t xml:space="preserve"> </w:t>
      </w:r>
      <w:r>
        <w:t xml:space="preserve">10</w:t>
      </w:r>
      <w:r>
        <w:t xml:space="preserve">-</w:t>
      </w:r>
      <w:r>
        <w:t xml:space="preserve">98</w:t>
      </w:r>
    </w:p>
    <w:p>
      <w:pPr>
        <w:pStyle w:val="Compact"/>
      </w:pPr>
      <w:r>
        <w:t xml:space="preserve">3</w:t>
      </w:r>
      <w:r>
        <w:t xml:space="preserve">.</w:t>
      </w:r>
      <w:r>
        <w:t xml:space="preserve">07</w:t>
      </w:r>
      <w:r>
        <w:t xml:space="preserve"> </w:t>
      </w:r>
      <w:r>
        <w:t xml:space="preserve">×</w:t>
      </w:r>
      <w:r>
        <w:t xml:space="preserve"> </w:t>
      </w:r>
      <w:r>
        <w:t xml:space="preserve">10</w:t>
      </w:r>
      <w:r>
        <w:t xml:space="preserve">-</w:t>
      </w:r>
      <w:r>
        <w:t xml:space="preserve">96</w:t>
      </w:r>
    </w:p>
    <w:p>
      <w:pPr>
        <w:pStyle w:val="Compact"/>
      </w:pPr>
      <w:r>
        <w:t xml:space="preserve">VIM</w:t>
      </w:r>
      <w:r>
        <w:t xml:space="preserve"> </w:t>
      </w:r>
    </w:p>
    <w:p>
      <w:pPr>
        <w:pStyle w:val="SourceCode"/>
      </w:pPr>
      <w:r>
        <w:rPr>
          <w:rStyle w:val="VerbatimChar"/>
        </w:rPr>
        <w:t xml:space="preserve">24      &lt;/td&gt;&lt;td  style="white-space:nowrap; text-align:center;" id="TBL-119-5-3"  </w:t>
      </w:r>
    </w:p>
    <w:p>
      <w:pPr>
        <w:pStyle w:val="Compact"/>
      </w:pPr>
      <w:r>
        <w:t xml:space="preserve">class="td11"&gt; 115</w:t>
      </w:r>
    </w:p>
    <w:p>
      <w:pPr>
        <w:pStyle w:val="Compact"/>
      </w:pPr>
      <w:r>
        <w:t xml:space="preserve">424</w:t>
      </w:r>
    </w:p>
    <w:p>
      <w:pPr>
        <w:pStyle w:val="Compact"/>
      </w:pPr>
      <w:r>
        <w:t xml:space="preserve">1</w:t>
      </w:r>
      <w:r>
        <w:t xml:space="preserve">.</w:t>
      </w:r>
      <w:r>
        <w:t xml:space="preserve">73</w:t>
      </w:r>
      <w:r>
        <w:t xml:space="preserve"> </w:t>
      </w:r>
      <w:r>
        <w:t xml:space="preserve">×</w:t>
      </w:r>
      <w:r>
        <w:t xml:space="preserve"> </w:t>
      </w:r>
      <w:r>
        <w:t xml:space="preserve">10</w:t>
      </w:r>
      <w:r>
        <w:t xml:space="preserve">-</w:t>
      </w:r>
      <w:r>
        <w:t xml:space="preserve">90</w:t>
      </w:r>
    </w:p>
    <w:p>
      <w:pPr>
        <w:pStyle w:val="Compact"/>
      </w:pPr>
      <w:r>
        <w:t xml:space="preserve">3</w:t>
      </w:r>
      <w:r>
        <w:t xml:space="preserve">.</w:t>
      </w:r>
      <w:r>
        <w:t xml:space="preserve">06</w:t>
      </w:r>
      <w:r>
        <w:t xml:space="preserve"> </w:t>
      </w:r>
      <w:r>
        <w:t xml:space="preserve">×</w:t>
      </w:r>
      <w:r>
        <w:t xml:space="preserve"> </w:t>
      </w:r>
      <w:r>
        <w:t xml:space="preserve">10</w:t>
      </w:r>
      <w:r>
        <w:t xml:space="preserve">-</w:t>
      </w:r>
      <w:r>
        <w:t xml:space="preserve">88</w:t>
      </w:r>
    </w:p>
    <w:p>
      <w:pPr>
        <w:pStyle w:val="Compact"/>
      </w:pPr>
      <w:r>
        <w:t xml:space="preserve">CCDC88A</w:t>
      </w:r>
      <w:r>
        <w:t xml:space="preserve"> </w:t>
      </w:r>
    </w:p>
    <w:p>
      <w:pPr>
        <w:pStyle w:val="SourceCode"/>
      </w:pPr>
      <w:r>
        <w:rPr>
          <w:rStyle w:val="VerbatimChar"/>
        </w:rPr>
        <w:t xml:space="preserve">24      &lt;/td&gt;&lt;td  style="white-space:nowrap; text-align:center;" id="TBL-119-6-3"  </w:t>
      </w:r>
    </w:p>
    <w:p>
      <w:pPr>
        <w:pStyle w:val="Compact"/>
      </w:pPr>
      <w:r>
        <w:t xml:space="preserve">class="td11"&gt; 115</w:t>
      </w:r>
    </w:p>
    <w:p>
      <w:pPr>
        <w:pStyle w:val="Compact"/>
      </w:pPr>
      <w:r>
        <w:t xml:space="preserve">418</w:t>
      </w:r>
    </w:p>
    <w:p>
      <w:pPr>
        <w:pStyle w:val="Compact"/>
      </w:pPr>
      <w:r>
        <w:t xml:space="preserve">3</w:t>
      </w:r>
      <w:r>
        <w:t xml:space="preserve">.</w:t>
      </w:r>
      <w:r>
        <w:t xml:space="preserve">94</w:t>
      </w:r>
      <w:r>
        <w:t xml:space="preserve"> </w:t>
      </w:r>
      <w:r>
        <w:t xml:space="preserve">×</w:t>
      </w:r>
      <w:r>
        <w:t xml:space="preserve"> </w:t>
      </w:r>
      <w:r>
        <w:t xml:space="preserve">10</w:t>
      </w:r>
      <w:r>
        <w:t xml:space="preserve">-</w:t>
      </w:r>
      <w:r>
        <w:t xml:space="preserve">89</w:t>
      </w:r>
    </w:p>
    <w:p>
      <w:pPr>
        <w:pStyle w:val="Compact"/>
      </w:pPr>
      <w:r>
        <w:t xml:space="preserve">6</w:t>
      </w:r>
      <w:r>
        <w:t xml:space="preserve">.</w:t>
      </w:r>
      <w:r>
        <w:t xml:space="preserve">86</w:t>
      </w:r>
      <w:r>
        <w:t xml:space="preserve"> </w:t>
      </w:r>
      <w:r>
        <w:t xml:space="preserve">×</w:t>
      </w:r>
      <w:r>
        <w:t xml:space="preserve"> </w:t>
      </w:r>
      <w:r>
        <w:t xml:space="preserve">10</w:t>
      </w:r>
      <w:r>
        <w:t xml:space="preserve">-</w:t>
      </w:r>
      <w:r>
        <w:t xml:space="preserve">87</w:t>
      </w:r>
    </w:p>
    <w:p>
      <w:pPr>
        <w:pStyle w:val="Compact"/>
      </w:pPr>
      <w:r>
        <w:t xml:space="preserve">RECK</w:t>
      </w:r>
      <w:r>
        <w:t xml:space="preserve"> </w:t>
      </w:r>
    </w:p>
    <w:p>
      <w:pPr>
        <w:pStyle w:val="SourceCode"/>
      </w:pPr>
      <w:r>
        <w:rPr>
          <w:rStyle w:val="VerbatimChar"/>
        </w:rPr>
        <w:t xml:space="preserve">28      &lt;/td&gt;&lt;td  style="white-space:nowrap; text-align:center;" id="TBL-119-7-3"  </w:t>
      </w:r>
    </w:p>
    <w:p>
      <w:pPr>
        <w:pStyle w:val="Compact"/>
      </w:pPr>
      <w:r>
        <w:t xml:space="preserve">class="td11"&gt; 115</w:t>
      </w:r>
    </w:p>
    <w:p>
      <w:pPr>
        <w:pStyle w:val="Compact"/>
      </w:pPr>
      <w:r>
        <w:t xml:space="preserve">416</w:t>
      </w:r>
    </w:p>
    <w:p>
      <w:pPr>
        <w:pStyle w:val="Compact"/>
      </w:pPr>
      <w:r>
        <w:t xml:space="preserve">8</w:t>
      </w:r>
      <w:r>
        <w:t xml:space="preserve">.</w:t>
      </w:r>
      <w:r>
        <w:t xml:space="preserve">23</w:t>
      </w:r>
      <w:r>
        <w:t xml:space="preserve"> </w:t>
      </w:r>
      <w:r>
        <w:t xml:space="preserve">×</w:t>
      </w:r>
      <w:r>
        <w:t xml:space="preserve"> </w:t>
      </w:r>
      <w:r>
        <w:t xml:space="preserve">10</w:t>
      </w:r>
      <w:r>
        <w:t xml:space="preserve">-</w:t>
      </w:r>
      <w:r>
        <w:t xml:space="preserve">89</w:t>
      </w:r>
    </w:p>
    <w:p>
      <w:pPr>
        <w:pStyle w:val="Compact"/>
      </w:pPr>
      <w:r>
        <w:t xml:space="preserve">1</w:t>
      </w:r>
      <w:r>
        <w:t xml:space="preserve">.</w:t>
      </w:r>
      <w:r>
        <w:t xml:space="preserve">42</w:t>
      </w:r>
      <w:r>
        <w:t xml:space="preserve"> </w:t>
      </w:r>
      <w:r>
        <w:t xml:space="preserve">×</w:t>
      </w:r>
      <w:r>
        <w:t xml:space="preserve"> </w:t>
      </w:r>
      <w:r>
        <w:t xml:space="preserve">10</w:t>
      </w:r>
      <w:r>
        <w:t xml:space="preserve">-</w:t>
      </w:r>
      <w:r>
        <w:t xml:space="preserve">86</w:t>
      </w:r>
    </w:p>
    <w:p>
      <w:pPr>
        <w:pStyle w:val="Compact"/>
      </w:pPr>
      <w:r>
        <w:t xml:space="preserve">AP1M1</w:t>
      </w:r>
      <w:r>
        <w:t xml:space="preserve"> </w:t>
      </w:r>
    </w:p>
    <w:p>
      <w:pPr>
        <w:pStyle w:val="SourceCode"/>
      </w:pPr>
      <w:r>
        <w:rPr>
          <w:rStyle w:val="VerbatimChar"/>
        </w:rPr>
        <w:t xml:space="preserve">16      &lt;/td&gt;&lt;td  style="white-space:nowrap; text-align:center;" id="TBL-119-8-3"  </w:t>
      </w:r>
    </w:p>
    <w:p>
      <w:pPr>
        <w:pStyle w:val="Compact"/>
      </w:pPr>
      <w:r>
        <w:t xml:space="preserve">class="td11"&gt; 115</w:t>
      </w:r>
    </w:p>
    <w:p>
      <w:pPr>
        <w:pStyle w:val="Compact"/>
      </w:pPr>
      <w:r>
        <w:t xml:space="preserve">414</w:t>
      </w:r>
    </w:p>
    <w:p>
      <w:pPr>
        <w:pStyle w:val="Compact"/>
      </w:pPr>
      <w:r>
        <w:t xml:space="preserve">2</w:t>
      </w:r>
      <w:r>
        <w:t xml:space="preserve">.</w:t>
      </w:r>
      <w:r>
        <w:t xml:space="preserve">42</w:t>
      </w:r>
      <w:r>
        <w:t xml:space="preserve"> </w:t>
      </w:r>
      <w:r>
        <w:t xml:space="preserve">×</w:t>
      </w:r>
      <w:r>
        <w:t xml:space="preserve"> </w:t>
      </w:r>
      <w:r>
        <w:t xml:space="preserve">10</w:t>
      </w:r>
      <w:r>
        <w:t xml:space="preserve">-</w:t>
      </w:r>
      <w:r>
        <w:t xml:space="preserve">88</w:t>
      </w:r>
    </w:p>
    <w:p>
      <w:pPr>
        <w:pStyle w:val="Compact"/>
      </w:pPr>
      <w:r>
        <w:t xml:space="preserve">4</w:t>
      </w:r>
      <w:r>
        <w:t xml:space="preserve">.</w:t>
      </w:r>
      <w:r>
        <w:t xml:space="preserve">06</w:t>
      </w:r>
      <w:r>
        <w:t xml:space="preserve"> </w:t>
      </w:r>
      <w:r>
        <w:t xml:space="preserve">×</w:t>
      </w:r>
      <w:r>
        <w:t xml:space="preserve"> </w:t>
      </w:r>
      <w:r>
        <w:t xml:space="preserve">10</w:t>
      </w:r>
      <w:r>
        <w:t xml:space="preserve">-</w:t>
      </w:r>
      <w:r>
        <w:t xml:space="preserve">86</w:t>
      </w:r>
    </w:p>
    <w:p>
      <w:pPr>
        <w:pStyle w:val="Compact"/>
      </w:pPr>
      <w:r>
        <w:t xml:space="preserve">ZEB2</w:t>
      </w:r>
      <w:r>
        <w:t xml:space="preserve"> </w:t>
      </w:r>
    </w:p>
    <w:p>
      <w:pPr>
        <w:pStyle w:val="SourceCode"/>
      </w:pPr>
      <w:r>
        <w:rPr>
          <w:rStyle w:val="VerbatimChar"/>
        </w:rPr>
        <w:t xml:space="preserve">23      &lt;/td&gt;&lt;td  style="white-space:nowrap; text-align:center;" id="TBL-119-9-3"  </w:t>
      </w:r>
    </w:p>
    <w:p>
      <w:pPr>
        <w:pStyle w:val="Compact"/>
      </w:pPr>
      <w:r>
        <w:t xml:space="preserve">class="td11"&gt; 115</w:t>
      </w:r>
    </w:p>
    <w:p>
      <w:pPr>
        <w:pStyle w:val="Compact"/>
      </w:pPr>
      <w:r>
        <w:t xml:space="preserve">396</w:t>
      </w:r>
    </w:p>
    <w:p>
      <w:pPr>
        <w:pStyle w:val="Compact"/>
      </w:pPr>
      <w:r>
        <w:t xml:space="preserve">2</w:t>
      </w:r>
      <w:r>
        <w:t xml:space="preserve">.</w:t>
      </w:r>
      <w:r>
        <w:t xml:space="preserve">32</w:t>
      </w:r>
      <w:r>
        <w:t xml:space="preserve"> </w:t>
      </w:r>
      <w:r>
        <w:t xml:space="preserve">×</w:t>
      </w:r>
      <w:r>
        <w:t xml:space="preserve"> </w:t>
      </w:r>
      <w:r>
        <w:t xml:space="preserve">10</w:t>
      </w:r>
      <w:r>
        <w:t xml:space="preserve">-</w:t>
      </w:r>
      <w:r>
        <w:t xml:space="preserve">84</w:t>
      </w:r>
    </w:p>
    <w:p>
      <w:pPr>
        <w:pStyle w:val="Compact"/>
      </w:pPr>
      <w:r>
        <w:t xml:space="preserve">3</w:t>
      </w:r>
      <w:r>
        <w:t xml:space="preserve">.</w:t>
      </w:r>
      <w:r>
        <w:t xml:space="preserve">4</w:t>
      </w:r>
      <w:r>
        <w:t xml:space="preserve"> </w:t>
      </w:r>
      <w:r>
        <w:t xml:space="preserve">×</w:t>
      </w:r>
      <w:r>
        <w:t xml:space="preserve"> </w:t>
      </w:r>
      <w:r>
        <w:t xml:space="preserve">10</w:t>
      </w:r>
      <w:r>
        <w:t xml:space="preserve">-</w:t>
      </w:r>
      <w:r>
        <w:t xml:space="preserve">82</w:t>
      </w:r>
    </w:p>
    <w:p>
      <w:pPr>
        <w:pStyle w:val="Compact"/>
      </w:pPr>
      <w:r>
        <w:t xml:space="preserve">WIPF1</w:t>
      </w:r>
      <w:r>
        <w:t xml:space="preserve"> </w:t>
      </w:r>
    </w:p>
    <w:p>
      <w:pPr>
        <w:pStyle w:val="SourceCode"/>
      </w:pPr>
      <w:r>
        <w:rPr>
          <w:rStyle w:val="VerbatimChar"/>
        </w:rPr>
        <w:t xml:space="preserve">25      &lt;/td&gt;&lt;td  style="white-space:nowrap; text-align:center;" id="TBL-119-10-3"  </w:t>
      </w:r>
    </w:p>
    <w:p>
      <w:pPr>
        <w:pStyle w:val="Compact"/>
      </w:pPr>
      <w:r>
        <w:t xml:space="preserve">class="td11"&gt; 115</w:t>
      </w:r>
    </w:p>
    <w:p>
      <w:pPr>
        <w:pStyle w:val="Compact"/>
      </w:pPr>
      <w:r>
        <w:t xml:space="preserve">390</w:t>
      </w:r>
    </w:p>
    <w:p>
      <w:pPr>
        <w:pStyle w:val="Compact"/>
      </w:pPr>
      <w:r>
        <w:t xml:space="preserve">4</w:t>
      </w:r>
      <w:r>
        <w:t xml:space="preserve">.</w:t>
      </w:r>
      <w:r>
        <w:t xml:space="preserve">9</w:t>
      </w:r>
      <w:r>
        <w:t xml:space="preserve"> </w:t>
      </w:r>
      <w:r>
        <w:t xml:space="preserve">×</w:t>
      </w:r>
      <w:r>
        <w:t xml:space="preserve"> </w:t>
      </w:r>
      <w:r>
        <w:t xml:space="preserve">10</w:t>
      </w:r>
      <w:r>
        <w:t xml:space="preserve">-</w:t>
      </w:r>
      <w:r>
        <w:t xml:space="preserve">83</w:t>
      </w:r>
    </w:p>
    <w:p>
      <w:pPr>
        <w:pStyle w:val="Compact"/>
      </w:pPr>
      <w:r>
        <w:t xml:space="preserve">6</w:t>
      </w:r>
      <w:r>
        <w:t xml:space="preserve">.</w:t>
      </w:r>
      <w:r>
        <w:t xml:space="preserve">74</w:t>
      </w:r>
      <w:r>
        <w:t xml:space="preserve"> </w:t>
      </w:r>
      <w:r>
        <w:t xml:space="preserve">×</w:t>
      </w:r>
      <w:r>
        <w:t xml:space="preserve"> </w:t>
      </w:r>
      <w:r>
        <w:t xml:space="preserve">10</w:t>
      </w:r>
      <w:r>
        <w:t xml:space="preserve">-</w:t>
      </w:r>
      <w:r>
        <w:t xml:space="preserve">81</w:t>
      </w:r>
    </w:p>
    <w:p>
      <w:pPr>
        <w:pStyle w:val="Compact"/>
      </w:pPr>
      <w:r>
        <w:t xml:space="preserve">SLC35B4</w:t>
      </w:r>
      <w:r>
        <w:t xml:space="preserve"> </w:t>
      </w:r>
    </w:p>
    <w:p>
      <w:pPr>
        <w:pStyle w:val="SourceCode"/>
      </w:pPr>
      <w:r>
        <w:rPr>
          <w:rStyle w:val="VerbatimChar"/>
        </w:rPr>
        <w:t xml:space="preserve">29      &lt;/td&gt;&lt;td  style="white-space:nowrap; text-align:center;" id="TBL-119-11-3"  </w:t>
      </w:r>
    </w:p>
    <w:p>
      <w:pPr>
        <w:pStyle w:val="Compact"/>
      </w:pPr>
      <w:r>
        <w:t xml:space="preserve">class="td11"&gt; 115</w:t>
      </w:r>
    </w:p>
    <w:p>
      <w:pPr>
        <w:pStyle w:val="Compact"/>
      </w:pPr>
      <w:r>
        <w:t xml:space="preserve">386</w:t>
      </w:r>
    </w:p>
    <w:p>
      <w:pPr>
        <w:pStyle w:val="Compact"/>
      </w:pPr>
      <w:r>
        <w:t xml:space="preserve">3</w:t>
      </w:r>
      <w:r>
        <w:t xml:space="preserve">.</w:t>
      </w:r>
      <w:r>
        <w:t xml:space="preserve">2</w:t>
      </w:r>
      <w:r>
        <w:t xml:space="preserve"> </w:t>
      </w:r>
      <w:r>
        <w:t xml:space="preserve">×</w:t>
      </w:r>
      <w:r>
        <w:t xml:space="preserve"> </w:t>
      </w:r>
      <w:r>
        <w:t xml:space="preserve">10</w:t>
      </w:r>
      <w:r>
        <w:t xml:space="preserve">-</w:t>
      </w:r>
      <w:r>
        <w:t xml:space="preserve">82</w:t>
      </w:r>
    </w:p>
    <w:p>
      <w:pPr>
        <w:pStyle w:val="Compact"/>
      </w:pPr>
      <w:r>
        <w:t xml:space="preserve">4</w:t>
      </w:r>
      <w:r>
        <w:t xml:space="preserve">.</w:t>
      </w:r>
      <w:r>
        <w:t xml:space="preserve">38</w:t>
      </w:r>
      <w:r>
        <w:t xml:space="preserve"> </w:t>
      </w:r>
      <w:r>
        <w:t xml:space="preserve">×</w:t>
      </w:r>
      <w:r>
        <w:t xml:space="preserve"> </w:t>
      </w:r>
      <w:r>
        <w:t xml:space="preserve">10</w:t>
      </w:r>
      <w:r>
        <w:t xml:space="preserve">-</w:t>
      </w:r>
      <w:r>
        <w:t xml:space="preserve">80</w:t>
      </w:r>
    </w:p>
    <w:p>
      <w:pPr>
        <w:pStyle w:val="Compact"/>
      </w:pPr>
      <w:r>
        <w:t xml:space="preserve">SACS</w:t>
      </w:r>
      <w:r>
        <w:t xml:space="preserve"> </w:t>
      </w:r>
    </w:p>
    <w:p>
      <w:pPr>
        <w:pStyle w:val="SourceCode"/>
      </w:pPr>
      <w:r>
        <w:rPr>
          <w:rStyle w:val="VerbatimChar"/>
        </w:rPr>
        <w:t xml:space="preserve">28      &lt;/td&gt;&lt;td  style="white-space:nowrap; text-align:center;" id="TBL-119-12-3"  </w:t>
      </w:r>
    </w:p>
    <w:p>
      <w:pPr>
        <w:pStyle w:val="Compact"/>
      </w:pPr>
      <w:r>
        <w:t xml:space="preserve">class="td11"&gt; 115</w:t>
      </w:r>
    </w:p>
    <w:p>
      <w:pPr>
        <w:pStyle w:val="Compact"/>
      </w:pPr>
      <w:r>
        <w:t xml:space="preserve">373</w:t>
      </w:r>
    </w:p>
    <w:p>
      <w:pPr>
        <w:pStyle w:val="Compact"/>
      </w:pPr>
      <w:r>
        <w:t xml:space="preserve">2</w:t>
      </w:r>
      <w:r>
        <w:t xml:space="preserve">.</w:t>
      </w:r>
      <w:r>
        <w:t xml:space="preserve">13</w:t>
      </w:r>
      <w:r>
        <w:t xml:space="preserve"> </w:t>
      </w:r>
      <w:r>
        <w:t xml:space="preserve">×</w:t>
      </w:r>
      <w:r>
        <w:t xml:space="preserve"> </w:t>
      </w:r>
      <w:r>
        <w:t xml:space="preserve">10</w:t>
      </w:r>
      <w:r>
        <w:t xml:space="preserve">-</w:t>
      </w:r>
      <w:r>
        <w:t xml:space="preserve">79</w:t>
      </w:r>
    </w:p>
    <w:p>
      <w:pPr>
        <w:pStyle w:val="Compact"/>
      </w:pPr>
      <w:r>
        <w:t xml:space="preserve">2</w:t>
      </w:r>
      <w:r>
        <w:t xml:space="preserve">.</w:t>
      </w:r>
      <w:r>
        <w:t xml:space="preserve">7</w:t>
      </w:r>
      <w:r>
        <w:t xml:space="preserve"> </w:t>
      </w:r>
      <w:r>
        <w:t xml:space="preserve">×</w:t>
      </w:r>
      <w:r>
        <w:t xml:space="preserve"> </w:t>
      </w:r>
      <w:r>
        <w:t xml:space="preserve">10</w:t>
      </w:r>
      <w:r>
        <w:t xml:space="preserve">-</w:t>
      </w:r>
      <w:r>
        <w:t xml:space="preserve">77</w:t>
      </w:r>
    </w:p>
    <w:p>
      <w:pPr>
        <w:pStyle w:val="Compact"/>
      </w:pPr>
      <w:r>
        <w:t xml:space="preserve">ST3GAL2</w:t>
      </w:r>
      <w:r>
        <w:t xml:space="preserve"> </w:t>
      </w:r>
    </w:p>
    <w:p>
      <w:pPr>
        <w:pStyle w:val="SourceCode"/>
      </w:pPr>
      <w:r>
        <w:rPr>
          <w:rStyle w:val="VerbatimChar"/>
        </w:rPr>
        <w:t xml:space="preserve">25      &lt;/td&gt;&lt;td  style="white-space:nowrap; text-align:center;" id="TBL-119-13-3"  </w:t>
      </w:r>
    </w:p>
    <w:p>
      <w:pPr>
        <w:pStyle w:val="Compact"/>
      </w:pPr>
      <w:r>
        <w:t xml:space="preserve">class="td11"&gt; 115</w:t>
      </w:r>
    </w:p>
    <w:p>
      <w:pPr>
        <w:pStyle w:val="Compact"/>
      </w:pPr>
      <w:r>
        <w:t xml:space="preserve">351</w:t>
      </w:r>
    </w:p>
    <w:p>
      <w:pPr>
        <w:pStyle w:val="Compact"/>
      </w:pPr>
      <w:r>
        <w:t xml:space="preserve">9</w:t>
      </w:r>
      <w:r>
        <w:t xml:space="preserve">.</w:t>
      </w:r>
      <w:r>
        <w:t xml:space="preserve">7</w:t>
      </w:r>
      <w:r>
        <w:t xml:space="preserve"> </w:t>
      </w:r>
      <w:r>
        <w:t xml:space="preserve">×</w:t>
      </w:r>
      <w:r>
        <w:t xml:space="preserve"> </w:t>
      </w:r>
      <w:r>
        <w:t xml:space="preserve">10</w:t>
      </w:r>
      <w:r>
        <w:t xml:space="preserve">-</w:t>
      </w:r>
      <w:r>
        <w:t xml:space="preserve">75</w:t>
      </w:r>
    </w:p>
    <w:p>
      <w:pPr>
        <w:pStyle w:val="Compact"/>
      </w:pPr>
      <w:r>
        <w:t xml:space="preserve">1</w:t>
      </w:r>
      <w:r>
        <w:t xml:space="preserve">.</w:t>
      </w:r>
      <w:r>
        <w:t xml:space="preserve">08</w:t>
      </w:r>
      <w:r>
        <w:t xml:space="preserve"> </w:t>
      </w:r>
      <w:r>
        <w:t xml:space="preserve">×</w:t>
      </w:r>
      <w:r>
        <w:t xml:space="preserve"> </w:t>
      </w:r>
      <w:r>
        <w:t xml:space="preserve">10</w:t>
      </w:r>
      <w:r>
        <w:t xml:space="preserve">-</w:t>
      </w:r>
      <w:r>
        <w:t xml:space="preserve">72</w:t>
      </w:r>
    </w:p>
    <w:p>
      <w:pPr>
        <w:pStyle w:val="Compact"/>
      </w:pPr>
      <w:r>
        <w:t xml:space="preserve">ATP8B2</w:t>
      </w:r>
      <w:r>
        <w:t xml:space="preserve"> </w:t>
      </w:r>
    </w:p>
    <w:p>
      <w:pPr>
        <w:pStyle w:val="SourceCode"/>
      </w:pPr>
      <w:r>
        <w:rPr>
          <w:rStyle w:val="VerbatimChar"/>
        </w:rPr>
        <w:t xml:space="preserve">38      &lt;/td&gt;&lt;td  style="white-space:nowrap; text-align:center;" id="TBL-119-14-3"  </w:t>
      </w:r>
    </w:p>
    <w:p>
      <w:pPr>
        <w:pStyle w:val="Compact"/>
      </w:pPr>
      <w:r>
        <w:t xml:space="preserve">class="td11"&gt; 115</w:t>
      </w:r>
    </w:p>
    <w:p>
      <w:pPr>
        <w:pStyle w:val="Compact"/>
      </w:pPr>
      <w:r>
        <w:t xml:space="preserve">341</w:t>
      </w:r>
    </w:p>
    <w:p>
      <w:pPr>
        <w:pStyle w:val="Compact"/>
      </w:pPr>
      <w:r>
        <w:t xml:space="preserve">1</w:t>
      </w:r>
      <w:r>
        <w:t xml:space="preserve">.</w:t>
      </w:r>
      <w:r>
        <w:t xml:space="preserve">53</w:t>
      </w:r>
      <w:r>
        <w:t xml:space="preserve"> </w:t>
      </w:r>
      <w:r>
        <w:t xml:space="preserve">×</w:t>
      </w:r>
      <w:r>
        <w:t xml:space="preserve"> </w:t>
      </w:r>
      <w:r>
        <w:t xml:space="preserve">10</w:t>
      </w:r>
      <w:r>
        <w:t xml:space="preserve">-</w:t>
      </w:r>
      <w:r>
        <w:t xml:space="preserve">72</w:t>
      </w:r>
    </w:p>
    <w:p>
      <w:pPr>
        <w:pStyle w:val="Compact"/>
      </w:pPr>
      <w:r>
        <w:t xml:space="preserve">1</w:t>
      </w:r>
      <w:r>
        <w:t xml:space="preserve">.</w:t>
      </w:r>
      <w:r>
        <w:t xml:space="preserve">61</w:t>
      </w:r>
      <w:r>
        <w:t xml:space="preserve"> </w:t>
      </w:r>
      <w:r>
        <w:t xml:space="preserve">×</w:t>
      </w:r>
      <w:r>
        <w:t xml:space="preserve"> </w:t>
      </w:r>
      <w:r>
        <w:t xml:space="preserve">10</w:t>
      </w:r>
      <w:r>
        <w:t xml:space="preserve">-</w:t>
      </w:r>
      <w:r>
        <w:t xml:space="preserve">70</w:t>
      </w:r>
    </w:p>
    <w:p>
      <w:pPr>
        <w:pStyle w:val="Compact"/>
      </w:pPr>
      <w:r>
        <w:t xml:space="preserve">IFFO1</w:t>
      </w:r>
      <w:r>
        <w:t xml:space="preserve"> </w:t>
      </w:r>
    </w:p>
    <w:p>
      <w:pPr>
        <w:pStyle w:val="SourceCode"/>
      </w:pPr>
      <w:r>
        <w:rPr>
          <w:rStyle w:val="VerbatimChar"/>
        </w:rPr>
        <w:t xml:space="preserve">39      &lt;/td&gt;&lt;td  style="white-space:nowrap; text-align:center;" id="TBL-119-15-3"  </w:t>
      </w:r>
    </w:p>
    <w:p>
      <w:pPr>
        <w:pStyle w:val="Compact"/>
      </w:pPr>
      <w:r>
        <w:t xml:space="preserve">class="td11"&gt; 115</w:t>
      </w:r>
    </w:p>
    <w:p>
      <w:pPr>
        <w:pStyle w:val="Compact"/>
      </w:pPr>
      <w:r>
        <w:t xml:space="preserve">332</w:t>
      </w:r>
    </w:p>
    <w:p>
      <w:pPr>
        <w:pStyle w:val="Compact"/>
      </w:pPr>
      <w:r>
        <w:t xml:space="preserve">1</w:t>
      </w:r>
      <w:r>
        <w:t xml:space="preserve">.</w:t>
      </w:r>
      <w:r>
        <w:t xml:space="preserve">66</w:t>
      </w:r>
      <w:r>
        <w:t xml:space="preserve"> </w:t>
      </w:r>
      <w:r>
        <w:t xml:space="preserve">×</w:t>
      </w:r>
      <w:r>
        <w:t xml:space="preserve"> </w:t>
      </w:r>
      <w:r>
        <w:t xml:space="preserve">10</w:t>
      </w:r>
      <w:r>
        <w:t xml:space="preserve">-</w:t>
      </w:r>
      <w:r>
        <w:t xml:space="preserve">70</w:t>
      </w:r>
    </w:p>
    <w:p>
      <w:pPr>
        <w:pStyle w:val="Compact"/>
      </w:pPr>
      <w:r>
        <w:t xml:space="preserve">1</w:t>
      </w:r>
      <w:r>
        <w:t xml:space="preserve">.</w:t>
      </w:r>
      <w:r>
        <w:t xml:space="preserve">65</w:t>
      </w:r>
      <w:r>
        <w:t xml:space="preserve"> </w:t>
      </w:r>
      <w:r>
        <w:t xml:space="preserve">×</w:t>
      </w:r>
      <w:r>
        <w:t xml:space="preserve"> </w:t>
      </w:r>
      <w:r>
        <w:t xml:space="preserve">10</w:t>
      </w:r>
      <w:r>
        <w:t xml:space="preserve">-</w:t>
      </w:r>
      <w:r>
        <w:t xml:space="preserve">68</w:t>
      </w:r>
    </w:p>
    <w:p>
      <w:pPr>
        <w:pStyle w:val="Compact"/>
      </w:pPr>
      <w:r>
        <w:t xml:space="preserve">EMP3</w:t>
      </w:r>
      <w:r>
        <w:t xml:space="preserve"> </w:t>
      </w:r>
    </w:p>
    <w:p>
      <w:pPr>
        <w:pStyle w:val="SourceCode"/>
      </w:pPr>
      <w:r>
        <w:rPr>
          <w:rStyle w:val="VerbatimChar"/>
        </w:rPr>
        <w:t xml:space="preserve">38      &lt;/td&gt;&lt;td  style="white-space:nowrap; text-align:center;" id="TBL-119-16-3"  </w:t>
      </w:r>
    </w:p>
    <w:p>
      <w:pPr>
        <w:pStyle w:val="Compact"/>
      </w:pPr>
      <w:r>
        <w:t xml:space="preserve">class="td11"&gt; 115</w:t>
      </w:r>
    </w:p>
    <w:p>
      <w:pPr>
        <w:pStyle w:val="Compact"/>
      </w:pPr>
      <w:r>
        <w:t xml:space="preserve">329</w:t>
      </w:r>
    </w:p>
    <w:p>
      <w:pPr>
        <w:pStyle w:val="Compact"/>
      </w:pPr>
      <w:r>
        <w:t xml:space="preserve">5</w:t>
      </w:r>
      <w:r>
        <w:t xml:space="preserve">.</w:t>
      </w:r>
      <w:r>
        <w:t xml:space="preserve">04</w:t>
      </w:r>
      <w:r>
        <w:t xml:space="preserve"> </w:t>
      </w:r>
      <w:r>
        <w:t xml:space="preserve">×</w:t>
      </w:r>
      <w:r>
        <w:t xml:space="preserve"> </w:t>
      </w:r>
      <w:r>
        <w:t xml:space="preserve">10</w:t>
      </w:r>
      <w:r>
        <w:t xml:space="preserve">-</w:t>
      </w:r>
      <w:r>
        <w:t xml:space="preserve">70</w:t>
      </w:r>
    </w:p>
    <w:p>
      <w:pPr>
        <w:pStyle w:val="Compact"/>
      </w:pPr>
      <w:r>
        <w:t xml:space="preserve">4</w:t>
      </w:r>
      <w:r>
        <w:t xml:space="preserve">.</w:t>
      </w:r>
      <w:r>
        <w:t xml:space="preserve">95</w:t>
      </w:r>
      <w:r>
        <w:t xml:space="preserve"> </w:t>
      </w:r>
      <w:r>
        <w:t xml:space="preserve">×</w:t>
      </w:r>
      <w:r>
        <w:t xml:space="preserve"> </w:t>
      </w:r>
      <w:r>
        <w:t xml:space="preserve">10</w:t>
      </w:r>
      <w:r>
        <w:t xml:space="preserve">-</w:t>
      </w:r>
      <w:r>
        <w:t xml:space="preserve">68</w:t>
      </w:r>
    </w:p>
    <w:p>
      <w:pPr>
        <w:pStyle w:val="Compact"/>
      </w:pPr>
      <w:r>
        <w:t xml:space="preserve">LEPRE1</w:t>
      </w:r>
      <w:r>
        <w:t xml:space="preserve"> </w:t>
      </w:r>
    </w:p>
    <w:p>
      <w:pPr>
        <w:pStyle w:val="SourceCode"/>
      </w:pPr>
      <w:r>
        <w:rPr>
          <w:rStyle w:val="VerbatimChar"/>
        </w:rPr>
        <w:t xml:space="preserve">40      &lt;/td&gt;&lt;td  style="white-space:nowrap; text-align:center;" id="TBL-119-17-3"  </w:t>
      </w:r>
    </w:p>
    <w:p>
      <w:pPr>
        <w:pStyle w:val="Compact"/>
      </w:pPr>
      <w:r>
        <w:t xml:space="preserve">class="td11"&gt; 115</w:t>
      </w:r>
    </w:p>
    <w:p>
      <w:pPr>
        <w:pStyle w:val="Compact"/>
      </w:pPr>
      <w:r>
        <w:t xml:space="preserve">325</w:t>
      </w:r>
    </w:p>
    <w:p>
      <w:pPr>
        <w:pStyle w:val="Compact"/>
      </w:pPr>
      <w:r>
        <w:t xml:space="preserve">5</w:t>
      </w:r>
      <w:r>
        <w:t xml:space="preserve">.</w:t>
      </w:r>
      <w:r>
        <w:t xml:space="preserve">4</w:t>
      </w:r>
      <w:r>
        <w:t xml:space="preserve"> </w:t>
      </w:r>
      <w:r>
        <w:t xml:space="preserve">×</w:t>
      </w:r>
      <w:r>
        <w:t xml:space="preserve"> </w:t>
      </w:r>
      <w:r>
        <w:t xml:space="preserve">10</w:t>
      </w:r>
      <w:r>
        <w:t xml:space="preserve">-</w:t>
      </w:r>
      <w:r>
        <w:t xml:space="preserve">69</w:t>
      </w:r>
    </w:p>
    <w:p>
      <w:pPr>
        <w:pStyle w:val="Compact"/>
      </w:pPr>
      <w:r>
        <w:t xml:space="preserve">5</w:t>
      </w:r>
      <w:r>
        <w:t xml:space="preserve">.</w:t>
      </w:r>
      <w:r>
        <w:t xml:space="preserve">22</w:t>
      </w:r>
      <w:r>
        <w:t xml:space="preserve"> </w:t>
      </w:r>
      <w:r>
        <w:t xml:space="preserve">×</w:t>
      </w:r>
      <w:r>
        <w:t xml:space="preserve"> </w:t>
      </w:r>
      <w:r>
        <w:t xml:space="preserve">10</w:t>
      </w:r>
      <w:r>
        <w:t xml:space="preserve">-</w:t>
      </w:r>
      <w:r>
        <w:t xml:space="preserve">67</w:t>
      </w:r>
    </w:p>
    <w:p>
      <w:pPr>
        <w:pStyle w:val="Compact"/>
      </w:pPr>
      <w:r>
        <w:t xml:space="preserve">STARD9</w:t>
      </w:r>
      <w:r>
        <w:t xml:space="preserve"> </w:t>
      </w:r>
    </w:p>
    <w:p>
      <w:pPr>
        <w:pStyle w:val="SourceCode"/>
      </w:pPr>
      <w:r>
        <w:rPr>
          <w:rStyle w:val="VerbatimChar"/>
        </w:rPr>
        <w:t xml:space="preserve">39      &lt;/td&gt;&lt;td  style="white-space:nowrap; text-align:center;" id="TBL-119-18-3"  </w:t>
      </w:r>
    </w:p>
    <w:p>
      <w:pPr>
        <w:pStyle w:val="Compact"/>
      </w:pPr>
      <w:r>
        <w:t xml:space="preserve">class="td11"&gt; 115</w:t>
      </w:r>
    </w:p>
    <w:p>
      <w:pPr>
        <w:pStyle w:val="Compact"/>
      </w:pPr>
      <w:r>
        <w:t xml:space="preserve">311</w:t>
      </w:r>
    </w:p>
    <w:p>
      <w:pPr>
        <w:pStyle w:val="Compact"/>
      </w:pPr>
      <w:r>
        <w:t xml:space="preserve">4</w:t>
      </w:r>
      <w:r>
        <w:t xml:space="preserve">.</w:t>
      </w:r>
      <w:r>
        <w:t xml:space="preserve">52</w:t>
      </w:r>
      <w:r>
        <w:t xml:space="preserve"> </w:t>
      </w:r>
      <w:r>
        <w:t xml:space="preserve">×</w:t>
      </w:r>
      <w:r>
        <w:t xml:space="preserve"> </w:t>
      </w:r>
      <w:r>
        <w:t xml:space="preserve">10</w:t>
      </w:r>
      <w:r>
        <w:t xml:space="preserve">-</w:t>
      </w:r>
      <w:r>
        <w:t xml:space="preserve">66</w:t>
      </w:r>
    </w:p>
    <w:p>
      <w:pPr>
        <w:pStyle w:val="Compact"/>
      </w:pPr>
      <w:r>
        <w:t xml:space="preserve">3</w:t>
      </w:r>
      <w:r>
        <w:t xml:space="preserve">.</w:t>
      </w:r>
      <w:r>
        <w:t xml:space="preserve">96</w:t>
      </w:r>
      <w:r>
        <w:t xml:space="preserve"> </w:t>
      </w:r>
      <w:r>
        <w:t xml:space="preserve">×</w:t>
      </w:r>
      <w:r>
        <w:t xml:space="preserve"> </w:t>
      </w:r>
      <w:r>
        <w:t xml:space="preserve">10</w:t>
      </w:r>
      <w:r>
        <w:t xml:space="preserve">-</w:t>
      </w:r>
      <w:r>
        <w:t xml:space="preserve">64</w:t>
      </w:r>
    </w:p>
    <w:p>
      <w:pPr>
        <w:pStyle w:val="Compact"/>
      </w:pPr>
      <w:r>
        <w:t xml:space="preserve">DENND5A</w:t>
      </w:r>
      <w:r>
        <w:t xml:space="preserve"> </w:t>
      </w:r>
    </w:p>
    <w:p>
      <w:pPr>
        <w:pStyle w:val="SourceCode"/>
      </w:pPr>
      <w:r>
        <w:rPr>
          <w:rStyle w:val="VerbatimChar"/>
        </w:rPr>
        <w:t xml:space="preserve">48      &lt;/td&gt;&lt;td  style="white-space:nowrap; text-align:center;" id="TBL-119-19-3"  </w:t>
      </w:r>
    </w:p>
    <w:p>
      <w:pPr>
        <w:pStyle w:val="Compact"/>
      </w:pPr>
      <w:r>
        <w:t xml:space="preserve">class="td11"&gt; 115</w:t>
      </w:r>
    </w:p>
    <w:p>
      <w:pPr>
        <w:pStyle w:val="Compact"/>
      </w:pPr>
      <w:r>
        <w:t xml:space="preserve">304</w:t>
      </w:r>
    </w:p>
    <w:p>
      <w:pPr>
        <w:pStyle w:val="Compact"/>
      </w:pPr>
      <w:r>
        <w:t xml:space="preserve">1</w:t>
      </w:r>
      <w:r>
        <w:t xml:space="preserve">.</w:t>
      </w:r>
      <w:r>
        <w:t xml:space="preserve">89</w:t>
      </w:r>
      <w:r>
        <w:t xml:space="preserve"> </w:t>
      </w:r>
      <w:r>
        <w:t xml:space="preserve">×</w:t>
      </w:r>
      <w:r>
        <w:t xml:space="preserve"> </w:t>
      </w:r>
      <w:r>
        <w:t xml:space="preserve">10</w:t>
      </w:r>
      <w:r>
        <w:t xml:space="preserve">-</w:t>
      </w:r>
      <w:r>
        <w:t xml:space="preserve">64</w:t>
      </w:r>
    </w:p>
    <w:p>
      <w:pPr>
        <w:pStyle w:val="Compact"/>
      </w:pPr>
      <w:r>
        <w:t xml:space="preserve">1</w:t>
      </w:r>
      <w:r>
        <w:t xml:space="preserve">.</w:t>
      </w:r>
      <w:r>
        <w:t xml:space="preserve">59</w:t>
      </w:r>
      <w:r>
        <w:t xml:space="preserve"> </w:t>
      </w:r>
      <w:r>
        <w:t xml:space="preserve">×</w:t>
      </w:r>
      <w:r>
        <w:t xml:space="preserve"> </w:t>
      </w:r>
      <w:r>
        <w:t xml:space="preserve">10</w:t>
      </w:r>
      <w:r>
        <w:t xml:space="preserve">-</w:t>
      </w:r>
      <w:r>
        <w:t xml:space="preserve">62</w:t>
      </w:r>
    </w:p>
    <w:p>
      <w:pPr>
        <w:pStyle w:val="Compact"/>
      </w:pPr>
      <w:r>
        <w:t xml:space="preserve">SYT11</w:t>
      </w:r>
      <w:r>
        <w:t xml:space="preserve"> </w:t>
      </w:r>
    </w:p>
    <w:p>
      <w:pPr>
        <w:pStyle w:val="SourceCode"/>
      </w:pPr>
      <w:r>
        <w:rPr>
          <w:rStyle w:val="VerbatimChar"/>
        </w:rPr>
        <w:t xml:space="preserve">38      &lt;/td&gt;&lt;td  style="white-space:nowrap; text-align:center;" id="TBL-119-20-3"  </w:t>
      </w:r>
    </w:p>
    <w:p>
      <w:pPr>
        <w:pStyle w:val="Compact"/>
      </w:pPr>
      <w:r>
        <w:t xml:space="preserve">class="td11"&gt; 115</w:t>
      </w:r>
    </w:p>
    <w:p>
      <w:pPr>
        <w:pStyle w:val="Compact"/>
      </w:pPr>
      <w:r>
        <w:t xml:space="preserve">300</w:t>
      </w:r>
    </w:p>
    <w:p>
      <w:pPr>
        <w:pStyle w:val="Compact"/>
      </w:pPr>
      <w:r>
        <w:t xml:space="preserve">1</w:t>
      </w:r>
      <w:r>
        <w:t xml:space="preserve">.</w:t>
      </w:r>
      <w:r>
        <w:t xml:space="preserve">21</w:t>
      </w:r>
      <w:r>
        <w:t xml:space="preserve"> </w:t>
      </w:r>
      <w:r>
        <w:t xml:space="preserve">×</w:t>
      </w:r>
      <w:r>
        <w:t xml:space="preserve"> </w:t>
      </w:r>
      <w:r>
        <w:t xml:space="preserve">10</w:t>
      </w:r>
      <w:r>
        <w:t xml:space="preserve">-</w:t>
      </w:r>
      <w:r>
        <w:t xml:space="preserve">63</w:t>
      </w:r>
    </w:p>
    <w:p>
      <w:pPr>
        <w:pStyle w:val="Compact"/>
      </w:pPr>
      <w:r>
        <w:t xml:space="preserve">9</w:t>
      </w:r>
      <w:r>
        <w:t xml:space="preserve">.</w:t>
      </w:r>
      <w:r>
        <w:t xml:space="preserve">89</w:t>
      </w:r>
      <w:r>
        <w:t xml:space="preserve"> </w:t>
      </w:r>
      <w:r>
        <w:t xml:space="preserve">×</w:t>
      </w:r>
      <w:r>
        <w:t xml:space="preserve"> </w:t>
      </w:r>
      <w:r>
        <w:t xml:space="preserve">10</w:t>
      </w:r>
      <w:r>
        <w:t xml:space="preserve">-</w:t>
      </w:r>
      <w:r>
        <w:t xml:space="preserve">62</w:t>
      </w:r>
    </w:p>
    <w:p>
      <w:pPr>
        <w:pStyle w:val="Compact"/>
      </w:pPr>
      <w:r>
        <w:t xml:space="preserve">EID2B</w:t>
      </w:r>
      <w:r>
        <w:t xml:space="preserve"> </w:t>
      </w:r>
    </w:p>
    <w:p>
      <w:pPr>
        <w:pStyle w:val="SourceCode"/>
      </w:pPr>
      <w:r>
        <w:rPr>
          <w:rStyle w:val="VerbatimChar"/>
        </w:rPr>
        <w:t xml:space="preserve">38      &lt;/td&gt;&lt;td  style="white-space:nowrap; text-align:center;" id="TBL-119-21-3"  </w:t>
      </w:r>
    </w:p>
    <w:p>
      <w:pPr>
        <w:pStyle w:val="Compact"/>
      </w:pPr>
      <w:r>
        <w:t xml:space="preserve">class="td11"&gt; 115</w:t>
      </w:r>
    </w:p>
    <w:p>
      <w:pPr>
        <w:pStyle w:val="Compact"/>
      </w:pPr>
      <w:r>
        <w:t xml:space="preserve">299</w:t>
      </w:r>
    </w:p>
    <w:p>
      <w:pPr>
        <w:pStyle w:val="Compact"/>
      </w:pPr>
      <w:r>
        <w:t xml:space="preserve">1</w:t>
      </w:r>
      <w:r>
        <w:t xml:space="preserve">.</w:t>
      </w:r>
      <w:r>
        <w:t xml:space="preserve">99</w:t>
      </w:r>
      <w:r>
        <w:t xml:space="preserve"> </w:t>
      </w:r>
      <w:r>
        <w:t xml:space="preserve">×</w:t>
      </w:r>
      <w:r>
        <w:t xml:space="preserve"> </w:t>
      </w:r>
      <w:r>
        <w:t xml:space="preserve">10</w:t>
      </w:r>
      <w:r>
        <w:t xml:space="preserve">-</w:t>
      </w:r>
      <w:r>
        <w:t xml:space="preserve">63</w:t>
      </w:r>
    </w:p>
    <w:p>
      <w:pPr>
        <w:pStyle w:val="Compact"/>
      </w:pPr>
      <w:r>
        <w:t xml:space="preserve">1</w:t>
      </w:r>
      <w:r>
        <w:t xml:space="preserve">.</w:t>
      </w:r>
      <w:r>
        <w:t xml:space="preserve">61</w:t>
      </w:r>
      <w:r>
        <w:t xml:space="preserve"> </w:t>
      </w:r>
      <w:r>
        <w:t xml:space="preserve">×</w:t>
      </w:r>
      <w:r>
        <w:t xml:space="preserve"> </w:t>
      </w:r>
      <w:r>
        <w:t xml:space="preserve">10</w:t>
      </w:r>
      <w:r>
        <w:t xml:space="preserve">-</w:t>
      </w:r>
      <w:r>
        <w:t xml:space="preserve">61</w:t>
      </w:r>
    </w:p>
    <w:p>
      <w:pPr>
        <w:pStyle w:val="Compact"/>
      </w:pPr>
      <w:r>
        <w:t xml:space="preserve">NXPE3</w:t>
      </w:r>
      <w:r>
        <w:t xml:space="preserve"> </w:t>
      </w:r>
    </w:p>
    <w:p>
      <w:pPr>
        <w:pStyle w:val="SourceCode"/>
      </w:pPr>
      <w:r>
        <w:rPr>
          <w:rStyle w:val="VerbatimChar"/>
        </w:rPr>
        <w:t xml:space="preserve">35      &lt;/td&gt;&lt;td  style="white-space:nowrap; text-align:center;" id="TBL-119-22-3"  </w:t>
      </w:r>
    </w:p>
    <w:p>
      <w:pPr>
        <w:pStyle w:val="Compact"/>
      </w:pPr>
      <w:r>
        <w:t xml:space="preserve">class="td11"&gt; 115</w:t>
      </w:r>
    </w:p>
    <w:p>
      <w:pPr>
        <w:pStyle w:val="Compact"/>
      </w:pPr>
      <w:r>
        <w:t xml:space="preserve">294</w:t>
      </w:r>
    </w:p>
    <w:p>
      <w:pPr>
        <w:pStyle w:val="Compact"/>
      </w:pPr>
      <w:r>
        <w:t xml:space="preserve">1</w:t>
      </w:r>
      <w:r>
        <w:t xml:space="preserve">.</w:t>
      </w:r>
      <w:r>
        <w:t xml:space="preserve">71</w:t>
      </w:r>
      <w:r>
        <w:t xml:space="preserve"> </w:t>
      </w:r>
      <w:r>
        <w:t xml:space="preserve">×</w:t>
      </w:r>
      <w:r>
        <w:t xml:space="preserve"> </w:t>
      </w:r>
      <w:r>
        <w:t xml:space="preserve">10</w:t>
      </w:r>
      <w:r>
        <w:t xml:space="preserve">-</w:t>
      </w:r>
      <w:r>
        <w:t xml:space="preserve">62</w:t>
      </w:r>
    </w:p>
    <w:p>
      <w:pPr>
        <w:pStyle w:val="Compact"/>
      </w:pPr>
      <w:r>
        <w:t xml:space="preserve">1</w:t>
      </w:r>
      <w:r>
        <w:t xml:space="preserve">.</w:t>
      </w:r>
      <w:r>
        <w:t xml:space="preserve">35</w:t>
      </w:r>
      <w:r>
        <w:t xml:space="preserve"> </w:t>
      </w:r>
      <w:r>
        <w:t xml:space="preserve">×</w:t>
      </w:r>
      <w:r>
        <w:t xml:space="preserve"> </w:t>
      </w:r>
      <w:r>
        <w:t xml:space="preserve">10</w:t>
      </w:r>
      <w:r>
        <w:t xml:space="preserve">-</w:t>
      </w:r>
      <w:r>
        <w:t xml:space="preserve">60</w:t>
      </w:r>
    </w:p>
    <w:p>
      <w:pPr>
        <w:pStyle w:val="Compact"/>
      </w:pPr>
      <w:r>
        <w:t xml:space="preserve">STX2</w:t>
      </w:r>
      <w:r>
        <w:t xml:space="preserve"> </w:t>
      </w:r>
    </w:p>
    <w:p>
      <w:pPr>
        <w:pStyle w:val="SourceCode"/>
      </w:pPr>
      <w:r>
        <w:rPr>
          <w:rStyle w:val="VerbatimChar"/>
        </w:rPr>
        <w:t xml:space="preserve">49      &lt;/td&gt;&lt;td  style="white-space:nowrap; text-align:center;" id="TBL-119-23-3"  </w:t>
      </w:r>
    </w:p>
    <w:p>
      <w:pPr>
        <w:pStyle w:val="Compact"/>
      </w:pPr>
      <w:r>
        <w:t xml:space="preserve">class="td11"&gt; 115</w:t>
      </w:r>
    </w:p>
    <w:p>
      <w:pPr>
        <w:pStyle w:val="Compact"/>
      </w:pPr>
      <w:r>
        <w:t xml:space="preserve">293</w:t>
      </w:r>
    </w:p>
    <w:p>
      <w:pPr>
        <w:pStyle w:val="Compact"/>
      </w:pPr>
      <w:r>
        <w:t xml:space="preserve">3</w:t>
      </w:r>
      <w:r>
        <w:t xml:space="preserve">.</w:t>
      </w:r>
      <w:r>
        <w:t xml:space="preserve">83</w:t>
      </w:r>
      <w:r>
        <w:t xml:space="preserve"> </w:t>
      </w:r>
      <w:r>
        <w:t xml:space="preserve">×</w:t>
      </w:r>
      <w:r>
        <w:t xml:space="preserve"> </w:t>
      </w:r>
      <w:r>
        <w:t xml:space="preserve">10</w:t>
      </w:r>
      <w:r>
        <w:t xml:space="preserve">-</w:t>
      </w:r>
      <w:r>
        <w:t xml:space="preserve">62</w:t>
      </w:r>
    </w:p>
    <w:p>
      <w:pPr>
        <w:pStyle w:val="Compact"/>
      </w:pPr>
      <w:r>
        <w:t xml:space="preserve">3</w:t>
      </w:r>
      <w:r>
        <w:t xml:space="preserve"> </w:t>
      </w:r>
      <w:r>
        <w:t xml:space="preserve">×</w:t>
      </w:r>
      <w:r>
        <w:t xml:space="preserve"> </w:t>
      </w:r>
      <w:r>
        <w:t xml:space="preserve">10</w:t>
      </w:r>
      <w:r>
        <w:t xml:space="preserve">-</w:t>
      </w:r>
      <w:r>
        <w:t xml:space="preserve">60</w:t>
      </w:r>
    </w:p>
    <w:p>
      <w:pPr>
        <w:pStyle w:val="Compact"/>
      </w:pPr>
      <w:r>
        <w:t xml:space="preserve">ARHGEF6</w:t>
      </w:r>
      <w:r>
        <w:t xml:space="preserve"> </w:t>
      </w:r>
    </w:p>
    <w:p>
      <w:pPr>
        <w:pStyle w:val="SourceCode"/>
      </w:pPr>
      <w:r>
        <w:rPr>
          <w:rStyle w:val="VerbatimChar"/>
        </w:rPr>
        <w:t xml:space="preserve">43      &lt;/td&gt;&lt;td  style="white-space:nowrap; text-align:center;" id="TBL-119-24-3"  </w:t>
      </w:r>
    </w:p>
    <w:p>
      <w:pPr>
        <w:pStyle w:val="Compact"/>
      </w:pPr>
      <w:r>
        <w:t xml:space="preserve">class="td11"&gt; 115</w:t>
      </w:r>
    </w:p>
    <w:p>
      <w:pPr>
        <w:pStyle w:val="Compact"/>
      </w:pPr>
      <w:r>
        <w:t xml:space="preserve">289</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61</w:t>
      </w:r>
    </w:p>
    <w:p>
      <w:pPr>
        <w:pStyle w:val="Compact"/>
      </w:pPr>
      <w:r>
        <w:t xml:space="preserve">1</w:t>
      </w:r>
      <w:r>
        <w:t xml:space="preserve">.</w:t>
      </w:r>
      <w:r>
        <w:t xml:space="preserve">71</w:t>
      </w:r>
      <w:r>
        <w:t xml:space="preserve"> </w:t>
      </w:r>
      <w:r>
        <w:t xml:space="preserve">×</w:t>
      </w:r>
      <w:r>
        <w:t xml:space="preserve"> </w:t>
      </w:r>
      <w:r>
        <w:t xml:space="preserve">10</w:t>
      </w:r>
      <w:r>
        <w:t xml:space="preserve">-</w:t>
      </w:r>
      <w:r>
        <w:t xml:space="preserve">59</w:t>
      </w:r>
    </w:p>
    <w:p>
      <w:pPr>
        <w:pStyle w:val="Compact"/>
      </w:pPr>
      <w:r>
        <w:t xml:space="preserve">KATNAL1</w:t>
      </w:r>
      <w:r>
        <w:t xml:space="preserve"> </w:t>
      </w:r>
    </w:p>
    <w:p>
      <w:pPr>
        <w:pStyle w:val="SourceCode"/>
      </w:pPr>
      <w:r>
        <w:rPr>
          <w:rStyle w:val="VerbatimChar"/>
        </w:rPr>
        <w:t xml:space="preserve">50      &lt;/td&gt;&lt;td  style="white-space:nowrap; text-align:center;" id="TBL-119-25-3"  </w:t>
      </w:r>
    </w:p>
    <w:p>
      <w:pPr>
        <w:pStyle w:val="Compact"/>
      </w:pPr>
      <w:r>
        <w:t xml:space="preserve">class="td11"&gt; 115</w:t>
      </w:r>
    </w:p>
    <w:p>
      <w:pPr>
        <w:pStyle w:val="Compact"/>
      </w:pPr>
      <w:r>
        <w:t xml:space="preserve">283</w:t>
      </w:r>
    </w:p>
    <w:p>
      <w:pPr>
        <w:pStyle w:val="Compact"/>
      </w:pPr>
      <w:r>
        <w:t xml:space="preserve">4</w:t>
      </w:r>
      <w:r>
        <w:t xml:space="preserve">.</w:t>
      </w:r>
      <w:r>
        <w:t xml:space="preserve">45</w:t>
      </w:r>
      <w:r>
        <w:t xml:space="preserve"> </w:t>
      </w:r>
      <w:r>
        <w:t xml:space="preserve">×</w:t>
      </w:r>
      <w:r>
        <w:t xml:space="preserve"> </w:t>
      </w:r>
      <w:r>
        <w:t xml:space="preserve">10</w:t>
      </w:r>
      <w:r>
        <w:t xml:space="preserve">-</w:t>
      </w:r>
      <w:r>
        <w:t xml:space="preserve">60</w:t>
      </w:r>
    </w:p>
    <w:p>
      <w:pPr>
        <w:pStyle w:val="Compact"/>
      </w:pPr>
      <w:r>
        <w:t xml:space="preserve">3</w:t>
      </w:r>
      <w:r>
        <w:t xml:space="preserve">.</w:t>
      </w:r>
      <w:r>
        <w:t xml:space="preserve">38</w:t>
      </w:r>
      <w:r>
        <w:t xml:space="preserve"> </w:t>
      </w:r>
      <w:r>
        <w:t xml:space="preserve">×</w:t>
      </w:r>
      <w:r>
        <w:t xml:space="preserve"> </w:t>
      </w:r>
      <w:r>
        <w:t xml:space="preserve">10</w:t>
      </w:r>
      <w:r>
        <w:t xml:space="preserve">-</w:t>
      </w:r>
      <w:r>
        <w:t xml:space="preserve">58</w:t>
      </w:r>
    </w:p>
    <w:p>
      <w:pPr>
        <w:pStyle w:val="Compact"/>
      </w:pPr>
      <w:r>
        <w:t xml:space="preserve">ANXA6</w:t>
      </w:r>
      <w:r>
        <w:t xml:space="preserve"> </w:t>
      </w:r>
    </w:p>
    <w:p>
      <w:pPr>
        <w:pStyle w:val="SourceCode"/>
      </w:pPr>
      <w:r>
        <w:rPr>
          <w:rStyle w:val="VerbatimChar"/>
        </w:rPr>
        <w:t xml:space="preserve">37      &lt;/td&gt;&lt;td  style="white-space:nowrap; text-align:center;" id="TBL-119-26-3"  </w:t>
      </w:r>
    </w:p>
    <w:p>
      <w:pPr>
        <w:pStyle w:val="Compact"/>
      </w:pPr>
      <w:r>
        <w:t xml:space="preserve">class="td11"&gt; 115</w:t>
      </w:r>
    </w:p>
    <w:p>
      <w:pPr>
        <w:pStyle w:val="Compact"/>
      </w:pPr>
      <w:r>
        <w:t xml:space="preserve">282</w:t>
      </w:r>
    </w:p>
    <w:p>
      <w:pPr>
        <w:pStyle w:val="Compact"/>
      </w:pPr>
      <w:r>
        <w:t xml:space="preserve">8</w:t>
      </w:r>
      <w:r>
        <w:t xml:space="preserve">.</w:t>
      </w:r>
      <w:r>
        <w:t xml:space="preserve">92</w:t>
      </w:r>
      <w:r>
        <w:t xml:space="preserve"> </w:t>
      </w:r>
      <w:r>
        <w:t xml:space="preserve">×</w:t>
      </w:r>
      <w:r>
        <w:t xml:space="preserve"> </w:t>
      </w:r>
      <w:r>
        <w:t xml:space="preserve">10</w:t>
      </w:r>
      <w:r>
        <w:t xml:space="preserve">-</w:t>
      </w:r>
      <w:r>
        <w:t xml:space="preserve">60</w:t>
      </w:r>
    </w:p>
    <w:p>
      <w:pPr>
        <w:pStyle w:val="Compact"/>
      </w:pPr>
      <w:r>
        <w:t xml:space="preserve">6</w:t>
      </w:r>
      <w:r>
        <w:t xml:space="preserve">.</w:t>
      </w:r>
      <w:r>
        <w:t xml:space="preserve">67</w:t>
      </w:r>
      <w:r>
        <w:t xml:space="preserve"> </w:t>
      </w:r>
      <w:r>
        <w:t xml:space="preserve">×</w:t>
      </w:r>
      <w:r>
        <w:t xml:space="preserve"> </w:t>
      </w:r>
      <w:r>
        <w:t xml:space="preserve">10</w:t>
      </w:r>
      <w:r>
        <w:t xml:space="preserve">-</w:t>
      </w:r>
      <w:r>
        <w:t xml:space="preserve">58</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SLIPT with observed and expected samples with low</w:t>
      </w:r>
      <w:r>
        <w:t xml:space="preserve"> </w:t>
      </w:r>
      <w:r>
        <w:t xml:space="preserve">expression of both genes</w:t>
      </w:r>
    </w:p>
    <w:p>
      <w:pPr>
        <w:pStyle w:val="Compact"/>
      </w:pPr>
    </w:p>
    <w:p>
      <w:pPr>
        <w:pStyle w:val="Compact"/>
      </w:pPr>
      <w:r>
        <w:t xml:space="preserve">Table I.2:</w:t>
      </w:r>
      <w:r>
        <w:t xml:space="preserve"> </w:t>
      </w:r>
      <w:r>
        <w:t xml:space="preserve">Candidate synthetic lethal gene partners of</w:t>
      </w:r>
      <w:r>
        <w:t xml:space="preserve"> </w:t>
      </w:r>
      <w:r>
        <w:t xml:space="preserve">CDH1</w:t>
      </w:r>
      <w:r>
        <w:t xml:space="preserve"> </w:t>
      </w:r>
      <w:r>
        <w:t xml:space="preserve">from SLIPT in breast</w:t>
      </w:r>
      <w:r>
        <w:t xml:space="preserve"> </w:t>
      </w:r>
      <w:r>
        <w:t xml:space="preserve">CCLE</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p-value</w:t>
      </w:r>
    </w:p>
    <w:p>
      <w:pPr>
        <w:pStyle w:val="Compact"/>
      </w:pPr>
      <w:r>
        <w:t xml:space="preserve">p-value (FDR)</w:t>
      </w:r>
    </w:p>
    <w:p>
      <w:pPr>
        <w:pStyle w:val="Compact"/>
      </w:pPr>
      <w:r>
        <w:t xml:space="preserve">MIR155HG</w:t>
      </w:r>
      <w:r>
        <w:t xml:space="preserve"> </w:t>
      </w:r>
    </w:p>
    <w:p>
      <w:pPr>
        <w:pStyle w:val="SourceCode"/>
      </w:pPr>
      <w:r>
        <w:rPr>
          <w:rStyle w:val="VerbatimChar"/>
        </w:rPr>
        <w:t xml:space="preserve">1       &lt;/td&gt;&lt;td  style="white-space:nowrap; text-align:center;" id="TBL-120-2-3"  </w:t>
      </w:r>
    </w:p>
    <w:p>
      <w:pPr>
        <w:pStyle w:val="Compact"/>
      </w:pPr>
      <w:r>
        <w:t xml:space="preserve">class="td11"&gt; 6.78</w:t>
      </w:r>
    </w:p>
    <w:p>
      <w:pPr>
        <w:pStyle w:val="Compact"/>
      </w:pPr>
      <w:r>
        <w:t xml:space="preserve">31.5</w:t>
      </w:r>
    </w:p>
    <w:p>
      <w:pPr>
        <w:pStyle w:val="Compact"/>
      </w:pPr>
      <w:r>
        <w:t xml:space="preserve">2</w:t>
      </w:r>
      <w:r>
        <w:t xml:space="preserve">.</w:t>
      </w:r>
      <w:r>
        <w:t xml:space="preserve">41</w:t>
      </w:r>
      <w:r>
        <w:t xml:space="preserve"> </w:t>
      </w:r>
      <w:r>
        <w:t xml:space="preserve">×</w:t>
      </w:r>
      <w:r>
        <w:t xml:space="preserve"> </w:t>
      </w:r>
      <w:r>
        <w:t xml:space="preserve">10</w:t>
      </w:r>
      <w:r>
        <w:t xml:space="preserve">-</w:t>
      </w:r>
      <w:r>
        <w:t xml:space="preserve">6</w:t>
      </w:r>
    </w:p>
    <w:p>
      <w:pPr>
        <w:pStyle w:val="SourceCode"/>
      </w:pPr>
      <w:r>
        <w:rPr>
          <w:rStyle w:val="VerbatimChar"/>
        </w:rPr>
        <w:t xml:space="preserve">0.00371      &lt;/td&gt;</w:t>
      </w:r>
    </w:p>
    <w:p>
      <w:pPr>
        <w:pStyle w:val="Compact"/>
      </w:pPr>
      <w:r>
        <w:t xml:space="preserve">ENPP2</w:t>
      </w:r>
      <w:r>
        <w:t xml:space="preserve"> </w:t>
      </w:r>
    </w:p>
    <w:p>
      <w:pPr>
        <w:pStyle w:val="SourceCode"/>
      </w:pPr>
      <w:r>
        <w:rPr>
          <w:rStyle w:val="VerbatimChar"/>
        </w:rPr>
        <w:t xml:space="preserve">1       &lt;/td&gt;&lt;td  style="white-space:nowrap; text-align:center;" id="TBL-120-3-3"  </w:t>
      </w:r>
    </w:p>
    <w:p>
      <w:pPr>
        <w:pStyle w:val="Compact"/>
      </w:pPr>
      <w:r>
        <w:t xml:space="preserve">class="td11"&gt; 6.78</w:t>
      </w:r>
    </w:p>
    <w:p>
      <w:pPr>
        <w:pStyle w:val="Compact"/>
      </w:pPr>
      <w:r>
        <w:t xml:space="preserve">30.7</w:t>
      </w:r>
    </w:p>
    <w:p>
      <w:pPr>
        <w:pStyle w:val="Compact"/>
      </w:pPr>
      <w:r>
        <w:t xml:space="preserve">3</w:t>
      </w:r>
      <w:r>
        <w:t xml:space="preserve">.</w:t>
      </w:r>
      <w:r>
        <w:t xml:space="preserve">47</w:t>
      </w:r>
      <w:r>
        <w:t xml:space="preserve"> </w:t>
      </w:r>
      <w:r>
        <w:t xml:space="preserve">×</w:t>
      </w:r>
      <w:r>
        <w:t xml:space="preserve"> </w:t>
      </w:r>
      <w:r>
        <w:t xml:space="preserve">10</w:t>
      </w:r>
      <w:r>
        <w:t xml:space="preserve">-</w:t>
      </w:r>
      <w:r>
        <w:t xml:space="preserve">6</w:t>
      </w:r>
    </w:p>
    <w:p>
      <w:pPr>
        <w:pStyle w:val="SourceCode"/>
      </w:pPr>
      <w:r>
        <w:rPr>
          <w:rStyle w:val="VerbatimChar"/>
        </w:rPr>
        <w:t xml:space="preserve">0.00383      &lt;/td&gt;</w:t>
      </w:r>
    </w:p>
    <w:p>
      <w:pPr>
        <w:pStyle w:val="Compact"/>
      </w:pPr>
      <w:r>
        <w:t xml:space="preserve">DCLK2</w:t>
      </w:r>
      <w:r>
        <w:t xml:space="preserve"> </w:t>
      </w:r>
    </w:p>
    <w:p>
      <w:pPr>
        <w:pStyle w:val="SourceCode"/>
      </w:pPr>
      <w:r>
        <w:rPr>
          <w:rStyle w:val="VerbatimChar"/>
        </w:rPr>
        <w:t xml:space="preserve">3       &lt;/td&gt;&lt;td  style="white-space:nowrap; text-align:center;" id="TBL-120-4-3"  </w:t>
      </w:r>
    </w:p>
    <w:p>
      <w:pPr>
        <w:pStyle w:val="Compact"/>
      </w:pPr>
      <w:r>
        <w:t xml:space="preserve">class="td11"&gt; 6.78</w:t>
      </w:r>
    </w:p>
    <w:p>
      <w:pPr>
        <w:pStyle w:val="Compact"/>
      </w:pPr>
      <w:r>
        <w:t xml:space="preserve">28.3</w:t>
      </w:r>
    </w:p>
    <w:p>
      <w:pPr>
        <w:pStyle w:val="Compact"/>
      </w:pPr>
      <w:r>
        <w:t xml:space="preserve">1</w:t>
      </w:r>
      <w:r>
        <w:t xml:space="preserve">.</w:t>
      </w:r>
      <w:r>
        <w:t xml:space="preserve">08</w:t>
      </w:r>
      <w:r>
        <w:t xml:space="preserve"> </w:t>
      </w:r>
      <w:r>
        <w:t xml:space="preserve">×</w:t>
      </w:r>
      <w:r>
        <w:t xml:space="preserve"> </w:t>
      </w:r>
      <w:r>
        <w:t xml:space="preserve">10</w:t>
      </w:r>
      <w:r>
        <w:t xml:space="preserve">-</w:t>
      </w:r>
      <w:r>
        <w:t xml:space="preserve">5</w:t>
      </w:r>
    </w:p>
    <w:p>
      <w:pPr>
        <w:pStyle w:val="SourceCode"/>
      </w:pPr>
      <w:r>
        <w:rPr>
          <w:rStyle w:val="VerbatimChar"/>
        </w:rPr>
        <w:t xml:space="preserve">0.0071       &lt;/td&gt;</w:t>
      </w:r>
    </w:p>
    <w:p>
      <w:pPr>
        <w:pStyle w:val="Compact"/>
      </w:pPr>
      <w:r>
        <w:t xml:space="preserve">PID1</w:t>
      </w:r>
      <w:r>
        <w:t xml:space="preserve"> </w:t>
      </w:r>
    </w:p>
    <w:p>
      <w:pPr>
        <w:pStyle w:val="SourceCode"/>
      </w:pPr>
      <w:r>
        <w:rPr>
          <w:rStyle w:val="VerbatimChar"/>
        </w:rPr>
        <w:t xml:space="preserve">1       &lt;/td&gt;&lt;td  style="white-space:nowrap; text-align:center;" id="TBL-120-5-3"  </w:t>
      </w:r>
    </w:p>
    <w:p>
      <w:pPr>
        <w:pStyle w:val="Compact"/>
      </w:pPr>
      <w:r>
        <w:t xml:space="preserve">class="td11"&gt; 6.78</w:t>
      </w:r>
    </w:p>
    <w:p>
      <w:pPr>
        <w:pStyle w:val="Compact"/>
      </w:pPr>
      <w:r>
        <w:t xml:space="preserve">27.8</w:t>
      </w:r>
    </w:p>
    <w:p>
      <w:pPr>
        <w:pStyle w:val="Compact"/>
      </w:pPr>
      <w:r>
        <w:t xml:space="preserve">1</w:t>
      </w:r>
      <w:r>
        <w:t xml:space="preserve">.</w:t>
      </w:r>
      <w:r>
        <w:t xml:space="preserve">34</w:t>
      </w:r>
      <w:r>
        <w:t xml:space="preserve"> </w:t>
      </w:r>
      <w:r>
        <w:t xml:space="preserve">×</w:t>
      </w:r>
      <w:r>
        <w:t xml:space="preserve"> </w:t>
      </w:r>
      <w:r>
        <w:t xml:space="preserve">10</w:t>
      </w:r>
      <w:r>
        <w:t xml:space="preserve">-</w:t>
      </w:r>
      <w:r>
        <w:t xml:space="preserve">5</w:t>
      </w:r>
    </w:p>
    <w:p>
      <w:pPr>
        <w:pStyle w:val="SourceCode"/>
      </w:pPr>
      <w:r>
        <w:rPr>
          <w:rStyle w:val="VerbatimChar"/>
        </w:rPr>
        <w:t xml:space="preserve">0.00791      &lt;/td&gt;</w:t>
      </w:r>
    </w:p>
    <w:p>
      <w:pPr>
        <w:pStyle w:val="Compact"/>
      </w:pPr>
      <w:r>
        <w:t xml:space="preserve">SCFD2</w:t>
      </w:r>
      <w:r>
        <w:t xml:space="preserve"> </w:t>
      </w:r>
    </w:p>
    <w:p>
      <w:pPr>
        <w:pStyle w:val="SourceCode"/>
      </w:pPr>
      <w:r>
        <w:rPr>
          <w:rStyle w:val="VerbatimChar"/>
        </w:rPr>
        <w:t xml:space="preserve">5       &lt;/td&gt;&lt;td  style="white-space:nowrap; text-align:center;" id="TBL-120-6-3"  </w:t>
      </w:r>
    </w:p>
    <w:p>
      <w:pPr>
        <w:pStyle w:val="Compact"/>
      </w:pPr>
      <w:r>
        <w:t xml:space="preserve">class="td11"&gt; 6.78</w:t>
      </w:r>
    </w:p>
    <w:p>
      <w:pPr>
        <w:pStyle w:val="Compact"/>
      </w:pPr>
      <w:r>
        <w:t xml:space="preserve">27.7</w:t>
      </w:r>
    </w:p>
    <w:p>
      <w:pPr>
        <w:pStyle w:val="Compact"/>
      </w:pPr>
      <w:r>
        <w:t xml:space="preserve">1</w:t>
      </w:r>
      <w:r>
        <w:t xml:space="preserve">.</w:t>
      </w:r>
      <w:r>
        <w:t xml:space="preserve">42</w:t>
      </w:r>
      <w:r>
        <w:t xml:space="preserve"> </w:t>
      </w:r>
      <w:r>
        <w:t xml:space="preserve">×</w:t>
      </w:r>
      <w:r>
        <w:t xml:space="preserve"> </w:t>
      </w:r>
      <w:r>
        <w:t xml:space="preserve">10</w:t>
      </w:r>
      <w:r>
        <w:t xml:space="preserve">-</w:t>
      </w:r>
      <w:r>
        <w:t xml:space="preserve">5</w:t>
      </w:r>
    </w:p>
    <w:p>
      <w:pPr>
        <w:pStyle w:val="SourceCode"/>
      </w:pPr>
      <w:r>
        <w:rPr>
          <w:rStyle w:val="VerbatimChar"/>
        </w:rPr>
        <w:t xml:space="preserve">0.00791      &lt;/td&gt;</w:t>
      </w:r>
    </w:p>
    <w:p>
      <w:pPr>
        <w:pStyle w:val="Compact"/>
      </w:pPr>
      <w:r>
        <w:t xml:space="preserve">FAT4</w:t>
      </w:r>
      <w:r>
        <w:t xml:space="preserve"> </w:t>
      </w:r>
    </w:p>
    <w:p>
      <w:pPr>
        <w:pStyle w:val="SourceCode"/>
      </w:pPr>
      <w:r>
        <w:rPr>
          <w:rStyle w:val="VerbatimChar"/>
        </w:rPr>
        <w:t xml:space="preserve">4       &lt;/td&gt;&lt;td  style="white-space:nowrap; text-align:center;" id="TBL-120-7-3"  </w:t>
      </w:r>
    </w:p>
    <w:p>
      <w:pPr>
        <w:pStyle w:val="Compact"/>
      </w:pPr>
      <w:r>
        <w:t xml:space="preserve">class="td11"&gt; 6.78</w:t>
      </w:r>
    </w:p>
    <w:p>
      <w:pPr>
        <w:pStyle w:val="Compact"/>
      </w:pPr>
      <w:r>
        <w:t xml:space="preserve">27.3</w:t>
      </w:r>
    </w:p>
    <w:p>
      <w:pPr>
        <w:pStyle w:val="Compact"/>
      </w:pPr>
      <w:r>
        <w:t xml:space="preserve">1</w:t>
      </w:r>
      <w:r>
        <w:t xml:space="preserve">.</w:t>
      </w:r>
      <w:r>
        <w:t xml:space="preserve">69</w:t>
      </w:r>
      <w:r>
        <w:t xml:space="preserve"> </w:t>
      </w:r>
      <w:r>
        <w:t xml:space="preserve">×</w:t>
      </w:r>
      <w:r>
        <w:t xml:space="preserve"> </w:t>
      </w:r>
      <w:r>
        <w:t xml:space="preserve">10</w:t>
      </w:r>
      <w:r>
        <w:t xml:space="preserve">-</w:t>
      </w:r>
      <w:r>
        <w:t xml:space="preserve">5</w:t>
      </w:r>
    </w:p>
    <w:p>
      <w:pPr>
        <w:pStyle w:val="SourceCode"/>
      </w:pPr>
      <w:r>
        <w:rPr>
          <w:rStyle w:val="VerbatimChar"/>
        </w:rPr>
        <w:t xml:space="preserve">0.00865      &lt;/td&gt;</w:t>
      </w:r>
    </w:p>
    <w:p>
      <w:pPr>
        <w:pStyle w:val="Compact"/>
      </w:pPr>
      <w:r>
        <w:t xml:space="preserve">ILK</w:t>
      </w:r>
      <w:r>
        <w:t xml:space="preserve"> </w:t>
      </w:r>
    </w:p>
    <w:p>
      <w:pPr>
        <w:pStyle w:val="SourceCode"/>
      </w:pPr>
      <w:r>
        <w:rPr>
          <w:rStyle w:val="VerbatimChar"/>
        </w:rPr>
        <w:t xml:space="preserve">1       &lt;/td&gt;&lt;td  style="white-space:nowrap; text-align:center;" id="TBL-120-8-3"  </w:t>
      </w:r>
    </w:p>
    <w:p>
      <w:pPr>
        <w:pStyle w:val="Compact"/>
      </w:pPr>
      <w:r>
        <w:t xml:space="preserve">class="td11"&gt; 6.78</w:t>
      </w:r>
    </w:p>
    <w:p>
      <w:pPr>
        <w:pStyle w:val="Compact"/>
      </w:pPr>
      <w:r>
        <w:t xml:space="preserve">26.9</w:t>
      </w:r>
    </w:p>
    <w:p>
      <w:pPr>
        <w:pStyle w:val="Compact"/>
      </w:pPr>
      <w:r>
        <w:t xml:space="preserve">2</w:t>
      </w:r>
      <w:r>
        <w:t xml:space="preserve">.</w:t>
      </w:r>
      <w:r>
        <w:t xml:space="preserve">04</w:t>
      </w:r>
      <w:r>
        <w:t xml:space="preserve"> </w:t>
      </w:r>
      <w:r>
        <w:t xml:space="preserve">×</w:t>
      </w:r>
      <w:r>
        <w:t xml:space="preserve"> </w:t>
      </w:r>
      <w:r>
        <w:t xml:space="preserve">10</w:t>
      </w:r>
      <w:r>
        <w:t xml:space="preserve">-</w:t>
      </w:r>
      <w:r>
        <w:t xml:space="preserve">5</w:t>
      </w:r>
    </w:p>
    <w:p>
      <w:pPr>
        <w:pStyle w:val="SourceCode"/>
      </w:pPr>
      <w:r>
        <w:rPr>
          <w:rStyle w:val="VerbatimChar"/>
        </w:rPr>
        <w:t xml:space="preserve">0.00884      &lt;/td&gt;</w:t>
      </w:r>
    </w:p>
    <w:p>
      <w:pPr>
        <w:pStyle w:val="Compact"/>
      </w:pPr>
      <w:r>
        <w:t xml:space="preserve">RWDD1</w:t>
      </w:r>
      <w:r>
        <w:t xml:space="preserve"> </w:t>
      </w:r>
    </w:p>
    <w:p>
      <w:pPr>
        <w:pStyle w:val="SourceCode"/>
      </w:pPr>
      <w:r>
        <w:rPr>
          <w:rStyle w:val="VerbatimChar"/>
        </w:rPr>
        <w:t xml:space="preserve">0       &lt;/td&gt;&lt;td  style="white-space:nowrap; text-align:center;" id="TBL-120-9-3"  </w:t>
      </w:r>
    </w:p>
    <w:p>
      <w:pPr>
        <w:pStyle w:val="Compact"/>
      </w:pPr>
      <w:r>
        <w:t xml:space="preserve">class="td11"&gt; 6.78</w:t>
      </w:r>
    </w:p>
    <w:p>
      <w:pPr>
        <w:pStyle w:val="Compact"/>
      </w:pPr>
      <w:r>
        <w:t xml:space="preserve">26.8</w:t>
      </w:r>
    </w:p>
    <w:p>
      <w:pPr>
        <w:pStyle w:val="Compact"/>
      </w:pPr>
      <w:r>
        <w:t xml:space="preserve">2</w:t>
      </w:r>
      <w:r>
        <w:t xml:space="preserve">.</w:t>
      </w:r>
      <w:r>
        <w:t xml:space="preserve">15</w:t>
      </w:r>
      <w:r>
        <w:t xml:space="preserve"> </w:t>
      </w:r>
      <w:r>
        <w:t xml:space="preserve">×</w:t>
      </w:r>
      <w:r>
        <w:t xml:space="preserve"> </w:t>
      </w:r>
      <w:r>
        <w:t xml:space="preserve">10</w:t>
      </w:r>
      <w:r>
        <w:t xml:space="preserve">-</w:t>
      </w:r>
      <w:r>
        <w:t xml:space="preserve">5</w:t>
      </w:r>
    </w:p>
    <w:p>
      <w:pPr>
        <w:pStyle w:val="SourceCode"/>
      </w:pPr>
      <w:r>
        <w:rPr>
          <w:rStyle w:val="VerbatimChar"/>
        </w:rPr>
        <w:t xml:space="preserve">0.00884      &lt;/td&gt;</w:t>
      </w:r>
    </w:p>
    <w:p>
      <w:pPr>
        <w:pStyle w:val="Compact"/>
      </w:pPr>
      <w:r>
        <w:t xml:space="preserve">RIC8A</w:t>
      </w:r>
      <w:r>
        <w:t xml:space="preserve"> </w:t>
      </w:r>
    </w:p>
    <w:p>
      <w:pPr>
        <w:pStyle w:val="SourceCode"/>
      </w:pPr>
      <w:r>
        <w:rPr>
          <w:rStyle w:val="VerbatimChar"/>
        </w:rPr>
        <w:t xml:space="preserve">2       &lt;/td&gt;&lt;td  style="white-space:nowrap; text-align:center;" id="TBL-120-10-3"  </w:t>
      </w:r>
    </w:p>
    <w:p>
      <w:pPr>
        <w:pStyle w:val="Compact"/>
      </w:pPr>
      <w:r>
        <w:t xml:space="preserve">class="td11"&gt; 6.78</w:t>
      </w:r>
    </w:p>
    <w:p>
      <w:pPr>
        <w:pStyle w:val="Compact"/>
      </w:pPr>
      <w:r>
        <w:t xml:space="preserve">26.8</w:t>
      </w:r>
    </w:p>
    <w:p>
      <w:pPr>
        <w:pStyle w:val="Compact"/>
      </w:pPr>
      <w:r>
        <w:t xml:space="preserve">2</w:t>
      </w:r>
      <w:r>
        <w:t xml:space="preserve">.</w:t>
      </w:r>
      <w:r>
        <w:t xml:space="preserve">2</w:t>
      </w:r>
      <w:r>
        <w:t xml:space="preserve"> </w:t>
      </w:r>
      <w:r>
        <w:t xml:space="preserve">×</w:t>
      </w:r>
      <w:r>
        <w:t xml:space="preserve"> </w:t>
      </w:r>
      <w:r>
        <w:t xml:space="preserve">10</w:t>
      </w:r>
      <w:r>
        <w:t xml:space="preserve">-</w:t>
      </w:r>
      <w:r>
        <w:t xml:space="preserve">5</w:t>
      </w:r>
    </w:p>
    <w:p>
      <w:pPr>
        <w:pStyle w:val="SourceCode"/>
      </w:pPr>
      <w:r>
        <w:rPr>
          <w:rStyle w:val="VerbatimChar"/>
        </w:rPr>
        <w:t xml:space="preserve">0.00884      &lt;/td&gt;</w:t>
      </w:r>
    </w:p>
    <w:p>
      <w:pPr>
        <w:pStyle w:val="Compact"/>
      </w:pPr>
      <w:r>
        <w:t xml:space="preserve">F2RL2</w:t>
      </w:r>
      <w:r>
        <w:t xml:space="preserve"> </w:t>
      </w:r>
    </w:p>
    <w:p>
      <w:pPr>
        <w:pStyle w:val="SourceCode"/>
      </w:pPr>
      <w:r>
        <w:rPr>
          <w:rStyle w:val="VerbatimChar"/>
        </w:rPr>
        <w:t xml:space="preserve">1       &lt;/td&gt;&lt;td  style="white-space:nowrap; text-align:center;" id="TBL-120-11-3"  </w:t>
      </w:r>
    </w:p>
    <w:p>
      <w:pPr>
        <w:pStyle w:val="Compact"/>
      </w:pPr>
      <w:r>
        <w:t xml:space="preserve">class="td11"&gt; 6.78</w:t>
      </w:r>
    </w:p>
    <w:p>
      <w:pPr>
        <w:pStyle w:val="Compact"/>
      </w:pPr>
      <w:r>
        <w:t xml:space="preserve">26.6</w:t>
      </w:r>
    </w:p>
    <w:p>
      <w:pPr>
        <w:pStyle w:val="Compact"/>
      </w:pPr>
      <w:r>
        <w:t xml:space="preserve">2</w:t>
      </w:r>
      <w:r>
        <w:t xml:space="preserve">.</w:t>
      </w:r>
      <w:r>
        <w:t xml:space="preserve">34</w:t>
      </w:r>
      <w:r>
        <w:t xml:space="preserve"> </w:t>
      </w:r>
      <w:r>
        <w:t xml:space="preserve">×</w:t>
      </w:r>
      <w:r>
        <w:t xml:space="preserve"> </w:t>
      </w:r>
      <w:r>
        <w:t xml:space="preserve">10</w:t>
      </w:r>
      <w:r>
        <w:t xml:space="preserve">-</w:t>
      </w:r>
      <w:r>
        <w:t xml:space="preserve">5</w:t>
      </w:r>
    </w:p>
    <w:p>
      <w:pPr>
        <w:pStyle w:val="SourceCode"/>
      </w:pPr>
      <w:r>
        <w:rPr>
          <w:rStyle w:val="VerbatimChar"/>
        </w:rPr>
        <w:t xml:space="preserve">0.00901      &lt;/td&gt;</w:t>
      </w:r>
    </w:p>
    <w:p>
      <w:pPr>
        <w:pStyle w:val="Compact"/>
      </w:pPr>
      <w:r>
        <w:t xml:space="preserve">SDCBP</w:t>
      </w:r>
      <w:r>
        <w:t xml:space="preserve"> </w:t>
      </w:r>
    </w:p>
    <w:p>
      <w:pPr>
        <w:pStyle w:val="SourceCode"/>
      </w:pPr>
      <w:r>
        <w:rPr>
          <w:rStyle w:val="VerbatimChar"/>
        </w:rPr>
        <w:t xml:space="preserve">5       &lt;/td&gt;&lt;td  style="white-space:nowrap; text-align:center;" id="TBL-120-12-3"  </w:t>
      </w:r>
    </w:p>
    <w:p>
      <w:pPr>
        <w:pStyle w:val="Compact"/>
      </w:pPr>
      <w:r>
        <w:t xml:space="preserve">class="td11"&gt; 6.78</w:t>
      </w:r>
    </w:p>
    <w:p>
      <w:pPr>
        <w:pStyle w:val="Compact"/>
      </w:pPr>
      <w:r>
        <w:t xml:space="preserve">25.9</w:t>
      </w:r>
    </w:p>
    <w:p>
      <w:pPr>
        <w:pStyle w:val="Compact"/>
      </w:pPr>
      <w:r>
        <w:t xml:space="preserve">3</w:t>
      </w:r>
      <w:r>
        <w:t xml:space="preserve">.</w:t>
      </w:r>
      <w:r>
        <w:t xml:space="preserve">26</w:t>
      </w:r>
      <w:r>
        <w:t xml:space="preserve"> </w:t>
      </w:r>
      <w:r>
        <w:t xml:space="preserve">×</w:t>
      </w:r>
      <w:r>
        <w:t xml:space="preserve"> </w:t>
      </w:r>
      <w:r>
        <w:t xml:space="preserve">10</w:t>
      </w:r>
      <w:r>
        <w:t xml:space="preserve">-</w:t>
      </w:r>
      <w:r>
        <w:t xml:space="preserve">5</w:t>
      </w:r>
    </w:p>
    <w:p>
      <w:pPr>
        <w:pStyle w:val="SourceCode"/>
      </w:pPr>
      <w:r>
        <w:rPr>
          <w:rStyle w:val="VerbatimChar"/>
        </w:rPr>
        <w:t xml:space="preserve">0.0108       &lt;/td&gt;</w:t>
      </w:r>
    </w:p>
    <w:p>
      <w:pPr>
        <w:pStyle w:val="Compact"/>
      </w:pPr>
      <w:r>
        <w:t xml:space="preserve">PPM1F</w:t>
      </w:r>
      <w:r>
        <w:t xml:space="preserve"> </w:t>
      </w:r>
    </w:p>
    <w:p>
      <w:pPr>
        <w:pStyle w:val="SourceCode"/>
      </w:pPr>
      <w:r>
        <w:rPr>
          <w:rStyle w:val="VerbatimChar"/>
        </w:rPr>
        <w:t xml:space="preserve">4       &lt;/td&gt;&lt;td  style="white-space:nowrap; text-align:center;" id="TBL-120-13-3"  </w:t>
      </w:r>
    </w:p>
    <w:p>
      <w:pPr>
        <w:pStyle w:val="Compact"/>
      </w:pPr>
      <w:r>
        <w:t xml:space="preserve">class="td11"&gt; 6.78</w:t>
      </w:r>
    </w:p>
    <w:p>
      <w:pPr>
        <w:pStyle w:val="Compact"/>
      </w:pPr>
      <w:r>
        <w:t xml:space="preserve">25.8</w:t>
      </w:r>
    </w:p>
    <w:p>
      <w:pPr>
        <w:pStyle w:val="Compact"/>
      </w:pPr>
      <w:r>
        <w:t xml:space="preserve">3</w:t>
      </w:r>
      <w:r>
        <w:t xml:space="preserve">.</w:t>
      </w:r>
      <w:r>
        <w:t xml:space="preserve">41</w:t>
      </w:r>
      <w:r>
        <w:t xml:space="preserve"> </w:t>
      </w:r>
      <w:r>
        <w:t xml:space="preserve">×</w:t>
      </w:r>
      <w:r>
        <w:t xml:space="preserve"> </w:t>
      </w:r>
      <w:r>
        <w:t xml:space="preserve">10</w:t>
      </w:r>
      <w:r>
        <w:t xml:space="preserve">-</w:t>
      </w:r>
      <w:r>
        <w:t xml:space="preserve">5</w:t>
      </w:r>
    </w:p>
    <w:p>
      <w:pPr>
        <w:pStyle w:val="SourceCode"/>
      </w:pPr>
      <w:r>
        <w:rPr>
          <w:rStyle w:val="VerbatimChar"/>
        </w:rPr>
        <w:t xml:space="preserve">0.0108       &lt;/td&gt;</w:t>
      </w:r>
    </w:p>
    <w:p>
      <w:pPr>
        <w:pStyle w:val="Compact"/>
      </w:pPr>
      <w:r>
        <w:t xml:space="preserve">IKBIP</w:t>
      </w:r>
      <w:r>
        <w:t xml:space="preserve"> </w:t>
      </w:r>
    </w:p>
    <w:p>
      <w:pPr>
        <w:pStyle w:val="SourceCode"/>
      </w:pPr>
      <w:r>
        <w:rPr>
          <w:rStyle w:val="VerbatimChar"/>
        </w:rPr>
        <w:t xml:space="preserve">5       &lt;/td&gt;&lt;td  style="white-space:nowrap; text-align:center;" id="TBL-120-14-3"  </w:t>
      </w:r>
    </w:p>
    <w:p>
      <w:pPr>
        <w:pStyle w:val="Compact"/>
      </w:pPr>
      <w:r>
        <w:t xml:space="preserve">class="td11"&gt; 6.78</w:t>
      </w:r>
    </w:p>
    <w:p>
      <w:pPr>
        <w:pStyle w:val="Compact"/>
      </w:pPr>
      <w:r>
        <w:t xml:space="preserve">25.8</w:t>
      </w:r>
    </w:p>
    <w:p>
      <w:pPr>
        <w:pStyle w:val="Compact"/>
      </w:pPr>
      <w:r>
        <w:t xml:space="preserve">3</w:t>
      </w:r>
      <w:r>
        <w:t xml:space="preserve">.</w:t>
      </w:r>
      <w:r>
        <w:t xml:space="preserve">49</w:t>
      </w:r>
      <w:r>
        <w:t xml:space="preserve"> </w:t>
      </w:r>
      <w:r>
        <w:t xml:space="preserve">×</w:t>
      </w:r>
      <w:r>
        <w:t xml:space="preserve"> </w:t>
      </w:r>
      <w:r>
        <w:t xml:space="preserve">10</w:t>
      </w:r>
      <w:r>
        <w:t xml:space="preserve">-</w:t>
      </w:r>
      <w:r>
        <w:t xml:space="preserve">5</w:t>
      </w:r>
    </w:p>
    <w:p>
      <w:pPr>
        <w:pStyle w:val="SourceCode"/>
      </w:pPr>
      <w:r>
        <w:rPr>
          <w:rStyle w:val="VerbatimChar"/>
        </w:rPr>
        <w:t xml:space="preserve">0.0108       &lt;/td&gt;</w:t>
      </w:r>
    </w:p>
    <w:p>
      <w:pPr>
        <w:pStyle w:val="Compact"/>
      </w:pPr>
      <w:r>
        <w:t xml:space="preserve">SPRED1</w:t>
      </w:r>
      <w:r>
        <w:t xml:space="preserve"> </w:t>
      </w:r>
    </w:p>
    <w:p>
      <w:pPr>
        <w:pStyle w:val="SourceCode"/>
      </w:pPr>
      <w:r>
        <w:rPr>
          <w:rStyle w:val="VerbatimChar"/>
        </w:rPr>
        <w:t xml:space="preserve">3       &lt;/td&gt;&lt;td  style="white-space:nowrap; text-align:center;" id="TBL-120-15-3"  </w:t>
      </w:r>
    </w:p>
    <w:p>
      <w:pPr>
        <w:pStyle w:val="Compact"/>
      </w:pPr>
      <w:r>
        <w:t xml:space="preserve">class="td11"&gt; 6.78</w:t>
      </w:r>
    </w:p>
    <w:p>
      <w:pPr>
        <w:pStyle w:val="Compact"/>
      </w:pPr>
      <w:r>
        <w:t xml:space="preserve">25.5</w:t>
      </w:r>
    </w:p>
    <w:p>
      <w:pPr>
        <w:pStyle w:val="Compact"/>
      </w:pPr>
      <w:r>
        <w:t xml:space="preserve">3</w:t>
      </w:r>
      <w:r>
        <w:t xml:space="preserve">.</w:t>
      </w:r>
      <w:r>
        <w:t xml:space="preserve">97</w:t>
      </w:r>
      <w:r>
        <w:t xml:space="preserve"> </w:t>
      </w:r>
      <w:r>
        <w:t xml:space="preserve">×</w:t>
      </w:r>
      <w:r>
        <w:t xml:space="preserve"> </w:t>
      </w:r>
      <w:r>
        <w:t xml:space="preserve">10</w:t>
      </w:r>
      <w:r>
        <w:t xml:space="preserve">-</w:t>
      </w:r>
      <w:r>
        <w:t xml:space="preserve">5</w:t>
      </w:r>
    </w:p>
    <w:p>
      <w:pPr>
        <w:pStyle w:val="SourceCode"/>
      </w:pPr>
      <w:r>
        <w:rPr>
          <w:rStyle w:val="VerbatimChar"/>
        </w:rPr>
        <w:t xml:space="preserve">0.0108       &lt;/td&gt;</w:t>
      </w:r>
    </w:p>
    <w:p>
      <w:pPr>
        <w:pStyle w:val="Compact"/>
      </w:pPr>
      <w:r>
        <w:t xml:space="preserve">RNH1</w:t>
      </w:r>
      <w:r>
        <w:t xml:space="preserve"> </w:t>
      </w:r>
    </w:p>
    <w:p>
      <w:pPr>
        <w:pStyle w:val="SourceCode"/>
      </w:pPr>
      <w:r>
        <w:rPr>
          <w:rStyle w:val="VerbatimChar"/>
        </w:rPr>
        <w:t xml:space="preserve">1       &lt;/td&gt;&lt;td  style="white-space:nowrap; text-align:center;" id="TBL-120-16-3"  </w:t>
      </w:r>
    </w:p>
    <w:p>
      <w:pPr>
        <w:pStyle w:val="Compact"/>
      </w:pPr>
      <w:r>
        <w:t xml:space="preserve">class="td11"&gt; 6.78</w:t>
      </w:r>
    </w:p>
    <w:p>
      <w:pPr>
        <w:pStyle w:val="Compact"/>
      </w:pPr>
      <w:r>
        <w:t xml:space="preserve">25.4</w:t>
      </w:r>
    </w:p>
    <w:p>
      <w:pPr>
        <w:pStyle w:val="Compact"/>
      </w:pPr>
      <w:r>
        <w:t xml:space="preserve">4</w:t>
      </w:r>
      <w:r>
        <w:t xml:space="preserve">.</w:t>
      </w:r>
      <w:r>
        <w:t xml:space="preserve">22</w:t>
      </w:r>
      <w:r>
        <w:t xml:space="preserve"> </w:t>
      </w:r>
      <w:r>
        <w:t xml:space="preserve">×</w:t>
      </w:r>
      <w:r>
        <w:t xml:space="preserve"> </w:t>
      </w:r>
      <w:r>
        <w:t xml:space="preserve">10</w:t>
      </w:r>
      <w:r>
        <w:t xml:space="preserve">-</w:t>
      </w:r>
      <w:r>
        <w:t xml:space="preserve">5</w:t>
      </w:r>
    </w:p>
    <w:p>
      <w:pPr>
        <w:pStyle w:val="SourceCode"/>
      </w:pPr>
      <w:r>
        <w:rPr>
          <w:rStyle w:val="VerbatimChar"/>
        </w:rPr>
        <w:t xml:space="preserve">0.0108       &lt;/td&gt;</w:t>
      </w:r>
    </w:p>
    <w:p>
      <w:pPr>
        <w:pStyle w:val="Compact"/>
      </w:pPr>
      <w:r>
        <w:t xml:space="preserve">SYDE1</w:t>
      </w:r>
      <w:r>
        <w:t xml:space="preserve"> </w:t>
      </w:r>
    </w:p>
    <w:p>
      <w:pPr>
        <w:pStyle w:val="SourceCode"/>
      </w:pPr>
      <w:r>
        <w:rPr>
          <w:rStyle w:val="VerbatimChar"/>
        </w:rPr>
        <w:t xml:space="preserve">3       &lt;/td&gt;&lt;td  style="white-space:nowrap; text-align:center;" id="TBL-120-17-3"  </w:t>
      </w:r>
    </w:p>
    <w:p>
      <w:pPr>
        <w:pStyle w:val="Compact"/>
      </w:pPr>
      <w:r>
        <w:t xml:space="preserve">class="td11"&gt; 6.78</w:t>
      </w:r>
    </w:p>
    <w:p>
      <w:pPr>
        <w:pStyle w:val="Compact"/>
      </w:pPr>
      <w:r>
        <w:t xml:space="preserve">25.4</w:t>
      </w:r>
    </w:p>
    <w:p>
      <w:pPr>
        <w:pStyle w:val="Compact"/>
      </w:pPr>
      <w:r>
        <w:t xml:space="preserve">4</w:t>
      </w:r>
      <w:r>
        <w:t xml:space="preserve">.</w:t>
      </w:r>
      <w:r>
        <w:t xml:space="preserve">22</w:t>
      </w:r>
      <w:r>
        <w:t xml:space="preserve"> </w:t>
      </w:r>
      <w:r>
        <w:t xml:space="preserve">×</w:t>
      </w:r>
      <w:r>
        <w:t xml:space="preserve"> </w:t>
      </w:r>
      <w:r>
        <w:t xml:space="preserve">10</w:t>
      </w:r>
      <w:r>
        <w:t xml:space="preserve">-</w:t>
      </w:r>
      <w:r>
        <w:t xml:space="preserve">5</w:t>
      </w:r>
    </w:p>
    <w:p>
      <w:pPr>
        <w:pStyle w:val="SourceCode"/>
      </w:pPr>
      <w:r>
        <w:rPr>
          <w:rStyle w:val="VerbatimChar"/>
        </w:rPr>
        <w:t xml:space="preserve">0.0108       &lt;/td&gt;</w:t>
      </w:r>
    </w:p>
    <w:p>
      <w:pPr>
        <w:pStyle w:val="Compact"/>
      </w:pPr>
      <w:r>
        <w:t xml:space="preserve">LINC00968</w:t>
      </w:r>
      <w:r>
        <w:t xml:space="preserve"> </w:t>
      </w:r>
    </w:p>
    <w:p>
      <w:pPr>
        <w:pStyle w:val="SourceCode"/>
      </w:pPr>
      <w:r>
        <w:rPr>
          <w:rStyle w:val="VerbatimChar"/>
        </w:rPr>
        <w:t xml:space="preserve">1       &lt;/td&gt;&lt;td  style="white-space:nowrap; text-align:center;" id="TBL-120-18-3"  </w:t>
      </w:r>
    </w:p>
    <w:p>
      <w:pPr>
        <w:pStyle w:val="Compact"/>
      </w:pPr>
      <w:r>
        <w:t xml:space="preserve">class="td11"&gt; 6.78</w:t>
      </w:r>
    </w:p>
    <w:p>
      <w:pPr>
        <w:pStyle w:val="Compact"/>
      </w:pPr>
      <w:r>
        <w:t xml:space="preserve">25.2</w:t>
      </w:r>
    </w:p>
    <w:p>
      <w:pPr>
        <w:pStyle w:val="Compact"/>
      </w:pPr>
      <w:r>
        <w:t xml:space="preserve">4</w:t>
      </w:r>
      <w:r>
        <w:t xml:space="preserve">.</w:t>
      </w:r>
      <w:r>
        <w:t xml:space="preserve">63</w:t>
      </w:r>
      <w:r>
        <w:t xml:space="preserve"> </w:t>
      </w:r>
      <w:r>
        <w:t xml:space="preserve">×</w:t>
      </w:r>
      <w:r>
        <w:t xml:space="preserve"> </w:t>
      </w:r>
      <w:r>
        <w:t xml:space="preserve">10</w:t>
      </w:r>
      <w:r>
        <w:t xml:space="preserve">-</w:t>
      </w:r>
      <w:r>
        <w:t xml:space="preserve">5</w:t>
      </w:r>
    </w:p>
    <w:p>
      <w:pPr>
        <w:pStyle w:val="SourceCode"/>
      </w:pPr>
      <w:r>
        <w:rPr>
          <w:rStyle w:val="VerbatimChar"/>
        </w:rPr>
        <w:t xml:space="preserve">0.0109       &lt;/td&gt;</w:t>
      </w:r>
    </w:p>
    <w:p>
      <w:pPr>
        <w:pStyle w:val="Compact"/>
      </w:pPr>
      <w:r>
        <w:t xml:space="preserve">ARHGEF10</w:t>
      </w:r>
      <w:r>
        <w:t xml:space="preserve"> </w:t>
      </w:r>
    </w:p>
    <w:p>
      <w:pPr>
        <w:pStyle w:val="SourceCode"/>
      </w:pPr>
      <w:r>
        <w:rPr>
          <w:rStyle w:val="VerbatimChar"/>
        </w:rPr>
        <w:t xml:space="preserve">5       &lt;/td&gt;&lt;td  style="white-space:nowrap; text-align:center;" id="TBL-120-19-3"  </w:t>
      </w:r>
    </w:p>
    <w:p>
      <w:pPr>
        <w:pStyle w:val="Compact"/>
      </w:pPr>
      <w:r>
        <w:t xml:space="preserve">class="td11"&gt; 6.78</w:t>
      </w:r>
    </w:p>
    <w:p>
      <w:pPr>
        <w:pStyle w:val="Compact"/>
      </w:pPr>
      <w:r>
        <w:t xml:space="preserve">24.5</w:t>
      </w:r>
    </w:p>
    <w:p>
      <w:pPr>
        <w:pStyle w:val="Compact"/>
      </w:pPr>
      <w:r>
        <w:t xml:space="preserve">6</w:t>
      </w:r>
      <w:r>
        <w:t xml:space="preserve">.</w:t>
      </w:r>
      <w:r>
        <w:t xml:space="preserve">22</w:t>
      </w:r>
      <w:r>
        <w:t xml:space="preserve"> </w:t>
      </w:r>
      <w:r>
        <w:t xml:space="preserve">×</w:t>
      </w:r>
      <w:r>
        <w:t xml:space="preserve"> </w:t>
      </w:r>
      <w:r>
        <w:t xml:space="preserve">10</w:t>
      </w:r>
      <w:r>
        <w:t xml:space="preserve">-</w:t>
      </w:r>
      <w:r>
        <w:t xml:space="preserve">5</w:t>
      </w:r>
    </w:p>
    <w:p>
      <w:pPr>
        <w:pStyle w:val="SourceCode"/>
      </w:pPr>
      <w:r>
        <w:rPr>
          <w:rStyle w:val="VerbatimChar"/>
        </w:rPr>
        <w:t xml:space="preserve">0.0116       &lt;/td&gt;</w:t>
      </w:r>
    </w:p>
    <w:p>
      <w:pPr>
        <w:pStyle w:val="Compact"/>
      </w:pPr>
      <w:r>
        <w:t xml:space="preserve">P4HA1</w:t>
      </w:r>
      <w:r>
        <w:t xml:space="preserve"> </w:t>
      </w:r>
    </w:p>
    <w:p>
      <w:pPr>
        <w:pStyle w:val="SourceCode"/>
      </w:pPr>
      <w:r>
        <w:rPr>
          <w:rStyle w:val="VerbatimChar"/>
        </w:rPr>
        <w:t xml:space="preserve">0       &lt;/td&gt;&lt;td  style="white-space:nowrap; text-align:center;" id="TBL-120-20-3"  </w:t>
      </w:r>
    </w:p>
    <w:p>
      <w:pPr>
        <w:pStyle w:val="Compact"/>
      </w:pPr>
      <w:r>
        <w:t xml:space="preserve">class="td11"&gt; 6.78</w:t>
      </w:r>
    </w:p>
    <w:p>
      <w:pPr>
        <w:pStyle w:val="Compact"/>
      </w:pPr>
      <w:r>
        <w:t xml:space="preserve">24.5</w:t>
      </w:r>
    </w:p>
    <w:p>
      <w:pPr>
        <w:pStyle w:val="Compact"/>
      </w:pPr>
      <w:r>
        <w:t xml:space="preserve">6</w:t>
      </w:r>
      <w:r>
        <w:t xml:space="preserve">.</w:t>
      </w:r>
      <w:r>
        <w:t xml:space="preserve">34</w:t>
      </w:r>
      <w:r>
        <w:t xml:space="preserve"> </w:t>
      </w:r>
      <w:r>
        <w:t xml:space="preserve">×</w:t>
      </w:r>
      <w:r>
        <w:t xml:space="preserve"> </w:t>
      </w:r>
      <w:r>
        <w:t xml:space="preserve">10</w:t>
      </w:r>
      <w:r>
        <w:t xml:space="preserve">-</w:t>
      </w:r>
      <w:r>
        <w:t xml:space="preserve">5</w:t>
      </w:r>
    </w:p>
    <w:p>
      <w:pPr>
        <w:pStyle w:val="SourceCode"/>
      </w:pPr>
      <w:r>
        <w:rPr>
          <w:rStyle w:val="VerbatimChar"/>
        </w:rPr>
        <w:t xml:space="preserve">0.0116       &lt;/td&gt;</w:t>
      </w:r>
    </w:p>
    <w:p>
      <w:pPr>
        <w:pStyle w:val="Compact"/>
      </w:pPr>
      <w:r>
        <w:t xml:space="preserve">AZI2</w:t>
      </w:r>
      <w:r>
        <w:t xml:space="preserve"> </w:t>
      </w:r>
    </w:p>
    <w:p>
      <w:pPr>
        <w:pStyle w:val="SourceCode"/>
      </w:pPr>
      <w:r>
        <w:rPr>
          <w:rStyle w:val="VerbatimChar"/>
        </w:rPr>
        <w:t xml:space="preserve">2       &lt;/td&gt;&lt;td  style="white-space:nowrap; text-align:center;" id="TBL-120-21-3"  </w:t>
      </w:r>
    </w:p>
    <w:p>
      <w:pPr>
        <w:pStyle w:val="Compact"/>
      </w:pPr>
      <w:r>
        <w:t xml:space="preserve">class="td11"&gt; 6.78</w:t>
      </w:r>
    </w:p>
    <w:p>
      <w:pPr>
        <w:pStyle w:val="Compact"/>
      </w:pPr>
      <w:r>
        <w:t xml:space="preserve">24.5</w:t>
      </w:r>
    </w:p>
    <w:p>
      <w:pPr>
        <w:pStyle w:val="Compact"/>
      </w:pPr>
      <w:r>
        <w:t xml:space="preserve">6</w:t>
      </w:r>
      <w:r>
        <w:t xml:space="preserve">.</w:t>
      </w:r>
      <w:r>
        <w:t xml:space="preserve">34</w:t>
      </w:r>
      <w:r>
        <w:t xml:space="preserve"> </w:t>
      </w:r>
      <w:r>
        <w:t xml:space="preserve">×</w:t>
      </w:r>
      <w:r>
        <w:t xml:space="preserve"> </w:t>
      </w:r>
      <w:r>
        <w:t xml:space="preserve">10</w:t>
      </w:r>
      <w:r>
        <w:t xml:space="preserve">-</w:t>
      </w:r>
      <w:r>
        <w:t xml:space="preserve">5</w:t>
      </w:r>
    </w:p>
    <w:p>
      <w:pPr>
        <w:pStyle w:val="SourceCode"/>
      </w:pPr>
      <w:r>
        <w:rPr>
          <w:rStyle w:val="VerbatimChar"/>
        </w:rPr>
        <w:t xml:space="preserve">0.0116       &lt;/td&gt;</w:t>
      </w:r>
    </w:p>
    <w:p>
      <w:pPr>
        <w:pStyle w:val="Compact"/>
      </w:pPr>
      <w:r>
        <w:t xml:space="preserve">TNFAIP6</w:t>
      </w:r>
      <w:r>
        <w:t xml:space="preserve"> </w:t>
      </w:r>
    </w:p>
    <w:p>
      <w:pPr>
        <w:pStyle w:val="SourceCode"/>
      </w:pPr>
      <w:r>
        <w:rPr>
          <w:rStyle w:val="VerbatimChar"/>
        </w:rPr>
        <w:t xml:space="preserve">2       &lt;/td&gt;&lt;td  style="white-space:nowrap; text-align:center;" id="TBL-120-22-3"  </w:t>
      </w:r>
    </w:p>
    <w:p>
      <w:pPr>
        <w:pStyle w:val="Compact"/>
      </w:pPr>
      <w:r>
        <w:t xml:space="preserve">class="td11"&gt; 6.78</w:t>
      </w:r>
    </w:p>
    <w:p>
      <w:pPr>
        <w:pStyle w:val="Compact"/>
      </w:pPr>
      <w:r>
        <w:t xml:space="preserve">24.5</w:t>
      </w:r>
    </w:p>
    <w:p>
      <w:pPr>
        <w:pStyle w:val="Compact"/>
      </w:pPr>
      <w:r>
        <w:t xml:space="preserve">6</w:t>
      </w:r>
      <w:r>
        <w:t xml:space="preserve">.</w:t>
      </w:r>
      <w:r>
        <w:t xml:space="preserve">34</w:t>
      </w:r>
      <w:r>
        <w:t xml:space="preserve"> </w:t>
      </w:r>
      <w:r>
        <w:t xml:space="preserve">×</w:t>
      </w:r>
      <w:r>
        <w:t xml:space="preserve"> </w:t>
      </w:r>
      <w:r>
        <w:t xml:space="preserve">10</w:t>
      </w:r>
      <w:r>
        <w:t xml:space="preserve">-</w:t>
      </w:r>
      <w:r>
        <w:t xml:space="preserve">5</w:t>
      </w:r>
    </w:p>
    <w:p>
      <w:pPr>
        <w:pStyle w:val="SourceCode"/>
      </w:pPr>
      <w:r>
        <w:rPr>
          <w:rStyle w:val="VerbatimChar"/>
        </w:rPr>
        <w:t xml:space="preserve">0.0116       &lt;/td&gt;</w:t>
      </w:r>
    </w:p>
    <w:p>
      <w:pPr>
        <w:pStyle w:val="Compact"/>
      </w:pPr>
      <w:r>
        <w:t xml:space="preserve">CD200</w:t>
      </w:r>
      <w:r>
        <w:t xml:space="preserve"> </w:t>
      </w:r>
    </w:p>
    <w:p>
      <w:pPr>
        <w:pStyle w:val="SourceCode"/>
      </w:pPr>
      <w:r>
        <w:rPr>
          <w:rStyle w:val="VerbatimChar"/>
        </w:rPr>
        <w:t xml:space="preserve">4       &lt;/td&gt;&lt;td  style="white-space:nowrap; text-align:center;" id="TBL-120-23-3"  </w:t>
      </w:r>
    </w:p>
    <w:p>
      <w:pPr>
        <w:pStyle w:val="Compact"/>
      </w:pPr>
      <w:r>
        <w:t xml:space="preserve">class="td11"&gt; 6.78</w:t>
      </w:r>
    </w:p>
    <w:p>
      <w:pPr>
        <w:pStyle w:val="Compact"/>
      </w:pPr>
      <w:r>
        <w:t xml:space="preserve">24.5</w:t>
      </w:r>
    </w:p>
    <w:p>
      <w:pPr>
        <w:pStyle w:val="Compact"/>
      </w:pPr>
      <w:r>
        <w:t xml:space="preserve">6</w:t>
      </w:r>
      <w:r>
        <w:t xml:space="preserve">.</w:t>
      </w:r>
      <w:r>
        <w:t xml:space="preserve">37</w:t>
      </w:r>
      <w:r>
        <w:t xml:space="preserve"> </w:t>
      </w:r>
      <w:r>
        <w:t xml:space="preserve">×</w:t>
      </w:r>
      <w:r>
        <w:t xml:space="preserve"> </w:t>
      </w:r>
      <w:r>
        <w:t xml:space="preserve">10</w:t>
      </w:r>
      <w:r>
        <w:t xml:space="preserve">-</w:t>
      </w:r>
      <w:r>
        <w:t xml:space="preserve">5</w:t>
      </w:r>
    </w:p>
    <w:p>
      <w:pPr>
        <w:pStyle w:val="SourceCode"/>
      </w:pPr>
      <w:r>
        <w:rPr>
          <w:rStyle w:val="VerbatimChar"/>
        </w:rPr>
        <w:t xml:space="preserve">0.0116       &lt;/td&gt;</w:t>
      </w:r>
    </w:p>
    <w:p>
      <w:pPr>
        <w:pStyle w:val="Compact"/>
      </w:pPr>
      <w:r>
        <w:t xml:space="preserve">SMPD1</w:t>
      </w:r>
      <w:r>
        <w:t xml:space="preserve"> </w:t>
      </w:r>
    </w:p>
    <w:p>
      <w:pPr>
        <w:pStyle w:val="SourceCode"/>
      </w:pPr>
      <w:r>
        <w:rPr>
          <w:rStyle w:val="VerbatimChar"/>
        </w:rPr>
        <w:t xml:space="preserve">1       &lt;/td&gt;&lt;td  style="white-space:nowrap; text-align:center;" id="TBL-120-24-3"  </w:t>
      </w:r>
    </w:p>
    <w:p>
      <w:pPr>
        <w:pStyle w:val="Compact"/>
      </w:pPr>
      <w:r>
        <w:t xml:space="preserve">class="td11"&gt; 6.78</w:t>
      </w:r>
    </w:p>
    <w:p>
      <w:pPr>
        <w:pStyle w:val="Compact"/>
      </w:pPr>
      <w:r>
        <w:t xml:space="preserve">24.4</w:t>
      </w:r>
    </w:p>
    <w:p>
      <w:pPr>
        <w:pStyle w:val="Compact"/>
      </w:pPr>
      <w:r>
        <w:t xml:space="preserve">6</w:t>
      </w:r>
      <w:r>
        <w:t xml:space="preserve">.</w:t>
      </w:r>
      <w:r>
        <w:t xml:space="preserve">67</w:t>
      </w:r>
      <w:r>
        <w:t xml:space="preserve"> </w:t>
      </w:r>
      <w:r>
        <w:t xml:space="preserve">×</w:t>
      </w:r>
      <w:r>
        <w:t xml:space="preserve"> </w:t>
      </w:r>
      <w:r>
        <w:t xml:space="preserve">10</w:t>
      </w:r>
      <w:r>
        <w:t xml:space="preserve">-</w:t>
      </w:r>
      <w:r>
        <w:t xml:space="preserve">5</w:t>
      </w:r>
    </w:p>
    <w:p>
      <w:pPr>
        <w:pStyle w:val="SourceCode"/>
      </w:pPr>
      <w:r>
        <w:rPr>
          <w:rStyle w:val="VerbatimChar"/>
        </w:rPr>
        <w:t xml:space="preserve">0.0116       &lt;/td&gt;</w:t>
      </w:r>
    </w:p>
    <w:p>
      <w:pPr>
        <w:pStyle w:val="Compact"/>
      </w:pPr>
      <w:r>
        <w:t xml:space="preserve">ATP6V1G2</w:t>
      </w:r>
      <w:r>
        <w:t xml:space="preserve"> </w:t>
      </w:r>
    </w:p>
    <w:p>
      <w:pPr>
        <w:pStyle w:val="SourceCode"/>
      </w:pPr>
      <w:r>
        <w:rPr>
          <w:rStyle w:val="VerbatimChar"/>
        </w:rPr>
        <w:t xml:space="preserve">3       &lt;/td&gt;&lt;td  style="white-space:nowrap; text-align:center;" id="TBL-120-25-3"  </w:t>
      </w:r>
    </w:p>
    <w:p>
      <w:pPr>
        <w:pStyle w:val="Compact"/>
      </w:pPr>
      <w:r>
        <w:t xml:space="preserve">class="td11"&gt; 6.78</w:t>
      </w:r>
    </w:p>
    <w:p>
      <w:pPr>
        <w:pStyle w:val="Compact"/>
      </w:pPr>
      <w:r>
        <w:t xml:space="preserve">24.2</w:t>
      </w:r>
    </w:p>
    <w:p>
      <w:pPr>
        <w:pStyle w:val="Compact"/>
      </w:pPr>
      <w:r>
        <w:t xml:space="preserve">7</w:t>
      </w:r>
      <w:r>
        <w:t xml:space="preserve">.</w:t>
      </w:r>
      <w:r>
        <w:t xml:space="preserve">33</w:t>
      </w:r>
      <w:r>
        <w:t xml:space="preserve"> </w:t>
      </w:r>
      <w:r>
        <w:t xml:space="preserve">×</w:t>
      </w:r>
      <w:r>
        <w:t xml:space="preserve"> </w:t>
      </w:r>
      <w:r>
        <w:t xml:space="preserve">10</w:t>
      </w:r>
      <w:r>
        <w:t xml:space="preserve">-</w:t>
      </w:r>
      <w:r>
        <w:t xml:space="preserve">5</w:t>
      </w:r>
    </w:p>
    <w:p>
      <w:pPr>
        <w:pStyle w:val="SourceCode"/>
      </w:pPr>
      <w:r>
        <w:rPr>
          <w:rStyle w:val="VerbatimChar"/>
        </w:rPr>
        <w:t xml:space="preserve">0.0123       &lt;/td&gt;</w:t>
      </w:r>
    </w:p>
    <w:p>
      <w:pPr>
        <w:pStyle w:val="Compact"/>
      </w:pPr>
      <w:r>
        <w:t xml:space="preserve">FGF2</w:t>
      </w:r>
      <w:r>
        <w:t xml:space="preserve"> </w:t>
      </w:r>
    </w:p>
    <w:p>
      <w:pPr>
        <w:pStyle w:val="SourceCode"/>
      </w:pPr>
      <w:r>
        <w:rPr>
          <w:rStyle w:val="VerbatimChar"/>
        </w:rPr>
        <w:t xml:space="preserve">4       &lt;/td&gt;&lt;td  style="white-space:nowrap; text-align:center;" id="TBL-120-26-3"  </w:t>
      </w:r>
    </w:p>
    <w:p>
      <w:pPr>
        <w:pStyle w:val="Compact"/>
      </w:pPr>
      <w:r>
        <w:t xml:space="preserve">class="td11"&gt; 6.78</w:t>
      </w:r>
    </w:p>
    <w:p>
      <w:pPr>
        <w:pStyle w:val="Compact"/>
      </w:pPr>
      <w:r>
        <w:t xml:space="preserve">24.1</w:t>
      </w:r>
    </w:p>
    <w:p>
      <w:pPr>
        <w:pStyle w:val="Compact"/>
      </w:pPr>
      <w:r>
        <w:t xml:space="preserve">7</w:t>
      </w:r>
      <w:r>
        <w:t xml:space="preserve">.</w:t>
      </w:r>
      <w:r>
        <w:t xml:space="preserve">49</w:t>
      </w:r>
      <w:r>
        <w:t xml:space="preserve"> </w:t>
      </w:r>
      <w:r>
        <w:t xml:space="preserve">×</w:t>
      </w:r>
      <w:r>
        <w:t xml:space="preserve"> </w:t>
      </w:r>
      <w:r>
        <w:t xml:space="preserve">10</w:t>
      </w:r>
      <w:r>
        <w:t xml:space="preserve">-</w:t>
      </w:r>
      <w:r>
        <w:t xml:space="preserve">5</w:t>
      </w:r>
    </w:p>
    <w:p>
      <w:pPr>
        <w:pStyle w:val="SourceCode"/>
      </w:pPr>
      <w:r>
        <w:rPr>
          <w:rStyle w:val="VerbatimChar"/>
        </w:rPr>
        <w:t xml:space="preserve">0.0123       &lt;/td&gt;</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SLIPT with observed and expected samples with low</w:t>
      </w:r>
      <w:r>
        <w:t xml:space="preserve"> </w:t>
      </w:r>
      <w:r>
        <w:t xml:space="preserve">expression of both genes</w:t>
      </w:r>
    </w:p>
    <w:p>
      <w:pPr>
        <w:pStyle w:val="Compact"/>
      </w:pPr>
    </w:p>
    <w:p>
      <w:pPr>
        <w:pStyle w:val="Compact"/>
      </w:pPr>
      <w:r>
        <w:t xml:space="preserve">Table I.3:</w:t>
      </w:r>
      <w:r>
        <w:t xml:space="preserve"> </w:t>
      </w:r>
      <w:r>
        <w:t xml:space="preserve">Candidate synthetic lethal gene partners of</w:t>
      </w:r>
      <w:r>
        <w:t xml:space="preserve"> </w:t>
      </w:r>
      <w:r>
        <w:t xml:space="preserve">CDH1</w:t>
      </w:r>
      <w:r>
        <w:t xml:space="preserve"> </w:t>
      </w:r>
      <w:r>
        <w:t xml:space="preserve">from SLIPT in stomach</w:t>
      </w:r>
      <w:r>
        <w:t xml:space="preserve"> </w:t>
      </w:r>
      <w:r>
        <w:t xml:space="preserve">CCLE</w:t>
      </w:r>
    </w:p>
    <w:p>
      <w:pPr>
        <w:pStyle w:val="Compact"/>
      </w:pPr>
      <w:r>
        <w:t xml:space="preserve">Gene</w:t>
      </w:r>
      <w:r>
        <w:t xml:space="preserve"> </w:t>
      </w:r>
    </w:p>
    <w:p>
      <w:pPr>
        <w:pStyle w:val="Compact"/>
      </w:pPr>
      <w:r>
        <w:t xml:space="preserve">Observed</w:t>
      </w:r>
    </w:p>
    <w:p>
      <w:pPr>
        <w:pStyle w:val="Compact"/>
      </w:pPr>
      <w:r>
        <w:t xml:space="preserve">Expected</w:t>
      </w:r>
    </w:p>
    <w:p>
      <w:pPr>
        <w:pStyle w:val="Compact"/>
      </w:pPr>
      <w:r>
        <w:t xml:space="preserve">χ</w:t>
      </w:r>
      <w:r>
        <w:t xml:space="preserve">2</w:t>
      </w:r>
      <w:r>
        <w:t xml:space="preserve"> </w:t>
      </w:r>
      <w:r>
        <w:t xml:space="preserve">value</w:t>
      </w:r>
    </w:p>
    <w:p>
      <w:pPr>
        <w:pStyle w:val="Compact"/>
      </w:pPr>
      <w:r>
        <w:t xml:space="preserve">p</w:t>
      </w:r>
      <w:r>
        <w:t xml:space="preserve"> </w:t>
      </w:r>
      <w:r>
        <w:t xml:space="preserve">-</w:t>
      </w:r>
      <w:r>
        <w:t xml:space="preserve"> </w:t>
      </w:r>
      <w:r>
        <w:t xml:space="preserve">value</w:t>
      </w:r>
      <w:r>
        <w:t xml:space="preserve"> </w:t>
      </w:r>
    </w:p>
    <w:p>
      <w:pPr>
        <w:pStyle w:val="Compact"/>
      </w:pPr>
      <w:r>
        <w:t xml:space="preserve">p-value (FDR)</w:t>
      </w:r>
    </w:p>
    <w:p>
      <w:pPr>
        <w:pStyle w:val="Compact"/>
      </w:pPr>
      <w:r>
        <w:t xml:space="preserve">ZEB1</w:t>
      </w:r>
      <w:r>
        <w:t xml:space="preserve"> </w:t>
      </w:r>
    </w:p>
    <w:p>
      <w:pPr>
        <w:pStyle w:val="SourceCode"/>
      </w:pPr>
      <w:r>
        <w:rPr>
          <w:rStyle w:val="VerbatimChar"/>
        </w:rPr>
        <w:t xml:space="preserve">1       &lt;/td&gt;&lt;td  style="white-space:nowrap; text-align:center;" id="TBL-121-2-3"  </w:t>
      </w:r>
    </w:p>
    <w:p>
      <w:pPr>
        <w:pStyle w:val="Compact"/>
      </w:pPr>
      <w:r>
        <w:t xml:space="preserve">class="td11"&gt; 4.45</w:t>
      </w:r>
    </w:p>
    <w:p>
      <w:pPr>
        <w:pStyle w:val="Compact"/>
      </w:pPr>
      <w:r>
        <w:t xml:space="preserve">36</w:t>
      </w:r>
    </w:p>
    <w:p>
      <w:pPr>
        <w:pStyle w:val="Compact"/>
      </w:pPr>
      <w:r>
        <w:t xml:space="preserve">2</w:t>
      </w:r>
      <w:r>
        <w:t xml:space="preserve">.</w:t>
      </w:r>
      <w:r>
        <w:t xml:space="preserve">84</w:t>
      </w:r>
      <w:r>
        <w:t xml:space="preserve"> </w:t>
      </w:r>
      <w:r>
        <w:t xml:space="preserve">×</w:t>
      </w:r>
      <w:r>
        <w:t xml:space="preserve"> </w:t>
      </w:r>
      <w:r>
        <w:t xml:space="preserve">10</w:t>
      </w:r>
      <w:r>
        <w:t xml:space="preserve">-</w:t>
      </w:r>
      <w:r>
        <w:t xml:space="preserve">7</w:t>
      </w:r>
    </w:p>
    <w:p>
      <w:pPr>
        <w:pStyle w:val="SourceCode"/>
      </w:pPr>
      <w:r>
        <w:rPr>
          <w:rStyle w:val="VerbatimChar"/>
        </w:rPr>
        <w:t xml:space="preserve">0.00175      &lt;/td&gt;</w:t>
      </w:r>
    </w:p>
    <w:p>
      <w:pPr>
        <w:pStyle w:val="Compact"/>
      </w:pPr>
      <w:r>
        <w:t xml:space="preserve">WDR47</w:t>
      </w:r>
      <w:r>
        <w:t xml:space="preserve"> </w:t>
      </w:r>
    </w:p>
    <w:p>
      <w:pPr>
        <w:pStyle w:val="SourceCode"/>
      </w:pPr>
      <w:r>
        <w:rPr>
          <w:rStyle w:val="VerbatimChar"/>
        </w:rPr>
        <w:t xml:space="preserve">0       &lt;/td&gt;&lt;td  style="white-space:nowrap; text-align:center;" id="TBL-121-3-3"  </w:t>
      </w:r>
    </w:p>
    <w:p>
      <w:pPr>
        <w:pStyle w:val="Compact"/>
      </w:pPr>
      <w:r>
        <w:t xml:space="preserve">class="td11"&gt; 4.45</w:t>
      </w:r>
    </w:p>
    <w:p>
      <w:pPr>
        <w:pStyle w:val="Compact"/>
      </w:pPr>
      <w:r>
        <w:t xml:space="preserve">26.7</w:t>
      </w:r>
    </w:p>
    <w:p>
      <w:pPr>
        <w:pStyle w:val="Compact"/>
      </w:pPr>
      <w:r>
        <w:t xml:space="preserve">2</w:t>
      </w:r>
      <w:r>
        <w:t xml:space="preserve">.</w:t>
      </w:r>
      <w:r>
        <w:t xml:space="preserve">3</w:t>
      </w:r>
      <w:r>
        <w:t xml:space="preserve"> </w:t>
      </w:r>
      <w:r>
        <w:t xml:space="preserve">×</w:t>
      </w:r>
      <w:r>
        <w:t xml:space="preserve"> </w:t>
      </w:r>
      <w:r>
        <w:t xml:space="preserve">10</w:t>
      </w:r>
      <w:r>
        <w:t xml:space="preserve">-</w:t>
      </w:r>
      <w:r>
        <w:t xml:space="preserve">5</w:t>
      </w:r>
    </w:p>
    <w:p>
      <w:pPr>
        <w:pStyle w:val="SourceCode"/>
      </w:pPr>
      <w:r>
        <w:rPr>
          <w:rStyle w:val="VerbatimChar"/>
        </w:rPr>
        <w:t xml:space="preserve"> 0.013        &lt;/td&gt;</w:t>
      </w:r>
    </w:p>
    <w:p>
      <w:pPr>
        <w:pStyle w:val="Compact"/>
      </w:pPr>
      <w:r>
        <w:t xml:space="preserve">KANK2</w:t>
      </w:r>
      <w:r>
        <w:t xml:space="preserve"> </w:t>
      </w:r>
    </w:p>
    <w:p>
      <w:pPr>
        <w:pStyle w:val="SourceCode"/>
      </w:pPr>
      <w:r>
        <w:rPr>
          <w:rStyle w:val="VerbatimChar"/>
        </w:rPr>
        <w:t xml:space="preserve">1       &lt;/td&gt;&lt;td  style="white-space:nowrap; text-align:center;" id="TBL-121-4-3"  </w:t>
      </w:r>
    </w:p>
    <w:p>
      <w:pPr>
        <w:pStyle w:val="Compact"/>
      </w:pPr>
      <w:r>
        <w:t xml:space="preserve">class="td11"&gt; 4.45</w:t>
      </w:r>
    </w:p>
    <w:p>
      <w:pPr>
        <w:pStyle w:val="Compact"/>
      </w:pPr>
      <w:r>
        <w:t xml:space="preserve">25.1</w:t>
      </w:r>
    </w:p>
    <w:p>
      <w:pPr>
        <w:pStyle w:val="Compact"/>
      </w:pPr>
      <w:r>
        <w:t xml:space="preserve">4</w:t>
      </w:r>
      <w:r>
        <w:t xml:space="preserve">.</w:t>
      </w:r>
      <w:r>
        <w:t xml:space="preserve">81</w:t>
      </w:r>
      <w:r>
        <w:t xml:space="preserve"> </w:t>
      </w:r>
      <w:r>
        <w:t xml:space="preserve">×</w:t>
      </w:r>
      <w:r>
        <w:t xml:space="preserve"> </w:t>
      </w:r>
      <w:r>
        <w:t xml:space="preserve">10</w:t>
      </w:r>
      <w:r>
        <w:t xml:space="preserve">-</w:t>
      </w:r>
      <w:r>
        <w:t xml:space="preserve">5</w:t>
      </w:r>
    </w:p>
    <w:p>
      <w:pPr>
        <w:pStyle w:val="SourceCode"/>
      </w:pPr>
      <w:r>
        <w:rPr>
          <w:rStyle w:val="VerbatimChar"/>
        </w:rPr>
        <w:t xml:space="preserve">0.0222       &lt;/td&gt;</w:t>
      </w:r>
    </w:p>
    <w:p>
      <w:pPr>
        <w:pStyle w:val="Compact"/>
      </w:pPr>
      <w:r>
        <w:t xml:space="preserve">LEPRE1</w:t>
      </w:r>
      <w:r>
        <w:t xml:space="preserve"> </w:t>
      </w:r>
    </w:p>
    <w:p>
      <w:pPr>
        <w:pStyle w:val="SourceCode"/>
      </w:pPr>
      <w:r>
        <w:rPr>
          <w:rStyle w:val="VerbatimChar"/>
        </w:rPr>
        <w:t xml:space="preserve">0       &lt;/td&gt;&lt;td  style="white-space:nowrap; text-align:center;" id="TBL-121-5-3"  </w:t>
      </w:r>
    </w:p>
    <w:p>
      <w:pPr>
        <w:pStyle w:val="Compact"/>
      </w:pPr>
      <w:r>
        <w:t xml:space="preserve">class="td11"&gt; 4.45</w:t>
      </w:r>
    </w:p>
    <w:p>
      <w:pPr>
        <w:pStyle w:val="Compact"/>
      </w:pPr>
      <w:r>
        <w:t xml:space="preserve">24.5</w:t>
      </w:r>
    </w:p>
    <w:p>
      <w:pPr>
        <w:pStyle w:val="Compact"/>
      </w:pPr>
      <w:r>
        <w:t xml:space="preserve">6</w:t>
      </w:r>
      <w:r>
        <w:t xml:space="preserve">.</w:t>
      </w:r>
      <w:r>
        <w:t xml:space="preserve">26</w:t>
      </w:r>
      <w:r>
        <w:t xml:space="preserve"> </w:t>
      </w:r>
      <w:r>
        <w:t xml:space="preserve">×</w:t>
      </w:r>
      <w:r>
        <w:t xml:space="preserve"> </w:t>
      </w:r>
      <w:r>
        <w:t xml:space="preserve">10</w:t>
      </w:r>
      <w:r>
        <w:t xml:space="preserve">-</w:t>
      </w:r>
      <w:r>
        <w:t xml:space="preserve">5</w:t>
      </w:r>
    </w:p>
    <w:p>
      <w:pPr>
        <w:pStyle w:val="SourceCode"/>
      </w:pPr>
      <w:r>
        <w:rPr>
          <w:rStyle w:val="VerbatimChar"/>
        </w:rPr>
        <w:t xml:space="preserve">0.0228       &lt;/td&gt;</w:t>
      </w:r>
    </w:p>
    <w:p>
      <w:pPr>
        <w:pStyle w:val="Compact"/>
      </w:pPr>
      <w:r>
        <w:t xml:space="preserve">KATNAL1</w:t>
      </w:r>
      <w:r>
        <w:t xml:space="preserve"> </w:t>
      </w:r>
    </w:p>
    <w:p>
      <w:pPr>
        <w:pStyle w:val="SourceCode"/>
      </w:pPr>
      <w:r>
        <w:rPr>
          <w:rStyle w:val="VerbatimChar"/>
        </w:rPr>
        <w:t xml:space="preserve">0       &lt;/td&gt;&lt;td  style="white-space:nowrap; text-align:center;" id="TBL-121-6-3"  </w:t>
      </w:r>
    </w:p>
    <w:p>
      <w:pPr>
        <w:pStyle w:val="Compact"/>
      </w:pPr>
      <w:r>
        <w:t xml:space="preserve">class="td11"&gt; 4.45</w:t>
      </w:r>
    </w:p>
    <w:p>
      <w:pPr>
        <w:pStyle w:val="Compact"/>
      </w:pPr>
      <w:r>
        <w:t xml:space="preserve">24.3</w:t>
      </w:r>
    </w:p>
    <w:p>
      <w:pPr>
        <w:pStyle w:val="Compact"/>
      </w:pPr>
      <w:r>
        <w:t xml:space="preserve">6</w:t>
      </w:r>
      <w:r>
        <w:t xml:space="preserve">.</w:t>
      </w:r>
      <w:r>
        <w:t xml:space="preserve">88</w:t>
      </w:r>
      <w:r>
        <w:t xml:space="preserve"> </w:t>
      </w:r>
      <w:r>
        <w:t xml:space="preserve">×</w:t>
      </w:r>
      <w:r>
        <w:t xml:space="preserve"> </w:t>
      </w:r>
      <w:r>
        <w:t xml:space="preserve">10</w:t>
      </w:r>
      <w:r>
        <w:t xml:space="preserve">-</w:t>
      </w:r>
      <w:r>
        <w:t xml:space="preserve">5</w:t>
      </w:r>
    </w:p>
    <w:p>
      <w:pPr>
        <w:pStyle w:val="SourceCode"/>
      </w:pPr>
      <w:r>
        <w:rPr>
          <w:rStyle w:val="VerbatimChar"/>
        </w:rPr>
        <w:t xml:space="preserve">0.0231       &lt;/td&gt;</w:t>
      </w:r>
    </w:p>
    <w:p>
      <w:pPr>
        <w:pStyle w:val="Compact"/>
      </w:pPr>
      <w:r>
        <w:t xml:space="preserve">TET1</w:t>
      </w:r>
      <w:r>
        <w:t xml:space="preserve"> </w:t>
      </w:r>
    </w:p>
    <w:p>
      <w:pPr>
        <w:pStyle w:val="SourceCode"/>
      </w:pPr>
      <w:r>
        <w:rPr>
          <w:rStyle w:val="VerbatimChar"/>
        </w:rPr>
        <w:t xml:space="preserve">0       &lt;/td&gt;&lt;td  style="white-space:nowrap; text-align:center;" id="TBL-121-7-3"  </w:t>
      </w:r>
    </w:p>
    <w:p>
      <w:pPr>
        <w:pStyle w:val="Compact"/>
      </w:pPr>
      <w:r>
        <w:t xml:space="preserve">class="td11"&gt; 4.45</w:t>
      </w:r>
    </w:p>
    <w:p>
      <w:pPr>
        <w:pStyle w:val="Compact"/>
      </w:pPr>
      <w:r>
        <w:t xml:space="preserve">23.9</w:t>
      </w:r>
    </w:p>
    <w:p>
      <w:pPr>
        <w:pStyle w:val="Compact"/>
      </w:pPr>
      <w:r>
        <w:t xml:space="preserve">8</w:t>
      </w:r>
      <w:r>
        <w:t xml:space="preserve">.</w:t>
      </w:r>
      <w:r>
        <w:t xml:space="preserve">23</w:t>
      </w:r>
      <w:r>
        <w:t xml:space="preserve"> </w:t>
      </w:r>
      <w:r>
        <w:t xml:space="preserve">×</w:t>
      </w:r>
      <w:r>
        <w:t xml:space="preserve"> </w:t>
      </w:r>
      <w:r>
        <w:t xml:space="preserve">10</w:t>
      </w:r>
      <w:r>
        <w:t xml:space="preserve">-</w:t>
      </w:r>
      <w:r>
        <w:t xml:space="preserve">5</w:t>
      </w:r>
    </w:p>
    <w:p>
      <w:pPr>
        <w:pStyle w:val="SourceCode"/>
      </w:pPr>
      <w:r>
        <w:rPr>
          <w:rStyle w:val="VerbatimChar"/>
        </w:rPr>
        <w:t xml:space="preserve">0.0249       &lt;/td&gt;</w:t>
      </w:r>
    </w:p>
    <w:p>
      <w:pPr>
        <w:pStyle w:val="Compact"/>
      </w:pPr>
      <w:r>
        <w:t xml:space="preserve">AP1S2</w:t>
      </w:r>
      <w:r>
        <w:t xml:space="preserve"> </w:t>
      </w:r>
    </w:p>
    <w:p>
      <w:pPr>
        <w:pStyle w:val="SourceCode"/>
      </w:pPr>
      <w:r>
        <w:rPr>
          <w:rStyle w:val="VerbatimChar"/>
        </w:rPr>
        <w:t xml:space="preserve">1       &lt;/td&gt;&lt;td  style="white-space:nowrap; text-align:center;" id="TBL-121-8-3"  </w:t>
      </w:r>
    </w:p>
    <w:p>
      <w:pPr>
        <w:pStyle w:val="Compact"/>
      </w:pPr>
      <w:r>
        <w:t xml:space="preserve">class="td11"&gt; 4.45</w:t>
      </w:r>
    </w:p>
    <w:p>
      <w:pPr>
        <w:pStyle w:val="Compact"/>
      </w:pPr>
      <w:r>
        <w:t xml:space="preserve">23.1</w:t>
      </w:r>
    </w:p>
    <w:p>
      <w:pPr>
        <w:pStyle w:val="Compact"/>
      </w:pPr>
      <w:r>
        <w:t xml:space="preserve">0</w:t>
      </w:r>
      <w:r>
        <w:t xml:space="preserve">.</w:t>
      </w:r>
      <w:r>
        <w:t xml:space="preserve">00012</w:t>
      </w:r>
    </w:p>
    <w:p>
      <w:pPr>
        <w:pStyle w:val="SourceCode"/>
      </w:pPr>
      <w:r>
        <w:rPr>
          <w:rStyle w:val="VerbatimChar"/>
        </w:rPr>
        <w:t xml:space="preserve">0.0273       &lt;/td&gt;</w:t>
      </w:r>
    </w:p>
    <w:p>
      <w:pPr>
        <w:pStyle w:val="Compact"/>
      </w:pPr>
      <w:r>
        <w:t xml:space="preserve">CDKN2C</w:t>
      </w:r>
      <w:r>
        <w:t xml:space="preserve"> </w:t>
      </w:r>
    </w:p>
    <w:p>
      <w:pPr>
        <w:pStyle w:val="SourceCode"/>
      </w:pPr>
      <w:r>
        <w:rPr>
          <w:rStyle w:val="VerbatimChar"/>
        </w:rPr>
        <w:t xml:space="preserve">1       &lt;/td&gt;&lt;td  style="white-space:nowrap; text-align:center;" id="TBL-121-9-3"  </w:t>
      </w:r>
    </w:p>
    <w:p>
      <w:pPr>
        <w:pStyle w:val="Compact"/>
      </w:pPr>
      <w:r>
        <w:t xml:space="preserve">class="td11"&gt; 4.45</w:t>
      </w:r>
    </w:p>
    <w:p>
      <w:pPr>
        <w:pStyle w:val="Compact"/>
      </w:pPr>
      <w:r>
        <w:t xml:space="preserve">22.8</w:t>
      </w:r>
    </w:p>
    <w:p>
      <w:pPr>
        <w:pStyle w:val="Compact"/>
      </w:pPr>
      <w:r>
        <w:t xml:space="preserve">0</w:t>
      </w:r>
      <w:r>
        <w:t xml:space="preserve">.</w:t>
      </w:r>
      <w:r>
        <w:t xml:space="preserve">000136</w:t>
      </w:r>
    </w:p>
    <w:p>
      <w:pPr>
        <w:pStyle w:val="SourceCode"/>
      </w:pPr>
      <w:r>
        <w:rPr>
          <w:rStyle w:val="VerbatimChar"/>
        </w:rPr>
        <w:t xml:space="preserve">0.0292       &lt;/td&gt;</w:t>
      </w:r>
    </w:p>
    <w:p>
      <w:pPr>
        <w:pStyle w:val="Compact"/>
      </w:pPr>
      <w:r>
        <w:t xml:space="preserve">ARMC4</w:t>
      </w:r>
      <w:r>
        <w:t xml:space="preserve"> </w:t>
      </w:r>
    </w:p>
    <w:p>
      <w:pPr>
        <w:pStyle w:val="SourceCode"/>
      </w:pPr>
      <w:r>
        <w:rPr>
          <w:rStyle w:val="VerbatimChar"/>
        </w:rPr>
        <w:t xml:space="preserve">1       &lt;/td&gt;&lt;td  style="white-space:nowrap; text-align:center;" id="TBL-121-10-3"  </w:t>
      </w:r>
    </w:p>
    <w:p>
      <w:pPr>
        <w:pStyle w:val="Compact"/>
      </w:pPr>
      <w:r>
        <w:t xml:space="preserve">class="td11"&gt; 4.45</w:t>
      </w:r>
    </w:p>
    <w:p>
      <w:pPr>
        <w:pStyle w:val="Compact"/>
      </w:pPr>
      <w:r>
        <w:t xml:space="preserve">22.4</w:t>
      </w:r>
    </w:p>
    <w:p>
      <w:pPr>
        <w:pStyle w:val="Compact"/>
      </w:pPr>
      <w:r>
        <w:t xml:space="preserve">0</w:t>
      </w:r>
      <w:r>
        <w:t xml:space="preserve">.</w:t>
      </w:r>
      <w:r>
        <w:t xml:space="preserve">000164</w:t>
      </w:r>
    </w:p>
    <w:p>
      <w:pPr>
        <w:pStyle w:val="SourceCode"/>
      </w:pPr>
      <w:r>
        <w:rPr>
          <w:rStyle w:val="VerbatimChar"/>
        </w:rPr>
        <w:t xml:space="preserve">0.0315       &lt;/td&gt;</w:t>
      </w:r>
    </w:p>
    <w:p>
      <w:pPr>
        <w:pStyle w:val="Compact"/>
      </w:pPr>
      <w:r>
        <w:t xml:space="preserve">CSTF3</w:t>
      </w:r>
      <w:r>
        <w:t xml:space="preserve"> </w:t>
      </w:r>
    </w:p>
    <w:p>
      <w:pPr>
        <w:pStyle w:val="SourceCode"/>
      </w:pPr>
      <w:r>
        <w:rPr>
          <w:rStyle w:val="VerbatimChar"/>
        </w:rPr>
        <w:t xml:space="preserve">1       &lt;/td&gt;&lt;td  style="white-space:nowrap; text-align:center;" id="TBL-121-11-3"  </w:t>
      </w:r>
    </w:p>
    <w:p>
      <w:pPr>
        <w:pStyle w:val="Compact"/>
      </w:pPr>
      <w:r>
        <w:t xml:space="preserve">class="td11"&gt; 4.45</w:t>
      </w:r>
    </w:p>
    <w:p>
      <w:pPr>
        <w:pStyle w:val="Compact"/>
      </w:pPr>
      <w:r>
        <w:t xml:space="preserve">22.4</w:t>
      </w:r>
    </w:p>
    <w:p>
      <w:pPr>
        <w:pStyle w:val="Compact"/>
      </w:pPr>
      <w:r>
        <w:t xml:space="preserve">0</w:t>
      </w:r>
      <w:r>
        <w:t xml:space="preserve">.</w:t>
      </w:r>
      <w:r>
        <w:t xml:space="preserve">000166</w:t>
      </w:r>
    </w:p>
    <w:p>
      <w:pPr>
        <w:pStyle w:val="SourceCode"/>
      </w:pPr>
      <w:r>
        <w:rPr>
          <w:rStyle w:val="VerbatimChar"/>
        </w:rPr>
        <w:t xml:space="preserve">0.0315       &lt;/td&gt;</w:t>
      </w:r>
    </w:p>
    <w:p>
      <w:pPr>
        <w:pStyle w:val="Compact"/>
      </w:pPr>
      <w:r>
        <w:t xml:space="preserve">FAM216A</w:t>
      </w:r>
      <w:r>
        <w:t xml:space="preserve"> </w:t>
      </w:r>
    </w:p>
    <w:p>
      <w:pPr>
        <w:pStyle w:val="SourceCode"/>
      </w:pPr>
      <w:r>
        <w:rPr>
          <w:rStyle w:val="VerbatimChar"/>
        </w:rPr>
        <w:t xml:space="preserve">1       &lt;/td&gt;&lt;td  style="white-space:nowrap; text-align:center;" id="TBL-121-12-3"  </w:t>
      </w:r>
    </w:p>
    <w:p>
      <w:pPr>
        <w:pStyle w:val="Compact"/>
      </w:pPr>
      <w:r>
        <w:t xml:space="preserve">class="td11"&gt; 4.45</w:t>
      </w:r>
    </w:p>
    <w:p>
      <w:pPr>
        <w:pStyle w:val="Compact"/>
      </w:pPr>
      <w:r>
        <w:t xml:space="preserve">22.4</w:t>
      </w:r>
    </w:p>
    <w:p>
      <w:pPr>
        <w:pStyle w:val="Compact"/>
      </w:pPr>
      <w:r>
        <w:t xml:space="preserve">0</w:t>
      </w:r>
      <w:r>
        <w:t xml:space="preserve">.</w:t>
      </w:r>
      <w:r>
        <w:t xml:space="preserve">000166</w:t>
      </w:r>
    </w:p>
    <w:p>
      <w:pPr>
        <w:pStyle w:val="SourceCode"/>
      </w:pPr>
      <w:r>
        <w:rPr>
          <w:rStyle w:val="VerbatimChar"/>
        </w:rPr>
        <w:t xml:space="preserve">0.0315       &lt;/td&gt;</w:t>
      </w:r>
    </w:p>
    <w:p>
      <w:pPr>
        <w:pStyle w:val="Compact"/>
      </w:pPr>
      <w:r>
        <w:t xml:space="preserve">ANKRD32</w:t>
      </w:r>
      <w:r>
        <w:t xml:space="preserve"> </w:t>
      </w:r>
    </w:p>
    <w:p>
      <w:pPr>
        <w:pStyle w:val="SourceCode"/>
      </w:pPr>
      <w:r>
        <w:rPr>
          <w:rStyle w:val="VerbatimChar"/>
        </w:rPr>
        <w:t xml:space="preserve">1       &lt;/td&gt;&lt;td  style="white-space:nowrap; text-align:center;" id="TBL-121-13-3"  </w:t>
      </w:r>
    </w:p>
    <w:p>
      <w:pPr>
        <w:pStyle w:val="Compact"/>
      </w:pPr>
      <w:r>
        <w:t xml:space="preserve">class="td11"&gt; 4.45</w:t>
      </w:r>
    </w:p>
    <w:p>
      <w:pPr>
        <w:pStyle w:val="Compact"/>
      </w:pPr>
      <w:r>
        <w:t xml:space="preserve">22.4</w:t>
      </w:r>
    </w:p>
    <w:p>
      <w:pPr>
        <w:pStyle w:val="Compact"/>
      </w:pPr>
      <w:r>
        <w:t xml:space="preserve">0</w:t>
      </w:r>
      <w:r>
        <w:t xml:space="preserve">.</w:t>
      </w:r>
      <w:r>
        <w:t xml:space="preserve">000166</w:t>
      </w:r>
    </w:p>
    <w:p>
      <w:pPr>
        <w:pStyle w:val="SourceCode"/>
      </w:pPr>
      <w:r>
        <w:rPr>
          <w:rStyle w:val="VerbatimChar"/>
        </w:rPr>
        <w:t xml:space="preserve">0.0315       &lt;/td&gt;</w:t>
      </w:r>
    </w:p>
    <w:p>
      <w:pPr>
        <w:pStyle w:val="Compact"/>
      </w:pPr>
      <w:r>
        <w:t xml:space="preserve">WDR35</w:t>
      </w:r>
      <w:r>
        <w:t xml:space="preserve"> </w:t>
      </w:r>
    </w:p>
    <w:p>
      <w:pPr>
        <w:pStyle w:val="SourceCode"/>
      </w:pPr>
      <w:r>
        <w:rPr>
          <w:rStyle w:val="VerbatimChar"/>
        </w:rPr>
        <w:t xml:space="preserve">1       &lt;/td&gt;&lt;td  style="white-space:nowrap; text-align:center;" id="TBL-121-14-3"  </w:t>
      </w:r>
    </w:p>
    <w:p>
      <w:pPr>
        <w:pStyle w:val="Compact"/>
      </w:pPr>
      <w:r>
        <w:t xml:space="preserve">class="td11"&gt; 4.45</w:t>
      </w:r>
    </w:p>
    <w:p>
      <w:pPr>
        <w:pStyle w:val="Compact"/>
      </w:pPr>
      <w:r>
        <w:t xml:space="preserve">22.4</w:t>
      </w:r>
    </w:p>
    <w:p>
      <w:pPr>
        <w:pStyle w:val="Compact"/>
      </w:pPr>
      <w:r>
        <w:t xml:space="preserve">0</w:t>
      </w:r>
      <w:r>
        <w:t xml:space="preserve">.</w:t>
      </w:r>
      <w:r>
        <w:t xml:space="preserve">000169</w:t>
      </w:r>
    </w:p>
    <w:p>
      <w:pPr>
        <w:pStyle w:val="SourceCode"/>
      </w:pPr>
      <w:r>
        <w:rPr>
          <w:rStyle w:val="VerbatimChar"/>
        </w:rPr>
        <w:t xml:space="preserve">0.0315       &lt;/td&gt;</w:t>
      </w:r>
    </w:p>
    <w:p>
      <w:pPr>
        <w:pStyle w:val="Compact"/>
      </w:pPr>
      <w:r>
        <w:t xml:space="preserve">ECI2</w:t>
      </w:r>
      <w:r>
        <w:t xml:space="preserve"> </w:t>
      </w:r>
    </w:p>
    <w:p>
      <w:pPr>
        <w:pStyle w:val="SourceCode"/>
      </w:pPr>
      <w:r>
        <w:rPr>
          <w:rStyle w:val="VerbatimChar"/>
        </w:rPr>
        <w:t xml:space="preserve">0       &lt;/td&gt;&lt;td  style="white-space:nowrap; text-align:center;" id="TBL-121-15-3"  </w:t>
      </w:r>
    </w:p>
    <w:p>
      <w:pPr>
        <w:pStyle w:val="Compact"/>
      </w:pPr>
      <w:r>
        <w:t xml:space="preserve">class="td11"&gt; 4.45</w:t>
      </w:r>
    </w:p>
    <w:p>
      <w:pPr>
        <w:pStyle w:val="Compact"/>
      </w:pPr>
      <w:r>
        <w:t xml:space="preserve">21.7</w:t>
      </w:r>
    </w:p>
    <w:p>
      <w:pPr>
        <w:pStyle w:val="Compact"/>
      </w:pPr>
      <w:r>
        <w:t xml:space="preserve">0</w:t>
      </w:r>
      <w:r>
        <w:t xml:space="preserve">.</w:t>
      </w:r>
      <w:r>
        <w:t xml:space="preserve">000232</w:t>
      </w:r>
    </w:p>
    <w:p>
      <w:pPr>
        <w:pStyle w:val="SourceCode"/>
      </w:pPr>
      <w:r>
        <w:rPr>
          <w:rStyle w:val="VerbatimChar"/>
        </w:rPr>
        <w:t xml:space="preserve">0.0378       &lt;/td&gt;</w:t>
      </w:r>
    </w:p>
    <w:p>
      <w:pPr>
        <w:pStyle w:val="Compact"/>
      </w:pPr>
      <w:r>
        <w:t xml:space="preserve">SAMD8</w:t>
      </w:r>
      <w:r>
        <w:t xml:space="preserve"> </w:t>
      </w:r>
    </w:p>
    <w:p>
      <w:pPr>
        <w:pStyle w:val="SourceCode"/>
      </w:pPr>
      <w:r>
        <w:rPr>
          <w:rStyle w:val="VerbatimChar"/>
        </w:rPr>
        <w:t xml:space="preserve">0       &lt;/td&gt;&lt;td  style="white-space:nowrap; text-align:center;" id="TBL-121-16-3"  </w:t>
      </w:r>
    </w:p>
    <w:p>
      <w:pPr>
        <w:pStyle w:val="Compact"/>
      </w:pPr>
      <w:r>
        <w:t xml:space="preserve">class="td11"&gt; 4.45</w:t>
      </w:r>
    </w:p>
    <w:p>
      <w:pPr>
        <w:pStyle w:val="Compact"/>
      </w:pPr>
      <w:r>
        <w:t xml:space="preserve">21.7</w:t>
      </w:r>
    </w:p>
    <w:p>
      <w:pPr>
        <w:pStyle w:val="Compact"/>
      </w:pPr>
      <w:r>
        <w:t xml:space="preserve">0</w:t>
      </w:r>
      <w:r>
        <w:t xml:space="preserve">.</w:t>
      </w:r>
      <w:r>
        <w:t xml:space="preserve">000232</w:t>
      </w:r>
    </w:p>
    <w:p>
      <w:pPr>
        <w:pStyle w:val="SourceCode"/>
      </w:pPr>
      <w:r>
        <w:rPr>
          <w:rStyle w:val="VerbatimChar"/>
        </w:rPr>
        <w:t xml:space="preserve">0.0378       &lt;/td&gt;</w:t>
      </w:r>
    </w:p>
    <w:p>
      <w:pPr>
        <w:pStyle w:val="Compact"/>
      </w:pPr>
      <w:r>
        <w:t xml:space="preserve">CHST12</w:t>
      </w:r>
      <w:r>
        <w:t xml:space="preserve"> </w:t>
      </w:r>
    </w:p>
    <w:p>
      <w:pPr>
        <w:pStyle w:val="SourceCode"/>
      </w:pPr>
      <w:r>
        <w:rPr>
          <w:rStyle w:val="VerbatimChar"/>
        </w:rPr>
        <w:t xml:space="preserve">0       &lt;/td&gt;&lt;td  style="white-space:nowrap; text-align:center;" id="TBL-121-17-3"  </w:t>
      </w:r>
    </w:p>
    <w:p>
      <w:pPr>
        <w:pStyle w:val="Compact"/>
      </w:pPr>
      <w:r>
        <w:t xml:space="preserve">class="td11"&gt; 4.45</w:t>
      </w:r>
    </w:p>
    <w:p>
      <w:pPr>
        <w:pStyle w:val="Compact"/>
      </w:pPr>
      <w:r>
        <w:t xml:space="preserve">21.7</w:t>
      </w:r>
    </w:p>
    <w:p>
      <w:pPr>
        <w:pStyle w:val="Compact"/>
      </w:pPr>
      <w:r>
        <w:t xml:space="preserve">0</w:t>
      </w:r>
      <w:r>
        <w:t xml:space="preserve">.</w:t>
      </w:r>
      <w:r>
        <w:t xml:space="preserve">000232</w:t>
      </w:r>
    </w:p>
    <w:p>
      <w:pPr>
        <w:pStyle w:val="SourceCode"/>
      </w:pPr>
      <w:r>
        <w:rPr>
          <w:rStyle w:val="VerbatimChar"/>
        </w:rPr>
        <w:t xml:space="preserve">0.0378       &lt;/td&gt;</w:t>
      </w:r>
    </w:p>
    <w:p>
      <w:pPr>
        <w:pStyle w:val="Compact"/>
      </w:pPr>
      <w:r>
        <w:t xml:space="preserve">RPL23AP32</w:t>
      </w:r>
      <w:r>
        <w:t xml:space="preserve"> </w:t>
      </w:r>
    </w:p>
    <w:p>
      <w:pPr>
        <w:pStyle w:val="SourceCode"/>
      </w:pPr>
      <w:r>
        <w:rPr>
          <w:rStyle w:val="VerbatimChar"/>
        </w:rPr>
        <w:t xml:space="preserve">0       &lt;/td&gt;&lt;td  style="white-space:nowrap; text-align:center;" id="TBL-121-18-3"  </w:t>
      </w:r>
    </w:p>
    <w:p>
      <w:pPr>
        <w:pStyle w:val="Compact"/>
      </w:pPr>
      <w:r>
        <w:t xml:space="preserve">class="td11"&gt; 4.45</w:t>
      </w:r>
    </w:p>
    <w:p>
      <w:pPr>
        <w:pStyle w:val="Compact"/>
      </w:pPr>
      <w:r>
        <w:t xml:space="preserve">21.7</w:t>
      </w:r>
    </w:p>
    <w:p>
      <w:pPr>
        <w:pStyle w:val="Compact"/>
      </w:pPr>
      <w:r>
        <w:t xml:space="preserve">0</w:t>
      </w:r>
      <w:r>
        <w:t xml:space="preserve">.</w:t>
      </w:r>
      <w:r>
        <w:t xml:space="preserve">000232</w:t>
      </w:r>
    </w:p>
    <w:p>
      <w:pPr>
        <w:pStyle w:val="SourceCode"/>
      </w:pPr>
      <w:r>
        <w:rPr>
          <w:rStyle w:val="VerbatimChar"/>
        </w:rPr>
        <w:t xml:space="preserve">0.0378       &lt;/td&gt;</w:t>
      </w:r>
    </w:p>
    <w:p>
      <w:pPr>
        <w:pStyle w:val="Compact"/>
      </w:pPr>
      <w:r>
        <w:t xml:space="preserve">STARD9</w:t>
      </w:r>
      <w:r>
        <w:t xml:space="preserve"> </w:t>
      </w:r>
    </w:p>
    <w:p>
      <w:pPr>
        <w:pStyle w:val="SourceCode"/>
      </w:pPr>
      <w:r>
        <w:rPr>
          <w:rStyle w:val="VerbatimChar"/>
        </w:rPr>
        <w:t xml:space="preserve">1       &lt;/td&gt;&lt;td  style="white-space:nowrap; text-align:center;" id="TBL-121-19-3"  </w:t>
      </w:r>
    </w:p>
    <w:p>
      <w:pPr>
        <w:pStyle w:val="Compact"/>
      </w:pPr>
      <w:r>
        <w:t xml:space="preserve">class="td11"&gt; 4.45</w:t>
      </w:r>
    </w:p>
    <w:p>
      <w:pPr>
        <w:pStyle w:val="Compact"/>
      </w:pPr>
      <w:r>
        <w:t xml:space="preserve">21.7</w:t>
      </w:r>
    </w:p>
    <w:p>
      <w:pPr>
        <w:pStyle w:val="Compact"/>
      </w:pPr>
      <w:r>
        <w:t xml:space="preserve">0</w:t>
      </w:r>
      <w:r>
        <w:t xml:space="preserve">.</w:t>
      </w:r>
      <w:r>
        <w:t xml:space="preserve">000232</w:t>
      </w:r>
    </w:p>
    <w:p>
      <w:pPr>
        <w:pStyle w:val="SourceCode"/>
      </w:pPr>
      <w:r>
        <w:rPr>
          <w:rStyle w:val="VerbatimChar"/>
        </w:rPr>
        <w:t xml:space="preserve">0.0378       &lt;/td&gt;</w:t>
      </w:r>
    </w:p>
    <w:p>
      <w:pPr>
        <w:pStyle w:val="Compact"/>
      </w:pPr>
      <w:r>
        <w:t xml:space="preserve">MCM8</w:t>
      </w:r>
      <w:r>
        <w:t xml:space="preserve"> </w:t>
      </w:r>
    </w:p>
    <w:p>
      <w:pPr>
        <w:pStyle w:val="SourceCode"/>
      </w:pPr>
      <w:r>
        <w:rPr>
          <w:rStyle w:val="VerbatimChar"/>
        </w:rPr>
        <w:t xml:space="preserve">0       &lt;/td&gt;&lt;td  style="white-space:nowrap; text-align:center;" id="TBL-121-20-3"  </w:t>
      </w:r>
    </w:p>
    <w:p>
      <w:pPr>
        <w:pStyle w:val="Compact"/>
      </w:pPr>
      <w:r>
        <w:t xml:space="preserve">class="td11"&gt; 4.45</w:t>
      </w:r>
    </w:p>
    <w:p>
      <w:pPr>
        <w:pStyle w:val="Compact"/>
      </w:pPr>
      <w:r>
        <w:t xml:space="preserve">21.5</w:t>
      </w:r>
    </w:p>
    <w:p>
      <w:pPr>
        <w:pStyle w:val="Compact"/>
      </w:pPr>
      <w:r>
        <w:t xml:space="preserve">0</w:t>
      </w:r>
      <w:r>
        <w:t xml:space="preserve">.</w:t>
      </w:r>
      <w:r>
        <w:t xml:space="preserve">000255</w:t>
      </w:r>
    </w:p>
    <w:p>
      <w:pPr>
        <w:pStyle w:val="SourceCode"/>
      </w:pPr>
      <w:r>
        <w:rPr>
          <w:rStyle w:val="VerbatimChar"/>
        </w:rPr>
        <w:t xml:space="preserve">0.0379       &lt;/td&gt;</w:t>
      </w:r>
    </w:p>
    <w:p>
      <w:pPr>
        <w:pStyle w:val="SourceCode"/>
      </w:pPr>
      <w:r>
        <w:rPr>
          <w:rStyle w:val="VerbatimChar"/>
        </w:rPr>
        <w:t xml:space="preserve">        &lt;/td&gt;&lt;/tr&gt;&lt;/table&gt;</w:t>
      </w:r>
    </w:p>
    <w:p>
      <w:pPr>
        <w:pStyle w:val="FirstParagraph"/>
      </w:pPr>
      <w:r>
        <w:t xml:space="preserve">Strongest candidate SL partners for</w:t>
      </w:r>
      <w:r>
        <w:t xml:space="preserve"> </w:t>
      </w:r>
      <w:r>
        <w:t xml:space="preserve">CDH1</w:t>
      </w:r>
      <w:r>
        <w:t xml:space="preserve"> </w:t>
      </w:r>
      <w:r>
        <w:t xml:space="preserve">by SLIPT with observed and expected samples with low</w:t>
      </w:r>
      <w:r>
        <w:t xml:space="preserve"> </w:t>
      </w:r>
      <w:r>
        <w:t xml:space="preserve">expression of both genes</w:t>
      </w:r>
    </w:p>
    <w:p>
      <w:pPr>
        <w:pStyle w:val="Compact"/>
      </w:pPr>
    </w:p>
    <w:p>
      <w:pPr>
        <w:pStyle w:val="Compact"/>
      </w:pPr>
      <w:r>
        <w:t xml:space="preserve">Table I.4:</w:t>
      </w:r>
      <w:r>
        <w:t xml:space="preserve"> </w:t>
      </w:r>
      <w:r>
        <w:t xml:space="preserve">Pathways for</w:t>
      </w:r>
      <w:r>
        <w:t xml:space="preserve"> </w:t>
      </w:r>
      <w:r>
        <w:t xml:space="preserve">CDH1</w:t>
      </w:r>
      <w:r>
        <w:t xml:space="preserve"> </w:t>
      </w:r>
      <w:r>
        <w:t xml:space="preserve">partners from SLIPT in stomach CCLE</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Nef mediated downregulation of MHC class I complex cell surface expression</w:t>
      </w:r>
    </w:p>
    <w:p>
      <w:pPr>
        <w:pStyle w:val="SourceCode"/>
      </w:pPr>
      <w:r>
        <w:rPr>
          <w:rStyle w:val="VerbatimChar"/>
        </w:rPr>
        <w:t xml:space="preserve">  10          &lt;/td&gt;&lt;td  style="white-space:nowrap; text-align:center;" id="TBL-122-2-3"  </w:t>
      </w:r>
    </w:p>
    <w:p>
      <w:pPr>
        <w:pStyle w:val="Compact"/>
      </w:pPr>
      <w:r>
        <w:t xml:space="preserve">class="td11"&gt; 1</w:t>
      </w:r>
    </w:p>
    <w:p>
      <w:pPr>
        <w:pStyle w:val="SourceCode"/>
      </w:pPr>
      <w:r>
        <w:rPr>
          <w:rStyle w:val="VerbatimChar"/>
        </w:rPr>
        <w:t xml:space="preserve">   1            &lt;/td&gt;</w:t>
      </w:r>
    </w:p>
    <w:p>
      <w:pPr>
        <w:pStyle w:val="Compact"/>
      </w:pPr>
      <w:r>
        <w:t xml:space="preserve">Unwinding of DNA</w:t>
      </w:r>
    </w:p>
    <w:p>
      <w:pPr>
        <w:pStyle w:val="SourceCode"/>
      </w:pPr>
      <w:r>
        <w:rPr>
          <w:rStyle w:val="VerbatimChar"/>
        </w:rPr>
        <w:t xml:space="preserve">  11          &lt;/td&gt;&lt;td  style="white-space:nowrap; text-align:center;" id="TBL-122-3-3"  </w:t>
      </w:r>
    </w:p>
    <w:p>
      <w:pPr>
        <w:pStyle w:val="Compact"/>
      </w:pPr>
      <w:r>
        <w:t xml:space="preserve">class="td11"&gt; 1</w:t>
      </w:r>
    </w:p>
    <w:p>
      <w:pPr>
        <w:pStyle w:val="SourceCode"/>
      </w:pPr>
      <w:r>
        <w:rPr>
          <w:rStyle w:val="VerbatimChar"/>
        </w:rPr>
        <w:t xml:space="preserve">   1            &lt;/td&gt;</w:t>
      </w:r>
    </w:p>
    <w:p>
      <w:pPr>
        <w:pStyle w:val="Compact"/>
      </w:pPr>
      <w:r>
        <w:t xml:space="preserve">Processing of Intronless Pre-mRNAs</w:t>
      </w:r>
    </w:p>
    <w:p>
      <w:pPr>
        <w:pStyle w:val="SourceCode"/>
      </w:pPr>
      <w:r>
        <w:rPr>
          <w:rStyle w:val="VerbatimChar"/>
        </w:rPr>
        <w:t xml:space="preserve">  13          &lt;/td&gt;&lt;td  style="white-space:nowrap; text-align:center;" id="TBL-122-4-3"  </w:t>
      </w:r>
    </w:p>
    <w:p>
      <w:pPr>
        <w:pStyle w:val="Compact"/>
      </w:pPr>
      <w:r>
        <w:t xml:space="preserve">class="td11"&gt; 1</w:t>
      </w:r>
    </w:p>
    <w:p>
      <w:pPr>
        <w:pStyle w:val="SourceCode"/>
      </w:pPr>
      <w:r>
        <w:rPr>
          <w:rStyle w:val="VerbatimChar"/>
        </w:rPr>
        <w:t xml:space="preserve">   1            &lt;/td&gt;</w:t>
      </w:r>
    </w:p>
    <w:p>
      <w:pPr>
        <w:pStyle w:val="Compact"/>
      </w:pPr>
      <w:r>
        <w:t xml:space="preserve">E2F mediated regulation of DNA replication</w:t>
      </w:r>
    </w:p>
    <w:p>
      <w:pPr>
        <w:pStyle w:val="SourceCode"/>
      </w:pPr>
      <w:r>
        <w:rPr>
          <w:rStyle w:val="VerbatimChar"/>
        </w:rPr>
        <w:t xml:space="preserve">  20          &lt;/td&gt;&lt;td  style="white-space:nowrap; text-align:center;" id="TBL-122-5-3"  </w:t>
      </w:r>
    </w:p>
    <w:p>
      <w:pPr>
        <w:pStyle w:val="Compact"/>
      </w:pPr>
      <w:r>
        <w:t xml:space="preserve">class="td11"&gt; 1</w:t>
      </w:r>
    </w:p>
    <w:p>
      <w:pPr>
        <w:pStyle w:val="SourceCode"/>
      </w:pPr>
      <w:r>
        <w:rPr>
          <w:rStyle w:val="VerbatimChar"/>
        </w:rPr>
        <w:t xml:space="preserve">   1            &lt;/td&gt;</w:t>
      </w:r>
    </w:p>
    <w:p>
      <w:pPr>
        <w:pStyle w:val="Compact"/>
      </w:pPr>
      <w:r>
        <w:t xml:space="preserve">Chondroitin sulfate biosynthesis</w:t>
      </w:r>
    </w:p>
    <w:p>
      <w:pPr>
        <w:pStyle w:val="SourceCode"/>
      </w:pPr>
      <w:r>
        <w:rPr>
          <w:rStyle w:val="VerbatimChar"/>
        </w:rPr>
        <w:t xml:space="preserve">  20          &lt;/td&gt;&lt;td  style="white-space:nowrap; text-align:center;" id="TBL-122-6-3"  </w:t>
      </w:r>
    </w:p>
    <w:p>
      <w:pPr>
        <w:pStyle w:val="Compact"/>
      </w:pPr>
      <w:r>
        <w:t xml:space="preserve">class="td11"&gt; 1</w:t>
      </w:r>
    </w:p>
    <w:p>
      <w:pPr>
        <w:pStyle w:val="SourceCode"/>
      </w:pPr>
      <w:r>
        <w:rPr>
          <w:rStyle w:val="VerbatimChar"/>
        </w:rPr>
        <w:t xml:space="preserve">   1            &lt;/td&gt;</w:t>
      </w:r>
    </w:p>
    <w:p>
      <w:pPr>
        <w:pStyle w:val="Compact"/>
      </w:pPr>
      <w:r>
        <w:t xml:space="preserve">Post-Elongation Processing of Intronless pre-mRNA</w:t>
      </w:r>
    </w:p>
    <w:p>
      <w:pPr>
        <w:pStyle w:val="SourceCode"/>
      </w:pPr>
      <w:r>
        <w:rPr>
          <w:rStyle w:val="VerbatimChar"/>
        </w:rPr>
        <w:t xml:space="preserve">  21          &lt;/td&gt;&lt;td  style="white-space:nowrap; text-align:center;" id="TBL-122-7-3"  </w:t>
      </w:r>
    </w:p>
    <w:p>
      <w:pPr>
        <w:pStyle w:val="Compact"/>
      </w:pPr>
      <w:r>
        <w:t xml:space="preserve">class="td11"&gt; 1</w:t>
      </w:r>
    </w:p>
    <w:p>
      <w:pPr>
        <w:pStyle w:val="SourceCode"/>
      </w:pPr>
      <w:r>
        <w:rPr>
          <w:rStyle w:val="VerbatimChar"/>
        </w:rPr>
        <w:t xml:space="preserve">   1            &lt;/td&gt;</w:t>
      </w:r>
    </w:p>
    <w:p>
      <w:pPr>
        <w:pStyle w:val="Compact"/>
      </w:pPr>
    </w:p>
    <w:p>
      <w:pPr>
        <w:pStyle w:val="Compact"/>
      </w:pPr>
      <w:r>
        <w:t xml:space="preserve">Nef-mediates down modulation of cell surface receptors by recruiting them</w:t>
      </w:r>
    </w:p>
    <w:p>
      <w:pPr>
        <w:pStyle w:val="Compact"/>
      </w:pPr>
      <w:r>
        <w:t xml:space="preserve">to clathrin adapters</w:t>
      </w:r>
    </w:p>
    <w:p>
      <w:pPr>
        <w:pStyle w:val="SourceCode"/>
      </w:pPr>
      <w:r>
        <w:rPr>
          <w:rStyle w:val="VerbatimChar"/>
        </w:rPr>
        <w:t xml:space="preserve">  21          &lt;/td&gt;&lt;td  style="white-space:nowrap; text-align:center;" id="TBL-122-8-3"  </w:t>
      </w:r>
    </w:p>
    <w:p>
      <w:pPr>
        <w:pStyle w:val="Compact"/>
      </w:pPr>
      <w:r>
        <w:t xml:space="preserve">class="td11"&gt; 1</w:t>
      </w:r>
    </w:p>
    <w:p>
      <w:pPr>
        <w:pStyle w:val="SourceCode"/>
      </w:pPr>
      <w:r>
        <w:rPr>
          <w:rStyle w:val="VerbatimChar"/>
        </w:rPr>
        <w:t xml:space="preserve">   1            &lt;/td&gt;</w:t>
      </w:r>
    </w:p>
    <w:p>
      <w:pPr>
        <w:pStyle w:val="Compact"/>
      </w:pPr>
      <w:r>
        <w:t xml:space="preserve">Processing of Capped Intronless Pre-mRNA</w:t>
      </w:r>
    </w:p>
    <w:p>
      <w:pPr>
        <w:pStyle w:val="SourceCode"/>
      </w:pPr>
      <w:r>
        <w:rPr>
          <w:rStyle w:val="VerbatimChar"/>
        </w:rPr>
        <w:t xml:space="preserve">  21          &lt;/td&gt;&lt;td  style="white-space:nowrap; text-align:center;" id="TBL-122-9-3"  </w:t>
      </w:r>
    </w:p>
    <w:p>
      <w:pPr>
        <w:pStyle w:val="Compact"/>
      </w:pPr>
      <w:r>
        <w:t xml:space="preserve">class="td11"&gt; 1</w:t>
      </w:r>
    </w:p>
    <w:p>
      <w:pPr>
        <w:pStyle w:val="SourceCode"/>
      </w:pPr>
      <w:r>
        <w:rPr>
          <w:rStyle w:val="VerbatimChar"/>
        </w:rPr>
        <w:t xml:space="preserve">   1            &lt;/td&gt;</w:t>
      </w:r>
    </w:p>
    <w:p>
      <w:pPr>
        <w:pStyle w:val="Compact"/>
      </w:pPr>
      <w:r>
        <w:t xml:space="preserve">Post-Elongation Processing of Intron-Containing pre-mRNA</w:t>
      </w:r>
    </w:p>
    <w:p>
      <w:pPr>
        <w:pStyle w:val="SourceCode"/>
      </w:pPr>
      <w:r>
        <w:rPr>
          <w:rStyle w:val="VerbatimChar"/>
        </w:rPr>
        <w:t xml:space="preserve">  23          &lt;/td&gt;&lt;td  style="white-space:nowrap; text-align:center;" id="TBL-122-10-3"  </w:t>
      </w:r>
    </w:p>
    <w:p>
      <w:pPr>
        <w:pStyle w:val="Compact"/>
      </w:pPr>
      <w:r>
        <w:t xml:space="preserve">class="td11"&gt; 1</w:t>
      </w:r>
    </w:p>
    <w:p>
      <w:pPr>
        <w:pStyle w:val="SourceCode"/>
      </w:pPr>
      <w:r>
        <w:rPr>
          <w:rStyle w:val="VerbatimChar"/>
        </w:rPr>
        <w:t xml:space="preserve">   1            &lt;/td&gt;</w:t>
      </w:r>
    </w:p>
    <w:p>
      <w:pPr>
        <w:pStyle w:val="Compact"/>
      </w:pPr>
      <w:r>
        <w:t xml:space="preserve">Activation of the pre-replicative complex</w:t>
      </w:r>
    </w:p>
    <w:p>
      <w:pPr>
        <w:pStyle w:val="SourceCode"/>
      </w:pPr>
      <w:r>
        <w:rPr>
          <w:rStyle w:val="VerbatimChar"/>
        </w:rPr>
        <w:t xml:space="preserve">  23          &lt;/td&gt;&lt;td  style="white-space:nowrap; text-align:center;" id="TBL-122-11-3"  </w:t>
      </w:r>
    </w:p>
    <w:p>
      <w:pPr>
        <w:pStyle w:val="Compact"/>
      </w:pPr>
      <w:r>
        <w:t xml:space="preserve">class="td11"&gt; 1</w:t>
      </w:r>
    </w:p>
    <w:p>
      <w:pPr>
        <w:pStyle w:val="SourceCode"/>
      </w:pPr>
      <w:r>
        <w:rPr>
          <w:rStyle w:val="VerbatimChar"/>
        </w:rPr>
        <w:t xml:space="preserve">   1            &lt;/td&gt;</w:t>
      </w:r>
    </w:p>
    <w:p>
      <w:pPr>
        <w:pStyle w:val="Compact"/>
      </w:pPr>
      <w:r>
        <w:t xml:space="preserve">mRNA 3’-end processing</w:t>
      </w:r>
    </w:p>
    <w:p>
      <w:pPr>
        <w:pStyle w:val="SourceCode"/>
      </w:pPr>
      <w:r>
        <w:rPr>
          <w:rStyle w:val="VerbatimChar"/>
        </w:rPr>
        <w:t xml:space="preserve">  23          &lt;/td&gt;&lt;td  style="white-space:nowrap; text-align:center;" id="TBL-122-12-3"  </w:t>
      </w:r>
    </w:p>
    <w:p>
      <w:pPr>
        <w:pStyle w:val="Compact"/>
      </w:pPr>
      <w:r>
        <w:t xml:space="preserve">class="td11"&gt; 1</w:t>
      </w:r>
    </w:p>
    <w:p>
      <w:pPr>
        <w:pStyle w:val="SourceCode"/>
      </w:pPr>
      <w:r>
        <w:rPr>
          <w:rStyle w:val="VerbatimChar"/>
        </w:rPr>
        <w:t xml:space="preserve">   1            &lt;/td&gt;</w:t>
      </w:r>
    </w:p>
    <w:p>
      <w:pPr>
        <w:pStyle w:val="Compact"/>
      </w:pPr>
      <w:r>
        <w:t xml:space="preserve">Golgi Associated Vesicle Biogenesis</w:t>
      </w:r>
    </w:p>
    <w:p>
      <w:pPr>
        <w:pStyle w:val="SourceCode"/>
      </w:pPr>
      <w:r>
        <w:rPr>
          <w:rStyle w:val="VerbatimChar"/>
        </w:rPr>
        <w:t xml:space="preserve">  24          &lt;/td&gt;&lt;td  style="white-space:nowrap; text-align:center;" id="TBL-122-13-3"  </w:t>
      </w:r>
    </w:p>
    <w:p>
      <w:pPr>
        <w:pStyle w:val="Compact"/>
      </w:pPr>
      <w:r>
        <w:t xml:space="preserve">class="td11"&gt; 1</w:t>
      </w:r>
    </w:p>
    <w:p>
      <w:pPr>
        <w:pStyle w:val="SourceCode"/>
      </w:pPr>
      <w:r>
        <w:rPr>
          <w:rStyle w:val="VerbatimChar"/>
        </w:rPr>
        <w:t xml:space="preserve">   1            &lt;/td&gt;</w:t>
      </w:r>
    </w:p>
    <w:p>
      <w:pPr>
        <w:pStyle w:val="Compact"/>
      </w:pPr>
      <w:r>
        <w:t xml:space="preserve">Lysosome Vesicle Biogenesis</w:t>
      </w:r>
    </w:p>
    <w:p>
      <w:pPr>
        <w:pStyle w:val="SourceCode"/>
      </w:pPr>
      <w:r>
        <w:rPr>
          <w:rStyle w:val="VerbatimChar"/>
        </w:rPr>
        <w:t xml:space="preserve">  25          &lt;/td&gt;&lt;td  style="white-space:nowrap; text-align:center;" id="TBL-122-14-3"  </w:t>
      </w:r>
    </w:p>
    <w:p>
      <w:pPr>
        <w:pStyle w:val="Compact"/>
      </w:pPr>
      <w:r>
        <w:t xml:space="preserve">class="td11"&gt; 1</w:t>
      </w:r>
    </w:p>
    <w:p>
      <w:pPr>
        <w:pStyle w:val="SourceCode"/>
      </w:pPr>
      <w:r>
        <w:rPr>
          <w:rStyle w:val="VerbatimChar"/>
        </w:rPr>
        <w:t xml:space="preserve">   1            &lt;/td&gt;</w:t>
      </w:r>
    </w:p>
    <w:p>
      <w:pPr>
        <w:pStyle w:val="Compact"/>
      </w:pPr>
      <w:r>
        <w:t xml:space="preserve">Oncogene Induced Senescence</w:t>
      </w:r>
    </w:p>
    <w:p>
      <w:pPr>
        <w:pStyle w:val="SourceCode"/>
      </w:pPr>
      <w:r>
        <w:rPr>
          <w:rStyle w:val="VerbatimChar"/>
        </w:rPr>
        <w:t xml:space="preserve">  27          &lt;/td&gt;&lt;td  style="white-space:nowrap; text-align:center;" id="TBL-122-15-3"  </w:t>
      </w:r>
    </w:p>
    <w:p>
      <w:pPr>
        <w:pStyle w:val="Compact"/>
      </w:pPr>
      <w:r>
        <w:t xml:space="preserve">class="td11"&gt; 1</w:t>
      </w:r>
    </w:p>
    <w:p>
      <w:pPr>
        <w:pStyle w:val="SourceCode"/>
      </w:pPr>
      <w:r>
        <w:rPr>
          <w:rStyle w:val="VerbatimChar"/>
        </w:rPr>
        <w:t xml:space="preserve">   1            &lt;/td&gt;</w:t>
      </w:r>
    </w:p>
    <w:p>
      <w:pPr>
        <w:pStyle w:val="Compact"/>
      </w:pPr>
      <w:r>
        <w:t xml:space="preserve">The role of Nef in HIV-1 replication and disease pathogenesis</w:t>
      </w:r>
    </w:p>
    <w:p>
      <w:pPr>
        <w:pStyle w:val="SourceCode"/>
      </w:pPr>
      <w:r>
        <w:rPr>
          <w:rStyle w:val="VerbatimChar"/>
        </w:rPr>
        <w:t xml:space="preserve">  28          &lt;/td&gt;&lt;td  style="white-space:nowrap; text-align:center;" id="TBL-122-16-3"  </w:t>
      </w:r>
    </w:p>
    <w:p>
      <w:pPr>
        <w:pStyle w:val="Compact"/>
      </w:pPr>
      <w:r>
        <w:t xml:space="preserve">class="td11"&gt; 1</w:t>
      </w:r>
    </w:p>
    <w:p>
      <w:pPr>
        <w:pStyle w:val="SourceCode"/>
      </w:pPr>
      <w:r>
        <w:rPr>
          <w:rStyle w:val="VerbatimChar"/>
        </w:rPr>
        <w:t xml:space="preserve">   1            &lt;/td&gt;</w:t>
      </w:r>
    </w:p>
    <w:p>
      <w:pPr>
        <w:pStyle w:val="Compact"/>
      </w:pPr>
      <w:r>
        <w:t xml:space="preserve">Cyclin D associated events in G1</w:t>
      </w:r>
    </w:p>
    <w:p>
      <w:pPr>
        <w:pStyle w:val="SourceCode"/>
      </w:pPr>
      <w:r>
        <w:rPr>
          <w:rStyle w:val="VerbatimChar"/>
        </w:rPr>
        <w:t xml:space="preserve">  29          &lt;/td&gt;&lt;td  style="white-space:nowrap; text-align:center;" id="TBL-122-17-3"  </w:t>
      </w:r>
    </w:p>
    <w:p>
      <w:pPr>
        <w:pStyle w:val="Compact"/>
      </w:pPr>
      <w:r>
        <w:t xml:space="preserve">class="td11"&gt; 1</w:t>
      </w:r>
    </w:p>
    <w:p>
      <w:pPr>
        <w:pStyle w:val="SourceCode"/>
      </w:pPr>
      <w:r>
        <w:rPr>
          <w:rStyle w:val="VerbatimChar"/>
        </w:rPr>
        <w:t xml:space="preserve">   1            &lt;/td&gt;</w:t>
      </w:r>
    </w:p>
    <w:p>
      <w:pPr>
        <w:pStyle w:val="Compact"/>
      </w:pPr>
      <w:r>
        <w:t xml:space="preserve">G1 Phase</w:t>
      </w:r>
    </w:p>
    <w:p>
      <w:pPr>
        <w:pStyle w:val="SourceCode"/>
      </w:pPr>
      <w:r>
        <w:rPr>
          <w:rStyle w:val="VerbatimChar"/>
        </w:rPr>
        <w:t xml:space="preserve">  29          &lt;/td&gt;&lt;td  style="white-space:nowrap; text-align:center;" id="TBL-122-18-3"  </w:t>
      </w:r>
    </w:p>
    <w:p>
      <w:pPr>
        <w:pStyle w:val="Compact"/>
      </w:pPr>
      <w:r>
        <w:t xml:space="preserve">class="td11"&gt; 1</w:t>
      </w:r>
    </w:p>
    <w:p>
      <w:pPr>
        <w:pStyle w:val="SourceCode"/>
      </w:pPr>
      <w:r>
        <w:rPr>
          <w:rStyle w:val="VerbatimChar"/>
        </w:rPr>
        <w:t xml:space="preserve">   1            &lt;/td&gt;</w:t>
      </w:r>
    </w:p>
    <w:p>
      <w:pPr>
        <w:pStyle w:val="Compact"/>
      </w:pPr>
      <w:r>
        <w:t xml:space="preserve">Cleavage of Growing Transcript in the Termination Region</w:t>
      </w:r>
    </w:p>
    <w:p>
      <w:pPr>
        <w:pStyle w:val="SourceCode"/>
      </w:pPr>
      <w:r>
        <w:rPr>
          <w:rStyle w:val="VerbatimChar"/>
        </w:rPr>
        <w:t xml:space="preserve">  31          &lt;/td&gt;&lt;td  style="white-space:nowrap; text-align:center;" id="TBL-122-19-3"  </w:t>
      </w:r>
    </w:p>
    <w:p>
      <w:pPr>
        <w:pStyle w:val="Compact"/>
      </w:pPr>
      <w:r>
        <w:t xml:space="preserve">class="td11"&gt; 1</w:t>
      </w:r>
    </w:p>
    <w:p>
      <w:pPr>
        <w:pStyle w:val="SourceCode"/>
      </w:pPr>
      <w:r>
        <w:rPr>
          <w:rStyle w:val="VerbatimChar"/>
        </w:rPr>
        <w:t xml:space="preserve">   1            &lt;/td&gt;</w:t>
      </w:r>
    </w:p>
    <w:p>
      <w:pPr>
        <w:pStyle w:val="Compact"/>
      </w:pPr>
      <w:r>
        <w:t xml:space="preserve">Activation of ATR in response to replication stress</w:t>
      </w:r>
    </w:p>
    <w:p>
      <w:pPr>
        <w:pStyle w:val="SourceCode"/>
      </w:pPr>
      <w:r>
        <w:rPr>
          <w:rStyle w:val="VerbatimChar"/>
        </w:rPr>
        <w:t xml:space="preserve">  31          &lt;/td&gt;&lt;td  style="white-space:nowrap; text-align:center;" id="TBL-122-20-3"  </w:t>
      </w:r>
    </w:p>
    <w:p>
      <w:pPr>
        <w:pStyle w:val="Compact"/>
      </w:pPr>
      <w:r>
        <w:t xml:space="preserve">class="td11"&gt; 1</w:t>
      </w:r>
    </w:p>
    <w:p>
      <w:pPr>
        <w:pStyle w:val="SourceCode"/>
      </w:pPr>
      <w:r>
        <w:rPr>
          <w:rStyle w:val="VerbatimChar"/>
        </w:rPr>
        <w:t xml:space="preserve">   1            &lt;/td&gt;</w:t>
      </w:r>
    </w:p>
    <w:p>
      <w:pPr>
        <w:pStyle w:val="Compact"/>
      </w:pPr>
      <w:r>
        <w:t xml:space="preserve">DNA strand elongation</w:t>
      </w:r>
    </w:p>
    <w:p>
      <w:pPr>
        <w:pStyle w:val="SourceCode"/>
      </w:pPr>
      <w:r>
        <w:rPr>
          <w:rStyle w:val="VerbatimChar"/>
        </w:rPr>
        <w:t xml:space="preserve">  31          &lt;/td&gt;&lt;td  style="white-space:nowrap; text-align:center;" id="TBL-122-21-3"  </w:t>
      </w:r>
    </w:p>
    <w:p>
      <w:pPr>
        <w:pStyle w:val="Compact"/>
      </w:pPr>
      <w:r>
        <w:t xml:space="preserve">class="td11"&gt; 1</w:t>
      </w:r>
    </w:p>
    <w:p>
      <w:pPr>
        <w:pStyle w:val="SourceCode"/>
      </w:pPr>
      <w:r>
        <w:rPr>
          <w:rStyle w:val="VerbatimChar"/>
        </w:rPr>
        <w:t xml:space="preserve">   1            &lt;/td&gt;</w:t>
      </w:r>
    </w:p>
    <w:p>
      <w:pPr>
        <w:pStyle w:val="SourceCode"/>
      </w:pPr>
      <w:r>
        <w:rPr>
          <w:rStyle w:val="VerbatimChar"/>
        </w:rPr>
        <w:t xml:space="preserve">                                                                     &lt;/td&gt;&lt;/tr&gt;&lt;/table&gt;</w:t>
      </w:r>
    </w:p>
    <w:p>
      <w:pPr>
        <w:pStyle w:val="FirstParagraph"/>
      </w:pPr>
      <w:r>
        <w:t xml:space="preserve">Gene set over-representation analysis (hypergeometric test) for Reactome pathways in SLIPT partners for</w:t>
      </w:r>
      <w:r>
        <w:t xml:space="preserve"> </w:t>
      </w:r>
      <w:r>
        <w:t xml:space="preserve">CDH1</w:t>
      </w:r>
    </w:p>
    <w:p>
      <w:pPr>
        <w:pStyle w:val="Compact"/>
      </w:pPr>
    </w:p>
    <w:p>
      <w:pPr>
        <w:pStyle w:val="Compact"/>
      </w:pPr>
      <w:r>
        <w:t xml:space="preserve">Table I.5:</w:t>
      </w:r>
      <w:r>
        <w:t xml:space="preserve"> </w:t>
      </w:r>
      <w:r>
        <w:t xml:space="preserve">Pathways for</w:t>
      </w:r>
      <w:r>
        <w:t xml:space="preserve"> </w:t>
      </w:r>
      <w:r>
        <w:t xml:space="preserve">CDH1</w:t>
      </w:r>
      <w:r>
        <w:t xml:space="preserve"> </w:t>
      </w:r>
      <w:r>
        <w:t xml:space="preserve">partners from SLIPT in breast and stomach CCLE</w:t>
      </w:r>
    </w:p>
    <w:p>
      <w:pPr>
        <w:pStyle w:val="Compact"/>
      </w:pPr>
      <w:r>
        <w:t xml:space="preserve">Pathways Over-represented</w:t>
      </w:r>
      <w:r>
        <w:t xml:space="preserve"> </w:t>
      </w:r>
    </w:p>
    <w:p>
      <w:pPr>
        <w:pStyle w:val="Compact"/>
      </w:pPr>
      <w:r>
        <w:t xml:space="preserve">Pathway Size</w:t>
      </w:r>
      <w:r>
        <w:t xml:space="preserve"> </w:t>
      </w:r>
    </w:p>
    <w:p>
      <w:pPr>
        <w:pStyle w:val="Compact"/>
      </w:pPr>
      <w:r>
        <w:t xml:space="preserve">SL Genes</w:t>
      </w:r>
      <w:r>
        <w:t xml:space="preserve"> </w:t>
      </w:r>
    </w:p>
    <w:p>
      <w:pPr>
        <w:pStyle w:val="Compact"/>
      </w:pPr>
      <w:r>
        <w:t xml:space="preserve">p-value (FDR)</w:t>
      </w:r>
      <w:r>
        <w:t xml:space="preserve"> </w:t>
      </w:r>
    </w:p>
    <w:p>
      <w:pPr>
        <w:pStyle w:val="Compact"/>
      </w:pPr>
      <w:r>
        <w:t xml:space="preserve">Collagen formation</w:t>
      </w:r>
    </w:p>
    <w:p>
      <w:pPr>
        <w:pStyle w:val="SourceCode"/>
      </w:pPr>
      <w:r>
        <w:rPr>
          <w:rStyle w:val="VerbatimChar"/>
        </w:rPr>
        <w:t xml:space="preserve">  66          &lt;/td&gt;&lt;td  style="white-space:nowrap; text-align:center;" id="TBL-124-2-3"  </w:t>
      </w:r>
    </w:p>
    <w:p>
      <w:pPr>
        <w:pStyle w:val="Compact"/>
      </w:pPr>
      <w:r>
        <w:t xml:space="preserve">class="td11"&gt; 8</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w:t>
      </w:r>
    </w:p>
    <w:p>
      <w:pPr>
        <w:pStyle w:val="Compact"/>
      </w:pPr>
      <w:r>
        <w:t xml:space="preserve">Glycosaminoglycan metabolism</w:t>
      </w:r>
    </w:p>
    <w:p>
      <w:pPr>
        <w:pStyle w:val="SourceCode"/>
      </w:pPr>
      <w:r>
        <w:rPr>
          <w:rStyle w:val="VerbatimChar"/>
        </w:rPr>
        <w:t xml:space="preserve">  111         &lt;/td&gt;&lt;td  style="white-space:nowrap; text-align:center;" id="TBL-124-3-3"  </w:t>
      </w:r>
    </w:p>
    <w:p>
      <w:pPr>
        <w:pStyle w:val="Compact"/>
      </w:pPr>
      <w:r>
        <w:t xml:space="preserve">class="td11"&gt; 11</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w:t>
      </w:r>
    </w:p>
    <w:p>
      <w:pPr>
        <w:pStyle w:val="Compact"/>
      </w:pPr>
      <w:r>
        <w:t xml:space="preserve">Extracellular matrix organization</w:t>
      </w:r>
    </w:p>
    <w:p>
      <w:pPr>
        <w:pStyle w:val="SourceCode"/>
      </w:pPr>
      <w:r>
        <w:rPr>
          <w:rStyle w:val="VerbatimChar"/>
        </w:rPr>
        <w:t xml:space="preserve">  236         &lt;/td&gt;&lt;td  style="white-space:nowrap; text-align:center;" id="TBL-124-4-3"  </w:t>
      </w:r>
    </w:p>
    <w:p>
      <w:pPr>
        <w:pStyle w:val="Compact"/>
      </w:pPr>
      <w:r>
        <w:t xml:space="preserve">class="td11"&gt; 20</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7</w:t>
      </w:r>
    </w:p>
    <w:p>
      <w:pPr>
        <w:pStyle w:val="Compact"/>
      </w:pPr>
      <w:r>
        <w:t xml:space="preserve">Collagen biosynthesis and modifying enzymes</w:t>
      </w:r>
    </w:p>
    <w:p>
      <w:pPr>
        <w:pStyle w:val="SourceCode"/>
      </w:pPr>
      <w:r>
        <w:rPr>
          <w:rStyle w:val="VerbatimChar"/>
        </w:rPr>
        <w:t xml:space="preserve">  55          &lt;/td&gt;&lt;td  style="white-space:nowrap; text-align:center;" id="TBL-124-5-3"  </w:t>
      </w:r>
    </w:p>
    <w:p>
      <w:pPr>
        <w:pStyle w:val="Compact"/>
      </w:pPr>
      <w:r>
        <w:t xml:space="preserve">class="td11"&gt; 7</w:t>
      </w:r>
    </w:p>
    <w:p>
      <w:pPr>
        <w:pStyle w:val="SourceCode"/>
      </w:pPr>
      <w:r>
        <w:rPr>
          <w:rStyle w:val="VerbatimChar"/>
        </w:rPr>
        <w:t xml:space="preserve">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7</w:t>
      </w:r>
    </w:p>
    <w:p>
      <w:pPr>
        <w:pStyle w:val="Compact"/>
      </w:pPr>
      <w:r>
        <w:t xml:space="preserve">Keratan sulfate biosynthesis</w:t>
      </w:r>
    </w:p>
    <w:p>
      <w:pPr>
        <w:pStyle w:val="SourceCode"/>
      </w:pPr>
      <w:r>
        <w:rPr>
          <w:rStyle w:val="VerbatimChar"/>
        </w:rPr>
        <w:t xml:space="preserve">  28          &lt;/td&gt;&lt;td  style="white-space:nowrap; text-align:center;" id="TBL-124-6-3"  </w:t>
      </w:r>
    </w:p>
    <w:p>
      <w:pPr>
        <w:pStyle w:val="Compact"/>
      </w:pPr>
      <w:r>
        <w:t xml:space="preserve">class="td11"&gt; 5</w:t>
      </w:r>
    </w:p>
    <w:p>
      <w:pPr>
        <w:pStyle w:val="SourceCode"/>
      </w:pPr>
      <w:r>
        <w:rPr>
          <w:rStyle w:val="VerbatimChar"/>
        </w:rPr>
        <w:t xml:space="preserve">2&lt;span </w:t>
      </w:r>
    </w:p>
    <w:p>
      <w:pPr>
        <w:pStyle w:val="Compact"/>
      </w:pPr>
      <w:r>
        <w:t xml:space="preserve">class="cmmi-12"&gt;.</w:t>
      </w:r>
      <w:r>
        <w:t xml:space="preserve">2</w:t>
      </w:r>
      <w:r>
        <w:t xml:space="preserve"> </w:t>
      </w:r>
      <w:r>
        <w:t xml:space="preserve">×</w:t>
      </w:r>
      <w:r>
        <w:t xml:space="preserve"> </w:t>
      </w:r>
      <w:r>
        <w:t xml:space="preserve">10</w:t>
      </w:r>
      <w:r>
        <w:t xml:space="preserve">-</w:t>
      </w:r>
      <w:r>
        <w:t xml:space="preserve">7</w:t>
      </w:r>
    </w:p>
    <w:p>
      <w:pPr>
        <w:pStyle w:val="Compact"/>
      </w:pPr>
      <w:r>
        <w:t xml:space="preserve">Keratan sulfate/keratin metabolism</w:t>
      </w:r>
    </w:p>
    <w:p>
      <w:pPr>
        <w:pStyle w:val="SourceCode"/>
      </w:pPr>
      <w:r>
        <w:rPr>
          <w:rStyle w:val="VerbatimChar"/>
        </w:rPr>
        <w:t xml:space="preserve">  32          &lt;/td&gt;&lt;td  style="white-space:nowrap; text-align:center;" id="TBL-124-7-3"  </w:t>
      </w:r>
    </w:p>
    <w:p>
      <w:pPr>
        <w:pStyle w:val="Compact"/>
      </w:pPr>
      <w:r>
        <w:t xml:space="preserve">class="td11"&gt; 5</w:t>
      </w:r>
    </w:p>
    <w:p>
      <w:pPr>
        <w:pStyle w:val="SourceCode"/>
      </w:pPr>
      <w:r>
        <w:rPr>
          <w:rStyle w:val="VerbatimChar"/>
        </w:rPr>
        <w:t xml:space="preserve">7&lt;span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7</w:t>
      </w:r>
    </w:p>
    <w:p>
      <w:pPr>
        <w:pStyle w:val="Compact"/>
      </w:pPr>
      <w:r>
        <w:t xml:space="preserve">ECM proteoglycans</w:t>
      </w:r>
    </w:p>
    <w:p>
      <w:pPr>
        <w:pStyle w:val="SourceCode"/>
      </w:pPr>
      <w:r>
        <w:rPr>
          <w:rStyle w:val="VerbatimChar"/>
        </w:rPr>
        <w:t xml:space="preserve">  65          &lt;/td&gt;&lt;td  style="white-space:nowrap; text-align:center;" id="TBL-124-8-3"  </w:t>
      </w:r>
    </w:p>
    <w:p>
      <w:pPr>
        <w:pStyle w:val="Compact"/>
      </w:pPr>
      <w:r>
        <w:t xml:space="preserve">class="td11"&gt; 7</w:t>
      </w:r>
    </w:p>
    <w:p>
      <w:pPr>
        <w:pStyle w:val="SourceCode"/>
      </w:pPr>
      <w:r>
        <w:rPr>
          <w:rStyle w:val="VerbatimChar"/>
        </w:rPr>
        <w:t xml:space="preserve">1&lt;span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6</w:t>
      </w:r>
    </w:p>
    <w:p>
      <w:pPr>
        <w:pStyle w:val="Compact"/>
      </w:pPr>
      <w:r>
        <w:t xml:space="preserve">Non-integrin membrane-ECM interactions</w:t>
      </w:r>
    </w:p>
    <w:p>
      <w:pPr>
        <w:pStyle w:val="SourceCode"/>
      </w:pPr>
      <w:r>
        <w:rPr>
          <w:rStyle w:val="VerbatimChar"/>
        </w:rPr>
        <w:t xml:space="preserve">  52          &lt;/td&gt;&lt;td  style="white-space:nowrap; text-align:center;" id="TBL-124-9-3"  </w:t>
      </w:r>
    </w:p>
    <w:p>
      <w:pPr>
        <w:pStyle w:val="Compact"/>
      </w:pPr>
      <w:r>
        <w:t xml:space="preserve">class="td11"&gt; 6</w:t>
      </w:r>
    </w:p>
    <w:p>
      <w:pPr>
        <w:pStyle w:val="SourceCode"/>
      </w:pPr>
      <w:r>
        <w:rPr>
          <w:rStyle w:val="VerbatimChar"/>
        </w:rPr>
        <w:t xml:space="preserve">2&lt;span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6</w:t>
      </w:r>
    </w:p>
    <w:p>
      <w:pPr>
        <w:pStyle w:val="Compact"/>
      </w:pPr>
      <w:r>
        <w:t xml:space="preserve">Cell junction organization</w:t>
      </w:r>
    </w:p>
    <w:p>
      <w:pPr>
        <w:pStyle w:val="SourceCode"/>
      </w:pPr>
      <w:r>
        <w:rPr>
          <w:rStyle w:val="VerbatimChar"/>
        </w:rPr>
        <w:t xml:space="preserve">  71          &lt;/td&gt;&lt;td  style="white-space:nowrap; text-align:center;" id="TBL-124-10-3"  </w:t>
      </w:r>
    </w:p>
    <w:p>
      <w:pPr>
        <w:pStyle w:val="Compact"/>
      </w:pPr>
      <w:r>
        <w:t xml:space="preserve">class="td11"&gt; 7</w:t>
      </w:r>
    </w:p>
    <w:p>
      <w:pPr>
        <w:pStyle w:val="SourceCode"/>
      </w:pPr>
      <w:r>
        <w:rPr>
          <w:rStyle w:val="VerbatimChar"/>
        </w:rPr>
        <w:t xml:space="preserve">3&lt;span </w:t>
      </w:r>
    </w:p>
    <w:p>
      <w:pPr>
        <w:pStyle w:val="Compact"/>
      </w:pPr>
      <w:r>
        <w:t xml:space="preserve">class="cmmi-12"&gt;.</w:t>
      </w:r>
      <w:r>
        <w:t xml:space="preserve">0</w:t>
      </w:r>
      <w:r>
        <w:t xml:space="preserve"> </w:t>
      </w:r>
      <w:r>
        <w:t xml:space="preserve">×</w:t>
      </w:r>
      <w:r>
        <w:t xml:space="preserve"> </w:t>
      </w:r>
      <w:r>
        <w:t xml:space="preserve">10</w:t>
      </w:r>
      <w:r>
        <w:t xml:space="preserve">-</w:t>
      </w:r>
      <w:r>
        <w:t xml:space="preserve">6</w:t>
      </w:r>
    </w:p>
    <w:p>
      <w:pPr>
        <w:pStyle w:val="Compact"/>
      </w:pPr>
      <w:r>
        <w:t xml:space="preserve">Assembly of collagen fibrils and other multimeric structures</w:t>
      </w:r>
    </w:p>
    <w:p>
      <w:pPr>
        <w:pStyle w:val="SourceCode"/>
      </w:pPr>
      <w:r>
        <w:rPr>
          <w:rStyle w:val="VerbatimChar"/>
        </w:rPr>
        <w:t xml:space="preserve">  39          &lt;/td&gt;&lt;td  style="white-space:nowrap; text-align:center;" id="TBL-124-11-3"  </w:t>
      </w:r>
    </w:p>
    <w:p>
      <w:pPr>
        <w:pStyle w:val="Compact"/>
      </w:pPr>
      <w:r>
        <w:t xml:space="preserve">class="td11"&gt; 5</w:t>
      </w:r>
    </w:p>
    <w:p>
      <w:pPr>
        <w:pStyle w:val="SourceCode"/>
      </w:pPr>
      <w:r>
        <w:rPr>
          <w:rStyle w:val="VerbatimChar"/>
        </w:rPr>
        <w:t xml:space="preserve">3&lt;span </w:t>
      </w:r>
    </w:p>
    <w:p>
      <w:pPr>
        <w:pStyle w:val="Compact"/>
      </w:pPr>
      <w:r>
        <w:t xml:space="preserve">class="cmmi-12"&gt;.</w:t>
      </w:r>
      <w:r>
        <w:t xml:space="preserve">6</w:t>
      </w:r>
      <w:r>
        <w:t xml:space="preserve"> </w:t>
      </w:r>
      <w:r>
        <w:t xml:space="preserve">×</w:t>
      </w:r>
      <w:r>
        <w:t xml:space="preserve"> </w:t>
      </w:r>
      <w:r>
        <w:t xml:space="preserve">10</w:t>
      </w:r>
      <w:r>
        <w:t xml:space="preserve">-</w:t>
      </w:r>
      <w:r>
        <w:t xml:space="preserve">6</w:t>
      </w:r>
    </w:p>
    <w:p>
      <w:pPr>
        <w:pStyle w:val="Compact"/>
      </w:pPr>
      <w:r>
        <w:t xml:space="preserve">Post-chaperonin tubulin folding pathway</w:t>
      </w:r>
    </w:p>
    <w:p>
      <w:pPr>
        <w:pStyle w:val="SourceCode"/>
      </w:pPr>
      <w:r>
        <w:rPr>
          <w:rStyle w:val="VerbatimChar"/>
        </w:rPr>
        <w:t xml:space="preserve">  14          &lt;/td&gt;&lt;td  style="white-space:nowrap; text-align:center;" id="TBL-124-12-3"  </w:t>
      </w:r>
    </w:p>
    <w:p>
      <w:pPr>
        <w:pStyle w:val="Compact"/>
      </w:pPr>
      <w:r>
        <w:t xml:space="preserve">class="td11"&gt; 3</w:t>
      </w:r>
    </w:p>
    <w:p>
      <w:pPr>
        <w:pStyle w:val="SourceCode"/>
      </w:pPr>
      <w:r>
        <w:rPr>
          <w:rStyle w:val="VerbatimChar"/>
        </w:rPr>
        <w:t xml:space="preserve">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Adherens junctions interactions</w:t>
      </w:r>
    </w:p>
    <w:p>
      <w:pPr>
        <w:pStyle w:val="SourceCode"/>
      </w:pPr>
      <w:r>
        <w:rPr>
          <w:rStyle w:val="VerbatimChar"/>
        </w:rPr>
        <w:t xml:space="preserve">  29          &lt;/td&gt;&lt;td  style="white-space:nowrap; text-align:center;" id="TBL-124-13-3"  </w:t>
      </w:r>
    </w:p>
    <w:p>
      <w:pPr>
        <w:pStyle w:val="Compact"/>
      </w:pPr>
      <w:r>
        <w:t xml:space="preserve">class="td11"&gt; 4</w:t>
      </w:r>
    </w:p>
    <w:p>
      <w:pPr>
        <w:pStyle w:val="SourceCode"/>
      </w:pPr>
      <w:r>
        <w:rPr>
          <w:rStyle w:val="VerbatimChar"/>
        </w:rPr>
        <w:t xml:space="preserve">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Cell-Cell communication</w:t>
      </w:r>
    </w:p>
    <w:p>
      <w:pPr>
        <w:pStyle w:val="SourceCode"/>
      </w:pPr>
      <w:r>
        <w:rPr>
          <w:rStyle w:val="VerbatimChar"/>
        </w:rPr>
        <w:t xml:space="preserve">  118         &lt;/td&gt;&lt;td  style="white-space:nowrap; text-align:center;" id="TBL-124-14-3"  </w:t>
      </w:r>
    </w:p>
    <w:p>
      <w:pPr>
        <w:pStyle w:val="Compact"/>
      </w:pPr>
      <w:r>
        <w:t xml:space="preserve">class="td11"&gt; 9</w:t>
      </w:r>
    </w:p>
    <w:p>
      <w:pPr>
        <w:pStyle w:val="SourceCode"/>
      </w:pPr>
      <w:r>
        <w:rPr>
          <w:rStyle w:val="VerbatimChar"/>
        </w:rPr>
        <w:t xml:space="preserve">1&lt;span </w:t>
      </w:r>
    </w:p>
    <w:p>
      <w:pPr>
        <w:pStyle w:val="Compact"/>
      </w:pPr>
      <w:r>
        <w:t xml:space="preserve">class="cmmi-12"&gt;.</w:t>
      </w:r>
      <w:r>
        <w:t xml:space="preserve">7</w:t>
      </w:r>
      <w:r>
        <w:t xml:space="preserve"> </w:t>
      </w:r>
      <w:r>
        <w:t xml:space="preserve">×</w:t>
      </w:r>
      <w:r>
        <w:t xml:space="preserve"> </w:t>
      </w:r>
      <w:r>
        <w:t xml:space="preserve">10</w:t>
      </w:r>
      <w:r>
        <w:t xml:space="preserve">-</w:t>
      </w:r>
      <w:r>
        <w:t xml:space="preserve">5</w:t>
      </w:r>
    </w:p>
    <w:p>
      <w:pPr>
        <w:pStyle w:val="Compact"/>
      </w:pPr>
      <w:r>
        <w:t xml:space="preserve">Sialic acid metabolism</w:t>
      </w:r>
    </w:p>
    <w:p>
      <w:pPr>
        <w:pStyle w:val="SourceCode"/>
      </w:pPr>
      <w:r>
        <w:rPr>
          <w:rStyle w:val="VerbatimChar"/>
        </w:rPr>
        <w:t xml:space="preserve">  31          &lt;/td&gt;&lt;td  style="white-space:nowrap; text-align:center;" id="TBL-124-15-3"  </w:t>
      </w:r>
    </w:p>
    <w:p>
      <w:pPr>
        <w:pStyle w:val="Compact"/>
      </w:pPr>
      <w:r>
        <w:t xml:space="preserve">class="td11"&gt; 4</w:t>
      </w:r>
    </w:p>
    <w:p>
      <w:pPr>
        <w:pStyle w:val="SourceCode"/>
      </w:pPr>
      <w:r>
        <w:rPr>
          <w:rStyle w:val="VerbatimChar"/>
        </w:rPr>
        <w:t xml:space="preserve">2&lt;span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Synthesis and interconversion of nucleotide di- and triphosphates</w:t>
      </w:r>
    </w:p>
    <w:p>
      <w:pPr>
        <w:pStyle w:val="SourceCode"/>
      </w:pPr>
      <w:r>
        <w:rPr>
          <w:rStyle w:val="VerbatimChar"/>
        </w:rPr>
        <w:t xml:space="preserve">  16          &lt;/td&gt;&lt;td  style="white-space:nowrap; text-align:center;" id="TBL-124-16-3"  </w:t>
      </w:r>
    </w:p>
    <w:p>
      <w:pPr>
        <w:pStyle w:val="Compact"/>
      </w:pPr>
      <w:r>
        <w:t xml:space="preserve">class="td11"&gt; 3</w:t>
      </w:r>
    </w:p>
    <w:p>
      <w:pPr>
        <w:pStyle w:val="SourceCode"/>
      </w:pPr>
      <w:r>
        <w:rPr>
          <w:rStyle w:val="VerbatimChar"/>
        </w:rPr>
        <w:t xml:space="preserve">3&lt;span </w:t>
      </w:r>
    </w:p>
    <w:p>
      <w:pPr>
        <w:pStyle w:val="Compact"/>
      </w:pPr>
      <w:r>
        <w:t xml:space="preserve">class="cmmi-12"&gt;.</w:t>
      </w:r>
      <w:r>
        <w:t xml:space="preserve">1</w:t>
      </w:r>
      <w:r>
        <w:t xml:space="preserve"> </w:t>
      </w:r>
      <w:r>
        <w:t xml:space="preserve">×</w:t>
      </w:r>
      <w:r>
        <w:t xml:space="preserve"> </w:t>
      </w:r>
      <w:r>
        <w:t xml:space="preserve">10</w:t>
      </w:r>
      <w:r>
        <w:t xml:space="preserve">-</w:t>
      </w:r>
      <w:r>
        <w:t xml:space="preserve">5</w:t>
      </w:r>
    </w:p>
    <w:p>
      <w:pPr>
        <w:pStyle w:val="Compact"/>
      </w:pPr>
      <w:r>
        <w:t xml:space="preserve">Transport to the Golgi and subsequent modification</w:t>
      </w:r>
    </w:p>
    <w:p>
      <w:pPr>
        <w:pStyle w:val="SourceCode"/>
      </w:pPr>
      <w:r>
        <w:rPr>
          <w:rStyle w:val="VerbatimChar"/>
        </w:rPr>
        <w:t xml:space="preserve">  34          &lt;/td&gt;&lt;td  style="white-space:nowrap; text-align:center;" id="TBL-124-17-3"  </w:t>
      </w:r>
    </w:p>
    <w:p>
      <w:pPr>
        <w:pStyle w:val="Compact"/>
      </w:pPr>
      <w:r>
        <w:t xml:space="preserve">class="td11"&gt; 4</w:t>
      </w:r>
    </w:p>
    <w:p>
      <w:pPr>
        <w:pStyle w:val="SourceCode"/>
      </w:pPr>
      <w:r>
        <w:rPr>
          <w:rStyle w:val="VerbatimChar"/>
        </w:rPr>
        <w:t xml:space="preserve">4&lt;span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Asparagine N-linked glycosylation</w:t>
      </w:r>
    </w:p>
    <w:p>
      <w:pPr>
        <w:pStyle w:val="SourceCode"/>
      </w:pPr>
      <w:r>
        <w:rPr>
          <w:rStyle w:val="VerbatimChar"/>
        </w:rPr>
        <w:t xml:space="preserve">  113         &lt;/td&gt;&lt;td  style="white-space:nowrap; text-align:center;" id="TBL-124-18-3"  </w:t>
      </w:r>
    </w:p>
    <w:p>
      <w:pPr>
        <w:pStyle w:val="Compact"/>
      </w:pPr>
      <w:r>
        <w:t xml:space="preserve">class="td11"&gt; 8</w:t>
      </w:r>
    </w:p>
    <w:p>
      <w:pPr>
        <w:pStyle w:val="SourceCode"/>
      </w:pPr>
      <w:r>
        <w:rPr>
          <w:rStyle w:val="VerbatimChar"/>
        </w:rPr>
        <w:t xml:space="preserve">7&lt;span </w:t>
      </w:r>
    </w:p>
    <w:p>
      <w:pPr>
        <w:pStyle w:val="Compact"/>
      </w:pPr>
      <w:r>
        <w:t xml:space="preserve">class="cmmi-12"&gt;.</w:t>
      </w:r>
      <w:r>
        <w:t xml:space="preserve">8</w:t>
      </w:r>
      <w:r>
        <w:t xml:space="preserve"> </w:t>
      </w:r>
      <w:r>
        <w:t xml:space="preserve">×</w:t>
      </w:r>
      <w:r>
        <w:t xml:space="preserve"> </w:t>
      </w:r>
      <w:r>
        <w:t xml:space="preserve">10</w:t>
      </w:r>
      <w:r>
        <w:t xml:space="preserve">-</w:t>
      </w:r>
      <w:r>
        <w:t xml:space="preserve">5</w:t>
      </w:r>
    </w:p>
    <w:p>
      <w:pPr>
        <w:pStyle w:val="Compact"/>
      </w:pPr>
      <w:r>
        <w:t xml:space="preserve">Elastic fibre formation</w:t>
      </w:r>
    </w:p>
    <w:p>
      <w:pPr>
        <w:pStyle w:val="SourceCode"/>
      </w:pPr>
      <w:r>
        <w:rPr>
          <w:rStyle w:val="VerbatimChar"/>
        </w:rPr>
        <w:t xml:space="preserve">  37          &lt;/td&gt;&lt;td  style="white-space:nowrap; text-align:center;" id="TBL-124-19-3"  </w:t>
      </w:r>
    </w:p>
    <w:p>
      <w:pPr>
        <w:pStyle w:val="Compact"/>
      </w:pPr>
      <w:r>
        <w:t xml:space="preserve">class="td11"&gt; 4</w:t>
      </w:r>
    </w:p>
    <w:p>
      <w:pPr>
        <w:pStyle w:val="SourceCode"/>
      </w:pPr>
      <w:r>
        <w:rPr>
          <w:rStyle w:val="VerbatimChar"/>
        </w:rPr>
        <w:t xml:space="preserve">8&lt;span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L1CAM interactions</w:t>
      </w:r>
    </w:p>
    <w:p>
      <w:pPr>
        <w:pStyle w:val="SourceCode"/>
      </w:pPr>
      <w:r>
        <w:rPr>
          <w:rStyle w:val="VerbatimChar"/>
        </w:rPr>
        <w:t xml:space="preserve">  77          &lt;/td&gt;&lt;td  style="white-space:nowrap; text-align:center;" id="TBL-124-20-3"  </w:t>
      </w:r>
    </w:p>
    <w:p>
      <w:pPr>
        <w:pStyle w:val="Compact"/>
      </w:pPr>
      <w:r>
        <w:t xml:space="preserve">class="td11"&gt; 6</w:t>
      </w:r>
    </w:p>
    <w:p>
      <w:pPr>
        <w:pStyle w:val="SourceCode"/>
      </w:pPr>
      <w:r>
        <w:rPr>
          <w:rStyle w:val="VerbatimChar"/>
        </w:rPr>
        <w:t xml:space="preserve">9&lt;span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Compact"/>
      </w:pPr>
      <w:r>
        <w:t xml:space="preserve">Signal transduction by L1</w:t>
      </w:r>
    </w:p>
    <w:p>
      <w:pPr>
        <w:pStyle w:val="SourceCode"/>
      </w:pPr>
      <w:r>
        <w:rPr>
          <w:rStyle w:val="VerbatimChar"/>
        </w:rPr>
        <w:t xml:space="preserve">  20          &lt;/td&gt;&lt;td  style="white-space:nowrap; text-align:center;" id="TBL-124-21-3"  </w:t>
      </w:r>
    </w:p>
    <w:p>
      <w:pPr>
        <w:pStyle w:val="Compact"/>
      </w:pPr>
      <w:r>
        <w:t xml:space="preserve">class="td11"&gt; 3</w:t>
      </w:r>
    </w:p>
    <w:p>
      <w:pPr>
        <w:pStyle w:val="SourceCode"/>
      </w:pPr>
      <w:r>
        <w:rPr>
          <w:rStyle w:val="VerbatimChar"/>
        </w:rPr>
        <w:t xml:space="preserve">9&lt;span </w:t>
      </w:r>
    </w:p>
    <w:p>
      <w:pPr>
        <w:pStyle w:val="Compact"/>
      </w:pPr>
      <w:r>
        <w:t xml:space="preserve">class="cmmi-12"&gt;.</w:t>
      </w:r>
      <w:r>
        <w:t xml:space="preserve">5</w:t>
      </w:r>
      <w:r>
        <w:t xml:space="preserve"> </w:t>
      </w:r>
      <w:r>
        <w:t xml:space="preserve">×</w:t>
      </w:r>
      <w:r>
        <w:t xml:space="preserve"> </w:t>
      </w:r>
      <w:r>
        <w:t xml:space="preserve">10</w:t>
      </w:r>
      <w:r>
        <w:t xml:space="preserve">-</w:t>
      </w:r>
      <w:r>
        <w:t xml:space="preserve">5</w:t>
      </w:r>
    </w:p>
    <w:p>
      <w:pPr>
        <w:pStyle w:val="SourceCode"/>
      </w:pPr>
      <w:r>
        <w:rPr>
          <w:rStyle w:val="VerbatimChar"/>
        </w:rPr>
        <w:t xml:space="preserve">                                                    &lt;/td&gt;&lt;/tr&gt;&lt;/table&gt;</w:t>
      </w:r>
    </w:p>
    <w:p>
      <w:pPr>
        <w:pStyle w:val="FirstParagraph"/>
      </w:pPr>
      <w:r>
        <w:t xml:space="preserve">Gene set over-representation analysis (hypergeometric test) for Reactome pathways in SLIPT partners for</w:t>
      </w:r>
      <w:r>
        <w:t xml:space="preserve"> </w:t>
      </w:r>
      <w:r>
        <w:t xml:space="preserve">CDH1</w:t>
      </w:r>
    </w:p>
    <w:p>
      <w:pPr>
        <w:pStyle w:val="Compact"/>
      </w:pPr>
    </w:p>
    <w:p>
      <w:pPr>
        <w:pStyle w:val="Compact"/>
      </w:pPr>
      <w:r>
        <w:t xml:space="preserve">Appendix J</w:t>
      </w:r>
      <w:r>
        <w:t xml:space="preserve">Synthetic Lethal Genes in Pathways</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J.1:</w:t>
      </w:r>
      <w:r>
        <w:t xml:space="preserve"> </w:t>
      </w:r>
      <w:r>
        <w:t xml:space="preserve">Synthetic Lethality in the PI3K/AKT Pathway.</w:t>
      </w:r>
      <w:r>
        <w:t xml:space="preserve"> </w:t>
      </w:r>
      <w:r>
        <w:t xml:space="preserve">The Reactome</w:t>
      </w:r>
      <w:r>
        <w:t xml:space="preserve"> </w:t>
      </w:r>
      <w:r>
        <w:t xml:space="preserve">PI3K/AKT pathway with synthetic lethal candidates coloured as shown in the 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J.2:</w:t>
      </w:r>
      <w:r>
        <w:t xml:space="preserve"> </w:t>
      </w:r>
      <w:r>
        <w:t xml:space="preserve">Synthetic Lethality in the PI3K/AKT Pathway in Cancer.</w:t>
      </w:r>
      <w:r>
        <w:t xml:space="preserve"> </w:t>
      </w:r>
      <w:r>
        <w:t xml:space="preserve">The</w:t>
      </w:r>
      <w:r>
        <w:t xml:space="preserve"> </w:t>
      </w:r>
      <w:r>
        <w:t xml:space="preserve">Reactome PI3K/AKT Pathway in Cancer pathway with synthetic lethal candidates</w:t>
      </w:r>
      <w:r>
        <w:t xml:space="preserve"> </w:t>
      </w:r>
      <w:r>
        <w:t xml:space="preserve">coloured as shown in the 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J.3:</w:t>
      </w:r>
      <w:r>
        <w:t xml:space="preserve"> </w:t>
      </w:r>
      <w:r>
        <w:t xml:space="preserve">Synthetic Lethality in the Extracellular Matrix.</w:t>
      </w:r>
      <w:r>
        <w:t xml:space="preserve"> </w:t>
      </w:r>
      <w:r>
        <w:t xml:space="preserve">The Reactome</w:t>
      </w:r>
      <w:r>
        <w:t xml:space="preserve"> </w:t>
      </w:r>
      <w:r>
        <w:t xml:space="preserve">Extracellular Matrix pathway with synthetic lethal candidates coloured as shown in the</w:t>
      </w:r>
      <w:r>
        <w:t xml:space="preserve"> </w:t>
      </w:r>
      <w:r>
        <w:t xml:space="preserve">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J.4:</w:t>
      </w:r>
      <w:r>
        <w:t xml:space="preserve"> </w:t>
      </w:r>
      <w:r>
        <w:t xml:space="preserve">Synthetic Lethality in the GPCRs.</w:t>
      </w:r>
      <w:r>
        <w:t xml:space="preserve"> </w:t>
      </w:r>
      <w:r>
        <w:t xml:space="preserve">The Reactome G</w:t>
      </w:r>
      <w:r>
        <w:t xml:space="preserve">αi</w:t>
      </w:r>
      <w:r>
        <w:t xml:space="preserve"> </w:t>
      </w:r>
      <w:r>
        <w:t xml:space="preserve">pathway with</w:t>
      </w:r>
      <w:r>
        <w:t xml:space="preserve"> </w:t>
      </w:r>
      <w:r>
        <w:t xml:space="preserve">synthetic lethal candidates coloured as shown in the 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J.5:</w:t>
      </w:r>
      <w:r>
        <w:t xml:space="preserve"> </w:t>
      </w:r>
      <w:r>
        <w:t xml:space="preserve">Synthetic Lethality in the GPCR Downstream.</w:t>
      </w:r>
      <w:r>
        <w:t xml:space="preserve"> </w:t>
      </w:r>
      <w:r>
        <w:t xml:space="preserve">The Reactome</w:t>
      </w:r>
      <w:r>
        <w:t xml:space="preserve"> </w:t>
      </w:r>
      <w:r>
        <w:t xml:space="preserve">GPCR Downstream pathway with synthetic lethal candidates coloured as shown in the</w:t>
      </w:r>
      <w:r>
        <w:t xml:space="preserve"> </w:t>
      </w:r>
      <w:r>
        <w:t xml:space="preserve">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J.6:</w:t>
      </w:r>
      <w:r>
        <w:t xml:space="preserve"> </w:t>
      </w:r>
      <w:r>
        <w:t xml:space="preserve">Synthetic Lethality in the Translation Elongation.</w:t>
      </w:r>
      <w:r>
        <w:t xml:space="preserve"> </w:t>
      </w:r>
      <w:r>
        <w:t xml:space="preserve">The Reactome</w:t>
      </w:r>
      <w:r>
        <w:t xml:space="preserve"> </w:t>
      </w:r>
      <w:r>
        <w:t xml:space="preserve">Translation Elongation pathway with synthetic lethal candidates coloured as shown in</w:t>
      </w:r>
      <w:r>
        <w:t xml:space="preserve"> </w:t>
      </w:r>
      <w:r>
        <w:t xml:space="preserve">the 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J.7:</w:t>
      </w:r>
      <w:r>
        <w:t xml:space="preserve"> </w:t>
      </w:r>
      <w:r>
        <w:t xml:space="preserve">Synthetic Lethality in the Nonsense-mediated Decay.</w:t>
      </w:r>
      <w:r>
        <w:t xml:space="preserve"> </w:t>
      </w:r>
      <w:r>
        <w:t xml:space="preserve">The Reactome</w:t>
      </w:r>
      <w:r>
        <w:t xml:space="preserve"> </w:t>
      </w:r>
      <w:r>
        <w:t xml:space="preserve">Nonsense-mediated Decay pathway with synthetic lethal candidates coloured as shown</w:t>
      </w:r>
      <w:r>
        <w:t xml:space="preserve"> </w:t>
      </w:r>
      <w:r>
        <w:t xml:space="preserve">in the Legend.</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J.8:</w:t>
      </w:r>
      <w:r>
        <w:t xml:space="preserve"> </w:t>
      </w:r>
      <w:r>
        <w:t xml:space="preserve">Synthetic Lethality in the 3</w:t>
      </w:r>
      <w:r>
        <w:t xml:space="preserve">′</w:t>
      </w:r>
      <w:r>
        <w:t xml:space="preserve"> </w:t>
      </w:r>
      <w:r>
        <w:t xml:space="preserve">UTR.</w:t>
      </w:r>
      <w:r>
        <w:t xml:space="preserve"> </w:t>
      </w:r>
      <w:r>
        <w:t xml:space="preserve">The Reactome 3</w:t>
      </w:r>
      <w:r>
        <w:t xml:space="preserve">′</w:t>
      </w:r>
      <w:r>
        <w:t xml:space="preserve"> </w:t>
      </w:r>
      <w:r>
        <w:t xml:space="preserve">UTR pathway</w:t>
      </w:r>
      <w:r>
        <w:t xml:space="preserve"> </w:t>
      </w:r>
      <w:r>
        <w:t xml:space="preserve">with synthetic lethal candidates coloured as shown in the Legend.</w:t>
      </w:r>
      <w:r>
        <w:t xml:space="preserve"> </w:t>
      </w:r>
    </w:p>
    <w:p>
      <w:pPr>
        <w:pStyle w:val="Compact"/>
      </w:pPr>
    </w:p>
    <w:p>
      <w:pPr>
        <w:pStyle w:val="Compact"/>
      </w:pPr>
      <w:r>
        <w:t xml:space="preserve">Appendix K</w:t>
      </w:r>
      <w:r>
        <w:t xml:space="preserve">Pathway Connectivity for Mutation SLIPT</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K.1:</w:t>
      </w:r>
      <w:r>
        <w:t xml:space="preserve"> </w:t>
      </w:r>
      <w:r>
        <w:t xml:space="preserve">Synthetic Lethality and Vertex Degree.</w:t>
      </w:r>
      <w:r>
        <w:t xml:space="preserve"> </w:t>
      </w:r>
      <w:r>
        <w:t xml:space="preserve">The number of connected</w:t>
      </w:r>
      <w:r>
        <w:t xml:space="preserve"> </w:t>
      </w:r>
      <w:r>
        <w:t xml:space="preserve">genes (vertex degree) was compared (on a log-scale across genes deteced by mtSLIPT and</w:t>
      </w:r>
      <w:r>
        <w:t xml:space="preserve"> </w:t>
      </w:r>
      <w:r>
        <w:t xml:space="preserve">siRNA</w:t>
      </w:r>
      <w:r>
        <w:t xml:space="preserve"> </w:t>
      </w:r>
      <w:r>
        <w:t xml:space="preserve">screening in the Reactome PI3K cascade pathway. There were very few differences</w:t>
      </w:r>
      <w:r>
        <w:t xml:space="preserve"> </w:t>
      </w:r>
      <w:r>
        <w:t xml:space="preserve">in vertex degree between the groups, although genes detected by</w:t>
      </w:r>
      <w:r>
        <w:t xml:space="preserve"> </w:t>
      </w:r>
      <w:r>
        <w:t xml:space="preserve">siRNA</w:t>
      </w:r>
      <w:r>
        <w:t xml:space="preserve"> </w:t>
      </w:r>
      <w:r>
        <w:t xml:space="preserve">included those</w:t>
      </w:r>
      <w:r>
        <w:t xml:space="preserve"> </w:t>
      </w:r>
      <w:r>
        <w:t xml:space="preserve">with the fewest connections.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K.2:</w:t>
      </w:r>
      <w:r>
        <w:t xml:space="preserve"> </w:t>
      </w:r>
      <w:r>
        <w:t xml:space="preserve">Synthetic Lethality and Centrality.</w:t>
      </w:r>
      <w:r>
        <w:t xml:space="preserve"> </w:t>
      </w:r>
      <w:r>
        <w:t xml:space="preserve">The information centrality was</w:t>
      </w:r>
      <w:r>
        <w:t xml:space="preserve"> </w:t>
      </w:r>
      <w:r>
        <w:t xml:space="preserve">compared (on a log-scale across genes deteced by mtSLIPT and</w:t>
      </w:r>
      <w:r>
        <w:t xml:space="preserve"> </w:t>
      </w:r>
      <w:r>
        <w:t xml:space="preserve">siRNA</w:t>
      </w:r>
      <w:r>
        <w:t xml:space="preserve"> </w:t>
      </w:r>
      <w:r>
        <w:t xml:space="preserve">screening in the</w:t>
      </w:r>
      <w:r>
        <w:t xml:space="preserve"> </w:t>
      </w:r>
      <w:r>
        <w:t xml:space="preserve">Reactome PI3K cascade pathway. Genes detected by</w:t>
      </w:r>
      <w:r>
        <w:t xml:space="preserve"> </w:t>
      </w:r>
      <w:r>
        <w:t xml:space="preserve">siRNA</w:t>
      </w:r>
      <w:r>
        <w:t xml:space="preserve"> </w:t>
      </w:r>
      <w:r>
        <w:t xml:space="preserve">had higher connectivity than</w:t>
      </w:r>
      <w:r>
        <w:t xml:space="preserve"> </w:t>
      </w:r>
      <w:r>
        <w:t xml:space="preserve">many genes not detected by either approach. The gene with the highest centrality was</w:t>
      </w:r>
      <w:r>
        <w:t xml:space="preserve"> </w:t>
      </w:r>
      <w:r>
        <w:t xml:space="preserve">detected by mtSLIPT.</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K.3:</w:t>
      </w:r>
      <w:r>
        <w:t xml:space="preserve"> </w:t>
      </w:r>
      <w:r>
        <w:t xml:space="preserve">Synthetic Lethality and PageRank.</w:t>
      </w:r>
      <w:r>
        <w:t xml:space="preserve"> </w:t>
      </w:r>
      <w:r>
        <w:t xml:space="preserve">The PageRank centrality was</w:t>
      </w:r>
      <w:r>
        <w:t xml:space="preserve"> </w:t>
      </w:r>
      <w:r>
        <w:t xml:space="preserve">compared (on a log-scale across genes deteced by mtSLIPT and</w:t>
      </w:r>
      <w:r>
        <w:t xml:space="preserve"> </w:t>
      </w:r>
      <w:r>
        <w:t xml:space="preserve">siRNA</w:t>
      </w:r>
      <w:r>
        <w:t xml:space="preserve"> </w:t>
      </w:r>
      <w:r>
        <w:t xml:space="preserve">screening in the</w:t>
      </w:r>
      <w:r>
        <w:t xml:space="preserve"> </w:t>
      </w:r>
      <w:r>
        <w:t xml:space="preserve">Reactome PI3K cascade pathway. Genes detected by</w:t>
      </w:r>
      <w:r>
        <w:t xml:space="preserve"> </w:t>
      </w:r>
      <w:r>
        <w:t xml:space="preserve">siRNA</w:t>
      </w:r>
      <w:r>
        <w:t xml:space="preserve"> </w:t>
      </w:r>
      <w:r>
        <w:t xml:space="preserve">had a more restricted range</w:t>
      </w:r>
      <w:r>
        <w:t xml:space="preserve"> </w:t>
      </w:r>
      <w:r>
        <w:t xml:space="preserve">of centrality values than other genes not detected by either approach, although these</w:t>
      </w:r>
      <w:r>
        <w:t xml:space="preserve"> </w:t>
      </w:r>
      <w:r>
        <w:t xml:space="preserve">groups also had fewer genes.</w:t>
      </w:r>
      <w:r>
        <w:t xml:space="preserve"> </w:t>
      </w:r>
    </w:p>
    <w:p>
      <w:pPr>
        <w:pStyle w:val="Compact"/>
      </w:pPr>
    </w:p>
    <w:p>
      <w:pPr>
        <w:pStyle w:val="Compact"/>
      </w:pPr>
      <w:r>
        <w:t xml:space="preserve">Table K.1:</w:t>
      </w:r>
      <w:r>
        <w:t xml:space="preserve"> </w:t>
      </w:r>
      <w:r>
        <w:t xml:space="preserve">ANOVA for Synthetic Lethality and Vertex Degree</w:t>
      </w:r>
    </w:p>
    <w:p>
      <w:pPr>
        <w:pStyle w:val="SourceCode"/>
      </w:pPr>
      <w:r>
        <w:rPr>
          <w:rStyle w:val="VerbatimChar"/>
        </w:rPr>
        <w:t xml:space="preserve">            &lt;/td&gt;&lt;td  style="white-space:nowrap; text-align:center;" id="TBL-125-1-2"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SourceCode"/>
      </w:pPr>
      <w:r>
        <w:rPr>
          <w:rStyle w:val="VerbatimChar"/>
        </w:rPr>
        <w:t xml:space="preserve"> 15        &lt;/td&gt;&lt;td  style="white-space:nowrap; text-align:center;" id="TBL-125-2-4"  </w:t>
      </w:r>
    </w:p>
    <w:p>
      <w:pPr>
        <w:pStyle w:val="Compact"/>
      </w:pPr>
      <w:r>
        <w:t xml:space="preserve">class="td11"&gt; 15.50</w:t>
      </w:r>
    </w:p>
    <w:p>
      <w:pPr>
        <w:pStyle w:val="Compact"/>
      </w:pPr>
      <w:r>
        <w:t xml:space="preserve">0.0134</w:t>
      </w:r>
    </w:p>
    <w:p>
      <w:pPr>
        <w:pStyle w:val="Compact"/>
      </w:pPr>
      <w:r>
        <w:t xml:space="preserve">0.9084</w:t>
      </w:r>
    </w:p>
    <w:p>
      <w:pPr>
        <w:pStyle w:val="Compact"/>
      </w:pPr>
      <w:r>
        <w:t xml:space="preserve">mtSLIPT</w:t>
      </w:r>
    </w:p>
    <w:p>
      <w:pPr>
        <w:pStyle w:val="Compact"/>
      </w:pPr>
      <w:r>
        <w:t xml:space="preserve">1</w:t>
      </w:r>
    </w:p>
    <w:p>
      <w:pPr>
        <w:pStyle w:val="SourceCode"/>
      </w:pPr>
      <w:r>
        <w:rPr>
          <w:rStyle w:val="VerbatimChar"/>
        </w:rPr>
        <w:t xml:space="preserve"> 196        &lt;/td&gt;&lt;td  style="white-space:nowrap; text-align:center;" id="TBL-125-3-4"  </w:t>
      </w:r>
    </w:p>
    <w:p>
      <w:pPr>
        <w:pStyle w:val="Compact"/>
      </w:pPr>
      <w:r>
        <w:t xml:space="preserve">class="td11"&gt; 195.94</w:t>
      </w:r>
    </w:p>
    <w:p>
      <w:pPr>
        <w:pStyle w:val="Compact"/>
      </w:pPr>
      <w:r>
        <w:t xml:space="preserve">0.1689</w:t>
      </w:r>
    </w:p>
    <w:p>
      <w:pPr>
        <w:pStyle w:val="Compact"/>
      </w:pPr>
      <w:r>
        <w:t xml:space="preserve">0.6825</w:t>
      </w:r>
    </w:p>
    <w:p>
      <w:pPr>
        <w:pStyle w:val="Compact"/>
      </w:pPr>
      <w:r>
        <w:t xml:space="preserve">siRNA</w:t>
      </w:r>
      <w:r>
        <w:t xml:space="preserve">×</w:t>
      </w:r>
      <w:r>
        <w:t xml:space="preserve">mtSLIPT</w:t>
      </w:r>
    </w:p>
    <w:p>
      <w:pPr>
        <w:pStyle w:val="Compact"/>
      </w:pPr>
      <w:r>
        <w:t xml:space="preserve">1</w:t>
      </w:r>
    </w:p>
    <w:p>
      <w:pPr>
        <w:pStyle w:val="SourceCode"/>
      </w:pPr>
      <w:r>
        <w:rPr>
          <w:rStyle w:val="VerbatimChar"/>
        </w:rPr>
        <w:t xml:space="preserve">  9         &lt;/td&gt;&lt;td  style="white-space:nowrap; text-align:center;" id="TBL-125-4-4"  </w:t>
      </w:r>
    </w:p>
    <w:p>
      <w:pPr>
        <w:pStyle w:val="Compact"/>
      </w:pPr>
      <w:r>
        <w:t xml:space="preserve">class="td11"&gt; 9.17</w:t>
      </w:r>
    </w:p>
    <w:p>
      <w:pPr>
        <w:pStyle w:val="Compact"/>
      </w:pPr>
      <w:r>
        <w:t xml:space="preserve">0.0079</w:t>
      </w:r>
    </w:p>
    <w:p>
      <w:pPr>
        <w:pStyle w:val="Compact"/>
      </w:pPr>
      <w:r>
        <w:t xml:space="preserve">0.9294</w:t>
      </w:r>
    </w:p>
    <w:p>
      <w:pPr>
        <w:pStyle w:val="SourceCode"/>
      </w:pPr>
      <w:r>
        <w:rPr>
          <w:rStyle w:val="VerbatimChar"/>
        </w:rPr>
        <w:t xml:space="preserve">             &lt;/td&gt;&lt;/tr&gt;&lt;/table&gt;</w:t>
      </w:r>
    </w:p>
    <w:p>
      <w:pPr>
        <w:pStyle w:val="FirstParagraph"/>
      </w:pPr>
      <w:r>
        <w:t xml:space="preserve">Analysis of variance for vertex degree against synthetic lethal detection approaches (with an</w:t>
      </w:r>
      <w:r>
        <w:t xml:space="preserve"> </w:t>
      </w:r>
      <w:r>
        <w:t xml:space="preserve">interaction term)</w:t>
      </w:r>
    </w:p>
    <w:p>
      <w:pPr>
        <w:pStyle w:val="Compact"/>
      </w:pPr>
    </w:p>
    <w:p>
      <w:pPr>
        <w:pStyle w:val="Compact"/>
      </w:pPr>
      <w:r>
        <w:t xml:space="preserve">Table K.2:</w:t>
      </w:r>
      <w:r>
        <w:t xml:space="preserve"> </w:t>
      </w:r>
      <w:r>
        <w:t xml:space="preserve">ANOVA for Synthetic Lethality and Information Centrality</w:t>
      </w:r>
    </w:p>
    <w:p>
      <w:pPr>
        <w:pStyle w:val="SourceCode"/>
      </w:pPr>
      <w:r>
        <w:rPr>
          <w:rStyle w:val="VerbatimChar"/>
        </w:rPr>
        <w:t xml:space="preserve">            &lt;/td&gt;&lt;td  style="white-space:nowrap; text-align:center;" id="TBL-126-1-2"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Compact"/>
      </w:pPr>
      <w:r>
        <w:t xml:space="preserve">0.000256</w:t>
      </w:r>
    </w:p>
    <w:p>
      <w:pPr>
        <w:pStyle w:val="Compact"/>
      </w:pPr>
      <w:r>
        <w:t xml:space="preserve">0.0002561</w:t>
      </w:r>
    </w:p>
    <w:p>
      <w:pPr>
        <w:pStyle w:val="Compact"/>
      </w:pPr>
      <w:r>
        <w:t xml:space="preserve">0.1851</w:t>
      </w:r>
    </w:p>
    <w:p>
      <w:pPr>
        <w:pStyle w:val="Compact"/>
      </w:pPr>
      <w:r>
        <w:t xml:space="preserve">0.6685</w:t>
      </w:r>
    </w:p>
    <w:p>
      <w:pPr>
        <w:pStyle w:val="Compact"/>
      </w:pPr>
      <w:r>
        <w:t xml:space="preserve">mtSLIPT</w:t>
      </w:r>
    </w:p>
    <w:p>
      <w:pPr>
        <w:pStyle w:val="Compact"/>
      </w:pPr>
      <w:r>
        <w:t xml:space="preserve">1</w:t>
      </w:r>
    </w:p>
    <w:p>
      <w:pPr>
        <w:pStyle w:val="Compact"/>
      </w:pPr>
      <w:r>
        <w:t xml:space="preserve">0.003225</w:t>
      </w:r>
    </w:p>
    <w:p>
      <w:pPr>
        <w:pStyle w:val="Compact"/>
      </w:pPr>
      <w:r>
        <w:t xml:space="preserve">0.0032247</w:t>
      </w:r>
    </w:p>
    <w:p>
      <w:pPr>
        <w:pStyle w:val="Compact"/>
      </w:pPr>
      <w:r>
        <w:t xml:space="preserve">2.3308</w:t>
      </w:r>
    </w:p>
    <w:p>
      <w:pPr>
        <w:pStyle w:val="Compact"/>
      </w:pPr>
      <w:r>
        <w:t xml:space="preserve">0.1318</w:t>
      </w:r>
    </w:p>
    <w:p>
      <w:pPr>
        <w:pStyle w:val="Compact"/>
      </w:pPr>
      <w:r>
        <w:t xml:space="preserve">siRNA</w:t>
      </w:r>
      <w:r>
        <w:t xml:space="preserve">×</w:t>
      </w:r>
      <w:r>
        <w:t xml:space="preserve">mtSLIPT</w:t>
      </w:r>
    </w:p>
    <w:p>
      <w:pPr>
        <w:pStyle w:val="Compact"/>
      </w:pPr>
      <w:r>
        <w:t xml:space="preserve">1</w:t>
      </w:r>
    </w:p>
    <w:p>
      <w:pPr>
        <w:pStyle w:val="Compact"/>
      </w:pPr>
      <w:r>
        <w:t xml:space="preserve">0.001238</w:t>
      </w:r>
    </w:p>
    <w:p>
      <w:pPr>
        <w:pStyle w:val="Compact"/>
      </w:pPr>
      <w:r>
        <w:t xml:space="preserve">0.0012385</w:t>
      </w:r>
    </w:p>
    <w:p>
      <w:pPr>
        <w:pStyle w:val="Compact"/>
      </w:pPr>
      <w:r>
        <w:t xml:space="preserve">0.8952</w:t>
      </w:r>
    </w:p>
    <w:p>
      <w:pPr>
        <w:pStyle w:val="Compact"/>
      </w:pPr>
      <w:r>
        <w:t xml:space="preserve">0.3476</w:t>
      </w:r>
    </w:p>
    <w:p>
      <w:pPr>
        <w:pStyle w:val="SourceCode"/>
      </w:pPr>
      <w:r>
        <w:rPr>
          <w:rStyle w:val="VerbatimChar"/>
        </w:rPr>
        <w:t xml:space="preserve">             &lt;/td&gt;&lt;/tr&gt;&lt;/table&gt;</w:t>
      </w:r>
    </w:p>
    <w:p>
      <w:pPr>
        <w:pStyle w:val="FirstParagraph"/>
      </w:pPr>
      <w:r>
        <w:t xml:space="preserve">Analysis of variance for information centrality against synthetic lethal detection approaches (with</w:t>
      </w:r>
      <w:r>
        <w:t xml:space="preserve"> </w:t>
      </w:r>
      <w:r>
        <w:t xml:space="preserve">an interaction term)</w:t>
      </w:r>
    </w:p>
    <w:p>
      <w:pPr>
        <w:pStyle w:val="Compact"/>
      </w:pPr>
    </w:p>
    <w:p>
      <w:pPr>
        <w:pStyle w:val="Compact"/>
      </w:pPr>
      <w:r>
        <w:t xml:space="preserve">Table K.3:</w:t>
      </w:r>
      <w:r>
        <w:t xml:space="preserve"> </w:t>
      </w:r>
      <w:r>
        <w:t xml:space="preserve">ANOVA for Synthetic Lethality and PageRank Centrality</w:t>
      </w:r>
    </w:p>
    <w:p>
      <w:pPr>
        <w:pStyle w:val="SourceCode"/>
      </w:pPr>
      <w:r>
        <w:rPr>
          <w:rStyle w:val="VerbatimChar"/>
        </w:rPr>
        <w:t xml:space="preserve">            &lt;/td&gt;&lt;td  style="white-space:nowrap; text-align:center;" id="TBL-127-1-2"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Compact"/>
      </w:pPr>
      <w:r>
        <w:t xml:space="preserve">0.0002038</w:t>
      </w:r>
    </w:p>
    <w:p>
      <w:pPr>
        <w:pStyle w:val="Compact"/>
      </w:pPr>
      <w:r>
        <w:t xml:space="preserve">2</w:t>
      </w:r>
      <w:r>
        <w:t xml:space="preserve">.</w:t>
      </w:r>
      <w:r>
        <w:t xml:space="preserve">0385</w:t>
      </w:r>
      <w:r>
        <w:t xml:space="preserve"> </w:t>
      </w:r>
      <w:r>
        <w:t xml:space="preserve">×</w:t>
      </w:r>
      <w:r>
        <w:t xml:space="preserve"> </w:t>
      </w:r>
      <w:r>
        <w:t xml:space="preserve">10</w:t>
      </w:r>
      <w:r>
        <w:t xml:space="preserve">-</w:t>
      </w:r>
      <w:r>
        <w:t xml:space="preserve">4</w:t>
      </w:r>
    </w:p>
    <w:p>
      <w:pPr>
        <w:pStyle w:val="Compact"/>
      </w:pPr>
      <w:r>
        <w:t xml:space="preserve">1.1423</w:t>
      </w:r>
    </w:p>
    <w:p>
      <w:pPr>
        <w:pStyle w:val="Compact"/>
      </w:pPr>
      <w:r>
        <w:t xml:space="preserve">0.2892</w:t>
      </w:r>
    </w:p>
    <w:p>
      <w:pPr>
        <w:pStyle w:val="Compact"/>
      </w:pPr>
      <w:r>
        <w:t xml:space="preserve">mtSLIPT</w:t>
      </w:r>
    </w:p>
    <w:p>
      <w:pPr>
        <w:pStyle w:val="Compact"/>
      </w:pPr>
      <w:r>
        <w:t xml:space="preserve">1</w:t>
      </w:r>
    </w:p>
    <w:p>
      <w:pPr>
        <w:pStyle w:val="Compact"/>
      </w:pPr>
      <w:r>
        <w:t xml:space="preserve">0.0000208</w:t>
      </w:r>
    </w:p>
    <w:p>
      <w:pPr>
        <w:pStyle w:val="Compact"/>
      </w:pPr>
      <w:r>
        <w:t xml:space="preserve">2</w:t>
      </w:r>
      <w:r>
        <w:t xml:space="preserve">.</w:t>
      </w:r>
      <w:r>
        <w:t xml:space="preserve">0752</w:t>
      </w:r>
      <w:r>
        <w:t xml:space="preserve"> </w:t>
      </w:r>
      <w:r>
        <w:t xml:space="preserve">×</w:t>
      </w:r>
      <w:r>
        <w:t xml:space="preserve"> </w:t>
      </w:r>
      <w:r>
        <w:t xml:space="preserve">10</w:t>
      </w:r>
      <w:r>
        <w:t xml:space="preserve">-</w:t>
      </w:r>
      <w:r>
        <w:t xml:space="preserve">5</w:t>
      </w:r>
    </w:p>
    <w:p>
      <w:pPr>
        <w:pStyle w:val="Compact"/>
      </w:pPr>
      <w:r>
        <w:t xml:space="preserve">0.1163</w:t>
      </w:r>
    </w:p>
    <w:p>
      <w:pPr>
        <w:pStyle w:val="Compact"/>
      </w:pPr>
      <w:r>
        <w:t xml:space="preserve">0.7342</w:t>
      </w:r>
    </w:p>
    <w:p>
      <w:pPr>
        <w:pStyle w:val="Compact"/>
      </w:pPr>
      <w:r>
        <w:t xml:space="preserve">siRNA</w:t>
      </w:r>
      <w:r>
        <w:t xml:space="preserve">×</w:t>
      </w:r>
      <w:r>
        <w:t xml:space="preserve">mtSLIPT</w:t>
      </w:r>
    </w:p>
    <w:p>
      <w:pPr>
        <w:pStyle w:val="Compact"/>
      </w:pPr>
      <w:r>
        <w:t xml:space="preserve">1</w:t>
      </w:r>
    </w:p>
    <w:p>
      <w:pPr>
        <w:pStyle w:val="Compact"/>
      </w:pPr>
      <w:r>
        <w:t xml:space="preserve">0.0000137</w:t>
      </w:r>
    </w:p>
    <w:p>
      <w:pPr>
        <w:pStyle w:val="Compact"/>
      </w:pPr>
      <w:r>
        <w:t xml:space="preserve">1</w:t>
      </w:r>
      <w:r>
        <w:t xml:space="preserve">.</w:t>
      </w:r>
      <w:r>
        <w:t xml:space="preserve">3743</w:t>
      </w:r>
      <w:r>
        <w:t xml:space="preserve"> </w:t>
      </w:r>
      <w:r>
        <w:t xml:space="preserve">×</w:t>
      </w:r>
      <w:r>
        <w:t xml:space="preserve"> </w:t>
      </w:r>
      <w:r>
        <w:t xml:space="preserve">10</w:t>
      </w:r>
      <w:r>
        <w:t xml:space="preserve">-</w:t>
      </w:r>
      <w:r>
        <w:t xml:space="preserve">5</w:t>
      </w:r>
    </w:p>
    <w:p>
      <w:pPr>
        <w:pStyle w:val="Compact"/>
      </w:pPr>
      <w:r>
        <w:t xml:space="preserve">0.0770</w:t>
      </w:r>
    </w:p>
    <w:p>
      <w:pPr>
        <w:pStyle w:val="Compact"/>
      </w:pPr>
      <w:r>
        <w:t xml:space="preserve">0.7823</w:t>
      </w:r>
    </w:p>
    <w:p>
      <w:pPr>
        <w:pStyle w:val="SourceCode"/>
      </w:pPr>
      <w:r>
        <w:rPr>
          <w:rStyle w:val="VerbatimChar"/>
        </w:rPr>
        <w:t xml:space="preserve">             &lt;/td&gt;&lt;/tr&gt;&lt;/table&gt;</w:t>
      </w:r>
    </w:p>
    <w:p>
      <w:pPr>
        <w:pStyle w:val="FirstParagraph"/>
      </w:pPr>
      <w:r>
        <w:t xml:space="preserve">Analysis of variance for PageRank centrality against synthetic lethal detection approaches (with</w:t>
      </w:r>
      <w:r>
        <w:t xml:space="preserve"> </w:t>
      </w:r>
      <w:r>
        <w:t xml:space="preserve">an interaction term)</w:t>
      </w:r>
    </w:p>
    <w:p>
      <w:pPr>
        <w:pStyle w:val="Compact"/>
      </w:pPr>
    </w:p>
    <w:p>
      <w:pPr>
        <w:pStyle w:val="Compact"/>
      </w:pPr>
      <w:r>
        <w:t xml:space="preserve">Appendix L</w:t>
      </w:r>
      <w:r>
        <w:t xml:space="preserve">Information Centrality for Gene Essentiality</w:t>
      </w:r>
    </w:p>
    <w:p>
      <w:pPr>
        <w:pStyle w:val="BodyText"/>
      </w:pPr>
      <w:r>
        <w:t xml:space="preserve">Network structure is another useful strategy to analyse gene function and this has been used</w:t>
      </w:r>
      <w:r>
        <w:t xml:space="preserve"> </w:t>
      </w:r>
      <w:r>
        <w:t xml:space="preserve">to investigate network properties of a network constructed from of Reactome pathways</w:t>
      </w:r>
      <w:r>
        <w:t xml:space="preserve"> </w:t>
      </w:r>
      <w:r>
        <w:t xml:space="preserve">imported via Pathway Commons with Paxtools (</w:t>
      </w:r>
      <w:r>
        <w:t xml:space="preserve">Cerami</w:t>
      </w:r>
      <w:r>
        <w:t xml:space="preserve"> </w:t>
      </w:r>
      <w:r>
        <w:t xml:space="preserve">et</w:t>
      </w:r>
      <w:r>
        <w:t xml:space="preserve"> al.</w:t>
      </w:r>
      <w:r>
        <w:t xml:space="preserve">, </w:t>
      </w:r>
      <w:r>
        <w:t xml:space="preserve">2011</w:t>
      </w:r>
      <w:r>
        <w:t xml:space="preserve">; </w:t>
      </w:r>
      <w:r>
        <w:t xml:space="preserve">Demir</w:t>
      </w:r>
      <w:r>
        <w:t xml:space="preserve"> </w:t>
      </w:r>
      <w:r>
        <w:t xml:space="preserve">et</w:t>
      </w:r>
      <w:r>
        <w:t xml:space="preserve"> al.</w:t>
      </w:r>
      <w:r>
        <w:t xml:space="preserve">, </w:t>
      </w:r>
      <w:r>
        <w:t xml:space="preserve">2013</w:t>
      </w:r>
      <w:r>
        <w:t xml:space="preserve">).</w:t>
      </w:r>
      <w:r>
        <w:t xml:space="preserve"> </w:t>
      </w:r>
      <w:r>
        <w:t xml:space="preserve">Most notably, information centrality which has been proposed as a measure of gene</w:t>
      </w:r>
      <w:r>
        <w:t xml:space="preserve"> </w:t>
      </w:r>
      <w:r>
        <w:t xml:space="preserve">essentiality was calculated as performed by</w:t>
      </w:r>
      <w:r>
        <w:t xml:space="preserve"> </w:t>
      </w:r>
      <w:r>
        <w:t xml:space="preserve">Kranthi</w:t>
      </w:r>
      <w:r>
        <w:t xml:space="preserve"> </w:t>
      </w:r>
      <w:r>
        <w:t xml:space="preserve">et</w:t>
      </w:r>
      <w:r>
        <w:t xml:space="preserve"> al.</w:t>
      </w:r>
      <w:r>
        <w:t xml:space="preserve"> (</w:t>
      </w:r>
      <w:r>
        <w:t xml:space="preserve">2013</w:t>
      </w:r>
      <w:r>
        <w:t xml:space="preserve">) using the efficiency and</w:t>
      </w:r>
      <w:r>
        <w:t xml:space="preserve"> </w:t>
      </w:r>
      <w:r>
        <w:t xml:space="preserve">shortest path between each pair or nodes in the network before and after a node of interest is</w:t>
      </w:r>
      <w:r>
        <w:t xml:space="preserve"> </w:t>
      </w:r>
      <w:r>
        <w:t xml:space="preserve">removed to test the importance of a node to network connectivity. Reactome contains</w:t>
      </w:r>
      <w:r>
        <w:t xml:space="preserve"> </w:t>
      </w:r>
      <w:r>
        <w:t xml:space="preserve">substrates and cofactors in addition to genes or proteins. In support of centrality as</w:t>
      </w:r>
      <w:r>
        <w:t xml:space="preserve"> </w:t>
      </w:r>
      <w:r>
        <w:t xml:space="preserve">a measure of essentiality, a number nodes with the highest centrality (shown in</w:t>
      </w:r>
      <w:r>
        <w:t xml:space="preserve"> </w:t>
      </w:r>
      <w:r>
        <w:t xml:space="preserve">Table </w:t>
      </w:r>
      <w:r>
        <w:t xml:space="preserve">L.1</w:t>
      </w:r>
      <w:r>
        <w:t xml:space="preserve">) were essential nutrients including Mg</w:t>
      </w:r>
      <w:r>
        <w:t xml:space="preserve">2+</w:t>
      </w:r>
      <w:r>
        <w:t xml:space="preserve">, Ca</w:t>
      </w:r>
      <w:r>
        <w:t xml:space="preserve">2+</w:t>
      </w:r>
      <w:r>
        <w:t xml:space="preserve">, Zn</w:t>
      </w:r>
      <w:r>
        <w:t xml:space="preserve">2+</w:t>
      </w:r>
      <w:r>
        <w:t xml:space="preserve">, and Fe. In addition,</w:t>
      </w:r>
      <w:r>
        <w:t xml:space="preserve"> </w:t>
      </w:r>
      <w:r>
        <w:t xml:space="preserve">there were genes important in development of epithelial tissues and breast cancer</w:t>
      </w:r>
      <w:r>
        <w:t xml:space="preserve"> </w:t>
      </w:r>
      <w:r>
        <w:t xml:space="preserve">such as</w:t>
      </w:r>
      <w:r>
        <w:t xml:space="preserve"> </w:t>
      </w:r>
      <w:r>
        <w:t xml:space="preserve">IL8</w:t>
      </w:r>
      <w:r>
        <w:t xml:space="preserve">,</w:t>
      </w:r>
      <w:r>
        <w:t xml:space="preserve"> </w:t>
      </w:r>
      <w:r>
        <w:t xml:space="preserve">GATA3</w:t>
      </w:r>
      <w:r>
        <w:t xml:space="preserve">, and</w:t>
      </w:r>
      <w:r>
        <w:t xml:space="preserve"> </w:t>
      </w:r>
      <w:r>
        <w:t xml:space="preserve">CTNNB1</w:t>
      </w:r>
      <w:r>
        <w:t xml:space="preserve"> </w:t>
      </w:r>
      <w:r>
        <w:t xml:space="preserve">detected with relatively high information</w:t>
      </w:r>
      <w:r>
        <w:t xml:space="preserve"> </w:t>
      </w:r>
      <w:r>
        <w:t xml:space="preserve">centrality.</w:t>
      </w:r>
    </w:p>
    <w:p>
      <w:pPr>
        <w:pStyle w:val="Compact"/>
      </w:pPr>
    </w:p>
    <w:p>
      <w:pPr>
        <w:pStyle w:val="Compact"/>
      </w:pPr>
      <w:r>
        <w:t xml:space="preserve">Table L.1:</w:t>
      </w:r>
      <w:r>
        <w:t xml:space="preserve"> </w:t>
      </w:r>
      <w:r>
        <w:t xml:space="preserve">Information centrality for genes and molecules in the Reactome network</w:t>
      </w:r>
    </w:p>
    <w:p>
      <w:pPr>
        <w:pStyle w:val="Compact"/>
      </w:pPr>
      <w:r>
        <w:t xml:space="preserve">Node</w:t>
      </w:r>
      <w:r>
        <w:t xml:space="preserve"> </w:t>
      </w:r>
    </w:p>
    <w:p>
      <w:pPr>
        <w:pStyle w:val="Compact"/>
      </w:pPr>
      <w:r>
        <w:t xml:space="preserve">Centrality</w:t>
      </w:r>
      <w:r>
        <w:t xml:space="preserve"> </w:t>
      </w:r>
    </w:p>
    <w:p>
      <w:pPr>
        <w:pStyle w:val="Compact"/>
      </w:pPr>
      <w:r>
        <w:t xml:space="preserve">ZNF473</w:t>
      </w:r>
      <w:r>
        <w:t xml:space="preserve"> </w:t>
      </w:r>
    </w:p>
    <w:p>
      <w:pPr>
        <w:pStyle w:val="Compact"/>
      </w:pPr>
      <w:r>
        <w:t xml:space="preserve">0.0510</w:t>
      </w:r>
    </w:p>
    <w:p>
      <w:pPr>
        <w:pStyle w:val="Compact"/>
      </w:pPr>
      <w:r>
        <w:t xml:space="preserve">magnesium(2+)</w:t>
      </w:r>
    </w:p>
    <w:p>
      <w:pPr>
        <w:pStyle w:val="Compact"/>
      </w:pPr>
      <w:r>
        <w:t xml:space="preserve">0.0082</w:t>
      </w:r>
    </w:p>
    <w:p>
      <w:pPr>
        <w:pStyle w:val="Compact"/>
      </w:pPr>
      <w:r>
        <w:t xml:space="preserve">XBP1</w:t>
      </w:r>
      <w:r>
        <w:t xml:space="preserve"> </w:t>
      </w:r>
    </w:p>
    <w:p>
      <w:pPr>
        <w:pStyle w:val="Compact"/>
      </w:pPr>
      <w:r>
        <w:t xml:space="preserve">0.0053</w:t>
      </w:r>
    </w:p>
    <w:p>
      <w:pPr>
        <w:pStyle w:val="Compact"/>
      </w:pPr>
      <w:r>
        <w:t xml:space="preserve">calcium(2+)</w:t>
      </w:r>
    </w:p>
    <w:p>
      <w:pPr>
        <w:pStyle w:val="Compact"/>
      </w:pPr>
      <w:r>
        <w:t xml:space="preserve">0.0050</w:t>
      </w:r>
    </w:p>
    <w:p>
      <w:pPr>
        <w:pStyle w:val="Compact"/>
      </w:pPr>
      <w:r>
        <w:t xml:space="preserve">zinc(2+)</w:t>
      </w:r>
    </w:p>
    <w:p>
      <w:pPr>
        <w:pStyle w:val="Compact"/>
      </w:pPr>
      <w:r>
        <w:t xml:space="preserve">0.0048</w:t>
      </w:r>
    </w:p>
    <w:p>
      <w:pPr>
        <w:pStyle w:val="Compact"/>
      </w:pPr>
      <w:r>
        <w:t xml:space="preserve">iron atom</w:t>
      </w:r>
    </w:p>
    <w:p>
      <w:pPr>
        <w:pStyle w:val="Compact"/>
      </w:pPr>
      <w:r>
        <w:t xml:space="preserve">0.0041</w:t>
      </w:r>
    </w:p>
    <w:p>
      <w:pPr>
        <w:pStyle w:val="Compact"/>
      </w:pPr>
      <w:r>
        <w:t xml:space="preserve">FMN</w:t>
      </w:r>
      <w:r>
        <w:t xml:space="preserve"> </w:t>
      </w:r>
    </w:p>
    <w:p>
      <w:pPr>
        <w:pStyle w:val="Compact"/>
      </w:pPr>
      <w:r>
        <w:t xml:space="preserve">0.0040</w:t>
      </w:r>
    </w:p>
    <w:p>
      <w:pPr>
        <w:pStyle w:val="Compact"/>
      </w:pPr>
      <w:r>
        <w:t xml:space="preserve">AGT</w:t>
      </w:r>
      <w:r>
        <w:t xml:space="preserve"> </w:t>
      </w:r>
    </w:p>
    <w:p>
      <w:pPr>
        <w:pStyle w:val="Compact"/>
      </w:pPr>
      <w:r>
        <w:t xml:space="preserve">0.0037</w:t>
      </w:r>
    </w:p>
    <w:p>
      <w:pPr>
        <w:pStyle w:val="Compact"/>
      </w:pPr>
      <w:r>
        <w:t xml:space="preserve">HSP90AA1</w:t>
      </w:r>
      <w:r>
        <w:t xml:space="preserve"> </w:t>
      </w:r>
    </w:p>
    <w:p>
      <w:pPr>
        <w:pStyle w:val="Compact"/>
      </w:pPr>
      <w:r>
        <w:t xml:space="preserve">0.0029</w:t>
      </w:r>
    </w:p>
    <w:p>
      <w:pPr>
        <w:pStyle w:val="Compact"/>
      </w:pPr>
      <w:r>
        <w:t xml:space="preserve">phosphatidyl-L-serine</w:t>
      </w:r>
    </w:p>
    <w:p>
      <w:pPr>
        <w:pStyle w:val="Compact"/>
      </w:pPr>
      <w:r>
        <w:t xml:space="preserve">0.0029</w:t>
      </w:r>
    </w:p>
    <w:p>
      <w:pPr>
        <w:pStyle w:val="Compact"/>
      </w:pPr>
      <w:r>
        <w:t xml:space="preserve">P2RX7</w:t>
      </w:r>
      <w:r>
        <w:t xml:space="preserve"> </w:t>
      </w:r>
    </w:p>
    <w:p>
      <w:pPr>
        <w:pStyle w:val="Compact"/>
      </w:pPr>
      <w:r>
        <w:t xml:space="preserve">0.0026</w:t>
      </w:r>
    </w:p>
    <w:p>
      <w:pPr>
        <w:pStyle w:val="Compact"/>
      </w:pPr>
      <w:r>
        <w:t xml:space="preserve">PANX1</w:t>
      </w:r>
      <w:r>
        <w:t xml:space="preserve"> </w:t>
      </w:r>
    </w:p>
    <w:p>
      <w:pPr>
        <w:pStyle w:val="Compact"/>
      </w:pPr>
      <w:r>
        <w:t xml:space="preserve">0.0024</w:t>
      </w:r>
    </w:p>
    <w:p>
      <w:pPr>
        <w:pStyle w:val="Compact"/>
      </w:pPr>
      <w:r>
        <w:t xml:space="preserve">NCAM1</w:t>
      </w:r>
      <w:r>
        <w:t xml:space="preserve"> </w:t>
      </w:r>
    </w:p>
    <w:p>
      <w:pPr>
        <w:pStyle w:val="Compact"/>
      </w:pPr>
      <w:r>
        <w:t xml:space="preserve">0.0022</w:t>
      </w:r>
    </w:p>
    <w:p>
      <w:pPr>
        <w:pStyle w:val="Compact"/>
      </w:pPr>
      <w:r>
        <w:t xml:space="preserve">NUDT1</w:t>
      </w:r>
      <w:r>
        <w:t xml:space="preserve"> </w:t>
      </w:r>
    </w:p>
    <w:p>
      <w:pPr>
        <w:pStyle w:val="Compact"/>
      </w:pPr>
      <w:r>
        <w:t xml:space="preserve">0.0021</w:t>
      </w:r>
    </w:p>
    <w:p>
      <w:pPr>
        <w:pStyle w:val="Compact"/>
      </w:pPr>
      <w:r>
        <w:t xml:space="preserve">PLAUR</w:t>
      </w:r>
      <w:r>
        <w:t xml:space="preserve"> </w:t>
      </w:r>
    </w:p>
    <w:p>
      <w:pPr>
        <w:pStyle w:val="Compact"/>
      </w:pPr>
      <w:r>
        <w:t xml:space="preserve">0.0020</w:t>
      </w:r>
    </w:p>
    <w:p>
      <w:pPr>
        <w:pStyle w:val="Compact"/>
      </w:pPr>
      <w:r>
        <w:t xml:space="preserve">IL8</w:t>
      </w:r>
      <w:r>
        <w:t xml:space="preserve"> </w:t>
      </w:r>
    </w:p>
    <w:p>
      <w:pPr>
        <w:pStyle w:val="Compact"/>
      </w:pPr>
      <w:r>
        <w:t xml:space="preserve">0.0020</w:t>
      </w:r>
    </w:p>
    <w:p>
      <w:pPr>
        <w:pStyle w:val="Compact"/>
      </w:pPr>
      <w:r>
        <w:t xml:space="preserve">HSPA8</w:t>
      </w:r>
      <w:r>
        <w:t xml:space="preserve"> </w:t>
      </w:r>
    </w:p>
    <w:p>
      <w:pPr>
        <w:pStyle w:val="Compact"/>
      </w:pPr>
      <w:r>
        <w:t xml:space="preserve">0.0019</w:t>
      </w:r>
    </w:p>
    <w:p>
      <w:pPr>
        <w:pStyle w:val="Compact"/>
      </w:pPr>
      <w:r>
        <w:t xml:space="preserve">TYROBP</w:t>
      </w:r>
      <w:r>
        <w:t xml:space="preserve"> </w:t>
      </w:r>
    </w:p>
    <w:p>
      <w:pPr>
        <w:pStyle w:val="Compact"/>
      </w:pPr>
      <w:r>
        <w:t xml:space="preserve">0.0019</w:t>
      </w:r>
    </w:p>
    <w:p>
      <w:pPr>
        <w:pStyle w:val="Compact"/>
      </w:pPr>
      <w:r>
        <w:t xml:space="preserve">CASP3</w:t>
      </w:r>
      <w:r>
        <w:t xml:space="preserve"> </w:t>
      </w:r>
    </w:p>
    <w:p>
      <w:pPr>
        <w:pStyle w:val="Compact"/>
      </w:pPr>
      <w:r>
        <w:t xml:space="preserve">0.0017</w:t>
      </w:r>
    </w:p>
    <w:p>
      <w:pPr>
        <w:pStyle w:val="Compact"/>
      </w:pPr>
      <w:r>
        <w:t xml:space="preserve">GNAL</w:t>
      </w:r>
      <w:r>
        <w:t xml:space="preserve"> </w:t>
      </w:r>
    </w:p>
    <w:p>
      <w:pPr>
        <w:pStyle w:val="Compact"/>
      </w:pPr>
      <w:r>
        <w:t xml:space="preserve">0.0015</w:t>
      </w:r>
    </w:p>
    <w:p>
      <w:pPr>
        <w:pStyle w:val="Compact"/>
      </w:pPr>
      <w:r>
        <w:t xml:space="preserve">CBLB</w:t>
      </w:r>
      <w:r>
        <w:t xml:space="preserve"> </w:t>
      </w:r>
    </w:p>
    <w:p>
      <w:pPr>
        <w:pStyle w:val="Compact"/>
      </w:pPr>
      <w:r>
        <w:t xml:space="preserve">0.0015</w:t>
      </w:r>
    </w:p>
    <w:p>
      <w:pPr>
        <w:pStyle w:val="Compact"/>
      </w:pPr>
      <w:r>
        <w:t xml:space="preserve">HBB</w:t>
      </w:r>
      <w:r>
        <w:t xml:space="preserve"> </w:t>
      </w:r>
    </w:p>
    <w:p>
      <w:pPr>
        <w:pStyle w:val="Compact"/>
      </w:pPr>
      <w:r>
        <w:t xml:space="preserve">0.0014</w:t>
      </w:r>
    </w:p>
    <w:p>
      <w:pPr>
        <w:pStyle w:val="Compact"/>
      </w:pPr>
      <w:r>
        <w:t xml:space="preserve">GATA4</w:t>
      </w:r>
      <w:r>
        <w:t xml:space="preserve"> </w:t>
      </w:r>
    </w:p>
    <w:p>
      <w:pPr>
        <w:pStyle w:val="Compact"/>
      </w:pPr>
      <w:r>
        <w:t xml:space="preserve">0.0013</w:t>
      </w:r>
    </w:p>
    <w:p>
      <w:pPr>
        <w:pStyle w:val="Compact"/>
      </w:pPr>
      <w:r>
        <w:t xml:space="preserve">TGS1</w:t>
      </w:r>
      <w:r>
        <w:t xml:space="preserve"> </w:t>
      </w:r>
    </w:p>
    <w:p>
      <w:pPr>
        <w:pStyle w:val="Compact"/>
      </w:pPr>
      <w:r>
        <w:t xml:space="preserve">0.0013</w:t>
      </w:r>
    </w:p>
    <w:p>
      <w:pPr>
        <w:pStyle w:val="Compact"/>
      </w:pPr>
      <w:r>
        <w:t xml:space="preserve">CTNNB1</w:t>
      </w:r>
      <w:r>
        <w:t xml:space="preserve"> </w:t>
      </w:r>
    </w:p>
    <w:p>
      <w:pPr>
        <w:pStyle w:val="Compact"/>
      </w:pPr>
      <w:r>
        <w:t xml:space="preserve">0.0012</w:t>
      </w:r>
    </w:p>
    <w:p>
      <w:pPr>
        <w:pStyle w:val="SourceCode"/>
      </w:pPr>
      <w:r>
        <w:rPr>
          <w:rStyle w:val="VerbatimChar"/>
        </w:rPr>
        <w:t xml:space="preserve">                &lt;/td&gt;&lt;/tr&gt;&lt;/table&gt;</w:t>
      </w:r>
    </w:p>
    <w:p>
      <w:pPr>
        <w:pStyle w:val="FirstParagraph"/>
      </w:pPr>
      <w:r>
        <w:t xml:space="preserve">Highest information centrality for genes (proteins), cofactors, and minerals in the Reactome</w:t>
      </w:r>
      <w:r>
        <w:t xml:space="preserve"> </w:t>
      </w:r>
      <w:r>
        <w:t xml:space="preserve">network</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L.1:</w:t>
      </w:r>
      <w:r>
        <w:t xml:space="preserve"> </w:t>
      </w:r>
      <w:r>
        <w:t xml:space="preserve">Information centrality distribution.</w:t>
      </w:r>
      <w:r>
        <w:t xml:space="preserve"> </w:t>
      </w:r>
      <w:r>
        <w:t xml:space="preserve">Information centrality in the</w:t>
      </w:r>
      <w:r>
        <w:t xml:space="preserve"> </w:t>
      </w:r>
      <w:r>
        <w:t xml:space="preserve">Reactome network for nodes, including genes/proteins and other biomolecules.</w:t>
      </w:r>
      <w:r>
        <w:t xml:space="preserve"> </w:t>
      </w:r>
    </w:p>
    <w:p>
      <w:pPr>
        <w:pStyle w:val="Compact"/>
      </w:pPr>
    </w:p>
    <w:p>
      <w:pPr>
        <w:pStyle w:val="Compact"/>
      </w:pPr>
      <w:r>
        <w:t xml:space="preserve">Appendix M</w:t>
      </w:r>
      <w:r>
        <w:t xml:space="preserve">Pathway Structure for Mutation SLIPT</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M.1:</w:t>
      </w:r>
      <w:r>
        <w:t xml:space="preserve"> </w:t>
      </w:r>
      <w:r>
        <w:t xml:space="preserve">Synthetic Lethality and Heirarchy Score in PI3K.</w:t>
      </w:r>
      <w:r>
        <w:t xml:space="preserve"> </w:t>
      </w:r>
      <w:r>
        <w:t xml:space="preserve">The hierarchical</w:t>
      </w:r>
      <w:r>
        <w:t xml:space="preserve"> </w:t>
      </w:r>
      <w:r>
        <w:t xml:space="preserve">distance scores were similarly distributed across mtSLIPT and</w:t>
      </w:r>
      <w:r>
        <w:t xml:space="preserve"> </w:t>
      </w:r>
      <w:r>
        <w:t xml:space="preserve">siRNA</w:t>
      </w:r>
      <w:r>
        <w:t xml:space="preserve"> </w:t>
      </w:r>
      <w:r>
        <w:t xml:space="preserve">genes. Genes</w:t>
      </w:r>
      <w:r>
        <w:t xml:space="preserve"> </w:t>
      </w:r>
      <w:r>
        <w:t xml:space="preserve">detected by both methods had a higher (downstream) median than either group.</w:t>
      </w:r>
      <w:r>
        <w:t xml:space="preserve"> </w:t>
      </w:r>
    </w:p>
    <w:p>
      <w:pPr>
        <w:pStyle w:val="Compact"/>
      </w:pPr>
    </w:p>
    <w:p>
      <w:pPr>
        <w:pStyle w:val="Compact"/>
      </w:pPr>
      <w:r>
        <w:t xml:space="preserve">Table M.1:</w:t>
      </w:r>
      <w:r>
        <w:t xml:space="preserve"> </w:t>
      </w:r>
      <w:r>
        <w:t xml:space="preserve">ANOVA for Synthetic Lethality and PI3K Hierarchy</w:t>
      </w:r>
    </w:p>
    <w:p>
      <w:pPr>
        <w:pStyle w:val="SourceCode"/>
      </w:pPr>
      <w:r>
        <w:rPr>
          <w:rStyle w:val="VerbatimChar"/>
        </w:rPr>
        <w:t xml:space="preserve">            &lt;/td&gt;&lt;td  style="white-space:nowrap; text-align:center;" id="TBL-129-1-2"  </w:t>
      </w:r>
    </w:p>
    <w:p>
      <w:pPr>
        <w:pStyle w:val="Compact"/>
      </w:pPr>
      <w:r>
        <w:t xml:space="preserve">class="td11"&gt;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pPr>
        <w:pStyle w:val="Compact"/>
      </w:pPr>
      <w:r>
        <w:t xml:space="preserve">siRNA</w:t>
      </w:r>
    </w:p>
    <w:p>
      <w:pPr>
        <w:pStyle w:val="Compact"/>
      </w:pPr>
      <w:r>
        <w:t xml:space="preserve">1</w:t>
      </w:r>
    </w:p>
    <w:p>
      <w:pPr>
        <w:pStyle w:val="SourceCode"/>
      </w:pPr>
      <w:r>
        <w:rPr>
          <w:rStyle w:val="VerbatimChar"/>
        </w:rPr>
        <w:t xml:space="preserve">0.001       &lt;/td&gt;&lt;td  style="white-space:nowrap; text-align:center;" id="TBL-129-2-4"  </w:t>
      </w:r>
    </w:p>
    <w:p>
      <w:pPr>
        <w:pStyle w:val="Compact"/>
      </w:pPr>
      <w:r>
        <w:t xml:space="preserve">class="td11"&gt; 0.00070</w:t>
      </w:r>
    </w:p>
    <w:p>
      <w:pPr>
        <w:pStyle w:val="Compact"/>
      </w:pPr>
      <w:r>
        <w:t xml:space="preserve">0.0004</w:t>
      </w:r>
    </w:p>
    <w:p>
      <w:pPr>
        <w:pStyle w:val="Compact"/>
      </w:pPr>
      <w:r>
        <w:t xml:space="preserve">0.9841</w:t>
      </w:r>
    </w:p>
    <w:p>
      <w:pPr>
        <w:pStyle w:val="Compact"/>
      </w:pPr>
      <w:r>
        <w:t xml:space="preserve">mtSLIPT</w:t>
      </w:r>
    </w:p>
    <w:p>
      <w:pPr>
        <w:pStyle w:val="Compact"/>
      </w:pPr>
      <w:r>
        <w:t xml:space="preserve">1</w:t>
      </w:r>
    </w:p>
    <w:p>
      <w:pPr>
        <w:pStyle w:val="SourceCode"/>
      </w:pPr>
      <w:r>
        <w:rPr>
          <w:rStyle w:val="VerbatimChar"/>
        </w:rPr>
        <w:t xml:space="preserve">0.007       &lt;/td&gt;&lt;td  style="white-space:nowrap; text-align:center;" id="TBL-129-3-4"  </w:t>
      </w:r>
    </w:p>
    <w:p>
      <w:pPr>
        <w:pStyle w:val="Compact"/>
      </w:pPr>
      <w:r>
        <w:t xml:space="preserve">class="td11"&gt; 0.0066</w:t>
      </w:r>
    </w:p>
    <w:p>
      <w:pPr>
        <w:pStyle w:val="Compact"/>
      </w:pPr>
      <w:r>
        <w:t xml:space="preserve">0.0040</w:t>
      </w:r>
    </w:p>
    <w:p>
      <w:pPr>
        <w:pStyle w:val="Compact"/>
      </w:pPr>
      <w:r>
        <w:t xml:space="preserve">0.9496</w:t>
      </w:r>
    </w:p>
    <w:p>
      <w:pPr>
        <w:pStyle w:val="Compact"/>
      </w:pPr>
      <w:r>
        <w:t xml:space="preserve">siRNA</w:t>
      </w:r>
      <w:r>
        <w:t xml:space="preserve">×</w:t>
      </w:r>
      <w:r>
        <w:t xml:space="preserve">mtSLIPT</w:t>
      </w:r>
    </w:p>
    <w:p>
      <w:pPr>
        <w:pStyle w:val="Compact"/>
      </w:pPr>
      <w:r>
        <w:t xml:space="preserve">1</w:t>
      </w:r>
    </w:p>
    <w:p>
      <w:pPr>
        <w:pStyle w:val="SourceCode"/>
      </w:pPr>
      <w:r>
        <w:rPr>
          <w:rStyle w:val="VerbatimChar"/>
        </w:rPr>
        <w:t xml:space="preserve">3.906       &lt;/td&gt;&lt;td  style="white-space:nowrap; text-align:center;" id="TBL-129-4-4"  </w:t>
      </w:r>
    </w:p>
    <w:p>
      <w:pPr>
        <w:pStyle w:val="Compact"/>
      </w:pPr>
      <w:r>
        <w:t xml:space="preserve">class="td11"&gt; 3.9056</w:t>
      </w:r>
    </w:p>
    <w:p>
      <w:pPr>
        <w:pStyle w:val="Compact"/>
      </w:pPr>
      <w:r>
        <w:t xml:space="preserve">2.3829</w:t>
      </w:r>
    </w:p>
    <w:p>
      <w:pPr>
        <w:pStyle w:val="Compact"/>
      </w:pPr>
      <w:r>
        <w:t xml:space="preserve">0.1250</w:t>
      </w:r>
    </w:p>
    <w:p>
      <w:pPr>
        <w:pStyle w:val="SourceCode"/>
      </w:pPr>
      <w:r>
        <w:rPr>
          <w:rStyle w:val="VerbatimChar"/>
        </w:rPr>
        <w:t xml:space="preserve">             &lt;/td&gt;&lt;/tr&gt;&lt;/table&gt;</w:t>
      </w:r>
    </w:p>
    <w:p>
      <w:pPr>
        <w:pStyle w:val="FirstParagraph"/>
      </w:pPr>
      <w:r>
        <w:t xml:space="preserve">Analysis of variance for PI3K hierarchy score against synthetic lethal detection approaches (with</w:t>
      </w:r>
      <w:r>
        <w:t xml:space="preserve"> </w:t>
      </w:r>
      <w:r>
        <w:t xml:space="preserve">an interaction term)</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M.2:</w:t>
      </w:r>
      <w:r>
        <w:t xml:space="preserve"> </w:t>
      </w:r>
      <w:r>
        <w:t xml:space="preserve">Heirarchy Score in PI3K against Synthetic Lethality in PI3K.</w:t>
      </w:r>
      <w:r>
        <w:t xml:space="preserve"> </w:t>
      </w:r>
      <w:r>
        <w:t xml:space="preserve">The</w:t>
      </w:r>
      <w:r>
        <w:t xml:space="preserve"> </w:t>
      </w:r>
      <w:r>
        <w:t xml:space="preserve">number of mtSLIPT and</w:t>
      </w:r>
      <w:r>
        <w:t xml:space="preserve"> </w:t>
      </w:r>
      <w:r>
        <w:t xml:space="preserve">siRNA</w:t>
      </w:r>
      <w:r>
        <w:t xml:space="preserve"> </w:t>
      </w:r>
      <w:r>
        <w:t xml:space="preserve">genes against the hierarchical distance scores showing no</w:t>
      </w:r>
      <w:r>
        <w:t xml:space="preserve"> </w:t>
      </w:r>
      <w:r>
        <w:t xml:space="preserve">significant tendency for either method to either of the pathway upstream or downstream</w:t>
      </w:r>
      <w:r>
        <w:t xml:space="preserve"> </w:t>
      </w:r>
      <w:r>
        <w:t xml:space="preserve">extremities.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M.3:</w:t>
      </w:r>
      <w:r>
        <w:t xml:space="preserve"> </w:t>
      </w:r>
      <w:r>
        <w:t xml:space="preserve">Structure of Synthetic Lethality in PI3K.</w:t>
      </w:r>
      <w:r>
        <w:t xml:space="preserve"> </w:t>
      </w:r>
      <w:r>
        <w:t xml:space="preserve">The number of mtSLIPT</w:t>
      </w:r>
      <w:r>
        <w:t xml:space="preserve"> </w:t>
      </w:r>
      <w:r>
        <w:t xml:space="preserve">and</w:t>
      </w:r>
      <w:r>
        <w:t xml:space="preserve"> </w:t>
      </w:r>
      <w:r>
        <w:t xml:space="preserve">siRNA</w:t>
      </w:r>
      <w:r>
        <w:t xml:space="preserve"> </w:t>
      </w:r>
      <w:r>
        <w:t xml:space="preserve">genes upstream or downstream of each gene in the Reactome PI3K pathway</w:t>
      </w:r>
      <w:r>
        <w:t xml:space="preserve"> </w:t>
      </w:r>
      <w:r>
        <w:t xml:space="preserve">were tested (by the</w:t>
      </w:r>
      <w:r>
        <w:t xml:space="preserve"> </w:t>
      </w:r>
      <w:r>
        <w:t xml:space="preserve">χ</w:t>
      </w:r>
      <w:r>
        <w:t xml:space="preserve">2</w:t>
      </w:r>
      <w:r>
        <w:t xml:space="preserve">-test). These are plotted as a split violin plot against the</w:t>
      </w:r>
      <w:r>
        <w:t xml:space="preserve"> </w:t>
      </w:r>
      <w:r>
        <w:t xml:space="preserve">hierarchical distance scores showing no significant tendency for either method to either</w:t>
      </w:r>
      <w:r>
        <w:t xml:space="preserve"> </w:t>
      </w:r>
      <w:r>
        <w:t xml:space="preserve">of the pathway upstream or downstream extremities.</w:t>
      </w:r>
      <w:r>
        <w:t xml:space="preserve"> </w:t>
      </w:r>
    </w:p>
    <w:p>
      <w:pPr>
        <w:pStyle w:val="Compact"/>
      </w:pPr>
    </w:p>
    <w:p>
      <w:r>
        <w:pict>
          <v:rect style="width:0;height:1.5pt" o:hralign="center" o:hrstd="t" o:hr="t"/>
        </w:pict>
      </w:r>
    </w:p>
    <w:p>
      <w:pPr>
        <w:pStyle w:val="Compact"/>
      </w:pPr>
      <w:r>
        <w:t xml:space="preserve">____________________________________________________________________________________     </w:t>
      </w:r>
    </w:p>
    <w:p>
      <w:pPr>
        <w:pStyle w:val="Compact"/>
      </w:pPr>
      <w:r>
        <w:t xml:space="preserve"> </w:t>
      </w:r>
      <w:r>
        <w:t xml:space="preserve"> </w:t>
      </w:r>
    </w:p>
    <w:p>
      <w:pPr>
        <w:pStyle w:val="Compact"/>
      </w:pPr>
    </w:p>
    <w:p>
      <w:pPr>
        <w:pStyle w:val="Compact"/>
      </w:pPr>
      <w:r>
        <w:t xml:space="preserve">Figure M.4:</w:t>
      </w:r>
      <w:r>
        <w:t xml:space="preserve"> </w:t>
      </w:r>
      <w:r>
        <w:t xml:space="preserve">Structure of Synthetic Lethality Resampling.</w:t>
      </w:r>
      <w:r>
        <w:t xml:space="preserve"> </w:t>
      </w:r>
      <w:r>
        <w:t xml:space="preserve">A null distribution</w:t>
      </w:r>
      <w:r>
        <w:t xml:space="preserve"> </w:t>
      </w:r>
      <w:r>
        <w:t xml:space="preserve">(10,000 iterations) of the</w:t>
      </w:r>
      <w:r>
        <w:t xml:space="preserve"> </w:t>
      </w:r>
      <w:r>
        <w:t xml:space="preserve">siRNA</w:t>
      </w:r>
      <w:r>
        <w:t xml:space="preserve"> </w:t>
      </w:r>
      <w:r>
        <w:t xml:space="preserve">genes upstream or downstream of mtSLIPT genes (shown</w:t>
      </w:r>
      <w:r>
        <w:t xml:space="preserve"> </w:t>
      </w:r>
      <w:r>
        <w:t xml:space="preserve">by the difference) in the PI3K pathway. The observed events (red) were compared to the</w:t>
      </w:r>
      <w:r>
        <w:t xml:space="preserve"> </w:t>
      </w:r>
      <w:r>
        <w:t xml:space="preserve">the distribution (violet) and were not significant. Genes detected by both methods were</w:t>
      </w:r>
      <w:r>
        <w:t xml:space="preserve"> </w:t>
      </w:r>
      <w:r>
        <w:t xml:space="preserve">fixed for the distribution (blue). The genes detected by both approaches were used.</w:t>
      </w:r>
      <w:r>
        <w:t xml:space="preserve"> </w:t>
      </w:r>
    </w:p>
    <w:p>
      <w:pPr>
        <w:pStyle w:val="Compact"/>
      </w:pPr>
    </w:p>
    <w:p>
      <w:pPr>
        <w:pStyle w:val="Compact"/>
      </w:pPr>
      <w:r>
        <w:t xml:space="preserve">Table M.2:</w:t>
      </w:r>
      <w:r>
        <w:t xml:space="preserve"> </w:t>
      </w:r>
      <w:r>
        <w:t xml:space="preserve">Resampling for pathway structure of synthetic lethal detection methods</w:t>
      </w:r>
    </w:p>
    <w:p>
      <w:pPr>
        <w:pStyle w:val="SourceCode"/>
      </w:pPr>
      <w:r>
        <w:rPr>
          <w:rStyle w:val="VerbatimChar"/>
        </w:rPr>
        <w:t xml:space="preserve">                                        &lt;table id="TBL-130" class="tabular" </w:t>
      </w:r>
    </w:p>
    <w:p>
      <w:pPr>
        <w:pStyle w:val="Compact"/>
      </w:pPr>
      <w:r>
        <w:t xml:space="preserve">cellspacing="0" cellpadding="0" rules="groups"</w:t>
      </w:r>
      <w:r>
        <w:t xml:space="preserve"> </w:t>
      </w:r>
      <w:r>
        <w:t xml:space="preserve">&gt;</w:t>
      </w:r>
    </w:p>
    <w:p>
      <w:pPr>
        <w:pStyle w:val="SourceCode"/>
      </w:pPr>
      <w:r>
        <w:rPr>
          <w:rStyle w:val="VerbatimChar"/>
        </w:rPr>
        <w:t xml:space="preserve">                                 &lt;/td&gt;&lt;td colspan="2" style="white-space:nowrap; text-align:center;" id="TBL-130-2-2"  </w:t>
      </w:r>
    </w:p>
    <w:p>
      <w:pPr>
        <w:pStyle w:val="Compact"/>
      </w:pPr>
      <w:r>
        <w:t xml:space="preserve">class="td11"&gt;</w:t>
      </w:r>
    </w:p>
    <w:p>
      <w:pPr>
        <w:pStyle w:val="Compact"/>
      </w:pPr>
      <w:r>
        <w:t xml:space="preserve">Graph</w:t>
      </w:r>
    </w:p>
    <w:p>
      <w:pPr>
        <w:pStyle w:val="SourceCode"/>
      </w:pPr>
      <w:r>
        <w:rPr>
          <w:rStyle w:val="VerbatimChar"/>
        </w:rPr>
        <w:t xml:space="preserve">  &lt;/td&gt;&lt;td colspan="2" style="white-space:nowrap; text-align:center;" id="TBL-130-2-4"  </w:t>
      </w:r>
    </w:p>
    <w:p>
      <w:pPr>
        <w:pStyle w:val="Compact"/>
      </w:pPr>
      <w:r>
        <w:t xml:space="preserve">class="td11"&gt;</w:t>
      </w:r>
    </w:p>
    <w:p>
      <w:pPr>
        <w:pStyle w:val="Compact"/>
      </w:pPr>
      <w:r>
        <w:t xml:space="preserve">States</w:t>
      </w:r>
    </w:p>
    <w:p>
      <w:pPr>
        <w:pStyle w:val="SourceCode"/>
      </w:pPr>
      <w:r>
        <w:rPr>
          <w:rStyle w:val="VerbatimChar"/>
        </w:rPr>
        <w:t xml:space="preserve">  &lt;/td&gt;&lt;td colspan="4" style="white-space:nowrap; text-align:center;" id="TBL-130-2-6"  </w:t>
      </w:r>
    </w:p>
    <w:p>
      <w:pPr>
        <w:pStyle w:val="Compact"/>
      </w:pPr>
      <w:r>
        <w:t xml:space="preserve">class="td11"&gt;</w:t>
      </w:r>
    </w:p>
    <w:p>
      <w:pPr>
        <w:pStyle w:val="Compact"/>
      </w:pPr>
      <w:r>
        <w:t xml:space="preserve">Observed</w:t>
      </w:r>
    </w:p>
    <w:p>
      <w:pPr>
        <w:pStyle w:val="SourceCode"/>
      </w:pPr>
      <w:r>
        <w:rPr>
          <w:rStyle w:val="VerbatimChar"/>
        </w:rPr>
        <w:t xml:space="preserve">              &lt;/td&gt;&lt;td colspan="2" style="white-space:nowrap; text-align:center;" id="TBL-130-2-10"  </w:t>
      </w:r>
    </w:p>
    <w:p>
      <w:pPr>
        <w:pStyle w:val="Compact"/>
      </w:pPr>
      <w:r>
        <w:t xml:space="preserve">class="td11"&gt;</w:t>
      </w:r>
    </w:p>
    <w:p>
      <w:pPr>
        <w:pStyle w:val="Compact"/>
      </w:pPr>
      <w:r>
        <w:t xml:space="preserve">Permutation p-value</w:t>
      </w:r>
    </w:p>
    <w:p>
      <w:pPr>
        <w:pStyle w:val="Compact"/>
      </w:pPr>
      <w:r>
        <w:t xml:space="preserve">Pathway</w:t>
      </w:r>
    </w:p>
    <w:p>
      <w:pPr>
        <w:pStyle w:val="Compact"/>
      </w:pPr>
      <w:r>
        <w:t xml:space="preserve">Nodes</w:t>
      </w:r>
    </w:p>
    <w:p>
      <w:pPr>
        <w:pStyle w:val="Compact"/>
      </w:pPr>
      <w:r>
        <w:t xml:space="preserve">Edges</w:t>
      </w:r>
    </w:p>
    <w:p>
      <w:pPr>
        <w:pStyle w:val="Compact"/>
      </w:pPr>
      <w:r>
        <w:t xml:space="preserve">mtSL</w:t>
      </w:r>
    </w:p>
    <w:p>
      <w:pPr>
        <w:pStyle w:val="Compact"/>
      </w:pPr>
      <w:r>
        <w:t xml:space="preserve">siRNA</w:t>
      </w:r>
    </w:p>
    <w:p>
      <w:pPr>
        <w:pStyle w:val="Compact"/>
      </w:pPr>
      <w:r>
        <w:t xml:space="preserve">Up</w:t>
      </w:r>
    </w:p>
    <w:p>
      <w:pPr>
        <w:pStyle w:val="Compact"/>
      </w:pPr>
      <w:r>
        <w:t xml:space="preserve">Down</w:t>
      </w:r>
    </w:p>
    <w:p>
      <w:pPr>
        <w:pStyle w:val="Compact"/>
      </w:pPr>
      <w:r>
        <w:t xml:space="preserve">Up</w:t>
      </w:r>
      <w:r>
        <w:t xml:space="preserve">-</w:t>
      </w:r>
      <w:r>
        <w:t xml:space="preserve">Down</w:t>
      </w:r>
    </w:p>
    <w:p>
      <w:pPr>
        <w:pStyle w:val="Compact"/>
      </w:pPr>
      <w:r>
        <w:t xml:space="preserve">Up</w:t>
      </w:r>
      <w:r>
        <w:t xml:space="preserve">∕</w:t>
      </w:r>
      <w:r>
        <w:t xml:space="preserve">Down</w:t>
      </w:r>
    </w:p>
    <w:p>
      <w:pPr>
        <w:pStyle w:val="Compact"/>
      </w:pPr>
      <w:r>
        <w:t xml:space="preserve">Up</w:t>
      </w:r>
      <w:r>
        <w:t xml:space="preserve">-</w:t>
      </w:r>
      <w:r>
        <w:t xml:space="preserve">Down</w:t>
      </w:r>
    </w:p>
    <w:p>
      <w:pPr>
        <w:pStyle w:val="Compact"/>
      </w:pPr>
      <w:r>
        <w:t xml:space="preserve">Down</w:t>
      </w:r>
      <w:r>
        <w:t xml:space="preserve">-</w:t>
      </w:r>
      <w:r>
        <w:t xml:space="preserve">Up</w:t>
      </w:r>
    </w:p>
    <w:p>
      <w:pPr>
        <w:pStyle w:val="Compact"/>
      </w:pPr>
      <w:r>
        <w:t xml:space="preserve">PI3K Cascade</w:t>
      </w:r>
    </w:p>
    <w:p>
      <w:pPr>
        <w:pStyle w:val="Compact"/>
      </w:pPr>
      <w:r>
        <w:t xml:space="preserve">138</w:t>
      </w:r>
    </w:p>
    <w:p>
      <w:pPr>
        <w:pStyle w:val="Compact"/>
      </w:pPr>
      <w:r>
        <w:t xml:space="preserve">1495</w:t>
      </w:r>
    </w:p>
    <w:p>
      <w:pPr>
        <w:pStyle w:val="Compact"/>
      </w:pPr>
      <w:r>
        <w:t xml:space="preserve">42</w:t>
      </w:r>
    </w:p>
    <w:p>
      <w:pPr>
        <w:pStyle w:val="Compact"/>
      </w:pPr>
      <w:r>
        <w:t xml:space="preserve">25</w:t>
      </w:r>
    </w:p>
    <w:p>
      <w:pPr>
        <w:pStyle w:val="Compact"/>
      </w:pPr>
      <w:r>
        <w:t xml:space="preserve">131</w:t>
      </w:r>
    </w:p>
    <w:p>
      <w:pPr>
        <w:pStyle w:val="Compact"/>
      </w:pPr>
      <w:r>
        <w:t xml:space="preserve">123</w:t>
      </w:r>
    </w:p>
    <w:p>
      <w:pPr>
        <w:pStyle w:val="SourceCode"/>
      </w:pPr>
      <w:r>
        <w:rPr>
          <w:rStyle w:val="VerbatimChar"/>
        </w:rPr>
        <w:t xml:space="preserve"> 8        &lt;/td&gt;&lt;td  style="white-space:nowrap; text-align:center;" id="TBL-130-4-9"  </w:t>
      </w:r>
    </w:p>
    <w:p>
      <w:pPr>
        <w:pStyle w:val="Compact"/>
      </w:pPr>
      <w:r>
        <w:t xml:space="preserve">class="td11"&gt; 1.065</w:t>
      </w:r>
    </w:p>
    <w:p>
      <w:pPr>
        <w:pStyle w:val="Compact"/>
      </w:pPr>
      <w:r>
        <w:t xml:space="preserve">0.4473</w:t>
      </w:r>
    </w:p>
    <w:p>
      <w:pPr>
        <w:pStyle w:val="Compact"/>
      </w:pPr>
      <w:r>
        <w:t xml:space="preserve">0.5466</w:t>
      </w:r>
    </w:p>
    <w:p>
      <w:pPr>
        <w:pStyle w:val="Compact"/>
      </w:pPr>
      <w:r>
        <w:t xml:space="preserve">PI3K/AKT Signaling in Cancer</w:t>
      </w:r>
    </w:p>
    <w:p>
      <w:pPr>
        <w:pStyle w:val="Compact"/>
      </w:pPr>
      <w:r>
        <w:t xml:space="preserve">275</w:t>
      </w:r>
    </w:p>
    <w:p>
      <w:pPr>
        <w:pStyle w:val="Compact"/>
      </w:pPr>
      <w:r>
        <w:t xml:space="preserve">12882</w:t>
      </w:r>
    </w:p>
    <w:p>
      <w:pPr>
        <w:pStyle w:val="Compact"/>
      </w:pPr>
      <w:r>
        <w:t xml:space="preserve">56</w:t>
      </w:r>
    </w:p>
    <w:p>
      <w:pPr>
        <w:pStyle w:val="Compact"/>
      </w:pPr>
      <w:r>
        <w:t xml:space="preserve">44</w:t>
      </w:r>
    </w:p>
    <w:p>
      <w:pPr>
        <w:pStyle w:val="Compact"/>
      </w:pPr>
      <w:r>
        <w:t xml:space="preserve">478</w:t>
      </w:r>
    </w:p>
    <w:p>
      <w:pPr>
        <w:pStyle w:val="Compact"/>
      </w:pPr>
      <w:r>
        <w:t xml:space="preserve">440</w:t>
      </w:r>
    </w:p>
    <w:p>
      <w:pPr>
        <w:pStyle w:val="SourceCode"/>
      </w:pPr>
      <w:r>
        <w:rPr>
          <w:rStyle w:val="VerbatimChar"/>
        </w:rPr>
        <w:t xml:space="preserve">38       &lt;/td&gt;&lt;td  style="white-space:nowrap; text-align:center;" id="TBL-130-5-9"  </w:t>
      </w:r>
    </w:p>
    <w:p>
      <w:pPr>
        <w:pStyle w:val="Compact"/>
      </w:pPr>
      <w:r>
        <w:t xml:space="preserve">class="td11"&gt; 1.086</w:t>
      </w:r>
    </w:p>
    <w:p>
      <w:pPr>
        <w:pStyle w:val="Compact"/>
      </w:pPr>
      <w:r>
        <w:t xml:space="preserve">0.4163</w:t>
      </w:r>
    </w:p>
    <w:p>
      <w:pPr>
        <w:pStyle w:val="Compact"/>
      </w:pPr>
      <w:r>
        <w:t xml:space="preserve">0.5810</w:t>
      </w:r>
    </w:p>
    <w:p>
      <w:pPr>
        <w:pStyle w:val="Compact"/>
      </w:pPr>
      <w:r>
        <w:t xml:space="preserve">G</w:t>
      </w:r>
      <w:r>
        <w:t xml:space="preserve">αi</w:t>
      </w:r>
      <w:r>
        <w:t xml:space="preserve"> </w:t>
      </w:r>
      <w:r>
        <w:t xml:space="preserve"> </w:t>
      </w:r>
      <w:r>
        <w:t xml:space="preserve">Signaling</w:t>
      </w:r>
      <w:r>
        <w:t xml:space="preserve"> </w:t>
      </w:r>
    </w:p>
    <w:p>
      <w:pPr>
        <w:pStyle w:val="Compact"/>
      </w:pPr>
      <w:r>
        <w:t xml:space="preserve">292</w:t>
      </w:r>
    </w:p>
    <w:p>
      <w:pPr>
        <w:pStyle w:val="Compact"/>
      </w:pPr>
      <w:r>
        <w:t xml:space="preserve">22003</w:t>
      </w:r>
    </w:p>
    <w:p>
      <w:pPr>
        <w:pStyle w:val="Compact"/>
      </w:pPr>
      <w:r>
        <w:t xml:space="preserve">57</w:t>
      </w:r>
    </w:p>
    <w:p>
      <w:pPr>
        <w:pStyle w:val="Compact"/>
      </w:pPr>
      <w:r>
        <w:t xml:space="preserve">58</w:t>
      </w:r>
    </w:p>
    <w:p>
      <w:pPr>
        <w:pStyle w:val="Compact"/>
      </w:pPr>
      <w:r>
        <w:t xml:space="preserve">543</w:t>
      </w:r>
    </w:p>
    <w:p>
      <w:pPr>
        <w:pStyle w:val="Compact"/>
      </w:pPr>
      <w:r>
        <w:t xml:space="preserve">866</w:t>
      </w:r>
    </w:p>
    <w:p>
      <w:pPr>
        <w:pStyle w:val="SourceCode"/>
      </w:pPr>
      <w:r>
        <w:rPr>
          <w:rStyle w:val="VerbatimChar"/>
        </w:rPr>
        <w:t xml:space="preserve">-323      &lt;/td&gt;&lt;td  style="white-space:nowrap; text-align:center;" id="TBL-130-6-9"  </w:t>
      </w:r>
    </w:p>
    <w:p>
      <w:pPr>
        <w:pStyle w:val="Compact"/>
      </w:pPr>
      <w:r>
        <w:t xml:space="preserve">class="td11"&gt; 0.627</w:t>
      </w:r>
    </w:p>
    <w:p>
      <w:pPr>
        <w:pStyle w:val="Compact"/>
      </w:pPr>
      <w:r>
        <w:t xml:space="preserve">0.9507</w:t>
      </w:r>
    </w:p>
    <w:p>
      <w:pPr>
        <w:pStyle w:val="Compact"/>
      </w:pPr>
      <w:r>
        <w:t xml:space="preserve">0.0488</w:t>
      </w:r>
    </w:p>
    <w:p>
      <w:pPr>
        <w:pStyle w:val="Compact"/>
      </w:pPr>
      <w:r>
        <w:t xml:space="preserve">GPCR downstream</w:t>
      </w:r>
    </w:p>
    <w:p>
      <w:pPr>
        <w:pStyle w:val="Compact"/>
      </w:pPr>
      <w:r>
        <w:t xml:space="preserve">1270</w:t>
      </w:r>
    </w:p>
    <w:p>
      <w:pPr>
        <w:pStyle w:val="Compact"/>
      </w:pPr>
      <w:r>
        <w:t xml:space="preserve">142071</w:t>
      </w:r>
    </w:p>
    <w:p>
      <w:pPr>
        <w:pStyle w:val="Compact"/>
      </w:pPr>
      <w:r>
        <w:t xml:space="preserve">218</w:t>
      </w:r>
    </w:p>
    <w:p>
      <w:pPr>
        <w:pStyle w:val="Compact"/>
      </w:pPr>
      <w:r>
        <w:t xml:space="preserve">160</w:t>
      </w:r>
    </w:p>
    <w:p>
      <w:pPr>
        <w:pStyle w:val="Compact"/>
      </w:pPr>
      <w:r>
        <w:t xml:space="preserve">7632</w:t>
      </w:r>
    </w:p>
    <w:p>
      <w:pPr>
        <w:pStyle w:val="Compact"/>
      </w:pPr>
      <w:r>
        <w:t xml:space="preserve">6500</w:t>
      </w:r>
    </w:p>
    <w:p>
      <w:pPr>
        <w:pStyle w:val="Compact"/>
      </w:pPr>
      <w:r>
        <w:t xml:space="preserve">1132</w:t>
      </w:r>
    </w:p>
    <w:p>
      <w:pPr>
        <w:pStyle w:val="Compact"/>
      </w:pPr>
      <w:r>
        <w:t xml:space="preserve">1.174</w:t>
      </w:r>
    </w:p>
    <w:p>
      <w:pPr>
        <w:pStyle w:val="Compact"/>
      </w:pPr>
      <w:r>
        <w:t xml:space="preserve">0.1707</w:t>
      </w:r>
    </w:p>
    <w:p>
      <w:pPr>
        <w:pStyle w:val="Compact"/>
      </w:pPr>
      <w:r>
        <w:t xml:space="preserve">0.8291</w:t>
      </w:r>
    </w:p>
    <w:p>
      <w:pPr>
        <w:pStyle w:val="Compact"/>
      </w:pPr>
      <w:r>
        <w:t xml:space="preserve">Elastic fibre formation</w:t>
      </w:r>
    </w:p>
    <w:p>
      <w:pPr>
        <w:pStyle w:val="Compact"/>
      </w:pPr>
      <w:r>
        <w:t xml:space="preserve">42</w:t>
      </w:r>
    </w:p>
    <w:p>
      <w:pPr>
        <w:pStyle w:val="Compact"/>
      </w:pPr>
      <w:r>
        <w:t xml:space="preserve">175</w:t>
      </w:r>
    </w:p>
    <w:p>
      <w:pPr>
        <w:pStyle w:val="Compact"/>
      </w:pPr>
      <w:r>
        <w:t xml:space="preserve">16</w:t>
      </w:r>
    </w:p>
    <w:p>
      <w:pPr>
        <w:pStyle w:val="Compact"/>
      </w:pPr>
      <w:r>
        <w:t xml:space="preserve">7</w:t>
      </w:r>
    </w:p>
    <w:p>
      <w:pPr>
        <w:pStyle w:val="Compact"/>
      </w:pPr>
      <w:r>
        <w:t xml:space="preserve">6</w:t>
      </w:r>
    </w:p>
    <w:p>
      <w:pPr>
        <w:pStyle w:val="Compact"/>
      </w:pPr>
      <w:r>
        <w:t xml:space="preserve">7</w:t>
      </w:r>
    </w:p>
    <w:p>
      <w:pPr>
        <w:pStyle w:val="SourceCode"/>
      </w:pPr>
      <w:r>
        <w:rPr>
          <w:rStyle w:val="VerbatimChar"/>
        </w:rPr>
        <w:t xml:space="preserve"> -1       &lt;/td&gt;&lt;td  style="white-space:nowrap; text-align:center;" id="TBL-130-8-9"  </w:t>
      </w:r>
    </w:p>
    <w:p>
      <w:pPr>
        <w:pStyle w:val="Compact"/>
      </w:pPr>
      <w:r>
        <w:t xml:space="preserve">class="td11"&gt; 0.857</w:t>
      </w:r>
    </w:p>
    <w:p>
      <w:pPr>
        <w:pStyle w:val="Compact"/>
      </w:pPr>
      <w:r>
        <w:t xml:space="preserve">0.5512</w:t>
      </w:r>
    </w:p>
    <w:p>
      <w:pPr>
        <w:pStyle w:val="Compact"/>
      </w:pPr>
      <w:r>
        <w:t xml:space="preserve">0.3681</w:t>
      </w:r>
    </w:p>
    <w:p>
      <w:pPr>
        <w:pStyle w:val="Compact"/>
      </w:pPr>
      <w:r>
        <w:t xml:space="preserve">Extracellular matrix</w:t>
      </w:r>
    </w:p>
    <w:p>
      <w:pPr>
        <w:pStyle w:val="Compact"/>
      </w:pPr>
      <w:r>
        <w:t xml:space="preserve">299</w:t>
      </w:r>
    </w:p>
    <w:p>
      <w:pPr>
        <w:pStyle w:val="Compact"/>
      </w:pPr>
      <w:r>
        <w:t xml:space="preserve">3677</w:t>
      </w:r>
    </w:p>
    <w:p>
      <w:pPr>
        <w:pStyle w:val="Compact"/>
      </w:pPr>
      <w:r>
        <w:t xml:space="preserve">81</w:t>
      </w:r>
    </w:p>
    <w:p>
      <w:pPr>
        <w:pStyle w:val="Compact"/>
      </w:pPr>
      <w:r>
        <w:t xml:space="preserve">29</w:t>
      </w:r>
    </w:p>
    <w:p>
      <w:pPr>
        <w:pStyle w:val="Compact"/>
      </w:pPr>
      <w:r>
        <w:t xml:space="preserve">313</w:t>
      </w:r>
    </w:p>
    <w:p>
      <w:pPr>
        <w:pStyle w:val="Compact"/>
      </w:pPr>
      <w:r>
        <w:t xml:space="preserve">347</w:t>
      </w:r>
    </w:p>
    <w:p>
      <w:pPr>
        <w:pStyle w:val="SourceCode"/>
      </w:pPr>
      <w:r>
        <w:rPr>
          <w:rStyle w:val="VerbatimChar"/>
        </w:rPr>
        <w:t xml:space="preserve">-34      &lt;/td&gt;&lt;td  style="white-space:nowrap; text-align:center;" id="TBL-130-9-9"  </w:t>
      </w:r>
    </w:p>
    <w:p>
      <w:pPr>
        <w:pStyle w:val="Compact"/>
      </w:pPr>
      <w:r>
        <w:t xml:space="preserve">class="td11"&gt; 0.902</w:t>
      </w:r>
    </w:p>
    <w:p>
      <w:pPr>
        <w:pStyle w:val="Compact"/>
      </w:pPr>
      <w:r>
        <w:t xml:space="preserve">0.5762</w:t>
      </w:r>
    </w:p>
    <w:p>
      <w:pPr>
        <w:pStyle w:val="Compact"/>
      </w:pPr>
      <w:r>
        <w:t xml:space="preserve">0.4215</w:t>
      </w:r>
    </w:p>
    <w:p>
      <w:pPr>
        <w:pStyle w:val="Compact"/>
      </w:pPr>
      <w:r>
        <w:t xml:space="preserve">Formation of Fibrin</w:t>
      </w:r>
    </w:p>
    <w:p>
      <w:pPr>
        <w:pStyle w:val="Compact"/>
      </w:pPr>
      <w:r>
        <w:t xml:space="preserve">52</w:t>
      </w:r>
    </w:p>
    <w:p>
      <w:pPr>
        <w:pStyle w:val="Compact"/>
      </w:pPr>
      <w:r>
        <w:t xml:space="preserve">243</w:t>
      </w:r>
    </w:p>
    <w:p>
      <w:pPr>
        <w:pStyle w:val="Compact"/>
      </w:pPr>
      <w:r>
        <w:t xml:space="preserve">11</w:t>
      </w:r>
    </w:p>
    <w:p>
      <w:pPr>
        <w:pStyle w:val="Compact"/>
      </w:pPr>
      <w:r>
        <w:t xml:space="preserve">5</w:t>
      </w:r>
    </w:p>
    <w:p>
      <w:pPr>
        <w:pStyle w:val="Compact"/>
      </w:pPr>
      <w:r>
        <w:t xml:space="preserve">8</w:t>
      </w:r>
    </w:p>
    <w:p>
      <w:pPr>
        <w:pStyle w:val="Compact"/>
      </w:pPr>
      <w:r>
        <w:t xml:space="preserve">19</w:t>
      </w:r>
    </w:p>
    <w:p>
      <w:pPr>
        <w:pStyle w:val="SourceCode"/>
      </w:pPr>
      <w:r>
        <w:rPr>
          <w:rStyle w:val="VerbatimChar"/>
        </w:rPr>
        <w:t xml:space="preserve">-11      &lt;/td&gt;&lt;td  style="white-space:nowrap; text-align:center;" id="TBL-130-10-9"  </w:t>
      </w:r>
    </w:p>
    <w:p>
      <w:pPr>
        <w:pStyle w:val="Compact"/>
      </w:pPr>
      <w:r>
        <w:t xml:space="preserve">class="td11"&gt; 0.421</w:t>
      </w:r>
    </w:p>
    <w:p>
      <w:pPr>
        <w:pStyle w:val="Compact"/>
      </w:pPr>
      <w:r>
        <w:t xml:space="preserve">0.7993</w:t>
      </w:r>
    </w:p>
    <w:p>
      <w:pPr>
        <w:pStyle w:val="Compact"/>
      </w:pPr>
      <w:r>
        <w:t xml:space="preserve">0.1800</w:t>
      </w:r>
    </w:p>
    <w:p>
      <w:pPr>
        <w:pStyle w:val="Compact"/>
      </w:pPr>
      <w:r>
        <w:t xml:space="preserve">Nonsense-Mediated Decay</w:t>
      </w:r>
    </w:p>
    <w:p>
      <w:pPr>
        <w:pStyle w:val="Compact"/>
      </w:pPr>
      <w:r>
        <w:t xml:space="preserve">103</w:t>
      </w:r>
    </w:p>
    <w:p>
      <w:pPr>
        <w:pStyle w:val="Compact"/>
      </w:pPr>
      <w:r>
        <w:t xml:space="preserve">102</w:t>
      </w:r>
    </w:p>
    <w:p>
      <w:pPr>
        <w:pStyle w:val="Compact"/>
      </w:pPr>
      <w:r>
        <w:t xml:space="preserve">56</w:t>
      </w:r>
    </w:p>
    <w:p>
      <w:pPr>
        <w:pStyle w:val="Compact"/>
      </w:pPr>
      <w:r>
        <w:t xml:space="preserve">2</w:t>
      </w:r>
    </w:p>
    <w:p>
      <w:pPr>
        <w:pStyle w:val="Compact"/>
      </w:pPr>
      <w:r>
        <w:t xml:space="preserve">0</w:t>
      </w:r>
    </w:p>
    <w:p>
      <w:pPr>
        <w:pStyle w:val="Compact"/>
      </w:pPr>
      <w:r>
        <w:t xml:space="preserve">0</w:t>
      </w:r>
    </w:p>
    <w:p>
      <w:pPr>
        <w:pStyle w:val="SourceCode"/>
      </w:pPr>
      <w:r>
        <w:rPr>
          <w:rStyle w:val="VerbatimChar"/>
        </w:rPr>
        <w:t xml:space="preserve"> 0        &lt;/td&gt;&lt;td  style="white-space:nowrap; text-align:center;" id="TBL-130-11-9"  </w:t>
      </w:r>
    </w:p>
    <w:p>
      <w:pPr>
        <w:pStyle w:val="Compact"/>
      </w:pPr>
      <w:r>
        <w:t xml:space="preserve">class="td11"&gt;</w:t>
      </w:r>
    </w:p>
    <w:p>
      <w:pPr>
        <w:pStyle w:val="Compact"/>
      </w:pPr>
      <w:r>
        <w:t xml:space="preserve">0.197</w:t>
      </w:r>
    </w:p>
    <w:p>
      <w:pPr>
        <w:pStyle w:val="Compact"/>
      </w:pPr>
      <w:r>
        <w:t xml:space="preserve">0.1373</w:t>
      </w:r>
    </w:p>
    <w:p>
      <w:pPr>
        <w:pStyle w:val="Compact"/>
      </w:pPr>
      <w:r>
        <w:t xml:space="preserve">3</w:t>
      </w:r>
      <w:r>
        <w:t xml:space="preserve">′</w:t>
      </w:r>
      <w:r>
        <w:t xml:space="preserve"> </w:t>
      </w:r>
      <w:r>
        <w:t xml:space="preserve"> </w:t>
      </w:r>
      <w:r>
        <w:t xml:space="preserve">-UTR-mediated translational regulation</w:t>
      </w:r>
    </w:p>
    <w:p>
      <w:pPr>
        <w:pStyle w:val="Compact"/>
      </w:pPr>
      <w:r>
        <w:t xml:space="preserve">107</w:t>
      </w:r>
    </w:p>
    <w:p>
      <w:pPr>
        <w:pStyle w:val="Compact"/>
      </w:pPr>
      <w:r>
        <w:t xml:space="preserve">2860</w:t>
      </w:r>
    </w:p>
    <w:p>
      <w:pPr>
        <w:pStyle w:val="Compact"/>
      </w:pPr>
      <w:r>
        <w:t xml:space="preserve">56</w:t>
      </w:r>
    </w:p>
    <w:p>
      <w:pPr>
        <w:pStyle w:val="Compact"/>
      </w:pPr>
      <w:r>
        <w:t xml:space="preserve">1</w:t>
      </w:r>
    </w:p>
    <w:p>
      <w:pPr>
        <w:pStyle w:val="Compact"/>
      </w:pPr>
      <w:r>
        <w:t xml:space="preserve">52</w:t>
      </w:r>
    </w:p>
    <w:p>
      <w:pPr>
        <w:pStyle w:val="Compact"/>
      </w:pPr>
      <w:r>
        <w:t xml:space="preserve">1</w:t>
      </w:r>
    </w:p>
    <w:p>
      <w:pPr>
        <w:pStyle w:val="SourceCode"/>
      </w:pPr>
      <w:r>
        <w:rPr>
          <w:rStyle w:val="VerbatimChar"/>
        </w:rPr>
        <w:t xml:space="preserve">51       &lt;/td&gt;&lt;td  style="white-space:nowrap; text-align:center;" id="TBL-130-12-9"  </w:t>
      </w:r>
    </w:p>
    <w:p>
      <w:pPr>
        <w:pStyle w:val="Compact"/>
      </w:pPr>
      <w:r>
        <w:t xml:space="preserve">class="td11"&gt; 52</w:t>
      </w:r>
    </w:p>
    <w:p>
      <w:pPr>
        <w:pStyle w:val="Compact"/>
      </w:pPr>
      <w:r>
        <w:t xml:space="preserve">0.1210</w:t>
      </w:r>
    </w:p>
    <w:p>
      <w:pPr>
        <w:pStyle w:val="Compact"/>
      </w:pPr>
      <w:r>
        <w:t xml:space="preserve">0.8751</w:t>
      </w:r>
    </w:p>
    <w:p>
      <w:pPr>
        <w:pStyle w:val="Compact"/>
      </w:pPr>
      <w:r>
        <w:t xml:space="preserve">Eukaryotic Translation Elongation</w:t>
      </w:r>
    </w:p>
    <w:p>
      <w:pPr>
        <w:pStyle w:val="Compact"/>
      </w:pPr>
      <w:r>
        <w:t xml:space="preserve">92</w:t>
      </w:r>
    </w:p>
    <w:p>
      <w:pPr>
        <w:pStyle w:val="Compact"/>
      </w:pPr>
      <w:r>
        <w:t xml:space="preserve">3746</w:t>
      </w:r>
    </w:p>
    <w:p>
      <w:pPr>
        <w:pStyle w:val="Compact"/>
      </w:pPr>
      <w:r>
        <w:t xml:space="preserve">57</w:t>
      </w:r>
    </w:p>
    <w:p>
      <w:pPr>
        <w:pStyle w:val="Compact"/>
      </w:pPr>
      <w:r>
        <w:t xml:space="preserve">0</w:t>
      </w:r>
    </w:p>
    <w:p>
      <w:pPr>
        <w:pStyle w:val="Compact"/>
      </w:pPr>
      <w:r>
        <w:t xml:space="preserve">0</w:t>
      </w:r>
    </w:p>
    <w:p>
      <w:pPr>
        <w:pStyle w:val="Compact"/>
      </w:pPr>
      <w:r>
        <w:t xml:space="preserve">0</w:t>
      </w:r>
    </w:p>
    <w:p>
      <w:pPr>
        <w:pStyle w:val="SourceCode"/>
      </w:pPr>
      <w:r>
        <w:rPr>
          <w:rStyle w:val="VerbatimChar"/>
        </w:rPr>
        <w:t xml:space="preserve"> 0        &lt;/td&gt;&lt;td  style="white-space:nowrap; text-align:center;" id="TBL-130-13-9"  </w:t>
      </w:r>
    </w:p>
    <w:p>
      <w:pPr>
        <w:pStyle w:val="Compact"/>
      </w:pPr>
      <w:r>
        <w:t xml:space="preserve">class="td11"&gt;</w:t>
      </w:r>
    </w:p>
    <w:p>
      <w:pPr>
        <w:pStyle w:val="Compact"/>
      </w:pPr>
      <w:r>
        <w:t xml:space="preserve">0.4952</w:t>
      </w:r>
    </w:p>
    <w:p>
      <w:pPr>
        <w:pStyle w:val="Compact"/>
      </w:pPr>
      <w:r>
        <w:t xml:space="preserve">0.4892</w:t>
      </w:r>
    </w:p>
    <w:p>
      <w:pPr>
        <w:pStyle w:val="SourceCode"/>
      </w:pPr>
      <w:r>
        <w:rPr>
          <w:rStyle w:val="VerbatimChar"/>
        </w:rPr>
        <w:t xml:space="preserve">                                 &lt;/td&gt;&lt;/tr&gt;&lt;/table&gt;</w:t>
      </w:r>
    </w:p>
    <w:p>
      <w:pPr>
        <w:pStyle w:val="FirstParagraph"/>
      </w:pPr>
      <w:r>
        <w:t xml:space="preserve">Pathways in the Reactome network tested for structural relationships between mtSLIPT and</w:t>
      </w:r>
      <w:r>
        <w:t xml:space="preserve"> </w:t>
      </w:r>
      <w:r>
        <w:t xml:space="preserve">siRNA</w:t>
      </w:r>
      <w:r>
        <w:t xml:space="preserve"> </w:t>
      </w:r>
      <w:r>
        <w:t xml:space="preserve">genes by resampling. The raw p-value (computed without adjusting for multiple</w:t>
      </w:r>
      <w:r>
        <w:t xml:space="preserve"> </w:t>
      </w:r>
      <w:r>
        <w:t xml:space="preserve">comparisons over pathways) is given for the difference in upstream and downstream paths from mtSLIPT to</w:t>
      </w:r>
      <w:r>
        <w:t xml:space="preserve"> </w:t>
      </w:r>
      <w:r>
        <w:t xml:space="preserve">siRNA</w:t>
      </w:r>
      <w:r>
        <w:t xml:space="preserve"> </w:t>
      </w:r>
      <w:r>
        <w:t xml:space="preserve">gene candidate partners of CDH1 with significant pathways</w:t>
      </w:r>
      <w:r>
        <w:t xml:space="preserve"> </w:t>
      </w:r>
      <w:r>
        <w:t xml:space="preserve">highlighted in bold. Sampling was performed only in the target pathway and shortest paths were computed within it. Loops or paths in either direction that could not be resolved</w:t>
      </w:r>
      <w:r>
        <w:t xml:space="preserve"> </w:t>
      </w:r>
      <w:r>
        <w:t xml:space="preserve">were excluded from the analysis. The gene detected by both mtSLIPT and</w:t>
      </w:r>
      <w:r>
        <w:t xml:space="preserve"> </w:t>
      </w:r>
      <w:r>
        <w:t xml:space="preserve">siRNA</w:t>
      </w:r>
      <w:r>
        <w:t xml:space="preserve"> </w:t>
      </w:r>
      <w:r>
        <w:t xml:space="preserve">(or resampling for them) were includued in the analysis and the number of these were fixed to the</w:t>
      </w:r>
      <w:r>
        <w:t xml:space="preserve"> </w:t>
      </w:r>
      <w:r>
        <w:t xml:space="preserve">number observed.</w:t>
      </w:r>
    </w:p>
    <w:p>
      <w:pPr>
        <w:pStyle w:val="Compact"/>
      </w:pPr>
    </w:p>
    <w:p>
      <w:pPr>
        <w:pStyle w:val="Compact"/>
      </w:pPr>
      <w:r>
        <w:t xml:space="preserve">Appendix N</w:t>
      </w:r>
      <w:r>
        <w:t xml:space="preserve">Simulation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0b61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2">
    <w:nsid w:val="42ff732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8f9a9c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