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Applying</w:t>
      </w:r>
      <w:r>
        <w:t xml:space="preserve"> </w:t>
      </w:r>
      <w:r>
        <w:t xml:space="preserve">Computational</w:t>
      </w:r>
      <w:r>
        <w:t xml:space="preserve"> </w:t>
      </w:r>
      <w:r>
        <w:t xml:space="preserve">Construction</w:t>
      </w:r>
      <w:r>
        <w:t xml:space="preserve"> </w:t>
      </w:r>
      <w:r>
        <w:t xml:space="preserve">Grammar</w:t>
      </w:r>
      <w:r>
        <w:t xml:space="preserve"> </w:t>
      </w:r>
      <w:r>
        <w:t xml:space="preserve">and</w:t>
      </w:r>
      <w:r>
        <w:t xml:space="preserve"> </w:t>
      </w:r>
      <w:r>
        <w:t xml:space="preserve">Collostructional</w:t>
      </w:r>
      <w:r>
        <w:t xml:space="preserve"> </w:t>
      </w:r>
      <w:r>
        <w:t xml:space="preserve">Analysis</w:t>
      </w:r>
      <w:r>
        <w:t xml:space="preserve"> </w:t>
      </w:r>
      <w:r>
        <w:t xml:space="preserve">on</w:t>
      </w:r>
      <w:r>
        <w:t xml:space="preserve"> </w:t>
      </w:r>
      <w:r>
        <w:t xml:space="preserve">a</w:t>
      </w:r>
      <w:r>
        <w:t xml:space="preserve"> </w:t>
      </w:r>
      <w:r>
        <w:t xml:space="preserve">PropBank-annotated</w:t>
      </w:r>
      <w:r>
        <w:t xml:space="preserve"> </w:t>
      </w:r>
      <w:r>
        <w:t xml:space="preserve">Corpus</w:t>
      </w:r>
    </w:p>
    <w:p>
      <w:pPr>
        <w:pStyle w:val="Author"/>
      </w:pPr>
      <w:r>
        <w:t xml:space="preserve">Thomas</w:t>
      </w:r>
      <w:r>
        <w:t xml:space="preserve"> </w:t>
      </w:r>
      <w:r>
        <w:t xml:space="preserve">Moerman</w:t>
      </w:r>
    </w:p>
    <w:p>
      <w:pPr>
        <w:pStyle w:val="Abstract"/>
      </w:pPr>
      <w:r>
        <w:t xml:space="preserve">This</w:t>
      </w:r>
      <w:r>
        <w:t xml:space="preserve"> </w:t>
      </w:r>
      <w:r>
        <w:t xml:space="preserve">paper</w:t>
      </w:r>
      <w:r>
        <w:t xml:space="preserve"> </w:t>
      </w:r>
      <w:r>
        <w:t xml:space="preserve">uses</w:t>
      </w:r>
      <w:r>
        <w:t xml:space="preserve"> </w:t>
      </w:r>
      <w:r>
        <w:t xml:space="preserve">a</w:t>
      </w:r>
      <w:r>
        <w:t xml:space="preserve"> </w:t>
      </w:r>
      <w:r>
        <w:t xml:space="preserve">Computational</w:t>
      </w:r>
      <w:r>
        <w:t xml:space="preserve"> </w:t>
      </w:r>
      <w:r>
        <w:t xml:space="preserve">Construction</w:t>
      </w:r>
      <w:r>
        <w:t xml:space="preserve"> </w:t>
      </w:r>
      <w:r>
        <w:t xml:space="preserve">Grammar</w:t>
      </w:r>
      <w:r>
        <w:t xml:space="preserve"> </w:t>
      </w:r>
      <w:r>
        <w:t xml:space="preserve">(CCG)</w:t>
      </w:r>
      <w:r>
        <w:t xml:space="preserve"> </w:t>
      </w:r>
      <w:r>
        <w:t xml:space="preserve">approach</w:t>
      </w:r>
      <w:r>
        <w:t xml:space="preserve"> </w:t>
      </w:r>
      <w:r>
        <w:t xml:space="preserve">and</w:t>
      </w:r>
      <w:r>
        <w:t xml:space="preserve"> </w:t>
      </w:r>
      <w:r>
        <w:t xml:space="preserve">collostructional</w:t>
      </w:r>
      <w:r>
        <w:t xml:space="preserve"> </w:t>
      </w:r>
      <w:r>
        <w:t xml:space="preserve">analysis</w:t>
      </w:r>
      <w:r>
        <w:t xml:space="preserve"> </w:t>
      </w:r>
      <w:r>
        <w:t xml:space="preserve">on</w:t>
      </w:r>
      <w:r>
        <w:t xml:space="preserve"> </w:t>
      </w:r>
      <w:r>
        <w:t xml:space="preserve">a</w:t>
      </w:r>
      <w:r>
        <w:t xml:space="preserve"> </w:t>
      </w:r>
      <w:r>
        <w:t xml:space="preserve">PropBank-annotated</w:t>
      </w:r>
      <w:r>
        <w:t xml:space="preserve"> </w:t>
      </w:r>
      <w:r>
        <w:t xml:space="preserve">corpus.</w:t>
      </w:r>
      <w:r>
        <w:t xml:space="preserve"> </w:t>
      </w:r>
      <w:r>
        <w:t xml:space="preserve">It</w:t>
      </w:r>
      <w:r>
        <w:t xml:space="preserve"> </w:t>
      </w:r>
      <w:r>
        <w:t xml:space="preserve">explores</w:t>
      </w:r>
      <w:r>
        <w:t xml:space="preserve"> </w:t>
      </w:r>
      <w:r>
        <w:t xml:space="preserve">the</w:t>
      </w:r>
      <w:r>
        <w:t xml:space="preserve"> </w:t>
      </w:r>
      <w:r>
        <w:t xml:space="preserve">data</w:t>
      </w:r>
      <w:r>
        <w:t xml:space="preserve"> </w:t>
      </w:r>
      <w:r>
        <w:t xml:space="preserve">gained</w:t>
      </w:r>
      <w:r>
        <w:t xml:space="preserve"> </w:t>
      </w:r>
      <w:r>
        <w:t xml:space="preserve">from</w:t>
      </w:r>
      <w:r>
        <w:t xml:space="preserve"> </w:t>
      </w:r>
      <w:r>
        <w:t xml:space="preserve">this</w:t>
      </w:r>
      <w:r>
        <w:t xml:space="preserve"> </w:t>
      </w:r>
      <w:r>
        <w:t xml:space="preserve">and</w:t>
      </w:r>
      <w:r>
        <w:t xml:space="preserve"> </w:t>
      </w:r>
      <w:r>
        <w:t xml:space="preserve">focuses</w:t>
      </w:r>
      <w:r>
        <w:t xml:space="preserve"> </w:t>
      </w:r>
      <w:r>
        <w:t xml:space="preserve">on</w:t>
      </w:r>
      <w:r>
        <w:t xml:space="preserve"> </w:t>
      </w:r>
      <w:r>
        <w:t xml:space="preserve">the</w:t>
      </w:r>
      <w:r>
        <w:t xml:space="preserve"> </w:t>
      </w:r>
      <w:r>
        <w:t xml:space="preserve">differences</w:t>
      </w:r>
      <w:r>
        <w:t xml:space="preserve"> </w:t>
      </w:r>
      <w:r>
        <w:t xml:space="preserve">between</w:t>
      </w:r>
      <w:r>
        <w:t xml:space="preserve"> </w:t>
      </w:r>
      <w:r>
        <w:t xml:space="preserve">lemmas</w:t>
      </w:r>
      <w:r>
        <w:t xml:space="preserve"> </w:t>
      </w:r>
      <w:r>
        <w:t xml:space="preserve">and</w:t>
      </w:r>
      <w:r>
        <w:t xml:space="preserve"> </w:t>
      </w:r>
      <w:r>
        <w:t xml:space="preserve">their</w:t>
      </w:r>
      <w:r>
        <w:t xml:space="preserve"> </w:t>
      </w:r>
      <w:r>
        <w:t xml:space="preserve">word</w:t>
      </w:r>
      <w:r>
        <w:t xml:space="preserve"> </w:t>
      </w:r>
      <w:r>
        <w:t xml:space="preserve">senses</w:t>
      </w:r>
      <w:r>
        <w:t xml:space="preserve"> </w:t>
      </w:r>
      <w:r>
        <w:t xml:space="preserve">when</w:t>
      </w:r>
      <w:r>
        <w:t xml:space="preserve"> </w:t>
      </w:r>
      <w:r>
        <w:t xml:space="preserve">used</w:t>
      </w:r>
      <w:r>
        <w:t xml:space="preserve"> </w:t>
      </w:r>
      <w:r>
        <w:t xml:space="preserve">in</w:t>
      </w:r>
      <w:r>
        <w:t xml:space="preserve"> </w:t>
      </w:r>
      <w:r>
        <w:t xml:space="preserve">alternating</w:t>
      </w:r>
      <w:r>
        <w:t xml:space="preserve"> </w:t>
      </w:r>
      <w:r>
        <w:t xml:space="preserve">constructions.</w:t>
      </w:r>
      <w:r>
        <w:t xml:space="preserve"> </w:t>
      </w:r>
      <w:r>
        <w:t xml:space="preserve">This</w:t>
      </w:r>
      <w:r>
        <w:t xml:space="preserve"> </w:t>
      </w:r>
      <w:r>
        <w:t xml:space="preserve">research</w:t>
      </w:r>
      <w:r>
        <w:t xml:space="preserve"> </w:t>
      </w:r>
      <w:r>
        <w:t xml:space="preserve">was</w:t>
      </w:r>
      <w:r>
        <w:t xml:space="preserve"> </w:t>
      </w:r>
      <w:r>
        <w:t xml:space="preserve">written</w:t>
      </w:r>
      <w:r>
        <w:t xml:space="preserve"> </w:t>
      </w:r>
      <w:r>
        <w:t xml:space="preserve">during</w:t>
      </w:r>
      <w:r>
        <w:t xml:space="preserve"> </w:t>
      </w:r>
      <w:r>
        <w:t xml:space="preserve">an</w:t>
      </w:r>
      <w:r>
        <w:t xml:space="preserve"> </w:t>
      </w:r>
      <w:r>
        <w:t xml:space="preserve">internship</w:t>
      </w:r>
      <w:r>
        <w:t xml:space="preserve"> </w:t>
      </w:r>
      <w:r>
        <w:t xml:space="preserve">at</w:t>
      </w:r>
      <w:r>
        <w:t xml:space="preserve"> </w:t>
      </w:r>
      <w:r>
        <w:t xml:space="preserve">the</w:t>
      </w:r>
      <w:r>
        <w:t xml:space="preserve"> </w:t>
      </w:r>
      <w:r>
        <w:t xml:space="preserve">VUB</w:t>
      </w:r>
      <w:r>
        <w:t xml:space="preserve"> </w:t>
      </w:r>
      <w:r>
        <w:t xml:space="preserve">AI</w:t>
      </w:r>
      <w:r>
        <w:t xml:space="preserve"> </w:t>
      </w:r>
      <w:r>
        <w:t xml:space="preserve">Lab.</w:t>
      </w:r>
      <w:r>
        <w:t xml:space="preserve"> </w:t>
      </w:r>
      <w:r>
        <w:t xml:space="preserve">The</w:t>
      </w:r>
      <w:r>
        <w:t xml:space="preserve"> </w:t>
      </w:r>
      <w:r>
        <w:t xml:space="preserve">corpus</w:t>
      </w:r>
      <w:r>
        <w:t xml:space="preserve"> </w:t>
      </w:r>
      <w:r>
        <w:t xml:space="preserve">and</w:t>
      </w:r>
      <w:r>
        <w:t xml:space="preserve"> </w:t>
      </w:r>
      <w:r>
        <w:t xml:space="preserve">dataset</w:t>
      </w:r>
      <w:r>
        <w:t xml:space="preserve"> </w:t>
      </w:r>
      <w:r>
        <w:t xml:space="preserve">were</w:t>
      </w:r>
      <w:r>
        <w:t xml:space="preserve"> </w:t>
      </w:r>
      <w:r>
        <w:t xml:space="preserve">accessed</w:t>
      </w:r>
      <w:r>
        <w:t xml:space="preserve"> </w:t>
      </w:r>
      <w:r>
        <w:t xml:space="preserve">through</w:t>
      </w:r>
      <w:r>
        <w:t xml:space="preserve"> </w:t>
      </w:r>
      <w:r>
        <w:t xml:space="preserve">this</w:t>
      </w:r>
      <w:r>
        <w:t xml:space="preserve"> </w:t>
      </w:r>
      <w:r>
        <w:t xml:space="preserve">internship.</w:t>
      </w:r>
    </w:p>
    <w:bookmarkStart w:id="25" w:name="introduction"/>
    <w:p>
      <w:pPr>
        <w:pStyle w:val="Heading1"/>
      </w:pPr>
      <w:r>
        <w:t xml:space="preserve">1. Introduction</w:t>
      </w:r>
    </w:p>
    <w:p>
      <w:pPr>
        <w:pStyle w:val="FirstParagraph"/>
      </w:pPr>
      <w:r>
        <w:t xml:space="preserve">Construction Grammar (CxG) is a general term for a family of theories used for describing and interpreting language. It emphasizes the importance of regular patterns of language use, known as constructions. It argues that these constructions capture all linguistic knowledge in the shape of form-meaning pairs. In other words, in CxG, the traditional concepts of lexicon and grammar are combined. There is no distinction between the two, as the form is inherently connected to meaning (</w:t>
      </w:r>
      <w:r>
        <w:t xml:space="preserve">Beuls &amp; Van Eecke (to appear)</w:t>
      </w:r>
      <w:r>
        <w:t xml:space="preserve">,</w:t>
      </w:r>
      <w:r>
        <w:t xml:space="preserve"> </w:t>
      </w:r>
      <w:r>
        <w:t xml:space="preserve">Fillmore (1988)</w:t>
      </w:r>
      <w:r>
        <w:t xml:space="preserve">,</w:t>
      </w:r>
      <w:r>
        <w:t xml:space="preserve"> </w:t>
      </w:r>
      <w:r>
        <w:t xml:space="preserve">Fillmore, Kay &amp; O’Connor (1988)</w:t>
      </w:r>
      <w:r>
        <w:t xml:space="preserve">,</w:t>
      </w:r>
      <w:r>
        <w:t xml:space="preserve"> </w:t>
      </w:r>
      <w:r>
        <w:t xml:space="preserve">Goldberg (1995)</w:t>
      </w:r>
      <w:r>
        <w:t xml:space="preserve">,</w:t>
      </w:r>
      <w:r>
        <w:t xml:space="preserve"> </w:t>
      </w:r>
      <w:r>
        <w:t xml:space="preserve">Beuls, Van Eecke &amp; Cangalovic (2021)</w:t>
      </w:r>
      <w:r>
        <w:t xml:space="preserve">). Collostructional analysis, developed by A. Stefanowitsch and S.T. Gries (</w:t>
      </w:r>
      <w:r>
        <w:t xml:space="preserve">Stefanowitsch &amp; Gries (2008)</w:t>
      </w:r>
      <w:r>
        <w:t xml:space="preserve">,</w:t>
      </w:r>
      <w:r>
        <w:t xml:space="preserve"> </w:t>
      </w:r>
      <w:r>
        <w:t xml:space="preserve">Stefanowitsch (2014)</w:t>
      </w:r>
      <w:r>
        <w:t xml:space="preserve">,</w:t>
      </w:r>
      <w:r>
        <w:t xml:space="preserve"> </w:t>
      </w:r>
      <w:r>
        <w:t xml:space="preserve">Gries &amp; Stefanowitsch (2010)</w:t>
      </w:r>
      <w:r>
        <w:t xml:space="preserve"> </w:t>
      </w:r>
      <w:r>
        <w:t xml:space="preserve">Gries (2013)</w:t>
      </w:r>
      <w:r>
        <w:t xml:space="preserve">,</w:t>
      </w:r>
      <w:r>
        <w:t xml:space="preserve"> </w:t>
      </w:r>
      <w:r>
        <w:t xml:space="preserve">Gries &amp; Stefanowitsch (2004)</w:t>
      </w:r>
      <w:r>
        <w:t xml:space="preserve">), is a combination of several quantitative (statistical) methods for examining the relationship between words (lemmas) and structures. The term collostruction, a blend of the collocation and construction of words, describes measuring the attraction or repulsion of words towards specific syntactic constructions.</w:t>
      </w:r>
    </w:p>
    <w:p>
      <w:pPr>
        <w:pStyle w:val="BodyText"/>
      </w:pPr>
      <w:r>
        <w:t xml:space="preserve">Most studies using collostructional analysis have focused on the relationship between verbs and constructions that convey information about argument structure (</w:t>
      </w:r>
      <w:r>
        <w:t xml:space="preserve">Gries (2013)</w:t>
      </w:r>
      <w:r>
        <w:t xml:space="preserve">,</w:t>
      </w:r>
      <w:r>
        <w:t xml:space="preserve"> </w:t>
      </w:r>
      <w:r>
        <w:t xml:space="preserve">Gries &amp; Stefanowitsch (2004)</w:t>
      </w:r>
      <w:r>
        <w:t xml:space="preserve">). This paper follows in those footsteps but will take a slightly different approach. It still studies the co-occurrence patterns between verbs and specific English argument constructions. However, instead of only examining the lemma, this paper focuses on the role set or word sense of a specific lemma concerning its place in an argument structure construction. It performs collustructional analysis on a data set taken from the PropBank-annotated OntoNotes 5.0 corpus. What follows is a brief description of the corpus and data set used.</w:t>
      </w:r>
    </w:p>
    <w:p>
      <w:pPr>
        <w:pStyle w:val="BodyText"/>
      </w:pPr>
      <w:r>
        <w:t xml:space="preserve">OntoNotes 5.0 (</w:t>
      </w:r>
      <w:r>
        <w:t xml:space="preserve">Weischedel et al. (2013)</w:t>
      </w:r>
      <w:r>
        <w:t xml:space="preserve">) )) is a corpus consisting of a subset of English, Chinese and Arabic texts. It can be described as a broad-coverage corpus that spans several genres, including religious texts, telephone conversations, news articles and weblogs. In total, it consists of 2.9 million words. The corpus is annotated with several different layers of information (see</w:t>
      </w:r>
      <w:r>
        <w:t xml:space="preserve"> </w:t>
      </w:r>
      <w:hyperlink w:anchor="fig-ontonotes-annotation-example">
        <w:r>
          <w:rPr>
            <w:rStyle w:val="Hyperlink"/>
          </w:rPr>
          <w:t xml:space="preserve">Figure 1</w:t>
        </w:r>
      </w:hyperlink>
      <w:r>
        <w:t xml:space="preserve">):</w:t>
      </w:r>
    </w:p>
    <w:tbl>
      <w:tblPr>
        <w:tblStyle w:val="Table"/>
        <w:tblW w:type="pct" w:w="5000"/>
        <w:tblLook w:firstRow="0" w:lastRow="0" w:firstColumn="0" w:lastColumn="0" w:noHBand="0" w:noVBand="0" w:val="0000"/>
      </w:tblPr>
      <w:tblGrid>
        <w:gridCol w:w="7920"/>
      </w:tblGrid>
      <w:tr>
        <w:tc>
          <w:tcPr/>
          <w:bookmarkStart w:id="23" w:name="fig-ontonotes-annotation-example"/>
          <w:p>
            <w:pPr>
              <w:pStyle w:val="Figure"/>
              <w:jc w:val="center"/>
            </w:pPr>
            <w:r>
              <w:drawing>
                <wp:inline>
                  <wp:extent cx="4725465" cy="3427401"/>
                  <wp:effectExtent b="0" l="0" r="0" t="0"/>
                  <wp:docPr descr="" title="" id="21" name="Picture"/>
                  <a:graphic>
                    <a:graphicData uri="http://schemas.openxmlformats.org/drawingml/2006/picture">
                      <pic:pic>
                        <pic:nvPicPr>
                          <pic:cNvPr descr="CCxG_DCA_files/PropBank-annotation-example.png" id="22" name="Picture"/>
                          <pic:cNvPicPr>
                            <a:picLocks noChangeArrowheads="1" noChangeAspect="1"/>
                          </pic:cNvPicPr>
                        </pic:nvPicPr>
                        <pic:blipFill>
                          <a:blip r:embed="rId20"/>
                          <a:stretch>
                            <a:fillRect/>
                          </a:stretch>
                        </pic:blipFill>
                        <pic:spPr bwMode="auto">
                          <a:xfrm>
                            <a:off x="0" y="0"/>
                            <a:ext cx="4725465" cy="34274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of a sentence annotation in OntoNotes 5.0 (</w:t>
            </w:r>
            <w:r>
              <w:t xml:space="preserve">Beuls &amp; Van Eecke (2021)</w:t>
            </w:r>
            <w:r>
              <w:t xml:space="preserve">)</w:t>
            </w:r>
          </w:p>
          <w:bookmarkEnd w:id="23"/>
        </w:tc>
      </w:tr>
    </w:tbl>
    <w:p>
      <w:pPr>
        <w:pStyle w:val="BodyText"/>
      </w:pPr>
      <w:r>
        <w:t xml:space="preserve">In the above example, the utterance</w:t>
      </w:r>
      <w:r>
        <w:t xml:space="preserve"> </w:t>
      </w:r>
      <w:r>
        <w:t xml:space="preserve">“</w:t>
      </w:r>
      <w:r>
        <w:t xml:space="preserve">With their unique charm, these well-known cartoon images once again caused Hong Kong to be a focus of worldwide attention.</w:t>
      </w:r>
      <w:r>
        <w:t xml:space="preserve">”</w:t>
      </w:r>
      <w:r>
        <w:t xml:space="preserve"> </w:t>
      </w:r>
      <w:r>
        <w:t xml:space="preserve">is annotated with a treebank, PropBank, word sense annotation, ontology, coreference and entity names annotation layer.</w:t>
      </w:r>
      <w:r>
        <w:t xml:space="preserve"> </w:t>
      </w:r>
      <w:r>
        <w:t xml:space="preserve">Bonial et al. (2012)</w:t>
      </w:r>
      <w:r>
        <w:t xml:space="preserve"> </w:t>
      </w:r>
      <w:r>
        <w:t xml:space="preserve">provide a complete description of these annotations. For the present study, the PropBank annotation layer is of particular interest. The PropBank layer (</w:t>
      </w:r>
      <w:r>
        <w:t xml:space="preserve">Palmer</w:t>
      </w:r>
      <w:r>
        <w:t xml:space="preserve">) annotates the argument structure of verbs. It does this by providing a list of possible roles for each verb. These roles are called arguments. The word sense annotation layer lists possible word senses for each word. These word senses are also called role sets. The PropBank layer is used to identify the argument structure. The word sense layer is used to identify the specific word sense of a verb. To illustrate how these annotations should be interpreted, consider the following utterance</w:t>
      </w:r>
      <w:r>
        <w:t xml:space="preserve"> </w:t>
      </w:r>
      <w:r>
        <w:t xml:space="preserve">“</w:t>
      </w:r>
      <w:r>
        <w:t xml:space="preserve">She gave Peter a watch.</w:t>
      </w:r>
      <w:r>
        <w:t xml:space="preserve">”</w:t>
      </w:r>
      <w:r>
        <w:t xml:space="preserve"> </w:t>
      </w:r>
      <w:r>
        <w:t xml:space="preserve">as shown in</w:t>
      </w:r>
      <w:r>
        <w:t xml:space="preserve"> </w:t>
      </w:r>
      <w:hyperlink w:anchor="tbl-give01-example">
        <w:r>
          <w:rPr>
            <w:rStyle w:val="Hyperlink"/>
          </w:rPr>
          <w:t xml:space="preserve">Table 1</w:t>
        </w:r>
      </w:hyperlink>
      <w:r>
        <w:t xml:space="preserve">:</w:t>
      </w:r>
    </w:p>
    <w:bookmarkStart w:id="24" w:name="tbl-give01-example"/>
    <w:p>
      <w:pPr>
        <w:pStyle w:val="TableCaption"/>
      </w:pPr>
      <w:r>
        <w:t xml:space="preserve">Table 1: Example of the PropBank annotation for the verb</w:t>
      </w:r>
      <w:r>
        <w:t xml:space="preserve"> </w:t>
      </w:r>
      <w:r>
        <w:t xml:space="preserve">“</w:t>
      </w:r>
      <w:r>
        <w:t xml:space="preserve">give.01</w:t>
      </w:r>
      <w:r>
        <w:t xml:space="preserve">”</w:t>
      </w:r>
      <w:r>
        <w:t xml:space="preserve"> </w:t>
      </w:r>
      <w:r>
        <w:t xml:space="preserve">in the utterance</w:t>
      </w:r>
      <w:r>
        <w:t xml:space="preserve"> </w:t>
      </w:r>
      <w:r>
        <w:t xml:space="preserve">“</w:t>
      </w:r>
      <w:r>
        <w:t xml:space="preserve">She gave Peter a watch.</w:t>
      </w:r>
      <w:r>
        <w:t xml:space="preserve">”</w:t>
      </w:r>
    </w:p>
    <w:tbl>
      <w:tblPr>
        <w:tblStyle w:val="Table"/>
        <w:tblW w:type="pct" w:w="5000"/>
        <w:tblLook w:firstRow="1" w:lastRow="0" w:firstColumn="0" w:lastColumn="0" w:noHBand="0" w:noVBand="0" w:val="0020"/>
        <w:tblCaption w:val="Table 1: Example of the PropBank annotation for the verb “give.01” in the utterance “She gave Peter a watch.”"/>
      </w:tblPr>
      <w:tblGrid>
        <w:gridCol w:w="1540"/>
        <w:gridCol w:w="990"/>
        <w:gridCol w:w="1320"/>
        <w:gridCol w:w="1430"/>
        <w:gridCol w:w="1430"/>
        <w:gridCol w:w="1210"/>
      </w:tblGrid>
      <w:tr>
        <w:trPr>
          <w:tblHeader w:val="true"/>
        </w:trPr>
        <w:tc>
          <w:tcPr/>
          <w:p>
            <w:pPr>
              <w:pStyle w:val="Compact"/>
              <w:jc w:val="left"/>
            </w:pPr>
            <w:r>
              <w:rPr>
                <w:bCs/>
                <w:b/>
              </w:rPr>
              <w:t xml:space="preserve">roleType</w:t>
            </w:r>
          </w:p>
        </w:tc>
        <w:tc>
          <w:tcPr/>
          <w:p>
            <w:pPr>
              <w:pStyle w:val="Compact"/>
              <w:jc w:val="left"/>
            </w:pPr>
            <w:r>
              <w:rPr>
                <w:bCs/>
                <w:b/>
              </w:rPr>
              <w:t xml:space="preserve">pos</w:t>
            </w:r>
          </w:p>
        </w:tc>
        <w:tc>
          <w:tcPr/>
          <w:p>
            <w:pPr>
              <w:pStyle w:val="Compact"/>
              <w:jc w:val="left"/>
            </w:pPr>
            <w:r>
              <w:rPr>
                <w:bCs/>
                <w:b/>
              </w:rPr>
              <w:t xml:space="preserve">string</w:t>
            </w:r>
          </w:p>
        </w:tc>
        <w:tc>
          <w:tcPr/>
          <w:p>
            <w:pPr>
              <w:pStyle w:val="Compact"/>
              <w:jc w:val="left"/>
            </w:pPr>
            <w:r>
              <w:rPr>
                <w:bCs/>
                <w:b/>
              </w:rPr>
              <w:t xml:space="preserve">indices</w:t>
            </w:r>
          </w:p>
        </w:tc>
        <w:tc>
          <w:tcPr/>
          <w:p>
            <w:pPr>
              <w:pStyle w:val="Compact"/>
              <w:jc w:val="left"/>
            </w:pPr>
            <w:r>
              <w:rPr>
                <w:bCs/>
                <w:b/>
              </w:rPr>
              <w:t xml:space="preserve">roleset</w:t>
            </w:r>
          </w:p>
        </w:tc>
        <w:tc>
          <w:tcPr/>
          <w:p>
            <w:pPr>
              <w:pStyle w:val="Compact"/>
              <w:jc w:val="left"/>
            </w:pPr>
            <w:r>
              <w:rPr>
                <w:bCs/>
                <w:b/>
              </w:rPr>
              <w:t xml:space="preserve">lemma</w:t>
            </w:r>
          </w:p>
        </w:tc>
      </w:tr>
      <w:tr>
        <w:tc>
          <w:tcPr/>
          <w:p>
            <w:pPr>
              <w:pStyle w:val="Compact"/>
              <w:jc w:val="left"/>
            </w:pPr>
            <w:r>
              <w:t xml:space="preserve">arg0</w:t>
            </w:r>
          </w:p>
        </w:tc>
        <w:tc>
          <w:tcPr/>
          <w:p>
            <w:pPr>
              <w:pStyle w:val="Compact"/>
              <w:jc w:val="left"/>
            </w:pPr>
            <w:r>
              <w:t xml:space="preserve">np</w:t>
            </w:r>
          </w:p>
        </w:tc>
        <w:tc>
          <w:tcPr/>
          <w:p>
            <w:pPr>
              <w:pStyle w:val="Compact"/>
              <w:jc w:val="left"/>
            </w:pPr>
            <w:r>
              <w:t xml:space="preserve">She</w:t>
            </w:r>
          </w:p>
        </w:tc>
        <w:tc>
          <w:tcPr/>
          <w:p>
            <w:pPr>
              <w:pStyle w:val="Compact"/>
              <w:jc w:val="left"/>
            </w:pPr>
            <w:r>
              <w:t xml:space="preserve">0</w:t>
            </w:r>
          </w:p>
        </w:tc>
        <w:tc>
          <w:tcPr/>
          <w:p>
            <w:pPr>
              <w:pStyle w:val="Compact"/>
            </w:pPr>
          </w:p>
        </w:tc>
        <w:tc>
          <w:tcPr/>
          <w:p>
            <w:pPr>
              <w:pStyle w:val="Compact"/>
            </w:pPr>
          </w:p>
        </w:tc>
      </w:tr>
      <w:tr>
        <w:tc>
          <w:tcPr/>
          <w:p>
            <w:pPr>
              <w:pStyle w:val="Compact"/>
              <w:jc w:val="left"/>
            </w:pPr>
            <w:r>
              <w:t xml:space="preserve">v</w:t>
            </w:r>
          </w:p>
        </w:tc>
        <w:tc>
          <w:tcPr/>
          <w:p>
            <w:pPr>
              <w:pStyle w:val="Compact"/>
              <w:jc w:val="left"/>
            </w:pPr>
            <w:r>
              <w:t xml:space="preserve">v</w:t>
            </w:r>
          </w:p>
        </w:tc>
        <w:tc>
          <w:tcPr/>
          <w:p>
            <w:pPr>
              <w:pStyle w:val="Compact"/>
              <w:jc w:val="left"/>
            </w:pPr>
            <w:r>
              <w:t xml:space="preserve">gave</w:t>
            </w:r>
          </w:p>
        </w:tc>
        <w:tc>
          <w:tcPr/>
          <w:p>
            <w:pPr>
              <w:pStyle w:val="Compact"/>
              <w:jc w:val="left"/>
            </w:pPr>
            <w:r>
              <w:t xml:space="preserve">1</w:t>
            </w:r>
          </w:p>
        </w:tc>
        <w:tc>
          <w:tcPr/>
          <w:p>
            <w:pPr>
              <w:pStyle w:val="Compact"/>
              <w:jc w:val="left"/>
            </w:pPr>
            <w:r>
              <w:t xml:space="preserve">give.01</w:t>
            </w:r>
          </w:p>
        </w:tc>
        <w:tc>
          <w:tcPr/>
          <w:p>
            <w:pPr>
              <w:pStyle w:val="Compact"/>
              <w:jc w:val="left"/>
            </w:pPr>
            <w:r>
              <w:t xml:space="preserve">give</w:t>
            </w:r>
          </w:p>
        </w:tc>
      </w:tr>
      <w:tr>
        <w:tc>
          <w:tcPr/>
          <w:p>
            <w:pPr>
              <w:pStyle w:val="Compact"/>
              <w:jc w:val="left"/>
            </w:pPr>
            <w:r>
              <w:t xml:space="preserve">arg2</w:t>
            </w:r>
          </w:p>
        </w:tc>
        <w:tc>
          <w:tcPr/>
          <w:p>
            <w:pPr>
              <w:pStyle w:val="Compact"/>
              <w:jc w:val="left"/>
            </w:pPr>
            <w:r>
              <w:t xml:space="preserve">np</w:t>
            </w:r>
          </w:p>
        </w:tc>
        <w:tc>
          <w:tcPr/>
          <w:p>
            <w:pPr>
              <w:pStyle w:val="Compact"/>
              <w:jc w:val="left"/>
            </w:pPr>
            <w:r>
              <w:t xml:space="preserve">Peter</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arg1</w:t>
            </w:r>
          </w:p>
        </w:tc>
        <w:tc>
          <w:tcPr/>
          <w:p>
            <w:pPr>
              <w:pStyle w:val="Compact"/>
              <w:jc w:val="left"/>
            </w:pPr>
            <w:r>
              <w:t xml:space="preserve">np</w:t>
            </w:r>
          </w:p>
        </w:tc>
        <w:tc>
          <w:tcPr/>
          <w:p>
            <w:pPr>
              <w:pStyle w:val="Compact"/>
              <w:jc w:val="left"/>
            </w:pPr>
            <w:r>
              <w:t xml:space="preserve">a watch</w:t>
            </w:r>
          </w:p>
        </w:tc>
        <w:tc>
          <w:tcPr/>
          <w:p>
            <w:pPr>
              <w:pStyle w:val="Compact"/>
              <w:jc w:val="left"/>
            </w:pPr>
            <w:r>
              <w:t xml:space="preserve">3</w:t>
            </w:r>
          </w:p>
        </w:tc>
        <w:tc>
          <w:tcPr/>
          <w:p>
            <w:pPr>
              <w:pStyle w:val="Compact"/>
            </w:pPr>
          </w:p>
        </w:tc>
        <w:tc>
          <w:tcPr/>
          <w:p>
            <w:pPr>
              <w:pStyle w:val="Compact"/>
            </w:pPr>
          </w:p>
        </w:tc>
      </w:tr>
    </w:tbl>
    <w:bookmarkEnd w:id="24"/>
    <w:p>
      <w:pPr>
        <w:pStyle w:val="BodyText"/>
      </w:pPr>
      <w:r>
        <w:t xml:space="preserve">In this utterance, the verb</w:t>
      </w:r>
      <w:r>
        <w:t xml:space="preserve"> </w:t>
      </w:r>
      <w:r>
        <w:t xml:space="preserve">“</w:t>
      </w:r>
      <w:r>
        <w:t xml:space="preserve">gave</w:t>
      </w:r>
      <w:r>
        <w:t xml:space="preserve">”</w:t>
      </w:r>
      <w:r>
        <w:t xml:space="preserve"> </w:t>
      </w:r>
      <w:r>
        <w:t xml:space="preserve">would be annotated with the lemma</w:t>
      </w:r>
      <w:r>
        <w:t xml:space="preserve"> </w:t>
      </w:r>
      <w:r>
        <w:t xml:space="preserve">“</w:t>
      </w:r>
      <w:r>
        <w:t xml:space="preserve">give</w:t>
      </w:r>
      <w:r>
        <w:t xml:space="preserve">”</w:t>
      </w:r>
      <w:r>
        <w:t xml:space="preserve"> </w:t>
      </w:r>
      <w:r>
        <w:t xml:space="preserve">and the role set</w:t>
      </w:r>
      <w:r>
        <w:t xml:space="preserve"> </w:t>
      </w:r>
      <w:r>
        <w:t xml:space="preserve">“</w:t>
      </w:r>
      <w:r>
        <w:t xml:space="preserve">give.01</w:t>
      </w:r>
      <w:r>
        <w:t xml:space="preserve">”</w:t>
      </w:r>
      <w:r>
        <w:t xml:space="preserve"> </w:t>
      </w:r>
      <w:r>
        <w:t xml:space="preserve">which is described as</w:t>
      </w:r>
      <w:r>
        <w:t xml:space="preserve"> </w:t>
      </w:r>
      <w:r>
        <w:t xml:space="preserve">“</w:t>
      </w:r>
      <w:r>
        <w:t xml:space="preserve">transfer</w:t>
      </w:r>
      <w:r>
        <w:t xml:space="preserve">”</w:t>
      </w:r>
      <w:r>
        <w:t xml:space="preserve"> </w:t>
      </w:r>
      <w:r>
        <w:t xml:space="preserve">in https://PropBank.github.io/v3.4.0/frames/. The verb here is the frame-evoking element (FEE). The role set</w:t>
      </w:r>
      <w:r>
        <w:t xml:space="preserve"> </w:t>
      </w:r>
      <w:r>
        <w:t xml:space="preserve">“</w:t>
      </w:r>
      <w:r>
        <w:t xml:space="preserve">give.01</w:t>
      </w:r>
      <w:r>
        <w:t xml:space="preserve">”</w:t>
      </w:r>
      <w:r>
        <w:t xml:space="preserve"> </w:t>
      </w:r>
      <w:r>
        <w:t xml:space="preserve">has three arguments:</w:t>
      </w:r>
      <w:r>
        <w:t xml:space="preserve"> </w:t>
      </w:r>
      <w:r>
        <w:t xml:space="preserve">“</w:t>
      </w:r>
      <w:r>
        <w:t xml:space="preserve">Arg0</w:t>
      </w:r>
      <w:r>
        <w:t xml:space="preserve">”</w:t>
      </w:r>
      <w:r>
        <w:t xml:space="preserve">,</w:t>
      </w:r>
      <w:r>
        <w:t xml:space="preserve"> </w:t>
      </w:r>
      <w:r>
        <w:t xml:space="preserve">“</w:t>
      </w:r>
      <w:r>
        <w:t xml:space="preserve">Arg1</w:t>
      </w:r>
      <w:r>
        <w:t xml:space="preserve">”</w:t>
      </w:r>
      <w:r>
        <w:t xml:space="preserve"> </w:t>
      </w:r>
      <w:r>
        <w:t xml:space="preserve">and</w:t>
      </w:r>
      <w:r>
        <w:t xml:space="preserve"> </w:t>
      </w:r>
      <w:r>
        <w:t xml:space="preserve">“</w:t>
      </w:r>
      <w:r>
        <w:t xml:space="preserve">Arg2</w:t>
      </w:r>
      <w:r>
        <w:t xml:space="preserve">”</w:t>
      </w:r>
      <w:r>
        <w:t xml:space="preserve">. In PropBank annotation, this means that</w:t>
      </w:r>
      <w:r>
        <w:t xml:space="preserve"> </w:t>
      </w:r>
      <w:r>
        <w:t xml:space="preserve">“</w:t>
      </w:r>
      <w:r>
        <w:t xml:space="preserve">Arg0</w:t>
      </w:r>
      <w:r>
        <w:t xml:space="preserve">”</w:t>
      </w:r>
      <w:r>
        <w:t xml:space="preserve"> </w:t>
      </w:r>
      <w:r>
        <w:t xml:space="preserve">is the giver,</w:t>
      </w:r>
      <w:r>
        <w:t xml:space="preserve"> </w:t>
      </w:r>
      <w:r>
        <w:t xml:space="preserve">“</w:t>
      </w:r>
      <w:r>
        <w:t xml:space="preserve">Arg1</w:t>
      </w:r>
      <w:r>
        <w:t xml:space="preserve">”</w:t>
      </w:r>
      <w:r>
        <w:t xml:space="preserve"> </w:t>
      </w:r>
      <w:r>
        <w:t xml:space="preserve">is the thing given and</w:t>
      </w:r>
      <w:r>
        <w:t xml:space="preserve"> </w:t>
      </w:r>
      <w:r>
        <w:t xml:space="preserve">“</w:t>
      </w:r>
      <w:r>
        <w:t xml:space="preserve">Arg2</w:t>
      </w:r>
      <w:r>
        <w:t xml:space="preserve">”</w:t>
      </w:r>
      <w:r>
        <w:t xml:space="preserve"> </w:t>
      </w:r>
      <w:r>
        <w:t xml:space="preserve">is the entity given to. In traditional grammar, these arguments would be described as the agent (Arg0), patient (Arg1) and instrument/benefactive/attribute (Arg2). This paper will use PropBank terminology. This means that the above utterance would be annotated as follows:</w:t>
      </w:r>
      <w:r>
        <w:t xml:space="preserve"> </w:t>
      </w:r>
      <w:r>
        <w:t xml:space="preserve">“</w:t>
      </w:r>
      <w:r>
        <w:t xml:space="preserve">She(Arg0-NP) gave(FEE-V) Peter(Arg2-NP) a watch(Arg1-NP)</w:t>
      </w:r>
      <w:r>
        <w:t xml:space="preserve">”</w:t>
      </w:r>
      <w:r>
        <w:t xml:space="preserve">. In other words, the argument structure construction in which the role set</w:t>
      </w:r>
      <w:r>
        <w:t xml:space="preserve"> </w:t>
      </w:r>
      <w:r>
        <w:t xml:space="preserve">“</w:t>
      </w:r>
      <w:r>
        <w:t xml:space="preserve">give.01</w:t>
      </w:r>
      <w:r>
        <w:t xml:space="preserve">”</w:t>
      </w:r>
      <w:r>
        <w:t xml:space="preserve"> </w:t>
      </w:r>
      <w:r>
        <w:t xml:space="preserve">is embedded is</w:t>
      </w:r>
      <w:r>
        <w:t xml:space="preserve"> </w:t>
      </w:r>
      <w:r>
        <w:t xml:space="preserve">“</w:t>
      </w:r>
      <w:r>
        <w:t xml:space="preserve">Arg0-NP FEE-V Arg2-NP Arg1-NP</w:t>
      </w:r>
      <w:r>
        <w:t xml:space="preserve">”</w:t>
      </w:r>
      <w:r>
        <w:t xml:space="preserve">. This can be recognized as a ditransitive construction. This paper focuses broadly on ditransitive constructions in their various manifestations.</w:t>
      </w:r>
    </w:p>
    <w:p>
      <w:pPr>
        <w:pStyle w:val="BodyText"/>
      </w:pPr>
      <w:r>
        <w:t xml:space="preserve">The data set used for this analysis is a subset of the OntoNotes 5.0 corpus. This data set was extracted from the corpus using the CCxG Explorer (</w:t>
      </w:r>
      <w:r>
        <w:t xml:space="preserve">Beuls &amp; Van Eecke (2021)</w:t>
      </w:r>
      <w:r>
        <w:t xml:space="preserve">). The CCxG Explorer is a tool developed by the Evolutionary &amp; Hybrid AI (EHAI) research team at the VUB Artificial Intelligence Lab. Its goal was twofold. From a broad-coverage corpus, it wanted to, first, gain linguistic insights from large-scale construction grammar analyses regarding the English argument structure and, secondly, show the application potential of CCxG by operationalizing it on a large scale. As a result, the CCxG Explorer allows usage-based linguists to search for corpus examples that match a particular semantic structure. This is useful because it provides the option to find examples of morphosyntactic phenomena without the need to identify them explicitly (</w:t>
      </w:r>
      <w:r>
        <w:t xml:space="preserve">Beuls &amp; Van Eecke (to appear)</w:t>
      </w:r>
      <w:r>
        <w:t xml:space="preserve">). The CCxG Explorer can be accessed and used on the web at https://ehai.ai.vub.ac.be/ccxg-explorer/. In addition, its source code is publicly available on Gitlab as part of the babel toolkit (</w:t>
      </w:r>
      <w:r>
        <w:t xml:space="preserve">EHAI</w:t>
      </w:r>
      <w:r>
        <w:t xml:space="preserve">). However, the method and accuracy of the CCxG Explorer have not yet been established. This is currently being investigated. This is why this present paper takes a cautious approach to the results.</w:t>
      </w:r>
    </w:p>
    <w:p>
      <w:pPr>
        <w:pStyle w:val="BodyText"/>
      </w:pPr>
      <w:r>
        <w:t xml:space="preserve">The following schema was used in the CCxG Explorer to extract the ditransitive constructions:</w:t>
      </w:r>
      <w:r>
        <w:t xml:space="preserve"> </w:t>
      </w:r>
      <w:r>
        <w:t xml:space="preserve">“</w:t>
      </w:r>
      <w:r>
        <w:t xml:space="preserve">Arg0-NP FEE-V Arg1-NP Arg2</w:t>
      </w:r>
      <w:r>
        <w:t xml:space="preserve">”</w:t>
      </w:r>
      <w:r>
        <w:t xml:space="preserve">. However, the precise order is not taken into account, which means that, for example, the following constructions are also extracted:</w:t>
      </w:r>
      <w:r>
        <w:t xml:space="preserve"> </w:t>
      </w:r>
      <w:r>
        <w:t xml:space="preserve">“</w:t>
      </w:r>
      <w:r>
        <w:t xml:space="preserve">Arg0-NP FEE-V Arg2-NP Arg1-NP</w:t>
      </w:r>
      <w:r>
        <w:t xml:space="preserve">”</w:t>
      </w:r>
      <w:r>
        <w:t xml:space="preserve">,</w:t>
      </w:r>
      <w:r>
        <w:t xml:space="preserve"> </w:t>
      </w:r>
      <w:r>
        <w:t xml:space="preserve">“</w:t>
      </w:r>
      <w:r>
        <w:t xml:space="preserve">Arg1-NP FEE-V Arg0-NP Arg2</w:t>
      </w:r>
      <w:r>
        <w:t xml:space="preserve">”</w:t>
      </w:r>
      <w:r>
        <w:t xml:space="preserve"> </w:t>
      </w:r>
      <w:r>
        <w:t xml:space="preserve">and</w:t>
      </w:r>
      <w:r>
        <w:t xml:space="preserve"> </w:t>
      </w:r>
      <w:r>
        <w:t xml:space="preserve">“</w:t>
      </w:r>
      <w:r>
        <w:t xml:space="preserve">Arg1-NP FEE-V Arg2-NP Arg0</w:t>
      </w:r>
      <w:r>
        <w:t xml:space="preserve">”</w:t>
      </w:r>
      <w:r>
        <w:t xml:space="preserve">. This is because the order of the arguments is not fixed in ditransitive constructions and this schema allows for broader exploration. Further, it should be noted that no part of speech is specified in the Arg2 slot. This is because the Arg2 slot can be filled by not only an NP but also, for example, a PP, which would result in the dative alternation of the ditransitive construction:</w:t>
      </w:r>
      <w:r>
        <w:t xml:space="preserve"> </w:t>
      </w:r>
      <w:r>
        <w:t xml:space="preserve">“</w:t>
      </w:r>
      <w:r>
        <w:t xml:space="preserve">She gave a watch to Peter</w:t>
      </w:r>
      <w:r>
        <w:t xml:space="preserve">”</w:t>
      </w:r>
      <w:r>
        <w:t xml:space="preserve"> </w:t>
      </w:r>
      <w:r>
        <w:t xml:space="preserve">(arg0(np)-FEE(v)-arg1(np)-arg2(pp)). Note that in CxG approaches, this alternation is seen as a construction in its own right (</w:t>
      </w:r>
      <w:r>
        <w:t xml:space="preserve">Goldberg (2002)</w:t>
      </w:r>
      <w:r>
        <w:t xml:space="preserve">).</w:t>
      </w:r>
    </w:p>
    <w:p>
      <w:pPr>
        <w:pStyle w:val="BodyText"/>
      </w:pPr>
      <w:r>
        <w:t xml:space="preserve">Construction-based approaches consider whether a verb can be used in one or both members of an alternating pair based on semantic compatibility. A word can be used in a particular construction if its meaning aligns with the meaning of the construction. It can also alternate between two constructions if its meaning aligns with both. When it comes to alternating pairs, this approach raises questions about the semantic differences between the members of the pair, the degree of productivity in actual usage, and whether a constructional approach can be taken given the answers to these questions()</w:t>
      </w:r>
      <w:r>
        <w:t xml:space="preserve"> </w:t>
      </w:r>
      <w:r>
        <w:t xml:space="preserve">Gries &amp; Stefanowitsch (2004)</w:t>
      </w:r>
      <w:r>
        <w:t xml:space="preserve">).</w:t>
      </w:r>
    </w:p>
    <w:p>
      <w:pPr>
        <w:pStyle w:val="BodyText"/>
      </w:pPr>
      <w:r>
        <w:t xml:space="preserve">The search results for this particular schema contained 9339 utterances. They were downloaded as a .json file. This .json file was the raw data for this analysis. It contains the string of utterances and the roles defined in that utterance. The roles are further specified by roleType, part of speech (pos), string, indices, role set and lemma. In those 9339 utterances, there were 924 unique role sets and 87 unique argument structure constructions which appeared in the previously mentioned schema.</w:t>
      </w:r>
    </w:p>
    <w:p>
      <w:pPr>
        <w:pStyle w:val="BodyText"/>
      </w:pPr>
      <w:r>
        <w:t xml:space="preserve">This study does not aim to come to any definitive conclusions about the relationship between word sense and argument structure constructions. Instead, its goal is to explore the possibilities of using PropBank-annotated corpora and Computational Construction Grammar (CCxG) in a collostructional analysis.</w:t>
      </w:r>
    </w:p>
    <w:p>
      <w:pPr>
        <w:pStyle w:val="BodyText"/>
      </w:pPr>
      <w:r>
        <w:t xml:space="preserve">This paper consists of several sections. First, the research methodology is presented, specifically on how the data set was analyzed. A presentation, analysis and discussion of the relevant data follow this. The analysis section consists of two parts. First, the cleaned data is examined and second, the results from the Distinctive Collexeme Analysis (DCA) are presented and discussed.</w:t>
      </w:r>
    </w:p>
    <w:bookmarkEnd w:id="25"/>
    <w:bookmarkStart w:id="36" w:name="data-processing-and-methodology"/>
    <w:p>
      <w:pPr>
        <w:pStyle w:val="Heading1"/>
      </w:pPr>
      <w:r>
        <w:t xml:space="preserve">2. Data Processing and Methodology</w:t>
      </w:r>
    </w:p>
    <w:bookmarkStart w:id="27" w:name="Xa7f1e8bc46a4c226e0a98514eee6e34ad8eea68"/>
    <w:p>
      <w:pPr>
        <w:pStyle w:val="Heading2"/>
      </w:pPr>
      <w:r>
        <w:t xml:space="preserve">2.1 arg0(np)-v(v)-arg1(np)-arg2 data-cleaning process</w:t>
      </w:r>
    </w:p>
    <w:p>
      <w:pPr>
        <w:pStyle w:val="FirstParagraph"/>
      </w:pPr>
      <w:r>
        <w:t xml:space="preserve">The entire data processing and analysis were done in R using the packages</w:t>
      </w:r>
      <w:r>
        <w:t xml:space="preserve"> </w:t>
      </w:r>
      <w:r>
        <w:rPr>
          <w:rStyle w:val="VerbatimChar"/>
        </w:rPr>
        <w:t xml:space="preserve">{base}</w:t>
      </w:r>
      <w:r>
        <w:t xml:space="preserve">,</w:t>
      </w:r>
      <w:r>
        <w:t xml:space="preserve"> </w:t>
      </w:r>
      <w:r>
        <w:rPr>
          <w:rStyle w:val="VerbatimChar"/>
        </w:rPr>
        <w:t xml:space="preserve">{graphics}</w:t>
      </w:r>
      <w:r>
        <w:t xml:space="preserve">,</w:t>
      </w:r>
      <w:r>
        <w:t xml:space="preserve"> </w:t>
      </w:r>
      <w:r>
        <w:rPr>
          <w:rStyle w:val="VerbatimChar"/>
        </w:rPr>
        <w:t xml:space="preserve">{here}</w:t>
      </w:r>
      <w:r>
        <w:t xml:space="preserve">,</w:t>
      </w:r>
      <w:r>
        <w:t xml:space="preserve"> </w:t>
      </w:r>
      <w:r>
        <w:rPr>
          <w:rStyle w:val="VerbatimChar"/>
        </w:rPr>
        <w:t xml:space="preserve">{stats}</w:t>
      </w:r>
      <w:r>
        <w:t xml:space="preserve">,</w:t>
      </w:r>
      <w:r>
        <w:t xml:space="preserve"> </w:t>
      </w:r>
      <w:r>
        <w:rPr>
          <w:rStyle w:val="VerbatimChar"/>
        </w:rPr>
        <w:t xml:space="preserve">{utils}</w:t>
      </w:r>
      <w:r>
        <w:t xml:space="preserve">,</w:t>
      </w:r>
      <w:r>
        <w:t xml:space="preserve"> </w:t>
      </w:r>
      <w:r>
        <w:rPr>
          <w:rStyle w:val="VerbatimChar"/>
        </w:rPr>
        <w:t xml:space="preserve">{ggplot2}</w:t>
      </w:r>
      <w:r>
        <w:t xml:space="preserve">,</w:t>
      </w:r>
      <w:r>
        <w:t xml:space="preserve"> </w:t>
      </w:r>
      <w:r>
        <w:rPr>
          <w:rStyle w:val="VerbatimChar"/>
        </w:rPr>
        <w:t xml:space="preserve">{dplyr}</w:t>
      </w:r>
      <w:r>
        <w:t xml:space="preserve">,</w:t>
      </w:r>
      <w:r>
        <w:t xml:space="preserve"> </w:t>
      </w:r>
      <w:r>
        <w:rPr>
          <w:rStyle w:val="VerbatimChar"/>
        </w:rPr>
        <w:t xml:space="preserve">{jsonlite}</w:t>
      </w:r>
      <w:r>
        <w:t xml:space="preserve">,</w:t>
      </w:r>
      <w:r>
        <w:t xml:space="preserve"> </w:t>
      </w:r>
      <w:r>
        <w:rPr>
          <w:rStyle w:val="VerbatimChar"/>
        </w:rPr>
        <w:t xml:space="preserve">{stringr}</w:t>
      </w:r>
      <w:r>
        <w:t xml:space="preserve">,</w:t>
      </w:r>
      <w:r>
        <w:t xml:space="preserve"> </w:t>
      </w:r>
      <w:r>
        <w:rPr>
          <w:rStyle w:val="VerbatimChar"/>
        </w:rPr>
        <w:t xml:space="preserve">{tibble}</w:t>
      </w:r>
      <w:r>
        <w:t xml:space="preserve"> </w:t>
      </w:r>
      <w:r>
        <w:t xml:space="preserve">and</w:t>
      </w:r>
      <w:r>
        <w:t xml:space="preserve"> </w:t>
      </w:r>
      <w:r>
        <w:rPr>
          <w:rStyle w:val="VerbatimChar"/>
        </w:rPr>
        <w:t xml:space="preserve">{tidyr}</w:t>
      </w:r>
      <w:r>
        <w:t xml:space="preserve">. Most of which can be found in the</w:t>
      </w:r>
      <w:r>
        <w:t xml:space="preserve"> </w:t>
      </w:r>
      <w:r>
        <w:rPr>
          <w:rStyle w:val="VerbatimChar"/>
        </w:rPr>
        <w:t xml:space="preserve">{tidyverse}</w:t>
      </w:r>
      <w:r>
        <w:t xml:space="preserve"> </w:t>
      </w:r>
      <w:r>
        <w:t xml:space="preserve">package (</w:t>
      </w:r>
      <w:r>
        <w:t xml:space="preserve">(</w:t>
      </w:r>
      <w:r>
        <w:rPr>
          <w:bCs/>
          <w:b/>
        </w:rPr>
        <w:t xml:space="preserve">R-tidyverse?</w:t>
      </w:r>
      <w:r>
        <w:t xml:space="preserve">)</w:t>
      </w:r>
      <w:r>
        <w:t xml:space="preserve">). The data set was first cleaned and then analyzed using the DCA. The data-cleaning process is described in the following section.</w:t>
      </w:r>
    </w:p>
    <w:p>
      <w:pPr>
        <w:pStyle w:val="BodyText"/>
      </w:pPr>
      <w:r>
        <w:t xml:space="preserve">The data cleaning process can be visualized by the following</w:t>
      </w:r>
      <w:r>
        <w:t xml:space="preserve"> </w:t>
      </w:r>
      <w:hyperlink w:anchor="fig-flowchart">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26" w:name="fig-flowchart"/>
          <w:p>
            <w:pPr>
              <w:jc w:val="center"/>
            </w:pPr>
            <w:pPr>
              <w:jc w:val="start"/>
              <w:spacing w:before="200"/>
              <w:pStyle w:val="ImageCaption"/>
            </w:pPr>
            <w:r>
              <w:t xml:space="preserve">Figure 2: Flowchart of the data cleaning process</w:t>
            </w:r>
          </w:p>
          <w:bookmarkEnd w:id="26"/>
        </w:tc>
      </w:tr>
    </w:tbl>
    <w:p>
      <w:pPr>
        <w:pStyle w:val="BodyText"/>
      </w:pPr>
      <w:r>
        <w:t xml:space="preserve">This flowchart shows a step-by-step process of cleaning the corpus and narrowing the focus to specific constructions. The top level is the corpus itself, which is filtered to focus on a specific schema, in this case, arg0(np)-v(v)-arg1(np)-arg2. From there, the filtered corpus shows 87 different argument structure constructions. The first construction is arg0(np)-v(v)-arg1(np)-arg2(pp) and the second construction is arg0(np)-v(v)-arg2(np)-arg1(np). These are further divided into role sets that appear exclusively in one (marked in red and not analyzed in the present paper) and role sets that appear in both constructions (marked in green and analyzed).</w:t>
      </w:r>
    </w:p>
    <w:bookmarkEnd w:id="27"/>
    <w:bookmarkStart w:id="29" w:name="corpus-data-after-cleaning"/>
    <w:p>
      <w:pPr>
        <w:pStyle w:val="Heading2"/>
      </w:pPr>
      <w:r>
        <w:t xml:space="preserve">2.2 Corpus data after cleaning</w:t>
      </w:r>
    </w:p>
    <w:p>
      <w:pPr>
        <w:pStyle w:val="FirstParagraph"/>
      </w:pPr>
      <w:r>
        <w:t xml:space="preserve">The data was converted to a data frame, and the relevant columns were selected. The raw data file does not contain the complete argument structure construction in one string. A function was used to identify and classify the argument structure construction from each utterance. The resulting data frame contains the argument structure construction, role set and lemma. This data frame contains all the data used for the analysis. This is shown in</w:t>
      </w:r>
      <w:r>
        <w:t xml:space="preserve"> </w:t>
      </w:r>
      <w:hyperlink w:anchor="tbl-raw-corpus-data">
        <w:r>
          <w:rPr>
            <w:rStyle w:val="Hyperlink"/>
          </w:rPr>
          <w:t xml:space="preserve">Table 2</w:t>
        </w:r>
      </w:hyperlink>
      <w:r>
        <w:t xml:space="preserve">.</w:t>
      </w:r>
    </w:p>
    <w:bookmarkStart w:id="28" w:name="tbl-raw-corpus-data"/>
    <w:p>
      <w:pPr>
        <w:pStyle w:val="TableCaption"/>
      </w:pPr>
      <w:r>
        <w:t xml:space="preserve">Table 2: Raw corpus data used for the subsequent analyses (first 10 rows)</w:t>
      </w:r>
    </w:p>
    <w:tbl>
      <w:tblPr>
        <w:tblStyle w:val="Table"/>
        <w:tblW w:type="auto" w:w="0"/>
        <w:tblLook w:firstRow="1" w:lastRow="0" w:firstColumn="0" w:lastColumn="0" w:noHBand="0" w:noVBand="0" w:val="0020"/>
        <w:tblCaption w:val="Table 2: Raw corpus data used for the subsequent analyses (first 10 rows)"/>
      </w:tblPr>
      <w:tblGrid>
        <w:gridCol w:w="2640"/>
        <w:gridCol w:w="2640"/>
        <w:gridCol w:w="2640"/>
      </w:tblGrid>
      <w:tr>
        <w:trPr>
          <w:tblHeader w:val="true"/>
        </w:trPr>
        <w:tc>
          <w:tcPr/>
          <w:p>
            <w:pPr>
              <w:pStyle w:val="Compact"/>
              <w:jc w:val="left"/>
            </w:pPr>
            <w:r>
              <w:t xml:space="preserve">arg_struc_cxn</w:t>
            </w:r>
          </w:p>
        </w:tc>
        <w:tc>
          <w:tcPr/>
          <w:p>
            <w:pPr>
              <w:pStyle w:val="Compact"/>
              <w:jc w:val="left"/>
            </w:pPr>
            <w:r>
              <w:t xml:space="preserve">roleset</w:t>
            </w:r>
          </w:p>
        </w:tc>
        <w:tc>
          <w:tcPr/>
          <w:p>
            <w:pPr>
              <w:pStyle w:val="Compact"/>
              <w:jc w:val="left"/>
            </w:pPr>
            <w:r>
              <w:t xml:space="preserve">lemma</w:t>
            </w:r>
          </w:p>
        </w:tc>
      </w:tr>
      <w:tr>
        <w:tc>
          <w:tcPr/>
          <w:p>
            <w:pPr>
              <w:pStyle w:val="Compact"/>
              <w:jc w:val="left"/>
            </w:pPr>
            <w:r>
              <w:t xml:space="preserve">arg0(np)-v(v)-arg1(np)-arg2(c("s", "vp"))</w:t>
            </w:r>
          </w:p>
        </w:tc>
        <w:tc>
          <w:tcPr/>
          <w:p>
            <w:pPr>
              <w:pStyle w:val="Compact"/>
              <w:jc w:val="left"/>
            </w:pPr>
            <w:r>
              <w:t xml:space="preserve">invite.01</w:t>
            </w:r>
          </w:p>
        </w:tc>
        <w:tc>
          <w:tcPr/>
          <w:p>
            <w:pPr>
              <w:pStyle w:val="Compact"/>
              <w:jc w:val="left"/>
            </w:pPr>
            <w:r>
              <w:t xml:space="preserve">invite</w:t>
            </w:r>
          </w:p>
        </w:tc>
      </w:tr>
      <w:tr>
        <w:tc>
          <w:tcPr/>
          <w:p>
            <w:pPr>
              <w:pStyle w:val="Compact"/>
              <w:jc w:val="left"/>
            </w:pPr>
            <w:r>
              <w:t xml:space="preserve">arg0(np)-v(v)-arg1(np)-arg2(pp)</w:t>
            </w:r>
          </w:p>
        </w:tc>
        <w:tc>
          <w:tcPr/>
          <w:p>
            <w:pPr>
              <w:pStyle w:val="Compact"/>
              <w:jc w:val="left"/>
            </w:pPr>
            <w:r>
              <w:t xml:space="preserve">force.01</w:t>
            </w:r>
          </w:p>
        </w:tc>
        <w:tc>
          <w:tcPr/>
          <w:p>
            <w:pPr>
              <w:pStyle w:val="Compact"/>
              <w:jc w:val="left"/>
            </w:pPr>
            <w:r>
              <w:t xml:space="preserve">force</w:t>
            </w:r>
          </w:p>
        </w:tc>
      </w:tr>
      <w:tr>
        <w:tc>
          <w:tcPr/>
          <w:p>
            <w:pPr>
              <w:pStyle w:val="Compact"/>
              <w:jc w:val="left"/>
            </w:pPr>
            <w:r>
              <w:t xml:space="preserve">arg0(np)-v(v)-arg1(np)-arg2(pp)</w:t>
            </w:r>
          </w:p>
        </w:tc>
        <w:tc>
          <w:tcPr/>
          <w:p>
            <w:pPr>
              <w:pStyle w:val="Compact"/>
              <w:jc w:val="left"/>
            </w:pPr>
            <w:r>
              <w:t xml:space="preserve">connect.01</w:t>
            </w:r>
          </w:p>
        </w:tc>
        <w:tc>
          <w:tcPr/>
          <w:p>
            <w:pPr>
              <w:pStyle w:val="Compact"/>
              <w:jc w:val="left"/>
            </w:pPr>
            <w:r>
              <w:t xml:space="preserve">connect</w:t>
            </w:r>
          </w:p>
        </w:tc>
      </w:tr>
      <w:tr>
        <w:tc>
          <w:tcPr/>
          <w:p>
            <w:pPr>
              <w:pStyle w:val="Compact"/>
              <w:jc w:val="left"/>
            </w:pPr>
            <w:r>
              <w:t xml:space="preserve">arg0(np)-v(v)-arg1(np)-arg2(pp)</w:t>
            </w:r>
          </w:p>
        </w:tc>
        <w:tc>
          <w:tcPr/>
          <w:p>
            <w:pPr>
              <w:pStyle w:val="Compact"/>
              <w:jc w:val="left"/>
            </w:pPr>
            <w:r>
              <w:t xml:space="preserve">receive.01</w:t>
            </w:r>
          </w:p>
        </w:tc>
        <w:tc>
          <w:tcPr/>
          <w:p>
            <w:pPr>
              <w:pStyle w:val="Compact"/>
              <w:jc w:val="left"/>
            </w:pPr>
            <w:r>
              <w:t xml:space="preserve">receive</w:t>
            </w:r>
          </w:p>
        </w:tc>
      </w:tr>
      <w:tr>
        <w:tc>
          <w:tcPr/>
          <w:p>
            <w:pPr>
              <w:pStyle w:val="Compact"/>
              <w:jc w:val="left"/>
            </w:pPr>
            <w:r>
              <w:t xml:space="preserve">arg0(np)-v(v)-arg1(np)-arg2(pp)</w:t>
            </w:r>
          </w:p>
        </w:tc>
        <w:tc>
          <w:tcPr/>
          <w:p>
            <w:pPr>
              <w:pStyle w:val="Compact"/>
              <w:jc w:val="left"/>
            </w:pPr>
            <w:r>
              <w:t xml:space="preserve">draw.02</w:t>
            </w:r>
          </w:p>
        </w:tc>
        <w:tc>
          <w:tcPr/>
          <w:p>
            <w:pPr>
              <w:pStyle w:val="Compact"/>
              <w:jc w:val="left"/>
            </w:pPr>
            <w:r>
              <w:t xml:space="preserve">draw</w:t>
            </w:r>
          </w:p>
        </w:tc>
      </w:tr>
      <w:tr>
        <w:tc>
          <w:tcPr/>
          <w:p>
            <w:pPr>
              <w:pStyle w:val="Compact"/>
              <w:jc w:val="left"/>
            </w:pPr>
            <w:r>
              <w:t xml:space="preserve">arg0(np)-v(v)-arg1(np)-arg2(pp)</w:t>
            </w:r>
          </w:p>
        </w:tc>
        <w:tc>
          <w:tcPr/>
          <w:p>
            <w:pPr>
              <w:pStyle w:val="Compact"/>
              <w:jc w:val="left"/>
            </w:pPr>
            <w:r>
              <w:t xml:space="preserve">lay.01</w:t>
            </w:r>
          </w:p>
        </w:tc>
        <w:tc>
          <w:tcPr/>
          <w:p>
            <w:pPr>
              <w:pStyle w:val="Compact"/>
              <w:jc w:val="left"/>
            </w:pPr>
            <w:r>
              <w:t xml:space="preserve">lay</w:t>
            </w:r>
          </w:p>
        </w:tc>
      </w:tr>
      <w:tr>
        <w:tc>
          <w:tcPr/>
          <w:p>
            <w:pPr>
              <w:pStyle w:val="Compact"/>
              <w:jc w:val="left"/>
            </w:pPr>
            <w:r>
              <w:t xml:space="preserve">arg0(np)-v(v)-arg1(np)-arg2(c("s", "vp"))</w:t>
            </w:r>
          </w:p>
        </w:tc>
        <w:tc>
          <w:tcPr/>
          <w:p>
            <w:pPr>
              <w:pStyle w:val="Compact"/>
              <w:jc w:val="left"/>
            </w:pPr>
            <w:r>
              <w:t xml:space="preserve">order.01</w:t>
            </w:r>
          </w:p>
        </w:tc>
        <w:tc>
          <w:tcPr/>
          <w:p>
            <w:pPr>
              <w:pStyle w:val="Compact"/>
              <w:jc w:val="left"/>
            </w:pPr>
            <w:r>
              <w:t xml:space="preserve">order</w:t>
            </w:r>
          </w:p>
        </w:tc>
      </w:tr>
      <w:tr>
        <w:tc>
          <w:tcPr/>
          <w:p>
            <w:pPr>
              <w:pStyle w:val="Compact"/>
              <w:jc w:val="left"/>
            </w:pPr>
            <w:r>
              <w:t xml:space="preserve">arg0(np)-v(v)-arg1(np)-arg2(np)</w:t>
            </w:r>
          </w:p>
        </w:tc>
        <w:tc>
          <w:tcPr/>
          <w:p>
            <w:pPr>
              <w:pStyle w:val="Compact"/>
              <w:jc w:val="left"/>
            </w:pPr>
            <w:r>
              <w:t xml:space="preserve">call.01</w:t>
            </w:r>
          </w:p>
        </w:tc>
        <w:tc>
          <w:tcPr/>
          <w:p>
            <w:pPr>
              <w:pStyle w:val="Compact"/>
              <w:jc w:val="left"/>
            </w:pPr>
            <w:r>
              <w:t xml:space="preserve">call</w:t>
            </w:r>
          </w:p>
        </w:tc>
      </w:tr>
      <w:tr>
        <w:tc>
          <w:tcPr/>
          <w:p>
            <w:pPr>
              <w:pStyle w:val="Compact"/>
              <w:jc w:val="left"/>
            </w:pPr>
            <w:r>
              <w:t xml:space="preserve">arg0(np)-v(v)-arg1(np)-arg2(pp)</w:t>
            </w:r>
          </w:p>
        </w:tc>
        <w:tc>
          <w:tcPr/>
          <w:p>
            <w:pPr>
              <w:pStyle w:val="Compact"/>
              <w:jc w:val="left"/>
            </w:pPr>
            <w:r>
              <w:t xml:space="preserve">deal.02</w:t>
            </w:r>
          </w:p>
        </w:tc>
        <w:tc>
          <w:tcPr/>
          <w:p>
            <w:pPr>
              <w:pStyle w:val="Compact"/>
              <w:jc w:val="left"/>
            </w:pPr>
            <w:r>
              <w:t xml:space="preserve">deal</w:t>
            </w:r>
          </w:p>
        </w:tc>
      </w:tr>
      <w:tr>
        <w:tc>
          <w:tcPr/>
          <w:p>
            <w:pPr>
              <w:pStyle w:val="Compact"/>
              <w:jc w:val="left"/>
            </w:pPr>
            <w:r>
              <w:t xml:space="preserve">arg0(np)-v(v)-arg1(np)-arg2(adjp)</w:t>
            </w:r>
          </w:p>
        </w:tc>
        <w:tc>
          <w:tcPr/>
          <w:p>
            <w:pPr>
              <w:pStyle w:val="Compact"/>
              <w:jc w:val="left"/>
            </w:pPr>
            <w:r>
              <w:t xml:space="preserve">turn.02</w:t>
            </w:r>
          </w:p>
        </w:tc>
        <w:tc>
          <w:tcPr/>
          <w:p>
            <w:pPr>
              <w:pStyle w:val="Compact"/>
              <w:jc w:val="left"/>
            </w:pPr>
            <w:r>
              <w:t xml:space="preserve">turn</w:t>
            </w:r>
          </w:p>
        </w:tc>
      </w:tr>
    </w:tbl>
    <w:bookmarkEnd w:id="28"/>
    <w:p>
      <w:pPr>
        <w:pStyle w:val="BodyText"/>
      </w:pPr>
      <w:hyperlink w:anchor="tbl-raw-corpus-data">
        <w:r>
          <w:rPr>
            <w:rStyle w:val="Hyperlink"/>
          </w:rPr>
          <w:t xml:space="preserve">Table 2</w:t>
        </w:r>
      </w:hyperlink>
      <w:r>
        <w:t xml:space="preserve"> </w:t>
      </w:r>
      <w:r>
        <w:t xml:space="preserve">shows a small sample of data used for subsequent analyses. The table contains three columns:</w:t>
      </w:r>
      <w:r>
        <w:t xml:space="preserve"> </w:t>
      </w:r>
      <w:r>
        <w:t xml:space="preserve">“</w:t>
      </w:r>
      <w:r>
        <w:t xml:space="preserve">arg_struc_cxn</w:t>
      </w:r>
      <w:r>
        <w:t xml:space="preserve">”</w:t>
      </w:r>
      <w:r>
        <w:t xml:space="preserve">,</w:t>
      </w:r>
      <w:r>
        <w:t xml:space="preserve"> </w:t>
      </w:r>
      <w:r>
        <w:t xml:space="preserve">“</w:t>
      </w:r>
      <w:r>
        <w:t xml:space="preserve">roleset</w:t>
      </w:r>
      <w:r>
        <w:t xml:space="preserve">”</w:t>
      </w:r>
      <w:r>
        <w:t xml:space="preserve">, and</w:t>
      </w:r>
      <w:r>
        <w:t xml:space="preserve"> </w:t>
      </w:r>
      <w:r>
        <w:t xml:space="preserve">“</w:t>
      </w:r>
      <w:r>
        <w:t xml:space="preserve">lemma</w:t>
      </w:r>
      <w:r>
        <w:t xml:space="preserve">”</w:t>
      </w:r>
      <w:r>
        <w:t xml:space="preserve">. The</w:t>
      </w:r>
      <w:r>
        <w:t xml:space="preserve"> </w:t>
      </w:r>
      <w:r>
        <w:t xml:space="preserve">“</w:t>
      </w:r>
      <w:r>
        <w:t xml:space="preserve">arg_struc_cxn</w:t>
      </w:r>
      <w:r>
        <w:t xml:space="preserve">”</w:t>
      </w:r>
      <w:r>
        <w:t xml:space="preserve"> </w:t>
      </w:r>
      <w:r>
        <w:t xml:space="preserve">column lists the argument structure construction that the role set occurs. The</w:t>
      </w:r>
      <w:r>
        <w:t xml:space="preserve"> </w:t>
      </w:r>
      <w:r>
        <w:t xml:space="preserve">“</w:t>
      </w:r>
      <w:r>
        <w:t xml:space="preserve">roleset</w:t>
      </w:r>
      <w:r>
        <w:t xml:space="preserve">”</w:t>
      </w:r>
      <w:r>
        <w:t xml:space="preserve"> </w:t>
      </w:r>
      <w:r>
        <w:t xml:space="preserve">column lists the specific role set that the lemma takes on. Finally, the</w:t>
      </w:r>
      <w:r>
        <w:t xml:space="preserve"> </w:t>
      </w:r>
      <w:r>
        <w:t xml:space="preserve">“</w:t>
      </w:r>
      <w:r>
        <w:t xml:space="preserve">lemma</w:t>
      </w:r>
      <w:r>
        <w:t xml:space="preserve">”</w:t>
      </w:r>
      <w:r>
        <w:t xml:space="preserve"> </w:t>
      </w:r>
      <w:r>
        <w:t xml:space="preserve">column lists the lemma of the verb.</w:t>
      </w:r>
    </w:p>
    <w:bookmarkEnd w:id="29"/>
    <w:bookmarkStart w:id="33" w:name="distinctive-collexeme-analysis-dca"/>
    <w:p>
      <w:pPr>
        <w:pStyle w:val="Heading2"/>
      </w:pPr>
      <w:r>
        <w:t xml:space="preserve">2.3 Distinctive Collexeme Analysis (DCA)</w:t>
      </w:r>
    </w:p>
    <w:p>
      <w:pPr>
        <w:pStyle w:val="FirstParagraph"/>
      </w:pPr>
      <w:r>
        <w:t xml:space="preserve">As previously mentioned, the type of analysis used for this paper is a collustructrional analysis. According to</w:t>
      </w:r>
      <w:r>
        <w:t xml:space="preserve"> </w:t>
      </w:r>
      <w:r>
        <w:t xml:space="preserve">Gries (2013)</w:t>
      </w:r>
      <w:r>
        <w:t xml:space="preserve">, there are several types of collustructrional analysis. There is a Simple Collexeme Analysis (SCA), Distinctive Collexeme Analysis (DCA) and Covarying Collexeme Analysis (CCA). The type of analysis used for this paper is the Distinctive Collexeme Analysis. Since this is the only relevant type of analysis for this paper, the other types of analysis will not be discussed further.</w:t>
      </w:r>
    </w:p>
    <w:p>
      <w:pPr>
        <w:pStyle w:val="BodyText"/>
      </w:pPr>
      <w:r>
        <w:t xml:space="preserve">DCA (</w:t>
      </w:r>
      <w:r>
        <w:t xml:space="preserve">Gries &amp; Stefanowitsch (2004)</w:t>
      </w:r>
      <w:r>
        <w:t xml:space="preserve">) compares all words that occur in a slot of two similar constructions. It is based on the frequency of the word and the constructions it occurs in.</w:t>
      </w:r>
      <w:r>
        <w:t xml:space="preserve"> </w:t>
      </w:r>
      <w:r>
        <w:t xml:space="preserve">Gries (2013)</w:t>
      </w:r>
      <w:r>
        <w:t xml:space="preserve"> </w:t>
      </w:r>
      <w:r>
        <w:t xml:space="preserve">presents the following</w:t>
      </w:r>
      <w:r>
        <w:t xml:space="preserve"> </w:t>
      </w:r>
      <w:hyperlink w:anchor="tbl-dca">
        <w:r>
          <w:rPr>
            <w:rStyle w:val="Hyperlink"/>
          </w:rPr>
          <w:t xml:space="preserve">Table 3</w:t>
        </w:r>
      </w:hyperlink>
      <w:r>
        <w:t xml:space="preserve"> </w:t>
      </w:r>
      <w:r>
        <w:t xml:space="preserve">to illustrate which frequency information is needed for a DCA.</w:t>
      </w:r>
    </w:p>
    <w:bookmarkStart w:id="30" w:name="tbl-dca"/>
    <w:p>
      <w:pPr>
        <w:pStyle w:val="TableCaption"/>
      </w:pPr>
      <w:r>
        <w:t xml:space="preserve">Table 3: Frequency information needed for a distinctive collexeme analysis</w:t>
      </w:r>
    </w:p>
    <w:tbl>
      <w:tblPr>
        <w:tblStyle w:val="Table"/>
        <w:tblW w:type="pct" w:w="5000"/>
        <w:tblLook w:firstRow="1" w:lastRow="0" w:firstColumn="0" w:lastColumn="0" w:noHBand="0" w:noVBand="0" w:val="0020"/>
        <w:tblCaption w:val="Table 3: Frequency information needed for a distinctive collexeme analysis"/>
      </w:tblPr>
      <w:tblGrid>
        <w:gridCol w:w="1844"/>
        <w:gridCol w:w="2061"/>
        <w:gridCol w:w="2169"/>
        <w:gridCol w:w="1844"/>
      </w:tblGrid>
      <w:tr>
        <w:trPr>
          <w:tblHeader w:val="true"/>
        </w:trPr>
        <w:tc>
          <w:tcPr/>
          <w:p>
            <w:pPr>
              <w:pStyle w:val="Compact"/>
            </w:pPr>
          </w:p>
        </w:tc>
        <w:tc>
          <w:tcPr/>
          <w:p>
            <w:pPr>
              <w:pStyle w:val="Compact"/>
              <w:jc w:val="center"/>
            </w:pPr>
            <w:r>
              <w:rPr>
                <w:bCs/>
                <w:b/>
              </w:rPr>
              <w:t xml:space="preserve">Word l of Class L</w:t>
            </w:r>
          </w:p>
        </w:tc>
        <w:tc>
          <w:tcPr/>
          <w:p>
            <w:pPr>
              <w:pStyle w:val="Compact"/>
              <w:jc w:val="center"/>
            </w:pPr>
            <w:r>
              <w:rPr>
                <w:bCs/>
                <w:b/>
              </w:rPr>
              <w:t xml:space="preserve">Other Words of Class L</w:t>
            </w:r>
          </w:p>
        </w:tc>
        <w:tc>
          <w:tcPr/>
          <w:p>
            <w:pPr>
              <w:pStyle w:val="Compact"/>
              <w:jc w:val="center"/>
            </w:pPr>
            <w:r>
              <w:rPr>
                <w:bCs/>
                <w:b/>
              </w:rPr>
              <w:t xml:space="preserve">Total</w:t>
            </w:r>
          </w:p>
        </w:tc>
      </w:tr>
      <w:tr>
        <w:tc>
          <w:tcPr/>
          <w:p>
            <w:pPr>
              <w:pStyle w:val="Compact"/>
              <w:jc w:val="left"/>
            </w:pPr>
            <w:r>
              <w:t xml:space="preserve">Construction c1 of Class C</w:t>
            </w:r>
          </w:p>
        </w:tc>
        <w:tc>
          <w:tcPr/>
          <w:p>
            <w:pPr>
              <w:pStyle w:val="Compact"/>
              <w:jc w:val="center"/>
            </w:pPr>
            <w:r>
              <w:t xml:space="preserve">Frequency of L(l) in C(c1)</w:t>
            </w:r>
          </w:p>
        </w:tc>
        <w:tc>
          <w:tcPr/>
          <w:p>
            <w:pPr>
              <w:pStyle w:val="Compact"/>
              <w:jc w:val="center"/>
            </w:pPr>
            <w:r>
              <w:t xml:space="preserve">Frequency of L(-l) in C(c1)</w:t>
            </w:r>
          </w:p>
        </w:tc>
        <w:tc>
          <w:tcPr/>
          <w:p>
            <w:pPr>
              <w:pStyle w:val="Compact"/>
              <w:jc w:val="center"/>
            </w:pPr>
            <w:r>
              <w:t xml:space="preserve">Total frequency of C(c1)</w:t>
            </w:r>
          </w:p>
        </w:tc>
      </w:tr>
      <w:tr>
        <w:tc>
          <w:tcPr/>
          <w:p>
            <w:pPr>
              <w:pStyle w:val="Compact"/>
              <w:jc w:val="left"/>
            </w:pPr>
            <w:r>
              <w:t xml:space="preserve">Construction c2 of Class C</w:t>
            </w:r>
          </w:p>
        </w:tc>
        <w:tc>
          <w:tcPr/>
          <w:p>
            <w:pPr>
              <w:pStyle w:val="Compact"/>
              <w:jc w:val="center"/>
            </w:pPr>
            <w:r>
              <w:t xml:space="preserve">Frequency of L(l) in C(c2)</w:t>
            </w:r>
          </w:p>
        </w:tc>
        <w:tc>
          <w:tcPr/>
          <w:p>
            <w:pPr>
              <w:pStyle w:val="Compact"/>
              <w:jc w:val="center"/>
            </w:pPr>
            <w:r>
              <w:t xml:space="preserve">Frequency of L(-l) in C(c2)</w:t>
            </w:r>
          </w:p>
        </w:tc>
        <w:tc>
          <w:tcPr/>
          <w:p>
            <w:pPr>
              <w:pStyle w:val="Compact"/>
              <w:jc w:val="center"/>
            </w:pPr>
            <w:r>
              <w:t xml:space="preserve">Total frequency of C(c2)</w:t>
            </w:r>
          </w:p>
        </w:tc>
      </w:tr>
      <w:tr>
        <w:tc>
          <w:tcPr/>
          <w:p>
            <w:pPr>
              <w:pStyle w:val="Compact"/>
              <w:jc w:val="left"/>
            </w:pPr>
            <w:r>
              <w:t xml:space="preserve">Total</w:t>
            </w:r>
          </w:p>
        </w:tc>
        <w:tc>
          <w:tcPr/>
          <w:p>
            <w:pPr>
              <w:pStyle w:val="Compact"/>
              <w:jc w:val="center"/>
            </w:pPr>
            <w:r>
              <w:t xml:space="preserve">Total frequency of L(l) in C(c1,c2)</w:t>
            </w:r>
          </w:p>
        </w:tc>
        <w:tc>
          <w:tcPr/>
          <w:p>
            <w:pPr>
              <w:pStyle w:val="Compact"/>
              <w:jc w:val="center"/>
            </w:pPr>
            <w:r>
              <w:t xml:space="preserve">Total frequency of L(-l) in C(c1,c2)</w:t>
            </w:r>
          </w:p>
        </w:tc>
        <w:tc>
          <w:tcPr/>
          <w:p>
            <w:pPr>
              <w:pStyle w:val="Compact"/>
              <w:jc w:val="center"/>
            </w:pPr>
            <w:r>
              <w:t xml:space="preserve">Total frequency of C(c1,c2)</w:t>
            </w:r>
          </w:p>
        </w:tc>
      </w:tr>
    </w:tbl>
    <w:bookmarkEnd w:id="30"/>
    <w:p>
      <w:pPr>
        <w:pStyle w:val="BodyText"/>
      </w:pPr>
      <w:r>
        <w:t xml:space="preserve">In this table, the frequency of a word (l &amp; -l) and construction (c1 &amp; c2) are mapped to create a contingency table containing the frequency of l in c1, l in c2, -l in c1, -l in c2. These are then combined to create a total frequency. Such a contingency table can then be used to perform a contingency test to return association measures like, for example, the Fisher-Yates p score. The Fisher-Yates p score is the score that is used most often in these types of analyses (</w:t>
      </w:r>
      <w:r>
        <w:t xml:space="preserve">Hilpert (2006)</w:t>
      </w:r>
      <w:r>
        <w:t xml:space="preserve">,</w:t>
      </w:r>
      <w:r>
        <w:t xml:space="preserve"> </w:t>
      </w:r>
      <w:r>
        <w:t xml:space="preserve">Wiliński (2017)</w:t>
      </w:r>
      <w:r>
        <w:t xml:space="preserve">,</w:t>
      </w:r>
      <w:r>
        <w:t xml:space="preserve"> </w:t>
      </w:r>
      <w:r>
        <w:t xml:space="preserve">Gilquin (2013)</w:t>
      </w:r>
      <w:r>
        <w:t xml:space="preserve"> </w:t>
      </w:r>
      <w:r>
        <w:t xml:space="preserve">Gries &amp; Stefanowitsch (2004)</w:t>
      </w:r>
      <w:r>
        <w:t xml:space="preserve">,</w:t>
      </w:r>
      <w:r>
        <w:t xml:space="preserve"> </w:t>
      </w:r>
      <w:r>
        <w:t xml:space="preserve">Gries (2013)</w:t>
      </w:r>
      <w:r>
        <w:t xml:space="preserve">) and will, therefore, be discussed more thoroughly than the other association measures. This measure is preferred over others, like chi-squared, because it does not break any assumptions about the distribution of the data (</w:t>
      </w:r>
      <w:r>
        <w:t xml:space="preserve">Ellis &amp; Ferreira–Junior (2009)</w:t>
      </w:r>
      <w:r>
        <w:t xml:space="preserve">). It is used to measure the strength of association between, in this case, a word and a construction. The p-value represents the probability of obtaining a test statistic as extreme or more extreme than the one observed.</w:t>
      </w:r>
    </w:p>
    <w:p>
      <w:pPr>
        <w:pStyle w:val="BodyText"/>
      </w:pPr>
      <w:r>
        <w:t xml:space="preserve">A small p-value (typically less than 0.05) suggests that the null hypothesis can be rejected and that the difference in co-occurrence frequencies between the two words being compared is not due to chance. Conversely, a significant p-value (typically greater than 0.05) suggests insufficient evidence to reject the null hypothesis and that the difference in co-occurrence frequencies may be due to chance. In other words, a small p-value means that the difference in co-occurrence frequencies between the two words is statistically significant, and it is unlikely that the observed difference is due to chance. However, it is common in collostructional analysis to log-transform these values to make it more intuitive to interpret them (</w:t>
      </w:r>
      <w:r>
        <w:t xml:space="preserve">Levshina (2015)</w:t>
      </w:r>
      <w:r>
        <w:t xml:space="preserve">). The same will be done in this analysis. As a result, the values will range from - infinity to + infinity. On that scale, large negative numbers indicate mutual repulsion, large positive numbers indicate mutual attraction and values around zero indicate a lack of association. It is important to note that in DCA, there is a focus on the differences between constructions. SCA can be used to uncover similarities between constructions (</w:t>
      </w:r>
      <w:r>
        <w:t xml:space="preserve">Gries &amp; Stefanowitsch (2004)</w:t>
      </w:r>
      <w:r>
        <w:t xml:space="preserve">) but this is not done here, given the limited scope of the present research.</w:t>
      </w:r>
    </w:p>
    <w:p>
      <w:pPr>
        <w:pStyle w:val="BodyText"/>
      </w:pPr>
      <w:r>
        <w:t xml:space="preserve">An extension of DCA is the possibility to perform it on a data set with more than two types of constructions. This is referred to as Multiple Distinctive Collexeme Analysis (MDCA) (</w:t>
      </w:r>
      <w:r>
        <w:t xml:space="preserve">Gries &amp; Stefanowitsch (2004)</w:t>
      </w:r>
      <w:r>
        <w:t xml:space="preserve">). )). It is based on the same principles as DCA, but instead of comparing two constructions, it compares multiple constructions. In order to perform an MDCA on a data set, a multidimensional contingency table is required.</w:t>
      </w:r>
      <w:r>
        <w:t xml:space="preserve"> </w:t>
      </w:r>
      <w:r>
        <w:t xml:space="preserve">Gries (2013)</w:t>
      </w:r>
      <w:r>
        <w:t xml:space="preserve"> </w:t>
      </w:r>
      <w:r>
        <w:t xml:space="preserve">gives the following</w:t>
      </w:r>
      <w:r>
        <w:t xml:space="preserve"> </w:t>
      </w:r>
      <w:hyperlink w:anchor="tbl-mca">
        <w:r>
          <w:rPr>
            <w:rStyle w:val="Hyperlink"/>
          </w:rPr>
          <w:t xml:space="preserve">Table 4</w:t>
        </w:r>
      </w:hyperlink>
      <w:r>
        <w:t xml:space="preserve"> </w:t>
      </w:r>
      <w:r>
        <w:t xml:space="preserve">to illustrate which frequency information is needed for an MDCA.:</w:t>
      </w:r>
    </w:p>
    <w:bookmarkStart w:id="31" w:name="tbl-mca"/>
    <w:p>
      <w:pPr>
        <w:pStyle w:val="TableCaption"/>
      </w:pPr>
      <w:r>
        <w:t xml:space="preserve">Table 4: Frequency information needed for a multiple distinctive collexeme analysis</w:t>
      </w:r>
    </w:p>
    <w:tbl>
      <w:tblPr>
        <w:tblStyle w:val="Table"/>
        <w:tblW w:type="pct" w:w="5000"/>
        <w:tblLook w:firstRow="1" w:lastRow="0" w:firstColumn="0" w:lastColumn="0" w:noHBand="0" w:noVBand="0" w:val="0020"/>
        <w:tblCaption w:val="Table 4: Frequency information needed for a multiple distinctive collexeme analysis"/>
      </w:tblPr>
      <w:tblGrid>
        <w:gridCol w:w="1844"/>
        <w:gridCol w:w="2061"/>
        <w:gridCol w:w="2169"/>
        <w:gridCol w:w="1844"/>
      </w:tblGrid>
      <w:tr>
        <w:trPr>
          <w:tblHeader w:val="true"/>
        </w:trPr>
        <w:tc>
          <w:tcPr/>
          <w:p>
            <w:pPr>
              <w:pStyle w:val="Compact"/>
            </w:pPr>
          </w:p>
        </w:tc>
        <w:tc>
          <w:tcPr/>
          <w:p>
            <w:pPr>
              <w:pStyle w:val="Compact"/>
              <w:jc w:val="center"/>
            </w:pPr>
            <w:r>
              <w:rPr>
                <w:bCs/>
                <w:b/>
              </w:rPr>
              <w:t xml:space="preserve">Word l of Class L</w:t>
            </w:r>
          </w:p>
        </w:tc>
        <w:tc>
          <w:tcPr/>
          <w:p>
            <w:pPr>
              <w:pStyle w:val="Compact"/>
              <w:jc w:val="center"/>
            </w:pPr>
            <w:r>
              <w:rPr>
                <w:bCs/>
                <w:b/>
              </w:rPr>
              <w:t xml:space="preserve">Other Words of Class L</w:t>
            </w:r>
          </w:p>
        </w:tc>
        <w:tc>
          <w:tcPr/>
          <w:p>
            <w:pPr>
              <w:pStyle w:val="Compact"/>
              <w:jc w:val="center"/>
            </w:pPr>
            <w:r>
              <w:rPr>
                <w:bCs/>
                <w:b/>
              </w:rPr>
              <w:t xml:space="preserve">Total</w:t>
            </w:r>
          </w:p>
        </w:tc>
      </w:tr>
      <w:tr>
        <w:tc>
          <w:tcPr/>
          <w:p>
            <w:pPr>
              <w:pStyle w:val="Compact"/>
              <w:jc w:val="left"/>
            </w:pPr>
            <w:r>
              <w:t xml:space="preserve">Construction c1 of Class C</w:t>
            </w:r>
          </w:p>
        </w:tc>
        <w:tc>
          <w:tcPr/>
          <w:p>
            <w:pPr>
              <w:pStyle w:val="Compact"/>
              <w:jc w:val="center"/>
            </w:pPr>
            <w:r>
              <w:t xml:space="preserve">Frequency of L(l) in C(c1)</w:t>
            </w:r>
          </w:p>
        </w:tc>
        <w:tc>
          <w:tcPr/>
          <w:p>
            <w:pPr>
              <w:pStyle w:val="Compact"/>
              <w:jc w:val="center"/>
            </w:pPr>
            <w:r>
              <w:t xml:space="preserve">Frequency of L(-l) in C(c1)</w:t>
            </w:r>
          </w:p>
        </w:tc>
        <w:tc>
          <w:tcPr/>
          <w:p>
            <w:pPr>
              <w:pStyle w:val="Compact"/>
              <w:jc w:val="center"/>
            </w:pPr>
            <w:r>
              <w:t xml:space="preserve">Total frequency of C(c1)</w:t>
            </w:r>
          </w:p>
        </w:tc>
      </w:tr>
      <w:tr>
        <w:tc>
          <w:tcPr/>
          <w:p>
            <w:pPr>
              <w:pStyle w:val="Compact"/>
              <w:jc w:val="left"/>
            </w:pPr>
            <w:r>
              <w:t xml:space="preserve">Construction c2 of Class C</w:t>
            </w:r>
          </w:p>
        </w:tc>
        <w:tc>
          <w:tcPr/>
          <w:p>
            <w:pPr>
              <w:pStyle w:val="Compact"/>
              <w:jc w:val="center"/>
            </w:pPr>
            <w:r>
              <w:t xml:space="preserve">Frequency of L(l) in C(c2)</w:t>
            </w:r>
          </w:p>
        </w:tc>
        <w:tc>
          <w:tcPr/>
          <w:p>
            <w:pPr>
              <w:pStyle w:val="Compact"/>
              <w:jc w:val="center"/>
            </w:pPr>
            <w:r>
              <w:t xml:space="preserve">Frequency of L(-l) in C(c2)</w:t>
            </w:r>
          </w:p>
        </w:tc>
        <w:tc>
          <w:tcPr/>
          <w:p>
            <w:pPr>
              <w:pStyle w:val="Compact"/>
              <w:jc w:val="center"/>
            </w:pPr>
            <w:r>
              <w:t xml:space="preserve">Total frequency of C(c2)</w:t>
            </w:r>
          </w:p>
        </w:tc>
      </w:tr>
      <w:tr>
        <w:tc>
          <w:tcPr/>
          <w:p>
            <w:pPr>
              <w:pStyle w:val="Compact"/>
              <w:jc w:val="left"/>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Construction c(n)</w:t>
            </w:r>
          </w:p>
        </w:tc>
        <w:tc>
          <w:tcPr/>
          <w:p>
            <w:pPr>
              <w:pStyle w:val="Compact"/>
              <w:jc w:val="center"/>
            </w:pPr>
            <w:r>
              <w:t xml:space="preserve">Freq. of L(l) in C(cn)</w:t>
            </w:r>
          </w:p>
        </w:tc>
        <w:tc>
          <w:tcPr/>
          <w:p>
            <w:pPr>
              <w:pStyle w:val="Compact"/>
              <w:jc w:val="center"/>
            </w:pPr>
            <w:r>
              <w:t xml:space="preserve">Freq. of L(-l) in C(cn)</w:t>
            </w:r>
          </w:p>
        </w:tc>
        <w:tc>
          <w:tcPr/>
          <w:p>
            <w:pPr>
              <w:pStyle w:val="Compact"/>
              <w:jc w:val="center"/>
            </w:pPr>
            <w:r>
              <w:t xml:space="preserve">Total frequency of C(cn)</w:t>
            </w:r>
          </w:p>
        </w:tc>
      </w:tr>
      <w:tr>
        <w:tc>
          <w:tcPr/>
          <w:p>
            <w:pPr>
              <w:pStyle w:val="Compact"/>
              <w:jc w:val="left"/>
            </w:pPr>
            <w:r>
              <w:t xml:space="preserve">Total</w:t>
            </w:r>
          </w:p>
        </w:tc>
        <w:tc>
          <w:tcPr/>
          <w:p>
            <w:pPr>
              <w:pStyle w:val="Compact"/>
              <w:jc w:val="center"/>
            </w:pPr>
            <w:r>
              <w:t xml:space="preserve">Total frequency of L(l) in C(c1,c2, …n)</w:t>
            </w:r>
          </w:p>
        </w:tc>
        <w:tc>
          <w:tcPr/>
          <w:p>
            <w:pPr>
              <w:pStyle w:val="Compact"/>
              <w:jc w:val="center"/>
            </w:pPr>
            <w:r>
              <w:t xml:space="preserve">Total frequency of L(-l) in C(c1,c2, …n)</w:t>
            </w:r>
          </w:p>
        </w:tc>
        <w:tc>
          <w:tcPr/>
          <w:p>
            <w:pPr>
              <w:pStyle w:val="Compact"/>
              <w:jc w:val="center"/>
            </w:pPr>
            <w:r>
              <w:t xml:space="preserve">Total frequency of C(c1,c2, …n)</w:t>
            </w:r>
          </w:p>
        </w:tc>
      </w:tr>
    </w:tbl>
    <w:bookmarkEnd w:id="31"/>
    <w:p>
      <w:pPr>
        <w:pStyle w:val="BodyText"/>
      </w:pPr>
      <w:r>
        <w:t xml:space="preserve">As can be observed in the above table, the difference is that in the MDCA contingency table, there is an n number of constructions represented in the columns. Due to the limited scope of this paper, only the DCA will be discussed in the analysis section. However, the MDCA was still performed, and the results are available in the appendix because it could prove helpful in future research.</w:t>
      </w:r>
    </w:p>
    <w:p>
      <w:pPr>
        <w:pStyle w:val="BodyText"/>
      </w:pPr>
      <w:r>
        <w:t xml:space="preserve">To perform both types of analyses, an R script developed by S.T. De Gries (</w:t>
      </w:r>
      <w:r>
        <w:t xml:space="preserve">Gries (2022)</w:t>
      </w:r>
      <w:r>
        <w:t xml:space="preserve">) was used and adapted to suit the data set in this paper. Regarding the DCA, this script calculates the association measures for all words (lemma/role set) concerning the two most frequent argument structure constructions from the data set and returns a table containing the association measures for each. In total, eight association measures are given. They are presented in</w:t>
      </w:r>
      <w:r>
        <w:t xml:space="preserve"> </w:t>
      </w:r>
      <w:hyperlink w:anchor="tbl-accosm">
        <w:r>
          <w:rPr>
            <w:rStyle w:val="Hyperlink"/>
          </w:rPr>
          <w:t xml:space="preserve">Table 5</w:t>
        </w:r>
      </w:hyperlink>
      <w:r>
        <w:t xml:space="preserve">. Not all of them are as extensively used in the analysis. However, they are presented for completeness and to give a general overview of the available measures when using DCA on a PropBank-annotated corpus. A comparison between these measures is briefly discussed here based on a correlation analysis. This type of analysis is used to evaluate the strength and direction of a relationship between two variables. It can be used to determine if there is a relationship between variables and, if so, how strong that relationship is. Correlation coefficients range from -1 to 1, with -1 indicating a perfect negative correlation, 0 indicating no correlation, and 1 indicating a perfect positive correlation. In this case, the variables are the different scores from the association measures. The closer the value is to 1, the stronger the association between the two variables. The closer the value is to -1, the stronger the negative association between the two variables. The closer the value is to 0, the weaker the association between the two variables.</w:t>
      </w:r>
    </w:p>
    <w:bookmarkStart w:id="32" w:name="tbl-accosm"/>
    <w:p>
      <w:pPr>
        <w:pStyle w:val="TableCaption"/>
      </w:pPr>
      <w:r>
        <w:t xml:space="preserve">Table 5: Association measures used in the DCA</w:t>
      </w:r>
    </w:p>
    <w:tbl>
      <w:tblPr>
        <w:tblStyle w:val="Table"/>
        <w:tblW w:type="pct" w:w="5000"/>
        <w:tblLook w:firstRow="1" w:lastRow="0" w:firstColumn="0" w:lastColumn="0" w:noHBand="0" w:noVBand="0" w:val="0020"/>
        <w:tblCaption w:val="Table 5: Association measures used in the DCA"/>
      </w:tblPr>
      <w:tblGrid>
        <w:gridCol w:w="2310"/>
        <w:gridCol w:w="5610"/>
      </w:tblGrid>
      <w:tr>
        <w:trPr>
          <w:tblHeader w:val="true"/>
        </w:trPr>
        <w:tc>
          <w:tcPr/>
          <w:p>
            <w:pPr>
              <w:pStyle w:val="Compact"/>
              <w:jc w:val="left"/>
            </w:pPr>
            <w:r>
              <w:t xml:space="preserve">Association Measure</w:t>
            </w:r>
          </w:p>
        </w:tc>
        <w:tc>
          <w:tcPr/>
          <w:p>
            <w:pPr>
              <w:pStyle w:val="Compact"/>
              <w:jc w:val="left"/>
            </w:pPr>
            <w:r>
              <w:t xml:space="preserve">Full Name</w:t>
            </w:r>
          </w:p>
        </w:tc>
      </w:tr>
      <w:tr>
        <w:tc>
          <w:tcPr/>
          <w:p>
            <w:pPr>
              <w:pStyle w:val="Compact"/>
              <w:jc w:val="left"/>
            </w:pPr>
            <w:r>
              <w:t xml:space="preserve">LLR</w:t>
            </w:r>
          </w:p>
        </w:tc>
        <w:tc>
          <w:tcPr/>
          <w:p>
            <w:pPr>
              <w:pStyle w:val="Compact"/>
              <w:jc w:val="left"/>
            </w:pPr>
            <w:r>
              <w:t xml:space="preserve">Log-Likelihood Ratio</w:t>
            </w:r>
          </w:p>
        </w:tc>
      </w:tr>
      <w:tr>
        <w:tc>
          <w:tcPr/>
          <w:p>
            <w:pPr>
              <w:pStyle w:val="Compact"/>
              <w:jc w:val="left"/>
            </w:pPr>
            <w:r>
              <w:t xml:space="preserve">PRES</w:t>
            </w:r>
          </w:p>
        </w:tc>
        <w:tc>
          <w:tcPr/>
          <w:p>
            <w:pPr>
              <w:pStyle w:val="Compact"/>
              <w:jc w:val="left"/>
            </w:pPr>
            <w:r>
              <w:t xml:space="preserve">Pearson Residual</w:t>
            </w:r>
          </w:p>
        </w:tc>
      </w:tr>
      <w:tr>
        <w:tc>
          <w:tcPr/>
          <w:p>
            <w:pPr>
              <w:pStyle w:val="Compact"/>
              <w:jc w:val="left"/>
            </w:pPr>
            <w:r>
              <w:t xml:space="preserve">LOR</w:t>
            </w:r>
          </w:p>
        </w:tc>
        <w:tc>
          <w:tcPr/>
          <w:p>
            <w:pPr>
              <w:pStyle w:val="Compact"/>
              <w:jc w:val="left"/>
            </w:pPr>
            <w:r>
              <w:t xml:space="preserve">Log Odds Ratio</w:t>
            </w:r>
          </w:p>
        </w:tc>
      </w:tr>
      <w:tr>
        <w:tc>
          <w:tcPr/>
          <w:p>
            <w:pPr>
              <w:pStyle w:val="Compact"/>
              <w:jc w:val="left"/>
            </w:pPr>
            <w:r>
              <w:t xml:space="preserve">MI</w:t>
            </w:r>
          </w:p>
        </w:tc>
        <w:tc>
          <w:tcPr/>
          <w:p>
            <w:pPr>
              <w:pStyle w:val="Compact"/>
              <w:jc w:val="left"/>
            </w:pPr>
            <w:r>
              <w:t xml:space="preserve">Mutual Information</w:t>
            </w:r>
          </w:p>
        </w:tc>
      </w:tr>
      <w:tr>
        <w:tc>
          <w:tcPr/>
          <w:p>
            <w:pPr>
              <w:pStyle w:val="Compact"/>
              <w:jc w:val="left"/>
            </w:pPr>
            <w:r>
              <w:t xml:space="preserve">DPC2W</w:t>
            </w:r>
          </w:p>
        </w:tc>
        <w:tc>
          <w:tcPr/>
          <w:p>
            <w:pPr>
              <w:pStyle w:val="Compact"/>
              <w:jc w:val="left"/>
            </w:pPr>
            <w:r>
              <w:t xml:space="preserve">Difference in Probability of Construction to Word</w:t>
            </w:r>
          </w:p>
        </w:tc>
      </w:tr>
      <w:tr>
        <w:tc>
          <w:tcPr/>
          <w:p>
            <w:pPr>
              <w:pStyle w:val="Compact"/>
              <w:jc w:val="left"/>
            </w:pPr>
            <w:r>
              <w:t xml:space="preserve">DPW2C</w:t>
            </w:r>
          </w:p>
        </w:tc>
        <w:tc>
          <w:tcPr/>
          <w:p>
            <w:pPr>
              <w:pStyle w:val="Compact"/>
              <w:jc w:val="left"/>
            </w:pPr>
            <w:r>
              <w:t xml:space="preserve">Difference in Probability of Word to Construction</w:t>
            </w:r>
          </w:p>
        </w:tc>
      </w:tr>
      <w:tr>
        <w:tc>
          <w:tcPr/>
          <w:p>
            <w:pPr>
              <w:pStyle w:val="Compact"/>
              <w:jc w:val="left"/>
            </w:pPr>
            <w:r>
              <w:t xml:space="preserve">FYE</w:t>
            </w:r>
          </w:p>
        </w:tc>
        <w:tc>
          <w:tcPr/>
          <w:p>
            <w:pPr>
              <w:pStyle w:val="Compact"/>
              <w:jc w:val="left"/>
            </w:pPr>
            <w:r>
              <w:t xml:space="preserve">Log-transformed Fisher-Yates Exact Test</w:t>
            </w:r>
          </w:p>
        </w:tc>
      </w:tr>
    </w:tbl>
    <w:bookmarkEnd w:id="32"/>
    <w:bookmarkEnd w:id="33"/>
    <w:bookmarkStart w:id="35" w:name="X4a65275887be666b95ebcde826bddf02b56dfbc"/>
    <w:p>
      <w:pPr>
        <w:pStyle w:val="Heading2"/>
      </w:pPr>
      <w:r>
        <w:t xml:space="preserve">2.4 Correlation analysis of the different association measures</w:t>
      </w:r>
    </w:p>
    <w:bookmarkStart w:id="34" w:name="tbl-cor-assoc"/>
    <w:p>
      <w:pPr>
        <w:pStyle w:val="TableCaption"/>
      </w:pPr>
      <w:r>
        <w:t xml:space="preserve">Table 6: Correlation analysis of the different association measures.</w:t>
      </w:r>
    </w:p>
    <w:tbl>
      <w:tblPr>
        <w:tblStyle w:val="Table"/>
        <w:tblW w:type="auto" w:w="0"/>
        <w:tblLook w:firstRow="1" w:lastRow="0" w:firstColumn="0" w:lastColumn="0" w:noHBand="0" w:noVBand="0" w:val="0020"/>
        <w:tblCaption w:val="Table 6: Correlation analysis of the different association measures."/>
      </w:tblPr>
      <w:tblGrid>
        <w:gridCol w:w="990"/>
        <w:gridCol w:w="990"/>
        <w:gridCol w:w="990"/>
        <w:gridCol w:w="990"/>
        <w:gridCol w:w="990"/>
        <w:gridCol w:w="990"/>
        <w:gridCol w:w="990"/>
        <w:gridCol w:w="990"/>
      </w:tblGrid>
      <w:tr>
        <w:trPr>
          <w:tblHeader w:val="true"/>
        </w:trPr>
        <w:tc>
          <w:tcPr/>
          <w:p>
            <w:pPr>
              <w:pStyle w:val="Compact"/>
            </w:pPr>
          </w:p>
        </w:tc>
        <w:tc>
          <w:tcPr/>
          <w:p>
            <w:pPr>
              <w:pStyle w:val="Compact"/>
              <w:jc w:val="right"/>
            </w:pPr>
            <w:r>
              <w:t xml:space="preserve">LLR</w:t>
            </w:r>
          </w:p>
        </w:tc>
        <w:tc>
          <w:tcPr/>
          <w:p>
            <w:pPr>
              <w:pStyle w:val="Compact"/>
              <w:jc w:val="right"/>
            </w:pPr>
            <w:r>
              <w:t xml:space="preserve">PRES</w:t>
            </w:r>
          </w:p>
        </w:tc>
        <w:tc>
          <w:tcPr/>
          <w:p>
            <w:pPr>
              <w:pStyle w:val="Compact"/>
              <w:jc w:val="right"/>
            </w:pPr>
            <w:r>
              <w:t xml:space="preserve">LOR</w:t>
            </w:r>
          </w:p>
        </w:tc>
        <w:tc>
          <w:tcPr/>
          <w:p>
            <w:pPr>
              <w:pStyle w:val="Compact"/>
              <w:jc w:val="right"/>
            </w:pPr>
            <w:r>
              <w:t xml:space="preserve">MI</w:t>
            </w:r>
          </w:p>
        </w:tc>
        <w:tc>
          <w:tcPr/>
          <w:p>
            <w:pPr>
              <w:pStyle w:val="Compact"/>
              <w:jc w:val="right"/>
            </w:pPr>
            <w:r>
              <w:t xml:space="preserve">DPC2W</w:t>
            </w:r>
          </w:p>
        </w:tc>
        <w:tc>
          <w:tcPr/>
          <w:p>
            <w:pPr>
              <w:pStyle w:val="Compact"/>
              <w:jc w:val="right"/>
            </w:pPr>
            <w:r>
              <w:t xml:space="preserve">DPW2C</w:t>
            </w:r>
          </w:p>
        </w:tc>
        <w:tc>
          <w:tcPr/>
          <w:p>
            <w:pPr>
              <w:pStyle w:val="Compact"/>
              <w:jc w:val="right"/>
            </w:pPr>
            <w:r>
              <w:t xml:space="preserve">FYE</w:t>
            </w:r>
          </w:p>
        </w:tc>
      </w:tr>
      <w:tr>
        <w:tc>
          <w:tcPr/>
          <w:p>
            <w:pPr>
              <w:pStyle w:val="Compact"/>
              <w:jc w:val="left"/>
            </w:pPr>
            <w:r>
              <w:t xml:space="preserve">log.likelihood.values</w:t>
            </w:r>
          </w:p>
        </w:tc>
        <w:tc>
          <w:tcPr/>
          <w:p>
            <w:pPr>
              <w:pStyle w:val="Compact"/>
              <w:jc w:val="right"/>
            </w:pPr>
            <w:r>
              <w:t xml:space="preserve">1.00</w:t>
            </w:r>
          </w:p>
        </w:tc>
        <w:tc>
          <w:tcPr/>
          <w:p>
            <w:pPr>
              <w:pStyle w:val="Compact"/>
              <w:jc w:val="right"/>
            </w:pPr>
            <w:r>
              <w:t xml:space="preserve">0.83</w:t>
            </w:r>
          </w:p>
        </w:tc>
        <w:tc>
          <w:tcPr/>
          <w:p>
            <w:pPr>
              <w:pStyle w:val="Compact"/>
              <w:jc w:val="right"/>
            </w:pPr>
            <w:r>
              <w:t xml:space="preserve">0.79</w:t>
            </w:r>
          </w:p>
        </w:tc>
        <w:tc>
          <w:tcPr/>
          <w:p>
            <w:pPr>
              <w:pStyle w:val="Compact"/>
              <w:jc w:val="right"/>
            </w:pPr>
            <w:r>
              <w:t xml:space="preserve">-0.23</w:t>
            </w:r>
          </w:p>
        </w:tc>
        <w:tc>
          <w:tcPr/>
          <w:p>
            <w:pPr>
              <w:pStyle w:val="Compact"/>
              <w:jc w:val="right"/>
            </w:pPr>
            <w:r>
              <w:t xml:space="preserve">0.82</w:t>
            </w:r>
          </w:p>
        </w:tc>
        <w:tc>
          <w:tcPr/>
          <w:p>
            <w:pPr>
              <w:pStyle w:val="Compact"/>
              <w:jc w:val="right"/>
            </w:pPr>
            <w:r>
              <w:t xml:space="preserve">0.79</w:t>
            </w:r>
          </w:p>
        </w:tc>
        <w:tc>
          <w:tcPr/>
          <w:p>
            <w:pPr>
              <w:pStyle w:val="Compact"/>
              <w:jc w:val="right"/>
            </w:pPr>
            <w:r>
              <w:t xml:space="preserve">0.65</w:t>
            </w:r>
          </w:p>
        </w:tc>
      </w:tr>
      <w:tr>
        <w:tc>
          <w:tcPr/>
          <w:p>
            <w:pPr>
              <w:pStyle w:val="Compact"/>
              <w:jc w:val="left"/>
            </w:pPr>
            <w:r>
              <w:t xml:space="preserve">pearson.residuals</w:t>
            </w:r>
          </w:p>
        </w:tc>
        <w:tc>
          <w:tcPr/>
          <w:p>
            <w:pPr>
              <w:pStyle w:val="Compact"/>
              <w:jc w:val="right"/>
            </w:pPr>
            <w:r>
              <w:t xml:space="preserve">0.83</w:t>
            </w:r>
          </w:p>
        </w:tc>
        <w:tc>
          <w:tcPr/>
          <w:p>
            <w:pPr>
              <w:pStyle w:val="Compact"/>
              <w:jc w:val="right"/>
            </w:pPr>
            <w:r>
              <w:t xml:space="preserve">1.00</w:t>
            </w:r>
          </w:p>
        </w:tc>
        <w:tc>
          <w:tcPr/>
          <w:p>
            <w:pPr>
              <w:pStyle w:val="Compact"/>
              <w:jc w:val="right"/>
            </w:pPr>
            <w:r>
              <w:t xml:space="preserve">0.95</w:t>
            </w:r>
          </w:p>
        </w:tc>
        <w:tc>
          <w:tcPr/>
          <w:p>
            <w:pPr>
              <w:pStyle w:val="Compact"/>
              <w:jc w:val="right"/>
            </w:pPr>
            <w:r>
              <w:t xml:space="preserve">0.21</w:t>
            </w:r>
          </w:p>
        </w:tc>
        <w:tc>
          <w:tcPr/>
          <w:p>
            <w:pPr>
              <w:pStyle w:val="Compact"/>
              <w:jc w:val="right"/>
            </w:pPr>
            <w:r>
              <w:t xml:space="preserve">0.99</w:t>
            </w:r>
          </w:p>
        </w:tc>
        <w:tc>
          <w:tcPr/>
          <w:p>
            <w:pPr>
              <w:pStyle w:val="Compact"/>
              <w:jc w:val="right"/>
            </w:pPr>
            <w:r>
              <w:t xml:space="preserve">0.95</w:t>
            </w:r>
          </w:p>
        </w:tc>
        <w:tc>
          <w:tcPr/>
          <w:p>
            <w:pPr>
              <w:pStyle w:val="Compact"/>
              <w:jc w:val="right"/>
            </w:pPr>
            <w:r>
              <w:t xml:space="preserve">0.49</w:t>
            </w:r>
          </w:p>
        </w:tc>
      </w:tr>
      <w:tr>
        <w:tc>
          <w:tcPr/>
          <w:p>
            <w:pPr>
              <w:pStyle w:val="Compact"/>
              <w:jc w:val="left"/>
            </w:pPr>
            <w:r>
              <w:t xml:space="preserve">log.odds.ratios</w:t>
            </w:r>
          </w:p>
        </w:tc>
        <w:tc>
          <w:tcPr/>
          <w:p>
            <w:pPr>
              <w:pStyle w:val="Compact"/>
              <w:jc w:val="right"/>
            </w:pPr>
            <w:r>
              <w:t xml:space="preserve">0.79</w:t>
            </w:r>
          </w:p>
        </w:tc>
        <w:tc>
          <w:tcPr/>
          <w:p>
            <w:pPr>
              <w:pStyle w:val="Compact"/>
              <w:jc w:val="right"/>
            </w:pPr>
            <w:r>
              <w:t xml:space="preserve">0.95</w:t>
            </w:r>
          </w:p>
        </w:tc>
        <w:tc>
          <w:tcPr/>
          <w:p>
            <w:pPr>
              <w:pStyle w:val="Compact"/>
              <w:jc w:val="right"/>
            </w:pPr>
            <w:r>
              <w:t xml:space="preserve">1.00</w:t>
            </w:r>
          </w:p>
        </w:tc>
        <w:tc>
          <w:tcPr/>
          <w:p>
            <w:pPr>
              <w:pStyle w:val="Compact"/>
              <w:jc w:val="right"/>
            </w:pPr>
            <w:r>
              <w:t xml:space="preserve">0.35</w:t>
            </w:r>
          </w:p>
        </w:tc>
        <w:tc>
          <w:tcPr/>
          <w:p>
            <w:pPr>
              <w:pStyle w:val="Compact"/>
              <w:jc w:val="right"/>
            </w:pPr>
            <w:r>
              <w:t xml:space="preserve">0.94</w:t>
            </w:r>
          </w:p>
        </w:tc>
        <w:tc>
          <w:tcPr/>
          <w:p>
            <w:pPr>
              <w:pStyle w:val="Compact"/>
              <w:jc w:val="right"/>
            </w:pPr>
            <w:r>
              <w:t xml:space="preserve">1.00</w:t>
            </w:r>
          </w:p>
        </w:tc>
        <w:tc>
          <w:tcPr/>
          <w:p>
            <w:pPr>
              <w:pStyle w:val="Compact"/>
              <w:jc w:val="right"/>
            </w:pPr>
            <w:r>
              <w:t xml:space="preserve">0.44</w:t>
            </w:r>
          </w:p>
        </w:tc>
      </w:tr>
      <w:tr>
        <w:tc>
          <w:tcPr/>
          <w:p>
            <w:pPr>
              <w:pStyle w:val="Compact"/>
              <w:jc w:val="left"/>
            </w:pPr>
            <w:r>
              <w:t xml:space="preserve">mi.scores</w:t>
            </w:r>
          </w:p>
        </w:tc>
        <w:tc>
          <w:tcPr/>
          <w:p>
            <w:pPr>
              <w:pStyle w:val="Compact"/>
              <w:jc w:val="right"/>
            </w:pPr>
            <w:r>
              <w:t xml:space="preserve">-0.23</w:t>
            </w:r>
          </w:p>
        </w:tc>
        <w:tc>
          <w:tcPr/>
          <w:p>
            <w:pPr>
              <w:pStyle w:val="Compact"/>
              <w:jc w:val="right"/>
            </w:pPr>
            <w:r>
              <w:t xml:space="preserve">0.21</w:t>
            </w:r>
          </w:p>
        </w:tc>
        <w:tc>
          <w:tcPr/>
          <w:p>
            <w:pPr>
              <w:pStyle w:val="Compact"/>
              <w:jc w:val="right"/>
            </w:pPr>
            <w:r>
              <w:t xml:space="preserve">0.35</w:t>
            </w:r>
          </w:p>
        </w:tc>
        <w:tc>
          <w:tcPr/>
          <w:p>
            <w:pPr>
              <w:pStyle w:val="Compact"/>
              <w:jc w:val="right"/>
            </w:pPr>
            <w:r>
              <w:t xml:space="preserve">1.00</w:t>
            </w:r>
          </w:p>
        </w:tc>
        <w:tc>
          <w:tcPr/>
          <w:p>
            <w:pPr>
              <w:pStyle w:val="Compact"/>
              <w:jc w:val="right"/>
            </w:pPr>
            <w:r>
              <w:t xml:space="preserve">0.20</w:t>
            </w:r>
          </w:p>
        </w:tc>
        <w:tc>
          <w:tcPr/>
          <w:p>
            <w:pPr>
              <w:pStyle w:val="Compact"/>
              <w:jc w:val="right"/>
            </w:pPr>
            <w:r>
              <w:t xml:space="preserve">0.35</w:t>
            </w:r>
          </w:p>
        </w:tc>
        <w:tc>
          <w:tcPr/>
          <w:p>
            <w:pPr>
              <w:pStyle w:val="Compact"/>
              <w:jc w:val="right"/>
            </w:pPr>
            <w:r>
              <w:t xml:space="preserve">-0.27</w:t>
            </w:r>
          </w:p>
        </w:tc>
      </w:tr>
      <w:tr>
        <w:tc>
          <w:tcPr/>
          <w:p>
            <w:pPr>
              <w:pStyle w:val="Compact"/>
              <w:jc w:val="left"/>
            </w:pPr>
            <w:r>
              <w:t xml:space="preserve">delta.p.constr.cues.word</w:t>
            </w:r>
          </w:p>
        </w:tc>
        <w:tc>
          <w:tcPr/>
          <w:p>
            <w:pPr>
              <w:pStyle w:val="Compact"/>
              <w:jc w:val="right"/>
            </w:pPr>
            <w:r>
              <w:t xml:space="preserve">0.82</w:t>
            </w:r>
          </w:p>
        </w:tc>
        <w:tc>
          <w:tcPr/>
          <w:p>
            <w:pPr>
              <w:pStyle w:val="Compact"/>
              <w:jc w:val="right"/>
            </w:pPr>
            <w:r>
              <w:t xml:space="preserve">0.99</w:t>
            </w:r>
          </w:p>
        </w:tc>
        <w:tc>
          <w:tcPr/>
          <w:p>
            <w:pPr>
              <w:pStyle w:val="Compact"/>
              <w:jc w:val="right"/>
            </w:pPr>
            <w:r>
              <w:t xml:space="preserve">0.94</w:t>
            </w:r>
          </w:p>
        </w:tc>
        <w:tc>
          <w:tcPr/>
          <w:p>
            <w:pPr>
              <w:pStyle w:val="Compact"/>
              <w:jc w:val="right"/>
            </w:pPr>
            <w:r>
              <w:t xml:space="preserve">0.20</w:t>
            </w:r>
          </w:p>
        </w:tc>
        <w:tc>
          <w:tcPr/>
          <w:p>
            <w:pPr>
              <w:pStyle w:val="Compact"/>
              <w:jc w:val="right"/>
            </w:pPr>
            <w:r>
              <w:t xml:space="preserve">1.00</w:t>
            </w:r>
          </w:p>
        </w:tc>
        <w:tc>
          <w:tcPr/>
          <w:p>
            <w:pPr>
              <w:pStyle w:val="Compact"/>
              <w:jc w:val="right"/>
            </w:pPr>
            <w:r>
              <w:t xml:space="preserve">0.94</w:t>
            </w:r>
          </w:p>
        </w:tc>
        <w:tc>
          <w:tcPr/>
          <w:p>
            <w:pPr>
              <w:pStyle w:val="Compact"/>
              <w:jc w:val="right"/>
            </w:pPr>
            <w:r>
              <w:t xml:space="preserve">0.49</w:t>
            </w:r>
          </w:p>
        </w:tc>
      </w:tr>
      <w:tr>
        <w:tc>
          <w:tcPr/>
          <w:p>
            <w:pPr>
              <w:pStyle w:val="Compact"/>
              <w:jc w:val="left"/>
            </w:pPr>
            <w:r>
              <w:t xml:space="preserve">delta.p.word.cues.constr</w:t>
            </w:r>
          </w:p>
        </w:tc>
        <w:tc>
          <w:tcPr/>
          <w:p>
            <w:pPr>
              <w:pStyle w:val="Compact"/>
              <w:jc w:val="right"/>
            </w:pPr>
            <w:r>
              <w:t xml:space="preserve">0.79</w:t>
            </w:r>
          </w:p>
        </w:tc>
        <w:tc>
          <w:tcPr/>
          <w:p>
            <w:pPr>
              <w:pStyle w:val="Compact"/>
              <w:jc w:val="right"/>
            </w:pPr>
            <w:r>
              <w:t xml:space="preserve">0.95</w:t>
            </w:r>
          </w:p>
        </w:tc>
        <w:tc>
          <w:tcPr/>
          <w:p>
            <w:pPr>
              <w:pStyle w:val="Compact"/>
              <w:jc w:val="right"/>
            </w:pPr>
            <w:r>
              <w:t xml:space="preserve">1.00</w:t>
            </w:r>
          </w:p>
        </w:tc>
        <w:tc>
          <w:tcPr/>
          <w:p>
            <w:pPr>
              <w:pStyle w:val="Compact"/>
              <w:jc w:val="right"/>
            </w:pPr>
            <w:r>
              <w:t xml:space="preserve">0.35</w:t>
            </w:r>
          </w:p>
        </w:tc>
        <w:tc>
          <w:tcPr/>
          <w:p>
            <w:pPr>
              <w:pStyle w:val="Compact"/>
              <w:jc w:val="right"/>
            </w:pPr>
            <w:r>
              <w:t xml:space="preserve">0.94</w:t>
            </w:r>
          </w:p>
        </w:tc>
        <w:tc>
          <w:tcPr/>
          <w:p>
            <w:pPr>
              <w:pStyle w:val="Compact"/>
              <w:jc w:val="right"/>
            </w:pPr>
            <w:r>
              <w:t xml:space="preserve">1.00</w:t>
            </w:r>
          </w:p>
        </w:tc>
        <w:tc>
          <w:tcPr/>
          <w:p>
            <w:pPr>
              <w:pStyle w:val="Compact"/>
              <w:jc w:val="right"/>
            </w:pPr>
            <w:r>
              <w:t xml:space="preserve">0.44</w:t>
            </w:r>
          </w:p>
        </w:tc>
      </w:tr>
      <w:tr>
        <w:tc>
          <w:tcPr/>
          <w:p>
            <w:pPr>
              <w:pStyle w:val="Compact"/>
              <w:jc w:val="left"/>
            </w:pPr>
            <w:r>
              <w:t xml:space="preserve">fisher.scores</w:t>
            </w:r>
          </w:p>
        </w:tc>
        <w:tc>
          <w:tcPr/>
          <w:p>
            <w:pPr>
              <w:pStyle w:val="Compact"/>
              <w:jc w:val="right"/>
            </w:pPr>
            <w:r>
              <w:t xml:space="preserve">0.65</w:t>
            </w:r>
          </w:p>
        </w:tc>
        <w:tc>
          <w:tcPr/>
          <w:p>
            <w:pPr>
              <w:pStyle w:val="Compact"/>
              <w:jc w:val="right"/>
            </w:pPr>
            <w:r>
              <w:t xml:space="preserve">0.49</w:t>
            </w:r>
          </w:p>
        </w:tc>
        <w:tc>
          <w:tcPr/>
          <w:p>
            <w:pPr>
              <w:pStyle w:val="Compact"/>
              <w:jc w:val="right"/>
            </w:pPr>
            <w:r>
              <w:t xml:space="preserve">0.44</w:t>
            </w:r>
          </w:p>
        </w:tc>
        <w:tc>
          <w:tcPr/>
          <w:p>
            <w:pPr>
              <w:pStyle w:val="Compact"/>
              <w:jc w:val="right"/>
            </w:pPr>
            <w:r>
              <w:t xml:space="preserve">-0.27</w:t>
            </w:r>
          </w:p>
        </w:tc>
        <w:tc>
          <w:tcPr/>
          <w:p>
            <w:pPr>
              <w:pStyle w:val="Compact"/>
              <w:jc w:val="right"/>
            </w:pPr>
            <w:r>
              <w:t xml:space="preserve">0.49</w:t>
            </w:r>
          </w:p>
        </w:tc>
        <w:tc>
          <w:tcPr/>
          <w:p>
            <w:pPr>
              <w:pStyle w:val="Compact"/>
              <w:jc w:val="right"/>
            </w:pPr>
            <w:r>
              <w:t xml:space="preserve">0.44</w:t>
            </w:r>
          </w:p>
        </w:tc>
        <w:tc>
          <w:tcPr/>
          <w:p>
            <w:pPr>
              <w:pStyle w:val="Compact"/>
              <w:jc w:val="right"/>
            </w:pPr>
            <w:r>
              <w:t xml:space="preserve">1.00</w:t>
            </w:r>
          </w:p>
        </w:tc>
      </w:tr>
    </w:tbl>
    <w:bookmarkEnd w:id="34"/>
    <w:p>
      <w:pPr>
        <w:pStyle w:val="BodyText"/>
      </w:pPr>
      <w:hyperlink w:anchor="tbl-cor-assoc">
        <w:r>
          <w:rPr>
            <w:rStyle w:val="Hyperlink"/>
          </w:rPr>
          <w:t xml:space="preserve">Table 6</w:t>
        </w:r>
      </w:hyperlink>
      <w:r>
        <w:t xml:space="preserve"> </w:t>
      </w:r>
      <w:r>
        <w:t xml:space="preserve">presents a correlation analysis of the association measures used in the DCA. The rows and columns represent different measures, and the values in the cells represent the correlation between the measure in the corresponding row and column. It shows a strong positive correlation between LLR, PRES, LOR, DPC2W, and DPW2C measures (values are close to 1), which indicates that these measures are highly related. The FYE measure is positively correlated but to a lesser extent (values are around 0.5) with the other measures. The MI measure is weakly correlated (values are close to 0) with the other measures. As mentioned before, FYE is considered the standard measure in this type of analysis and will be used in this paper. However, the other measures were also considered when interpreting the results. However, they did not make a significant difference in the overall conclusions and are therefore not discussed in detail.</w:t>
      </w:r>
    </w:p>
    <w:bookmarkEnd w:id="35"/>
    <w:bookmarkEnd w:id="36"/>
    <w:bookmarkStart w:id="75" w:name="results-and-discussion"/>
    <w:p>
      <w:pPr>
        <w:pStyle w:val="Heading1"/>
      </w:pPr>
      <w:r>
        <w:t xml:space="preserve">3. Results and Discussion</w:t>
      </w:r>
    </w:p>
    <w:bookmarkStart w:id="42" w:name="exploring-the-data-set"/>
    <w:p>
      <w:pPr>
        <w:pStyle w:val="Heading2"/>
      </w:pPr>
      <w:r>
        <w:t xml:space="preserve">3.1 Exploring the data set</w:t>
      </w:r>
    </w:p>
    <w:p>
      <w:pPr>
        <w:pStyle w:val="FirstParagraph"/>
      </w:pPr>
      <w:r>
        <w:t xml:space="preserve">The following section will conduct an exploratory analysis of the cleaned corpus data and the resulting data from the DCA. It focuses on the role sets (word senses) of verbs. The DCA has also been applied to the lemma data set and will be used for comparison when relevant. The analysis departs from an overview of the frequency of the lemmas and role sets in specific argument constructions.</w:t>
      </w:r>
      <w:r>
        <w:t xml:space="preserve"> </w:t>
      </w:r>
      <w:hyperlink w:anchor="tbl-alph-summary">
        <w:r>
          <w:rPr>
            <w:rStyle w:val="Hyperlink"/>
          </w:rPr>
          <w:t xml:space="preserve">Table 7</w:t>
        </w:r>
      </w:hyperlink>
      <w:r>
        <w:t xml:space="preserve"> </w:t>
      </w:r>
      <w:r>
        <w:t xml:space="preserve">shows a random subset of an alphabetically sorted list. The argument structure constructions are ordered based on the frequency with which they appear in the data set.</w:t>
      </w:r>
    </w:p>
    <w:bookmarkStart w:id="37" w:name="tbl-alph-summary"/>
    <w:p>
      <w:pPr>
        <w:pStyle w:val="TableCaption"/>
      </w:pPr>
      <w:r>
        <w:t xml:space="preserve">Table 7: Alphabetically sorted summary of the data set (random 20 rows and first 8 columns).</w:t>
      </w:r>
    </w:p>
    <w:tbl>
      <w:tblPr>
        <w:tblStyle w:val="Table"/>
        <w:tblW w:type="auto" w:w="0"/>
        <w:tblLook w:firstRow="1" w:lastRow="0" w:firstColumn="0" w:lastColumn="0" w:noHBand="0" w:noVBand="0" w:val="0020"/>
        <w:tblCaption w:val="Table 7: Alphabetically sorted summary of the data set (random 20 rows and first 8 columns)."/>
      </w:tblPr>
      <w:tblGrid>
        <w:gridCol w:w="990"/>
        <w:gridCol w:w="990"/>
        <w:gridCol w:w="990"/>
        <w:gridCol w:w="990"/>
        <w:gridCol w:w="990"/>
        <w:gridCol w:w="990"/>
        <w:gridCol w:w="990"/>
        <w:gridCol w:w="990"/>
      </w:tblGrid>
      <w:tr>
        <w:trPr>
          <w:tblHeader w:val="true"/>
        </w:trPr>
        <w:tc>
          <w:tcPr/>
          <w:p>
            <w:pPr>
              <w:pStyle w:val="Compact"/>
              <w:jc w:val="left"/>
            </w:pPr>
            <w:r>
              <w:t xml:space="preserve">lemma</w:t>
            </w:r>
          </w:p>
        </w:tc>
        <w:tc>
          <w:tcPr/>
          <w:p>
            <w:pPr>
              <w:pStyle w:val="Compact"/>
              <w:jc w:val="left"/>
            </w:pPr>
            <w:r>
              <w:t xml:space="preserve">roleset</w:t>
            </w:r>
          </w:p>
        </w:tc>
        <w:tc>
          <w:tcPr/>
          <w:p>
            <w:pPr>
              <w:pStyle w:val="Compact"/>
              <w:jc w:val="right"/>
            </w:pPr>
            <w:r>
              <w:t xml:space="preserve">total</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arg0(np)-v(v)-arg1(np)-arg2(c("s", "vp"))</w:t>
            </w:r>
          </w:p>
        </w:tc>
        <w:tc>
          <w:tcPr/>
          <w:p>
            <w:pPr>
              <w:pStyle w:val="Compact"/>
              <w:jc w:val="right"/>
            </w:pPr>
            <w:r>
              <w:t xml:space="preserve">arg0(np)-v(v)-arg1(np)-arg2(vp)</w:t>
            </w:r>
          </w:p>
        </w:tc>
        <w:tc>
          <w:tcPr/>
          <w:p>
            <w:pPr>
              <w:pStyle w:val="Compact"/>
              <w:jc w:val="right"/>
            </w:pPr>
            <w:r>
              <w:t xml:space="preserve">arg0(np)-v(v)-arg1(np)-arg2(np)</w:t>
            </w:r>
          </w:p>
        </w:tc>
      </w:tr>
      <w:tr>
        <w:tc>
          <w:tcPr/>
          <w:p>
            <w:pPr>
              <w:pStyle w:val="Compact"/>
              <w:jc w:val="left"/>
            </w:pPr>
            <w:r>
              <w:t xml:space="preserve">cast</w:t>
            </w:r>
          </w:p>
        </w:tc>
        <w:tc>
          <w:tcPr/>
          <w:p>
            <w:pPr>
              <w:pStyle w:val="Compact"/>
              <w:jc w:val="left"/>
            </w:pPr>
            <w:r>
              <w:t xml:space="preserve">cast.02</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castigate</w:t>
            </w:r>
          </w:p>
        </w:tc>
        <w:tc>
          <w:tcPr/>
          <w:p>
            <w:pPr>
              <w:pStyle w:val="Compact"/>
              <w:jc w:val="left"/>
            </w:pPr>
            <w:r>
              <w:t xml:space="preserve">castigate.01</w:t>
            </w:r>
          </w:p>
        </w:tc>
        <w:tc>
          <w:tcPr/>
          <w:p>
            <w:pPr>
              <w:pStyle w:val="Compact"/>
              <w:jc w:val="right"/>
            </w:pPr>
            <w:r>
              <w:t xml:space="preserve">3</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catapult</w:t>
            </w:r>
          </w:p>
        </w:tc>
        <w:tc>
          <w:tcPr/>
          <w:p>
            <w:pPr>
              <w:pStyle w:val="Compact"/>
              <w:jc w:val="left"/>
            </w:pPr>
            <w:r>
              <w:t xml:space="preserve">catapult.01</w:t>
            </w:r>
          </w:p>
        </w:tc>
        <w:tc>
          <w:tcPr/>
          <w:p>
            <w:pPr>
              <w:pStyle w:val="Compact"/>
              <w:jc w:val="right"/>
            </w:pPr>
            <w:r>
              <w:t xml:space="preserve">1</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catch</w:t>
            </w:r>
          </w:p>
        </w:tc>
        <w:tc>
          <w:tcPr/>
          <w:p>
            <w:pPr>
              <w:pStyle w:val="Compact"/>
              <w:jc w:val="left"/>
            </w:pPr>
            <w:r>
              <w:t xml:space="preserve">catch.02</w:t>
            </w:r>
          </w:p>
        </w:tc>
        <w:tc>
          <w:tcPr/>
          <w:p>
            <w:pPr>
              <w:pStyle w:val="Compact"/>
              <w:jc w:val="right"/>
            </w:pPr>
            <w:r>
              <w:t xml:space="preserve">5</w:t>
            </w:r>
          </w:p>
        </w:tc>
        <w:tc>
          <w:tcPr/>
          <w:p>
            <w:pPr>
              <w:pStyle w:val="Compact"/>
              <w:jc w:val="right"/>
            </w:pPr>
            <w:r>
              <w:t xml:space="preserve">1</w:t>
            </w:r>
          </w:p>
        </w:tc>
        <w:tc>
          <w:tcPr/>
          <w:p>
            <w:pPr>
              <w:pStyle w:val="Compact"/>
            </w:pPr>
          </w:p>
        </w:tc>
        <w:tc>
          <w:tcPr/>
          <w:p>
            <w:pPr>
              <w:pStyle w:val="Compact"/>
            </w:pPr>
          </w:p>
        </w:tc>
        <w:tc>
          <w:tcPr/>
          <w:p>
            <w:pPr>
              <w:pStyle w:val="Compact"/>
              <w:jc w:val="right"/>
            </w:pPr>
            <w:r>
              <w:t xml:space="preserve">3</w:t>
            </w:r>
          </w:p>
        </w:tc>
        <w:tc>
          <w:tcPr/>
          <w:p>
            <w:pPr>
              <w:pStyle w:val="Compact"/>
            </w:pPr>
          </w:p>
        </w:tc>
      </w:tr>
      <w:tr>
        <w:tc>
          <w:tcPr/>
          <w:p>
            <w:pPr>
              <w:pStyle w:val="Compact"/>
              <w:jc w:val="left"/>
            </w:pPr>
            <w:r>
              <w:t xml:space="preserve">catch</w:t>
            </w:r>
          </w:p>
        </w:tc>
        <w:tc>
          <w:tcPr/>
          <w:p>
            <w:pPr>
              <w:pStyle w:val="Compact"/>
              <w:jc w:val="left"/>
            </w:pPr>
            <w:r>
              <w:t xml:space="preserve">catch.03</w:t>
            </w:r>
          </w:p>
        </w:tc>
        <w:tc>
          <w:tcPr/>
          <w:p>
            <w:pPr>
              <w:pStyle w:val="Compact"/>
              <w:jc w:val="right"/>
            </w:pPr>
            <w:r>
              <w:t xml:space="preserve">3</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cede</w:t>
            </w:r>
          </w:p>
        </w:tc>
        <w:tc>
          <w:tcPr/>
          <w:p>
            <w:pPr>
              <w:pStyle w:val="Compact"/>
              <w:jc w:val="left"/>
            </w:pPr>
            <w:r>
              <w:t xml:space="preserve">cede.01</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challenge</w:t>
            </w:r>
          </w:p>
        </w:tc>
        <w:tc>
          <w:tcPr/>
          <w:p>
            <w:pPr>
              <w:pStyle w:val="Compact"/>
              <w:jc w:val="left"/>
            </w:pPr>
            <w:r>
              <w:t xml:space="preserve">challenge.01</w:t>
            </w:r>
          </w:p>
        </w:tc>
        <w:tc>
          <w:tcPr/>
          <w:p>
            <w:pPr>
              <w:pStyle w:val="Compact"/>
              <w:jc w:val="right"/>
            </w:pPr>
            <w:r>
              <w:t xml:space="preserve">5</w:t>
            </w:r>
          </w:p>
        </w:tc>
        <w:tc>
          <w:tcPr/>
          <w:p>
            <w:pPr>
              <w:pStyle w:val="Compact"/>
              <w:jc w:val="right"/>
            </w:pPr>
            <w:r>
              <w:t xml:space="preserve">3</w:t>
            </w:r>
          </w:p>
        </w:tc>
        <w:tc>
          <w:tcPr/>
          <w:p>
            <w:pPr>
              <w:pStyle w:val="Compact"/>
            </w:pPr>
          </w:p>
        </w:tc>
        <w:tc>
          <w:tcPr/>
          <w:p>
            <w:pPr>
              <w:pStyle w:val="Compact"/>
              <w:jc w:val="right"/>
            </w:pPr>
            <w:r>
              <w:t xml:space="preserve">2</w:t>
            </w:r>
          </w:p>
        </w:tc>
        <w:tc>
          <w:tcPr/>
          <w:p>
            <w:pPr>
              <w:pStyle w:val="Compact"/>
            </w:pPr>
          </w:p>
        </w:tc>
        <w:tc>
          <w:tcPr/>
          <w:p>
            <w:pPr>
              <w:pStyle w:val="Compact"/>
            </w:pPr>
          </w:p>
        </w:tc>
      </w:tr>
      <w:tr>
        <w:tc>
          <w:tcPr/>
          <w:p>
            <w:pPr>
              <w:pStyle w:val="Compact"/>
              <w:jc w:val="left"/>
            </w:pPr>
            <w:r>
              <w:t xml:space="preserve">change</w:t>
            </w:r>
          </w:p>
        </w:tc>
        <w:tc>
          <w:tcPr/>
          <w:p>
            <w:pPr>
              <w:pStyle w:val="Compact"/>
              <w:jc w:val="left"/>
            </w:pPr>
            <w:r>
              <w:t xml:space="preserve">change.01</w:t>
            </w:r>
          </w:p>
        </w:tc>
        <w:tc>
          <w:tcPr/>
          <w:p>
            <w:pPr>
              <w:pStyle w:val="Compact"/>
              <w:jc w:val="right"/>
            </w:pPr>
            <w:r>
              <w:t xml:space="preserve">22</w:t>
            </w:r>
          </w:p>
        </w:tc>
        <w:tc>
          <w:tcPr/>
          <w:p>
            <w:pPr>
              <w:pStyle w:val="Compact"/>
              <w:jc w:val="right"/>
            </w:pPr>
            <w:r>
              <w:t xml:space="preserve">21</w:t>
            </w:r>
          </w:p>
        </w:tc>
        <w:tc>
          <w:tcPr/>
          <w:p>
            <w:pPr>
              <w:pStyle w:val="Compact"/>
            </w:pPr>
          </w:p>
        </w:tc>
        <w:tc>
          <w:tcPr/>
          <w:p>
            <w:pPr>
              <w:pStyle w:val="Compact"/>
              <w:jc w:val="right"/>
            </w:pPr>
            <w:r>
              <w:t xml:space="preserve">1</w:t>
            </w:r>
          </w:p>
        </w:tc>
        <w:tc>
          <w:tcPr/>
          <w:p>
            <w:pPr>
              <w:pStyle w:val="Compact"/>
            </w:pPr>
          </w:p>
        </w:tc>
        <w:tc>
          <w:tcPr/>
          <w:p>
            <w:pPr>
              <w:pStyle w:val="Compact"/>
            </w:pPr>
          </w:p>
        </w:tc>
      </w:tr>
      <w:tr>
        <w:tc>
          <w:tcPr/>
          <w:p>
            <w:pPr>
              <w:pStyle w:val="Compact"/>
              <w:jc w:val="left"/>
            </w:pPr>
            <w:r>
              <w:t xml:space="preserve">channel</w:t>
            </w:r>
          </w:p>
        </w:tc>
        <w:tc>
          <w:tcPr/>
          <w:p>
            <w:pPr>
              <w:pStyle w:val="Compact"/>
              <w:jc w:val="left"/>
            </w:pPr>
            <w:r>
              <w:t xml:space="preserve">channel.01</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characterize</w:t>
            </w:r>
          </w:p>
        </w:tc>
        <w:tc>
          <w:tcPr/>
          <w:p>
            <w:pPr>
              <w:pStyle w:val="Compact"/>
              <w:jc w:val="left"/>
            </w:pPr>
            <w:r>
              <w:t xml:space="preserve">characterize.01</w:t>
            </w:r>
          </w:p>
        </w:tc>
        <w:tc>
          <w:tcPr/>
          <w:p>
            <w:pPr>
              <w:pStyle w:val="Compact"/>
              <w:jc w:val="right"/>
            </w:pPr>
            <w:r>
              <w:t xml:space="preserve">8</w:t>
            </w:r>
          </w:p>
        </w:tc>
        <w:tc>
          <w:tcPr/>
          <w:p>
            <w:pPr>
              <w:pStyle w:val="Compact"/>
              <w:jc w:val="right"/>
            </w:pPr>
            <w:r>
              <w:t xml:space="preserve">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charge</w:t>
            </w:r>
          </w:p>
        </w:tc>
        <w:tc>
          <w:tcPr/>
          <w:p>
            <w:pPr>
              <w:pStyle w:val="Compact"/>
              <w:jc w:val="left"/>
            </w:pPr>
            <w:r>
              <w:t xml:space="preserve">charge.01</w:t>
            </w:r>
          </w:p>
        </w:tc>
        <w:tc>
          <w:tcPr/>
          <w:p>
            <w:pPr>
              <w:pStyle w:val="Compact"/>
              <w:jc w:val="right"/>
            </w:pPr>
            <w:r>
              <w:t xml:space="preserve">3</w:t>
            </w:r>
          </w:p>
        </w:tc>
        <w:tc>
          <w:tcPr/>
          <w:p>
            <w:pPr>
              <w:pStyle w:val="Compact"/>
              <w:jc w:val="right"/>
            </w:pPr>
            <w:r>
              <w:t xml:space="preserve">1</w:t>
            </w:r>
          </w:p>
        </w:tc>
        <w:tc>
          <w:tcPr/>
          <w:p>
            <w:pPr>
              <w:pStyle w:val="Compact"/>
              <w:jc w:val="right"/>
            </w:pPr>
            <w:r>
              <w:t xml:space="preserve">2</w:t>
            </w:r>
          </w:p>
        </w:tc>
        <w:tc>
          <w:tcPr/>
          <w:p>
            <w:pPr>
              <w:pStyle w:val="Compact"/>
            </w:pPr>
          </w:p>
        </w:tc>
        <w:tc>
          <w:tcPr/>
          <w:p>
            <w:pPr>
              <w:pStyle w:val="Compact"/>
            </w:pPr>
          </w:p>
        </w:tc>
        <w:tc>
          <w:tcPr/>
          <w:p>
            <w:pPr>
              <w:pStyle w:val="Compact"/>
            </w:pPr>
          </w:p>
        </w:tc>
      </w:tr>
      <w:tr>
        <w:tc>
          <w:tcPr/>
          <w:p>
            <w:pPr>
              <w:pStyle w:val="Compact"/>
              <w:jc w:val="left"/>
            </w:pPr>
            <w:r>
              <w:t xml:space="preserve">charge</w:t>
            </w:r>
          </w:p>
        </w:tc>
        <w:tc>
          <w:tcPr/>
          <w:p>
            <w:pPr>
              <w:pStyle w:val="Compact"/>
              <w:jc w:val="left"/>
            </w:pPr>
            <w:r>
              <w:t xml:space="preserve">charge.04</w:t>
            </w:r>
          </w:p>
        </w:tc>
        <w:tc>
          <w:tcPr/>
          <w:p>
            <w:pPr>
              <w:pStyle w:val="Compact"/>
              <w:jc w:val="right"/>
            </w:pPr>
            <w:r>
              <w:t xml:space="preserve">1</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charge</w:t>
            </w:r>
          </w:p>
        </w:tc>
        <w:tc>
          <w:tcPr/>
          <w:p>
            <w:pPr>
              <w:pStyle w:val="Compact"/>
              <w:jc w:val="left"/>
            </w:pPr>
            <w:r>
              <w:t xml:space="preserve">charge.05</w:t>
            </w:r>
          </w:p>
        </w:tc>
        <w:tc>
          <w:tcPr/>
          <w:p>
            <w:pPr>
              <w:pStyle w:val="Compact"/>
              <w:jc w:val="right"/>
            </w:pPr>
            <w:r>
              <w:t xml:space="preserve">21</w:t>
            </w:r>
          </w:p>
        </w:tc>
        <w:tc>
          <w:tcPr/>
          <w:p>
            <w:pPr>
              <w:pStyle w:val="Compact"/>
              <w:jc w:val="right"/>
            </w:pPr>
            <w:r>
              <w:t xml:space="preserve">21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charter</w:t>
            </w:r>
          </w:p>
        </w:tc>
        <w:tc>
          <w:tcPr/>
          <w:p>
            <w:pPr>
              <w:pStyle w:val="Compact"/>
              <w:jc w:val="left"/>
            </w:pPr>
            <w:r>
              <w:t xml:space="preserve">charter.01</w:t>
            </w:r>
          </w:p>
        </w:tc>
        <w:tc>
          <w:tcPr/>
          <w:p>
            <w:pPr>
              <w:pStyle w:val="Compact"/>
              <w:jc w:val="right"/>
            </w:pPr>
            <w:r>
              <w:t xml:space="preserve">2</w:t>
            </w:r>
          </w:p>
        </w:tc>
        <w:tc>
          <w:tcPr/>
          <w:p>
            <w:pPr>
              <w:pStyle w:val="Compact"/>
            </w:pPr>
          </w:p>
        </w:tc>
        <w:tc>
          <w:tcPr/>
          <w:p>
            <w:pPr>
              <w:pStyle w:val="Compact"/>
            </w:pPr>
          </w:p>
        </w:tc>
        <w:tc>
          <w:tcPr/>
          <w:p>
            <w:pPr>
              <w:pStyle w:val="Compact"/>
              <w:jc w:val="right"/>
            </w:pPr>
            <w:r>
              <w:t xml:space="preserve">1</w:t>
            </w:r>
          </w:p>
        </w:tc>
        <w:tc>
          <w:tcPr/>
          <w:p>
            <w:pPr>
              <w:pStyle w:val="Compact"/>
            </w:pPr>
          </w:p>
        </w:tc>
        <w:tc>
          <w:tcPr/>
          <w:p>
            <w:pPr>
              <w:pStyle w:val="Compact"/>
            </w:pPr>
          </w:p>
        </w:tc>
      </w:tr>
      <w:tr>
        <w:tc>
          <w:tcPr/>
          <w:p>
            <w:pPr>
              <w:pStyle w:val="Compact"/>
              <w:jc w:val="left"/>
            </w:pPr>
            <w:r>
              <w:t xml:space="preserve">chastise</w:t>
            </w:r>
          </w:p>
        </w:tc>
        <w:tc>
          <w:tcPr/>
          <w:p>
            <w:pPr>
              <w:pStyle w:val="Compact"/>
              <w:jc w:val="left"/>
            </w:pPr>
            <w:r>
              <w:t xml:space="preserve">chastise.01</w:t>
            </w:r>
          </w:p>
        </w:tc>
        <w:tc>
          <w:tcPr/>
          <w:p>
            <w:pPr>
              <w:pStyle w:val="Compact"/>
              <w:jc w:val="right"/>
            </w:pPr>
            <w:r>
              <w:t xml:space="preserve">3</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chide</w:t>
            </w:r>
          </w:p>
        </w:tc>
        <w:tc>
          <w:tcPr/>
          <w:p>
            <w:pPr>
              <w:pStyle w:val="Compact"/>
              <w:jc w:val="left"/>
            </w:pPr>
            <w:r>
              <w:t xml:space="preserve">chide.01</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choose</w:t>
            </w:r>
          </w:p>
        </w:tc>
        <w:tc>
          <w:tcPr/>
          <w:p>
            <w:pPr>
              <w:pStyle w:val="Compact"/>
              <w:jc w:val="left"/>
            </w:pPr>
            <w:r>
              <w:t xml:space="preserve">choose.01</w:t>
            </w:r>
          </w:p>
        </w:tc>
        <w:tc>
          <w:tcPr/>
          <w:p>
            <w:pPr>
              <w:pStyle w:val="Compact"/>
              <w:jc w:val="right"/>
            </w:pPr>
            <w:r>
              <w:t xml:space="preserve">3</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cite</w:t>
            </w:r>
          </w:p>
        </w:tc>
        <w:tc>
          <w:tcPr/>
          <w:p>
            <w:pPr>
              <w:pStyle w:val="Compact"/>
              <w:jc w:val="left"/>
            </w:pPr>
            <w:r>
              <w:t xml:space="preserve">cite.01</w:t>
            </w:r>
          </w:p>
        </w:tc>
        <w:tc>
          <w:tcPr/>
          <w:p>
            <w:pPr>
              <w:pStyle w:val="Compact"/>
              <w:jc w:val="right"/>
            </w:pPr>
            <w:r>
              <w:t xml:space="preserve">12</w:t>
            </w:r>
          </w:p>
        </w:tc>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cite</w:t>
            </w:r>
          </w:p>
        </w:tc>
        <w:tc>
          <w:tcPr/>
          <w:p>
            <w:pPr>
              <w:pStyle w:val="Compact"/>
              <w:jc w:val="left"/>
            </w:pPr>
            <w:r>
              <w:t xml:space="preserve">cite.02</w:t>
            </w:r>
          </w:p>
        </w:tc>
        <w:tc>
          <w:tcPr/>
          <w:p>
            <w:pPr>
              <w:pStyle w:val="Compact"/>
              <w:jc w:val="right"/>
            </w:pPr>
            <w:r>
              <w:t xml:space="preserve">1</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claim</w:t>
            </w:r>
          </w:p>
        </w:tc>
        <w:tc>
          <w:tcPr/>
          <w:p>
            <w:pPr>
              <w:pStyle w:val="Compact"/>
              <w:jc w:val="left"/>
            </w:pPr>
            <w:r>
              <w:t xml:space="preserve">claim.01</w:t>
            </w:r>
          </w:p>
        </w:tc>
        <w:tc>
          <w:tcPr/>
          <w:p>
            <w:pPr>
              <w:pStyle w:val="Compact"/>
              <w:jc w:val="right"/>
            </w:pPr>
            <w:r>
              <w:t xml:space="preserve">1</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clean</w:t>
            </w:r>
          </w:p>
        </w:tc>
        <w:tc>
          <w:tcPr/>
          <w:p>
            <w:pPr>
              <w:pStyle w:val="Compact"/>
              <w:jc w:val="left"/>
            </w:pPr>
            <w:r>
              <w:t xml:space="preserve">clean.01</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bl>
    <w:bookmarkEnd w:id="37"/>
    <w:p>
      <w:pPr>
        <w:pStyle w:val="BodyText"/>
      </w:pPr>
      <w:hyperlink w:anchor="tbl-alph-summary">
        <w:r>
          <w:rPr>
            <w:rStyle w:val="Hyperlink"/>
          </w:rPr>
          <w:t xml:space="preserve">Table 7</w:t>
        </w:r>
      </w:hyperlink>
      <w:r>
        <w:t xml:space="preserve"> </w:t>
      </w:r>
      <w:r>
        <w:t xml:space="preserve">shows that a lemma manifests itself in different role sets in different constructions. The logical consequence of this is that there are more role sets than there are lemmas. In other words, a verb can be used in different senses, and these senses are potentially linked to a specific construction. For example, the lemma</w:t>
      </w:r>
      <w:r>
        <w:t xml:space="preserve"> </w:t>
      </w:r>
      <w:r>
        <w:t xml:space="preserve">“</w:t>
      </w:r>
      <w:r>
        <w:t xml:space="preserve">catch</w:t>
      </w:r>
      <w:r>
        <w:t xml:space="preserve">”</w:t>
      </w:r>
      <w:r>
        <w:t xml:space="preserve"> </w:t>
      </w:r>
      <w:r>
        <w:t xml:space="preserve">appears in role sets</w:t>
      </w:r>
      <w:r>
        <w:t xml:space="preserve"> </w:t>
      </w:r>
      <w:r>
        <w:t xml:space="preserve">“</w:t>
      </w:r>
      <w:r>
        <w:t xml:space="preserve">catch.02</w:t>
      </w:r>
      <w:r>
        <w:t xml:space="preserve">”</w:t>
      </w:r>
      <w:r>
        <w:t xml:space="preserve"> </w:t>
      </w:r>
      <w:r>
        <w:t xml:space="preserve">and</w:t>
      </w:r>
      <w:r>
        <w:t xml:space="preserve"> </w:t>
      </w:r>
      <w:r>
        <w:t xml:space="preserve">“</w:t>
      </w:r>
      <w:r>
        <w:t xml:space="preserve">catch.03</w:t>
      </w:r>
      <w:r>
        <w:t xml:space="preserve">”</w:t>
      </w:r>
      <w:r>
        <w:t xml:space="preserve"> </w:t>
      </w:r>
      <w:r>
        <w:t xml:space="preserve">and the lemma</w:t>
      </w:r>
      <w:r>
        <w:t xml:space="preserve"> </w:t>
      </w:r>
      <w:r>
        <w:t xml:space="preserve">“</w:t>
      </w:r>
      <w:r>
        <w:t xml:space="preserve">charge</w:t>
      </w:r>
      <w:r>
        <w:t xml:space="preserve">”</w:t>
      </w:r>
      <w:r>
        <w:t xml:space="preserve"> </w:t>
      </w:r>
      <w:r>
        <w:t xml:space="preserve">appears in the role sets</w:t>
      </w:r>
      <w:r>
        <w:t xml:space="preserve"> </w:t>
      </w:r>
      <w:r>
        <w:t xml:space="preserve">“</w:t>
      </w:r>
      <w:r>
        <w:t xml:space="preserve">charge.01</w:t>
      </w:r>
      <w:r>
        <w:t xml:space="preserve">”</w:t>
      </w:r>
      <w:r>
        <w:t xml:space="preserve">,</w:t>
      </w:r>
      <w:r>
        <w:t xml:space="preserve"> </w:t>
      </w:r>
      <w:r>
        <w:t xml:space="preserve">“</w:t>
      </w:r>
      <w:r>
        <w:t xml:space="preserve">charge.04</w:t>
      </w:r>
      <w:r>
        <w:t xml:space="preserve">”</w:t>
      </w:r>
      <w:r>
        <w:t xml:space="preserve"> </w:t>
      </w:r>
      <w:r>
        <w:t xml:space="preserve">and</w:t>
      </w:r>
      <w:r>
        <w:t xml:space="preserve"> </w:t>
      </w:r>
      <w:r>
        <w:t xml:space="preserve">“</w:t>
      </w:r>
      <w:r>
        <w:t xml:space="preserve">charge.05</w:t>
      </w:r>
      <w:r>
        <w:t xml:space="preserve">”</w:t>
      </w:r>
      <w:r>
        <w:t xml:space="preserve">.</w:t>
      </w:r>
      <w:r>
        <w:t xml:space="preserve"> </w:t>
      </w:r>
      <w:hyperlink w:anchor="tbl-sense-utterance">
        <w:r>
          <w:rPr>
            <w:rStyle w:val="Hyperlink"/>
          </w:rPr>
          <w:t xml:space="preserve">Table 8</w:t>
        </w:r>
      </w:hyperlink>
      <w:r>
        <w:t xml:space="preserve"> </w:t>
      </w:r>
      <w:r>
        <w:t xml:space="preserve">illustrates these role sets with their semantic meaning and an example utterance from the corpus.</w:t>
      </w:r>
    </w:p>
    <w:bookmarkStart w:id="38" w:name="tbl-sense-utterance"/>
    <w:p>
      <w:pPr>
        <w:pStyle w:val="TableCaption"/>
      </w:pPr>
      <w:r>
        <w:t xml:space="preserve">Table 8: Example of the role sets and their semantic meaning</w:t>
      </w:r>
    </w:p>
    <w:tbl>
      <w:tblPr>
        <w:tblStyle w:val="Table"/>
        <w:tblW w:type="pct" w:w="5000"/>
        <w:tblLook w:firstRow="1" w:lastRow="0" w:firstColumn="0" w:lastColumn="0" w:noHBand="0" w:noVBand="0" w:val="0020"/>
        <w:tblCaption w:val="Table 8: Example of the role sets and their semantic meaning"/>
      </w:tblPr>
      <w:tblGrid>
        <w:gridCol w:w="1284"/>
        <w:gridCol w:w="1284"/>
        <w:gridCol w:w="1284"/>
        <w:gridCol w:w="2782"/>
        <w:gridCol w:w="1284"/>
      </w:tblGrid>
      <w:tr>
        <w:trPr>
          <w:tblHeader w:val="true"/>
        </w:trPr>
        <w:tc>
          <w:tcPr/>
          <w:p>
            <w:pPr>
              <w:pStyle w:val="Compact"/>
              <w:jc w:val="left"/>
            </w:pPr>
            <w:r>
              <w:rPr>
                <w:bCs/>
                <w:b/>
              </w:rPr>
              <w:t xml:space="preserve">Lemma</w:t>
            </w:r>
          </w:p>
        </w:tc>
        <w:tc>
          <w:tcPr/>
          <w:p>
            <w:pPr>
              <w:pStyle w:val="Compact"/>
              <w:jc w:val="left"/>
            </w:pPr>
            <w:r>
              <w:rPr>
                <w:bCs/>
                <w:b/>
              </w:rPr>
              <w:t xml:space="preserve">Roleset</w:t>
            </w:r>
          </w:p>
        </w:tc>
        <w:tc>
          <w:tcPr/>
          <w:p>
            <w:pPr>
              <w:pStyle w:val="Compact"/>
              <w:jc w:val="left"/>
            </w:pPr>
            <w:r>
              <w:rPr>
                <w:bCs/>
                <w:b/>
              </w:rPr>
              <w:t xml:space="preserve">Meaning</w:t>
            </w:r>
          </w:p>
        </w:tc>
        <w:tc>
          <w:tcPr/>
          <w:p>
            <w:pPr>
              <w:pStyle w:val="Compact"/>
              <w:jc w:val="left"/>
            </w:pPr>
            <w:r>
              <w:rPr>
                <w:bCs/>
                <w:b/>
              </w:rPr>
              <w:t xml:space="preserve">Utterance</w:t>
            </w:r>
          </w:p>
        </w:tc>
        <w:tc>
          <w:tcPr/>
          <w:p>
            <w:pPr>
              <w:pStyle w:val="Compact"/>
              <w:jc w:val="left"/>
            </w:pPr>
            <w:r>
              <w:rPr>
                <w:bCs/>
                <w:b/>
              </w:rPr>
              <w:t xml:space="preserve">Arg_Struc_Cxn</w:t>
            </w:r>
          </w:p>
        </w:tc>
      </w:tr>
      <w:tr>
        <w:tc>
          <w:tcPr/>
          <w:p>
            <w:pPr>
              <w:pStyle w:val="Compact"/>
              <w:jc w:val="left"/>
            </w:pPr>
            <w:r>
              <w:t xml:space="preserve">catch</w:t>
            </w:r>
          </w:p>
        </w:tc>
        <w:tc>
          <w:tcPr/>
          <w:p>
            <w:pPr>
              <w:pStyle w:val="Compact"/>
              <w:jc w:val="left"/>
            </w:pPr>
            <w:r>
              <w:t xml:space="preserve">catch.02</w:t>
            </w:r>
          </w:p>
        </w:tc>
        <w:tc>
          <w:tcPr/>
          <w:p>
            <w:pPr>
              <w:pStyle w:val="Compact"/>
              <w:jc w:val="left"/>
            </w:pPr>
            <w:r>
              <w:t xml:space="preserve">come upon, find</w:t>
            </w:r>
          </w:p>
        </w:tc>
        <w:tc>
          <w:tcPr/>
          <w:p>
            <w:pPr>
              <w:pStyle w:val="Compact"/>
              <w:jc w:val="left"/>
            </w:pPr>
            <w:r>
              <w:t xml:space="preserve">“</w:t>
            </w:r>
            <w:r>
              <w:t xml:space="preserve">We</w:t>
            </w:r>
            <w:r>
              <w:t xml:space="preserve"> </w:t>
            </w:r>
            <w:r>
              <w:rPr>
                <w:bCs/>
                <w:b/>
              </w:rPr>
              <w:t xml:space="preserve">caught</w:t>
            </w:r>
            <w:r>
              <w:t xml:space="preserve"> </w:t>
            </w:r>
            <w:r>
              <w:t xml:space="preserve">them cheating</w:t>
            </w:r>
            <w:r>
              <w:t xml:space="preserve">”</w:t>
            </w:r>
          </w:p>
        </w:tc>
        <w:tc>
          <w:tcPr/>
          <w:p>
            <w:pPr>
              <w:pStyle w:val="Compact"/>
              <w:jc w:val="left"/>
            </w:pPr>
            <w:r>
              <w:t xml:space="preserve">arg0(np)-v(v)-arg1(np)-arg2(v)</w:t>
            </w:r>
          </w:p>
        </w:tc>
      </w:tr>
      <w:tr>
        <w:tc>
          <w:tcPr/>
          <w:p>
            <w:pPr>
              <w:pStyle w:val="Compact"/>
            </w:pPr>
          </w:p>
        </w:tc>
        <w:tc>
          <w:tcPr/>
          <w:p>
            <w:pPr>
              <w:pStyle w:val="Compact"/>
              <w:jc w:val="left"/>
            </w:pPr>
            <w:r>
              <w:t xml:space="preserve">catch.03</w:t>
            </w:r>
          </w:p>
        </w:tc>
        <w:tc>
          <w:tcPr/>
          <w:p>
            <w:pPr>
              <w:pStyle w:val="Compact"/>
              <w:jc w:val="left"/>
            </w:pPr>
            <w:r>
              <w:t xml:space="preserve">trap</w:t>
            </w:r>
          </w:p>
        </w:tc>
        <w:tc>
          <w:tcPr/>
          <w:p>
            <w:pPr>
              <w:pStyle w:val="Compact"/>
              <w:jc w:val="left"/>
            </w:pPr>
            <w:r>
              <w:t xml:space="preserve">“</w:t>
            </w:r>
            <w:r>
              <w:t xml:space="preserve">…asking locals not to […]</w:t>
            </w:r>
            <w:r>
              <w:t xml:space="preserve"> </w:t>
            </w:r>
            <w:r>
              <w:rPr>
                <w:bCs/>
                <w:b/>
              </w:rPr>
              <w:t xml:space="preserve">catch</w:t>
            </w:r>
            <w:r>
              <w:t xml:space="preserve"> </w:t>
            </w:r>
            <w:r>
              <w:t xml:space="preserve">them in nets.</w:t>
            </w:r>
            <w:r>
              <w:t xml:space="preserve">”</w:t>
            </w:r>
          </w:p>
        </w:tc>
        <w:tc>
          <w:tcPr/>
          <w:p>
            <w:pPr>
              <w:pStyle w:val="Compact"/>
              <w:jc w:val="left"/>
            </w:pPr>
            <w:r>
              <w:t xml:space="preserve">arg0(np)-v(v)-arg1(np)-arg2(pp)</w:t>
            </w:r>
          </w:p>
        </w:tc>
      </w:tr>
      <w:tr>
        <w:tc>
          <w:tcPr/>
          <w:p>
            <w:pPr>
              <w:pStyle w:val="Compact"/>
              <w:jc w:val="left"/>
            </w:pPr>
            <w:r>
              <w:t xml:space="preserve">charge</w:t>
            </w:r>
          </w:p>
        </w:tc>
        <w:tc>
          <w:tcPr/>
          <w:p>
            <w:pPr>
              <w:pStyle w:val="Compact"/>
              <w:jc w:val="left"/>
            </w:pPr>
            <w:r>
              <w:t xml:space="preserve">charge.01</w:t>
            </w:r>
          </w:p>
        </w:tc>
        <w:tc>
          <w:tcPr/>
          <w:p>
            <w:pPr>
              <w:pStyle w:val="Compact"/>
              <w:jc w:val="left"/>
            </w:pPr>
            <w:r>
              <w:t xml:space="preserve">asking price</w:t>
            </w:r>
          </w:p>
        </w:tc>
        <w:tc>
          <w:tcPr/>
          <w:p>
            <w:pPr>
              <w:pStyle w:val="Compact"/>
              <w:jc w:val="left"/>
            </w:pPr>
            <w:r>
              <w:t xml:space="preserve">“</w:t>
            </w:r>
            <w:r>
              <w:t xml:space="preserve">He</w:t>
            </w:r>
            <w:r>
              <w:t xml:space="preserve"> </w:t>
            </w:r>
            <w:r>
              <w:rPr>
                <w:bCs/>
                <w:b/>
              </w:rPr>
              <w:t xml:space="preserve">charge</w:t>
            </w:r>
            <w:r>
              <w:t xml:space="preserve"> </w:t>
            </w:r>
            <w:r>
              <w:t xml:space="preserve">you a fortune?</w:t>
            </w:r>
            <w:r>
              <w:t xml:space="preserve">”</w:t>
            </w:r>
          </w:p>
        </w:tc>
        <w:tc>
          <w:tcPr/>
          <w:p>
            <w:pPr>
              <w:pStyle w:val="Compact"/>
              <w:jc w:val="left"/>
            </w:pPr>
            <w:r>
              <w:t xml:space="preserve">arg0(np)-v(v)-arg1(np)-arg2(pp)</w:t>
            </w:r>
          </w:p>
        </w:tc>
      </w:tr>
      <w:tr>
        <w:tc>
          <w:tcPr/>
          <w:p>
            <w:pPr>
              <w:pStyle w:val="Compact"/>
            </w:pPr>
          </w:p>
        </w:tc>
        <w:tc>
          <w:tcPr/>
          <w:p>
            <w:pPr>
              <w:pStyle w:val="Compact"/>
              <w:jc w:val="left"/>
            </w:pPr>
            <w:r>
              <w:t xml:space="preserve">charge.04</w:t>
            </w:r>
          </w:p>
        </w:tc>
        <w:tc>
          <w:tcPr/>
          <w:p>
            <w:pPr>
              <w:pStyle w:val="Compact"/>
              <w:jc w:val="left"/>
            </w:pPr>
            <w:r>
              <w:t xml:space="preserve">buy on credit</w:t>
            </w:r>
          </w:p>
        </w:tc>
        <w:tc>
          <w:tcPr/>
          <w:p>
            <w:pPr>
              <w:pStyle w:val="Compact"/>
              <w:jc w:val="left"/>
            </w:pPr>
            <w:r>
              <w:t xml:space="preserve">“</w:t>
            </w:r>
            <w:r>
              <w:t xml:space="preserve">…car buyers</w:t>
            </w:r>
            <w:r>
              <w:t xml:space="preserve"> </w:t>
            </w:r>
            <w:r>
              <w:rPr>
                <w:bCs/>
                <w:b/>
              </w:rPr>
              <w:t xml:space="preserve">charge</w:t>
            </w:r>
            <w:r>
              <w:t xml:space="preserve"> </w:t>
            </w:r>
            <w:r>
              <w:t xml:space="preserve">[…] their purchase on the […] card</w:t>
            </w:r>
            <w:r>
              <w:t xml:space="preserve">”</w:t>
            </w:r>
          </w:p>
        </w:tc>
        <w:tc>
          <w:tcPr/>
          <w:p>
            <w:pPr>
              <w:pStyle w:val="Compact"/>
              <w:jc w:val="left"/>
            </w:pPr>
            <w:r>
              <w:t xml:space="preserve">arg0(np)-v(v)-arg1(np)-arg2(pp)</w:t>
            </w:r>
          </w:p>
        </w:tc>
      </w:tr>
      <w:tr>
        <w:tc>
          <w:tcPr/>
          <w:p>
            <w:pPr>
              <w:pStyle w:val="Compact"/>
            </w:pPr>
          </w:p>
        </w:tc>
        <w:tc>
          <w:tcPr/>
          <w:p>
            <w:pPr>
              <w:pStyle w:val="Compact"/>
              <w:jc w:val="left"/>
            </w:pPr>
            <w:r>
              <w:t xml:space="preserve">charge.05</w:t>
            </w:r>
          </w:p>
        </w:tc>
        <w:tc>
          <w:tcPr/>
          <w:p>
            <w:pPr>
              <w:pStyle w:val="Compact"/>
              <w:jc w:val="left"/>
            </w:pPr>
            <w:r>
              <w:t xml:space="preserve">make an allegation</w:t>
            </w:r>
          </w:p>
        </w:tc>
        <w:tc>
          <w:tcPr/>
          <w:p>
            <w:pPr>
              <w:pStyle w:val="Compact"/>
              <w:jc w:val="left"/>
            </w:pPr>
            <w:r>
              <w:t xml:space="preserve">“</w:t>
            </w:r>
            <w:r>
              <w:t xml:space="preserve">…they indicated to</w:t>
            </w:r>
            <w:r>
              <w:t xml:space="preserve"> </w:t>
            </w:r>
            <w:r>
              <w:rPr>
                <w:bCs/>
                <w:b/>
              </w:rPr>
              <w:t xml:space="preserve">charge</w:t>
            </w:r>
            <w:r>
              <w:t xml:space="preserve"> </w:t>
            </w:r>
            <w:r>
              <w:t xml:space="preserve">Mr. Noriega himself…</w:t>
            </w:r>
            <w:r>
              <w:t xml:space="preserve">”</w:t>
            </w:r>
          </w:p>
        </w:tc>
        <w:tc>
          <w:tcPr/>
          <w:p>
            <w:pPr>
              <w:pStyle w:val="Compact"/>
              <w:jc w:val="left"/>
            </w:pPr>
            <w:r>
              <w:t xml:space="preserve">arg0(np)-v(v)-arg1(np)-arg2(pp)</w:t>
            </w:r>
          </w:p>
        </w:tc>
      </w:tr>
    </w:tbl>
    <w:bookmarkEnd w:id="38"/>
    <w:p>
      <w:pPr>
        <w:pStyle w:val="BodyText"/>
      </w:pPr>
      <w:hyperlink w:anchor="tbl-sense-utterance">
        <w:r>
          <w:rPr>
            <w:rStyle w:val="Hyperlink"/>
          </w:rPr>
          <w:t xml:space="preserve">Table 8</w:t>
        </w:r>
      </w:hyperlink>
      <w:r>
        <w:t xml:space="preserve"> </w:t>
      </w:r>
      <w:r>
        <w:t xml:space="preserve">shows information about the different senses of a single lemma (in this case,</w:t>
      </w:r>
      <w:r>
        <w:t xml:space="preserve"> </w:t>
      </w:r>
      <w:r>
        <w:t xml:space="preserve">“</w:t>
      </w:r>
      <w:r>
        <w:t xml:space="preserve">catch</w:t>
      </w:r>
      <w:r>
        <w:t xml:space="preserve">”</w:t>
      </w:r>
      <w:r>
        <w:t xml:space="preserve"> </w:t>
      </w:r>
      <w:r>
        <w:t xml:space="preserve">and</w:t>
      </w:r>
      <w:r>
        <w:t xml:space="preserve"> </w:t>
      </w:r>
      <w:r>
        <w:t xml:space="preserve">“</w:t>
      </w:r>
      <w:r>
        <w:t xml:space="preserve">charge</w:t>
      </w:r>
      <w:r>
        <w:t xml:space="preserve">”</w:t>
      </w:r>
      <w:r>
        <w:t xml:space="preserve">). Each row represents a different sense of the lemma, identified by its role set. The columns in the table provide information about the meaning of the sense, as defined in the PropBank database, an example utterance from a dataset, and the argument structure construction (arg_struc_cxn) of that utterance. To further clarify how the argument structure construction is applied to the utterance,</w:t>
      </w:r>
      <w:r>
        <w:t xml:space="preserve"> </w:t>
      </w:r>
      <w:hyperlink w:anchor="tbl-catch02">
        <w:r>
          <w:rPr>
            <w:rStyle w:val="Hyperlink"/>
          </w:rPr>
          <w:t xml:space="preserve">Table 9</w:t>
        </w:r>
      </w:hyperlink>
      <w:r>
        <w:t xml:space="preserve"> </w:t>
      </w:r>
      <w:r>
        <w:t xml:space="preserve">is given:</w:t>
      </w:r>
    </w:p>
    <w:bookmarkStart w:id="39" w:name="tbl-catch02"/>
    <w:p>
      <w:pPr>
        <w:pStyle w:val="TableCaption"/>
      </w:pPr>
      <w:r>
        <w:t xml:space="preserve">Table 9: Example of the argument structure construction of the utterance</w:t>
      </w:r>
      <w:r>
        <w:t xml:space="preserve"> </w:t>
      </w:r>
      <w:r>
        <w:t xml:space="preserve">“</w:t>
      </w:r>
      <w:r>
        <w:t xml:space="preserve">We caught them cheating</w:t>
      </w:r>
      <w:r>
        <w:t xml:space="preserve">”</w:t>
      </w:r>
    </w:p>
    <w:tbl>
      <w:tblPr>
        <w:tblStyle w:val="Table"/>
        <w:tblW w:type="pct" w:w="5000"/>
        <w:tblLook w:firstRow="1" w:lastRow="0" w:firstColumn="0" w:lastColumn="0" w:noHBand="0" w:noVBand="0" w:val="0020"/>
        <w:tblCaption w:val="Table 9: Example of the argument structure construction of the utterance “We caught them cheating”"/>
      </w:tblPr>
      <w:tblGrid>
        <w:gridCol w:w="1540"/>
        <w:gridCol w:w="990"/>
        <w:gridCol w:w="1320"/>
        <w:gridCol w:w="1430"/>
        <w:gridCol w:w="1430"/>
        <w:gridCol w:w="1210"/>
      </w:tblGrid>
      <w:tr>
        <w:trPr>
          <w:tblHeader w:val="true"/>
        </w:trPr>
        <w:tc>
          <w:tcPr/>
          <w:p>
            <w:pPr>
              <w:pStyle w:val="Compact"/>
              <w:jc w:val="left"/>
            </w:pPr>
            <w:r>
              <w:rPr>
                <w:bCs/>
                <w:b/>
              </w:rPr>
              <w:t xml:space="preserve">roleType</w:t>
            </w:r>
          </w:p>
        </w:tc>
        <w:tc>
          <w:tcPr/>
          <w:p>
            <w:pPr>
              <w:pStyle w:val="Compact"/>
              <w:jc w:val="left"/>
            </w:pPr>
            <w:r>
              <w:rPr>
                <w:bCs/>
                <w:b/>
              </w:rPr>
              <w:t xml:space="preserve">pos</w:t>
            </w:r>
          </w:p>
        </w:tc>
        <w:tc>
          <w:tcPr/>
          <w:p>
            <w:pPr>
              <w:pStyle w:val="Compact"/>
              <w:jc w:val="left"/>
            </w:pPr>
            <w:r>
              <w:rPr>
                <w:bCs/>
                <w:b/>
              </w:rPr>
              <w:t xml:space="preserve">string</w:t>
            </w:r>
          </w:p>
        </w:tc>
        <w:tc>
          <w:tcPr/>
          <w:p>
            <w:pPr>
              <w:pStyle w:val="Compact"/>
              <w:jc w:val="left"/>
            </w:pPr>
            <w:r>
              <w:rPr>
                <w:bCs/>
                <w:b/>
              </w:rPr>
              <w:t xml:space="preserve">indices</w:t>
            </w:r>
          </w:p>
        </w:tc>
        <w:tc>
          <w:tcPr/>
          <w:p>
            <w:pPr>
              <w:pStyle w:val="Compact"/>
              <w:jc w:val="left"/>
            </w:pPr>
            <w:r>
              <w:rPr>
                <w:bCs/>
                <w:b/>
              </w:rPr>
              <w:t xml:space="preserve">roleset</w:t>
            </w:r>
          </w:p>
        </w:tc>
        <w:tc>
          <w:tcPr/>
          <w:p>
            <w:pPr>
              <w:pStyle w:val="Compact"/>
              <w:jc w:val="left"/>
            </w:pPr>
            <w:r>
              <w:rPr>
                <w:bCs/>
                <w:b/>
              </w:rPr>
              <w:t xml:space="preserve">lemma</w:t>
            </w:r>
          </w:p>
        </w:tc>
      </w:tr>
      <w:tr>
        <w:tc>
          <w:tcPr/>
          <w:p>
            <w:pPr>
              <w:pStyle w:val="Compact"/>
              <w:jc w:val="left"/>
            </w:pPr>
            <w:r>
              <w:t xml:space="preserve">arg0</w:t>
            </w:r>
          </w:p>
        </w:tc>
        <w:tc>
          <w:tcPr/>
          <w:p>
            <w:pPr>
              <w:pStyle w:val="Compact"/>
              <w:jc w:val="left"/>
            </w:pPr>
            <w:r>
              <w:t xml:space="preserve">np</w:t>
            </w:r>
          </w:p>
        </w:tc>
        <w:tc>
          <w:tcPr/>
          <w:p>
            <w:pPr>
              <w:pStyle w:val="Compact"/>
              <w:jc w:val="left"/>
            </w:pPr>
            <w:r>
              <w:t xml:space="preserve">We</w:t>
            </w:r>
          </w:p>
        </w:tc>
        <w:tc>
          <w:tcPr/>
          <w:p>
            <w:pPr>
              <w:pStyle w:val="Compact"/>
              <w:jc w:val="left"/>
            </w:pPr>
            <w:r>
              <w:t xml:space="preserve">0</w:t>
            </w:r>
          </w:p>
        </w:tc>
        <w:tc>
          <w:tcPr/>
          <w:p>
            <w:pPr>
              <w:pStyle w:val="Compact"/>
            </w:pPr>
          </w:p>
        </w:tc>
        <w:tc>
          <w:tcPr/>
          <w:p>
            <w:pPr>
              <w:pStyle w:val="Compact"/>
            </w:pPr>
          </w:p>
        </w:tc>
      </w:tr>
      <w:tr>
        <w:tc>
          <w:tcPr/>
          <w:p>
            <w:pPr>
              <w:pStyle w:val="Compact"/>
              <w:jc w:val="left"/>
            </w:pPr>
            <w:r>
              <w:t xml:space="preserve">v</w:t>
            </w:r>
          </w:p>
        </w:tc>
        <w:tc>
          <w:tcPr/>
          <w:p>
            <w:pPr>
              <w:pStyle w:val="Compact"/>
              <w:jc w:val="left"/>
            </w:pPr>
            <w:r>
              <w:t xml:space="preserve">v</w:t>
            </w:r>
          </w:p>
        </w:tc>
        <w:tc>
          <w:tcPr/>
          <w:p>
            <w:pPr>
              <w:pStyle w:val="Compact"/>
              <w:jc w:val="left"/>
            </w:pPr>
            <w:r>
              <w:t xml:space="preserve">caught</w:t>
            </w:r>
          </w:p>
        </w:tc>
        <w:tc>
          <w:tcPr/>
          <w:p>
            <w:pPr>
              <w:pStyle w:val="Compact"/>
              <w:jc w:val="left"/>
            </w:pPr>
            <w:r>
              <w:t xml:space="preserve">1</w:t>
            </w:r>
          </w:p>
        </w:tc>
        <w:tc>
          <w:tcPr/>
          <w:p>
            <w:pPr>
              <w:pStyle w:val="Compact"/>
              <w:jc w:val="left"/>
            </w:pPr>
            <w:r>
              <w:t xml:space="preserve">catch.02</w:t>
            </w:r>
          </w:p>
        </w:tc>
        <w:tc>
          <w:tcPr/>
          <w:p>
            <w:pPr>
              <w:pStyle w:val="Compact"/>
              <w:jc w:val="left"/>
            </w:pPr>
            <w:r>
              <w:t xml:space="preserve">catch</w:t>
            </w:r>
          </w:p>
        </w:tc>
      </w:tr>
      <w:tr>
        <w:tc>
          <w:tcPr/>
          <w:p>
            <w:pPr>
              <w:pStyle w:val="Compact"/>
              <w:jc w:val="left"/>
            </w:pPr>
            <w:r>
              <w:t xml:space="preserve">arg1</w:t>
            </w:r>
          </w:p>
        </w:tc>
        <w:tc>
          <w:tcPr/>
          <w:p>
            <w:pPr>
              <w:pStyle w:val="Compact"/>
              <w:jc w:val="left"/>
            </w:pPr>
            <w:r>
              <w:t xml:space="preserve">np</w:t>
            </w:r>
          </w:p>
        </w:tc>
        <w:tc>
          <w:tcPr/>
          <w:p>
            <w:pPr>
              <w:pStyle w:val="Compact"/>
              <w:jc w:val="left"/>
            </w:pPr>
            <w:r>
              <w:t xml:space="preserve">them</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arg2</w:t>
            </w:r>
          </w:p>
        </w:tc>
        <w:tc>
          <w:tcPr/>
          <w:p>
            <w:pPr>
              <w:pStyle w:val="Compact"/>
              <w:jc w:val="left"/>
            </w:pPr>
            <w:r>
              <w:t xml:space="preserve">v</w:t>
            </w:r>
          </w:p>
        </w:tc>
        <w:tc>
          <w:tcPr/>
          <w:p>
            <w:pPr>
              <w:pStyle w:val="Compact"/>
              <w:jc w:val="left"/>
            </w:pPr>
            <w:r>
              <w:t xml:space="preserve">cheating</w:t>
            </w:r>
          </w:p>
        </w:tc>
        <w:tc>
          <w:tcPr/>
          <w:p>
            <w:pPr>
              <w:pStyle w:val="Compact"/>
              <w:jc w:val="left"/>
            </w:pPr>
            <w:r>
              <w:t xml:space="preserve">3</w:t>
            </w:r>
          </w:p>
        </w:tc>
        <w:tc>
          <w:tcPr/>
          <w:p>
            <w:pPr>
              <w:pStyle w:val="Compact"/>
            </w:pPr>
          </w:p>
        </w:tc>
        <w:tc>
          <w:tcPr/>
          <w:p>
            <w:pPr>
              <w:pStyle w:val="Compact"/>
            </w:pPr>
          </w:p>
        </w:tc>
      </w:tr>
    </w:tbl>
    <w:bookmarkEnd w:id="39"/>
    <w:p>
      <w:pPr>
        <w:pStyle w:val="BodyText"/>
      </w:pPr>
      <w:hyperlink w:anchor="tbl-catch02">
        <w:r>
          <w:rPr>
            <w:rStyle w:val="Hyperlink"/>
          </w:rPr>
          <w:t xml:space="preserve">Table 9</w:t>
        </w:r>
      </w:hyperlink>
      <w:r>
        <w:t xml:space="preserve"> </w:t>
      </w:r>
      <w:r>
        <w:t xml:space="preserve">shows the information in the sentence</w:t>
      </w:r>
      <w:r>
        <w:t xml:space="preserve"> </w:t>
      </w:r>
      <w:r>
        <w:t xml:space="preserve">“</w:t>
      </w:r>
      <w:r>
        <w:t xml:space="preserve">We caught them cheating.</w:t>
      </w:r>
      <w:r>
        <w:t xml:space="preserve">”</w:t>
      </w:r>
      <w:r>
        <w:t xml:space="preserve"> </w:t>
      </w:r>
      <w:r>
        <w:t xml:space="preserve">as annotated in the OntoNotes corpus. The lemma is</w:t>
      </w:r>
      <w:r>
        <w:t xml:space="preserve"> </w:t>
      </w:r>
      <w:r>
        <w:t xml:space="preserve">“</w:t>
      </w:r>
      <w:r>
        <w:t xml:space="preserve">catch</w:t>
      </w:r>
      <w:r>
        <w:t xml:space="preserve">”</w:t>
      </w:r>
      <w:r>
        <w:t xml:space="preserve">, the role set is</w:t>
      </w:r>
      <w:r>
        <w:t xml:space="preserve"> </w:t>
      </w:r>
      <w:r>
        <w:t xml:space="preserve">“</w:t>
      </w:r>
      <w:r>
        <w:t xml:space="preserve">catch.02</w:t>
      </w:r>
      <w:r>
        <w:t xml:space="preserve">”</w:t>
      </w:r>
      <w:r>
        <w:t xml:space="preserve"> </w:t>
      </w:r>
      <w:r>
        <w:t xml:space="preserve">and the roleType, pos (part of speech), string and indices of the words that fill the role are given in the table. The word</w:t>
      </w:r>
      <w:r>
        <w:t xml:space="preserve"> </w:t>
      </w:r>
      <w:r>
        <w:t xml:space="preserve">‘</w:t>
      </w:r>
      <w:r>
        <w:t xml:space="preserve">We</w:t>
      </w:r>
      <w:r>
        <w:t xml:space="preserve">’</w:t>
      </w:r>
      <w:r>
        <w:t xml:space="preserve"> </w:t>
      </w:r>
      <w:r>
        <w:t xml:space="preserve">fills the role of arg0, the word</w:t>
      </w:r>
      <w:r>
        <w:t xml:space="preserve"> </w:t>
      </w:r>
      <w:r>
        <w:t xml:space="preserve">‘</w:t>
      </w:r>
      <w:r>
        <w:t xml:space="preserve">caught</w:t>
      </w:r>
      <w:r>
        <w:t xml:space="preserve">’</w:t>
      </w:r>
      <w:r>
        <w:t xml:space="preserve"> </w:t>
      </w:r>
      <w:r>
        <w:t xml:space="preserve">fills the role of v, the word</w:t>
      </w:r>
      <w:r>
        <w:t xml:space="preserve"> </w:t>
      </w:r>
      <w:r>
        <w:t xml:space="preserve">‘</w:t>
      </w:r>
      <w:r>
        <w:t xml:space="preserve">them</w:t>
      </w:r>
      <w:r>
        <w:t xml:space="preserve">’</w:t>
      </w:r>
      <w:r>
        <w:t xml:space="preserve"> </w:t>
      </w:r>
      <w:r>
        <w:t xml:space="preserve">fills the role of arg1 (entity) and the word</w:t>
      </w:r>
      <w:r>
        <w:t xml:space="preserve"> </w:t>
      </w:r>
      <w:r>
        <w:t xml:space="preserve">‘</w:t>
      </w:r>
      <w:r>
        <w:t xml:space="preserve">cheating</w:t>
      </w:r>
      <w:r>
        <w:t xml:space="preserve">’</w:t>
      </w:r>
      <w:r>
        <w:t xml:space="preserve"> </w:t>
      </w:r>
      <w:r>
        <w:t xml:space="preserve">fills the role of arg2 (attribute).</w:t>
      </w:r>
    </w:p>
    <w:p>
      <w:pPr>
        <w:pStyle w:val="BodyText"/>
      </w:pPr>
      <w:r>
        <w:t xml:space="preserve">The following</w:t>
      </w:r>
      <w:r>
        <w:t xml:space="preserve"> </w:t>
      </w:r>
      <w:hyperlink w:anchor="tbl-freq-summary">
        <w:r>
          <w:rPr>
            <w:rStyle w:val="Hyperlink"/>
          </w:rPr>
          <w:t xml:space="preserve">Table 10</w:t>
        </w:r>
      </w:hyperlink>
      <w:r>
        <w:t xml:space="preserve"> </w:t>
      </w:r>
      <w:r>
        <w:t xml:space="preserve">shows a similar list to</w:t>
      </w:r>
      <w:r>
        <w:t xml:space="preserve"> </w:t>
      </w:r>
      <w:hyperlink w:anchor="tbl-alph-summary">
        <w:r>
          <w:rPr>
            <w:rStyle w:val="Hyperlink"/>
          </w:rPr>
          <w:t xml:space="preserve">Table 7</w:t>
        </w:r>
      </w:hyperlink>
      <w:r>
        <w:t xml:space="preserve"> </w:t>
      </w:r>
      <w:r>
        <w:t xml:space="preserve">but is no longer alphabetically sorted but sorted based on the frequency of the lemmas and role sets in the data set. The argument structure constructions are still ordered based on the frequency with which they appear in the data set.</w:t>
      </w:r>
    </w:p>
    <w:bookmarkStart w:id="40" w:name="tbl-freq-summary"/>
    <w:p>
      <w:pPr>
        <w:pStyle w:val="TableCaption"/>
      </w:pPr>
      <w:r>
        <w:t xml:space="preserve">Table 10: Frequency-ordered overview of the data set (first 10 rows and 8 columns).</w:t>
      </w:r>
    </w:p>
    <w:tbl>
      <w:tblPr>
        <w:tblStyle w:val="Table"/>
        <w:tblW w:type="auto" w:w="0"/>
        <w:tblLook w:firstRow="1" w:lastRow="0" w:firstColumn="0" w:lastColumn="0" w:noHBand="0" w:noVBand="0" w:val="0020"/>
        <w:tblCaption w:val="Table 10: Frequency-ordered overview of the data set (first 10 rows and 8 columns)."/>
      </w:tblPr>
      <w:tblGrid>
        <w:gridCol w:w="990"/>
        <w:gridCol w:w="990"/>
        <w:gridCol w:w="990"/>
        <w:gridCol w:w="990"/>
        <w:gridCol w:w="990"/>
        <w:gridCol w:w="990"/>
        <w:gridCol w:w="990"/>
        <w:gridCol w:w="990"/>
      </w:tblGrid>
      <w:tr>
        <w:trPr>
          <w:tblHeader w:val="true"/>
        </w:trPr>
        <w:tc>
          <w:tcPr/>
          <w:p>
            <w:pPr>
              <w:pStyle w:val="Compact"/>
              <w:jc w:val="left"/>
            </w:pPr>
            <w:r>
              <w:t xml:space="preserve">lemma</w:t>
            </w:r>
          </w:p>
        </w:tc>
        <w:tc>
          <w:tcPr/>
          <w:p>
            <w:pPr>
              <w:pStyle w:val="Compact"/>
              <w:jc w:val="left"/>
            </w:pPr>
            <w:r>
              <w:t xml:space="preserve">roleset</w:t>
            </w:r>
          </w:p>
        </w:tc>
        <w:tc>
          <w:tcPr/>
          <w:p>
            <w:pPr>
              <w:pStyle w:val="Compact"/>
              <w:jc w:val="right"/>
            </w:pPr>
            <w:r>
              <w:t xml:space="preserve">total</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arg0(np)-v(v)-arg1(np)-arg2(c("s", "vp"))</w:t>
            </w:r>
          </w:p>
        </w:tc>
        <w:tc>
          <w:tcPr/>
          <w:p>
            <w:pPr>
              <w:pStyle w:val="Compact"/>
              <w:jc w:val="right"/>
            </w:pPr>
            <w:r>
              <w:t xml:space="preserve">arg0(np)-v(v)-arg1(np)-arg2(vp)</w:t>
            </w:r>
          </w:p>
        </w:tc>
        <w:tc>
          <w:tcPr/>
          <w:p>
            <w:pPr>
              <w:pStyle w:val="Compact"/>
              <w:jc w:val="right"/>
            </w:pPr>
            <w:r>
              <w:t xml:space="preserve">arg0(np)-v(v)-arg1(np)-arg2(np)</w:t>
            </w:r>
          </w:p>
        </w:tc>
      </w:tr>
      <w:tr>
        <w:tc>
          <w:tcPr/>
          <w:p>
            <w:pPr>
              <w:pStyle w:val="Compact"/>
              <w:jc w:val="left"/>
            </w:pPr>
            <w:r>
              <w:t xml:space="preserve">give</w:t>
            </w:r>
          </w:p>
        </w:tc>
        <w:tc>
          <w:tcPr/>
          <w:p>
            <w:pPr>
              <w:pStyle w:val="Compact"/>
              <w:jc w:val="left"/>
            </w:pPr>
            <w:r>
              <w:t xml:space="preserve">give.01</w:t>
            </w:r>
          </w:p>
        </w:tc>
        <w:tc>
          <w:tcPr/>
          <w:p>
            <w:pPr>
              <w:pStyle w:val="Compact"/>
              <w:jc w:val="right"/>
            </w:pPr>
            <w:r>
              <w:t xml:space="preserve">976</w:t>
            </w:r>
          </w:p>
        </w:tc>
        <w:tc>
          <w:tcPr/>
          <w:p>
            <w:pPr>
              <w:pStyle w:val="Compact"/>
              <w:jc w:val="right"/>
            </w:pPr>
            <w:r>
              <w:t xml:space="preserve">224</w:t>
            </w:r>
          </w:p>
        </w:tc>
        <w:tc>
          <w:tcPr/>
          <w:p>
            <w:pPr>
              <w:pStyle w:val="Compact"/>
              <w:jc w:val="right"/>
            </w:pPr>
            <w:r>
              <w:t xml:space="preserve">662</w:t>
            </w:r>
          </w:p>
        </w:tc>
        <w:tc>
          <w:tcPr/>
          <w:p>
            <w:pPr>
              <w:pStyle w:val="Compact"/>
            </w:pPr>
          </w:p>
        </w:tc>
        <w:tc>
          <w:tcPr/>
          <w:p>
            <w:pPr>
              <w:pStyle w:val="Compact"/>
            </w:pPr>
          </w:p>
        </w:tc>
        <w:tc>
          <w:tcPr/>
          <w:p>
            <w:pPr>
              <w:pStyle w:val="Compact"/>
              <w:jc w:val="right"/>
            </w:pPr>
            <w:r>
              <w:t xml:space="preserve">1</w:t>
            </w:r>
          </w:p>
        </w:tc>
      </w:tr>
      <w:tr>
        <w:tc>
          <w:tcPr/>
          <w:p>
            <w:pPr>
              <w:pStyle w:val="Compact"/>
              <w:jc w:val="left"/>
            </w:pPr>
            <w:r>
              <w:t xml:space="preserve">put</w:t>
            </w:r>
          </w:p>
        </w:tc>
        <w:tc>
          <w:tcPr/>
          <w:p>
            <w:pPr>
              <w:pStyle w:val="Compact"/>
              <w:jc w:val="left"/>
            </w:pPr>
            <w:r>
              <w:t xml:space="preserve">put.01</w:t>
            </w:r>
          </w:p>
        </w:tc>
        <w:tc>
          <w:tcPr/>
          <w:p>
            <w:pPr>
              <w:pStyle w:val="Compact"/>
              <w:jc w:val="right"/>
            </w:pPr>
            <w:r>
              <w:t xml:space="preserve">443</w:t>
            </w:r>
          </w:p>
        </w:tc>
        <w:tc>
          <w:tcPr/>
          <w:p>
            <w:pPr>
              <w:pStyle w:val="Compact"/>
              <w:jc w:val="right"/>
            </w:pPr>
            <w:r>
              <w:t xml:space="preserve">355</w:t>
            </w:r>
          </w:p>
        </w:tc>
        <w:tc>
          <w:tcPr/>
          <w:p>
            <w:pPr>
              <w:pStyle w:val="Compact"/>
            </w:pPr>
          </w:p>
        </w:tc>
        <w:tc>
          <w:tcPr/>
          <w:p>
            <w:pPr>
              <w:pStyle w:val="Compact"/>
            </w:pPr>
          </w:p>
        </w:tc>
        <w:tc>
          <w:tcPr/>
          <w:p>
            <w:pPr>
              <w:pStyle w:val="Compact"/>
            </w:pPr>
          </w:p>
        </w:tc>
        <w:tc>
          <w:tcPr/>
          <w:p>
            <w:pPr>
              <w:pStyle w:val="Compact"/>
              <w:jc w:val="right"/>
            </w:pPr>
            <w:r>
              <w:t xml:space="preserve">2</w:t>
            </w:r>
          </w:p>
        </w:tc>
      </w:tr>
      <w:tr>
        <w:tc>
          <w:tcPr/>
          <w:p>
            <w:pPr>
              <w:pStyle w:val="Compact"/>
              <w:jc w:val="left"/>
            </w:pPr>
            <w:r>
              <w:t xml:space="preserve">use</w:t>
            </w:r>
          </w:p>
        </w:tc>
        <w:tc>
          <w:tcPr/>
          <w:p>
            <w:pPr>
              <w:pStyle w:val="Compact"/>
              <w:jc w:val="left"/>
            </w:pPr>
            <w:r>
              <w:t xml:space="preserve">use.01</w:t>
            </w:r>
          </w:p>
        </w:tc>
        <w:tc>
          <w:tcPr/>
          <w:p>
            <w:pPr>
              <w:pStyle w:val="Compact"/>
              <w:jc w:val="right"/>
            </w:pPr>
            <w:r>
              <w:t xml:space="preserve">381</w:t>
            </w:r>
          </w:p>
        </w:tc>
        <w:tc>
          <w:tcPr/>
          <w:p>
            <w:pPr>
              <w:pStyle w:val="Compact"/>
              <w:jc w:val="right"/>
            </w:pPr>
            <w:r>
              <w:t xml:space="preserve">76</w:t>
            </w:r>
          </w:p>
        </w:tc>
        <w:tc>
          <w:tcPr/>
          <w:p>
            <w:pPr>
              <w:pStyle w:val="Compact"/>
            </w:pPr>
          </w:p>
        </w:tc>
        <w:tc>
          <w:tcPr/>
          <w:p>
            <w:pPr>
              <w:pStyle w:val="Compact"/>
              <w:jc w:val="right"/>
            </w:pPr>
            <w:r>
              <w:t xml:space="preserve">284</w:t>
            </w:r>
          </w:p>
        </w:tc>
        <w:tc>
          <w:tcPr/>
          <w:p>
            <w:pPr>
              <w:pStyle w:val="Compact"/>
            </w:pPr>
          </w:p>
        </w:tc>
        <w:tc>
          <w:tcPr/>
          <w:p>
            <w:pPr>
              <w:pStyle w:val="Compact"/>
            </w:pPr>
          </w:p>
        </w:tc>
      </w:tr>
      <w:tr>
        <w:tc>
          <w:tcPr/>
          <w:p>
            <w:pPr>
              <w:pStyle w:val="Compact"/>
              <w:jc w:val="left"/>
            </w:pPr>
            <w:r>
              <w:t xml:space="preserve">bring</w:t>
            </w:r>
          </w:p>
        </w:tc>
        <w:tc>
          <w:tcPr/>
          <w:p>
            <w:pPr>
              <w:pStyle w:val="Compact"/>
              <w:jc w:val="left"/>
            </w:pPr>
            <w:r>
              <w:t xml:space="preserve">bring.01</w:t>
            </w:r>
          </w:p>
        </w:tc>
        <w:tc>
          <w:tcPr/>
          <w:p>
            <w:pPr>
              <w:pStyle w:val="Compact"/>
              <w:jc w:val="right"/>
            </w:pPr>
            <w:r>
              <w:t xml:space="preserve">243</w:t>
            </w:r>
          </w:p>
        </w:tc>
        <w:tc>
          <w:tcPr/>
          <w:p>
            <w:pPr>
              <w:pStyle w:val="Compact"/>
              <w:jc w:val="right"/>
            </w:pPr>
            <w:r>
              <w:t xml:space="preserve">175</w:t>
            </w:r>
          </w:p>
        </w:tc>
        <w:tc>
          <w:tcPr/>
          <w:p>
            <w:pPr>
              <w:pStyle w:val="Compact"/>
              <w:jc w:val="right"/>
            </w:pPr>
            <w:r>
              <w:t xml:space="preserve">27</w:t>
            </w:r>
          </w:p>
        </w:tc>
        <w:tc>
          <w:tcPr/>
          <w:p>
            <w:pPr>
              <w:pStyle w:val="Compact"/>
            </w:pPr>
          </w:p>
        </w:tc>
        <w:tc>
          <w:tcPr/>
          <w:p>
            <w:pPr>
              <w:pStyle w:val="Compact"/>
            </w:pPr>
          </w:p>
        </w:tc>
        <w:tc>
          <w:tcPr/>
          <w:p>
            <w:pPr>
              <w:pStyle w:val="Compact"/>
              <w:jc w:val="right"/>
            </w:pPr>
            <w:r>
              <w:t xml:space="preserve">4</w:t>
            </w:r>
          </w:p>
        </w:tc>
      </w:tr>
      <w:tr>
        <w:tc>
          <w:tcPr/>
          <w:p>
            <w:pPr>
              <w:pStyle w:val="Compact"/>
              <w:jc w:val="left"/>
            </w:pPr>
            <w:r>
              <w:t xml:space="preserve">take</w:t>
            </w:r>
          </w:p>
        </w:tc>
        <w:tc>
          <w:tcPr/>
          <w:p>
            <w:pPr>
              <w:pStyle w:val="Compact"/>
              <w:jc w:val="left"/>
            </w:pPr>
            <w:r>
              <w:t xml:space="preserve">take.01</w:t>
            </w:r>
          </w:p>
        </w:tc>
        <w:tc>
          <w:tcPr/>
          <w:p>
            <w:pPr>
              <w:pStyle w:val="Compact"/>
              <w:jc w:val="right"/>
            </w:pPr>
            <w:r>
              <w:t xml:space="preserve">225</w:t>
            </w:r>
          </w:p>
        </w:tc>
        <w:tc>
          <w:tcPr/>
          <w:p>
            <w:pPr>
              <w:pStyle w:val="Compact"/>
              <w:jc w:val="right"/>
            </w:pPr>
            <w:r>
              <w:t xml:space="preserve">189</w:t>
            </w:r>
          </w:p>
        </w:tc>
        <w:tc>
          <w:tcPr/>
          <w:p>
            <w:pPr>
              <w:pStyle w:val="Compact"/>
            </w:pP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call</w:t>
            </w:r>
          </w:p>
        </w:tc>
        <w:tc>
          <w:tcPr/>
          <w:p>
            <w:pPr>
              <w:pStyle w:val="Compact"/>
              <w:jc w:val="left"/>
            </w:pPr>
            <w:r>
              <w:t xml:space="preserve">call.01</w:t>
            </w:r>
          </w:p>
        </w:tc>
        <w:tc>
          <w:tcPr/>
          <w:p>
            <w:pPr>
              <w:pStyle w:val="Compact"/>
              <w:jc w:val="right"/>
            </w:pPr>
            <w:r>
              <w:t xml:space="preserve">195</w:t>
            </w:r>
          </w:p>
        </w:tc>
        <w:tc>
          <w:tcPr/>
          <w:p>
            <w:pPr>
              <w:pStyle w:val="Compact"/>
              <w:jc w:val="right"/>
            </w:pPr>
            <w:r>
              <w:t xml:space="preserve">3</w:t>
            </w:r>
          </w:p>
        </w:tc>
        <w:tc>
          <w:tcPr/>
          <w:p>
            <w:pPr>
              <w:pStyle w:val="Compact"/>
            </w:pPr>
          </w:p>
        </w:tc>
        <w:tc>
          <w:tcPr/>
          <w:p>
            <w:pPr>
              <w:pStyle w:val="Compact"/>
            </w:pPr>
          </w:p>
        </w:tc>
        <w:tc>
          <w:tcPr/>
          <w:p>
            <w:pPr>
              <w:pStyle w:val="Compact"/>
              <w:jc w:val="right"/>
            </w:pPr>
            <w:r>
              <w:t xml:space="preserve">2</w:t>
            </w:r>
          </w:p>
        </w:tc>
        <w:tc>
          <w:tcPr/>
          <w:p>
            <w:pPr>
              <w:pStyle w:val="Compact"/>
              <w:jc w:val="right"/>
            </w:pPr>
            <w:r>
              <w:t xml:space="preserve">130</w:t>
            </w:r>
          </w:p>
        </w:tc>
      </w:tr>
      <w:tr>
        <w:tc>
          <w:tcPr/>
          <w:p>
            <w:pPr>
              <w:pStyle w:val="Compact"/>
              <w:jc w:val="left"/>
            </w:pPr>
            <w:r>
              <w:t xml:space="preserve">tell</w:t>
            </w:r>
          </w:p>
        </w:tc>
        <w:tc>
          <w:tcPr/>
          <w:p>
            <w:pPr>
              <w:pStyle w:val="Compact"/>
              <w:jc w:val="left"/>
            </w:pPr>
            <w:r>
              <w:t xml:space="preserve">tell.01</w:t>
            </w:r>
          </w:p>
        </w:tc>
        <w:tc>
          <w:tcPr/>
          <w:p>
            <w:pPr>
              <w:pStyle w:val="Compact"/>
              <w:jc w:val="right"/>
            </w:pPr>
            <w:r>
              <w:t xml:space="preserve">192</w:t>
            </w:r>
          </w:p>
        </w:tc>
        <w:tc>
          <w:tcPr/>
          <w:p>
            <w:pPr>
              <w:pStyle w:val="Compact"/>
              <w:jc w:val="right"/>
            </w:pPr>
            <w:r>
              <w:t xml:space="preserve">19</w:t>
            </w:r>
          </w:p>
        </w:tc>
        <w:tc>
          <w:tcPr/>
          <w:p>
            <w:pPr>
              <w:pStyle w:val="Compact"/>
              <w:jc w:val="right"/>
            </w:pPr>
            <w:r>
              <w:t xml:space="preserve">150</w:t>
            </w:r>
          </w:p>
        </w:tc>
        <w:tc>
          <w:tcPr/>
          <w:p>
            <w:pPr>
              <w:pStyle w:val="Compact"/>
            </w:pPr>
          </w:p>
        </w:tc>
        <w:tc>
          <w:tcPr/>
          <w:p>
            <w:pPr>
              <w:pStyle w:val="Compact"/>
            </w:pPr>
          </w:p>
        </w:tc>
        <w:tc>
          <w:tcPr/>
          <w:p>
            <w:pPr>
              <w:pStyle w:val="Compact"/>
            </w:pPr>
          </w:p>
        </w:tc>
      </w:tr>
      <w:tr>
        <w:tc>
          <w:tcPr/>
          <w:p>
            <w:pPr>
              <w:pStyle w:val="Compact"/>
              <w:jc w:val="left"/>
            </w:pPr>
            <w:r>
              <w:t xml:space="preserve">send</w:t>
            </w:r>
          </w:p>
        </w:tc>
        <w:tc>
          <w:tcPr/>
          <w:p>
            <w:pPr>
              <w:pStyle w:val="Compact"/>
              <w:jc w:val="left"/>
            </w:pPr>
            <w:r>
              <w:t xml:space="preserve">send.01</w:t>
            </w:r>
          </w:p>
        </w:tc>
        <w:tc>
          <w:tcPr/>
          <w:p>
            <w:pPr>
              <w:pStyle w:val="Compact"/>
              <w:jc w:val="right"/>
            </w:pPr>
            <w:r>
              <w:t xml:space="preserve">188</w:t>
            </w:r>
          </w:p>
        </w:tc>
        <w:tc>
          <w:tcPr/>
          <w:p>
            <w:pPr>
              <w:pStyle w:val="Compact"/>
              <w:jc w:val="right"/>
            </w:pPr>
            <w:r>
              <w:t xml:space="preserve">111</w:t>
            </w:r>
          </w:p>
        </w:tc>
        <w:tc>
          <w:tcPr/>
          <w:p>
            <w:pPr>
              <w:pStyle w:val="Compact"/>
              <w:jc w:val="right"/>
            </w:pPr>
            <w:r>
              <w:t xml:space="preserve">49</w:t>
            </w:r>
          </w:p>
        </w:tc>
        <w:tc>
          <w:tcPr/>
          <w:p>
            <w:pPr>
              <w:pStyle w:val="Compact"/>
            </w:pPr>
          </w:p>
        </w:tc>
        <w:tc>
          <w:tcPr/>
          <w:p>
            <w:pPr>
              <w:pStyle w:val="Compact"/>
              <w:jc w:val="right"/>
            </w:pPr>
            <w:r>
              <w:t xml:space="preserve">1</w:t>
            </w:r>
          </w:p>
        </w:tc>
        <w:tc>
          <w:tcPr/>
          <w:p>
            <w:pPr>
              <w:pStyle w:val="Compact"/>
              <w:jc w:val="right"/>
            </w:pPr>
            <w:r>
              <w:t xml:space="preserve">3</w:t>
            </w:r>
          </w:p>
        </w:tc>
      </w:tr>
      <w:tr>
        <w:tc>
          <w:tcPr/>
          <w:p>
            <w:pPr>
              <w:pStyle w:val="Compact"/>
              <w:jc w:val="left"/>
            </w:pPr>
            <w:r>
              <w:t xml:space="preserve">spend</w:t>
            </w:r>
          </w:p>
        </w:tc>
        <w:tc>
          <w:tcPr/>
          <w:p>
            <w:pPr>
              <w:pStyle w:val="Compact"/>
              <w:jc w:val="left"/>
            </w:pPr>
            <w:r>
              <w:t xml:space="preserve">spend.02</w:t>
            </w:r>
          </w:p>
        </w:tc>
        <w:tc>
          <w:tcPr/>
          <w:p>
            <w:pPr>
              <w:pStyle w:val="Compact"/>
              <w:jc w:val="right"/>
            </w:pPr>
            <w:r>
              <w:t xml:space="preserve">134</w:t>
            </w:r>
          </w:p>
        </w:tc>
        <w:tc>
          <w:tcPr/>
          <w:p>
            <w:pPr>
              <w:pStyle w:val="Compact"/>
              <w:jc w:val="right"/>
            </w:pPr>
            <w:r>
              <w:t xml:space="preserve">49</w:t>
            </w:r>
          </w:p>
        </w:tc>
        <w:tc>
          <w:tcPr/>
          <w:p>
            <w:pPr>
              <w:pStyle w:val="Compact"/>
            </w:pPr>
          </w:p>
        </w:tc>
        <w:tc>
          <w:tcPr/>
          <w:p>
            <w:pPr>
              <w:pStyle w:val="Compact"/>
              <w:jc w:val="right"/>
            </w:pPr>
            <w:r>
              <w:t xml:space="preserve">74</w:t>
            </w:r>
          </w:p>
        </w:tc>
        <w:tc>
          <w:tcPr/>
          <w:p>
            <w:pPr>
              <w:pStyle w:val="Compact"/>
              <w:jc w:val="right"/>
            </w:pPr>
            <w:r>
              <w:t xml:space="preserve">2</w:t>
            </w:r>
          </w:p>
        </w:tc>
        <w:tc>
          <w:tcPr/>
          <w:p>
            <w:pPr>
              <w:pStyle w:val="Compact"/>
            </w:pPr>
          </w:p>
        </w:tc>
      </w:tr>
      <w:tr>
        <w:tc>
          <w:tcPr/>
          <w:p>
            <w:pPr>
              <w:pStyle w:val="Compact"/>
              <w:jc w:val="left"/>
            </w:pPr>
            <w:r>
              <w:t xml:space="preserve">force</w:t>
            </w:r>
          </w:p>
        </w:tc>
        <w:tc>
          <w:tcPr/>
          <w:p>
            <w:pPr>
              <w:pStyle w:val="Compact"/>
              <w:jc w:val="left"/>
            </w:pPr>
            <w:r>
              <w:t xml:space="preserve">force.01</w:t>
            </w:r>
          </w:p>
        </w:tc>
        <w:tc>
          <w:tcPr/>
          <w:p>
            <w:pPr>
              <w:pStyle w:val="Compact"/>
              <w:jc w:val="right"/>
            </w:pPr>
            <w:r>
              <w:t xml:space="preserve">118</w:t>
            </w:r>
          </w:p>
        </w:tc>
        <w:tc>
          <w:tcPr/>
          <w:p>
            <w:pPr>
              <w:pStyle w:val="Compact"/>
              <w:jc w:val="right"/>
            </w:pPr>
            <w:r>
              <w:t xml:space="preserve">22</w:t>
            </w:r>
          </w:p>
        </w:tc>
        <w:tc>
          <w:tcPr/>
          <w:p>
            <w:pPr>
              <w:pStyle w:val="Compact"/>
            </w:pPr>
          </w:p>
        </w:tc>
        <w:tc>
          <w:tcPr/>
          <w:p>
            <w:pPr>
              <w:pStyle w:val="Compact"/>
              <w:jc w:val="right"/>
            </w:pPr>
            <w:r>
              <w:t xml:space="preserve">2</w:t>
            </w:r>
          </w:p>
        </w:tc>
        <w:tc>
          <w:tcPr/>
          <w:p>
            <w:pPr>
              <w:pStyle w:val="Compact"/>
              <w:jc w:val="right"/>
            </w:pPr>
            <w:r>
              <w:t xml:space="preserve">80</w:t>
            </w:r>
          </w:p>
        </w:tc>
        <w:tc>
          <w:tcPr/>
          <w:p>
            <w:pPr>
              <w:pStyle w:val="Compact"/>
            </w:pPr>
          </w:p>
        </w:tc>
      </w:tr>
    </w:tbl>
    <w:bookmarkEnd w:id="40"/>
    <w:p>
      <w:pPr>
        <w:pStyle w:val="BodyText"/>
      </w:pPr>
      <w:hyperlink w:anchor="tbl-freq-summary">
        <w:r>
          <w:rPr>
            <w:rStyle w:val="Hyperlink"/>
          </w:rPr>
          <w:t xml:space="preserve">Table 10</w:t>
        </w:r>
      </w:hyperlink>
      <w:r>
        <w:t xml:space="preserve"> </w:t>
      </w:r>
      <w:r>
        <w:t xml:space="preserve">indicates the frequency of the different role sets in different constructions, represented by the column names. The</w:t>
      </w:r>
      <w:r>
        <w:t xml:space="preserve"> </w:t>
      </w:r>
      <w:r>
        <w:t xml:space="preserve">“</w:t>
      </w:r>
      <w:r>
        <w:t xml:space="preserve">total</w:t>
      </w:r>
      <w:r>
        <w:t xml:space="preserve">”</w:t>
      </w:r>
      <w:r>
        <w:t xml:space="preserve"> </w:t>
      </w:r>
      <w:r>
        <w:t xml:space="preserve">column represents the sum of all the values in that row or, in other words, the total frequency of the specific role set. It is not a surprise that the lemma</w:t>
      </w:r>
      <w:r>
        <w:t xml:space="preserve"> </w:t>
      </w:r>
      <w:r>
        <w:t xml:space="preserve">“</w:t>
      </w:r>
      <w:r>
        <w:t xml:space="preserve">give</w:t>
      </w:r>
      <w:r>
        <w:t xml:space="preserve">”</w:t>
      </w:r>
      <w:r>
        <w:t xml:space="preserve"> </w:t>
      </w:r>
      <w:r>
        <w:t xml:space="preserve">in the sense</w:t>
      </w:r>
      <w:r>
        <w:t xml:space="preserve"> </w:t>
      </w:r>
      <w:r>
        <w:t xml:space="preserve">“</w:t>
      </w:r>
      <w:r>
        <w:t xml:space="preserve">give.01</w:t>
      </w:r>
      <w:r>
        <w:t xml:space="preserve">”</w:t>
      </w:r>
      <w:r>
        <w:t xml:space="preserve"> </w:t>
      </w:r>
      <w:r>
        <w:t xml:space="preserve">is the most frequent in the previously defined argument structure schema by quite a margin. This has been well-established in previous research (</w:t>
      </w:r>
      <w:r>
        <w:t xml:space="preserve">Gries &amp; Stefanowitsch (2004)</w:t>
      </w:r>
      <w:r>
        <w:t xml:space="preserve">,</w:t>
      </w:r>
      <w:r>
        <w:t xml:space="preserve"> </w:t>
      </w:r>
      <w:r>
        <w:t xml:space="preserve">Levshina (2015)</w:t>
      </w:r>
      <w:r>
        <w:t xml:space="preserve">). Therefore, it could be expected that due to</w:t>
      </w:r>
      <w:r>
        <w:t xml:space="preserve"> </w:t>
      </w:r>
      <w:r>
        <w:t xml:space="preserve">“</w:t>
      </w:r>
      <w:r>
        <w:t xml:space="preserve">give.01</w:t>
      </w:r>
      <w:r>
        <w:t xml:space="preserve">”</w:t>
      </w:r>
      <w:r>
        <w:t xml:space="preserve"> </w:t>
      </w:r>
      <w:r>
        <w:t xml:space="preserve">its high frequency in the</w:t>
      </w:r>
      <w:r>
        <w:t xml:space="preserve"> </w:t>
      </w:r>
      <w:r>
        <w:t xml:space="preserve">“</w:t>
      </w:r>
      <w:r>
        <w:t xml:space="preserve">arg0(np)-v(v)-arg2(np)-arg1(np)</w:t>
      </w:r>
      <w:r>
        <w:t xml:space="preserve">”</w:t>
      </w:r>
      <w:r>
        <w:t xml:space="preserve"> </w:t>
      </w:r>
      <w:r>
        <w:t xml:space="preserve">construction, this construction is one of the most frequent constructions in the data set. This can be examined by looking at</w:t>
      </w:r>
      <w:r>
        <w:t xml:space="preserve"> </w:t>
      </w:r>
      <w:hyperlink w:anchor="tbl-cxn-freq-summary">
        <w:r>
          <w:rPr>
            <w:rStyle w:val="Hyperlink"/>
          </w:rPr>
          <w:t xml:space="preserve">Table 11</w:t>
        </w:r>
      </w:hyperlink>
      <w:r>
        <w:t xml:space="preserve"> </w:t>
      </w:r>
      <w:r>
        <w:t xml:space="preserve">which shows the frequency of the different argument structure constructions in the data set.</w:t>
      </w:r>
    </w:p>
    <w:bookmarkStart w:id="41" w:name="tbl-cxn-freq-summary"/>
    <w:p>
      <w:pPr>
        <w:pStyle w:val="TableCaption"/>
      </w:pPr>
      <w:r>
        <w:t xml:space="preserve">Table 11: Frequency-ordered overview of the argument structure constructions (first 10 rows).</w:t>
      </w:r>
    </w:p>
    <w:tbl>
      <w:tblPr>
        <w:tblStyle w:val="Table"/>
        <w:tblW w:type="auto" w:w="0"/>
        <w:tblLook w:firstRow="1" w:lastRow="0" w:firstColumn="0" w:lastColumn="0" w:noHBand="0" w:noVBand="0" w:val="0020"/>
        <w:tblCaption w:val="Table 11: Frequency-ordered overview of the argument structure constructions (first 10 rows)."/>
      </w:tblPr>
      <w:tblGrid>
        <w:gridCol w:w="3960"/>
        <w:gridCol w:w="3960"/>
      </w:tblGrid>
      <w:tr>
        <w:trPr>
          <w:tblHeader w:val="true"/>
        </w:trPr>
        <w:tc>
          <w:tcPr/>
          <w:p>
            <w:pPr>
              <w:pStyle w:val="Compact"/>
              <w:jc w:val="left"/>
            </w:pPr>
            <w:r>
              <w:t xml:space="preserve">arg_struc_cxn</w:t>
            </w:r>
          </w:p>
        </w:tc>
        <w:tc>
          <w:tcPr/>
          <w:p>
            <w:pPr>
              <w:pStyle w:val="Compact"/>
              <w:jc w:val="right"/>
            </w:pPr>
            <w:r>
              <w:t xml:space="preserve">Freq</w:t>
            </w:r>
          </w:p>
        </w:tc>
      </w:tr>
      <w:tr>
        <w:tc>
          <w:tcPr/>
          <w:p>
            <w:pPr>
              <w:pStyle w:val="Compact"/>
              <w:jc w:val="left"/>
            </w:pPr>
            <w:r>
              <w:t xml:space="preserve">arg0(np)-v(v)-arg1(np)-arg2(pp)</w:t>
            </w:r>
          </w:p>
        </w:tc>
        <w:tc>
          <w:tcPr/>
          <w:p>
            <w:pPr>
              <w:pStyle w:val="Compact"/>
              <w:jc w:val="right"/>
            </w:pPr>
            <w:r>
              <w:t xml:space="preserve">5497</w:t>
            </w:r>
          </w:p>
        </w:tc>
      </w:tr>
      <w:tr>
        <w:tc>
          <w:tcPr/>
          <w:p>
            <w:pPr>
              <w:pStyle w:val="Compact"/>
              <w:jc w:val="left"/>
            </w:pPr>
            <w:r>
              <w:t xml:space="preserve">arg0(np)-v(v)-arg2(np)-arg1(np)</w:t>
            </w:r>
          </w:p>
        </w:tc>
        <w:tc>
          <w:tcPr/>
          <w:p>
            <w:pPr>
              <w:pStyle w:val="Compact"/>
              <w:jc w:val="right"/>
            </w:pPr>
            <w:r>
              <w:t xml:space="preserve">1180</w:t>
            </w:r>
          </w:p>
        </w:tc>
      </w:tr>
      <w:tr>
        <w:tc>
          <w:tcPr/>
          <w:p>
            <w:pPr>
              <w:pStyle w:val="Compact"/>
              <w:jc w:val="left"/>
            </w:pPr>
            <w:r>
              <w:t xml:space="preserve">arg0(np)-v(v)-arg1(np)-arg2(c("s", "vp"))</w:t>
            </w:r>
          </w:p>
        </w:tc>
        <w:tc>
          <w:tcPr/>
          <w:p>
            <w:pPr>
              <w:pStyle w:val="Compact"/>
              <w:jc w:val="right"/>
            </w:pPr>
            <w:r>
              <w:t xml:space="preserve">741</w:t>
            </w:r>
          </w:p>
        </w:tc>
      </w:tr>
      <w:tr>
        <w:tc>
          <w:tcPr/>
          <w:p>
            <w:pPr>
              <w:pStyle w:val="Compact"/>
              <w:jc w:val="left"/>
            </w:pPr>
            <w:r>
              <w:t xml:space="preserve">arg0(np)-v(v)-arg1(np)-arg2(vp)</w:t>
            </w:r>
          </w:p>
        </w:tc>
        <w:tc>
          <w:tcPr/>
          <w:p>
            <w:pPr>
              <w:pStyle w:val="Compact"/>
              <w:jc w:val="right"/>
            </w:pPr>
            <w:r>
              <w:t xml:space="preserve">315</w:t>
            </w:r>
          </w:p>
        </w:tc>
      </w:tr>
      <w:tr>
        <w:tc>
          <w:tcPr/>
          <w:p>
            <w:pPr>
              <w:pStyle w:val="Compact"/>
              <w:jc w:val="left"/>
            </w:pPr>
            <w:r>
              <w:t xml:space="preserve">arg0(np)-v(v)-arg1(np)-arg2(np)</w:t>
            </w:r>
          </w:p>
        </w:tc>
        <w:tc>
          <w:tcPr/>
          <w:p>
            <w:pPr>
              <w:pStyle w:val="Compact"/>
              <w:jc w:val="right"/>
            </w:pPr>
            <w:r>
              <w:t xml:space="preserve">226</w:t>
            </w:r>
          </w:p>
        </w:tc>
      </w:tr>
      <w:tr>
        <w:tc>
          <w:tcPr/>
          <w:p>
            <w:pPr>
              <w:pStyle w:val="Compact"/>
              <w:jc w:val="left"/>
            </w:pPr>
            <w:r>
              <w:t xml:space="preserve">arg0(np)-v(v)-arg2(pp)-arg1(np)</w:t>
            </w:r>
          </w:p>
        </w:tc>
        <w:tc>
          <w:tcPr/>
          <w:p>
            <w:pPr>
              <w:pStyle w:val="Compact"/>
              <w:jc w:val="right"/>
            </w:pPr>
            <w:r>
              <w:t xml:space="preserve">142</w:t>
            </w:r>
          </w:p>
        </w:tc>
      </w:tr>
      <w:tr>
        <w:tc>
          <w:tcPr/>
          <w:p>
            <w:pPr>
              <w:pStyle w:val="Compact"/>
              <w:jc w:val="left"/>
            </w:pPr>
            <w:r>
              <w:t xml:space="preserve">arg1(np)-arg0(np)-v(v)-arg2(np)</w:t>
            </w:r>
          </w:p>
        </w:tc>
        <w:tc>
          <w:tcPr/>
          <w:p>
            <w:pPr>
              <w:pStyle w:val="Compact"/>
              <w:jc w:val="right"/>
            </w:pPr>
            <w:r>
              <w:t xml:space="preserve">119</w:t>
            </w:r>
          </w:p>
        </w:tc>
      </w:tr>
      <w:tr>
        <w:tc>
          <w:tcPr/>
          <w:p>
            <w:pPr>
              <w:pStyle w:val="Compact"/>
              <w:jc w:val="left"/>
            </w:pPr>
            <w:r>
              <w:t xml:space="preserve">arg0(np)-v(v)-arg2(rp)-arg1(np)</w:t>
            </w:r>
          </w:p>
        </w:tc>
        <w:tc>
          <w:tcPr/>
          <w:p>
            <w:pPr>
              <w:pStyle w:val="Compact"/>
              <w:jc w:val="right"/>
            </w:pPr>
            <w:r>
              <w:t xml:space="preserve">113</w:t>
            </w:r>
          </w:p>
        </w:tc>
      </w:tr>
      <w:tr>
        <w:tc>
          <w:tcPr/>
          <w:p>
            <w:pPr>
              <w:pStyle w:val="Compact"/>
              <w:jc w:val="left"/>
            </w:pPr>
            <w:r>
              <w:t xml:space="preserve">arg0(np)-v(v)-arg1(np)-arg2(sbar)</w:t>
            </w:r>
          </w:p>
        </w:tc>
        <w:tc>
          <w:tcPr/>
          <w:p>
            <w:pPr>
              <w:pStyle w:val="Compact"/>
              <w:jc w:val="right"/>
            </w:pPr>
            <w:r>
              <w:t xml:space="preserve">111</w:t>
            </w:r>
          </w:p>
        </w:tc>
      </w:tr>
      <w:tr>
        <w:tc>
          <w:tcPr/>
          <w:p>
            <w:pPr>
              <w:pStyle w:val="Compact"/>
              <w:jc w:val="left"/>
            </w:pPr>
            <w:r>
              <w:t xml:space="preserve">arg1(np)-arg0(np)-v(v)-arg2(pp)</w:t>
            </w:r>
          </w:p>
        </w:tc>
        <w:tc>
          <w:tcPr/>
          <w:p>
            <w:pPr>
              <w:pStyle w:val="Compact"/>
              <w:jc w:val="right"/>
            </w:pPr>
            <w:r>
              <w:t xml:space="preserve">110</w:t>
            </w:r>
          </w:p>
        </w:tc>
      </w:tr>
    </w:tbl>
    <w:bookmarkEnd w:id="41"/>
    <w:p>
      <w:pPr>
        <w:pStyle w:val="BodyText"/>
      </w:pPr>
      <w:hyperlink w:anchor="tbl-cxn-freq-summary">
        <w:r>
          <w:rPr>
            <w:rStyle w:val="Hyperlink"/>
          </w:rPr>
          <w:t xml:space="preserve">Table 11</w:t>
        </w:r>
      </w:hyperlink>
      <w:r>
        <w:t xml:space="preserve"> </w:t>
      </w:r>
      <w:r>
        <w:t xml:space="preserve">shows the data set’s distribution of different argument structures (arg_struc_cxn). Each row in the table represents a different argument structure, and the</w:t>
      </w:r>
      <w:r>
        <w:t xml:space="preserve"> </w:t>
      </w:r>
      <w:r>
        <w:t xml:space="preserve">“</w:t>
      </w:r>
      <w:r>
        <w:t xml:space="preserve">Freq</w:t>
      </w:r>
      <w:r>
        <w:t xml:space="preserve">”</w:t>
      </w:r>
      <w:r>
        <w:t xml:space="preserve"> </w:t>
      </w:r>
      <w:r>
        <w:t xml:space="preserve">column shows the number of times that argument structure was found. It shows the ten most frequent argument structure constructions. The three most frequent argument structures in the data set are</w:t>
      </w:r>
      <w:r>
        <w:t xml:space="preserve"> </w:t>
      </w:r>
      <w:r>
        <w:t xml:space="preserve">“</w:t>
      </w:r>
      <w:r>
        <w:t xml:space="preserve">arg0(np)-v(v)-arg1(np)-arg2(pp)</w:t>
      </w:r>
      <w:r>
        <w:t xml:space="preserve">”</w:t>
      </w:r>
      <w:r>
        <w:t xml:space="preserve"> </w:t>
      </w:r>
      <w:r>
        <w:t xml:space="preserve">(5497 occurrences),</w:t>
      </w:r>
      <w:r>
        <w:t xml:space="preserve"> </w:t>
      </w:r>
      <w:r>
        <w:t xml:space="preserve">“</w:t>
      </w:r>
      <w:r>
        <w:t xml:space="preserve">arg0(np)-v(v)-arg2(np)-arg1(np)</w:t>
      </w:r>
      <w:r>
        <w:t xml:space="preserve">”</w:t>
      </w:r>
      <w:r>
        <w:t xml:space="preserve"> </w:t>
      </w:r>
      <w:r>
        <w:t xml:space="preserve">(1180 occurrences) and</w:t>
      </w:r>
      <w:r>
        <w:t xml:space="preserve"> </w:t>
      </w:r>
      <w:r>
        <w:t xml:space="preserve">“</w:t>
      </w:r>
      <w:r>
        <w:t xml:space="preserve">arg0(np)-v(v)-arg1(np)-arg2(c(</w:t>
      </w:r>
      <w:r>
        <w:t xml:space="preserve">”</w:t>
      </w:r>
      <w:r>
        <w:t xml:space="preserve">s”,</w:t>
      </w:r>
      <w:r>
        <w:t xml:space="preserve"> </w:t>
      </w:r>
      <w:r>
        <w:t xml:space="preserve">“</w:t>
      </w:r>
      <w:r>
        <w:t xml:space="preserve">vp</w:t>
      </w:r>
      <w:r>
        <w:t xml:space="preserve">”</w:t>
      </w:r>
      <w:r>
        <w:t xml:space="preserve">))” (741 occurrences). These frequencies are essential to keep in mind when interpreting the results of the DCA analysis. This analysis was performed on the two most frequent types of argument structure construction occurring in the data set. As can be seen in</w:t>
      </w:r>
      <w:r>
        <w:t xml:space="preserve"> </w:t>
      </w:r>
      <w:hyperlink w:anchor="tbl-cxn-freq-summary">
        <w:r>
          <w:rPr>
            <w:rStyle w:val="Hyperlink"/>
          </w:rPr>
          <w:t xml:space="preserve">Table 11</w:t>
        </w:r>
      </w:hyperlink>
      <w:r>
        <w:t xml:space="preserve">, there is a significant difference in frequency between the two most frequent constructions. For example, the</w:t>
      </w:r>
      <w:r>
        <w:t xml:space="preserve"> </w:t>
      </w:r>
      <w:r>
        <w:t xml:space="preserve">“</w:t>
      </w:r>
      <w:r>
        <w:t xml:space="preserve">arg0(np)-v(v)-arg2(np)-arg1(np)</w:t>
      </w:r>
      <w:r>
        <w:t xml:space="preserve">”</w:t>
      </w:r>
      <w:r>
        <w:t xml:space="preserve"> </w:t>
      </w:r>
      <w:r>
        <w:t xml:space="preserve">is the construction in which</w:t>
      </w:r>
      <w:r>
        <w:t xml:space="preserve"> </w:t>
      </w:r>
      <w:r>
        <w:t xml:space="preserve">“</w:t>
      </w:r>
      <w:r>
        <w:t xml:space="preserve">give.01</w:t>
      </w:r>
      <w:r>
        <w:t xml:space="preserve">”</w:t>
      </w:r>
      <w:r>
        <w:t xml:space="preserve"> </w:t>
      </w:r>
      <w:r>
        <w:t xml:space="preserve">was most frequent, with 662 occurrences. In other words, roughly 56% of the times</w:t>
      </w:r>
      <w:r>
        <w:t xml:space="preserve"> </w:t>
      </w:r>
      <w:r>
        <w:t xml:space="preserve">“</w:t>
      </w:r>
      <w:r>
        <w:t xml:space="preserve">arg0(np)-v(v)-arg2(np)-arg1(np)</w:t>
      </w:r>
      <w:r>
        <w:t xml:space="preserve">”</w:t>
      </w:r>
      <w:r>
        <w:t xml:space="preserve"> </w:t>
      </w:r>
      <w:r>
        <w:t xml:space="preserve">appeared, it was in the context of</w:t>
      </w:r>
      <w:r>
        <w:t xml:space="preserve"> </w:t>
      </w:r>
      <w:r>
        <w:t xml:space="preserve">“</w:t>
      </w:r>
      <w:r>
        <w:t xml:space="preserve">give.01</w:t>
      </w:r>
      <w:r>
        <w:t xml:space="preserve">”</w:t>
      </w:r>
      <w:r>
        <w:t xml:space="preserve">. This has to be taken into account when performing a correlation analysis. In these situations, it is considered better to use a non-parametric correlation test instead of the usual Pearson product-moment correlation coefficient (</w:t>
      </w:r>
      <w:r>
        <w:t xml:space="preserve">Levshina (2015)</w:t>
      </w:r>
      <w:r>
        <w:t xml:space="preserve">). In this case, Kendall’s τ will be used for the correlation analysis.</w:t>
      </w:r>
    </w:p>
    <w:bookmarkEnd w:id="42"/>
    <w:bookmarkStart w:id="74" w:name="results-dca"/>
    <w:p>
      <w:pPr>
        <w:pStyle w:val="Heading2"/>
      </w:pPr>
      <w:r>
        <w:t xml:space="preserve">3.2 Results DCA</w:t>
      </w:r>
    </w:p>
    <w:p>
      <w:pPr>
        <w:pStyle w:val="FirstParagraph"/>
      </w:pPr>
      <w:r>
        <w:t xml:space="preserve">The next part of the analysis section will depart from the DCA lemma and role set table (</w:t>
      </w:r>
      <w:hyperlink w:anchor="tbl-dca-roleset">
        <w:r>
          <w:rPr>
            <w:rStyle w:val="Hyperlink"/>
          </w:rPr>
          <w:t xml:space="preserve">Table 12</w:t>
        </w:r>
      </w:hyperlink>
      <w:r>
        <w:t xml:space="preserve">), which contains all calculated association scores. First, the analysis gives a general overview of the most frequent and distinctive collostructions found in the corpus. Then, it will examine the specific role sets and association measures to gain insight into the patterns and preferences of the data. Finally, examples of the collostructions will be provided to assist in understanding the findings and interpreting the results. The full results of the analyses are available in the appendix. The results of the DCA are presented in</w:t>
      </w:r>
      <w:r>
        <w:t xml:space="preserve"> </w:t>
      </w:r>
      <w:hyperlink w:anchor="tbl-dca-roleset">
        <w:r>
          <w:rPr>
            <w:rStyle w:val="Hyperlink"/>
          </w:rPr>
          <w:t xml:space="preserve">Table 12</w:t>
        </w:r>
      </w:hyperlink>
      <w:r>
        <w:t xml:space="preserve">:</w:t>
      </w:r>
    </w:p>
    <w:bookmarkStart w:id="43" w:name="tbl-dca-roleset"/>
    <w:p>
      <w:pPr>
        <w:pStyle w:val="TableCaption"/>
      </w:pPr>
      <w:r>
        <w:t xml:space="preserve">Table 12: Raw results DCA analysis (first 5 rows).</w:t>
      </w:r>
    </w:p>
    <w:tbl>
      <w:tblPr>
        <w:tblStyle w:val="Table"/>
        <w:tblW w:type="auto" w:w="0"/>
        <w:tblLook w:firstRow="1" w:lastRow="0" w:firstColumn="0" w:lastColumn="0" w:noHBand="0" w:noVBand="0" w:val="0020"/>
        <w:tblCaption w:val="Table 12: Raw results DCA analysis (first 5 rows)."/>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left"/>
            </w:pPr>
            <w:r>
              <w:t xml:space="preserve">PREF</w:t>
            </w:r>
          </w:p>
        </w:tc>
        <w:tc>
          <w:tcPr/>
          <w:p>
            <w:pPr>
              <w:pStyle w:val="Compact"/>
              <w:jc w:val="right"/>
            </w:pPr>
            <w:r>
              <w:t xml:space="preserve">LLR</w:t>
            </w:r>
          </w:p>
        </w:tc>
        <w:tc>
          <w:tcPr/>
          <w:p>
            <w:pPr>
              <w:pStyle w:val="Compact"/>
              <w:jc w:val="right"/>
            </w:pPr>
            <w:r>
              <w:t xml:space="preserve">PRES</w:t>
            </w:r>
          </w:p>
        </w:tc>
        <w:tc>
          <w:tcPr/>
          <w:p>
            <w:pPr>
              <w:pStyle w:val="Compact"/>
              <w:jc w:val="right"/>
            </w:pPr>
            <w:r>
              <w:t xml:space="preserve">LOR</w:t>
            </w:r>
          </w:p>
        </w:tc>
        <w:tc>
          <w:tcPr/>
          <w:p>
            <w:pPr>
              <w:pStyle w:val="Compact"/>
              <w:jc w:val="right"/>
            </w:pPr>
            <w:r>
              <w:t xml:space="preserve">MI</w:t>
            </w:r>
          </w:p>
        </w:tc>
        <w:tc>
          <w:tcPr/>
          <w:p>
            <w:pPr>
              <w:pStyle w:val="Compact"/>
              <w:jc w:val="right"/>
            </w:pPr>
            <w:r>
              <w:t xml:space="preserve">DPC2W</w:t>
            </w:r>
          </w:p>
        </w:tc>
        <w:tc>
          <w:tcPr/>
          <w:p>
            <w:pPr>
              <w:pStyle w:val="Compact"/>
              <w:jc w:val="right"/>
            </w:pPr>
            <w:r>
              <w:t xml:space="preserve">DPW2C</w:t>
            </w:r>
          </w:p>
        </w:tc>
        <w:tc>
          <w:tcPr/>
          <w:p>
            <w:pPr>
              <w:pStyle w:val="Compact"/>
              <w:jc w:val="right"/>
            </w:pPr>
            <w:r>
              <w:t xml:space="preserve">FYE</w:t>
            </w:r>
          </w:p>
        </w:tc>
      </w:tr>
      <w:tr>
        <w:tc>
          <w:tcPr/>
          <w:p>
            <w:pPr>
              <w:pStyle w:val="Compact"/>
              <w:jc w:val="left"/>
            </w:pPr>
            <w:r>
              <w:t xml:space="preserve">put.01</w:t>
            </w:r>
          </w:p>
        </w:tc>
        <w:tc>
          <w:tcPr/>
          <w:p>
            <w:pPr>
              <w:pStyle w:val="Compact"/>
              <w:jc w:val="right"/>
            </w:pPr>
            <w:r>
              <w:t xml:space="preserve">355</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142</w:t>
            </w:r>
          </w:p>
        </w:tc>
        <w:tc>
          <w:tcPr/>
          <w:p>
            <w:pPr>
              <w:pStyle w:val="Compact"/>
              <w:jc w:val="right"/>
            </w:pPr>
            <w:r>
              <w:t xml:space="preserve">3.7</w:t>
            </w:r>
          </w:p>
        </w:tc>
        <w:tc>
          <w:tcPr/>
          <w:p>
            <w:pPr>
              <w:pStyle w:val="Compact"/>
              <w:jc w:val="right"/>
            </w:pPr>
            <w:r>
              <w:t xml:space="preserve">27</w:t>
            </w:r>
          </w:p>
        </w:tc>
        <w:tc>
          <w:tcPr/>
          <w:p>
            <w:pPr>
              <w:pStyle w:val="Compact"/>
              <w:jc w:val="right"/>
            </w:pPr>
            <w:r>
              <w:t xml:space="preserve">0.28</w:t>
            </w:r>
          </w:p>
        </w:tc>
        <w:tc>
          <w:tcPr/>
          <w:p>
            <w:pPr>
              <w:pStyle w:val="Compact"/>
              <w:jc w:val="right"/>
            </w:pPr>
            <w:r>
              <w:t xml:space="preserve">0.06</w:t>
            </w:r>
          </w:p>
        </w:tc>
        <w:tc>
          <w:tcPr/>
          <w:p>
            <w:pPr>
              <w:pStyle w:val="Compact"/>
              <w:jc w:val="right"/>
            </w:pPr>
            <w:r>
              <w:t xml:space="preserve">0.19</w:t>
            </w:r>
          </w:p>
        </w:tc>
        <w:tc>
          <w:tcPr/>
          <w:p>
            <w:pPr>
              <w:pStyle w:val="Compact"/>
              <w:jc w:val="right"/>
            </w:pPr>
            <w:r>
              <w:t xml:space="preserve">16.0</w:t>
            </w:r>
          </w:p>
        </w:tc>
      </w:tr>
      <w:tr>
        <w:tc>
          <w:tcPr/>
          <w:p>
            <w:pPr>
              <w:pStyle w:val="Compact"/>
              <w:jc w:val="left"/>
            </w:pPr>
            <w:r>
              <w:t xml:space="preserve">take.01</w:t>
            </w:r>
          </w:p>
        </w:tc>
        <w:tc>
          <w:tcPr/>
          <w:p>
            <w:pPr>
              <w:pStyle w:val="Compact"/>
              <w:jc w:val="right"/>
            </w:pPr>
            <w:r>
              <w:t xml:space="preserve">189</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75</w:t>
            </w:r>
          </w:p>
        </w:tc>
        <w:tc>
          <w:tcPr/>
          <w:p>
            <w:pPr>
              <w:pStyle w:val="Compact"/>
              <w:jc w:val="right"/>
            </w:pPr>
            <w:r>
              <w:t xml:space="preserve">2.7</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0.03</w:t>
            </w:r>
          </w:p>
        </w:tc>
        <w:tc>
          <w:tcPr/>
          <w:p>
            <w:pPr>
              <w:pStyle w:val="Compact"/>
              <w:jc w:val="right"/>
            </w:pPr>
            <w:r>
              <w:t xml:space="preserve">0.18</w:t>
            </w:r>
          </w:p>
        </w:tc>
        <w:tc>
          <w:tcPr/>
          <w:p>
            <w:pPr>
              <w:pStyle w:val="Compact"/>
              <w:jc w:val="right"/>
            </w:pPr>
            <w:r>
              <w:t xml:space="preserve">8.6</w:t>
            </w:r>
          </w:p>
        </w:tc>
      </w:tr>
      <w:tr>
        <w:tc>
          <w:tcPr/>
          <w:p>
            <w:pPr>
              <w:pStyle w:val="Compact"/>
              <w:jc w:val="left"/>
            </w:pPr>
            <w:r>
              <w:t xml:space="preserve">accuse.01</w:t>
            </w:r>
          </w:p>
        </w:tc>
        <w:tc>
          <w:tcPr/>
          <w:p>
            <w:pPr>
              <w:pStyle w:val="Compact"/>
              <w:jc w:val="right"/>
            </w:pPr>
            <w:r>
              <w:t xml:space="preserve">100</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39</w:t>
            </w:r>
          </w:p>
        </w:tc>
        <w:tc>
          <w:tcPr/>
          <w:p>
            <w:pPr>
              <w:pStyle w:val="Compact"/>
              <w:jc w:val="right"/>
            </w:pPr>
            <w:r>
              <w:t xml:space="preserve">1.9</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0.02</w:t>
            </w:r>
          </w:p>
        </w:tc>
        <w:tc>
          <w:tcPr/>
          <w:p>
            <w:pPr>
              <w:pStyle w:val="Compact"/>
              <w:jc w:val="right"/>
            </w:pPr>
            <w:r>
              <w:t xml:space="preserve">0.18</w:t>
            </w:r>
          </w:p>
        </w:tc>
        <w:tc>
          <w:tcPr/>
          <w:p>
            <w:pPr>
              <w:pStyle w:val="Compact"/>
              <w:jc w:val="right"/>
            </w:pPr>
            <w:r>
              <w:t xml:space="preserve">5.1</w:t>
            </w:r>
          </w:p>
        </w:tc>
      </w:tr>
      <w:tr>
        <w:tc>
          <w:tcPr/>
          <w:p>
            <w:pPr>
              <w:pStyle w:val="Compact"/>
              <w:jc w:val="left"/>
            </w:pPr>
            <w:r>
              <w:t xml:space="preserve">use.01</w:t>
            </w:r>
          </w:p>
        </w:tc>
        <w:tc>
          <w:tcPr/>
          <w:p>
            <w:pPr>
              <w:pStyle w:val="Compact"/>
              <w:jc w:val="right"/>
            </w:pPr>
            <w:r>
              <w:t xml:space="preserve">76</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30</w:t>
            </w:r>
          </w:p>
        </w:tc>
        <w:tc>
          <w:tcPr/>
          <w:p>
            <w:pPr>
              <w:pStyle w:val="Compact"/>
              <w:jc w:val="right"/>
            </w:pPr>
            <w:r>
              <w:t xml:space="preserve">1.7</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0.01</w:t>
            </w:r>
          </w:p>
        </w:tc>
        <w:tc>
          <w:tcPr/>
          <w:p>
            <w:pPr>
              <w:pStyle w:val="Compact"/>
              <w:jc w:val="right"/>
            </w:pPr>
            <w:r>
              <w:t xml:space="preserve">0.18</w:t>
            </w:r>
          </w:p>
        </w:tc>
        <w:tc>
          <w:tcPr/>
          <w:p>
            <w:pPr>
              <w:pStyle w:val="Compact"/>
              <w:jc w:val="right"/>
            </w:pPr>
            <w:r>
              <w:t xml:space="preserve">3.8</w:t>
            </w:r>
          </w:p>
        </w:tc>
      </w:tr>
      <w:tr>
        <w:tc>
          <w:tcPr/>
          <w:p>
            <w:pPr>
              <w:pStyle w:val="Compact"/>
              <w:jc w:val="left"/>
            </w:pPr>
            <w:r>
              <w:t xml:space="preserve">receive.01</w:t>
            </w:r>
          </w:p>
        </w:tc>
        <w:tc>
          <w:tcPr/>
          <w:p>
            <w:pPr>
              <w:pStyle w:val="Compact"/>
              <w:jc w:val="right"/>
            </w:pPr>
            <w:r>
              <w:t xml:space="preserve">75</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29</w:t>
            </w:r>
          </w:p>
        </w:tc>
        <w:tc>
          <w:tcPr/>
          <w:p>
            <w:pPr>
              <w:pStyle w:val="Compact"/>
              <w:jc w:val="right"/>
            </w:pPr>
            <w:r>
              <w:t xml:space="preserve">1.7</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0.01</w:t>
            </w:r>
          </w:p>
        </w:tc>
        <w:tc>
          <w:tcPr/>
          <w:p>
            <w:pPr>
              <w:pStyle w:val="Compact"/>
              <w:jc w:val="right"/>
            </w:pPr>
            <w:r>
              <w:t xml:space="preserve">0.18</w:t>
            </w:r>
          </w:p>
        </w:tc>
        <w:tc>
          <w:tcPr/>
          <w:p>
            <w:pPr>
              <w:pStyle w:val="Compact"/>
              <w:jc w:val="right"/>
            </w:pPr>
            <w:r>
              <w:t xml:space="preserve">4.0</w:t>
            </w:r>
          </w:p>
        </w:tc>
      </w:tr>
    </w:tbl>
    <w:bookmarkEnd w:id="43"/>
    <w:p>
      <w:pPr>
        <w:pStyle w:val="BodyText"/>
      </w:pPr>
      <w:r>
        <w:t xml:space="preserve">In</w:t>
      </w:r>
      <w:r>
        <w:t xml:space="preserve"> </w:t>
      </w:r>
      <w:hyperlink w:anchor="tbl-dca-roleset">
        <w:r>
          <w:rPr>
            <w:rStyle w:val="Hyperlink"/>
          </w:rPr>
          <w:t xml:space="preserve">Table 12</w:t>
        </w:r>
      </w:hyperlink>
      <w:r>
        <w:t xml:space="preserve">, the first column,</w:t>
      </w:r>
      <w:r>
        <w:t xml:space="preserve"> </w:t>
      </w:r>
      <w:r>
        <w:t xml:space="preserve">“</w:t>
      </w:r>
      <w:r>
        <w:t xml:space="preserve">WORD</w:t>
      </w:r>
      <w:r>
        <w:t xml:space="preserve">”</w:t>
      </w:r>
      <w:r>
        <w:t xml:space="preserve"> </w:t>
      </w:r>
      <w:r>
        <w:t xml:space="preserve">shows the lemma/role set of the word. The following two columns show the frequency of the word in the two different constructions:</w:t>
      </w:r>
      <w:r>
        <w:t xml:space="preserve"> </w:t>
      </w:r>
      <w:r>
        <w:t xml:space="preserve">“</w:t>
      </w:r>
      <w:r>
        <w:t xml:space="preserve">arg0(np)-v(v)-arg1(np)-arg2(pp)</w:t>
      </w:r>
      <w:r>
        <w:t xml:space="preserve">”</w:t>
      </w:r>
      <w:r>
        <w:t xml:space="preserve"> </w:t>
      </w:r>
      <w:r>
        <w:t xml:space="preserve">and</w:t>
      </w:r>
      <w:r>
        <w:t xml:space="preserve"> </w:t>
      </w:r>
      <w:r>
        <w:t xml:space="preserve">“</w:t>
      </w:r>
      <w:r>
        <w:t xml:space="preserve">arg0(np)-v(v)-arg2(np)-arg1(np)</w:t>
      </w:r>
      <w:r>
        <w:t xml:space="preserve">”</w:t>
      </w:r>
      <w:r>
        <w:t xml:space="preserve">. The following columns,</w:t>
      </w:r>
      <w:r>
        <w:t xml:space="preserve"> </w:t>
      </w:r>
      <w:r>
        <w:t xml:space="preserve">“</w:t>
      </w:r>
      <w:r>
        <w:t xml:space="preserve">LLR</w:t>
      </w:r>
      <w:r>
        <w:t xml:space="preserve">”</w:t>
      </w:r>
      <w:r>
        <w:t xml:space="preserve">,</w:t>
      </w:r>
      <w:r>
        <w:t xml:space="preserve"> </w:t>
      </w:r>
      <w:r>
        <w:t xml:space="preserve">“</w:t>
      </w:r>
      <w:r>
        <w:t xml:space="preserve">PRESID</w:t>
      </w:r>
      <w:r>
        <w:t xml:space="preserve">”</w:t>
      </w:r>
      <w:r>
        <w:t xml:space="preserve">,</w:t>
      </w:r>
      <w:r>
        <w:t xml:space="preserve"> </w:t>
      </w:r>
      <w:r>
        <w:t xml:space="preserve">“</w:t>
      </w:r>
      <w:r>
        <w:t xml:space="preserve">LOR</w:t>
      </w:r>
      <w:r>
        <w:t xml:space="preserve">”</w:t>
      </w:r>
      <w:r>
        <w:t xml:space="preserve">,</w:t>
      </w:r>
      <w:r>
        <w:t xml:space="preserve"> </w:t>
      </w:r>
      <w:r>
        <w:t xml:space="preserve">“</w:t>
      </w:r>
      <w:r>
        <w:t xml:space="preserve">MI</w:t>
      </w:r>
      <w:r>
        <w:t xml:space="preserve">”</w:t>
      </w:r>
      <w:r>
        <w:t xml:space="preserve">,</w:t>
      </w:r>
      <w:r>
        <w:t xml:space="preserve"> </w:t>
      </w:r>
      <w:r>
        <w:t xml:space="preserve">“</w:t>
      </w:r>
      <w:r>
        <w:t xml:space="preserve">DPC2W</w:t>
      </w:r>
      <w:r>
        <w:t xml:space="preserve">”</w:t>
      </w:r>
      <w:r>
        <w:t xml:space="preserve">,</w:t>
      </w:r>
      <w:r>
        <w:t xml:space="preserve"> </w:t>
      </w:r>
      <w:r>
        <w:t xml:space="preserve">“</w:t>
      </w:r>
      <w:r>
        <w:t xml:space="preserve">DPW2C</w:t>
      </w:r>
      <w:r>
        <w:t xml:space="preserve">”</w:t>
      </w:r>
      <w:r>
        <w:t xml:space="preserve"> </w:t>
      </w:r>
      <w:r>
        <w:t xml:space="preserve">and</w:t>
      </w:r>
      <w:r>
        <w:t xml:space="preserve"> </w:t>
      </w:r>
      <w:r>
        <w:t xml:space="preserve">“</w:t>
      </w:r>
      <w:r>
        <w:t xml:space="preserve">FYE</w:t>
      </w:r>
      <w:r>
        <w:t xml:space="preserve">”</w:t>
      </w:r>
      <w:r>
        <w:t xml:space="preserve"> </w:t>
      </w:r>
      <w:r>
        <w:t xml:space="preserve">are the association measures that give information on the strength of the association between the word and the construction it appears in.</w:t>
      </w:r>
    </w:p>
    <w:bookmarkStart w:id="53" w:name="establishing-the-categories"/>
    <w:p>
      <w:pPr>
        <w:pStyle w:val="Heading3"/>
      </w:pPr>
      <w:r>
        <w:t xml:space="preserve">3.2.1 Establishing the categories</w:t>
      </w:r>
    </w:p>
    <w:p>
      <w:pPr>
        <w:pStyle w:val="FirstParagraph"/>
      </w:pPr>
      <w:r>
        <w:t xml:space="preserve">A first observation that can be made is that the two most frequent argument structure constructions used for the DCA are the arg0(np)-v(v)-arg1(np)-arg2(pp) and arg0(np)-v(v)-arg2(np)-arg1(np). In more traditional terms, these could be described as the prepositional dative and ditransitive construction. Additionally, there are three categories of how the role sets/lemmas are related to the two constructions. They can appear exclusively in either arg0(np)-v(v)-arg1(np)-arg2(pp) or arg0(np)-v(v)-arg2(np)-arg1(np), or they appear in both. These categories can be distinguished in</w:t>
      </w:r>
      <w:r>
        <w:t xml:space="preserve"> </w:t>
      </w:r>
      <w:hyperlink w:anchor="fig-plots">
        <w:r>
          <w:rPr>
            <w:rStyle w:val="Hyperlink"/>
          </w:rPr>
          <w:t xml:space="preserve">Figure 3</w:t>
        </w:r>
      </w:hyperlink>
      <w:r>
        <w:t xml:space="preserve">.</w:t>
      </w:r>
    </w:p>
    <w:tbl>
      <w:tblPr>
        <w:tblStyle w:val="Table"/>
        <w:tblW w:type="pct" w:w="5000"/>
        <w:tblLook w:firstRow="0" w:lastRow="0" w:firstColumn="0" w:lastColumn="0" w:noHBand="0" w:noVBand="0" w:val="0000"/>
      </w:tblPr>
      <w:tblGrid>
        <w:gridCol w:w="7920"/>
      </w:tblGrid>
      <w:tr>
        <w:tc>
          <w:tcPr/>
          <w:bookmarkStart w:id="47" w:name="fig-plots"/>
          <w:p>
            <w:pPr>
              <w:pStyle w:val="Figure"/>
              <w:jc w:val="center"/>
            </w:pPr>
            <w:r>
              <w:drawing>
                <wp:inline>
                  <wp:extent cx="4620126" cy="3696101"/>
                  <wp:effectExtent b="0" l="0" r="0" t="0"/>
                  <wp:docPr descr="" title="" id="45" name="Picture"/>
                  <a:graphic>
                    <a:graphicData uri="http://schemas.openxmlformats.org/drawingml/2006/picture">
                      <pic:pic>
                        <pic:nvPicPr>
                          <pic:cNvPr descr="CCxG_DCA_files/figure-docx/fig-plot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showing the distribution of the role sets.</w:t>
            </w:r>
          </w:p>
          <w:bookmarkEnd w:id="47"/>
        </w:tc>
      </w:tr>
    </w:tbl>
    <w:p>
      <w:pPr>
        <w:pStyle w:val="BodyText"/>
      </w:pPr>
      <w:r>
        <w:t xml:space="preserve">This plot shows the relationship between the logged co-occurrence frequency and the association (log odds ratio) for a set of words represented by their WORD label. The x-axis represents the logged co-occurrence frequency, which is calculated by taking the log base 2 of the sum of the frequency of the word in two different constructions. The y-axis represents the association (log odds ratio) of the words in the two constructions. The words are also labeled on the plot. This plot helps visualize the relationship between the co-occurrence frequency and the association strength of the words in the two constructions, as the three groups can be distinguished.</w:t>
      </w:r>
    </w:p>
    <w:p>
      <w:pPr>
        <w:pStyle w:val="BodyText"/>
      </w:pPr>
      <w:r>
        <w:t xml:space="preserve">The following tables (</w:t>
      </w:r>
      <w:hyperlink w:anchor="tbl-cxn1">
        <w:r>
          <w:rPr>
            <w:rStyle w:val="Hyperlink"/>
          </w:rPr>
          <w:t xml:space="preserve">Table 13</w:t>
        </w:r>
      </w:hyperlink>
      <w:r>
        <w:t xml:space="preserve">,</w:t>
      </w:r>
      <w:r>
        <w:t xml:space="preserve"> </w:t>
      </w:r>
      <w:hyperlink w:anchor="tbl-cxn2">
        <w:r>
          <w:rPr>
            <w:rStyle w:val="Hyperlink"/>
          </w:rPr>
          <w:t xml:space="preserve">Table 14</w:t>
        </w:r>
      </w:hyperlink>
      <w:r>
        <w:t xml:space="preserve"> </w:t>
      </w:r>
      <w:r>
        <w:t xml:space="preserve">and</w:t>
      </w:r>
      <w:r>
        <w:t xml:space="preserve"> </w:t>
      </w:r>
      <w:hyperlink w:anchor="tbl-mixed-roleset">
        <w:r>
          <w:rPr>
            <w:rStyle w:val="Hyperlink"/>
          </w:rPr>
          <w:t xml:space="preserve">Table 15</w:t>
        </w:r>
      </w:hyperlink>
      <w:r>
        <w:t xml:space="preserve">) show the top five role sets in each category.</w:t>
      </w:r>
    </w:p>
    <w:bookmarkStart w:id="48" w:name="tbl-cxn1"/>
    <w:p>
      <w:pPr>
        <w:pStyle w:val="TableCaption"/>
      </w:pPr>
      <w:r>
        <w:t xml:space="preserve">Table 13: Role sets that appear exclusively in arg0(np)-v(v)-arg1(np)-arg2(pp) (ordered by LLR).</w:t>
      </w:r>
    </w:p>
    <w:tbl>
      <w:tblPr>
        <w:tblStyle w:val="Table"/>
        <w:tblW w:type="auto" w:w="0"/>
        <w:tblLook w:firstRow="1" w:lastRow="0" w:firstColumn="0" w:lastColumn="0" w:noHBand="0" w:noVBand="0" w:val="0020"/>
        <w:tblCaption w:val="Table 13: Role sets that appear exclusively in arg0(np)-v(v)-arg1(np)-arg2(pp) (ordered by LLR)."/>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LLR</w:t>
            </w:r>
          </w:p>
        </w:tc>
        <w:tc>
          <w:tcPr/>
          <w:p>
            <w:pPr>
              <w:pStyle w:val="Compact"/>
              <w:jc w:val="right"/>
            </w:pPr>
            <w:r>
              <w:t xml:space="preserve">FYE</w:t>
            </w:r>
          </w:p>
        </w:tc>
      </w:tr>
      <w:tr>
        <w:tc>
          <w:tcPr/>
          <w:p>
            <w:pPr>
              <w:pStyle w:val="Compact"/>
              <w:jc w:val="left"/>
            </w:pPr>
            <w:r>
              <w:t xml:space="preserve">put.01</w:t>
            </w:r>
          </w:p>
        </w:tc>
        <w:tc>
          <w:tcPr/>
          <w:p>
            <w:pPr>
              <w:pStyle w:val="Compact"/>
              <w:jc w:val="right"/>
            </w:pPr>
            <w:r>
              <w:t xml:space="preserve">355</w:t>
            </w:r>
          </w:p>
        </w:tc>
        <w:tc>
          <w:tcPr/>
          <w:p>
            <w:pPr>
              <w:pStyle w:val="Compact"/>
              <w:jc w:val="right"/>
            </w:pPr>
            <w:r>
              <w:t xml:space="preserve">0</w:t>
            </w:r>
          </w:p>
        </w:tc>
        <w:tc>
          <w:tcPr/>
          <w:p>
            <w:pPr>
              <w:pStyle w:val="Compact"/>
              <w:jc w:val="right"/>
            </w:pPr>
            <w:r>
              <w:t xml:space="preserve">142</w:t>
            </w:r>
          </w:p>
        </w:tc>
        <w:tc>
          <w:tcPr/>
          <w:p>
            <w:pPr>
              <w:pStyle w:val="Compact"/>
              <w:jc w:val="right"/>
            </w:pPr>
            <w:r>
              <w:t xml:space="preserve">16.0</w:t>
            </w:r>
          </w:p>
        </w:tc>
      </w:tr>
      <w:tr>
        <w:tc>
          <w:tcPr/>
          <w:p>
            <w:pPr>
              <w:pStyle w:val="Compact"/>
              <w:jc w:val="left"/>
            </w:pPr>
            <w:r>
              <w:t xml:space="preserve">take.01</w:t>
            </w:r>
          </w:p>
        </w:tc>
        <w:tc>
          <w:tcPr/>
          <w:p>
            <w:pPr>
              <w:pStyle w:val="Compact"/>
              <w:jc w:val="right"/>
            </w:pPr>
            <w:r>
              <w:t xml:space="preserve">189</w:t>
            </w:r>
          </w:p>
        </w:tc>
        <w:tc>
          <w:tcPr/>
          <w:p>
            <w:pPr>
              <w:pStyle w:val="Compact"/>
              <w:jc w:val="right"/>
            </w:pPr>
            <w:r>
              <w:t xml:space="preserve">0</w:t>
            </w:r>
          </w:p>
        </w:tc>
        <w:tc>
          <w:tcPr/>
          <w:p>
            <w:pPr>
              <w:pStyle w:val="Compact"/>
              <w:jc w:val="right"/>
            </w:pPr>
            <w:r>
              <w:t xml:space="preserve">75</w:t>
            </w:r>
          </w:p>
        </w:tc>
        <w:tc>
          <w:tcPr/>
          <w:p>
            <w:pPr>
              <w:pStyle w:val="Compact"/>
              <w:jc w:val="right"/>
            </w:pPr>
            <w:r>
              <w:t xml:space="preserve">8.6</w:t>
            </w:r>
          </w:p>
        </w:tc>
      </w:tr>
      <w:tr>
        <w:tc>
          <w:tcPr/>
          <w:p>
            <w:pPr>
              <w:pStyle w:val="Compact"/>
              <w:jc w:val="left"/>
            </w:pPr>
            <w:r>
              <w:t xml:space="preserve">accuse.01</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39</w:t>
            </w:r>
          </w:p>
        </w:tc>
        <w:tc>
          <w:tcPr/>
          <w:p>
            <w:pPr>
              <w:pStyle w:val="Compact"/>
              <w:jc w:val="right"/>
            </w:pPr>
            <w:r>
              <w:t xml:space="preserve">5.1</w:t>
            </w:r>
          </w:p>
        </w:tc>
      </w:tr>
      <w:tr>
        <w:tc>
          <w:tcPr/>
          <w:p>
            <w:pPr>
              <w:pStyle w:val="Compact"/>
              <w:jc w:val="left"/>
            </w:pPr>
            <w:r>
              <w:t xml:space="preserve">use.01</w:t>
            </w:r>
          </w:p>
        </w:tc>
        <w:tc>
          <w:tcPr/>
          <w:p>
            <w:pPr>
              <w:pStyle w:val="Compact"/>
              <w:jc w:val="right"/>
            </w:pPr>
            <w:r>
              <w:t xml:space="preserve">76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3.8</w:t>
            </w:r>
          </w:p>
        </w:tc>
      </w:tr>
      <w:tr>
        <w:tc>
          <w:tcPr/>
          <w:p>
            <w:pPr>
              <w:pStyle w:val="Compact"/>
              <w:jc w:val="left"/>
            </w:pPr>
            <w:r>
              <w:t xml:space="preserve">receive.01</w:t>
            </w:r>
          </w:p>
        </w:tc>
        <w:tc>
          <w:tcPr/>
          <w:p>
            <w:pPr>
              <w:pStyle w:val="Compact"/>
              <w:jc w:val="right"/>
            </w:pPr>
            <w:r>
              <w:t xml:space="preserve">75</w:t>
            </w:r>
          </w:p>
        </w:tc>
        <w:tc>
          <w:tcPr/>
          <w:p>
            <w:pPr>
              <w:pStyle w:val="Compact"/>
              <w:jc w:val="right"/>
            </w:pPr>
            <w:r>
              <w:t xml:space="preserve">0</w:t>
            </w:r>
          </w:p>
        </w:tc>
        <w:tc>
          <w:tcPr/>
          <w:p>
            <w:pPr>
              <w:pStyle w:val="Compact"/>
              <w:jc w:val="right"/>
            </w:pPr>
            <w:r>
              <w:t xml:space="preserve">29</w:t>
            </w:r>
          </w:p>
        </w:tc>
        <w:tc>
          <w:tcPr/>
          <w:p>
            <w:pPr>
              <w:pStyle w:val="Compact"/>
              <w:jc w:val="right"/>
            </w:pPr>
            <w:r>
              <w:t xml:space="preserve">4.0</w:t>
            </w:r>
          </w:p>
        </w:tc>
      </w:tr>
    </w:tbl>
    <w:bookmarkEnd w:id="48"/>
    <w:bookmarkStart w:id="49" w:name="tbl-cxn2"/>
    <w:p>
      <w:pPr>
        <w:pStyle w:val="TableCaption"/>
      </w:pPr>
      <w:r>
        <w:t xml:space="preserve">Table 14: Role sets that appear exclusively in arg0(np)-v(v)-arg2(np)-arg1(np) (ordered by LLR).</w:t>
      </w:r>
    </w:p>
    <w:tbl>
      <w:tblPr>
        <w:tblStyle w:val="Table"/>
        <w:tblW w:type="auto" w:w="0"/>
        <w:tblLook w:firstRow="1" w:lastRow="0" w:firstColumn="0" w:lastColumn="0" w:noHBand="0" w:noVBand="0" w:val="0020"/>
        <w:tblCaption w:val="Table 14: Role sets that appear exclusively in arg0(np)-v(v)-arg2(np)-arg1(np) (ordered by LLR)."/>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LLR</w:t>
            </w:r>
          </w:p>
        </w:tc>
        <w:tc>
          <w:tcPr/>
          <w:p>
            <w:pPr>
              <w:pStyle w:val="Compact"/>
              <w:jc w:val="right"/>
            </w:pPr>
            <w:r>
              <w:t xml:space="preserve">FYE</w:t>
            </w:r>
          </w:p>
        </w:tc>
      </w:tr>
      <w:tr>
        <w:tc>
          <w:tcPr/>
          <w:p>
            <w:pPr>
              <w:pStyle w:val="Compact"/>
              <w:jc w:val="left"/>
            </w:pPr>
            <w:r>
              <w:t xml:space="preserve">ask.01</w:t>
            </w:r>
          </w:p>
        </w:tc>
        <w:tc>
          <w:tcPr/>
          <w:p>
            <w:pPr>
              <w:pStyle w:val="Compact"/>
              <w:jc w:val="right"/>
            </w:pPr>
            <w:r>
              <w:t xml:space="preserve">0</w:t>
            </w:r>
          </w:p>
        </w:tc>
        <w:tc>
          <w:tcPr/>
          <w:p>
            <w:pPr>
              <w:pStyle w:val="Compact"/>
              <w:jc w:val="right"/>
            </w:pPr>
            <w:r>
              <w:t xml:space="preserve">36</w:t>
            </w:r>
          </w:p>
        </w:tc>
        <w:tc>
          <w:tcPr/>
          <w:p>
            <w:pPr>
              <w:pStyle w:val="Compact"/>
              <w:jc w:val="right"/>
            </w:pPr>
            <w:r>
              <w:t xml:space="preserve">125.7</w:t>
            </w:r>
          </w:p>
        </w:tc>
        <w:tc>
          <w:tcPr/>
          <w:p>
            <w:pPr>
              <w:pStyle w:val="Compact"/>
              <w:jc w:val="right"/>
            </w:pPr>
            <w:r>
              <w:t xml:space="preserve">27.3</w:t>
            </w:r>
          </w:p>
        </w:tc>
      </w:tr>
      <w:tr>
        <w:tc>
          <w:tcPr/>
          <w:p>
            <w:pPr>
              <w:pStyle w:val="Compact"/>
              <w:jc w:val="left"/>
            </w:pPr>
            <w:r>
              <w:t xml:space="preserve">wish.01</w:t>
            </w:r>
          </w:p>
        </w:tc>
        <w:tc>
          <w:tcPr/>
          <w:p>
            <w:pPr>
              <w:pStyle w:val="Compact"/>
              <w:jc w:val="right"/>
            </w:pPr>
            <w:r>
              <w:t xml:space="preserve">0</w:t>
            </w:r>
          </w:p>
        </w:tc>
        <w:tc>
          <w:tcPr/>
          <w:p>
            <w:pPr>
              <w:pStyle w:val="Compact"/>
              <w:jc w:val="right"/>
            </w:pPr>
            <w:r>
              <w:t xml:space="preserve">8</w:t>
            </w:r>
          </w:p>
        </w:tc>
        <w:tc>
          <w:tcPr/>
          <w:p>
            <w:pPr>
              <w:pStyle w:val="Compact"/>
              <w:jc w:val="right"/>
            </w:pPr>
            <w:r>
              <w:t xml:space="preserve">27.8</w:t>
            </w:r>
          </w:p>
        </w:tc>
        <w:tc>
          <w:tcPr/>
          <w:p>
            <w:pPr>
              <w:pStyle w:val="Compact"/>
              <w:jc w:val="right"/>
            </w:pPr>
            <w:r>
              <w:t xml:space="preserve">6.0</w:t>
            </w:r>
          </w:p>
        </w:tc>
      </w:tr>
      <w:tr>
        <w:tc>
          <w:tcPr/>
          <w:p>
            <w:pPr>
              <w:pStyle w:val="Compact"/>
              <w:jc w:val="left"/>
            </w:pPr>
            <w:r>
              <w:t xml:space="preserve">fine.01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10.4</w:t>
            </w:r>
          </w:p>
        </w:tc>
        <w:tc>
          <w:tcPr/>
          <w:p>
            <w:pPr>
              <w:pStyle w:val="Compact"/>
              <w:jc w:val="right"/>
            </w:pPr>
            <w:r>
              <w:t xml:space="preserve">2.3</w:t>
            </w:r>
          </w:p>
        </w:tc>
      </w:tr>
      <w:tr>
        <w:tc>
          <w:tcPr/>
          <w:p>
            <w:pPr>
              <w:pStyle w:val="Compact"/>
              <w:jc w:val="left"/>
            </w:pPr>
            <w:r>
              <w:t xml:space="preserve">guarantee.01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10.4</w:t>
            </w:r>
          </w:p>
        </w:tc>
        <w:tc>
          <w:tcPr/>
          <w:p>
            <w:pPr>
              <w:pStyle w:val="Compact"/>
              <w:jc w:val="right"/>
            </w:pPr>
            <w:r>
              <w:t xml:space="preserve">2.3</w:t>
            </w:r>
          </w:p>
        </w:tc>
      </w:tr>
      <w:tr>
        <w:tc>
          <w:tcPr/>
          <w:p>
            <w:pPr>
              <w:pStyle w:val="Compact"/>
              <w:jc w:val="left"/>
            </w:pPr>
            <w:r>
              <w:t xml:space="preserve">allow.02</w:t>
            </w:r>
          </w:p>
        </w:tc>
        <w:tc>
          <w:tcPr/>
          <w:p>
            <w:pPr>
              <w:pStyle w:val="Compact"/>
              <w:jc w:val="right"/>
            </w:pPr>
            <w:r>
              <w:t xml:space="preserve">0</w:t>
            </w:r>
          </w:p>
        </w:tc>
        <w:tc>
          <w:tcPr/>
          <w:p>
            <w:pPr>
              <w:pStyle w:val="Compact"/>
              <w:jc w:val="right"/>
            </w:pPr>
            <w:r>
              <w:t xml:space="preserve">2</w:t>
            </w:r>
          </w:p>
        </w:tc>
        <w:tc>
          <w:tcPr/>
          <w:p>
            <w:pPr>
              <w:pStyle w:val="Compact"/>
              <w:jc w:val="right"/>
            </w:pPr>
            <w:r>
              <w:t xml:space="preserve">6.9</w:t>
            </w:r>
          </w:p>
        </w:tc>
        <w:tc>
          <w:tcPr/>
          <w:p>
            <w:pPr>
              <w:pStyle w:val="Compact"/>
              <w:jc w:val="right"/>
            </w:pPr>
            <w:r>
              <w:t xml:space="preserve">1.5</w:t>
            </w:r>
          </w:p>
        </w:tc>
      </w:tr>
    </w:tbl>
    <w:bookmarkEnd w:id="49"/>
    <w:bookmarkStart w:id="50" w:name="tbl-mixed-roleset"/>
    <w:p>
      <w:pPr>
        <w:pStyle w:val="TableCaption"/>
      </w:pPr>
      <w:r>
        <w:t xml:space="preserve">Table 15: Role sets that appear both in arg0(np)-v(v)-arg1(np)-arg2(pp) and arg0(np)-v(v)-arg2(np)-arg1(np) (ordered by LLR).</w:t>
      </w:r>
    </w:p>
    <w:tbl>
      <w:tblPr>
        <w:tblStyle w:val="Table"/>
        <w:tblW w:type="auto" w:w="0"/>
        <w:tblLook w:firstRow="1" w:lastRow="0" w:firstColumn="0" w:lastColumn="0" w:noHBand="0" w:noVBand="0" w:val="0020"/>
        <w:tblCaption w:val="Table 15: Role sets that appear both in arg0(np)-v(v)-arg1(np)-arg2(pp) and arg0(np)-v(v)-arg2(np)-arg1(np) (ordered by LLR)."/>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LLR</w:t>
            </w:r>
          </w:p>
        </w:tc>
        <w:tc>
          <w:tcPr/>
          <w:p>
            <w:pPr>
              <w:pStyle w:val="Compact"/>
              <w:jc w:val="right"/>
            </w:pPr>
            <w:r>
              <w:t xml:space="preserve">FYE</w:t>
            </w:r>
          </w:p>
        </w:tc>
      </w:tr>
      <w:tr>
        <w:tc>
          <w:tcPr/>
          <w:p>
            <w:pPr>
              <w:pStyle w:val="Compact"/>
              <w:jc w:val="left"/>
            </w:pPr>
            <w:r>
              <w:t xml:space="preserve">give.01</w:t>
            </w:r>
          </w:p>
        </w:tc>
        <w:tc>
          <w:tcPr/>
          <w:p>
            <w:pPr>
              <w:pStyle w:val="Compact"/>
              <w:jc w:val="right"/>
            </w:pPr>
            <w:r>
              <w:t xml:space="preserve">224</w:t>
            </w:r>
          </w:p>
        </w:tc>
        <w:tc>
          <w:tcPr/>
          <w:p>
            <w:pPr>
              <w:pStyle w:val="Compact"/>
              <w:jc w:val="right"/>
            </w:pPr>
            <w:r>
              <w:t xml:space="preserve">662</w:t>
            </w:r>
          </w:p>
        </w:tc>
        <w:tc>
          <w:tcPr/>
          <w:p>
            <w:pPr>
              <w:pStyle w:val="Compact"/>
              <w:jc w:val="right"/>
            </w:pPr>
            <w:r>
              <w:t xml:space="preserve">1737</w:t>
            </w:r>
          </w:p>
        </w:tc>
        <w:tc>
          <w:tcPr/>
          <w:p>
            <w:pPr>
              <w:pStyle w:val="Compact"/>
              <w:jc w:val="right"/>
            </w:pPr>
            <w:r>
              <w:t xml:space="preserve">379</w:t>
            </w:r>
          </w:p>
        </w:tc>
      </w:tr>
      <w:tr>
        <w:tc>
          <w:tcPr/>
          <w:p>
            <w:pPr>
              <w:pStyle w:val="Compact"/>
              <w:jc w:val="left"/>
            </w:pPr>
            <w:r>
              <w:t xml:space="preserve">tell.01</w:t>
            </w:r>
          </w:p>
        </w:tc>
        <w:tc>
          <w:tcPr/>
          <w:p>
            <w:pPr>
              <w:pStyle w:val="Compact"/>
              <w:jc w:val="right"/>
            </w:pPr>
            <w:r>
              <w:t xml:space="preserve">19</w:t>
            </w:r>
          </w:p>
        </w:tc>
        <w:tc>
          <w:tcPr/>
          <w:p>
            <w:pPr>
              <w:pStyle w:val="Compact"/>
              <w:jc w:val="right"/>
            </w:pPr>
            <w:r>
              <w:t xml:space="preserve">150</w:t>
            </w:r>
          </w:p>
        </w:tc>
        <w:tc>
          <w:tcPr/>
          <w:p>
            <w:pPr>
              <w:pStyle w:val="Compact"/>
              <w:jc w:val="right"/>
            </w:pPr>
            <w:r>
              <w:t xml:space="preserve">424</w:t>
            </w:r>
          </w:p>
        </w:tc>
        <w:tc>
          <w:tcPr/>
          <w:p>
            <w:pPr>
              <w:pStyle w:val="Compact"/>
              <w:jc w:val="right"/>
            </w:pPr>
            <w:r>
              <w:t xml:space="preserve">93</w:t>
            </w:r>
          </w:p>
        </w:tc>
      </w:tr>
      <w:tr>
        <w:tc>
          <w:tcPr/>
          <w:p>
            <w:pPr>
              <w:pStyle w:val="Compact"/>
              <w:jc w:val="left"/>
            </w:pPr>
            <w:r>
              <w:t xml:space="preserve">show.01</w:t>
            </w:r>
          </w:p>
        </w:tc>
        <w:tc>
          <w:tcPr/>
          <w:p>
            <w:pPr>
              <w:pStyle w:val="Compact"/>
              <w:jc w:val="right"/>
            </w:pPr>
            <w:r>
              <w:t xml:space="preserve">29</w:t>
            </w:r>
          </w:p>
        </w:tc>
        <w:tc>
          <w:tcPr/>
          <w:p>
            <w:pPr>
              <w:pStyle w:val="Compact"/>
              <w:jc w:val="right"/>
            </w:pPr>
            <w:r>
              <w:t xml:space="preserve">61</w:t>
            </w:r>
          </w:p>
        </w:tc>
        <w:tc>
          <w:tcPr/>
          <w:p>
            <w:pPr>
              <w:pStyle w:val="Compact"/>
              <w:jc w:val="right"/>
            </w:pPr>
            <w:r>
              <w:t xml:space="preserve">112</w:t>
            </w:r>
          </w:p>
        </w:tc>
        <w:tc>
          <w:tcPr/>
          <w:p>
            <w:pPr>
              <w:pStyle w:val="Compact"/>
              <w:jc w:val="right"/>
            </w:pPr>
            <w:r>
              <w:t xml:space="preserve">25</w:t>
            </w:r>
          </w:p>
        </w:tc>
      </w:tr>
      <w:tr>
        <w:tc>
          <w:tcPr/>
          <w:p>
            <w:pPr>
              <w:pStyle w:val="Compact"/>
              <w:jc w:val="left"/>
            </w:pPr>
            <w:r>
              <w:t xml:space="preserve">grant.01</w:t>
            </w:r>
          </w:p>
        </w:tc>
        <w:tc>
          <w:tcPr/>
          <w:p>
            <w:pPr>
              <w:pStyle w:val="Compact"/>
              <w:jc w:val="right"/>
            </w:pPr>
            <w:r>
              <w:t xml:space="preserve">9</w:t>
            </w:r>
          </w:p>
        </w:tc>
        <w:tc>
          <w:tcPr/>
          <w:p>
            <w:pPr>
              <w:pStyle w:val="Compact"/>
              <w:jc w:val="right"/>
            </w:pPr>
            <w:r>
              <w:t xml:space="preserve">25</w:t>
            </w:r>
          </w:p>
        </w:tc>
        <w:tc>
          <w:tcPr/>
          <w:p>
            <w:pPr>
              <w:pStyle w:val="Compact"/>
              <w:jc w:val="right"/>
            </w:pPr>
            <w:r>
              <w:t xml:space="preserve">51</w:t>
            </w:r>
          </w:p>
        </w:tc>
        <w:tc>
          <w:tcPr/>
          <w:p>
            <w:pPr>
              <w:pStyle w:val="Compact"/>
              <w:jc w:val="right"/>
            </w:pPr>
            <w:r>
              <w:t xml:space="preserve">12</w:t>
            </w:r>
          </w:p>
        </w:tc>
      </w:tr>
      <w:tr>
        <w:tc>
          <w:tcPr/>
          <w:p>
            <w:pPr>
              <w:pStyle w:val="Compact"/>
              <w:jc w:val="left"/>
            </w:pPr>
            <w:r>
              <w:t xml:space="preserve">teach.01</w:t>
            </w:r>
          </w:p>
        </w:tc>
        <w:tc>
          <w:tcPr/>
          <w:p>
            <w:pPr>
              <w:pStyle w:val="Compact"/>
              <w:jc w:val="right"/>
            </w:pPr>
            <w:r>
              <w:t xml:space="preserve">4</w:t>
            </w:r>
          </w:p>
        </w:tc>
        <w:tc>
          <w:tcPr/>
          <w:p>
            <w:pPr>
              <w:pStyle w:val="Compact"/>
              <w:jc w:val="right"/>
            </w:pPr>
            <w:r>
              <w:t xml:space="preserve">15</w:t>
            </w:r>
          </w:p>
        </w:tc>
        <w:tc>
          <w:tcPr/>
          <w:p>
            <w:pPr>
              <w:pStyle w:val="Compact"/>
              <w:jc w:val="right"/>
            </w:pPr>
            <w:r>
              <w:t xml:space="preserve">34</w:t>
            </w:r>
          </w:p>
        </w:tc>
        <w:tc>
          <w:tcPr/>
          <w:p>
            <w:pPr>
              <w:pStyle w:val="Compact"/>
              <w:jc w:val="right"/>
            </w:pPr>
            <w:r>
              <w:t xml:space="preserve">8</w:t>
            </w:r>
          </w:p>
        </w:tc>
      </w:tr>
    </w:tbl>
    <w:bookmarkEnd w:id="50"/>
    <w:p>
      <w:pPr>
        <w:pStyle w:val="BodyText"/>
      </w:pPr>
      <w:r>
        <w:t xml:space="preserve">The analysis will focus on the role sets that appear in both arg0(np)-v(v)-arg1(np)-arg2(pp) and arg0(np)-v(v)-arg2(np)-arg1(np). Here two additional subcategories can be distinguished. First, there are role sets that prefer the arg0(np)-v(v)-arg1(np)-arg2(pp) construction but also appear in the other construction (11 role sets in total,</w:t>
      </w:r>
      <w:r>
        <w:t xml:space="preserve"> </w:t>
      </w:r>
      <w:hyperlink w:anchor="tbl-mixed-cxn1-roleset">
        <w:r>
          <w:rPr>
            <w:rStyle w:val="Hyperlink"/>
          </w:rPr>
          <w:t xml:space="preserve">Table 16</w:t>
        </w:r>
      </w:hyperlink>
      <w:r>
        <w:t xml:space="preserve">) and second, there are role sets that prefer the arg0(np)-v(v)-arg2(np)-arg1(np) construction but also appear in the arg0(np)-v(v)-arg1(np)-arg2(pp) (19 role sets in total,</w:t>
      </w:r>
      <w:r>
        <w:t xml:space="preserve"> </w:t>
      </w:r>
      <w:hyperlink w:anchor="tbl-mixed-cxn2-roleset">
        <w:r>
          <w:rPr>
            <w:rStyle w:val="Hyperlink"/>
          </w:rPr>
          <w:t xml:space="preserve">Table 17</w:t>
        </w:r>
      </w:hyperlink>
      <w:r>
        <w:t xml:space="preserve">). The following tables show all role sets in each of these categories. This is shown in the following tables:</w:t>
      </w:r>
      <w:r>
        <w:t xml:space="preserve"> </w:t>
      </w:r>
      <w:hyperlink w:anchor="tbl-mixed-cxn1-roleset">
        <w:r>
          <w:rPr>
            <w:rStyle w:val="Hyperlink"/>
          </w:rPr>
          <w:t xml:space="preserve">Table 16</w:t>
        </w:r>
      </w:hyperlink>
      <w:r>
        <w:t xml:space="preserve"> </w:t>
      </w:r>
      <w:r>
        <w:t xml:space="preserve">and</w:t>
      </w:r>
      <w:r>
        <w:t xml:space="preserve"> </w:t>
      </w:r>
      <w:hyperlink w:anchor="tbl-mixed-cxn2-roleset">
        <w:r>
          <w:rPr>
            <w:rStyle w:val="Hyperlink"/>
          </w:rPr>
          <w:t xml:space="preserve">Table 17</w:t>
        </w:r>
      </w:hyperlink>
      <w:r>
        <w:t xml:space="preserve">.</w:t>
      </w:r>
    </w:p>
    <w:bookmarkStart w:id="51" w:name="tbl-mixed-cxn1-roleset"/>
    <w:p>
      <w:pPr>
        <w:pStyle w:val="TableCaption"/>
      </w:pPr>
      <w:r>
        <w:t xml:space="preserve">Table 16: Role sets that have PREF in arg0(np)-v(v)-arg1(np)-arg2(pp) but also appear in arg0(np)-v(v)-arg2(np)-arg1(np) (ordered by FYE).</w:t>
      </w:r>
    </w:p>
    <w:tbl>
      <w:tblPr>
        <w:tblStyle w:val="Table"/>
        <w:tblW w:type="auto" w:w="0"/>
        <w:tblLook w:firstRow="1" w:lastRow="0" w:firstColumn="0" w:lastColumn="0" w:noHBand="0" w:noVBand="0" w:val="0020"/>
        <w:tblCaption w:val="Table 16: Role sets that have PREF in arg0(np)-v(v)-arg1(np)-arg2(pp) but also appear in arg0(np)-v(v)-arg2(np)-arg1(np) (ordered by FYE)."/>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PRES</w:t>
            </w:r>
          </w:p>
        </w:tc>
        <w:tc>
          <w:tcPr/>
          <w:p>
            <w:pPr>
              <w:pStyle w:val="Compact"/>
              <w:jc w:val="right"/>
            </w:pPr>
            <w:r>
              <w:t xml:space="preserve">FYE</w:t>
            </w:r>
          </w:p>
        </w:tc>
      </w:tr>
      <w:tr>
        <w:tc>
          <w:tcPr/>
          <w:p>
            <w:pPr>
              <w:pStyle w:val="Compact"/>
              <w:jc w:val="left"/>
            </w:pPr>
            <w:r>
              <w:t xml:space="preserve">sell.01</w:t>
            </w:r>
          </w:p>
        </w:tc>
        <w:tc>
          <w:tcPr/>
          <w:p>
            <w:pPr>
              <w:pStyle w:val="Compact"/>
              <w:jc w:val="right"/>
            </w:pPr>
            <w:r>
              <w:t xml:space="preserve">82</w:t>
            </w:r>
          </w:p>
        </w:tc>
        <w:tc>
          <w:tcPr/>
          <w:p>
            <w:pPr>
              <w:pStyle w:val="Compact"/>
              <w:jc w:val="right"/>
            </w:pPr>
            <w:r>
              <w:t xml:space="preserve">5</w:t>
            </w:r>
          </w:p>
        </w:tc>
        <w:tc>
          <w:tcPr/>
          <w:p>
            <w:pPr>
              <w:pStyle w:val="Compact"/>
              <w:jc w:val="right"/>
            </w:pPr>
            <w:r>
              <w:t xml:space="preserve">1.23</w:t>
            </w:r>
          </w:p>
        </w:tc>
        <w:tc>
          <w:tcPr/>
          <w:p>
            <w:pPr>
              <w:pStyle w:val="Compact"/>
              <w:jc w:val="right"/>
            </w:pPr>
            <w:r>
              <w:t xml:space="preserve">2.36</w:t>
            </w:r>
          </w:p>
        </w:tc>
      </w:tr>
      <w:tr>
        <w:tc>
          <w:tcPr/>
          <w:p>
            <w:pPr>
              <w:pStyle w:val="Compact"/>
              <w:jc w:val="left"/>
            </w:pPr>
            <w:r>
              <w:t xml:space="preserve">bring.01</w:t>
            </w:r>
          </w:p>
        </w:tc>
        <w:tc>
          <w:tcPr/>
          <w:p>
            <w:pPr>
              <w:pStyle w:val="Compact"/>
              <w:jc w:val="right"/>
            </w:pPr>
            <w:r>
              <w:t xml:space="preserve">175</w:t>
            </w:r>
          </w:p>
        </w:tc>
        <w:tc>
          <w:tcPr/>
          <w:p>
            <w:pPr>
              <w:pStyle w:val="Compact"/>
              <w:jc w:val="right"/>
            </w:pPr>
            <w:r>
              <w:t xml:space="preserve">27</w:t>
            </w:r>
          </w:p>
        </w:tc>
        <w:tc>
          <w:tcPr/>
          <w:p>
            <w:pPr>
              <w:pStyle w:val="Compact"/>
              <w:jc w:val="right"/>
            </w:pPr>
            <w:r>
              <w:t xml:space="preserve">0.67</w:t>
            </w:r>
          </w:p>
        </w:tc>
        <w:tc>
          <w:tcPr/>
          <w:p>
            <w:pPr>
              <w:pStyle w:val="Compact"/>
              <w:jc w:val="right"/>
            </w:pPr>
            <w:r>
              <w:t xml:space="preserve">0.95</w:t>
            </w:r>
          </w:p>
        </w:tc>
      </w:tr>
      <w:tr>
        <w:tc>
          <w:tcPr/>
          <w:p>
            <w:pPr>
              <w:pStyle w:val="Compact"/>
              <w:jc w:val="left"/>
            </w:pPr>
            <w:r>
              <w:t xml:space="preserve">do.02</w:t>
            </w:r>
          </w:p>
        </w:tc>
        <w:tc>
          <w:tcPr/>
          <w:p>
            <w:pPr>
              <w:pStyle w:val="Compact"/>
              <w:jc w:val="right"/>
            </w:pPr>
            <w:r>
              <w:t xml:space="preserve">60</w:t>
            </w:r>
          </w:p>
        </w:tc>
        <w:tc>
          <w:tcPr/>
          <w:p>
            <w:pPr>
              <w:pStyle w:val="Compact"/>
              <w:jc w:val="right"/>
            </w:pPr>
            <w:r>
              <w:t xml:space="preserve">8</w:t>
            </w:r>
          </w:p>
        </w:tc>
        <w:tc>
          <w:tcPr/>
          <w:p>
            <w:pPr>
              <w:pStyle w:val="Compact"/>
              <w:jc w:val="right"/>
            </w:pPr>
            <w:r>
              <w:t xml:space="preserve">0.54</w:t>
            </w:r>
          </w:p>
        </w:tc>
        <w:tc>
          <w:tcPr/>
          <w:p>
            <w:pPr>
              <w:pStyle w:val="Compact"/>
              <w:jc w:val="right"/>
            </w:pPr>
            <w:r>
              <w:t xml:space="preserve">0.68</w:t>
            </w:r>
          </w:p>
        </w:tc>
      </w:tr>
      <w:tr>
        <w:tc>
          <w:tcPr/>
          <w:p>
            <w:pPr>
              <w:pStyle w:val="Compact"/>
              <w:jc w:val="left"/>
            </w:pPr>
            <w:r>
              <w:t xml:space="preserve">drive.02</w:t>
            </w:r>
          </w:p>
        </w:tc>
        <w:tc>
          <w:tcPr/>
          <w:p>
            <w:pPr>
              <w:pStyle w:val="Compact"/>
              <w:jc w:val="right"/>
            </w:pPr>
            <w:r>
              <w:t xml:space="preserve">17</w:t>
            </w:r>
          </w:p>
        </w:tc>
        <w:tc>
          <w:tcPr/>
          <w:p>
            <w:pPr>
              <w:pStyle w:val="Compact"/>
              <w:jc w:val="right"/>
            </w:pPr>
            <w:r>
              <w:t xml:space="preserve">1</w:t>
            </w:r>
          </w:p>
        </w:tc>
        <w:tc>
          <w:tcPr/>
          <w:p>
            <w:pPr>
              <w:pStyle w:val="Compact"/>
              <w:jc w:val="right"/>
            </w:pPr>
            <w:r>
              <w:t xml:space="preserve">0.57</w:t>
            </w:r>
          </w:p>
        </w:tc>
        <w:tc>
          <w:tcPr/>
          <w:p>
            <w:pPr>
              <w:pStyle w:val="Compact"/>
              <w:jc w:val="right"/>
            </w:pPr>
            <w:r>
              <w:t xml:space="preserve">0.64</w:t>
            </w:r>
          </w:p>
        </w:tc>
      </w:tr>
      <w:tr>
        <w:tc>
          <w:tcPr/>
          <w:p>
            <w:pPr>
              <w:pStyle w:val="Compact"/>
              <w:jc w:val="left"/>
            </w:pPr>
            <w:r>
              <w:t xml:space="preserve">provide.01</w:t>
            </w:r>
          </w:p>
        </w:tc>
        <w:tc>
          <w:tcPr/>
          <w:p>
            <w:pPr>
              <w:pStyle w:val="Compact"/>
              <w:jc w:val="right"/>
            </w:pPr>
            <w:r>
              <w:t xml:space="preserve">91</w:t>
            </w:r>
          </w:p>
        </w:tc>
        <w:tc>
          <w:tcPr/>
          <w:p>
            <w:pPr>
              <w:pStyle w:val="Compact"/>
              <w:jc w:val="right"/>
            </w:pPr>
            <w:r>
              <w:t xml:space="preserve">14</w:t>
            </w:r>
          </w:p>
        </w:tc>
        <w:tc>
          <w:tcPr/>
          <w:p>
            <w:pPr>
              <w:pStyle w:val="Compact"/>
              <w:jc w:val="right"/>
            </w:pPr>
            <w:r>
              <w:t xml:space="preserve">0.49</w:t>
            </w:r>
          </w:p>
        </w:tc>
        <w:tc>
          <w:tcPr/>
          <w:p>
            <w:pPr>
              <w:pStyle w:val="Compact"/>
              <w:jc w:val="right"/>
            </w:pPr>
            <w:r>
              <w:t xml:space="preserve">0.60</w:t>
            </w:r>
          </w:p>
        </w:tc>
      </w:tr>
      <w:tr>
        <w:tc>
          <w:tcPr/>
          <w:p>
            <w:pPr>
              <w:pStyle w:val="Compact"/>
              <w:jc w:val="left"/>
            </w:pPr>
            <w:r>
              <w:t xml:space="preserve">name.01</w:t>
            </w:r>
          </w:p>
        </w:tc>
        <w:tc>
          <w:tcPr/>
          <w:p>
            <w:pPr>
              <w:pStyle w:val="Compact"/>
              <w:jc w:val="right"/>
            </w:pPr>
            <w:r>
              <w:t xml:space="preserve">15</w:t>
            </w:r>
          </w:p>
        </w:tc>
        <w:tc>
          <w:tcPr/>
          <w:p>
            <w:pPr>
              <w:pStyle w:val="Compact"/>
              <w:jc w:val="right"/>
            </w:pPr>
            <w:r>
              <w:t xml:space="preserve">1</w:t>
            </w:r>
          </w:p>
        </w:tc>
        <w:tc>
          <w:tcPr/>
          <w:p>
            <w:pPr>
              <w:pStyle w:val="Compact"/>
              <w:jc w:val="right"/>
            </w:pPr>
            <w:r>
              <w:t xml:space="preserve">0.50</w:t>
            </w:r>
          </w:p>
        </w:tc>
        <w:tc>
          <w:tcPr/>
          <w:p>
            <w:pPr>
              <w:pStyle w:val="Compact"/>
              <w:jc w:val="right"/>
            </w:pPr>
            <w:r>
              <w:t xml:space="preserve">0.48</w:t>
            </w:r>
          </w:p>
        </w:tc>
      </w:tr>
      <w:tr>
        <w:tc>
          <w:tcPr/>
          <w:p>
            <w:pPr>
              <w:pStyle w:val="Compact"/>
              <w:jc w:val="left"/>
            </w:pPr>
            <w:r>
              <w:t xml:space="preserve">leave.12</w:t>
            </w:r>
          </w:p>
        </w:tc>
        <w:tc>
          <w:tcPr/>
          <w:p>
            <w:pPr>
              <w:pStyle w:val="Compact"/>
              <w:jc w:val="right"/>
            </w:pPr>
            <w:r>
              <w:t xml:space="preserve">32</w:t>
            </w:r>
          </w:p>
        </w:tc>
        <w:tc>
          <w:tcPr/>
          <w:p>
            <w:pPr>
              <w:pStyle w:val="Compact"/>
              <w:jc w:val="right"/>
            </w:pPr>
            <w:r>
              <w:t xml:space="preserve">4</w:t>
            </w:r>
          </w:p>
        </w:tc>
        <w:tc>
          <w:tcPr/>
          <w:p>
            <w:pPr>
              <w:pStyle w:val="Compact"/>
              <w:jc w:val="right"/>
            </w:pPr>
            <w:r>
              <w:t xml:space="preserve">0.43</w:t>
            </w:r>
          </w:p>
        </w:tc>
        <w:tc>
          <w:tcPr/>
          <w:p>
            <w:pPr>
              <w:pStyle w:val="Compact"/>
              <w:jc w:val="right"/>
            </w:pPr>
            <w:r>
              <w:t xml:space="preserve">0.42</w:t>
            </w:r>
          </w:p>
        </w:tc>
      </w:tr>
      <w:tr>
        <w:tc>
          <w:tcPr/>
          <w:p>
            <w:pPr>
              <w:pStyle w:val="Compact"/>
              <w:jc w:val="left"/>
            </w:pPr>
            <w:r>
              <w:t xml:space="preserve">deliver.01</w:t>
            </w:r>
          </w:p>
        </w:tc>
        <w:tc>
          <w:tcPr/>
          <w:p>
            <w:pPr>
              <w:pStyle w:val="Compact"/>
              <w:jc w:val="right"/>
            </w:pPr>
            <w:r>
              <w:t xml:space="preserve">19</w:t>
            </w:r>
          </w:p>
        </w:tc>
        <w:tc>
          <w:tcPr/>
          <w:p>
            <w:pPr>
              <w:pStyle w:val="Compact"/>
              <w:jc w:val="right"/>
            </w:pPr>
            <w:r>
              <w:t xml:space="preserve">2</w:t>
            </w:r>
          </w:p>
        </w:tc>
        <w:tc>
          <w:tcPr/>
          <w:p>
            <w:pPr>
              <w:pStyle w:val="Compact"/>
              <w:jc w:val="right"/>
            </w:pPr>
            <w:r>
              <w:t xml:space="preserve">0.41</w:t>
            </w:r>
          </w:p>
        </w:tc>
        <w:tc>
          <w:tcPr/>
          <w:p>
            <w:pPr>
              <w:pStyle w:val="Compact"/>
              <w:jc w:val="right"/>
            </w:pPr>
            <w:r>
              <w:t xml:space="preserve">0.39</w:t>
            </w:r>
          </w:p>
        </w:tc>
      </w:tr>
      <w:tr>
        <w:tc>
          <w:tcPr/>
          <w:p>
            <w:pPr>
              <w:pStyle w:val="Compact"/>
              <w:jc w:val="left"/>
            </w:pPr>
            <w:r>
              <w:t xml:space="preserve">hear.01</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0.43</w:t>
            </w:r>
          </w:p>
        </w:tc>
        <w:tc>
          <w:tcPr/>
          <w:p>
            <w:pPr>
              <w:pStyle w:val="Compact"/>
              <w:jc w:val="right"/>
            </w:pPr>
            <w:r>
              <w:t xml:space="preserve">0.31</w:t>
            </w:r>
          </w:p>
        </w:tc>
      </w:tr>
      <w:tr>
        <w:tc>
          <w:tcPr/>
          <w:p>
            <w:pPr>
              <w:pStyle w:val="Compact"/>
              <w:jc w:val="left"/>
            </w:pPr>
            <w:r>
              <w:t xml:space="preserve">extend.02</w:t>
            </w:r>
          </w:p>
        </w:tc>
        <w:tc>
          <w:tcPr/>
          <w:p>
            <w:pPr>
              <w:pStyle w:val="Compact"/>
              <w:jc w:val="right"/>
            </w:pPr>
            <w:r>
              <w:t xml:space="preserve">17</w:t>
            </w:r>
          </w:p>
        </w:tc>
        <w:tc>
          <w:tcPr/>
          <w:p>
            <w:pPr>
              <w:pStyle w:val="Compact"/>
              <w:jc w:val="right"/>
            </w:pPr>
            <w:r>
              <w:t xml:space="preserve">2</w:t>
            </w:r>
          </w:p>
        </w:tc>
        <w:tc>
          <w:tcPr/>
          <w:p>
            <w:pPr>
              <w:pStyle w:val="Compact"/>
              <w:jc w:val="right"/>
            </w:pPr>
            <w:r>
              <w:t xml:space="preserve">0.34</w:t>
            </w:r>
          </w:p>
        </w:tc>
        <w:tc>
          <w:tcPr/>
          <w:p>
            <w:pPr>
              <w:pStyle w:val="Compact"/>
              <w:jc w:val="right"/>
            </w:pPr>
            <w:r>
              <w:t xml:space="preserve">0.25</w:t>
            </w:r>
          </w:p>
        </w:tc>
      </w:tr>
      <w:tr>
        <w:tc>
          <w:tcPr/>
          <w:p>
            <w:pPr>
              <w:pStyle w:val="Compact"/>
              <w:jc w:val="left"/>
            </w:pPr>
            <w:r>
              <w:t xml:space="preserve">deal.02</w:t>
            </w:r>
          </w:p>
        </w:tc>
        <w:tc>
          <w:tcPr/>
          <w:p>
            <w:pPr>
              <w:pStyle w:val="Compact"/>
              <w:jc w:val="right"/>
            </w:pPr>
            <w:r>
              <w:t xml:space="preserve">5</w:t>
            </w:r>
          </w:p>
        </w:tc>
        <w:tc>
          <w:tcPr/>
          <w:p>
            <w:pPr>
              <w:pStyle w:val="Compact"/>
              <w:jc w:val="right"/>
            </w:pPr>
            <w:r>
              <w:t xml:space="preserve">1</w:t>
            </w:r>
          </w:p>
        </w:tc>
        <w:tc>
          <w:tcPr/>
          <w:p>
            <w:pPr>
              <w:pStyle w:val="Compact"/>
              <w:jc w:val="right"/>
            </w:pPr>
            <w:r>
              <w:t xml:space="preserve">0.03</w:t>
            </w:r>
          </w:p>
        </w:tc>
        <w:tc>
          <w:tcPr/>
          <w:p>
            <w:pPr>
              <w:pStyle w:val="Compact"/>
              <w:jc w:val="right"/>
            </w:pPr>
            <w:r>
              <w:t xml:space="preserve">0.00</w:t>
            </w:r>
          </w:p>
        </w:tc>
      </w:tr>
    </w:tbl>
    <w:bookmarkEnd w:id="51"/>
    <w:bookmarkStart w:id="52" w:name="tbl-mixed-cxn2-roleset"/>
    <w:p>
      <w:pPr>
        <w:pStyle w:val="TableCaption"/>
      </w:pPr>
      <w:r>
        <w:t xml:space="preserve">Table 17: Role sets that have PREF in arg0(np)-v(v)-arg2(np)-arg1(np) but also appear in arg0(np)-v(v)-arg1(np)-arg2(pp) (ordered by FYE).</w:t>
      </w:r>
    </w:p>
    <w:tbl>
      <w:tblPr>
        <w:tblStyle w:val="Table"/>
        <w:tblW w:type="auto" w:w="0"/>
        <w:tblLook w:firstRow="1" w:lastRow="0" w:firstColumn="0" w:lastColumn="0" w:noHBand="0" w:noVBand="0" w:val="0020"/>
        <w:tblCaption w:val="Table 17: Role sets that have PREF in arg0(np)-v(v)-arg2(np)-arg1(np) but also appear in arg0(np)-v(v)-arg1(np)-arg2(pp) (ordered by FYE)."/>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PRES</w:t>
            </w:r>
          </w:p>
        </w:tc>
        <w:tc>
          <w:tcPr/>
          <w:p>
            <w:pPr>
              <w:pStyle w:val="Compact"/>
              <w:jc w:val="right"/>
            </w:pPr>
            <w:r>
              <w:t xml:space="preserve">FYE</w:t>
            </w:r>
          </w:p>
        </w:tc>
      </w:tr>
      <w:tr>
        <w:tc>
          <w:tcPr/>
          <w:p>
            <w:pPr>
              <w:pStyle w:val="Compact"/>
              <w:jc w:val="left"/>
            </w:pPr>
            <w:r>
              <w:t xml:space="preserve">give.01</w:t>
            </w:r>
          </w:p>
        </w:tc>
        <w:tc>
          <w:tcPr/>
          <w:p>
            <w:pPr>
              <w:pStyle w:val="Compact"/>
              <w:jc w:val="right"/>
            </w:pPr>
            <w:r>
              <w:t xml:space="preserve">224</w:t>
            </w:r>
          </w:p>
        </w:tc>
        <w:tc>
          <w:tcPr/>
          <w:p>
            <w:pPr>
              <w:pStyle w:val="Compact"/>
              <w:jc w:val="right"/>
            </w:pPr>
            <w:r>
              <w:t xml:space="preserve">662</w:t>
            </w:r>
          </w:p>
        </w:tc>
        <w:tc>
          <w:tcPr/>
          <w:p>
            <w:pPr>
              <w:pStyle w:val="Compact"/>
              <w:jc w:val="right"/>
            </w:pPr>
            <w:r>
              <w:t xml:space="preserve">-18.71</w:t>
            </w:r>
          </w:p>
        </w:tc>
        <w:tc>
          <w:tcPr/>
          <w:p>
            <w:pPr>
              <w:pStyle w:val="Compact"/>
              <w:jc w:val="right"/>
            </w:pPr>
            <w:r>
              <w:t xml:space="preserve">378.54</w:t>
            </w:r>
          </w:p>
        </w:tc>
      </w:tr>
      <w:tr>
        <w:tc>
          <w:tcPr/>
          <w:p>
            <w:pPr>
              <w:pStyle w:val="Compact"/>
              <w:jc w:val="left"/>
            </w:pPr>
            <w:r>
              <w:t xml:space="preserve">tell.01</w:t>
            </w:r>
          </w:p>
        </w:tc>
        <w:tc>
          <w:tcPr/>
          <w:p>
            <w:pPr>
              <w:pStyle w:val="Compact"/>
              <w:jc w:val="right"/>
            </w:pPr>
            <w:r>
              <w:t xml:space="preserve">19</w:t>
            </w:r>
          </w:p>
        </w:tc>
        <w:tc>
          <w:tcPr/>
          <w:p>
            <w:pPr>
              <w:pStyle w:val="Compact"/>
              <w:jc w:val="right"/>
            </w:pPr>
            <w:r>
              <w:t xml:space="preserve">150</w:t>
            </w:r>
          </w:p>
        </w:tc>
        <w:tc>
          <w:tcPr/>
          <w:p>
            <w:pPr>
              <w:pStyle w:val="Compact"/>
              <w:jc w:val="right"/>
            </w:pPr>
            <w:r>
              <w:t xml:space="preserve">-10.18</w:t>
            </w:r>
          </w:p>
        </w:tc>
        <w:tc>
          <w:tcPr/>
          <w:p>
            <w:pPr>
              <w:pStyle w:val="Compact"/>
              <w:jc w:val="right"/>
            </w:pPr>
            <w:r>
              <w:t xml:space="preserve">93.09</w:t>
            </w:r>
          </w:p>
        </w:tc>
      </w:tr>
      <w:tr>
        <w:tc>
          <w:tcPr/>
          <w:p>
            <w:pPr>
              <w:pStyle w:val="Compact"/>
              <w:jc w:val="left"/>
            </w:pPr>
            <w:r>
              <w:t xml:space="preserve">show.01</w:t>
            </w:r>
          </w:p>
        </w:tc>
        <w:tc>
          <w:tcPr/>
          <w:p>
            <w:pPr>
              <w:pStyle w:val="Compact"/>
              <w:jc w:val="right"/>
            </w:pPr>
            <w:r>
              <w:t xml:space="preserve">29</w:t>
            </w:r>
          </w:p>
        </w:tc>
        <w:tc>
          <w:tcPr/>
          <w:p>
            <w:pPr>
              <w:pStyle w:val="Compact"/>
              <w:jc w:val="right"/>
            </w:pPr>
            <w:r>
              <w:t xml:space="preserve">61</w:t>
            </w:r>
          </w:p>
        </w:tc>
        <w:tc>
          <w:tcPr/>
          <w:p>
            <w:pPr>
              <w:pStyle w:val="Compact"/>
              <w:jc w:val="right"/>
            </w:pPr>
            <w:r>
              <w:t xml:space="preserve">-5.24</w:t>
            </w:r>
          </w:p>
        </w:tc>
        <w:tc>
          <w:tcPr/>
          <w:p>
            <w:pPr>
              <w:pStyle w:val="Compact"/>
              <w:jc w:val="right"/>
            </w:pPr>
            <w:r>
              <w:t xml:space="preserve">25.26</w:t>
            </w:r>
          </w:p>
        </w:tc>
      </w:tr>
      <w:tr>
        <w:tc>
          <w:tcPr/>
          <w:p>
            <w:pPr>
              <w:pStyle w:val="Compact"/>
              <w:jc w:val="left"/>
            </w:pPr>
            <w:r>
              <w:t xml:space="preserve">grant.01</w:t>
            </w:r>
          </w:p>
        </w:tc>
        <w:tc>
          <w:tcPr/>
          <w:p>
            <w:pPr>
              <w:pStyle w:val="Compact"/>
              <w:jc w:val="right"/>
            </w:pPr>
            <w:r>
              <w:t xml:space="preserve">9</w:t>
            </w:r>
          </w:p>
        </w:tc>
        <w:tc>
          <w:tcPr/>
          <w:p>
            <w:pPr>
              <w:pStyle w:val="Compact"/>
              <w:jc w:val="right"/>
            </w:pPr>
            <w:r>
              <w:t xml:space="preserve">25</w:t>
            </w:r>
          </w:p>
        </w:tc>
        <w:tc>
          <w:tcPr/>
          <w:p>
            <w:pPr>
              <w:pStyle w:val="Compact"/>
              <w:jc w:val="right"/>
            </w:pPr>
            <w:r>
              <w:t xml:space="preserve">-3.59</w:t>
            </w:r>
          </w:p>
        </w:tc>
        <w:tc>
          <w:tcPr/>
          <w:p>
            <w:pPr>
              <w:pStyle w:val="Compact"/>
              <w:jc w:val="right"/>
            </w:pPr>
            <w:r>
              <w:t xml:space="preserve">11.90</w:t>
            </w:r>
          </w:p>
        </w:tc>
      </w:tr>
      <w:tr>
        <w:tc>
          <w:tcPr/>
          <w:p>
            <w:pPr>
              <w:pStyle w:val="Compact"/>
              <w:jc w:val="left"/>
            </w:pPr>
            <w:r>
              <w:t xml:space="preserve">teach.01</w:t>
            </w:r>
          </w:p>
        </w:tc>
        <w:tc>
          <w:tcPr/>
          <w:p>
            <w:pPr>
              <w:pStyle w:val="Compact"/>
              <w:jc w:val="right"/>
            </w:pPr>
            <w:r>
              <w:t xml:space="preserve">4</w:t>
            </w:r>
          </w:p>
        </w:tc>
        <w:tc>
          <w:tcPr/>
          <w:p>
            <w:pPr>
              <w:pStyle w:val="Compact"/>
              <w:jc w:val="right"/>
            </w:pPr>
            <w:r>
              <w:t xml:space="preserve">15</w:t>
            </w:r>
          </w:p>
        </w:tc>
        <w:tc>
          <w:tcPr/>
          <w:p>
            <w:pPr>
              <w:pStyle w:val="Compact"/>
              <w:jc w:val="right"/>
            </w:pPr>
            <w:r>
              <w:t xml:space="preserve">-2.94</w:t>
            </w:r>
          </w:p>
        </w:tc>
        <w:tc>
          <w:tcPr/>
          <w:p>
            <w:pPr>
              <w:pStyle w:val="Compact"/>
              <w:jc w:val="right"/>
            </w:pPr>
            <w:r>
              <w:t xml:space="preserve">8.04</w:t>
            </w:r>
          </w:p>
        </w:tc>
      </w:tr>
      <w:tr>
        <w:tc>
          <w:tcPr/>
          <w:p>
            <w:pPr>
              <w:pStyle w:val="Compact"/>
              <w:jc w:val="left"/>
            </w:pPr>
            <w:r>
              <w:t xml:space="preserve">owe.01</w:t>
            </w:r>
          </w:p>
        </w:tc>
        <w:tc>
          <w:tcPr/>
          <w:p>
            <w:pPr>
              <w:pStyle w:val="Compact"/>
              <w:jc w:val="right"/>
            </w:pPr>
            <w:r>
              <w:t xml:space="preserve">9</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5.35</w:t>
            </w:r>
          </w:p>
        </w:tc>
      </w:tr>
      <w:tr>
        <w:tc>
          <w:tcPr/>
          <w:p>
            <w:pPr>
              <w:pStyle w:val="Compact"/>
              <w:jc w:val="left"/>
            </w:pPr>
            <w:r>
              <w:t xml:space="preserve">send.01</w:t>
            </w:r>
          </w:p>
        </w:tc>
        <w:tc>
          <w:tcPr/>
          <w:p>
            <w:pPr>
              <w:pStyle w:val="Compact"/>
              <w:jc w:val="right"/>
            </w:pPr>
            <w:r>
              <w:t xml:space="preserve">111</w:t>
            </w:r>
          </w:p>
        </w:tc>
        <w:tc>
          <w:tcPr/>
          <w:p>
            <w:pPr>
              <w:pStyle w:val="Compact"/>
              <w:jc w:val="right"/>
            </w:pPr>
            <w:r>
              <w:t xml:space="preserve">49</w:t>
            </w:r>
          </w:p>
        </w:tc>
        <w:tc>
          <w:tcPr/>
          <w:p>
            <w:pPr>
              <w:pStyle w:val="Compact"/>
              <w:jc w:val="right"/>
            </w:pPr>
            <w:r>
              <w:t xml:space="preserve">-1.81</w:t>
            </w:r>
          </w:p>
        </w:tc>
        <w:tc>
          <w:tcPr/>
          <w:p>
            <w:pPr>
              <w:pStyle w:val="Compact"/>
              <w:jc w:val="right"/>
            </w:pPr>
            <w:r>
              <w:t xml:space="preserve">4.44</w:t>
            </w:r>
          </w:p>
        </w:tc>
      </w:tr>
      <w:tr>
        <w:tc>
          <w:tcPr/>
          <w:p>
            <w:pPr>
              <w:pStyle w:val="Compact"/>
              <w:jc w:val="left"/>
            </w:pPr>
            <w:r>
              <w:t xml:space="preserve">deny.01</w:t>
            </w:r>
          </w:p>
        </w:tc>
        <w:tc>
          <w:tcPr/>
          <w:p>
            <w:pPr>
              <w:pStyle w:val="Compact"/>
              <w:jc w:val="right"/>
            </w:pPr>
            <w:r>
              <w:t xml:space="preserve">1</w:t>
            </w:r>
          </w:p>
        </w:tc>
        <w:tc>
          <w:tcPr/>
          <w:p>
            <w:pPr>
              <w:pStyle w:val="Compact"/>
              <w:jc w:val="right"/>
            </w:pPr>
            <w:r>
              <w:t xml:space="preserve">6</w:t>
            </w:r>
          </w:p>
        </w:tc>
        <w:tc>
          <w:tcPr/>
          <w:p>
            <w:pPr>
              <w:pStyle w:val="Compact"/>
              <w:jc w:val="right"/>
            </w:pPr>
            <w:r>
              <w:t xml:space="preserve">-1.98</w:t>
            </w:r>
          </w:p>
        </w:tc>
        <w:tc>
          <w:tcPr/>
          <w:p>
            <w:pPr>
              <w:pStyle w:val="Compact"/>
              <w:jc w:val="right"/>
            </w:pPr>
            <w:r>
              <w:t xml:space="preserve">3.75</w:t>
            </w:r>
          </w:p>
        </w:tc>
      </w:tr>
      <w:tr>
        <w:tc>
          <w:tcPr/>
          <w:p>
            <w:pPr>
              <w:pStyle w:val="Compact"/>
              <w:jc w:val="left"/>
            </w:pPr>
            <w:r>
              <w:t xml:space="preserve">pay.01</w:t>
            </w:r>
          </w:p>
        </w:tc>
        <w:tc>
          <w:tcPr/>
          <w:p>
            <w:pPr>
              <w:pStyle w:val="Compact"/>
              <w:jc w:val="right"/>
            </w:pPr>
            <w:r>
              <w:t xml:space="preserve">61</w:t>
            </w:r>
          </w:p>
        </w:tc>
        <w:tc>
          <w:tcPr/>
          <w:p>
            <w:pPr>
              <w:pStyle w:val="Compact"/>
              <w:jc w:val="right"/>
            </w:pPr>
            <w:r>
              <w:t xml:space="preserve">27</w:t>
            </w:r>
          </w:p>
        </w:tc>
        <w:tc>
          <w:tcPr/>
          <w:p>
            <w:pPr>
              <w:pStyle w:val="Compact"/>
              <w:jc w:val="right"/>
            </w:pPr>
            <w:r>
              <w:t xml:space="preserve">-1.34</w:t>
            </w:r>
          </w:p>
        </w:tc>
        <w:tc>
          <w:tcPr/>
          <w:p>
            <w:pPr>
              <w:pStyle w:val="Compact"/>
              <w:jc w:val="right"/>
            </w:pPr>
            <w:r>
              <w:t xml:space="preserve">2.67</w:t>
            </w:r>
          </w:p>
        </w:tc>
      </w:tr>
      <w:tr>
        <w:tc>
          <w:tcPr/>
          <w:p>
            <w:pPr>
              <w:pStyle w:val="Compact"/>
              <w:jc w:val="left"/>
            </w:pPr>
            <w:r>
              <w:t xml:space="preserve">earn.01</w:t>
            </w:r>
          </w:p>
        </w:tc>
        <w:tc>
          <w:tcPr/>
          <w:p>
            <w:pPr>
              <w:pStyle w:val="Compact"/>
              <w:jc w:val="right"/>
            </w:pPr>
            <w:r>
              <w:t xml:space="preserve">2</w:t>
            </w:r>
          </w:p>
        </w:tc>
        <w:tc>
          <w:tcPr/>
          <w:p>
            <w:pPr>
              <w:pStyle w:val="Compact"/>
              <w:jc w:val="right"/>
            </w:pPr>
            <w:r>
              <w:t xml:space="preserve">5</w:t>
            </w:r>
          </w:p>
        </w:tc>
        <w:tc>
          <w:tcPr/>
          <w:p>
            <w:pPr>
              <w:pStyle w:val="Compact"/>
              <w:jc w:val="right"/>
            </w:pPr>
            <w:r>
              <w:t xml:space="preserve">-1.57</w:t>
            </w:r>
          </w:p>
        </w:tc>
        <w:tc>
          <w:tcPr/>
          <w:p>
            <w:pPr>
              <w:pStyle w:val="Compact"/>
              <w:jc w:val="right"/>
            </w:pPr>
            <w:r>
              <w:t xml:space="preserve">2.58</w:t>
            </w:r>
          </w:p>
        </w:tc>
      </w:tr>
      <w:tr>
        <w:tc>
          <w:tcPr/>
          <w:p>
            <w:pPr>
              <w:pStyle w:val="Compact"/>
              <w:jc w:val="left"/>
            </w:pPr>
            <w:r>
              <w:t xml:space="preserve">write.01</w:t>
            </w:r>
          </w:p>
        </w:tc>
        <w:tc>
          <w:tcPr/>
          <w:p>
            <w:pPr>
              <w:pStyle w:val="Compact"/>
              <w:jc w:val="right"/>
            </w:pPr>
            <w:r>
              <w:t xml:space="preserve">13</w:t>
            </w:r>
          </w:p>
        </w:tc>
        <w:tc>
          <w:tcPr/>
          <w:p>
            <w:pPr>
              <w:pStyle w:val="Compact"/>
              <w:jc w:val="right"/>
            </w:pPr>
            <w:r>
              <w:t xml:space="preserve">10</w:t>
            </w:r>
          </w:p>
        </w:tc>
        <w:tc>
          <w:tcPr/>
          <w:p>
            <w:pPr>
              <w:pStyle w:val="Compact"/>
              <w:jc w:val="right"/>
            </w:pPr>
            <w:r>
              <w:t xml:space="preserve">-1.36</w:t>
            </w:r>
          </w:p>
        </w:tc>
        <w:tc>
          <w:tcPr/>
          <w:p>
            <w:pPr>
              <w:pStyle w:val="Compact"/>
              <w:jc w:val="right"/>
            </w:pPr>
            <w:r>
              <w:t xml:space="preserve">2.45</w:t>
            </w:r>
          </w:p>
        </w:tc>
      </w:tr>
      <w:tr>
        <w:tc>
          <w:tcPr/>
          <w:p>
            <w:pPr>
              <w:pStyle w:val="Compact"/>
              <w:jc w:val="left"/>
            </w:pPr>
            <w:r>
              <w:t xml:space="preserve">save.01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-1.54</w:t>
            </w:r>
          </w:p>
        </w:tc>
        <w:tc>
          <w:tcPr/>
          <w:p>
            <w:pPr>
              <w:pStyle w:val="Compact"/>
              <w:jc w:val="right"/>
            </w:pPr>
            <w:r>
              <w:t xml:space="preserve">2.38</w:t>
            </w:r>
          </w:p>
        </w:tc>
      </w:tr>
      <w:tr>
        <w:tc>
          <w:tcPr/>
          <w:p>
            <w:pPr>
              <w:pStyle w:val="Compact"/>
              <w:jc w:val="left"/>
            </w:pPr>
            <w:r>
              <w:t xml:space="preserve">hand.01</w:t>
            </w:r>
          </w:p>
        </w:tc>
        <w:tc>
          <w:tcPr/>
          <w:p>
            <w:pPr>
              <w:pStyle w:val="Compact"/>
              <w:jc w:val="right"/>
            </w:pPr>
            <w:r>
              <w:t xml:space="preserve">3</w:t>
            </w:r>
          </w:p>
        </w:tc>
        <w:tc>
          <w:tcPr/>
          <w:p>
            <w:pPr>
              <w:pStyle w:val="Compact"/>
              <w:jc w:val="right"/>
            </w:pPr>
            <w:r>
              <w:t xml:space="preserve">5</w:t>
            </w:r>
          </w:p>
        </w:tc>
        <w:tc>
          <w:tcPr/>
          <w:p>
            <w:pPr>
              <w:pStyle w:val="Compact"/>
              <w:jc w:val="right"/>
            </w:pPr>
            <w:r>
              <w:t xml:space="preserve">-1.40</w:t>
            </w:r>
          </w:p>
        </w:tc>
        <w:tc>
          <w:tcPr/>
          <w:p>
            <w:pPr>
              <w:pStyle w:val="Compact"/>
              <w:jc w:val="right"/>
            </w:pPr>
            <w:r>
              <w:t xml:space="preserve">2.22</w:t>
            </w:r>
          </w:p>
        </w:tc>
      </w:tr>
      <w:tr>
        <w:tc>
          <w:tcPr/>
          <w:p>
            <w:pPr>
              <w:pStyle w:val="Compact"/>
              <w:jc w:val="left"/>
            </w:pPr>
            <w:r>
              <w:t xml:space="preserve">award.01</w:t>
            </w:r>
          </w:p>
        </w:tc>
        <w:tc>
          <w:tcPr/>
          <w:p>
            <w:pPr>
              <w:pStyle w:val="Compact"/>
              <w:jc w:val="right"/>
            </w:pPr>
            <w:r>
              <w:t xml:space="preserve">13</w:t>
            </w:r>
          </w:p>
        </w:tc>
        <w:tc>
          <w:tcPr/>
          <w:p>
            <w:pPr>
              <w:pStyle w:val="Compact"/>
              <w:jc w:val="right"/>
            </w:pPr>
            <w:r>
              <w:t xml:space="preserve">7</w:t>
            </w:r>
          </w:p>
        </w:tc>
        <w:tc>
          <w:tcPr/>
          <w:p>
            <w:pPr>
              <w:pStyle w:val="Compact"/>
              <w:jc w:val="right"/>
            </w:pPr>
            <w:r>
              <w:t xml:space="preserve">-0.85</w:t>
            </w:r>
          </w:p>
        </w:tc>
        <w:tc>
          <w:tcPr/>
          <w:p>
            <w:pPr>
              <w:pStyle w:val="Compact"/>
              <w:jc w:val="right"/>
            </w:pPr>
            <w:r>
              <w:t xml:space="preserve">1.16</w:t>
            </w:r>
          </w:p>
        </w:tc>
      </w:tr>
      <w:tr>
        <w:tc>
          <w:tcPr/>
          <w:p>
            <w:pPr>
              <w:pStyle w:val="Compact"/>
              <w:jc w:val="left"/>
            </w:pPr>
            <w:r>
              <w:t xml:space="preserve">charge.01</w:t>
            </w:r>
          </w:p>
        </w:tc>
        <w:tc>
          <w:tcPr/>
          <w:p>
            <w:pPr>
              <w:pStyle w:val="Compact"/>
              <w:jc w:val="right"/>
            </w:pPr>
            <w:r>
              <w:t xml:space="preserve">1</w:t>
            </w:r>
          </w:p>
        </w:tc>
        <w:tc>
          <w:tcPr/>
          <w:p>
            <w:pPr>
              <w:pStyle w:val="Compact"/>
              <w:jc w:val="right"/>
            </w:pPr>
            <w:r>
              <w:t xml:space="preserve">2</w:t>
            </w:r>
          </w:p>
        </w:tc>
        <w:tc>
          <w:tcPr/>
          <w:p>
            <w:pPr>
              <w:pStyle w:val="Compact"/>
              <w:jc w:val="right"/>
            </w:pPr>
            <w:r>
              <w:t xml:space="preserve">-0.94</w:t>
            </w:r>
          </w:p>
        </w:tc>
        <w:tc>
          <w:tcPr/>
          <w:p>
            <w:pPr>
              <w:pStyle w:val="Compact"/>
              <w:jc w:val="right"/>
            </w:pPr>
            <w:r>
              <w:t xml:space="preserve">1.08</w:t>
            </w:r>
          </w:p>
        </w:tc>
      </w:tr>
      <w:tr>
        <w:tc>
          <w:tcPr/>
          <w:p>
            <w:pPr>
              <w:pStyle w:val="Compact"/>
              <w:jc w:val="left"/>
            </w:pPr>
            <w:r>
              <w:t xml:space="preserve">feed.01</w:t>
            </w:r>
          </w:p>
        </w:tc>
        <w:tc>
          <w:tcPr/>
          <w:p>
            <w:pPr>
              <w:pStyle w:val="Compact"/>
              <w:jc w:val="right"/>
            </w:pPr>
            <w:r>
              <w:t xml:space="preserve">1</w:t>
            </w:r>
          </w:p>
        </w:tc>
        <w:tc>
          <w:tcPr/>
          <w:p>
            <w:pPr>
              <w:pStyle w:val="Compact"/>
              <w:jc w:val="right"/>
            </w:pPr>
            <w:r>
              <w:t xml:space="preserve">2</w:t>
            </w:r>
          </w:p>
        </w:tc>
        <w:tc>
          <w:tcPr/>
          <w:p>
            <w:pPr>
              <w:pStyle w:val="Compact"/>
              <w:jc w:val="right"/>
            </w:pPr>
            <w:r>
              <w:t xml:space="preserve">-0.94</w:t>
            </w:r>
          </w:p>
        </w:tc>
        <w:tc>
          <w:tcPr/>
          <w:p>
            <w:pPr>
              <w:pStyle w:val="Compact"/>
              <w:jc w:val="right"/>
            </w:pPr>
            <w:r>
              <w:t xml:space="preserve">1.08</w:t>
            </w:r>
          </w:p>
        </w:tc>
      </w:tr>
      <w:tr>
        <w:tc>
          <w:tcPr/>
          <w:p>
            <w:pPr>
              <w:pStyle w:val="Compact"/>
              <w:jc w:val="left"/>
            </w:pPr>
            <w:r>
              <w:t xml:space="preserve">find.01</w:t>
            </w:r>
          </w:p>
        </w:tc>
        <w:tc>
          <w:tcPr/>
          <w:p>
            <w:pPr>
              <w:pStyle w:val="Compact"/>
              <w:jc w:val="right"/>
            </w:pPr>
            <w:r>
              <w:t xml:space="preserve">1</w:t>
            </w:r>
          </w:p>
        </w:tc>
        <w:tc>
          <w:tcPr/>
          <w:p>
            <w:pPr>
              <w:pStyle w:val="Compact"/>
              <w:jc w:val="right"/>
            </w:pPr>
            <w:r>
              <w:t xml:space="preserve">2</w:t>
            </w:r>
          </w:p>
        </w:tc>
        <w:tc>
          <w:tcPr/>
          <w:p>
            <w:pPr>
              <w:pStyle w:val="Compact"/>
              <w:jc w:val="right"/>
            </w:pPr>
            <w:r>
              <w:t xml:space="preserve">-0.94</w:t>
            </w:r>
          </w:p>
        </w:tc>
        <w:tc>
          <w:tcPr/>
          <w:p>
            <w:pPr>
              <w:pStyle w:val="Compact"/>
              <w:jc w:val="right"/>
            </w:pPr>
            <w:r>
              <w:t xml:space="preserve">1.08</w:t>
            </w:r>
          </w:p>
        </w:tc>
      </w:tr>
      <w:tr>
        <w:tc>
          <w:tcPr/>
          <w:p>
            <w:pPr>
              <w:pStyle w:val="Compact"/>
              <w:jc w:val="left"/>
            </w:pPr>
            <w:r>
              <w:t xml:space="preserve">lend.01</w:t>
            </w:r>
          </w:p>
        </w:tc>
        <w:tc>
          <w:tcPr/>
          <w:p>
            <w:pPr>
              <w:pStyle w:val="Compact"/>
              <w:jc w:val="right"/>
            </w:pPr>
            <w:r>
              <w:t xml:space="preserve">18</w:t>
            </w:r>
          </w:p>
        </w:tc>
        <w:tc>
          <w:tcPr/>
          <w:p>
            <w:pPr>
              <w:pStyle w:val="Compact"/>
              <w:jc w:val="right"/>
            </w:pPr>
            <w:r>
              <w:t xml:space="preserve">6</w:t>
            </w:r>
          </w:p>
        </w:tc>
        <w:tc>
          <w:tcPr/>
          <w:p>
            <w:pPr>
              <w:pStyle w:val="Compact"/>
              <w:jc w:val="right"/>
            </w:pPr>
            <w:r>
              <w:t xml:space="preserve">-0.40</w:t>
            </w:r>
          </w:p>
        </w:tc>
        <w:tc>
          <w:tcPr/>
          <w:p>
            <w:pPr>
              <w:pStyle w:val="Compact"/>
              <w:jc w:val="right"/>
            </w:pPr>
            <w:r>
              <w:t xml:space="preserve">0.38</w:t>
            </w:r>
          </w:p>
        </w:tc>
      </w:tr>
      <w:tr>
        <w:tc>
          <w:tcPr/>
          <w:p>
            <w:pPr>
              <w:pStyle w:val="Compact"/>
              <w:jc w:val="left"/>
            </w:pPr>
            <w:r>
              <w:t xml:space="preserve">sing.01</w:t>
            </w:r>
          </w:p>
        </w:tc>
        <w:tc>
          <w:tcPr/>
          <w:p>
            <w:pPr>
              <w:pStyle w:val="Compact"/>
              <w:jc w:val="right"/>
            </w:pPr>
            <w:r>
              <w:t xml:space="preserve">3</w:t>
            </w:r>
          </w:p>
        </w:tc>
        <w:tc>
          <w:tcPr/>
          <w:p>
            <w:pPr>
              <w:pStyle w:val="Compact"/>
              <w:jc w:val="right"/>
            </w:pPr>
            <w:r>
              <w:t xml:space="preserve">1</w:t>
            </w:r>
          </w:p>
        </w:tc>
        <w:tc>
          <w:tcPr/>
          <w:p>
            <w:pPr>
              <w:pStyle w:val="Compact"/>
              <w:jc w:val="right"/>
            </w:pPr>
            <w:r>
              <w:t xml:space="preserve">-0.16</w:t>
            </w:r>
          </w:p>
        </w:tc>
        <w:tc>
          <w:tcPr/>
          <w:p>
            <w:pPr>
              <w:pStyle w:val="Compact"/>
              <w:jc w:val="right"/>
            </w:pPr>
            <w:r>
              <w:t xml:space="preserve">0.00</w:t>
            </w:r>
          </w:p>
        </w:tc>
      </w:tr>
    </w:tbl>
    <w:bookmarkEnd w:id="52"/>
    <w:p>
      <w:pPr>
        <w:pStyle w:val="BodyText"/>
      </w:pPr>
      <w:r>
        <w:t xml:space="preserve">It is important to note that the preference is decided by the</w:t>
      </w:r>
      <w:r>
        <w:t xml:space="preserve"> </w:t>
      </w:r>
      <w:r>
        <w:t xml:space="preserve">“</w:t>
      </w:r>
      <w:r>
        <w:t xml:space="preserve">PRES</w:t>
      </w:r>
      <w:r>
        <w:t xml:space="preserve">”</w:t>
      </w:r>
      <w:r>
        <w:t xml:space="preserve"> </w:t>
      </w:r>
      <w:r>
        <w:t xml:space="preserve">or the Pearson residual score and not solely the frequency. This is because there is a substantial difference between the frequency of arg0(np)-v(v)-arg1(np)-arg2(pp) and arg0(np)-v(v)-arg2(np)-arg1(np), which appeared 5497 and 1180 in the data set respectively. Pearson residuals take that into account. They are a measure of how different the observed frequencies of an event are from the frequencies that would be expected if the event were independent of another. In this case, the residuals are calculated for the frequency of a word in two different constructions. The residuals are negative when the frequency of the second construction is higher than the frequency that would be expected if the word’s presence in the two constructions were independent. The negative value suggests that the word is more likely to appear in the second construction than expected by chance. The reverse is true of positive values. For example, the role set</w:t>
      </w:r>
      <w:r>
        <w:t xml:space="preserve"> </w:t>
      </w:r>
      <w:r>
        <w:t xml:space="preserve">“</w:t>
      </w:r>
      <w:r>
        <w:t xml:space="preserve">send.01</w:t>
      </w:r>
      <w:r>
        <w:t xml:space="preserve">”</w:t>
      </w:r>
      <w:r>
        <w:t xml:space="preserve"> </w:t>
      </w:r>
      <w:r>
        <w:t xml:space="preserve">appears 111 times in arg0(np)-v(v)-arg1(np)-arg2(pp) and 49 times in arg0(np)-v(v)-arg2(np)-arg1(np). The Pearson residual for this role set is -1.81, which suggests that the role set is more likely to appear in arg0(np)-v(v)-arg2(np)-arg1(np) based on observed and expected frequency.</w:t>
      </w:r>
    </w:p>
    <w:bookmarkEnd w:id="53"/>
    <w:bookmarkStart w:id="60" w:name="comparison-with-previous-work"/>
    <w:p>
      <w:pPr>
        <w:pStyle w:val="Heading3"/>
      </w:pPr>
      <w:r>
        <w:t xml:space="preserve">3.2.2 Comparison with previous work</w:t>
      </w:r>
    </w:p>
    <w:p>
      <w:pPr>
        <w:pStyle w:val="FirstParagraph"/>
      </w:pPr>
      <w:r>
        <w:t xml:space="preserve">To aid the interpretation of the results of the DCA, they are compared to a study by</w:t>
      </w:r>
      <w:r>
        <w:t xml:space="preserve"> </w:t>
      </w:r>
      <w:r>
        <w:t xml:space="preserve">Gries &amp; Stefanowitsch (2004)</w:t>
      </w:r>
      <w:r>
        <w:t xml:space="preserve">, where a DCA was used to compare collexemes in a ditransitive and prepositional dative construction. The table is taken from</w:t>
      </w:r>
      <w:r>
        <w:t xml:space="preserve"> </w:t>
      </w:r>
      <w:r>
        <w:t xml:space="preserve">Gries &amp; Stefanowitsch (2004)</w:t>
      </w:r>
      <w:r>
        <w:t xml:space="preserve">. The results of this study are presented in the following</w:t>
      </w:r>
      <w:r>
        <w:t xml:space="preserve"> </w:t>
      </w:r>
      <w:hyperlink w:anchor="tbl-gries2004">
        <w:r>
          <w:rPr>
            <w:rStyle w:val="Hyperlink"/>
          </w:rPr>
          <w:t xml:space="preserve">Table 18</w:t>
        </w:r>
      </w:hyperlink>
      <w:r>
        <w:t xml:space="preserve">.</w:t>
      </w:r>
    </w:p>
    <w:tbl>
      <w:tblPr>
        <w:tblStyle w:val="Table"/>
        <w:tblW w:type="pct" w:w="5000"/>
        <w:tblLook w:firstRow="0" w:lastRow="0" w:firstColumn="0" w:lastColumn="0" w:noHBand="0" w:noVBand="0" w:val="0000"/>
      </w:tblPr>
      <w:tblGrid>
        <w:gridCol w:w="3960"/>
        <w:gridCol w:w="3960"/>
      </w:tblGrid>
      <w:tr>
        <w:tc>
          <w:tcPr/>
          <w:bookmarkStart w:id="54" w:name="tbl-1-gries2004"/>
          <w:p>
            <w:pPr>
              <w:jc w:val="left"/>
            </w:pPr>
            <w:pPr>
              <w:jc w:val="center"/>
              <w:spacing w:before="200"/>
              <w:pStyle w:val="ImageCaption"/>
            </w:pPr>
            <w:r>
              <w:t xml:space="preserve">(a) Distinctive collexemes in the Prepositional Dative</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Collexeme</w:t>
                  </w:r>
                </w:p>
              </w:tc>
              <w:tc>
                <w:tcPr/>
                <w:p>
                  <w:pPr>
                    <w:pStyle w:val="Compact"/>
                    <w:jc w:val="left"/>
                    <w:jc w:val="left"/>
                  </w:pPr>
                  <w:r>
                    <w:t xml:space="preserve">Prep. Dative</w:t>
                  </w:r>
                </w:p>
              </w:tc>
              <w:tc>
                <w:tcPr/>
                <w:p>
                  <w:pPr>
                    <w:pStyle w:val="Compact"/>
                    <w:jc w:val="left"/>
                    <w:jc w:val="left"/>
                  </w:pPr>
                  <w:r>
                    <w:t xml:space="preserve">Ditransitive</w:t>
                  </w:r>
                </w:p>
              </w:tc>
              <w:tc>
                <w:tcPr/>
                <w:p>
                  <w:pPr>
                    <w:pStyle w:val="Compact"/>
                    <w:jc w:val="left"/>
                    <w:jc w:val="left"/>
                  </w:pPr>
                  <w:r>
                    <w:t xml:space="preserve">FYE</w:t>
                  </w:r>
                </w:p>
              </w:tc>
            </w:tr>
            <w:tr>
              <w:tc>
                <w:tcPr/>
                <w:p>
                  <w:pPr>
                    <w:pStyle w:val="Compact"/>
                    <w:jc w:val="left"/>
                    <w:jc w:val="left"/>
                  </w:pPr>
                  <w:r>
                    <w:t xml:space="preserve">Bring</w:t>
                  </w:r>
                </w:p>
              </w:tc>
              <w:tc>
                <w:tcPr/>
                <w:p>
                  <w:pPr>
                    <w:pStyle w:val="Compact"/>
                    <w:jc w:val="left"/>
                    <w:jc w:val="left"/>
                  </w:pPr>
                  <w:r>
                    <w:t xml:space="preserve">82</w:t>
                  </w:r>
                </w:p>
              </w:tc>
              <w:tc>
                <w:tcPr/>
                <w:p>
                  <w:pPr>
                    <w:pStyle w:val="Compact"/>
                    <w:jc w:val="left"/>
                    <w:jc w:val="left"/>
                  </w:pPr>
                  <w:r>
                    <w:t xml:space="preserve">7</w:t>
                  </w:r>
                </w:p>
              </w:tc>
              <w:tc>
                <w:tcPr/>
                <w:p>
                  <w:pPr>
                    <w:pStyle w:val="Compact"/>
                    <w:jc w:val="left"/>
                    <w:jc w:val="left"/>
                  </w:pPr>
                  <w:r>
                    <w:t xml:space="preserve">8.83</w:t>
                  </w:r>
                </w:p>
              </w:tc>
            </w:tr>
            <w:tr>
              <w:tc>
                <w:tcPr/>
                <w:p>
                  <w:pPr>
                    <w:pStyle w:val="Compact"/>
                    <w:jc w:val="left"/>
                    <w:jc w:val="left"/>
                  </w:pPr>
                  <w:r>
                    <w:t xml:space="preserve">Play</w:t>
                  </w:r>
                </w:p>
              </w:tc>
              <w:tc>
                <w:tcPr/>
                <w:p>
                  <w:pPr>
                    <w:pStyle w:val="Compact"/>
                    <w:jc w:val="left"/>
                    <w:jc w:val="left"/>
                  </w:pPr>
                  <w:r>
                    <w:t xml:space="preserve">37</w:t>
                  </w:r>
                </w:p>
              </w:tc>
              <w:tc>
                <w:tcPr/>
                <w:p>
                  <w:pPr>
                    <w:pStyle w:val="Compact"/>
                    <w:jc w:val="left"/>
                    <w:jc w:val="left"/>
                  </w:pPr>
                  <w:r>
                    <w:t xml:space="preserve">1</w:t>
                  </w:r>
                </w:p>
              </w:tc>
              <w:tc>
                <w:tcPr/>
                <w:p>
                  <w:pPr>
                    <w:pStyle w:val="Compact"/>
                    <w:jc w:val="left"/>
                    <w:jc w:val="left"/>
                  </w:pPr>
                  <w:r>
                    <w:t xml:space="preserve">5.82</w:t>
                  </w:r>
                </w:p>
              </w:tc>
            </w:tr>
            <w:tr>
              <w:tc>
                <w:tcPr/>
                <w:p>
                  <w:pPr>
                    <w:pStyle w:val="Compact"/>
                    <w:jc w:val="left"/>
                    <w:jc w:val="left"/>
                  </w:pPr>
                  <w:r>
                    <w:t xml:space="preserve">Take</w:t>
                  </w:r>
                </w:p>
              </w:tc>
              <w:tc>
                <w:tcPr/>
                <w:p>
                  <w:pPr>
                    <w:pStyle w:val="Compact"/>
                    <w:jc w:val="left"/>
                    <w:jc w:val="left"/>
                  </w:pPr>
                  <w:r>
                    <w:t xml:space="preserve">63</w:t>
                  </w:r>
                </w:p>
              </w:tc>
              <w:tc>
                <w:tcPr/>
                <w:p>
                  <w:pPr>
                    <w:pStyle w:val="Compact"/>
                    <w:jc w:val="left"/>
                    <w:jc w:val="left"/>
                  </w:pPr>
                  <w:r>
                    <w:t xml:space="preserve">12</w:t>
                  </w:r>
                </w:p>
              </w:tc>
              <w:tc>
                <w:tcPr/>
                <w:p>
                  <w:pPr>
                    <w:pStyle w:val="Compact"/>
                    <w:jc w:val="left"/>
                    <w:jc w:val="left"/>
                  </w:pPr>
                  <w:r>
                    <w:t xml:space="preserve">3.70</w:t>
                  </w:r>
                </w:p>
              </w:tc>
            </w:tr>
            <w:tr>
              <w:tc>
                <w:tcPr/>
                <w:p>
                  <w:pPr>
                    <w:pStyle w:val="Compact"/>
                    <w:jc w:val="left"/>
                    <w:jc w:val="left"/>
                  </w:pPr>
                  <w:r>
                    <w:t xml:space="preserve">Pass</w:t>
                  </w:r>
                </w:p>
              </w:tc>
              <w:tc>
                <w:tcPr/>
                <w:p>
                  <w:pPr>
                    <w:pStyle w:val="Compact"/>
                    <w:jc w:val="left"/>
                    <w:jc w:val="left"/>
                  </w:pPr>
                  <w:r>
                    <w:t xml:space="preserve">29</w:t>
                  </w:r>
                </w:p>
              </w:tc>
              <w:tc>
                <w:tcPr/>
                <w:p>
                  <w:pPr>
                    <w:pStyle w:val="Compact"/>
                    <w:jc w:val="left"/>
                    <w:jc w:val="left"/>
                  </w:pPr>
                  <w:r>
                    <w:t xml:space="preserve">2</w:t>
                  </w:r>
                </w:p>
              </w:tc>
              <w:tc>
                <w:tcPr/>
                <w:p>
                  <w:pPr>
                    <w:pStyle w:val="Compact"/>
                    <w:jc w:val="left"/>
                    <w:jc w:val="left"/>
                  </w:pPr>
                  <w:r>
                    <w:t xml:space="preserve">3.70</w:t>
                  </w:r>
                </w:p>
              </w:tc>
            </w:tr>
            <w:tr>
              <w:tc>
                <w:tcPr/>
                <w:p>
                  <w:pPr>
                    <w:pStyle w:val="Compact"/>
                    <w:jc w:val="left"/>
                    <w:jc w:val="left"/>
                  </w:pPr>
                  <w:r>
                    <w:t xml:space="preserve">Make</w:t>
                  </w:r>
                </w:p>
              </w:tc>
              <w:tc>
                <w:tcPr/>
                <w:p>
                  <w:pPr>
                    <w:pStyle w:val="Compact"/>
                    <w:jc w:val="left"/>
                    <w:jc w:val="left"/>
                  </w:pPr>
                  <w:r>
                    <w:t xml:space="preserve">23</w:t>
                  </w:r>
                </w:p>
              </w:tc>
              <w:tc>
                <w:tcPr/>
                <w:p>
                  <w:pPr>
                    <w:pStyle w:val="Compact"/>
                    <w:jc w:val="left"/>
                    <w:jc w:val="left"/>
                  </w:pPr>
                  <w:r>
                    <w:t xml:space="preserve">3</w:t>
                  </w:r>
                </w:p>
              </w:tc>
              <w:tc>
                <w:tcPr/>
                <w:p>
                  <w:pPr>
                    <w:pStyle w:val="Compact"/>
                    <w:jc w:val="left"/>
                    <w:jc w:val="left"/>
                  </w:pPr>
                  <w:r>
                    <w:t xml:space="preserve">2.17</w:t>
                  </w:r>
                </w:p>
              </w:tc>
            </w:tr>
            <w:tr>
              <w:tc>
                <w:tcPr/>
                <w:p>
                  <w:pPr>
                    <w:pStyle w:val="Compact"/>
                    <w:jc w:val="left"/>
                    <w:jc w:val="left"/>
                  </w:pPr>
                  <w:r>
                    <w:t xml:space="preserve">Sell</w:t>
                  </w:r>
                </w:p>
              </w:tc>
              <w:tc>
                <w:tcPr/>
                <w:p>
                  <w:pPr>
                    <w:pStyle w:val="Compact"/>
                    <w:jc w:val="left"/>
                    <w:jc w:val="left"/>
                  </w:pPr>
                  <w:r>
                    <w:t xml:space="preserve">14</w:t>
                  </w:r>
                </w:p>
              </w:tc>
              <w:tc>
                <w:tcPr/>
                <w:p>
                  <w:pPr>
                    <w:pStyle w:val="Compact"/>
                    <w:jc w:val="left"/>
                    <w:jc w:val="left"/>
                  </w:pPr>
                  <w:r>
                    <w:t xml:space="preserve">1</w:t>
                  </w:r>
                </w:p>
              </w:tc>
              <w:tc>
                <w:tcPr/>
                <w:p>
                  <w:pPr>
                    <w:pStyle w:val="Compact"/>
                    <w:jc w:val="left"/>
                    <w:jc w:val="left"/>
                  </w:pPr>
                  <w:r>
                    <w:t xml:space="preserve">1.15</w:t>
                  </w:r>
                </w:p>
              </w:tc>
            </w:tr>
            <w:tr>
              <w:tc>
                <w:tcPr/>
                <w:p>
                  <w:pPr>
                    <w:pStyle w:val="Compact"/>
                    <w:jc w:val="left"/>
                    <w:jc w:val="left"/>
                  </w:pPr>
                  <w:r>
                    <w:t xml:space="preserve">Do</w:t>
                  </w:r>
                </w:p>
              </w:tc>
              <w:tc>
                <w:tcPr/>
                <w:p>
                  <w:pPr>
                    <w:pStyle w:val="Compact"/>
                    <w:jc w:val="left"/>
                    <w:jc w:val="left"/>
                  </w:pPr>
                  <w:r>
                    <w:t xml:space="preserve">40</w:t>
                  </w:r>
                </w:p>
              </w:tc>
              <w:tc>
                <w:tcPr/>
                <w:p>
                  <w:pPr>
                    <w:pStyle w:val="Compact"/>
                    <w:jc w:val="left"/>
                    <w:jc w:val="left"/>
                  </w:pPr>
                  <w:r>
                    <w:t xml:space="preserve">10</w:t>
                  </w:r>
                </w:p>
              </w:tc>
              <w:tc>
                <w:tcPr/>
                <w:p>
                  <w:pPr>
                    <w:pStyle w:val="Compact"/>
                    <w:jc w:val="left"/>
                    <w:jc w:val="left"/>
                  </w:pPr>
                  <w:r>
                    <w:t xml:space="preserve">1.08</w:t>
                  </w:r>
                </w:p>
              </w:tc>
            </w:tr>
            <w:tr>
              <w:tc>
                <w:tcPr/>
                <w:p>
                  <w:pPr>
                    <w:pStyle w:val="Compact"/>
                    <w:jc w:val="left"/>
                    <w:jc w:val="left"/>
                  </w:pPr>
                  <w:r>
                    <w:t xml:space="preserve">Supply</w:t>
                  </w:r>
                </w:p>
              </w:tc>
              <w:tc>
                <w:tcPr/>
                <w:p>
                  <w:pPr>
                    <w:pStyle w:val="Compact"/>
                    <w:jc w:val="left"/>
                    <w:jc w:val="left"/>
                  </w:pPr>
                  <w:r>
                    <w:t xml:space="preserve">12</w:t>
                  </w:r>
                </w:p>
              </w:tc>
              <w:tc>
                <w:tcPr/>
                <w:p>
                  <w:pPr>
                    <w:pStyle w:val="Compact"/>
                    <w:jc w:val="left"/>
                    <w:jc w:val="left"/>
                  </w:pPr>
                  <w:r>
                    <w:t xml:space="preserve">1</w:t>
                  </w:r>
                </w:p>
              </w:tc>
              <w:tc>
                <w:tcPr/>
                <w:p>
                  <w:pPr>
                    <w:pStyle w:val="Compact"/>
                    <w:jc w:val="left"/>
                    <w:jc w:val="left"/>
                  </w:pPr>
                  <w:r>
                    <w:t xml:space="preserve">1.54</w:t>
                  </w:r>
                </w:p>
              </w:tc>
            </w:tr>
            <w:tr>
              <w:tc>
                <w:tcPr/>
                <w:p>
                  <w:pPr>
                    <w:pStyle w:val="Compact"/>
                    <w:jc w:val="left"/>
                    <w:jc w:val="left"/>
                  </w:pPr>
                  <w:r>
                    <w:t xml:space="preserve">Read</w:t>
                  </w:r>
                </w:p>
              </w:tc>
              <w:tc>
                <w:tcPr/>
                <w:p>
                  <w:pPr>
                    <w:pStyle w:val="Compact"/>
                    <w:jc w:val="left"/>
                    <w:jc w:val="left"/>
                  </w:pPr>
                  <w:r>
                    <w:t xml:space="preserve">10</w:t>
                  </w:r>
                </w:p>
              </w:tc>
              <w:tc>
                <w:tcPr/>
                <w:p>
                  <w:pPr>
                    <w:pStyle w:val="Compact"/>
                    <w:jc w:val="left"/>
                    <w:jc w:val="left"/>
                  </w:pPr>
                  <w:r>
                    <w:t xml:space="preserve">1</w:t>
                  </w:r>
                </w:p>
              </w:tc>
              <w:tc>
                <w:tcPr/>
                <w:p>
                  <w:pPr>
                    <w:pStyle w:val="Compact"/>
                    <w:jc w:val="left"/>
                    <w:jc w:val="left"/>
                  </w:pPr>
                  <w:r>
                    <w:t xml:space="preserve">1.22</w:t>
                  </w:r>
                </w:p>
              </w:tc>
            </w:tr>
            <w:tr>
              <w:tc>
                <w:tcPr/>
                <w:p>
                  <w:pPr>
                    <w:pStyle w:val="Compact"/>
                    <w:jc w:val="left"/>
                    <w:jc w:val="left"/>
                  </w:pPr>
                  <w:r>
                    <w:t xml:space="preserve">Hand</w:t>
                  </w:r>
                </w:p>
              </w:tc>
              <w:tc>
                <w:tcPr/>
                <w:p>
                  <w:pPr>
                    <w:pStyle w:val="Compact"/>
                    <w:jc w:val="left"/>
                    <w:jc w:val="left"/>
                  </w:pPr>
                  <w:r>
                    <w:t xml:space="preserve">21</w:t>
                  </w:r>
                </w:p>
              </w:tc>
              <w:tc>
                <w:tcPr/>
                <w:p>
                  <w:pPr>
                    <w:pStyle w:val="Compact"/>
                    <w:jc w:val="left"/>
                    <w:jc w:val="left"/>
                  </w:pPr>
                  <w:r>
                    <w:t xml:space="preserve">5</w:t>
                  </w:r>
                </w:p>
              </w:tc>
              <w:tc>
                <w:tcPr/>
                <w:p>
                  <w:pPr>
                    <w:pStyle w:val="Compact"/>
                    <w:jc w:val="left"/>
                    <w:jc w:val="left"/>
                  </w:pPr>
                  <w:r>
                    <w:t xml:space="preserve">1.20</w:t>
                  </w:r>
                </w:p>
              </w:tc>
            </w:tr>
            <w:tr>
              <w:tc>
                <w:tcPr/>
                <w:p>
                  <w:pPr>
                    <w:pStyle w:val="Compact"/>
                    <w:jc w:val="left"/>
                    <w:jc w:val="left"/>
                  </w:pPr>
                  <w:r>
                    <w:t xml:space="preserve">Feed</w:t>
                  </w:r>
                </w:p>
              </w:tc>
              <w:tc>
                <w:tcPr/>
                <w:p>
                  <w:pPr>
                    <w:pStyle w:val="Compact"/>
                    <w:jc w:val="left"/>
                    <w:jc w:val="left"/>
                  </w:pPr>
                  <w:r>
                    <w:t xml:space="preserve">9</w:t>
                  </w:r>
                </w:p>
              </w:tc>
              <w:tc>
                <w:tcPr/>
                <w:p>
                  <w:pPr>
                    <w:pStyle w:val="Compact"/>
                    <w:jc w:val="left"/>
                    <w:jc w:val="left"/>
                  </w:pPr>
                  <w:r>
                    <w:t xml:space="preserve">1</w:t>
                  </w:r>
                </w:p>
              </w:tc>
              <w:tc>
                <w:tcPr/>
                <w:p>
                  <w:pPr>
                    <w:pStyle w:val="Compact"/>
                    <w:jc w:val="left"/>
                    <w:jc w:val="left"/>
                  </w:pPr>
                  <w:r>
                    <w:t xml:space="preserve">1.07</w:t>
                  </w:r>
                </w:p>
              </w:tc>
            </w:tr>
            <w:tr>
              <w:tc>
                <w:tcPr/>
                <w:p>
                  <w:pPr>
                    <w:pStyle w:val="Compact"/>
                    <w:jc w:val="left"/>
                    <w:jc w:val="left"/>
                  </w:pPr>
                  <w:r>
                    <w:t xml:space="preserve">Leave</w:t>
                  </w:r>
                </w:p>
              </w:tc>
              <w:tc>
                <w:tcPr/>
                <w:p>
                  <w:pPr>
                    <w:pStyle w:val="Compact"/>
                    <w:jc w:val="left"/>
                    <w:jc w:val="left"/>
                  </w:pPr>
                  <w:r>
                    <w:t xml:space="preserve">20</w:t>
                  </w:r>
                </w:p>
              </w:tc>
              <w:tc>
                <w:tcPr/>
                <w:p>
                  <w:pPr>
                    <w:pStyle w:val="Compact"/>
                    <w:jc w:val="left"/>
                    <w:jc w:val="left"/>
                  </w:pPr>
                  <w:r>
                    <w:t xml:space="preserve">6</w:t>
                  </w:r>
                </w:p>
              </w:tc>
              <w:tc>
                <w:tcPr/>
                <w:p>
                  <w:pPr>
                    <w:pStyle w:val="Compact"/>
                    <w:jc w:val="left"/>
                    <w:jc w:val="left"/>
                  </w:pPr>
                  <w:r>
                    <w:t xml:space="preserve">0.85</w:t>
                  </w:r>
                </w:p>
              </w:tc>
            </w:tr>
            <w:tr>
              <w:tc>
                <w:tcPr/>
                <w:p>
                  <w:pPr>
                    <w:pStyle w:val="Compact"/>
                    <w:jc w:val="left"/>
                    <w:jc w:val="left"/>
                  </w:pPr>
                  <w:r>
                    <w:t xml:space="preserve">Keep</w:t>
                  </w:r>
                </w:p>
              </w:tc>
              <w:tc>
                <w:tcPr/>
                <w:p>
                  <w:pPr>
                    <w:pStyle w:val="Compact"/>
                    <w:jc w:val="left"/>
                    <w:jc w:val="left"/>
                  </w:pPr>
                  <w:r>
                    <w:t xml:space="preserve">7</w:t>
                  </w:r>
                </w:p>
              </w:tc>
              <w:tc>
                <w:tcPr/>
                <w:p>
                  <w:pPr>
                    <w:pStyle w:val="Compact"/>
                    <w:jc w:val="left"/>
                    <w:jc w:val="left"/>
                  </w:pPr>
                  <w:r>
                    <w:t xml:space="preserve">1</w:t>
                  </w:r>
                </w:p>
              </w:tc>
              <w:tc>
                <w:tcPr/>
                <w:p>
                  <w:pPr>
                    <w:pStyle w:val="Compact"/>
                    <w:jc w:val="left"/>
                    <w:jc w:val="left"/>
                  </w:pPr>
                  <w:r>
                    <w:t xml:space="preserve">0.77</w:t>
                  </w:r>
                </w:p>
              </w:tc>
            </w:tr>
            <w:tr>
              <w:tc>
                <w:tcPr/>
                <w:p>
                  <w:pPr>
                    <w:pStyle w:val="Compact"/>
                    <w:jc w:val="left"/>
                    <w:jc w:val="left"/>
                  </w:pPr>
                  <w:r>
                    <w:t xml:space="preserve">Pay</w:t>
                  </w:r>
                </w:p>
              </w:tc>
              <w:tc>
                <w:tcPr/>
                <w:p>
                  <w:pPr>
                    <w:pStyle w:val="Compact"/>
                    <w:jc w:val="left"/>
                    <w:jc w:val="left"/>
                  </w:pPr>
                  <w:r>
                    <w:t xml:space="preserve">34</w:t>
                  </w:r>
                </w:p>
              </w:tc>
              <w:tc>
                <w:tcPr/>
                <w:p>
                  <w:pPr>
                    <w:pStyle w:val="Compact"/>
                    <w:jc w:val="left"/>
                    <w:jc w:val="left"/>
                  </w:pPr>
                  <w:r>
                    <w:t xml:space="preserve">13</w:t>
                  </w:r>
                </w:p>
              </w:tc>
              <w:tc>
                <w:tcPr/>
                <w:p>
                  <w:pPr>
                    <w:pStyle w:val="Compact"/>
                    <w:jc w:val="left"/>
                    <w:jc w:val="left"/>
                  </w:pPr>
                  <w:r>
                    <w:t xml:space="preserve">0.74</w:t>
                  </w:r>
                </w:p>
              </w:tc>
            </w:tr>
            <w:tr>
              <w:tc>
                <w:tcPr/>
                <w:p>
                  <w:pPr>
                    <w:pStyle w:val="Compact"/>
                    <w:jc w:val="left"/>
                    <w:jc w:val="left"/>
                  </w:pPr>
                  <w:r>
                    <w:t xml:space="preserve">Assign</w:t>
                  </w:r>
                </w:p>
              </w:tc>
              <w:tc>
                <w:tcPr/>
                <w:p>
                  <w:pPr>
                    <w:pStyle w:val="Compact"/>
                    <w:jc w:val="left"/>
                    <w:jc w:val="left"/>
                  </w:pPr>
                  <w:r>
                    <w:t xml:space="preserve">8</w:t>
                  </w:r>
                </w:p>
              </w:tc>
              <w:tc>
                <w:tcPr/>
                <w:p>
                  <w:pPr>
                    <w:pStyle w:val="Compact"/>
                    <w:jc w:val="left"/>
                    <w:jc w:val="left"/>
                  </w:pPr>
                  <w:r>
                    <w:t xml:space="preserve">3</w:t>
                  </w:r>
                </w:p>
              </w:tc>
              <w:tc>
                <w:tcPr/>
                <w:p>
                  <w:pPr>
                    <w:pStyle w:val="Compact"/>
                    <w:jc w:val="left"/>
                    <w:jc w:val="left"/>
                  </w:pPr>
                  <w:r>
                    <w:t xml:space="preserve">0.37</w:t>
                  </w:r>
                </w:p>
              </w:tc>
            </w:tr>
            <w:tr>
              <w:tc>
                <w:tcPr/>
                <w:p>
                  <w:pPr>
                    <w:pStyle w:val="Compact"/>
                    <w:jc w:val="left"/>
                    <w:jc w:val="left"/>
                  </w:pPr>
                  <w:r>
                    <w:t xml:space="preserve">Set</w:t>
                  </w:r>
                </w:p>
              </w:tc>
              <w:tc>
                <w:tcPr/>
                <w:p>
                  <w:pPr>
                    <w:pStyle w:val="Compact"/>
                    <w:jc w:val="left"/>
                    <w:jc w:val="left"/>
                  </w:pPr>
                  <w:r>
                    <w:t xml:space="preserve">6</w:t>
                  </w:r>
                </w:p>
              </w:tc>
              <w:tc>
                <w:tcPr/>
                <w:p>
                  <w:pPr>
                    <w:pStyle w:val="Compact"/>
                    <w:jc w:val="left"/>
                    <w:jc w:val="left"/>
                  </w:pPr>
                  <w:r>
                    <w:t xml:space="preserve">2</w:t>
                  </w:r>
                </w:p>
              </w:tc>
              <w:tc>
                <w:tcPr/>
                <w:p>
                  <w:pPr>
                    <w:pStyle w:val="Compact"/>
                    <w:jc w:val="left"/>
                    <w:jc w:val="left"/>
                  </w:pPr>
                  <w:r>
                    <w:t xml:space="preserve">0.37</w:t>
                  </w:r>
                </w:p>
              </w:tc>
            </w:tr>
            <w:tr>
              <w:tc>
                <w:tcPr/>
                <w:p>
                  <w:pPr>
                    <w:pStyle w:val="Compact"/>
                    <w:jc w:val="left"/>
                    <w:jc w:val="left"/>
                  </w:pPr>
                  <w:r>
                    <w:t xml:space="preserve">Write</w:t>
                  </w:r>
                </w:p>
              </w:tc>
              <w:tc>
                <w:tcPr/>
                <w:p>
                  <w:pPr>
                    <w:pStyle w:val="Compact"/>
                    <w:jc w:val="left"/>
                    <w:jc w:val="left"/>
                  </w:pPr>
                  <w:r>
                    <w:t xml:space="preserve">9</w:t>
                  </w:r>
                </w:p>
              </w:tc>
              <w:tc>
                <w:tcPr/>
                <w:p>
                  <w:pPr>
                    <w:pStyle w:val="Compact"/>
                    <w:jc w:val="left"/>
                    <w:jc w:val="left"/>
                  </w:pPr>
                  <w:r>
                    <w:t xml:space="preserve">4</w:t>
                  </w:r>
                </w:p>
              </w:tc>
              <w:tc>
                <w:tcPr/>
                <w:p>
                  <w:pPr>
                    <w:pStyle w:val="Compact"/>
                    <w:jc w:val="left"/>
                    <w:jc w:val="left"/>
                  </w:pPr>
                  <w:r>
                    <w:t xml:space="preserve">0.30</w:t>
                  </w:r>
                </w:p>
              </w:tc>
            </w:tr>
            <w:tr>
              <w:tc>
                <w:tcPr/>
                <w:p>
                  <w:pPr>
                    <w:pStyle w:val="Compact"/>
                    <w:jc w:val="left"/>
                    <w:jc w:val="left"/>
                  </w:pPr>
                  <w:r>
                    <w:t xml:space="preserve">Cut</w:t>
                  </w:r>
                </w:p>
              </w:tc>
              <w:tc>
                <w:tcPr/>
                <w:p>
                  <w:pPr>
                    <w:pStyle w:val="Compact"/>
                    <w:jc w:val="left"/>
                    <w:jc w:val="left"/>
                  </w:pPr>
                  <w:r>
                    <w:t xml:space="preserve">5</w:t>
                  </w:r>
                </w:p>
              </w:tc>
              <w:tc>
                <w:tcPr/>
                <w:p>
                  <w:pPr>
                    <w:pStyle w:val="Compact"/>
                    <w:jc w:val="left"/>
                    <w:jc w:val="left"/>
                  </w:pPr>
                  <w:r>
                    <w:t xml:space="preserve">2</w:t>
                  </w:r>
                </w:p>
              </w:tc>
              <w:tc>
                <w:tcPr/>
                <w:p>
                  <w:pPr>
                    <w:pStyle w:val="Compact"/>
                    <w:jc w:val="left"/>
                    <w:jc w:val="left"/>
                  </w:pPr>
                  <w:r>
                    <w:t xml:space="preserve">0.27</w:t>
                  </w:r>
                </w:p>
              </w:tc>
            </w:tr>
            <w:tr>
              <w:tc>
                <w:tcPr/>
                <w:p>
                  <w:pPr>
                    <w:pStyle w:val="Compact"/>
                    <w:jc w:val="left"/>
                    <w:jc w:val="left"/>
                  </w:pPr>
                  <w:r>
                    <w:t xml:space="preserve">Lend</w:t>
                  </w:r>
                </w:p>
              </w:tc>
              <w:tc>
                <w:tcPr/>
                <w:p>
                  <w:pPr>
                    <w:pStyle w:val="Compact"/>
                    <w:jc w:val="left"/>
                    <w:jc w:val="left"/>
                  </w:pPr>
                  <w:r>
                    <w:t xml:space="preserve">13</w:t>
                  </w:r>
                </w:p>
              </w:tc>
              <w:tc>
                <w:tcPr/>
                <w:p>
                  <w:pPr>
                    <w:pStyle w:val="Compact"/>
                    <w:jc w:val="left"/>
                    <w:jc w:val="left"/>
                  </w:pPr>
                  <w:r>
                    <w:t xml:space="preserve">7</w:t>
                  </w:r>
                </w:p>
              </w:tc>
              <w:tc>
                <w:tcPr/>
                <w:p>
                  <w:pPr>
                    <w:pStyle w:val="Compact"/>
                    <w:jc w:val="left"/>
                    <w:jc w:val="left"/>
                  </w:pPr>
                  <w:r>
                    <w:t xml:space="preserve">0.22</w:t>
                  </w:r>
                </w:p>
              </w:tc>
            </w:tr>
          </w:tbl>
          <w:bookmarkEnd w:id="54"/>
          <w:p/>
        </w:tc>
        <w:tc>
          <w:tcPr/>
          <w:bookmarkStart w:id="55" w:name="tbl-2-gries2004"/>
          <w:p>
            <w:pPr>
              <w:jc w:val="left"/>
            </w:pPr>
            <w:pPr>
              <w:jc w:val="center"/>
              <w:spacing w:before="200"/>
              <w:pStyle w:val="ImageCaption"/>
            </w:pPr>
            <w:r>
              <w:t xml:space="preserve">(b) Distinctive collexemes in the Ditransitive construction</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Collexeme</w:t>
                  </w:r>
                </w:p>
              </w:tc>
              <w:tc>
                <w:tcPr/>
                <w:p>
                  <w:pPr>
                    <w:pStyle w:val="Compact"/>
                    <w:jc w:val="left"/>
                    <w:jc w:val="left"/>
                  </w:pPr>
                  <w:r>
                    <w:t xml:space="preserve">Prep. Dative</w:t>
                  </w:r>
                </w:p>
              </w:tc>
              <w:tc>
                <w:tcPr/>
                <w:p>
                  <w:pPr>
                    <w:pStyle w:val="Compact"/>
                    <w:jc w:val="left"/>
                    <w:jc w:val="left"/>
                  </w:pPr>
                  <w:r>
                    <w:t xml:space="preserve">Ditransitive</w:t>
                  </w:r>
                </w:p>
              </w:tc>
              <w:tc>
                <w:tcPr/>
                <w:p>
                  <w:pPr>
                    <w:pStyle w:val="Compact"/>
                    <w:jc w:val="left"/>
                    <w:jc w:val="left"/>
                  </w:pPr>
                  <w:r>
                    <w:t xml:space="preserve">FYE</w:t>
                  </w:r>
                </w:p>
              </w:tc>
            </w:tr>
            <w:tr>
              <w:tc>
                <w:tcPr/>
                <w:p>
                  <w:pPr>
                    <w:pStyle w:val="Compact"/>
                    <w:jc w:val="left"/>
                    <w:jc w:val="left"/>
                  </w:pPr>
                  <w:r>
                    <w:t xml:space="preserve">Give</w:t>
                  </w:r>
                </w:p>
              </w:tc>
              <w:tc>
                <w:tcPr/>
                <w:p>
                  <w:pPr>
                    <w:pStyle w:val="Compact"/>
                    <w:jc w:val="left"/>
                    <w:jc w:val="left"/>
                  </w:pPr>
                  <w:r>
                    <w:t xml:space="preserve">146</w:t>
                  </w:r>
                </w:p>
              </w:tc>
              <w:tc>
                <w:tcPr/>
                <w:p>
                  <w:pPr>
                    <w:pStyle w:val="Compact"/>
                    <w:jc w:val="left"/>
                    <w:jc w:val="left"/>
                  </w:pPr>
                  <w:r>
                    <w:t xml:space="preserve">461</w:t>
                  </w:r>
                </w:p>
              </w:tc>
              <w:tc>
                <w:tcPr/>
                <w:p>
                  <w:pPr>
                    <w:pStyle w:val="Compact"/>
                    <w:jc w:val="left"/>
                    <w:jc w:val="left"/>
                  </w:pPr>
                  <w:r>
                    <w:t xml:space="preserve">119.74</w:t>
                  </w:r>
                </w:p>
              </w:tc>
            </w:tr>
            <w:tr>
              <w:tc>
                <w:tcPr/>
                <w:p>
                  <w:pPr>
                    <w:pStyle w:val="Compact"/>
                    <w:jc w:val="left"/>
                    <w:jc w:val="left"/>
                  </w:pPr>
                  <w:r>
                    <w:t xml:space="preserve">Tell</w:t>
                  </w:r>
                </w:p>
              </w:tc>
              <w:tc>
                <w:tcPr/>
                <w:p>
                  <w:pPr>
                    <w:pStyle w:val="Compact"/>
                    <w:jc w:val="left"/>
                    <w:jc w:val="left"/>
                  </w:pPr>
                  <w:r>
                    <w:t xml:space="preserve">2</w:t>
                  </w:r>
                </w:p>
              </w:tc>
              <w:tc>
                <w:tcPr/>
                <w:p>
                  <w:pPr>
                    <w:pStyle w:val="Compact"/>
                    <w:jc w:val="left"/>
                    <w:jc w:val="left"/>
                  </w:pPr>
                  <w:r>
                    <w:t xml:space="preserve">128</w:t>
                  </w:r>
                </w:p>
              </w:tc>
              <w:tc>
                <w:tcPr/>
                <w:p>
                  <w:pPr>
                    <w:pStyle w:val="Compact"/>
                    <w:jc w:val="left"/>
                    <w:jc w:val="left"/>
                  </w:pPr>
                  <w:r>
                    <w:t xml:space="preserve">57.95</w:t>
                  </w:r>
                </w:p>
              </w:tc>
            </w:tr>
            <w:tr>
              <w:tc>
                <w:tcPr/>
                <w:p>
                  <w:pPr>
                    <w:pStyle w:val="Compact"/>
                    <w:jc w:val="left"/>
                    <w:jc w:val="left"/>
                  </w:pPr>
                  <w:r>
                    <w:t xml:space="preserve">Show</w:t>
                  </w:r>
                </w:p>
              </w:tc>
              <w:tc>
                <w:tcPr/>
                <w:p>
                  <w:pPr>
                    <w:pStyle w:val="Compact"/>
                    <w:jc w:val="left"/>
                    <w:jc w:val="left"/>
                  </w:pPr>
                  <w:r>
                    <w:t xml:space="preserve">15</w:t>
                  </w:r>
                </w:p>
              </w:tc>
              <w:tc>
                <w:tcPr/>
                <w:p>
                  <w:pPr>
                    <w:pStyle w:val="Compact"/>
                    <w:jc w:val="left"/>
                    <w:jc w:val="left"/>
                  </w:pPr>
                  <w:r>
                    <w:t xml:space="preserve">49</w:t>
                  </w:r>
                </w:p>
              </w:tc>
              <w:tc>
                <w:tcPr/>
                <w:p>
                  <w:pPr>
                    <w:pStyle w:val="Compact"/>
                    <w:jc w:val="left"/>
                    <w:jc w:val="left"/>
                  </w:pPr>
                  <w:r>
                    <w:t xml:space="preserve">11.07</w:t>
                  </w:r>
                </w:p>
              </w:tc>
            </w:tr>
            <w:tr>
              <w:tc>
                <w:tcPr/>
                <w:p>
                  <w:pPr>
                    <w:pStyle w:val="Compact"/>
                    <w:jc w:val="left"/>
                    <w:jc w:val="left"/>
                  </w:pPr>
                  <w:r>
                    <w:t xml:space="preserve">Offer</w:t>
                  </w:r>
                </w:p>
              </w:tc>
              <w:tc>
                <w:tcPr/>
                <w:p>
                  <w:pPr>
                    <w:pStyle w:val="Compact"/>
                    <w:jc w:val="left"/>
                    <w:jc w:val="left"/>
                  </w:pPr>
                  <w:r>
                    <w:t xml:space="preserve">15</w:t>
                  </w:r>
                </w:p>
              </w:tc>
              <w:tc>
                <w:tcPr/>
                <w:p>
                  <w:pPr>
                    <w:pStyle w:val="Compact"/>
                    <w:jc w:val="left"/>
                    <w:jc w:val="left"/>
                  </w:pPr>
                  <w:r>
                    <w:t xml:space="preserve">43</w:t>
                  </w:r>
                </w:p>
              </w:tc>
              <w:tc>
                <w:tcPr/>
                <w:p>
                  <w:pPr>
                    <w:pStyle w:val="Compact"/>
                    <w:jc w:val="left"/>
                    <w:jc w:val="left"/>
                  </w:pPr>
                  <w:r>
                    <w:t xml:space="preserve">9.99</w:t>
                  </w:r>
                </w:p>
              </w:tc>
            </w:tr>
            <w:tr>
              <w:tc>
                <w:tcPr/>
                <w:p>
                  <w:pPr>
                    <w:pStyle w:val="Compact"/>
                    <w:jc w:val="left"/>
                    <w:jc w:val="left"/>
                  </w:pPr>
                  <w:r>
                    <w:t xml:space="preserve">Cost</w:t>
                  </w:r>
                </w:p>
              </w:tc>
              <w:tc>
                <w:tcPr/>
                <w:p>
                  <w:pPr>
                    <w:pStyle w:val="Compact"/>
                    <w:jc w:val="left"/>
                    <w:jc w:val="left"/>
                  </w:pPr>
                  <w:r>
                    <w:t xml:space="preserve">1</w:t>
                  </w:r>
                </w:p>
              </w:tc>
              <w:tc>
                <w:tcPr/>
                <w:p>
                  <w:pPr>
                    <w:pStyle w:val="Compact"/>
                    <w:jc w:val="left"/>
                    <w:jc w:val="left"/>
                  </w:pPr>
                  <w:r>
                    <w:t xml:space="preserve">20</w:t>
                  </w:r>
                </w:p>
              </w:tc>
              <w:tc>
                <w:tcPr/>
                <w:p>
                  <w:pPr>
                    <w:pStyle w:val="Compact"/>
                    <w:jc w:val="left"/>
                    <w:jc w:val="left"/>
                  </w:pPr>
                  <w:r>
                    <w:t xml:space="preserve">8.99</w:t>
                  </w:r>
                </w:p>
              </w:tc>
            </w:tr>
            <w:tr>
              <w:tc>
                <w:tcPr/>
                <w:p>
                  <w:pPr>
                    <w:pStyle w:val="Compact"/>
                    <w:jc w:val="left"/>
                    <w:jc w:val="left"/>
                  </w:pPr>
                  <w:r>
                    <w:t xml:space="preserve">Teach</w:t>
                  </w:r>
                </w:p>
              </w:tc>
              <w:tc>
                <w:tcPr/>
                <w:p>
                  <w:pPr>
                    <w:pStyle w:val="Compact"/>
                    <w:jc w:val="left"/>
                    <w:jc w:val="left"/>
                  </w:pPr>
                  <w:r>
                    <w:t xml:space="preserve">1</w:t>
                  </w:r>
                </w:p>
              </w:tc>
              <w:tc>
                <w:tcPr/>
                <w:p>
                  <w:pPr>
                    <w:pStyle w:val="Compact"/>
                    <w:jc w:val="left"/>
                    <w:jc w:val="left"/>
                  </w:pPr>
                  <w:r>
                    <w:t xml:space="preserve">15</w:t>
                  </w:r>
                </w:p>
              </w:tc>
              <w:tc>
                <w:tcPr/>
                <w:p>
                  <w:pPr>
                    <w:pStyle w:val="Compact"/>
                    <w:jc w:val="left"/>
                    <w:jc w:val="left"/>
                  </w:pPr>
                  <w:r>
                    <w:t xml:space="preserve">5.83</w:t>
                  </w:r>
                </w:p>
              </w:tc>
            </w:tr>
            <w:tr>
              <w:tc>
                <w:tcPr/>
                <w:p>
                  <w:pPr>
                    <w:pStyle w:val="Compact"/>
                    <w:jc w:val="left"/>
                    <w:jc w:val="left"/>
                  </w:pPr>
                  <w:r>
                    <w:t xml:space="preserve">Wish</w:t>
                  </w:r>
                </w:p>
              </w:tc>
              <w:tc>
                <w:tcPr/>
                <w:p>
                  <w:pPr>
                    <w:pStyle w:val="Compact"/>
                    <w:jc w:val="left"/>
                    <w:jc w:val="left"/>
                  </w:pPr>
                  <w:r>
                    <w:t xml:space="preserve">1</w:t>
                  </w:r>
                </w:p>
              </w:tc>
              <w:tc>
                <w:tcPr/>
                <w:p>
                  <w:pPr>
                    <w:pStyle w:val="Compact"/>
                    <w:jc w:val="left"/>
                    <w:jc w:val="left"/>
                  </w:pPr>
                  <w:r>
                    <w:t xml:space="preserve">9</w:t>
                  </w:r>
                </w:p>
              </w:tc>
              <w:tc>
                <w:tcPr/>
                <w:p>
                  <w:pPr>
                    <w:pStyle w:val="Compact"/>
                    <w:jc w:val="left"/>
                    <w:jc w:val="left"/>
                  </w:pPr>
                  <w:r>
                    <w:t xml:space="preserve">3.30</w:t>
                  </w:r>
                </w:p>
              </w:tc>
            </w:tr>
            <w:tr>
              <w:tc>
                <w:tcPr/>
                <w:p>
                  <w:pPr>
                    <w:pStyle w:val="Compact"/>
                    <w:jc w:val="left"/>
                    <w:jc w:val="left"/>
                  </w:pPr>
                  <w:r>
                    <w:t xml:space="preserve">Ask</w:t>
                  </w:r>
                </w:p>
              </w:tc>
              <w:tc>
                <w:tcPr/>
                <w:p>
                  <w:pPr>
                    <w:pStyle w:val="Compact"/>
                    <w:jc w:val="left"/>
                    <w:jc w:val="left"/>
                  </w:pPr>
                  <w:r>
                    <w:t xml:space="preserve">4</w:t>
                  </w:r>
                </w:p>
              </w:tc>
              <w:tc>
                <w:tcPr/>
                <w:p>
                  <w:pPr>
                    <w:pStyle w:val="Compact"/>
                    <w:jc w:val="left"/>
                    <w:jc w:val="left"/>
                  </w:pPr>
                  <w:r>
                    <w:t xml:space="preserve">12</w:t>
                  </w:r>
                </w:p>
              </w:tc>
              <w:tc>
                <w:tcPr/>
                <w:p>
                  <w:pPr>
                    <w:pStyle w:val="Compact"/>
                    <w:jc w:val="left"/>
                    <w:jc w:val="left"/>
                  </w:pPr>
                  <w:r>
                    <w:t xml:space="preserve">2.88</w:t>
                  </w:r>
                </w:p>
              </w:tc>
            </w:tr>
            <w:tr>
              <w:tc>
                <w:tcPr/>
                <w:p>
                  <w:pPr>
                    <w:pStyle w:val="Compact"/>
                    <w:jc w:val="left"/>
                    <w:jc w:val="left"/>
                  </w:pPr>
                  <w:r>
                    <w:t xml:space="preserve">Promise</w:t>
                  </w:r>
                </w:p>
              </w:tc>
              <w:tc>
                <w:tcPr/>
                <w:p>
                  <w:pPr>
                    <w:pStyle w:val="Compact"/>
                    <w:jc w:val="left"/>
                    <w:jc w:val="left"/>
                  </w:pPr>
                  <w:r>
                    <w:t xml:space="preserve">1</w:t>
                  </w:r>
                </w:p>
              </w:tc>
              <w:tc>
                <w:tcPr/>
                <w:p>
                  <w:pPr>
                    <w:pStyle w:val="Compact"/>
                    <w:jc w:val="left"/>
                    <w:jc w:val="left"/>
                  </w:pPr>
                  <w:r>
                    <w:t xml:space="preserve">7</w:t>
                  </w:r>
                </w:p>
              </w:tc>
              <w:tc>
                <w:tcPr/>
                <w:p>
                  <w:pPr>
                    <w:pStyle w:val="Compact"/>
                    <w:jc w:val="left"/>
                    <w:jc w:val="left"/>
                  </w:pPr>
                  <w:r>
                    <w:t xml:space="preserve">3.44</w:t>
                  </w:r>
                </w:p>
              </w:tc>
            </w:tr>
            <w:tr>
              <w:tc>
                <w:tcPr/>
                <w:p>
                  <w:pPr>
                    <w:pStyle w:val="Compact"/>
                    <w:jc w:val="left"/>
                    <w:jc w:val="left"/>
                  </w:pPr>
                  <w:r>
                    <w:t xml:space="preserve">Deny</w:t>
                  </w:r>
                </w:p>
              </w:tc>
              <w:tc>
                <w:tcPr/>
                <w:p>
                  <w:pPr>
                    <w:pStyle w:val="Compact"/>
                    <w:jc w:val="left"/>
                    <w:jc w:val="left"/>
                  </w:pPr>
                  <w:r>
                    <w:t xml:space="preserve">3</w:t>
                  </w:r>
                </w:p>
              </w:tc>
              <w:tc>
                <w:tcPr/>
                <w:p>
                  <w:pPr>
                    <w:pStyle w:val="Compact"/>
                    <w:jc w:val="left"/>
                    <w:jc w:val="left"/>
                  </w:pPr>
                  <w:r>
                    <w:t xml:space="preserve">8</w:t>
                  </w:r>
                </w:p>
              </w:tc>
              <w:tc>
                <w:tcPr/>
                <w:p>
                  <w:pPr>
                    <w:pStyle w:val="Compact"/>
                    <w:jc w:val="left"/>
                    <w:jc w:val="left"/>
                  </w:pPr>
                  <w:r>
                    <w:t xml:space="preserve">1.92</w:t>
                  </w:r>
                </w:p>
              </w:tc>
            </w:tr>
            <w:tr>
              <w:tc>
                <w:tcPr/>
                <w:p>
                  <w:pPr>
                    <w:pStyle w:val="Compact"/>
                    <w:jc w:val="left"/>
                    <w:jc w:val="left"/>
                  </w:pPr>
                  <w:r>
                    <w:t xml:space="preserve">Award</w:t>
                  </w:r>
                </w:p>
              </w:tc>
              <w:tc>
                <w:tcPr/>
                <w:p>
                  <w:pPr>
                    <w:pStyle w:val="Compact"/>
                    <w:jc w:val="left"/>
                    <w:jc w:val="left"/>
                  </w:pPr>
                  <w:r>
                    <w:t xml:space="preserve">3</w:t>
                  </w:r>
                </w:p>
              </w:tc>
              <w:tc>
                <w:tcPr/>
                <w:p>
                  <w:pPr>
                    <w:pStyle w:val="Compact"/>
                    <w:jc w:val="left"/>
                    <w:jc w:val="left"/>
                  </w:pPr>
                  <w:r>
                    <w:t xml:space="preserve">7</w:t>
                  </w:r>
                </w:p>
              </w:tc>
              <w:tc>
                <w:tcPr/>
                <w:p>
                  <w:pPr>
                    <w:pStyle w:val="Compact"/>
                    <w:jc w:val="left"/>
                    <w:jc w:val="left"/>
                  </w:pPr>
                  <w:r>
                    <w:t xml:space="preserve">1.58</w:t>
                  </w:r>
                </w:p>
              </w:tc>
            </w:tr>
            <w:tr>
              <w:tc>
                <w:tcPr/>
                <w:p>
                  <w:pPr>
                    <w:pStyle w:val="Compact"/>
                    <w:jc w:val="left"/>
                    <w:jc w:val="left"/>
                  </w:pPr>
                  <w:r>
                    <w:t xml:space="preserve">Grant</w:t>
                  </w:r>
                </w:p>
              </w:tc>
              <w:tc>
                <w:tcPr/>
                <w:p>
                  <w:pPr>
                    <w:pStyle w:val="Compact"/>
                    <w:jc w:val="left"/>
                    <w:jc w:val="left"/>
                  </w:pPr>
                  <w:r>
                    <w:t xml:space="preserve">2</w:t>
                  </w:r>
                </w:p>
              </w:tc>
              <w:tc>
                <w:tcPr/>
                <w:p>
                  <w:pPr>
                    <w:pStyle w:val="Compact"/>
                    <w:jc w:val="left"/>
                    <w:jc w:val="left"/>
                  </w:pPr>
                  <w:r>
                    <w:t xml:space="preserve">5</w:t>
                  </w:r>
                </w:p>
              </w:tc>
              <w:tc>
                <w:tcPr/>
                <w:p>
                  <w:pPr>
                    <w:pStyle w:val="Compact"/>
                    <w:jc w:val="left"/>
                    <w:jc w:val="left"/>
                  </w:pPr>
                  <w:r>
                    <w:t xml:space="preserve">1.25</w:t>
                  </w:r>
                </w:p>
              </w:tc>
            </w:tr>
            <w:tr>
              <w:tc>
                <w:tcPr/>
                <w:p>
                  <w:pPr>
                    <w:pStyle w:val="Compact"/>
                    <w:jc w:val="left"/>
                    <w:jc w:val="left"/>
                  </w:pPr>
                  <w:r>
                    <w:t xml:space="preserve">Cause</w:t>
                  </w:r>
                </w:p>
              </w:tc>
              <w:tc>
                <w:tcPr/>
                <w:p>
                  <w:pPr>
                    <w:pStyle w:val="Compact"/>
                    <w:jc w:val="left"/>
                    <w:jc w:val="left"/>
                  </w:pPr>
                  <w:r>
                    <w:t xml:space="preserve">9</w:t>
                  </w:r>
                </w:p>
              </w:tc>
              <w:tc>
                <w:tcPr/>
                <w:p>
                  <w:pPr>
                    <w:pStyle w:val="Compact"/>
                    <w:jc w:val="left"/>
                    <w:jc w:val="left"/>
                  </w:pPr>
                  <w:r>
                    <w:t xml:space="preserve">8</w:t>
                  </w:r>
                </w:p>
              </w:tc>
              <w:tc>
                <w:tcPr/>
                <w:p>
                  <w:pPr>
                    <w:pStyle w:val="Compact"/>
                    <w:jc w:val="left"/>
                    <w:jc w:val="left"/>
                  </w:pPr>
                  <w:r>
                    <w:t xml:space="preserve">0.67</w:t>
                  </w:r>
                </w:p>
              </w:tc>
            </w:tr>
            <w:tr>
              <w:tc>
                <w:tcPr/>
                <w:p>
                  <w:pPr>
                    <w:pStyle w:val="Compact"/>
                    <w:jc w:val="left"/>
                    <w:jc w:val="left"/>
                  </w:pPr>
                  <w:r>
                    <w:t xml:space="preserve">Drop</w:t>
                  </w:r>
                </w:p>
              </w:tc>
              <w:tc>
                <w:tcPr/>
                <w:p>
                  <w:pPr>
                    <w:pStyle w:val="Compact"/>
                    <w:jc w:val="left"/>
                    <w:jc w:val="left"/>
                  </w:pPr>
                  <w:r>
                    <w:t xml:space="preserve">2</w:t>
                  </w:r>
                </w:p>
              </w:tc>
              <w:tc>
                <w:tcPr/>
                <w:p>
                  <w:pPr>
                    <w:pStyle w:val="Compact"/>
                    <w:jc w:val="left"/>
                    <w:jc w:val="left"/>
                  </w:pPr>
                  <w:r>
                    <w:t xml:space="preserve">3</w:t>
                  </w:r>
                </w:p>
              </w:tc>
              <w:tc>
                <w:tcPr/>
                <w:p>
                  <w:pPr>
                    <w:pStyle w:val="Compact"/>
                    <w:jc w:val="left"/>
                    <w:jc w:val="left"/>
                  </w:pPr>
                  <w:r>
                    <w:t xml:space="preserve">0.62</w:t>
                  </w:r>
                </w:p>
              </w:tc>
            </w:tr>
            <w:tr>
              <w:tc>
                <w:tcPr/>
                <w:p>
                  <w:pPr>
                    <w:pStyle w:val="Compact"/>
                    <w:jc w:val="left"/>
                    <w:jc w:val="left"/>
                  </w:pPr>
                  <w:r>
                    <w:t xml:space="preserve">Charge</w:t>
                  </w:r>
                </w:p>
              </w:tc>
              <w:tc>
                <w:tcPr/>
                <w:p>
                  <w:pPr>
                    <w:pStyle w:val="Compact"/>
                    <w:jc w:val="left"/>
                    <w:jc w:val="left"/>
                  </w:pPr>
                  <w:r>
                    <w:t xml:space="preserve">4</w:t>
                  </w:r>
                </w:p>
              </w:tc>
              <w:tc>
                <w:tcPr/>
                <w:p>
                  <w:pPr>
                    <w:pStyle w:val="Compact"/>
                    <w:jc w:val="left"/>
                    <w:jc w:val="left"/>
                  </w:pPr>
                  <w:r>
                    <w:t xml:space="preserve">4</w:t>
                  </w:r>
                </w:p>
              </w:tc>
              <w:tc>
                <w:tcPr/>
                <w:p>
                  <w:pPr>
                    <w:pStyle w:val="Compact"/>
                    <w:jc w:val="left"/>
                    <w:jc w:val="left"/>
                  </w:pPr>
                  <w:r>
                    <w:t xml:space="preserve">0.53</w:t>
                  </w:r>
                </w:p>
              </w:tc>
            </w:tr>
            <w:tr>
              <w:tc>
                <w:tcPr/>
                <w:p>
                  <w:pPr>
                    <w:pStyle w:val="Compact"/>
                    <w:jc w:val="left"/>
                    <w:jc w:val="left"/>
                  </w:pPr>
                  <w:r>
                    <w:t xml:space="preserve">Get</w:t>
                  </w:r>
                </w:p>
              </w:tc>
              <w:tc>
                <w:tcPr/>
                <w:p>
                  <w:pPr>
                    <w:pStyle w:val="Compact"/>
                    <w:jc w:val="left"/>
                    <w:jc w:val="left"/>
                  </w:pPr>
                  <w:r>
                    <w:t xml:space="preserve">32</w:t>
                  </w:r>
                </w:p>
              </w:tc>
              <w:tc>
                <w:tcPr/>
                <w:p>
                  <w:pPr>
                    <w:pStyle w:val="Compact"/>
                    <w:jc w:val="left"/>
                    <w:jc w:val="left"/>
                  </w:pPr>
                  <w:r>
                    <w:t xml:space="preserve">20</w:t>
                  </w:r>
                </w:p>
              </w:tc>
              <w:tc>
                <w:tcPr/>
                <w:p>
                  <w:pPr>
                    <w:pStyle w:val="Compact"/>
                    <w:jc w:val="left"/>
                    <w:jc w:val="left"/>
                  </w:pPr>
                  <w:r>
                    <w:t xml:space="preserve">0.46</w:t>
                  </w:r>
                </w:p>
              </w:tc>
            </w:tr>
            <w:tr>
              <w:tc>
                <w:tcPr/>
                <w:p>
                  <w:pPr>
                    <w:pStyle w:val="Compact"/>
                    <w:jc w:val="left"/>
                    <w:jc w:val="left"/>
                  </w:pPr>
                  <w:r>
                    <w:t xml:space="preserve">Allocate</w:t>
                  </w:r>
                </w:p>
              </w:tc>
              <w:tc>
                <w:tcPr/>
                <w:p>
                  <w:pPr>
                    <w:pStyle w:val="Compact"/>
                    <w:jc w:val="left"/>
                    <w:jc w:val="left"/>
                  </w:pPr>
                  <w:r>
                    <w:t xml:space="preserve">5</w:t>
                  </w:r>
                </w:p>
              </w:tc>
              <w:tc>
                <w:tcPr/>
                <w:p>
                  <w:pPr>
                    <w:pStyle w:val="Compact"/>
                    <w:jc w:val="left"/>
                    <w:jc w:val="left"/>
                  </w:pPr>
                  <w:r>
                    <w:t xml:space="preserve">4</w:t>
                  </w:r>
                </w:p>
              </w:tc>
              <w:tc>
                <w:tcPr/>
                <w:p>
                  <w:pPr>
                    <w:pStyle w:val="Compact"/>
                    <w:jc w:val="left"/>
                    <w:jc w:val="left"/>
                  </w:pPr>
                  <w:r>
                    <w:t xml:space="preserve">0.41</w:t>
                  </w:r>
                </w:p>
              </w:tc>
            </w:tr>
            <w:tr>
              <w:tc>
                <w:tcPr/>
                <w:p>
                  <w:pPr>
                    <w:pStyle w:val="Compact"/>
                    <w:jc w:val="left"/>
                    <w:jc w:val="left"/>
                  </w:pPr>
                  <w:r>
                    <w:t xml:space="preserve">Send</w:t>
                  </w:r>
                </w:p>
              </w:tc>
              <w:tc>
                <w:tcPr/>
                <w:p>
                  <w:pPr>
                    <w:pStyle w:val="Compact"/>
                    <w:jc w:val="left"/>
                    <w:jc w:val="left"/>
                  </w:pPr>
                  <w:r>
                    <w:t xml:space="preserve">113</w:t>
                  </w:r>
                </w:p>
              </w:tc>
              <w:tc>
                <w:tcPr/>
                <w:p>
                  <w:pPr>
                    <w:pStyle w:val="Compact"/>
                    <w:jc w:val="left"/>
                    <w:jc w:val="left"/>
                  </w:pPr>
                  <w:r>
                    <w:t xml:space="preserve">64</w:t>
                  </w:r>
                </w:p>
              </w:tc>
              <w:tc>
                <w:tcPr/>
                <w:p>
                  <w:pPr>
                    <w:pStyle w:val="Compact"/>
                    <w:jc w:val="left"/>
                    <w:jc w:val="left"/>
                  </w:pPr>
                  <w:r>
                    <w:t xml:space="preserve">0.39</w:t>
                  </w:r>
                </w:p>
              </w:tc>
            </w:tr>
            <w:tr>
              <w:tc>
                <w:tcPr/>
                <w:p>
                  <w:pPr>
                    <w:pStyle w:val="Compact"/>
                    <w:jc w:val="left"/>
                    <w:jc w:val="left"/>
                  </w:pPr>
                  <w:r>
                    <w:t xml:space="preserve">Owe</w:t>
                  </w:r>
                </w:p>
              </w:tc>
              <w:tc>
                <w:tcPr/>
                <w:p>
                  <w:pPr>
                    <w:pStyle w:val="Compact"/>
                    <w:jc w:val="left"/>
                    <w:jc w:val="left"/>
                  </w:pPr>
                  <w:r>
                    <w:t xml:space="preserve">9</w:t>
                  </w:r>
                </w:p>
              </w:tc>
              <w:tc>
                <w:tcPr/>
                <w:p>
                  <w:pPr>
                    <w:pStyle w:val="Compact"/>
                    <w:jc w:val="left"/>
                    <w:jc w:val="left"/>
                  </w:pPr>
                  <w:r>
                    <w:t xml:space="preserve">6</w:t>
                  </w:r>
                </w:p>
              </w:tc>
              <w:tc>
                <w:tcPr/>
                <w:p>
                  <w:pPr>
                    <w:pStyle w:val="Compact"/>
                    <w:jc w:val="left"/>
                    <w:jc w:val="left"/>
                  </w:pPr>
                  <w:r>
                    <w:t xml:space="preserve">0.35</w:t>
                  </w:r>
                </w:p>
              </w:tc>
            </w:tr>
            <w:tr>
              <w:tc>
                <w:tcPr/>
                <w:p>
                  <w:pPr>
                    <w:pStyle w:val="Compact"/>
                    <w:jc w:val="left"/>
                    <w:jc w:val="left"/>
                  </w:pPr>
                  <w:r>
                    <w:t xml:space="preserve">Lose</w:t>
                  </w:r>
                </w:p>
              </w:tc>
              <w:tc>
                <w:tcPr/>
                <w:p>
                  <w:pPr>
                    <w:pStyle w:val="Compact"/>
                    <w:jc w:val="left"/>
                    <w:jc w:val="left"/>
                  </w:pPr>
                  <w:r>
                    <w:t xml:space="preserve">3</w:t>
                  </w:r>
                </w:p>
              </w:tc>
              <w:tc>
                <w:tcPr/>
                <w:p>
                  <w:pPr>
                    <w:pStyle w:val="Compact"/>
                    <w:jc w:val="left"/>
                    <w:jc w:val="left"/>
                  </w:pPr>
                  <w:r>
                    <w:t xml:space="preserve">2</w:t>
                  </w:r>
                </w:p>
              </w:tc>
              <w:tc>
                <w:tcPr/>
                <w:p>
                  <w:pPr>
                    <w:pStyle w:val="Compact"/>
                    <w:jc w:val="left"/>
                    <w:jc w:val="left"/>
                  </w:pPr>
                  <w:r>
                    <w:t xml:space="preserve">0.24</w:t>
                  </w:r>
                </w:p>
              </w:tc>
            </w:tr>
          </w:tbl>
          <w:bookmarkEnd w:id="55"/>
          <w:p/>
        </w:tc>
      </w:tr>
    </w:tbl>
    <w:p>
      <w:pPr>
        <w:pStyle w:val="BodyText"/>
      </w:pPr>
      <w:pPr>
        <w:spacing w:before="200"/>
        <w:pStyle w:val="ImageCaption"/>
      </w:pPr>
      <w:r>
        <w:t xml:space="preserve">Table 18: Distinctive collexemes in the Ditransitive and the Prepositional Dative construction in the ICE-GB presented in</w:t>
      </w:r>
      <w:r>
        <w:t xml:space="preserve"> </w:t>
      </w:r>
      <w:r>
        <w:t xml:space="preserve">Gries &amp; Stefanowitsch (2004)</w:t>
      </w:r>
    </w:p>
    <w:p>
      <w:pPr>
        <w:pStyle w:val="BodyText"/>
      </w:pPr>
      <w:hyperlink w:anchor="tbl-gries2004">
        <w:r>
          <w:rPr>
            <w:rStyle w:val="Hyperlink"/>
          </w:rPr>
          <w:t xml:space="preserve">Table 18</w:t>
        </w:r>
      </w:hyperlink>
      <w:r>
        <w:t xml:space="preserve"> </w:t>
      </w:r>
      <w:r>
        <w:t xml:space="preserve">presents two subtables of distinctive collexemes in the Prepositional Dative (</w:t>
      </w:r>
      <w:hyperlink w:anchor="tbl-1-gries2004">
        <w:r>
          <w:rPr>
            <w:rStyle w:val="Hyperlink"/>
          </w:rPr>
          <w:t xml:space="preserve">Table 18 (a)</w:t>
        </w:r>
      </w:hyperlink>
      <w:r>
        <w:t xml:space="preserve">) and Ditransitive constructions (</w:t>
      </w:r>
      <w:hyperlink w:anchor="tbl-2-gries2004">
        <w:r>
          <w:rPr>
            <w:rStyle w:val="Hyperlink"/>
          </w:rPr>
          <w:t xml:space="preserve">Table 18 (b)</w:t>
        </w:r>
      </w:hyperlink>
      <w:r>
        <w:t xml:space="preserve">). The tables show the collexeme, the frequency in which it appears in the constructions, and the -log10-transformed Fisher-Yates p-value for each collexeme. The Fisher-Yates scores were not -log10-transformed in the original table but were transformed here to make for easier comparison to the data presented in the current study.</w:t>
      </w:r>
    </w:p>
    <w:p>
      <w:pPr>
        <w:pStyle w:val="BodyText"/>
      </w:pPr>
      <w:r>
        <w:t xml:space="preserve">Before interpreting the role sets, it is perhaps useful to compare lemmas to lemmas.</w:t>
      </w:r>
      <w:r>
        <w:t xml:space="preserve"> </w:t>
      </w:r>
      <w:hyperlink w:anchor="tbl-cxn1-lemma-lemma-FYE">
        <w:r>
          <w:rPr>
            <w:rStyle w:val="Hyperlink"/>
          </w:rPr>
          <w:t xml:space="preserve">Table 19</w:t>
        </w:r>
      </w:hyperlink>
      <w:r>
        <w:t xml:space="preserve"> </w:t>
      </w:r>
      <w:r>
        <w:t xml:space="preserve">shows the data from</w:t>
      </w:r>
      <w:r>
        <w:t xml:space="preserve"> </w:t>
      </w:r>
      <w:r>
        <w:t xml:space="preserve">Gries &amp; Stefanowitsch (2004)</w:t>
      </w:r>
      <w:r>
        <w:t xml:space="preserve"> </w:t>
      </w:r>
      <w:r>
        <w:t xml:space="preserve">and the current study for the lemmas that are distinctive for the ditransitive / arg0(np)-v(v)-arg1(np)-arg2(pp).</w:t>
      </w:r>
    </w:p>
    <w:tbl>
      <w:tblPr>
        <w:tblStyle w:val="Table"/>
        <w:tblW w:type="pct" w:w="5000"/>
        <w:tblLook w:firstRow="0" w:lastRow="0" w:firstColumn="0" w:lastColumn="0" w:noHBand="0" w:noVBand="0" w:val="0000"/>
      </w:tblPr>
      <w:tblGrid>
        <w:gridCol w:w="3960"/>
        <w:gridCol w:w="3960"/>
      </w:tblGrid>
      <w:tr>
        <w:tc>
          <w:tcPr/>
          <w:bookmarkStart w:id="56" w:name="tbl-cxn1-lemma-lemma-FYE-1"/>
          <w:p>
            <w:pPr>
              <w:jc w:val="left"/>
            </w:pPr>
            <w:pPr>
              <w:jc w:val="center"/>
              <w:spacing w:before="200"/>
              <w:pStyle w:val="ImageCaption"/>
            </w:pPr>
            <w:r>
              <w:t xml:space="preserve">(a) Gries and Stefanowitsch (2013)</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Prep.Dative</w:t>
                  </w:r>
                </w:p>
              </w:tc>
              <w:tc>
                <w:tcPr/>
                <w:p>
                  <w:pPr>
                    <w:pStyle w:val="Compact"/>
                    <w:jc w:val="right"/>
                    <w:jc w:val="left"/>
                  </w:pPr>
                  <w:r>
                    <w:t xml:space="preserve">Ditransitive</w:t>
                  </w:r>
                </w:p>
              </w:tc>
              <w:tc>
                <w:tcPr/>
                <w:p>
                  <w:pPr>
                    <w:pStyle w:val="Compact"/>
                    <w:jc w:val="right"/>
                    <w:jc w:val="left"/>
                  </w:pPr>
                  <w:r>
                    <w:t xml:space="preserve">FYE</w:t>
                  </w:r>
                </w:p>
              </w:tc>
            </w:tr>
            <w:tr>
              <w:tc>
                <w:tcPr/>
                <w:p>
                  <w:pPr>
                    <w:pStyle w:val="Compact"/>
                    <w:jc w:val="left"/>
                    <w:jc w:val="left"/>
                  </w:pPr>
                  <w:r>
                    <w:t xml:space="preserve">bring</w:t>
                  </w:r>
                </w:p>
              </w:tc>
              <w:tc>
                <w:tcPr/>
                <w:p>
                  <w:pPr>
                    <w:pStyle w:val="Compact"/>
                    <w:jc w:val="right"/>
                    <w:jc w:val="left"/>
                  </w:pPr>
                  <w:r>
                    <w:t xml:space="preserve">82</w:t>
                  </w:r>
                </w:p>
              </w:tc>
              <w:tc>
                <w:tcPr/>
                <w:p>
                  <w:pPr>
                    <w:pStyle w:val="Compact"/>
                    <w:jc w:val="right"/>
                    <w:jc w:val="left"/>
                  </w:pPr>
                  <w:r>
                    <w:t xml:space="preserve">7</w:t>
                  </w:r>
                </w:p>
              </w:tc>
              <w:tc>
                <w:tcPr/>
                <w:p>
                  <w:pPr>
                    <w:pStyle w:val="Compact"/>
                    <w:jc w:val="right"/>
                    <w:jc w:val="left"/>
                  </w:pPr>
                  <w:r>
                    <w:t xml:space="preserve">8.83</w:t>
                  </w:r>
                </w:p>
              </w:tc>
            </w:tr>
            <w:tr>
              <w:tc>
                <w:tcPr/>
                <w:p>
                  <w:pPr>
                    <w:pStyle w:val="Compact"/>
                    <w:jc w:val="left"/>
                    <w:jc w:val="left"/>
                  </w:pPr>
                  <w:r>
                    <w:t xml:space="preserve">play</w:t>
                  </w:r>
                </w:p>
              </w:tc>
              <w:tc>
                <w:tcPr/>
                <w:p>
                  <w:pPr>
                    <w:pStyle w:val="Compact"/>
                    <w:jc w:val="right"/>
                    <w:jc w:val="left"/>
                  </w:pPr>
                  <w:r>
                    <w:t xml:space="preserve">37</w:t>
                  </w:r>
                </w:p>
              </w:tc>
              <w:tc>
                <w:tcPr/>
                <w:p>
                  <w:pPr>
                    <w:pStyle w:val="Compact"/>
                    <w:jc w:val="right"/>
                    <w:jc w:val="left"/>
                  </w:pPr>
                  <w:r>
                    <w:t xml:space="preserve">1</w:t>
                  </w:r>
                </w:p>
              </w:tc>
              <w:tc>
                <w:tcPr/>
                <w:p>
                  <w:pPr>
                    <w:pStyle w:val="Compact"/>
                    <w:jc w:val="right"/>
                    <w:jc w:val="left"/>
                  </w:pPr>
                  <w:r>
                    <w:t xml:space="preserve">5.82</w:t>
                  </w:r>
                </w:p>
              </w:tc>
            </w:tr>
            <w:tr>
              <w:tc>
                <w:tcPr/>
                <w:p>
                  <w:pPr>
                    <w:pStyle w:val="Compact"/>
                    <w:jc w:val="left"/>
                    <w:jc w:val="left"/>
                  </w:pPr>
                  <w:r>
                    <w:t xml:space="preserve">take</w:t>
                  </w:r>
                </w:p>
              </w:tc>
              <w:tc>
                <w:tcPr/>
                <w:p>
                  <w:pPr>
                    <w:pStyle w:val="Compact"/>
                    <w:jc w:val="right"/>
                    <w:jc w:val="left"/>
                  </w:pPr>
                  <w:r>
                    <w:t xml:space="preserve">63</w:t>
                  </w:r>
                </w:p>
              </w:tc>
              <w:tc>
                <w:tcPr/>
                <w:p>
                  <w:pPr>
                    <w:pStyle w:val="Compact"/>
                    <w:jc w:val="right"/>
                    <w:jc w:val="left"/>
                  </w:pPr>
                  <w:r>
                    <w:t xml:space="preserve">12</w:t>
                  </w:r>
                </w:p>
              </w:tc>
              <w:tc>
                <w:tcPr/>
                <w:p>
                  <w:pPr>
                    <w:pStyle w:val="Compact"/>
                    <w:jc w:val="right"/>
                    <w:jc w:val="left"/>
                  </w:pPr>
                  <w:r>
                    <w:t xml:space="preserve">3.70</w:t>
                  </w:r>
                </w:p>
              </w:tc>
            </w:tr>
            <w:tr>
              <w:tc>
                <w:tcPr/>
                <w:p>
                  <w:pPr>
                    <w:pStyle w:val="Compact"/>
                    <w:jc w:val="left"/>
                    <w:jc w:val="left"/>
                  </w:pPr>
                  <w:r>
                    <w:t xml:space="preserve">pass</w:t>
                  </w:r>
                </w:p>
              </w:tc>
              <w:tc>
                <w:tcPr/>
                <w:p>
                  <w:pPr>
                    <w:pStyle w:val="Compact"/>
                    <w:jc w:val="right"/>
                    <w:jc w:val="left"/>
                  </w:pPr>
                  <w:r>
                    <w:t xml:space="preserve">29</w:t>
                  </w:r>
                </w:p>
              </w:tc>
              <w:tc>
                <w:tcPr/>
                <w:p>
                  <w:pPr>
                    <w:pStyle w:val="Compact"/>
                    <w:jc w:val="right"/>
                    <w:jc w:val="left"/>
                  </w:pPr>
                  <w:r>
                    <w:t xml:space="preserve">2</w:t>
                  </w:r>
                </w:p>
              </w:tc>
              <w:tc>
                <w:tcPr/>
                <w:p>
                  <w:pPr>
                    <w:pStyle w:val="Compact"/>
                    <w:jc w:val="right"/>
                    <w:jc w:val="left"/>
                  </w:pPr>
                  <w:r>
                    <w:t xml:space="preserve">3.70</w:t>
                  </w:r>
                </w:p>
              </w:tc>
            </w:tr>
            <w:tr>
              <w:tc>
                <w:tcPr/>
                <w:p>
                  <w:pPr>
                    <w:pStyle w:val="Compact"/>
                    <w:jc w:val="left"/>
                    <w:jc w:val="left"/>
                  </w:pPr>
                  <w:r>
                    <w:t xml:space="preserve">make</w:t>
                  </w:r>
                </w:p>
              </w:tc>
              <w:tc>
                <w:tcPr/>
                <w:p>
                  <w:pPr>
                    <w:pStyle w:val="Compact"/>
                    <w:jc w:val="right"/>
                    <w:jc w:val="left"/>
                  </w:pPr>
                  <w:r>
                    <w:t xml:space="preserve">23</w:t>
                  </w:r>
                </w:p>
              </w:tc>
              <w:tc>
                <w:tcPr/>
                <w:p>
                  <w:pPr>
                    <w:pStyle w:val="Compact"/>
                    <w:jc w:val="right"/>
                    <w:jc w:val="left"/>
                  </w:pPr>
                  <w:r>
                    <w:t xml:space="preserve">3</w:t>
                  </w:r>
                </w:p>
              </w:tc>
              <w:tc>
                <w:tcPr/>
                <w:p>
                  <w:pPr>
                    <w:pStyle w:val="Compact"/>
                    <w:jc w:val="right"/>
                    <w:jc w:val="left"/>
                  </w:pPr>
                  <w:r>
                    <w:t xml:space="preserve">2.17</w:t>
                  </w:r>
                </w:p>
              </w:tc>
            </w:tr>
            <w:tr>
              <w:tc>
                <w:tcPr/>
                <w:p>
                  <w:pPr>
                    <w:pStyle w:val="Compact"/>
                    <w:jc w:val="left"/>
                    <w:jc w:val="left"/>
                  </w:pPr>
                  <w:r>
                    <w:t xml:space="preserve">sell</w:t>
                  </w:r>
                </w:p>
              </w:tc>
              <w:tc>
                <w:tcPr/>
                <w:p>
                  <w:pPr>
                    <w:pStyle w:val="Compact"/>
                    <w:jc w:val="right"/>
                    <w:jc w:val="left"/>
                  </w:pPr>
                  <w:r>
                    <w:t xml:space="preserve">14</w:t>
                  </w:r>
                </w:p>
              </w:tc>
              <w:tc>
                <w:tcPr/>
                <w:p>
                  <w:pPr>
                    <w:pStyle w:val="Compact"/>
                    <w:jc w:val="right"/>
                    <w:jc w:val="left"/>
                  </w:pPr>
                  <w:r>
                    <w:t xml:space="preserve">1</w:t>
                  </w:r>
                </w:p>
              </w:tc>
              <w:tc>
                <w:tcPr/>
                <w:p>
                  <w:pPr>
                    <w:pStyle w:val="Compact"/>
                    <w:jc w:val="right"/>
                    <w:jc w:val="left"/>
                  </w:pPr>
                  <w:r>
                    <w:t xml:space="preserve">1.15</w:t>
                  </w:r>
                </w:p>
              </w:tc>
            </w:tr>
            <w:tr>
              <w:tc>
                <w:tcPr/>
                <w:p>
                  <w:pPr>
                    <w:pStyle w:val="Compact"/>
                    <w:jc w:val="left"/>
                    <w:jc w:val="left"/>
                  </w:pPr>
                  <w:r>
                    <w:t xml:space="preserve">do</w:t>
                  </w:r>
                </w:p>
              </w:tc>
              <w:tc>
                <w:tcPr/>
                <w:p>
                  <w:pPr>
                    <w:pStyle w:val="Compact"/>
                    <w:jc w:val="right"/>
                    <w:jc w:val="left"/>
                  </w:pPr>
                  <w:r>
                    <w:t xml:space="preserve">40</w:t>
                  </w:r>
                </w:p>
              </w:tc>
              <w:tc>
                <w:tcPr/>
                <w:p>
                  <w:pPr>
                    <w:pStyle w:val="Compact"/>
                    <w:jc w:val="right"/>
                    <w:jc w:val="left"/>
                  </w:pPr>
                  <w:r>
                    <w:t xml:space="preserve">10</w:t>
                  </w:r>
                </w:p>
              </w:tc>
              <w:tc>
                <w:tcPr/>
                <w:p>
                  <w:pPr>
                    <w:pStyle w:val="Compact"/>
                    <w:jc w:val="right"/>
                    <w:jc w:val="left"/>
                  </w:pPr>
                  <w:r>
                    <w:t xml:space="preserve">1.08</w:t>
                  </w:r>
                </w:p>
              </w:tc>
            </w:tr>
            <w:tr>
              <w:tc>
                <w:tcPr/>
                <w:p>
                  <w:pPr>
                    <w:pStyle w:val="Compact"/>
                    <w:jc w:val="left"/>
                    <w:jc w:val="left"/>
                  </w:pPr>
                  <w:r>
                    <w:t xml:space="preserve">supply</w:t>
                  </w:r>
                </w:p>
              </w:tc>
              <w:tc>
                <w:tcPr/>
                <w:p>
                  <w:pPr>
                    <w:pStyle w:val="Compact"/>
                    <w:jc w:val="right"/>
                    <w:jc w:val="left"/>
                  </w:pPr>
                  <w:r>
                    <w:t xml:space="preserve">12</w:t>
                  </w:r>
                </w:p>
              </w:tc>
              <w:tc>
                <w:tcPr/>
                <w:p>
                  <w:pPr>
                    <w:pStyle w:val="Compact"/>
                    <w:jc w:val="right"/>
                    <w:jc w:val="left"/>
                  </w:pPr>
                  <w:r>
                    <w:t xml:space="preserve">1</w:t>
                  </w:r>
                </w:p>
              </w:tc>
              <w:tc>
                <w:tcPr/>
                <w:p>
                  <w:pPr>
                    <w:pStyle w:val="Compact"/>
                    <w:jc w:val="right"/>
                    <w:jc w:val="left"/>
                  </w:pPr>
                  <w:r>
                    <w:t xml:space="preserve">1.54</w:t>
                  </w:r>
                </w:p>
              </w:tc>
            </w:tr>
            <w:tr>
              <w:tc>
                <w:tcPr/>
                <w:p>
                  <w:pPr>
                    <w:pStyle w:val="Compact"/>
                    <w:jc w:val="left"/>
                    <w:jc w:val="left"/>
                  </w:pPr>
                  <w:r>
                    <w:t xml:space="preserve">read</w:t>
                  </w:r>
                </w:p>
              </w:tc>
              <w:tc>
                <w:tcPr/>
                <w:p>
                  <w:pPr>
                    <w:pStyle w:val="Compact"/>
                    <w:jc w:val="right"/>
                    <w:jc w:val="left"/>
                  </w:pPr>
                  <w:r>
                    <w:t xml:space="preserve">10</w:t>
                  </w:r>
                </w:p>
              </w:tc>
              <w:tc>
                <w:tcPr/>
                <w:p>
                  <w:pPr>
                    <w:pStyle w:val="Compact"/>
                    <w:jc w:val="right"/>
                    <w:jc w:val="left"/>
                  </w:pPr>
                  <w:r>
                    <w:t xml:space="preserve">1</w:t>
                  </w:r>
                </w:p>
              </w:tc>
              <w:tc>
                <w:tcPr/>
                <w:p>
                  <w:pPr>
                    <w:pStyle w:val="Compact"/>
                    <w:jc w:val="right"/>
                    <w:jc w:val="left"/>
                  </w:pPr>
                  <w:r>
                    <w:t xml:space="preserve">1.22</w:t>
                  </w:r>
                </w:p>
              </w:tc>
            </w:tr>
            <w:tr>
              <w:tc>
                <w:tcPr/>
                <w:p>
                  <w:pPr>
                    <w:pStyle w:val="Compact"/>
                    <w:jc w:val="left"/>
                    <w:jc w:val="left"/>
                  </w:pPr>
                  <w:r>
                    <w:t xml:space="preserve">hand</w:t>
                  </w:r>
                </w:p>
              </w:tc>
              <w:tc>
                <w:tcPr/>
                <w:p>
                  <w:pPr>
                    <w:pStyle w:val="Compact"/>
                    <w:jc w:val="right"/>
                    <w:jc w:val="left"/>
                  </w:pPr>
                  <w:r>
                    <w:t xml:space="preserve">21</w:t>
                  </w:r>
                </w:p>
              </w:tc>
              <w:tc>
                <w:tcPr/>
                <w:p>
                  <w:pPr>
                    <w:pStyle w:val="Compact"/>
                    <w:jc w:val="right"/>
                    <w:jc w:val="left"/>
                  </w:pPr>
                  <w:r>
                    <w:t xml:space="preserve">5</w:t>
                  </w:r>
                </w:p>
              </w:tc>
              <w:tc>
                <w:tcPr/>
                <w:p>
                  <w:pPr>
                    <w:pStyle w:val="Compact"/>
                    <w:jc w:val="right"/>
                    <w:jc w:val="left"/>
                  </w:pPr>
                  <w:r>
                    <w:t xml:space="preserve">1.20</w:t>
                  </w:r>
                </w:p>
              </w:tc>
            </w:tr>
            <w:tr>
              <w:tc>
                <w:tcPr/>
                <w:p>
                  <w:pPr>
                    <w:pStyle w:val="Compact"/>
                    <w:jc w:val="left"/>
                    <w:jc w:val="left"/>
                  </w:pPr>
                  <w:r>
                    <w:t xml:space="preserve">feed</w:t>
                  </w:r>
                </w:p>
              </w:tc>
              <w:tc>
                <w:tcPr/>
                <w:p>
                  <w:pPr>
                    <w:pStyle w:val="Compact"/>
                    <w:jc w:val="right"/>
                    <w:jc w:val="left"/>
                  </w:pPr>
                  <w:r>
                    <w:t xml:space="preserve">9</w:t>
                  </w:r>
                </w:p>
              </w:tc>
              <w:tc>
                <w:tcPr/>
                <w:p>
                  <w:pPr>
                    <w:pStyle w:val="Compact"/>
                    <w:jc w:val="right"/>
                    <w:jc w:val="left"/>
                  </w:pPr>
                  <w:r>
                    <w:t xml:space="preserve">1</w:t>
                  </w:r>
                </w:p>
              </w:tc>
              <w:tc>
                <w:tcPr/>
                <w:p>
                  <w:pPr>
                    <w:pStyle w:val="Compact"/>
                    <w:jc w:val="right"/>
                    <w:jc w:val="left"/>
                  </w:pPr>
                  <w:r>
                    <w:t xml:space="preserve">1.07</w:t>
                  </w:r>
                </w:p>
              </w:tc>
            </w:tr>
            <w:tr>
              <w:tc>
                <w:tcPr/>
                <w:p>
                  <w:pPr>
                    <w:pStyle w:val="Compact"/>
                    <w:jc w:val="left"/>
                    <w:jc w:val="left"/>
                  </w:pPr>
                  <w:r>
                    <w:t xml:space="preserve">leave</w:t>
                  </w:r>
                </w:p>
              </w:tc>
              <w:tc>
                <w:tcPr/>
                <w:p>
                  <w:pPr>
                    <w:pStyle w:val="Compact"/>
                    <w:jc w:val="right"/>
                    <w:jc w:val="left"/>
                  </w:pPr>
                  <w:r>
                    <w:t xml:space="preserve">20</w:t>
                  </w:r>
                </w:p>
              </w:tc>
              <w:tc>
                <w:tcPr/>
                <w:p>
                  <w:pPr>
                    <w:pStyle w:val="Compact"/>
                    <w:jc w:val="right"/>
                    <w:jc w:val="left"/>
                  </w:pPr>
                  <w:r>
                    <w:t xml:space="preserve">6</w:t>
                  </w:r>
                </w:p>
              </w:tc>
              <w:tc>
                <w:tcPr/>
                <w:p>
                  <w:pPr>
                    <w:pStyle w:val="Compact"/>
                    <w:jc w:val="right"/>
                    <w:jc w:val="left"/>
                  </w:pPr>
                  <w:r>
                    <w:t xml:space="preserve">0.85</w:t>
                  </w:r>
                </w:p>
              </w:tc>
            </w:tr>
            <w:tr>
              <w:tc>
                <w:tcPr/>
                <w:p>
                  <w:pPr>
                    <w:pStyle w:val="Compact"/>
                    <w:jc w:val="left"/>
                    <w:jc w:val="left"/>
                  </w:pPr>
                  <w:r>
                    <w:t xml:space="preserve">keep</w:t>
                  </w:r>
                </w:p>
              </w:tc>
              <w:tc>
                <w:tcPr/>
                <w:p>
                  <w:pPr>
                    <w:pStyle w:val="Compact"/>
                    <w:jc w:val="right"/>
                    <w:jc w:val="left"/>
                  </w:pPr>
                  <w:r>
                    <w:t xml:space="preserve">7</w:t>
                  </w:r>
                </w:p>
              </w:tc>
              <w:tc>
                <w:tcPr/>
                <w:p>
                  <w:pPr>
                    <w:pStyle w:val="Compact"/>
                    <w:jc w:val="right"/>
                    <w:jc w:val="left"/>
                  </w:pPr>
                  <w:r>
                    <w:t xml:space="preserve">1</w:t>
                  </w:r>
                </w:p>
              </w:tc>
              <w:tc>
                <w:tcPr/>
                <w:p>
                  <w:pPr>
                    <w:pStyle w:val="Compact"/>
                    <w:jc w:val="right"/>
                    <w:jc w:val="left"/>
                  </w:pPr>
                  <w:r>
                    <w:t xml:space="preserve">0.77</w:t>
                  </w:r>
                </w:p>
              </w:tc>
            </w:tr>
            <w:tr>
              <w:tc>
                <w:tcPr/>
                <w:p>
                  <w:pPr>
                    <w:pStyle w:val="Compact"/>
                    <w:jc w:val="left"/>
                    <w:jc w:val="left"/>
                  </w:pPr>
                  <w:r>
                    <w:t xml:space="preserve">pay</w:t>
                  </w:r>
                </w:p>
              </w:tc>
              <w:tc>
                <w:tcPr/>
                <w:p>
                  <w:pPr>
                    <w:pStyle w:val="Compact"/>
                    <w:jc w:val="right"/>
                    <w:jc w:val="left"/>
                  </w:pPr>
                  <w:r>
                    <w:t xml:space="preserve">34</w:t>
                  </w:r>
                </w:p>
              </w:tc>
              <w:tc>
                <w:tcPr/>
                <w:p>
                  <w:pPr>
                    <w:pStyle w:val="Compact"/>
                    <w:jc w:val="right"/>
                    <w:jc w:val="left"/>
                  </w:pPr>
                  <w:r>
                    <w:t xml:space="preserve">13</w:t>
                  </w:r>
                </w:p>
              </w:tc>
              <w:tc>
                <w:tcPr/>
                <w:p>
                  <w:pPr>
                    <w:pStyle w:val="Compact"/>
                    <w:jc w:val="right"/>
                    <w:jc w:val="left"/>
                  </w:pPr>
                  <w:r>
                    <w:t xml:space="preserve">0.74</w:t>
                  </w:r>
                </w:p>
              </w:tc>
            </w:tr>
            <w:tr>
              <w:tc>
                <w:tcPr/>
                <w:p>
                  <w:pPr>
                    <w:pStyle w:val="Compact"/>
                    <w:jc w:val="left"/>
                    <w:jc w:val="left"/>
                  </w:pPr>
                  <w:r>
                    <w:t xml:space="preserve">assign</w:t>
                  </w:r>
                </w:p>
              </w:tc>
              <w:tc>
                <w:tcPr/>
                <w:p>
                  <w:pPr>
                    <w:pStyle w:val="Compact"/>
                    <w:jc w:val="right"/>
                    <w:jc w:val="left"/>
                  </w:pPr>
                  <w:r>
                    <w:t xml:space="preserve">8</w:t>
                  </w:r>
                </w:p>
              </w:tc>
              <w:tc>
                <w:tcPr/>
                <w:p>
                  <w:pPr>
                    <w:pStyle w:val="Compact"/>
                    <w:jc w:val="right"/>
                    <w:jc w:val="left"/>
                  </w:pPr>
                  <w:r>
                    <w:t xml:space="preserve">3</w:t>
                  </w:r>
                </w:p>
              </w:tc>
              <w:tc>
                <w:tcPr/>
                <w:p>
                  <w:pPr>
                    <w:pStyle w:val="Compact"/>
                    <w:jc w:val="right"/>
                    <w:jc w:val="left"/>
                  </w:pPr>
                  <w:r>
                    <w:t xml:space="preserve">0.37</w:t>
                  </w:r>
                </w:p>
              </w:tc>
            </w:tr>
            <w:tr>
              <w:tc>
                <w:tcPr/>
                <w:p>
                  <w:pPr>
                    <w:pStyle w:val="Compact"/>
                    <w:jc w:val="left"/>
                    <w:jc w:val="left"/>
                  </w:pPr>
                  <w:r>
                    <w:t xml:space="preserve">set</w:t>
                  </w:r>
                </w:p>
              </w:tc>
              <w:tc>
                <w:tcPr/>
                <w:p>
                  <w:pPr>
                    <w:pStyle w:val="Compact"/>
                    <w:jc w:val="right"/>
                    <w:jc w:val="left"/>
                  </w:pPr>
                  <w:r>
                    <w:t xml:space="preserve">6</w:t>
                  </w:r>
                </w:p>
              </w:tc>
              <w:tc>
                <w:tcPr/>
                <w:p>
                  <w:pPr>
                    <w:pStyle w:val="Compact"/>
                    <w:jc w:val="right"/>
                    <w:jc w:val="left"/>
                  </w:pPr>
                  <w:r>
                    <w:t xml:space="preserve">2</w:t>
                  </w:r>
                </w:p>
              </w:tc>
              <w:tc>
                <w:tcPr/>
                <w:p>
                  <w:pPr>
                    <w:pStyle w:val="Compact"/>
                    <w:jc w:val="right"/>
                    <w:jc w:val="left"/>
                  </w:pPr>
                  <w:r>
                    <w:t xml:space="preserve">0.37</w:t>
                  </w:r>
                </w:p>
              </w:tc>
            </w:tr>
            <w:tr>
              <w:tc>
                <w:tcPr/>
                <w:p>
                  <w:pPr>
                    <w:pStyle w:val="Compact"/>
                    <w:jc w:val="left"/>
                    <w:jc w:val="left"/>
                  </w:pPr>
                  <w:r>
                    <w:t xml:space="preserve">write</w:t>
                  </w:r>
                </w:p>
              </w:tc>
              <w:tc>
                <w:tcPr/>
                <w:p>
                  <w:pPr>
                    <w:pStyle w:val="Compact"/>
                    <w:jc w:val="right"/>
                    <w:jc w:val="left"/>
                  </w:pPr>
                  <w:r>
                    <w:t xml:space="preserve">9</w:t>
                  </w:r>
                </w:p>
              </w:tc>
              <w:tc>
                <w:tcPr/>
                <w:p>
                  <w:pPr>
                    <w:pStyle w:val="Compact"/>
                    <w:jc w:val="right"/>
                    <w:jc w:val="left"/>
                  </w:pPr>
                  <w:r>
                    <w:t xml:space="preserve">4</w:t>
                  </w:r>
                </w:p>
              </w:tc>
              <w:tc>
                <w:tcPr/>
                <w:p>
                  <w:pPr>
                    <w:pStyle w:val="Compact"/>
                    <w:jc w:val="right"/>
                    <w:jc w:val="left"/>
                  </w:pPr>
                  <w:r>
                    <w:t xml:space="preserve">0.30</w:t>
                  </w:r>
                </w:p>
              </w:tc>
            </w:tr>
            <w:tr>
              <w:tc>
                <w:tcPr/>
                <w:p>
                  <w:pPr>
                    <w:pStyle w:val="Compact"/>
                    <w:jc w:val="left"/>
                    <w:jc w:val="left"/>
                  </w:pPr>
                  <w:r>
                    <w:t xml:space="preserve">cut</w:t>
                  </w:r>
                </w:p>
              </w:tc>
              <w:tc>
                <w:tcPr/>
                <w:p>
                  <w:pPr>
                    <w:pStyle w:val="Compact"/>
                    <w:jc w:val="right"/>
                    <w:jc w:val="left"/>
                  </w:pPr>
                  <w:r>
                    <w:t xml:space="preserve">5</w:t>
                  </w:r>
                </w:p>
              </w:tc>
              <w:tc>
                <w:tcPr/>
                <w:p>
                  <w:pPr>
                    <w:pStyle w:val="Compact"/>
                    <w:jc w:val="right"/>
                    <w:jc w:val="left"/>
                  </w:pPr>
                  <w:r>
                    <w:t xml:space="preserve">2</w:t>
                  </w:r>
                </w:p>
              </w:tc>
              <w:tc>
                <w:tcPr/>
                <w:p>
                  <w:pPr>
                    <w:pStyle w:val="Compact"/>
                    <w:jc w:val="right"/>
                    <w:jc w:val="left"/>
                  </w:pPr>
                  <w:r>
                    <w:t xml:space="preserve">0.27</w:t>
                  </w:r>
                </w:p>
              </w:tc>
            </w:tr>
            <w:tr>
              <w:tc>
                <w:tcPr/>
                <w:p>
                  <w:pPr>
                    <w:pStyle w:val="Compact"/>
                    <w:jc w:val="left"/>
                    <w:jc w:val="left"/>
                  </w:pPr>
                  <w:r>
                    <w:t xml:space="preserve">lend</w:t>
                  </w:r>
                </w:p>
              </w:tc>
              <w:tc>
                <w:tcPr/>
                <w:p>
                  <w:pPr>
                    <w:pStyle w:val="Compact"/>
                    <w:jc w:val="right"/>
                    <w:jc w:val="left"/>
                  </w:pPr>
                  <w:r>
                    <w:t xml:space="preserve">13</w:t>
                  </w:r>
                </w:p>
              </w:tc>
              <w:tc>
                <w:tcPr/>
                <w:p>
                  <w:pPr>
                    <w:pStyle w:val="Compact"/>
                    <w:jc w:val="right"/>
                    <w:jc w:val="left"/>
                  </w:pPr>
                  <w:r>
                    <w:t xml:space="preserve">7</w:t>
                  </w:r>
                </w:p>
              </w:tc>
              <w:tc>
                <w:tcPr/>
                <w:p>
                  <w:pPr>
                    <w:pStyle w:val="Compact"/>
                    <w:jc w:val="right"/>
                    <w:jc w:val="left"/>
                  </w:pPr>
                  <w:r>
                    <w:t xml:space="preserve">0.22</w:t>
                  </w:r>
                </w:p>
              </w:tc>
            </w:tr>
          </w:tbl>
          <w:bookmarkEnd w:id="56"/>
          <w:p/>
        </w:tc>
        <w:tc>
          <w:tcPr/>
          <w:bookmarkStart w:id="57" w:name="tbl-cxn1-lemma-lemma-FYE-2"/>
          <w:p>
            <w:pPr>
              <w:jc w:val="left"/>
            </w:pPr>
            <w:pPr>
              <w:jc w:val="center"/>
              <w:spacing w:before="200"/>
              <w:pStyle w:val="ImageCaption"/>
            </w:pPr>
            <w:r>
              <w:t xml:space="preserve">(b)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take</w:t>
                  </w:r>
                </w:p>
              </w:tc>
              <w:tc>
                <w:tcPr/>
                <w:p>
                  <w:pPr>
                    <w:pStyle w:val="Compact"/>
                    <w:jc w:val="right"/>
                    <w:jc w:val="left"/>
                  </w:pPr>
                  <w:r>
                    <w:t xml:space="preserve">213</w:t>
                  </w:r>
                </w:p>
              </w:tc>
              <w:tc>
                <w:tcPr/>
                <w:p>
                  <w:pPr>
                    <w:pStyle w:val="Compact"/>
                    <w:jc w:val="right"/>
                    <w:jc w:val="left"/>
                  </w:pPr>
                  <w:r>
                    <w:t xml:space="preserve">2</w:t>
                  </w:r>
                </w:p>
              </w:tc>
              <w:tc>
                <w:tcPr/>
                <w:p>
                  <w:pPr>
                    <w:pStyle w:val="Compact"/>
                    <w:jc w:val="right"/>
                    <w:jc w:val="left"/>
                  </w:pPr>
                  <w:r>
                    <w:t xml:space="preserve">8.82</w:t>
                  </w:r>
                </w:p>
              </w:tc>
            </w:tr>
            <w:tr>
              <w:tc>
                <w:tcPr/>
                <w:p>
                  <w:pPr>
                    <w:pStyle w:val="Compact"/>
                    <w:jc w:val="left"/>
                    <w:jc w:val="left"/>
                  </w:pPr>
                  <w:r>
                    <w:t xml:space="preserve">sell</w:t>
                  </w:r>
                </w:p>
              </w:tc>
              <w:tc>
                <w:tcPr/>
                <w:p>
                  <w:pPr>
                    <w:pStyle w:val="Compact"/>
                    <w:jc w:val="right"/>
                    <w:jc w:val="left"/>
                  </w:pPr>
                  <w:r>
                    <w:t xml:space="preserve">82</w:t>
                  </w:r>
                </w:p>
              </w:tc>
              <w:tc>
                <w:tcPr/>
                <w:p>
                  <w:pPr>
                    <w:pStyle w:val="Compact"/>
                    <w:jc w:val="right"/>
                    <w:jc w:val="left"/>
                  </w:pPr>
                  <w:r>
                    <w:t xml:space="preserve">5</w:t>
                  </w:r>
                </w:p>
              </w:tc>
              <w:tc>
                <w:tcPr/>
                <w:p>
                  <w:pPr>
                    <w:pStyle w:val="Compact"/>
                    <w:jc w:val="right"/>
                    <w:jc w:val="left"/>
                  </w:pPr>
                  <w:r>
                    <w:t xml:space="preserve">2.36</w:t>
                  </w:r>
                </w:p>
              </w:tc>
            </w:tr>
            <w:tr>
              <w:tc>
                <w:tcPr/>
                <w:p>
                  <w:pPr>
                    <w:pStyle w:val="Compact"/>
                    <w:jc w:val="left"/>
                    <w:jc w:val="left"/>
                  </w:pPr>
                  <w:r>
                    <w:t xml:space="preserve">extend</w:t>
                  </w:r>
                </w:p>
              </w:tc>
              <w:tc>
                <w:tcPr/>
                <w:p>
                  <w:pPr>
                    <w:pStyle w:val="Compact"/>
                    <w:jc w:val="right"/>
                    <w:jc w:val="left"/>
                  </w:pPr>
                  <w:r>
                    <w:t xml:space="preserve">32</w:t>
                  </w:r>
                </w:p>
              </w:tc>
              <w:tc>
                <w:tcPr/>
                <w:p>
                  <w:pPr>
                    <w:pStyle w:val="Compact"/>
                    <w:jc w:val="right"/>
                    <w:jc w:val="left"/>
                  </w:pPr>
                  <w:r>
                    <w:t xml:space="preserve">2</w:t>
                  </w:r>
                </w:p>
              </w:tc>
              <w:tc>
                <w:tcPr/>
                <w:p>
                  <w:pPr>
                    <w:pStyle w:val="Compact"/>
                    <w:jc w:val="right"/>
                    <w:jc w:val="left"/>
                  </w:pPr>
                  <w:r>
                    <w:t xml:space="preserve">1.14</w:t>
                  </w:r>
                </w:p>
              </w:tc>
            </w:tr>
            <w:tr>
              <w:tc>
                <w:tcPr/>
                <w:p>
                  <w:pPr>
                    <w:pStyle w:val="Compact"/>
                    <w:jc w:val="left"/>
                    <w:jc w:val="left"/>
                  </w:pPr>
                  <w:r>
                    <w:t xml:space="preserve">bring</w:t>
                  </w:r>
                </w:p>
              </w:tc>
              <w:tc>
                <w:tcPr/>
                <w:p>
                  <w:pPr>
                    <w:pStyle w:val="Compact"/>
                    <w:jc w:val="right"/>
                    <w:jc w:val="left"/>
                  </w:pPr>
                  <w:r>
                    <w:t xml:space="preserve">175</w:t>
                  </w:r>
                </w:p>
              </w:tc>
              <w:tc>
                <w:tcPr/>
                <w:p>
                  <w:pPr>
                    <w:pStyle w:val="Compact"/>
                    <w:jc w:val="right"/>
                    <w:jc w:val="left"/>
                  </w:pPr>
                  <w:r>
                    <w:t xml:space="preserve">27</w:t>
                  </w:r>
                </w:p>
              </w:tc>
              <w:tc>
                <w:tcPr/>
                <w:p>
                  <w:pPr>
                    <w:pStyle w:val="Compact"/>
                    <w:jc w:val="right"/>
                    <w:jc w:val="left"/>
                  </w:pPr>
                  <w:r>
                    <w:t xml:space="preserve">0.95</w:t>
                  </w:r>
                </w:p>
              </w:tc>
            </w:tr>
            <w:tr>
              <w:tc>
                <w:tcPr/>
                <w:p>
                  <w:pPr>
                    <w:pStyle w:val="Compact"/>
                    <w:jc w:val="left"/>
                    <w:jc w:val="left"/>
                  </w:pPr>
                  <w:r>
                    <w:t xml:space="preserve">leave</w:t>
                  </w:r>
                </w:p>
              </w:tc>
              <w:tc>
                <w:tcPr/>
                <w:p>
                  <w:pPr>
                    <w:pStyle w:val="Compact"/>
                    <w:jc w:val="right"/>
                    <w:jc w:val="left"/>
                  </w:pPr>
                  <w:r>
                    <w:t xml:space="preserve">41</w:t>
                  </w:r>
                </w:p>
              </w:tc>
              <w:tc>
                <w:tcPr/>
                <w:p>
                  <w:pPr>
                    <w:pStyle w:val="Compact"/>
                    <w:jc w:val="right"/>
                    <w:jc w:val="left"/>
                  </w:pPr>
                  <w:r>
                    <w:t xml:space="preserve">4</w:t>
                  </w:r>
                </w:p>
              </w:tc>
              <w:tc>
                <w:tcPr/>
                <w:p>
                  <w:pPr>
                    <w:pStyle w:val="Compact"/>
                    <w:jc w:val="right"/>
                    <w:jc w:val="left"/>
                  </w:pPr>
                  <w:r>
                    <w:t xml:space="preserve">0.78</w:t>
                  </w:r>
                </w:p>
              </w:tc>
            </w:tr>
            <w:tr>
              <w:tc>
                <w:tcPr/>
                <w:p>
                  <w:pPr>
                    <w:pStyle w:val="Compact"/>
                    <w:jc w:val="left"/>
                    <w:jc w:val="left"/>
                  </w:pPr>
                  <w:r>
                    <w:t xml:space="preserve">do</w:t>
                  </w:r>
                </w:p>
              </w:tc>
              <w:tc>
                <w:tcPr/>
                <w:p>
                  <w:pPr>
                    <w:pStyle w:val="Compact"/>
                    <w:jc w:val="right"/>
                    <w:jc w:val="left"/>
                  </w:pPr>
                  <w:r>
                    <w:t xml:space="preserve">60</w:t>
                  </w:r>
                </w:p>
              </w:tc>
              <w:tc>
                <w:tcPr/>
                <w:p>
                  <w:pPr>
                    <w:pStyle w:val="Compact"/>
                    <w:jc w:val="right"/>
                    <w:jc w:val="left"/>
                  </w:pPr>
                  <w:r>
                    <w:t xml:space="preserve">8</w:t>
                  </w:r>
                </w:p>
              </w:tc>
              <w:tc>
                <w:tcPr/>
                <w:p>
                  <w:pPr>
                    <w:pStyle w:val="Compact"/>
                    <w:jc w:val="right"/>
                    <w:jc w:val="left"/>
                  </w:pPr>
                  <w:r>
                    <w:t xml:space="preserve">0.68</w:t>
                  </w:r>
                </w:p>
              </w:tc>
            </w:tr>
            <w:tr>
              <w:tc>
                <w:tcPr/>
                <w:p>
                  <w:pPr>
                    <w:pStyle w:val="Compact"/>
                    <w:jc w:val="left"/>
                    <w:jc w:val="left"/>
                  </w:pPr>
                  <w:r>
                    <w:t xml:space="preserve">drive</w:t>
                  </w:r>
                </w:p>
              </w:tc>
              <w:tc>
                <w:tcPr/>
                <w:p>
                  <w:pPr>
                    <w:pStyle w:val="Compact"/>
                    <w:jc w:val="right"/>
                    <w:jc w:val="left"/>
                  </w:pPr>
                  <w:r>
                    <w:t xml:space="preserve">17</w:t>
                  </w:r>
                </w:p>
              </w:tc>
              <w:tc>
                <w:tcPr/>
                <w:p>
                  <w:pPr>
                    <w:pStyle w:val="Compact"/>
                    <w:jc w:val="right"/>
                    <w:jc w:val="left"/>
                  </w:pPr>
                  <w:r>
                    <w:t xml:space="preserve">1</w:t>
                  </w:r>
                </w:p>
              </w:tc>
              <w:tc>
                <w:tcPr/>
                <w:p>
                  <w:pPr>
                    <w:pStyle w:val="Compact"/>
                    <w:jc w:val="right"/>
                    <w:jc w:val="left"/>
                  </w:pPr>
                  <w:r>
                    <w:t xml:space="preserve">0.64</w:t>
                  </w:r>
                </w:p>
              </w:tc>
            </w:tr>
            <w:tr>
              <w:tc>
                <w:tcPr/>
                <w:p>
                  <w:pPr>
                    <w:pStyle w:val="Compact"/>
                    <w:jc w:val="left"/>
                    <w:jc w:val="left"/>
                  </w:pPr>
                  <w:r>
                    <w:t xml:space="preserve">name</w:t>
                  </w:r>
                </w:p>
              </w:tc>
              <w:tc>
                <w:tcPr/>
                <w:p>
                  <w:pPr>
                    <w:pStyle w:val="Compact"/>
                    <w:jc w:val="right"/>
                    <w:jc w:val="left"/>
                  </w:pPr>
                  <w:r>
                    <w:t xml:space="preserve">16</w:t>
                  </w:r>
                </w:p>
              </w:tc>
              <w:tc>
                <w:tcPr/>
                <w:p>
                  <w:pPr>
                    <w:pStyle w:val="Compact"/>
                    <w:jc w:val="right"/>
                    <w:jc w:val="left"/>
                  </w:pPr>
                  <w:r>
                    <w:t xml:space="preserve">1</w:t>
                  </w:r>
                </w:p>
              </w:tc>
              <w:tc>
                <w:tcPr/>
                <w:p>
                  <w:pPr>
                    <w:pStyle w:val="Compact"/>
                    <w:jc w:val="right"/>
                    <w:jc w:val="left"/>
                  </w:pPr>
                  <w:r>
                    <w:t xml:space="preserve">0.63</w:t>
                  </w:r>
                </w:p>
              </w:tc>
            </w:tr>
            <w:tr>
              <w:tc>
                <w:tcPr/>
                <w:p>
                  <w:pPr>
                    <w:pStyle w:val="Compact"/>
                    <w:jc w:val="left"/>
                    <w:jc w:val="left"/>
                  </w:pPr>
                  <w:r>
                    <w:t xml:space="preserve">provide</w:t>
                  </w:r>
                </w:p>
              </w:tc>
              <w:tc>
                <w:tcPr/>
                <w:p>
                  <w:pPr>
                    <w:pStyle w:val="Compact"/>
                    <w:jc w:val="right"/>
                    <w:jc w:val="left"/>
                  </w:pPr>
                  <w:r>
                    <w:t xml:space="preserve">91</w:t>
                  </w:r>
                </w:p>
              </w:tc>
              <w:tc>
                <w:tcPr/>
                <w:p>
                  <w:pPr>
                    <w:pStyle w:val="Compact"/>
                    <w:jc w:val="right"/>
                    <w:jc w:val="left"/>
                  </w:pPr>
                  <w:r>
                    <w:t xml:space="preserve">14</w:t>
                  </w:r>
                </w:p>
              </w:tc>
              <w:tc>
                <w:tcPr/>
                <w:p>
                  <w:pPr>
                    <w:pStyle w:val="Compact"/>
                    <w:jc w:val="right"/>
                    <w:jc w:val="left"/>
                  </w:pPr>
                  <w:r>
                    <w:t xml:space="preserve">0.60</w:t>
                  </w:r>
                </w:p>
              </w:tc>
            </w:tr>
            <w:tr>
              <w:tc>
                <w:tcPr/>
                <w:p>
                  <w:pPr>
                    <w:pStyle w:val="Compact"/>
                    <w:jc w:val="left"/>
                    <w:jc w:val="left"/>
                  </w:pPr>
                  <w:r>
                    <w:t xml:space="preserve">charge</w:t>
                  </w:r>
                </w:p>
              </w:tc>
              <w:tc>
                <w:tcPr/>
                <w:p>
                  <w:pPr>
                    <w:pStyle w:val="Compact"/>
                    <w:jc w:val="right"/>
                    <w:jc w:val="left"/>
                  </w:pPr>
                  <w:r>
                    <w:t xml:space="preserve">23</w:t>
                  </w:r>
                </w:p>
              </w:tc>
              <w:tc>
                <w:tcPr/>
                <w:p>
                  <w:pPr>
                    <w:pStyle w:val="Compact"/>
                    <w:jc w:val="right"/>
                    <w:jc w:val="left"/>
                  </w:pPr>
                  <w:r>
                    <w:t xml:space="preserve">2</w:t>
                  </w:r>
                </w:p>
              </w:tc>
              <w:tc>
                <w:tcPr/>
                <w:p>
                  <w:pPr>
                    <w:pStyle w:val="Compact"/>
                    <w:jc w:val="right"/>
                    <w:jc w:val="left"/>
                  </w:pPr>
                  <w:r>
                    <w:t xml:space="preserve">0.53</w:t>
                  </w:r>
                </w:p>
              </w:tc>
            </w:tr>
            <w:tr>
              <w:tc>
                <w:tcPr/>
                <w:p>
                  <w:pPr>
                    <w:pStyle w:val="Compact"/>
                    <w:jc w:val="left"/>
                    <w:jc w:val="left"/>
                  </w:pPr>
                  <w:r>
                    <w:t xml:space="preserve">deliver</w:t>
                  </w:r>
                </w:p>
              </w:tc>
              <w:tc>
                <w:tcPr/>
                <w:p>
                  <w:pPr>
                    <w:pStyle w:val="Compact"/>
                    <w:jc w:val="right"/>
                    <w:jc w:val="left"/>
                  </w:pPr>
                  <w:r>
                    <w:t xml:space="preserve">19</w:t>
                  </w:r>
                </w:p>
              </w:tc>
              <w:tc>
                <w:tcPr/>
                <w:p>
                  <w:pPr>
                    <w:pStyle w:val="Compact"/>
                    <w:jc w:val="right"/>
                    <w:jc w:val="left"/>
                  </w:pPr>
                  <w:r>
                    <w:t xml:space="preserve">2</w:t>
                  </w:r>
                </w:p>
              </w:tc>
              <w:tc>
                <w:tcPr/>
                <w:p>
                  <w:pPr>
                    <w:pStyle w:val="Compact"/>
                    <w:jc w:val="right"/>
                    <w:jc w:val="left"/>
                  </w:pPr>
                  <w:r>
                    <w:t xml:space="preserve">0.39</w:t>
                  </w:r>
                </w:p>
              </w:tc>
            </w:tr>
            <w:tr>
              <w:tc>
                <w:tcPr/>
                <w:p>
                  <w:pPr>
                    <w:pStyle w:val="Compact"/>
                    <w:jc w:val="left"/>
                    <w:jc w:val="left"/>
                  </w:pPr>
                  <w:r>
                    <w:t xml:space="preserve">hear</w:t>
                  </w:r>
                </w:p>
              </w:tc>
              <w:tc>
                <w:tcPr/>
                <w:p>
                  <w:pPr>
                    <w:pStyle w:val="Compact"/>
                    <w:jc w:val="right"/>
                    <w:jc w:val="left"/>
                  </w:pPr>
                  <w:r>
                    <w:t xml:space="preserve">13</w:t>
                  </w:r>
                </w:p>
              </w:tc>
              <w:tc>
                <w:tcPr/>
                <w:p>
                  <w:pPr>
                    <w:pStyle w:val="Compact"/>
                    <w:jc w:val="right"/>
                    <w:jc w:val="left"/>
                  </w:pPr>
                  <w:r>
                    <w:t xml:space="preserve">1</w:t>
                  </w:r>
                </w:p>
              </w:tc>
              <w:tc>
                <w:tcPr/>
                <w:p>
                  <w:pPr>
                    <w:pStyle w:val="Compact"/>
                    <w:jc w:val="right"/>
                    <w:jc w:val="left"/>
                  </w:pPr>
                  <w:r>
                    <w:t xml:space="preserve">0.31</w:t>
                  </w:r>
                </w:p>
              </w:tc>
            </w:tr>
            <w:tr>
              <w:tc>
                <w:tcPr/>
                <w:p>
                  <w:pPr>
                    <w:pStyle w:val="Compact"/>
                    <w:jc w:val="left"/>
                    <w:jc w:val="left"/>
                  </w:pPr>
                  <w:r>
                    <w:t xml:space="preserve">deal</w:t>
                  </w:r>
                </w:p>
              </w:tc>
              <w:tc>
                <w:tcPr/>
                <w:p>
                  <w:pPr>
                    <w:pStyle w:val="Compact"/>
                    <w:jc w:val="right"/>
                    <w:jc w:val="left"/>
                  </w:pPr>
                  <w:r>
                    <w:t xml:space="preserve">5</w:t>
                  </w:r>
                </w:p>
              </w:tc>
              <w:tc>
                <w:tcPr/>
                <w:p>
                  <w:pPr>
                    <w:pStyle w:val="Compact"/>
                    <w:jc w:val="right"/>
                    <w:jc w:val="left"/>
                  </w:pPr>
                  <w:r>
                    <w:t xml:space="preserve">1</w:t>
                  </w:r>
                </w:p>
              </w:tc>
              <w:tc>
                <w:tcPr/>
                <w:p>
                  <w:pPr>
                    <w:pStyle w:val="Compact"/>
                    <w:jc w:val="right"/>
                    <w:jc w:val="left"/>
                  </w:pPr>
                  <w:r>
                    <w:t xml:space="preserve">0.00</w:t>
                  </w:r>
                </w:p>
              </w:tc>
            </w:tr>
          </w:tbl>
          <w:bookmarkEnd w:id="57"/>
          <w:p/>
        </w:tc>
      </w:tr>
    </w:tbl>
    <w:p>
      <w:pPr>
        <w:pStyle w:val="BodyText"/>
      </w:pPr>
      <w:pPr>
        <w:spacing w:before="200"/>
        <w:pStyle w:val="ImageCaption"/>
      </w:pPr>
      <w:r>
        <w:t xml:space="preserve">Table 19: Comparison lemmas distinctive for arg0(np)-v(v)-arg1(np)-arg2(pp).</w:t>
      </w:r>
    </w:p>
    <w:p>
      <w:pPr>
        <w:pStyle w:val="BodyText"/>
      </w:pPr>
      <w:hyperlink w:anchor="tbl-cxn2-lemma-lemma-FYE">
        <w:r>
          <w:rPr>
            <w:rStyle w:val="Hyperlink"/>
          </w:rPr>
          <w:t xml:space="preserve">Table 20</w:t>
        </w:r>
      </w:hyperlink>
      <w:r>
        <w:t xml:space="preserve"> </w:t>
      </w:r>
      <w:r>
        <w:t xml:space="preserve">shows the data from</w:t>
      </w:r>
      <w:r>
        <w:t xml:space="preserve"> </w:t>
      </w:r>
      <w:r>
        <w:t xml:space="preserve">Gries &amp; Stefanowitsch (2004)</w:t>
      </w:r>
      <w:r>
        <w:t xml:space="preserve"> </w:t>
      </w:r>
      <w:r>
        <w:t xml:space="preserve">and the current study for the lemmas that are distinctive for the ditransitive / arg0(np)-v(v)-arg1(np)-arg2(pp).</w:t>
      </w:r>
    </w:p>
    <w:tbl>
      <w:tblPr>
        <w:tblStyle w:val="Table"/>
        <w:tblW w:type="pct" w:w="5000"/>
        <w:tblLook w:firstRow="0" w:lastRow="0" w:firstColumn="0" w:lastColumn="0" w:noHBand="0" w:noVBand="0" w:val="0000"/>
      </w:tblPr>
      <w:tblGrid>
        <w:gridCol w:w="3960"/>
        <w:gridCol w:w="3960"/>
      </w:tblGrid>
      <w:tr>
        <w:tc>
          <w:tcPr/>
          <w:bookmarkStart w:id="58" w:name="tbl-cxn2-lemma-lemma-FYE-1"/>
          <w:p>
            <w:pPr>
              <w:jc w:val="left"/>
            </w:pPr>
            <w:pPr>
              <w:jc w:val="center"/>
              <w:spacing w:before="200"/>
              <w:pStyle w:val="ImageCaption"/>
            </w:pPr>
            <w:r>
              <w:t xml:space="preserve">(a) Gries and Stefanowitsch (2013)</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Prep.Dative</w:t>
                  </w:r>
                </w:p>
              </w:tc>
              <w:tc>
                <w:tcPr/>
                <w:p>
                  <w:pPr>
                    <w:pStyle w:val="Compact"/>
                    <w:jc w:val="right"/>
                    <w:jc w:val="left"/>
                  </w:pPr>
                  <w:r>
                    <w:t xml:space="preserve">Ditransitive</w:t>
                  </w:r>
                </w:p>
              </w:tc>
              <w:tc>
                <w:tcPr/>
                <w:p>
                  <w:pPr>
                    <w:pStyle w:val="Compact"/>
                    <w:jc w:val="right"/>
                    <w:jc w:val="left"/>
                  </w:pPr>
                  <w:r>
                    <w:t xml:space="preserve">FYE</w:t>
                  </w:r>
                </w:p>
              </w:tc>
            </w:tr>
            <w:tr>
              <w:tc>
                <w:tcPr/>
                <w:p>
                  <w:pPr>
                    <w:pStyle w:val="Compact"/>
                    <w:jc w:val="left"/>
                    <w:jc w:val="left"/>
                  </w:pPr>
                  <w:r>
                    <w:t xml:space="preserve">give</w:t>
                  </w:r>
                </w:p>
              </w:tc>
              <w:tc>
                <w:tcPr/>
                <w:p>
                  <w:pPr>
                    <w:pStyle w:val="Compact"/>
                    <w:jc w:val="right"/>
                    <w:jc w:val="left"/>
                  </w:pPr>
                  <w:r>
                    <w:t xml:space="preserve">146</w:t>
                  </w:r>
                </w:p>
              </w:tc>
              <w:tc>
                <w:tcPr/>
                <w:p>
                  <w:pPr>
                    <w:pStyle w:val="Compact"/>
                    <w:jc w:val="right"/>
                    <w:jc w:val="left"/>
                  </w:pPr>
                  <w:r>
                    <w:t xml:space="preserve">461</w:t>
                  </w:r>
                </w:p>
              </w:tc>
              <w:tc>
                <w:tcPr/>
                <w:p>
                  <w:pPr>
                    <w:pStyle w:val="Compact"/>
                    <w:jc w:val="right"/>
                    <w:jc w:val="left"/>
                  </w:pPr>
                  <w:r>
                    <w:t xml:space="preserve">119.74</w:t>
                  </w:r>
                </w:p>
              </w:tc>
            </w:tr>
            <w:tr>
              <w:tc>
                <w:tcPr/>
                <w:p>
                  <w:pPr>
                    <w:pStyle w:val="Compact"/>
                    <w:jc w:val="left"/>
                    <w:jc w:val="left"/>
                  </w:pPr>
                  <w:r>
                    <w:t xml:space="preserve">tell</w:t>
                  </w:r>
                </w:p>
              </w:tc>
              <w:tc>
                <w:tcPr/>
                <w:p>
                  <w:pPr>
                    <w:pStyle w:val="Compact"/>
                    <w:jc w:val="right"/>
                    <w:jc w:val="left"/>
                  </w:pPr>
                  <w:r>
                    <w:t xml:space="preserve">2</w:t>
                  </w:r>
                </w:p>
              </w:tc>
              <w:tc>
                <w:tcPr/>
                <w:p>
                  <w:pPr>
                    <w:pStyle w:val="Compact"/>
                    <w:jc w:val="right"/>
                    <w:jc w:val="left"/>
                  </w:pPr>
                  <w:r>
                    <w:t xml:space="preserve">128</w:t>
                  </w:r>
                </w:p>
              </w:tc>
              <w:tc>
                <w:tcPr/>
                <w:p>
                  <w:pPr>
                    <w:pStyle w:val="Compact"/>
                    <w:jc w:val="right"/>
                    <w:jc w:val="left"/>
                  </w:pPr>
                  <w:r>
                    <w:t xml:space="preserve">57.95</w:t>
                  </w:r>
                </w:p>
              </w:tc>
            </w:tr>
            <w:tr>
              <w:tc>
                <w:tcPr/>
                <w:p>
                  <w:pPr>
                    <w:pStyle w:val="Compact"/>
                    <w:jc w:val="left"/>
                    <w:jc w:val="left"/>
                  </w:pPr>
                  <w:r>
                    <w:t xml:space="preserve">show</w:t>
                  </w:r>
                </w:p>
              </w:tc>
              <w:tc>
                <w:tcPr/>
                <w:p>
                  <w:pPr>
                    <w:pStyle w:val="Compact"/>
                    <w:jc w:val="right"/>
                    <w:jc w:val="left"/>
                  </w:pPr>
                  <w:r>
                    <w:t xml:space="preserve">15</w:t>
                  </w:r>
                </w:p>
              </w:tc>
              <w:tc>
                <w:tcPr/>
                <w:p>
                  <w:pPr>
                    <w:pStyle w:val="Compact"/>
                    <w:jc w:val="right"/>
                    <w:jc w:val="left"/>
                  </w:pPr>
                  <w:r>
                    <w:t xml:space="preserve">49</w:t>
                  </w:r>
                </w:p>
              </w:tc>
              <w:tc>
                <w:tcPr/>
                <w:p>
                  <w:pPr>
                    <w:pStyle w:val="Compact"/>
                    <w:jc w:val="right"/>
                    <w:jc w:val="left"/>
                  </w:pPr>
                  <w:r>
                    <w:t xml:space="preserve">11.07</w:t>
                  </w:r>
                </w:p>
              </w:tc>
            </w:tr>
            <w:tr>
              <w:tc>
                <w:tcPr/>
                <w:p>
                  <w:pPr>
                    <w:pStyle w:val="Compact"/>
                    <w:jc w:val="left"/>
                    <w:jc w:val="left"/>
                  </w:pPr>
                  <w:r>
                    <w:t xml:space="preserve">offer</w:t>
                  </w:r>
                </w:p>
              </w:tc>
              <w:tc>
                <w:tcPr/>
                <w:p>
                  <w:pPr>
                    <w:pStyle w:val="Compact"/>
                    <w:jc w:val="right"/>
                    <w:jc w:val="left"/>
                  </w:pPr>
                  <w:r>
                    <w:t xml:space="preserve">15</w:t>
                  </w:r>
                </w:p>
              </w:tc>
              <w:tc>
                <w:tcPr/>
                <w:p>
                  <w:pPr>
                    <w:pStyle w:val="Compact"/>
                    <w:jc w:val="right"/>
                    <w:jc w:val="left"/>
                  </w:pPr>
                  <w:r>
                    <w:t xml:space="preserve">43</w:t>
                  </w:r>
                </w:p>
              </w:tc>
              <w:tc>
                <w:tcPr/>
                <w:p>
                  <w:pPr>
                    <w:pStyle w:val="Compact"/>
                    <w:jc w:val="right"/>
                    <w:jc w:val="left"/>
                  </w:pPr>
                  <w:r>
                    <w:t xml:space="preserve">9.99</w:t>
                  </w:r>
                </w:p>
              </w:tc>
            </w:tr>
            <w:tr>
              <w:tc>
                <w:tcPr/>
                <w:p>
                  <w:pPr>
                    <w:pStyle w:val="Compact"/>
                    <w:jc w:val="left"/>
                    <w:jc w:val="left"/>
                  </w:pPr>
                  <w:r>
                    <w:t xml:space="preserve">cost</w:t>
                  </w:r>
                </w:p>
              </w:tc>
              <w:tc>
                <w:tcPr/>
                <w:p>
                  <w:pPr>
                    <w:pStyle w:val="Compact"/>
                    <w:jc w:val="right"/>
                    <w:jc w:val="left"/>
                  </w:pPr>
                  <w:r>
                    <w:t xml:space="preserve">1</w:t>
                  </w:r>
                </w:p>
              </w:tc>
              <w:tc>
                <w:tcPr/>
                <w:p>
                  <w:pPr>
                    <w:pStyle w:val="Compact"/>
                    <w:jc w:val="right"/>
                    <w:jc w:val="left"/>
                  </w:pPr>
                  <w:r>
                    <w:t xml:space="preserve">20</w:t>
                  </w:r>
                </w:p>
              </w:tc>
              <w:tc>
                <w:tcPr/>
                <w:p>
                  <w:pPr>
                    <w:pStyle w:val="Compact"/>
                    <w:jc w:val="right"/>
                    <w:jc w:val="left"/>
                  </w:pPr>
                  <w:r>
                    <w:t xml:space="preserve">8.99</w:t>
                  </w:r>
                </w:p>
              </w:tc>
            </w:tr>
            <w:tr>
              <w:tc>
                <w:tcPr/>
                <w:p>
                  <w:pPr>
                    <w:pStyle w:val="Compact"/>
                    <w:jc w:val="left"/>
                    <w:jc w:val="left"/>
                  </w:pPr>
                  <w:r>
                    <w:t xml:space="preserve">teach</w:t>
                  </w:r>
                </w:p>
              </w:tc>
              <w:tc>
                <w:tcPr/>
                <w:p>
                  <w:pPr>
                    <w:pStyle w:val="Compact"/>
                    <w:jc w:val="right"/>
                    <w:jc w:val="left"/>
                  </w:pPr>
                  <w:r>
                    <w:t xml:space="preserve">1</w:t>
                  </w:r>
                </w:p>
              </w:tc>
              <w:tc>
                <w:tcPr/>
                <w:p>
                  <w:pPr>
                    <w:pStyle w:val="Compact"/>
                    <w:jc w:val="right"/>
                    <w:jc w:val="left"/>
                  </w:pPr>
                  <w:r>
                    <w:t xml:space="preserve">15</w:t>
                  </w:r>
                </w:p>
              </w:tc>
              <w:tc>
                <w:tcPr/>
                <w:p>
                  <w:pPr>
                    <w:pStyle w:val="Compact"/>
                    <w:jc w:val="right"/>
                    <w:jc w:val="left"/>
                  </w:pPr>
                  <w:r>
                    <w:t xml:space="preserve">5.83</w:t>
                  </w:r>
                </w:p>
              </w:tc>
            </w:tr>
            <w:tr>
              <w:tc>
                <w:tcPr/>
                <w:p>
                  <w:pPr>
                    <w:pStyle w:val="Compact"/>
                    <w:jc w:val="left"/>
                    <w:jc w:val="left"/>
                  </w:pPr>
                  <w:r>
                    <w:t xml:space="preserve">wish</w:t>
                  </w:r>
                </w:p>
              </w:tc>
              <w:tc>
                <w:tcPr/>
                <w:p>
                  <w:pPr>
                    <w:pStyle w:val="Compact"/>
                    <w:jc w:val="right"/>
                    <w:jc w:val="left"/>
                  </w:pPr>
                  <w:r>
                    <w:t xml:space="preserve">1</w:t>
                  </w:r>
                </w:p>
              </w:tc>
              <w:tc>
                <w:tcPr/>
                <w:p>
                  <w:pPr>
                    <w:pStyle w:val="Compact"/>
                    <w:jc w:val="right"/>
                    <w:jc w:val="left"/>
                  </w:pPr>
                  <w:r>
                    <w:t xml:space="preserve">9</w:t>
                  </w:r>
                </w:p>
              </w:tc>
              <w:tc>
                <w:tcPr/>
                <w:p>
                  <w:pPr>
                    <w:pStyle w:val="Compact"/>
                    <w:jc w:val="right"/>
                    <w:jc w:val="left"/>
                  </w:pPr>
                  <w:r>
                    <w:t xml:space="preserve">3.30</w:t>
                  </w:r>
                </w:p>
              </w:tc>
            </w:tr>
            <w:tr>
              <w:tc>
                <w:tcPr/>
                <w:p>
                  <w:pPr>
                    <w:pStyle w:val="Compact"/>
                    <w:jc w:val="left"/>
                    <w:jc w:val="left"/>
                  </w:pPr>
                  <w:r>
                    <w:t xml:space="preserve">ask</w:t>
                  </w:r>
                </w:p>
              </w:tc>
              <w:tc>
                <w:tcPr/>
                <w:p>
                  <w:pPr>
                    <w:pStyle w:val="Compact"/>
                    <w:jc w:val="right"/>
                    <w:jc w:val="left"/>
                  </w:pPr>
                  <w:r>
                    <w:t xml:space="preserve">4</w:t>
                  </w:r>
                </w:p>
              </w:tc>
              <w:tc>
                <w:tcPr/>
                <w:p>
                  <w:pPr>
                    <w:pStyle w:val="Compact"/>
                    <w:jc w:val="right"/>
                    <w:jc w:val="left"/>
                  </w:pPr>
                  <w:r>
                    <w:t xml:space="preserve">12</w:t>
                  </w:r>
                </w:p>
              </w:tc>
              <w:tc>
                <w:tcPr/>
                <w:p>
                  <w:pPr>
                    <w:pStyle w:val="Compact"/>
                    <w:jc w:val="right"/>
                    <w:jc w:val="left"/>
                  </w:pPr>
                  <w:r>
                    <w:t xml:space="preserve">2.88</w:t>
                  </w:r>
                </w:p>
              </w:tc>
            </w:tr>
            <w:tr>
              <w:tc>
                <w:tcPr/>
                <w:p>
                  <w:pPr>
                    <w:pStyle w:val="Compact"/>
                    <w:jc w:val="left"/>
                    <w:jc w:val="left"/>
                  </w:pPr>
                  <w:r>
                    <w:t xml:space="preserve">promise</w:t>
                  </w:r>
                </w:p>
              </w:tc>
              <w:tc>
                <w:tcPr/>
                <w:p>
                  <w:pPr>
                    <w:pStyle w:val="Compact"/>
                    <w:jc w:val="right"/>
                    <w:jc w:val="left"/>
                  </w:pPr>
                  <w:r>
                    <w:t xml:space="preserve">1</w:t>
                  </w:r>
                </w:p>
              </w:tc>
              <w:tc>
                <w:tcPr/>
                <w:p>
                  <w:pPr>
                    <w:pStyle w:val="Compact"/>
                    <w:jc w:val="right"/>
                    <w:jc w:val="left"/>
                  </w:pPr>
                  <w:r>
                    <w:t xml:space="preserve">7</w:t>
                  </w:r>
                </w:p>
              </w:tc>
              <w:tc>
                <w:tcPr/>
                <w:p>
                  <w:pPr>
                    <w:pStyle w:val="Compact"/>
                    <w:jc w:val="right"/>
                    <w:jc w:val="left"/>
                  </w:pPr>
                  <w:r>
                    <w:t xml:space="preserve">3.44</w:t>
                  </w:r>
                </w:p>
              </w:tc>
            </w:tr>
            <w:tr>
              <w:tc>
                <w:tcPr/>
                <w:p>
                  <w:pPr>
                    <w:pStyle w:val="Compact"/>
                    <w:jc w:val="left"/>
                    <w:jc w:val="left"/>
                  </w:pPr>
                  <w:r>
                    <w:t xml:space="preserve">deny</w:t>
                  </w:r>
                </w:p>
              </w:tc>
              <w:tc>
                <w:tcPr/>
                <w:p>
                  <w:pPr>
                    <w:pStyle w:val="Compact"/>
                    <w:jc w:val="right"/>
                    <w:jc w:val="left"/>
                  </w:pPr>
                  <w:r>
                    <w:t xml:space="preserve">3</w:t>
                  </w:r>
                </w:p>
              </w:tc>
              <w:tc>
                <w:tcPr/>
                <w:p>
                  <w:pPr>
                    <w:pStyle w:val="Compact"/>
                    <w:jc w:val="right"/>
                    <w:jc w:val="left"/>
                  </w:pPr>
                  <w:r>
                    <w:t xml:space="preserve">8</w:t>
                  </w:r>
                </w:p>
              </w:tc>
              <w:tc>
                <w:tcPr/>
                <w:p>
                  <w:pPr>
                    <w:pStyle w:val="Compact"/>
                    <w:jc w:val="right"/>
                    <w:jc w:val="left"/>
                  </w:pPr>
                  <w:r>
                    <w:t xml:space="preserve">1.92</w:t>
                  </w:r>
                </w:p>
              </w:tc>
            </w:tr>
            <w:tr>
              <w:tc>
                <w:tcPr/>
                <w:p>
                  <w:pPr>
                    <w:pStyle w:val="Compact"/>
                    <w:jc w:val="left"/>
                    <w:jc w:val="left"/>
                  </w:pPr>
                  <w:r>
                    <w:t xml:space="preserve">award</w:t>
                  </w:r>
                </w:p>
              </w:tc>
              <w:tc>
                <w:tcPr/>
                <w:p>
                  <w:pPr>
                    <w:pStyle w:val="Compact"/>
                    <w:jc w:val="right"/>
                    <w:jc w:val="left"/>
                  </w:pPr>
                  <w:r>
                    <w:t xml:space="preserve">3</w:t>
                  </w:r>
                </w:p>
              </w:tc>
              <w:tc>
                <w:tcPr/>
                <w:p>
                  <w:pPr>
                    <w:pStyle w:val="Compact"/>
                    <w:jc w:val="right"/>
                    <w:jc w:val="left"/>
                  </w:pPr>
                  <w:r>
                    <w:t xml:space="preserve">7</w:t>
                  </w:r>
                </w:p>
              </w:tc>
              <w:tc>
                <w:tcPr/>
                <w:p>
                  <w:pPr>
                    <w:pStyle w:val="Compact"/>
                    <w:jc w:val="right"/>
                    <w:jc w:val="left"/>
                  </w:pPr>
                  <w:r>
                    <w:t xml:space="preserve">1.58</w:t>
                  </w:r>
                </w:p>
              </w:tc>
            </w:tr>
            <w:tr>
              <w:tc>
                <w:tcPr/>
                <w:p>
                  <w:pPr>
                    <w:pStyle w:val="Compact"/>
                    <w:jc w:val="left"/>
                    <w:jc w:val="left"/>
                  </w:pPr>
                  <w:r>
                    <w:t xml:space="preserve">grant</w:t>
                  </w:r>
                </w:p>
              </w:tc>
              <w:tc>
                <w:tcPr/>
                <w:p>
                  <w:pPr>
                    <w:pStyle w:val="Compact"/>
                    <w:jc w:val="right"/>
                    <w:jc w:val="left"/>
                  </w:pPr>
                  <w:r>
                    <w:t xml:space="preserve">2</w:t>
                  </w:r>
                </w:p>
              </w:tc>
              <w:tc>
                <w:tcPr/>
                <w:p>
                  <w:pPr>
                    <w:pStyle w:val="Compact"/>
                    <w:jc w:val="right"/>
                    <w:jc w:val="left"/>
                  </w:pPr>
                  <w:r>
                    <w:t xml:space="preserve">5</w:t>
                  </w:r>
                </w:p>
              </w:tc>
              <w:tc>
                <w:tcPr/>
                <w:p>
                  <w:pPr>
                    <w:pStyle w:val="Compact"/>
                    <w:jc w:val="right"/>
                    <w:jc w:val="left"/>
                  </w:pPr>
                  <w:r>
                    <w:t xml:space="preserve">1.25</w:t>
                  </w:r>
                </w:p>
              </w:tc>
            </w:tr>
            <w:tr>
              <w:tc>
                <w:tcPr/>
                <w:p>
                  <w:pPr>
                    <w:pStyle w:val="Compact"/>
                    <w:jc w:val="left"/>
                    <w:jc w:val="left"/>
                  </w:pPr>
                  <w:r>
                    <w:t xml:space="preserve">cause</w:t>
                  </w:r>
                </w:p>
              </w:tc>
              <w:tc>
                <w:tcPr/>
                <w:p>
                  <w:pPr>
                    <w:pStyle w:val="Compact"/>
                    <w:jc w:val="right"/>
                    <w:jc w:val="left"/>
                  </w:pPr>
                  <w:r>
                    <w:t xml:space="preserve">9</w:t>
                  </w:r>
                </w:p>
              </w:tc>
              <w:tc>
                <w:tcPr/>
                <w:p>
                  <w:pPr>
                    <w:pStyle w:val="Compact"/>
                    <w:jc w:val="right"/>
                    <w:jc w:val="left"/>
                  </w:pPr>
                  <w:r>
                    <w:t xml:space="preserve">8</w:t>
                  </w:r>
                </w:p>
              </w:tc>
              <w:tc>
                <w:tcPr/>
                <w:p>
                  <w:pPr>
                    <w:pStyle w:val="Compact"/>
                    <w:jc w:val="right"/>
                    <w:jc w:val="left"/>
                  </w:pPr>
                  <w:r>
                    <w:t xml:space="preserve">0.67</w:t>
                  </w:r>
                </w:p>
              </w:tc>
            </w:tr>
            <w:tr>
              <w:tc>
                <w:tcPr/>
                <w:p>
                  <w:pPr>
                    <w:pStyle w:val="Compact"/>
                    <w:jc w:val="left"/>
                    <w:jc w:val="left"/>
                  </w:pPr>
                  <w:r>
                    <w:t xml:space="preserve">drop</w:t>
                  </w:r>
                </w:p>
              </w:tc>
              <w:tc>
                <w:tcPr/>
                <w:p>
                  <w:pPr>
                    <w:pStyle w:val="Compact"/>
                    <w:jc w:val="right"/>
                    <w:jc w:val="left"/>
                  </w:pPr>
                  <w:r>
                    <w:t xml:space="preserve">2</w:t>
                  </w:r>
                </w:p>
              </w:tc>
              <w:tc>
                <w:tcPr/>
                <w:p>
                  <w:pPr>
                    <w:pStyle w:val="Compact"/>
                    <w:jc w:val="right"/>
                    <w:jc w:val="left"/>
                  </w:pPr>
                  <w:r>
                    <w:t xml:space="preserve">3</w:t>
                  </w:r>
                </w:p>
              </w:tc>
              <w:tc>
                <w:tcPr/>
                <w:p>
                  <w:pPr>
                    <w:pStyle w:val="Compact"/>
                    <w:jc w:val="right"/>
                    <w:jc w:val="left"/>
                  </w:pPr>
                  <w:r>
                    <w:t xml:space="preserve">0.62</w:t>
                  </w:r>
                </w:p>
              </w:tc>
            </w:tr>
            <w:tr>
              <w:tc>
                <w:tcPr/>
                <w:p>
                  <w:pPr>
                    <w:pStyle w:val="Compact"/>
                    <w:jc w:val="left"/>
                    <w:jc w:val="left"/>
                  </w:pPr>
                  <w:r>
                    <w:t xml:space="preserve">charge</w:t>
                  </w:r>
                </w:p>
              </w:tc>
              <w:tc>
                <w:tcPr/>
                <w:p>
                  <w:pPr>
                    <w:pStyle w:val="Compact"/>
                    <w:jc w:val="right"/>
                    <w:jc w:val="left"/>
                  </w:pPr>
                  <w:r>
                    <w:t xml:space="preserve">4</w:t>
                  </w:r>
                </w:p>
              </w:tc>
              <w:tc>
                <w:tcPr/>
                <w:p>
                  <w:pPr>
                    <w:pStyle w:val="Compact"/>
                    <w:jc w:val="right"/>
                    <w:jc w:val="left"/>
                  </w:pPr>
                  <w:r>
                    <w:t xml:space="preserve">4</w:t>
                  </w:r>
                </w:p>
              </w:tc>
              <w:tc>
                <w:tcPr/>
                <w:p>
                  <w:pPr>
                    <w:pStyle w:val="Compact"/>
                    <w:jc w:val="right"/>
                    <w:jc w:val="left"/>
                  </w:pPr>
                  <w:r>
                    <w:t xml:space="preserve">0.53</w:t>
                  </w:r>
                </w:p>
              </w:tc>
            </w:tr>
            <w:tr>
              <w:tc>
                <w:tcPr/>
                <w:p>
                  <w:pPr>
                    <w:pStyle w:val="Compact"/>
                    <w:jc w:val="left"/>
                    <w:jc w:val="left"/>
                  </w:pPr>
                  <w:r>
                    <w:t xml:space="preserve">get</w:t>
                  </w:r>
                </w:p>
              </w:tc>
              <w:tc>
                <w:tcPr/>
                <w:p>
                  <w:pPr>
                    <w:pStyle w:val="Compact"/>
                    <w:jc w:val="right"/>
                    <w:jc w:val="left"/>
                  </w:pPr>
                  <w:r>
                    <w:t xml:space="preserve">32</w:t>
                  </w:r>
                </w:p>
              </w:tc>
              <w:tc>
                <w:tcPr/>
                <w:p>
                  <w:pPr>
                    <w:pStyle w:val="Compact"/>
                    <w:jc w:val="right"/>
                    <w:jc w:val="left"/>
                  </w:pPr>
                  <w:r>
                    <w:t xml:space="preserve">20</w:t>
                  </w:r>
                </w:p>
              </w:tc>
              <w:tc>
                <w:tcPr/>
                <w:p>
                  <w:pPr>
                    <w:pStyle w:val="Compact"/>
                    <w:jc w:val="right"/>
                    <w:jc w:val="left"/>
                  </w:pPr>
                  <w:r>
                    <w:t xml:space="preserve">0.46</w:t>
                  </w:r>
                </w:p>
              </w:tc>
            </w:tr>
            <w:tr>
              <w:tc>
                <w:tcPr/>
                <w:p>
                  <w:pPr>
                    <w:pStyle w:val="Compact"/>
                    <w:jc w:val="left"/>
                    <w:jc w:val="left"/>
                  </w:pPr>
                  <w:r>
                    <w:t xml:space="preserve">allocate</w:t>
                  </w:r>
                </w:p>
              </w:tc>
              <w:tc>
                <w:tcPr/>
                <w:p>
                  <w:pPr>
                    <w:pStyle w:val="Compact"/>
                    <w:jc w:val="right"/>
                    <w:jc w:val="left"/>
                  </w:pPr>
                  <w:r>
                    <w:t xml:space="preserve">5</w:t>
                  </w:r>
                </w:p>
              </w:tc>
              <w:tc>
                <w:tcPr/>
                <w:p>
                  <w:pPr>
                    <w:pStyle w:val="Compact"/>
                    <w:jc w:val="right"/>
                    <w:jc w:val="left"/>
                  </w:pPr>
                  <w:r>
                    <w:t xml:space="preserve">4</w:t>
                  </w:r>
                </w:p>
              </w:tc>
              <w:tc>
                <w:tcPr/>
                <w:p>
                  <w:pPr>
                    <w:pStyle w:val="Compact"/>
                    <w:jc w:val="right"/>
                    <w:jc w:val="left"/>
                  </w:pPr>
                  <w:r>
                    <w:t xml:space="preserve">0.41</w:t>
                  </w:r>
                </w:p>
              </w:tc>
            </w:tr>
            <w:tr>
              <w:tc>
                <w:tcPr/>
                <w:p>
                  <w:pPr>
                    <w:pStyle w:val="Compact"/>
                    <w:jc w:val="left"/>
                    <w:jc w:val="left"/>
                  </w:pPr>
                  <w:r>
                    <w:t xml:space="preserve">send</w:t>
                  </w:r>
                </w:p>
              </w:tc>
              <w:tc>
                <w:tcPr/>
                <w:p>
                  <w:pPr>
                    <w:pStyle w:val="Compact"/>
                    <w:jc w:val="right"/>
                    <w:jc w:val="left"/>
                  </w:pPr>
                  <w:r>
                    <w:t xml:space="preserve">113</w:t>
                  </w:r>
                </w:p>
              </w:tc>
              <w:tc>
                <w:tcPr/>
                <w:p>
                  <w:pPr>
                    <w:pStyle w:val="Compact"/>
                    <w:jc w:val="right"/>
                    <w:jc w:val="left"/>
                  </w:pPr>
                  <w:r>
                    <w:t xml:space="preserve">64</w:t>
                  </w:r>
                </w:p>
              </w:tc>
              <w:tc>
                <w:tcPr/>
                <w:p>
                  <w:pPr>
                    <w:pStyle w:val="Compact"/>
                    <w:jc w:val="right"/>
                    <w:jc w:val="left"/>
                  </w:pPr>
                  <w:r>
                    <w:t xml:space="preserve">0.39</w:t>
                  </w:r>
                </w:p>
              </w:tc>
            </w:tr>
            <w:tr>
              <w:tc>
                <w:tcPr/>
                <w:p>
                  <w:pPr>
                    <w:pStyle w:val="Compact"/>
                    <w:jc w:val="left"/>
                    <w:jc w:val="left"/>
                  </w:pPr>
                  <w:r>
                    <w:t xml:space="preserve">owe</w:t>
                  </w:r>
                </w:p>
              </w:tc>
              <w:tc>
                <w:tcPr/>
                <w:p>
                  <w:pPr>
                    <w:pStyle w:val="Compact"/>
                    <w:jc w:val="right"/>
                    <w:jc w:val="left"/>
                  </w:pPr>
                  <w:r>
                    <w:t xml:space="preserve">9</w:t>
                  </w:r>
                </w:p>
              </w:tc>
              <w:tc>
                <w:tcPr/>
                <w:p>
                  <w:pPr>
                    <w:pStyle w:val="Compact"/>
                    <w:jc w:val="right"/>
                    <w:jc w:val="left"/>
                  </w:pPr>
                  <w:r>
                    <w:t xml:space="preserve">6</w:t>
                  </w:r>
                </w:p>
              </w:tc>
              <w:tc>
                <w:tcPr/>
                <w:p>
                  <w:pPr>
                    <w:pStyle w:val="Compact"/>
                    <w:jc w:val="right"/>
                    <w:jc w:val="left"/>
                  </w:pPr>
                  <w:r>
                    <w:t xml:space="preserve">0.35</w:t>
                  </w:r>
                </w:p>
              </w:tc>
            </w:tr>
            <w:tr>
              <w:tc>
                <w:tcPr/>
                <w:p>
                  <w:pPr>
                    <w:pStyle w:val="Compact"/>
                    <w:jc w:val="left"/>
                    <w:jc w:val="left"/>
                  </w:pPr>
                  <w:r>
                    <w:t xml:space="preserve">lose</w:t>
                  </w:r>
                </w:p>
              </w:tc>
              <w:tc>
                <w:tcPr/>
                <w:p>
                  <w:pPr>
                    <w:pStyle w:val="Compact"/>
                    <w:jc w:val="right"/>
                    <w:jc w:val="left"/>
                  </w:pPr>
                  <w:r>
                    <w:t xml:space="preserve">3</w:t>
                  </w:r>
                </w:p>
              </w:tc>
              <w:tc>
                <w:tcPr/>
                <w:p>
                  <w:pPr>
                    <w:pStyle w:val="Compact"/>
                    <w:jc w:val="right"/>
                    <w:jc w:val="left"/>
                  </w:pPr>
                  <w:r>
                    <w:t xml:space="preserve">2</w:t>
                  </w:r>
                </w:p>
              </w:tc>
              <w:tc>
                <w:tcPr/>
                <w:p>
                  <w:pPr>
                    <w:pStyle w:val="Compact"/>
                    <w:jc w:val="right"/>
                    <w:jc w:val="left"/>
                  </w:pPr>
                  <w:r>
                    <w:t xml:space="preserve">0.24</w:t>
                  </w:r>
                </w:p>
              </w:tc>
            </w:tr>
          </w:tbl>
          <w:bookmarkEnd w:id="58"/>
          <w:p/>
        </w:tc>
        <w:tc>
          <w:tcPr/>
          <w:bookmarkStart w:id="59" w:name="tbl-cxn2-lemma-lemma-FYE-2"/>
          <w:p>
            <w:pPr>
              <w:jc w:val="left"/>
            </w:pPr>
            <w:pPr>
              <w:jc w:val="center"/>
              <w:spacing w:before="200"/>
              <w:pStyle w:val="ImageCaption"/>
            </w:pPr>
            <w:r>
              <w:t xml:space="preserve">(b)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give</w:t>
                  </w:r>
                </w:p>
              </w:tc>
              <w:tc>
                <w:tcPr/>
                <w:p>
                  <w:pPr>
                    <w:pStyle w:val="Compact"/>
                    <w:jc w:val="right"/>
                    <w:jc w:val="left"/>
                  </w:pPr>
                  <w:r>
                    <w:t xml:space="preserve">225</w:t>
                  </w:r>
                </w:p>
              </w:tc>
              <w:tc>
                <w:tcPr/>
                <w:p>
                  <w:pPr>
                    <w:pStyle w:val="Compact"/>
                    <w:jc w:val="right"/>
                    <w:jc w:val="left"/>
                  </w:pPr>
                  <w:r>
                    <w:t xml:space="preserve">662</w:t>
                  </w:r>
                </w:p>
              </w:tc>
              <w:tc>
                <w:tcPr/>
                <w:p>
                  <w:pPr>
                    <w:pStyle w:val="Compact"/>
                    <w:jc w:val="right"/>
                    <w:jc w:val="left"/>
                  </w:pPr>
                  <w:r>
                    <w:t xml:space="preserve">377.99</w:t>
                  </w:r>
                </w:p>
              </w:tc>
            </w:tr>
            <w:tr>
              <w:tc>
                <w:tcPr/>
                <w:p>
                  <w:pPr>
                    <w:pStyle w:val="Compact"/>
                    <w:jc w:val="left"/>
                    <w:jc w:val="left"/>
                  </w:pPr>
                  <w:r>
                    <w:t xml:space="preserve">tell</w:t>
                  </w:r>
                </w:p>
              </w:tc>
              <w:tc>
                <w:tcPr/>
                <w:p>
                  <w:pPr>
                    <w:pStyle w:val="Compact"/>
                    <w:jc w:val="right"/>
                    <w:jc w:val="left"/>
                  </w:pPr>
                  <w:r>
                    <w:t xml:space="preserve">21</w:t>
                  </w:r>
                </w:p>
              </w:tc>
              <w:tc>
                <w:tcPr/>
                <w:p>
                  <w:pPr>
                    <w:pStyle w:val="Compact"/>
                    <w:jc w:val="right"/>
                    <w:jc w:val="left"/>
                  </w:pPr>
                  <w:r>
                    <w:t xml:space="preserve">150</w:t>
                  </w:r>
                </w:p>
              </w:tc>
              <w:tc>
                <w:tcPr/>
                <w:p>
                  <w:pPr>
                    <w:pStyle w:val="Compact"/>
                    <w:jc w:val="right"/>
                    <w:jc w:val="left"/>
                  </w:pPr>
                  <w:r>
                    <w:t xml:space="preserve">91.40</w:t>
                  </w:r>
                </w:p>
              </w:tc>
            </w:tr>
            <w:tr>
              <w:tc>
                <w:tcPr/>
                <w:p>
                  <w:pPr>
                    <w:pStyle w:val="Compact"/>
                    <w:jc w:val="left"/>
                    <w:jc w:val="left"/>
                  </w:pPr>
                  <w:r>
                    <w:t xml:space="preserve">ask</w:t>
                  </w:r>
                </w:p>
              </w:tc>
              <w:tc>
                <w:tcPr/>
                <w:p>
                  <w:pPr>
                    <w:pStyle w:val="Compact"/>
                    <w:jc w:val="right"/>
                    <w:jc w:val="left"/>
                  </w:pPr>
                  <w:r>
                    <w:t xml:space="preserve">1</w:t>
                  </w:r>
                </w:p>
              </w:tc>
              <w:tc>
                <w:tcPr/>
                <w:p>
                  <w:pPr>
                    <w:pStyle w:val="Compact"/>
                    <w:jc w:val="right"/>
                    <w:jc w:val="left"/>
                  </w:pPr>
                  <w:r>
                    <w:t xml:space="preserve">36</w:t>
                  </w:r>
                </w:p>
              </w:tc>
              <w:tc>
                <w:tcPr/>
                <w:p>
                  <w:pPr>
                    <w:pStyle w:val="Compact"/>
                    <w:jc w:val="right"/>
                    <w:jc w:val="left"/>
                  </w:pPr>
                  <w:r>
                    <w:t xml:space="preserve">25.80</w:t>
                  </w:r>
                </w:p>
              </w:tc>
            </w:tr>
            <w:tr>
              <w:tc>
                <w:tcPr/>
                <w:p>
                  <w:pPr>
                    <w:pStyle w:val="Compact"/>
                    <w:jc w:val="left"/>
                    <w:jc w:val="left"/>
                  </w:pPr>
                  <w:r>
                    <w:t xml:space="preserve">show</w:t>
                  </w:r>
                </w:p>
              </w:tc>
              <w:tc>
                <w:tcPr/>
                <w:p>
                  <w:pPr>
                    <w:pStyle w:val="Compact"/>
                    <w:jc w:val="right"/>
                    <w:jc w:val="left"/>
                  </w:pPr>
                  <w:r>
                    <w:t xml:space="preserve">29</w:t>
                  </w:r>
                </w:p>
              </w:tc>
              <w:tc>
                <w:tcPr/>
                <w:p>
                  <w:pPr>
                    <w:pStyle w:val="Compact"/>
                    <w:jc w:val="right"/>
                    <w:jc w:val="left"/>
                  </w:pPr>
                  <w:r>
                    <w:t xml:space="preserve">61</w:t>
                  </w:r>
                </w:p>
              </w:tc>
              <w:tc>
                <w:tcPr/>
                <w:p>
                  <w:pPr>
                    <w:pStyle w:val="Compact"/>
                    <w:jc w:val="right"/>
                    <w:jc w:val="left"/>
                  </w:pPr>
                  <w:r>
                    <w:t xml:space="preserve">25.26</w:t>
                  </w:r>
                </w:p>
              </w:tc>
            </w:tr>
            <w:tr>
              <w:tc>
                <w:tcPr/>
                <w:p>
                  <w:pPr>
                    <w:pStyle w:val="Compact"/>
                    <w:jc w:val="left"/>
                    <w:jc w:val="left"/>
                  </w:pPr>
                  <w:r>
                    <w:t xml:space="preserve">grant</w:t>
                  </w:r>
                </w:p>
              </w:tc>
              <w:tc>
                <w:tcPr/>
                <w:p>
                  <w:pPr>
                    <w:pStyle w:val="Compact"/>
                    <w:jc w:val="right"/>
                    <w:jc w:val="left"/>
                  </w:pPr>
                  <w:r>
                    <w:t xml:space="preserve">9</w:t>
                  </w:r>
                </w:p>
              </w:tc>
              <w:tc>
                <w:tcPr/>
                <w:p>
                  <w:pPr>
                    <w:pStyle w:val="Compact"/>
                    <w:jc w:val="right"/>
                    <w:jc w:val="left"/>
                  </w:pPr>
                  <w:r>
                    <w:t xml:space="preserve">25</w:t>
                  </w:r>
                </w:p>
              </w:tc>
              <w:tc>
                <w:tcPr/>
                <w:p>
                  <w:pPr>
                    <w:pStyle w:val="Compact"/>
                    <w:jc w:val="right"/>
                    <w:jc w:val="left"/>
                  </w:pPr>
                  <w:r>
                    <w:t xml:space="preserve">11.90</w:t>
                  </w:r>
                </w:p>
              </w:tc>
            </w:tr>
            <w:tr>
              <w:tc>
                <w:tcPr/>
                <w:p>
                  <w:pPr>
                    <w:pStyle w:val="Compact"/>
                    <w:jc w:val="left"/>
                    <w:jc w:val="left"/>
                  </w:pPr>
                  <w:r>
                    <w:t xml:space="preserve">teach</w:t>
                  </w:r>
                </w:p>
              </w:tc>
              <w:tc>
                <w:tcPr/>
                <w:p>
                  <w:pPr>
                    <w:pStyle w:val="Compact"/>
                    <w:jc w:val="right"/>
                    <w:jc w:val="left"/>
                  </w:pPr>
                  <w:r>
                    <w:t xml:space="preserve">4</w:t>
                  </w:r>
                </w:p>
              </w:tc>
              <w:tc>
                <w:tcPr/>
                <w:p>
                  <w:pPr>
                    <w:pStyle w:val="Compact"/>
                    <w:jc w:val="right"/>
                    <w:jc w:val="left"/>
                  </w:pPr>
                  <w:r>
                    <w:t xml:space="preserve">15</w:t>
                  </w:r>
                </w:p>
              </w:tc>
              <w:tc>
                <w:tcPr/>
                <w:p>
                  <w:pPr>
                    <w:pStyle w:val="Compact"/>
                    <w:jc w:val="right"/>
                    <w:jc w:val="left"/>
                  </w:pPr>
                  <w:r>
                    <w:t xml:space="preserve">8.04</w:t>
                  </w:r>
                </w:p>
              </w:tc>
            </w:tr>
            <w:tr>
              <w:tc>
                <w:tcPr/>
                <w:p>
                  <w:pPr>
                    <w:pStyle w:val="Compact"/>
                    <w:jc w:val="left"/>
                    <w:jc w:val="left"/>
                  </w:pPr>
                  <w:r>
                    <w:t xml:space="preserve">owe</w:t>
                  </w:r>
                </w:p>
              </w:tc>
              <w:tc>
                <w:tcPr/>
                <w:p>
                  <w:pPr>
                    <w:pStyle w:val="Compact"/>
                    <w:jc w:val="right"/>
                    <w:jc w:val="left"/>
                  </w:pPr>
                  <w:r>
                    <w:t xml:space="preserve">9</w:t>
                  </w:r>
                </w:p>
              </w:tc>
              <w:tc>
                <w:tcPr/>
                <w:p>
                  <w:pPr>
                    <w:pStyle w:val="Compact"/>
                    <w:jc w:val="right"/>
                    <w:jc w:val="left"/>
                  </w:pPr>
                  <w:r>
                    <w:t xml:space="preserve">14</w:t>
                  </w:r>
                </w:p>
              </w:tc>
              <w:tc>
                <w:tcPr/>
                <w:p>
                  <w:pPr>
                    <w:pStyle w:val="Compact"/>
                    <w:jc w:val="right"/>
                    <w:jc w:val="left"/>
                  </w:pPr>
                  <w:r>
                    <w:t xml:space="preserve">5.35</w:t>
                  </w:r>
                </w:p>
              </w:tc>
            </w:tr>
            <w:tr>
              <w:tc>
                <w:tcPr/>
                <w:p>
                  <w:pPr>
                    <w:pStyle w:val="Compact"/>
                    <w:jc w:val="left"/>
                    <w:jc w:val="left"/>
                  </w:pPr>
                  <w:r>
                    <w:t xml:space="preserve">deny</w:t>
                  </w:r>
                </w:p>
              </w:tc>
              <w:tc>
                <w:tcPr/>
                <w:p>
                  <w:pPr>
                    <w:pStyle w:val="Compact"/>
                    <w:jc w:val="right"/>
                    <w:jc w:val="left"/>
                  </w:pPr>
                  <w:r>
                    <w:t xml:space="preserve">1</w:t>
                  </w:r>
                </w:p>
              </w:tc>
              <w:tc>
                <w:tcPr/>
                <w:p>
                  <w:pPr>
                    <w:pStyle w:val="Compact"/>
                    <w:jc w:val="right"/>
                    <w:jc w:val="left"/>
                  </w:pPr>
                  <w:r>
                    <w:t xml:space="preserve">6</w:t>
                  </w:r>
                </w:p>
              </w:tc>
              <w:tc>
                <w:tcPr/>
                <w:p>
                  <w:pPr>
                    <w:pStyle w:val="Compact"/>
                    <w:jc w:val="right"/>
                    <w:jc w:val="left"/>
                  </w:pPr>
                  <w:r>
                    <w:t xml:space="preserve">3.75</w:t>
                  </w:r>
                </w:p>
              </w:tc>
            </w:tr>
            <w:tr>
              <w:tc>
                <w:tcPr/>
                <w:p>
                  <w:pPr>
                    <w:pStyle w:val="Compact"/>
                    <w:jc w:val="left"/>
                    <w:jc w:val="left"/>
                  </w:pPr>
                  <w:r>
                    <w:t xml:space="preserve">pay</w:t>
                  </w:r>
                </w:p>
              </w:tc>
              <w:tc>
                <w:tcPr/>
                <w:p>
                  <w:pPr>
                    <w:pStyle w:val="Compact"/>
                    <w:jc w:val="right"/>
                    <w:jc w:val="left"/>
                  </w:pPr>
                  <w:r>
                    <w:t xml:space="preserve">61</w:t>
                  </w:r>
                </w:p>
              </w:tc>
              <w:tc>
                <w:tcPr/>
                <w:p>
                  <w:pPr>
                    <w:pStyle w:val="Compact"/>
                    <w:jc w:val="right"/>
                    <w:jc w:val="left"/>
                  </w:pPr>
                  <w:r>
                    <w:t xml:space="preserve">27</w:t>
                  </w:r>
                </w:p>
              </w:tc>
              <w:tc>
                <w:tcPr/>
                <w:p>
                  <w:pPr>
                    <w:pStyle w:val="Compact"/>
                    <w:jc w:val="right"/>
                    <w:jc w:val="left"/>
                  </w:pPr>
                  <w:r>
                    <w:t xml:space="preserve">2.67</w:t>
                  </w:r>
                </w:p>
              </w:tc>
            </w:tr>
            <w:tr>
              <w:tc>
                <w:tcPr/>
                <w:p>
                  <w:pPr>
                    <w:pStyle w:val="Compact"/>
                    <w:jc w:val="left"/>
                    <w:jc w:val="left"/>
                  </w:pPr>
                  <w:r>
                    <w:t xml:space="preserve">earn</w:t>
                  </w:r>
                </w:p>
              </w:tc>
              <w:tc>
                <w:tcPr/>
                <w:p>
                  <w:pPr>
                    <w:pStyle w:val="Compact"/>
                    <w:jc w:val="right"/>
                    <w:jc w:val="left"/>
                  </w:pPr>
                  <w:r>
                    <w:t xml:space="preserve">2</w:t>
                  </w:r>
                </w:p>
              </w:tc>
              <w:tc>
                <w:tcPr/>
                <w:p>
                  <w:pPr>
                    <w:pStyle w:val="Compact"/>
                    <w:jc w:val="right"/>
                    <w:jc w:val="left"/>
                  </w:pPr>
                  <w:r>
                    <w:t xml:space="preserve">5</w:t>
                  </w:r>
                </w:p>
              </w:tc>
              <w:tc>
                <w:tcPr/>
                <w:p>
                  <w:pPr>
                    <w:pStyle w:val="Compact"/>
                    <w:jc w:val="right"/>
                    <w:jc w:val="left"/>
                  </w:pPr>
                  <w:r>
                    <w:t xml:space="preserve">2.58</w:t>
                  </w:r>
                </w:p>
              </w:tc>
            </w:tr>
            <w:tr>
              <w:tc>
                <w:tcPr/>
                <w:p>
                  <w:pPr>
                    <w:pStyle w:val="Compact"/>
                    <w:jc w:val="left"/>
                    <w:jc w:val="left"/>
                  </w:pPr>
                  <w:r>
                    <w:t xml:space="preserve">write</w:t>
                  </w:r>
                </w:p>
              </w:tc>
              <w:tc>
                <w:tcPr/>
                <w:p>
                  <w:pPr>
                    <w:pStyle w:val="Compact"/>
                    <w:jc w:val="right"/>
                    <w:jc w:val="left"/>
                  </w:pPr>
                  <w:r>
                    <w:t xml:space="preserve">13</w:t>
                  </w:r>
                </w:p>
              </w:tc>
              <w:tc>
                <w:tcPr/>
                <w:p>
                  <w:pPr>
                    <w:pStyle w:val="Compact"/>
                    <w:jc w:val="right"/>
                    <w:jc w:val="left"/>
                  </w:pPr>
                  <w:r>
                    <w:t xml:space="preserve">10</w:t>
                  </w:r>
                </w:p>
              </w:tc>
              <w:tc>
                <w:tcPr/>
                <w:p>
                  <w:pPr>
                    <w:pStyle w:val="Compact"/>
                    <w:jc w:val="right"/>
                    <w:jc w:val="left"/>
                  </w:pPr>
                  <w:r>
                    <w:t xml:space="preserve">2.45</w:t>
                  </w:r>
                </w:p>
              </w:tc>
            </w:tr>
            <w:tr>
              <w:tc>
                <w:tcPr/>
                <w:p>
                  <w:pPr>
                    <w:pStyle w:val="Compact"/>
                    <w:jc w:val="left"/>
                    <w:jc w:val="left"/>
                  </w:pPr>
                  <w:r>
                    <w:t xml:space="preserve">send</w:t>
                  </w:r>
                </w:p>
              </w:tc>
              <w:tc>
                <w:tcPr/>
                <w:p>
                  <w:pPr>
                    <w:pStyle w:val="Compact"/>
                    <w:jc w:val="right"/>
                    <w:jc w:val="left"/>
                  </w:pPr>
                  <w:r>
                    <w:t xml:space="preserve">143</w:t>
                  </w:r>
                </w:p>
              </w:tc>
              <w:tc>
                <w:tcPr/>
                <w:p>
                  <w:pPr>
                    <w:pStyle w:val="Compact"/>
                    <w:jc w:val="right"/>
                    <w:jc w:val="left"/>
                  </w:pPr>
                  <w:r>
                    <w:t xml:space="preserve">49</w:t>
                  </w:r>
                </w:p>
              </w:tc>
              <w:tc>
                <w:tcPr/>
                <w:p>
                  <w:pPr>
                    <w:pStyle w:val="Compact"/>
                    <w:jc w:val="right"/>
                    <w:jc w:val="left"/>
                  </w:pPr>
                  <w:r>
                    <w:t xml:space="preserve">2.36</w:t>
                  </w:r>
                </w:p>
              </w:tc>
            </w:tr>
            <w:tr>
              <w:tc>
                <w:tcPr/>
                <w:p>
                  <w:pPr>
                    <w:pStyle w:val="Compact"/>
                    <w:jc w:val="left"/>
                    <w:jc w:val="left"/>
                  </w:pPr>
                  <w:r>
                    <w:t xml:space="preserve">hand</w:t>
                  </w:r>
                </w:p>
              </w:tc>
              <w:tc>
                <w:tcPr/>
                <w:p>
                  <w:pPr>
                    <w:pStyle w:val="Compact"/>
                    <w:jc w:val="right"/>
                    <w:jc w:val="left"/>
                  </w:pPr>
                  <w:r>
                    <w:t xml:space="preserve">3</w:t>
                  </w:r>
                </w:p>
              </w:tc>
              <w:tc>
                <w:tcPr/>
                <w:p>
                  <w:pPr>
                    <w:pStyle w:val="Compact"/>
                    <w:jc w:val="right"/>
                    <w:jc w:val="left"/>
                  </w:pPr>
                  <w:r>
                    <w:t xml:space="preserve">5</w:t>
                  </w:r>
                </w:p>
              </w:tc>
              <w:tc>
                <w:tcPr/>
                <w:p>
                  <w:pPr>
                    <w:pStyle w:val="Compact"/>
                    <w:jc w:val="right"/>
                    <w:jc w:val="left"/>
                  </w:pPr>
                  <w:r>
                    <w:t xml:space="preserve">2.22</w:t>
                  </w:r>
                </w:p>
              </w:tc>
            </w:tr>
            <w:tr>
              <w:tc>
                <w:tcPr/>
                <w:p>
                  <w:pPr>
                    <w:pStyle w:val="Compact"/>
                    <w:jc w:val="left"/>
                    <w:jc w:val="left"/>
                  </w:pPr>
                  <w:r>
                    <w:t xml:space="preserve">award</w:t>
                  </w:r>
                </w:p>
              </w:tc>
              <w:tc>
                <w:tcPr/>
                <w:p>
                  <w:pPr>
                    <w:pStyle w:val="Compact"/>
                    <w:jc w:val="right"/>
                    <w:jc w:val="left"/>
                  </w:pPr>
                  <w:r>
                    <w:t xml:space="preserve">13</w:t>
                  </w:r>
                </w:p>
              </w:tc>
              <w:tc>
                <w:tcPr/>
                <w:p>
                  <w:pPr>
                    <w:pStyle w:val="Compact"/>
                    <w:jc w:val="right"/>
                    <w:jc w:val="left"/>
                  </w:pPr>
                  <w:r>
                    <w:t xml:space="preserve">7</w:t>
                  </w:r>
                </w:p>
              </w:tc>
              <w:tc>
                <w:tcPr/>
                <w:p>
                  <w:pPr>
                    <w:pStyle w:val="Compact"/>
                    <w:jc w:val="right"/>
                    <w:jc w:val="left"/>
                  </w:pPr>
                  <w:r>
                    <w:t xml:space="preserve">1.16</w:t>
                  </w:r>
                </w:p>
              </w:tc>
            </w:tr>
            <w:tr>
              <w:tc>
                <w:tcPr/>
                <w:p>
                  <w:pPr>
                    <w:pStyle w:val="Compact"/>
                    <w:jc w:val="left"/>
                    <w:jc w:val="left"/>
                  </w:pPr>
                  <w:r>
                    <w:t xml:space="preserve">feed</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find</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serve</w:t>
                  </w:r>
                </w:p>
              </w:tc>
              <w:tc>
                <w:tcPr/>
                <w:p>
                  <w:pPr>
                    <w:pStyle w:val="Compact"/>
                    <w:jc w:val="right"/>
                    <w:jc w:val="left"/>
                  </w:pPr>
                  <w:r>
                    <w:t xml:space="preserve">1</w:t>
                  </w:r>
                </w:p>
              </w:tc>
              <w:tc>
                <w:tcPr/>
                <w:p>
                  <w:pPr>
                    <w:pStyle w:val="Compact"/>
                    <w:jc w:val="right"/>
                    <w:jc w:val="left"/>
                  </w:pPr>
                  <w:r>
                    <w:t xml:space="preserve">1</w:t>
                  </w:r>
                </w:p>
              </w:tc>
              <w:tc>
                <w:tcPr/>
                <w:p>
                  <w:pPr>
                    <w:pStyle w:val="Compact"/>
                    <w:jc w:val="right"/>
                    <w:jc w:val="left"/>
                  </w:pPr>
                  <w:r>
                    <w:t xml:space="preserve">0.49</w:t>
                  </w:r>
                </w:p>
              </w:tc>
            </w:tr>
            <w:tr>
              <w:tc>
                <w:tcPr/>
                <w:p>
                  <w:pPr>
                    <w:pStyle w:val="Compact"/>
                    <w:jc w:val="left"/>
                    <w:jc w:val="left"/>
                  </w:pPr>
                  <w:r>
                    <w:t xml:space="preserve">singe</w:t>
                  </w:r>
                </w:p>
              </w:tc>
              <w:tc>
                <w:tcPr/>
                <w:p>
                  <w:pPr>
                    <w:pStyle w:val="Compact"/>
                    <w:jc w:val="right"/>
                    <w:jc w:val="left"/>
                  </w:pPr>
                  <w:r>
                    <w:t xml:space="preserve">1</w:t>
                  </w:r>
                </w:p>
              </w:tc>
              <w:tc>
                <w:tcPr/>
                <w:p>
                  <w:pPr>
                    <w:pStyle w:val="Compact"/>
                    <w:jc w:val="right"/>
                    <w:jc w:val="left"/>
                  </w:pPr>
                  <w:r>
                    <w:t xml:space="preserve">1</w:t>
                  </w:r>
                </w:p>
              </w:tc>
              <w:tc>
                <w:tcPr/>
                <w:p>
                  <w:pPr>
                    <w:pStyle w:val="Compact"/>
                    <w:jc w:val="right"/>
                    <w:jc w:val="left"/>
                  </w:pPr>
                  <w:r>
                    <w:t xml:space="preserve">0.49</w:t>
                  </w:r>
                </w:p>
              </w:tc>
            </w:tr>
            <w:tr>
              <w:tc>
                <w:tcPr/>
                <w:p>
                  <w:pPr>
                    <w:pStyle w:val="Compact"/>
                    <w:jc w:val="left"/>
                    <w:jc w:val="left"/>
                  </w:pPr>
                  <w:r>
                    <w:t xml:space="preserve">lend</w:t>
                  </w:r>
                </w:p>
              </w:tc>
              <w:tc>
                <w:tcPr/>
                <w:p>
                  <w:pPr>
                    <w:pStyle w:val="Compact"/>
                    <w:jc w:val="right"/>
                    <w:jc w:val="left"/>
                  </w:pPr>
                  <w:r>
                    <w:t xml:space="preserve">18</w:t>
                  </w:r>
                </w:p>
              </w:tc>
              <w:tc>
                <w:tcPr/>
                <w:p>
                  <w:pPr>
                    <w:pStyle w:val="Compact"/>
                    <w:jc w:val="right"/>
                    <w:jc w:val="left"/>
                  </w:pPr>
                  <w:r>
                    <w:t xml:space="preserve">6</w:t>
                  </w:r>
                </w:p>
              </w:tc>
              <w:tc>
                <w:tcPr/>
                <w:p>
                  <w:pPr>
                    <w:pStyle w:val="Compact"/>
                    <w:jc w:val="right"/>
                    <w:jc w:val="left"/>
                  </w:pPr>
                  <w:r>
                    <w:t xml:space="preserve">0.38</w:t>
                  </w:r>
                </w:p>
              </w:tc>
            </w:tr>
            <w:tr>
              <w:tc>
                <w:tcPr/>
                <w:p>
                  <w:pPr>
                    <w:pStyle w:val="Compact"/>
                    <w:jc w:val="left"/>
                    <w:jc w:val="left"/>
                  </w:pPr>
                  <w:r>
                    <w:t xml:space="preserve">save</w:t>
                  </w:r>
                </w:p>
              </w:tc>
              <w:tc>
                <w:tcPr/>
                <w:p>
                  <w:pPr>
                    <w:pStyle w:val="Compact"/>
                    <w:jc w:val="right"/>
                    <w:jc w:val="left"/>
                  </w:pPr>
                  <w:r>
                    <w:t xml:space="preserve">18</w:t>
                  </w:r>
                </w:p>
              </w:tc>
              <w:tc>
                <w:tcPr/>
                <w:p>
                  <w:pPr>
                    <w:pStyle w:val="Compact"/>
                    <w:jc w:val="right"/>
                    <w:jc w:val="left"/>
                  </w:pPr>
                  <w:r>
                    <w:t xml:space="preserve">4</w:t>
                  </w:r>
                </w:p>
              </w:tc>
              <w:tc>
                <w:tcPr/>
                <w:p>
                  <w:pPr>
                    <w:pStyle w:val="Compact"/>
                    <w:jc w:val="right"/>
                    <w:jc w:val="left"/>
                  </w:pPr>
                  <w:r>
                    <w:t xml:space="preserve">0.00</w:t>
                  </w:r>
                </w:p>
              </w:tc>
            </w:tr>
          </w:tbl>
          <w:bookmarkEnd w:id="59"/>
          <w:p/>
        </w:tc>
      </w:tr>
    </w:tbl>
    <w:p>
      <w:pPr>
        <w:pStyle w:val="BodyText"/>
      </w:pPr>
      <w:pPr>
        <w:spacing w:before="200"/>
        <w:pStyle w:val="ImageCaption"/>
      </w:pPr>
      <w:r>
        <w:t xml:space="preserve">Table 20: Comparison lemmas distinctive for arg0(np)-v(v)-arg2(np)-arg1(np).</w:t>
      </w:r>
    </w:p>
    <w:p>
      <w:pPr>
        <w:pStyle w:val="BodyText"/>
      </w:pPr>
      <w:r>
        <w:t xml:space="preserve">The threshold of -log10(0.05) can be employed as a benchmark to distinguish between collexemes that are significantly attracted to or repelled from the prepositional dative or ditransitive construction. Collexemes with log values greater than 1.3 is attracted to the construction, while those with scores less than -1.3 are repelled from it. Values around zero would indicate almost free alternation between the two constructions. Nevertheless, the distinction between central and peripheral collexemes is not clear-cut and instead represents a continuum. Therefore, the selection of any benchmark should be considered with caution. Furthermore, it should be noted that the p-values are dependent on the sample size. A larger corpus typically yields lower p-values and more significant log-transformed scores (</w:t>
      </w:r>
      <w:r>
        <w:t xml:space="preserve">Levshina (2015)</w:t>
      </w:r>
      <w:r>
        <w:t xml:space="preserve">).</w:t>
      </w:r>
    </w:p>
    <w:p>
      <w:pPr>
        <w:pStyle w:val="BodyText"/>
      </w:pPr>
      <w:r>
        <w:t xml:space="preserve">It is impossible to do an exact one-one comparison because there are a few key differences between the data in</w:t>
      </w:r>
      <w:r>
        <w:t xml:space="preserve"> </w:t>
      </w:r>
      <w:r>
        <w:t xml:space="preserve">Gries &amp; Stefanowitsch (2004)</w:t>
      </w:r>
      <w:r>
        <w:t xml:space="preserve"> </w:t>
      </w:r>
      <w:r>
        <w:t xml:space="preserve">and the current study. The</w:t>
      </w:r>
      <w:r>
        <w:t xml:space="preserve"> </w:t>
      </w:r>
      <w:r>
        <w:t xml:space="preserve">Gries &amp; Stefanowitsch (2004)</w:t>
      </w:r>
      <w:r>
        <w:t xml:space="preserve"> </w:t>
      </w:r>
      <w:r>
        <w:t xml:space="preserve">study examines</w:t>
      </w:r>
      <w:r>
        <w:t xml:space="preserve"> </w:t>
      </w:r>
      <w:r>
        <w:t xml:space="preserve">“</w:t>
      </w:r>
      <w:r>
        <w:t xml:space="preserve">to</w:t>
      </w:r>
      <w:r>
        <w:t xml:space="preserve">”</w:t>
      </w:r>
      <w:r>
        <w:t xml:space="preserve"> </w:t>
      </w:r>
      <w:r>
        <w:t xml:space="preserve">dative alternations exclusively, meaning that alternations with another preposition are not accounted for in the data. On the other hand, the current study examines all instances where an arg2(pp) is present. For example, constructions that include</w:t>
      </w:r>
      <w:r>
        <w:t xml:space="preserve"> </w:t>
      </w:r>
      <w:r>
        <w:t xml:space="preserve">“</w:t>
      </w:r>
      <w:r>
        <w:t xml:space="preserve">for</w:t>
      </w:r>
      <w:r>
        <w:t xml:space="preserve">”</w:t>
      </w:r>
      <w:r>
        <w:t xml:space="preserve"> </w:t>
      </w:r>
      <w:r>
        <w:t xml:space="preserve">or</w:t>
      </w:r>
      <w:r>
        <w:t xml:space="preserve"> </w:t>
      </w:r>
      <w:r>
        <w:t xml:space="preserve">“</w:t>
      </w:r>
      <w:r>
        <w:t xml:space="preserve">with</w:t>
      </w:r>
      <w:r>
        <w:t xml:space="preserve">”</w:t>
      </w:r>
      <w:r>
        <w:t xml:space="preserve"> </w:t>
      </w:r>
      <w:r>
        <w:t xml:space="preserve">are also counted as arg0(np)-v(v)-arg1(np)-arg2(pp). The current study counts 5497 occurrences of the schema matching with the prepositional dative, including all the prepositions. The</w:t>
      </w:r>
      <w:r>
        <w:t xml:space="preserve"> </w:t>
      </w:r>
      <w:r>
        <w:t xml:space="preserve">Gries &amp; Stefanowitsch (2004)</w:t>
      </w:r>
      <w:r>
        <w:t xml:space="preserve">) study only counts 1919 occurrences of the</w:t>
      </w:r>
      <w:r>
        <w:t xml:space="preserve"> </w:t>
      </w:r>
      <w:r>
        <w:t xml:space="preserve">“</w:t>
      </w:r>
      <w:r>
        <w:t xml:space="preserve">to</w:t>
      </w:r>
      <w:r>
        <w:t xml:space="preserve">”</w:t>
      </w:r>
      <w:r>
        <w:t xml:space="preserve">-dative. This means that they essentially examine somewhat different phenomena. Consequently, the verbs that are extracted from the corpus only overlap a small amount. The same words for the collexemes distinctive for the arg0(np)-v(v)-arg1(np)-arg2(pp) construction are</w:t>
      </w:r>
      <w:r>
        <w:t xml:space="preserve"> </w:t>
      </w:r>
      <w:r>
        <w:t xml:space="preserve">“</w:t>
      </w:r>
      <w:r>
        <w:t xml:space="preserve">take, sell, bring, leave, do</w:t>
      </w:r>
      <w:r>
        <w:t xml:space="preserve">”</w:t>
      </w:r>
      <w:r>
        <w:t xml:space="preserve"> </w:t>
      </w:r>
      <w:r>
        <w:t xml:space="preserve">and the different words are</w:t>
      </w:r>
      <w:r>
        <w:t xml:space="preserve"> </w:t>
      </w:r>
      <w:r>
        <w:t xml:space="preserve">“</w:t>
      </w:r>
      <w:r>
        <w:t xml:space="preserve">extend, drive, name, provide, charge, deliver, hear, deal, play, pass, make, supply, read, hand, feed, keep, pay, assign, set, write, cut, lend</w:t>
      </w:r>
      <w:r>
        <w:t xml:space="preserve">”</w:t>
      </w:r>
      <w:r>
        <w:t xml:space="preserve">. The same words for the collexemes distinctive for the arg0(np)-v(v)-arg2(np)-arg1(np) construction are</w:t>
      </w:r>
      <w:r>
        <w:t xml:space="preserve"> </w:t>
      </w:r>
      <w:r>
        <w:t xml:space="preserve">“</w:t>
      </w:r>
      <w:r>
        <w:t xml:space="preserve">give, tell, ask, show, grant, teach, owe, deny, send, award</w:t>
      </w:r>
      <w:r>
        <w:t xml:space="preserve">”</w:t>
      </w:r>
      <w:r>
        <w:t xml:space="preserve"> </w:t>
      </w:r>
      <w:r>
        <w:t xml:space="preserve">and the different words are</w:t>
      </w:r>
      <w:r>
        <w:t xml:space="preserve"> </w:t>
      </w:r>
      <w:r>
        <w:t xml:space="preserve">“</w:t>
      </w:r>
      <w:r>
        <w:t xml:space="preserve">pay, earn, write, hand, feed, find, serve, singe, lend, save, offer, cost, wish, promise, cause, drop, charge, get, allocate, lose</w:t>
      </w:r>
      <w:r>
        <w:t xml:space="preserve">”</w:t>
      </w:r>
      <w:r>
        <w:t xml:space="preserve">. An interesting example is the word</w:t>
      </w:r>
      <w:r>
        <w:t xml:space="preserve"> </w:t>
      </w:r>
      <w:r>
        <w:t xml:space="preserve">“</w:t>
      </w:r>
      <w:r>
        <w:t xml:space="preserve">bring</w:t>
      </w:r>
      <w:r>
        <w:t xml:space="preserve">”</w:t>
      </w:r>
      <w:r>
        <w:t xml:space="preserve"> </w:t>
      </w:r>
      <w:r>
        <w:t xml:space="preserve">in</w:t>
      </w:r>
      <w:r>
        <w:t xml:space="preserve"> </w:t>
      </w:r>
      <w:hyperlink w:anchor="tbl-cxn1-lemma-lemma-FYE-1">
        <w:r>
          <w:rPr>
            <w:rStyle w:val="Hyperlink"/>
          </w:rPr>
          <w:t xml:space="preserve">Table 19 (a)</w:t>
        </w:r>
      </w:hyperlink>
      <w:r>
        <w:t xml:space="preserve">, which has an FYE score of 8.83 and was found to be the most distinctive collexeme for the prepositional dative that alternates between the two constructions. This is not the case for the current study. In the current study,</w:t>
      </w:r>
      <w:r>
        <w:t xml:space="preserve"> </w:t>
      </w:r>
      <w:r>
        <w:t xml:space="preserve">“</w:t>
      </w:r>
      <w:r>
        <w:t xml:space="preserve">bring</w:t>
      </w:r>
      <w:r>
        <w:t xml:space="preserve">”</w:t>
      </w:r>
      <w:r>
        <w:t xml:space="preserve"> </w:t>
      </w:r>
      <w:r>
        <w:t xml:space="preserve">only has an FYE score of 0.95, which is below the standard threshold of 1.3, suggesting that it alternates more freely than previously assumed. However, given the differences between the two studies, comparing only FYE scores would not allow such a claim to be made. What can be carefully stated is that the lemma</w:t>
      </w:r>
      <w:r>
        <w:t xml:space="preserve"> </w:t>
      </w:r>
      <w:r>
        <w:t xml:space="preserve">“</w:t>
      </w:r>
      <w:r>
        <w:t xml:space="preserve">bring</w:t>
      </w:r>
      <w:r>
        <w:t xml:space="preserve">”</w:t>
      </w:r>
      <w:r>
        <w:t xml:space="preserve"> </w:t>
      </w:r>
      <w:r>
        <w:t xml:space="preserve">alternates more freely between arg0(np)-v(v)-arg1(np)-arg2(pp) and arg0(np)-v(v)-arg2(np)-arg1(np). Due to the limited scope of this research, it is impossible to analyze the differences more thoroughly, but it could prove helpful for further research. Nevertheless, the similarities and differences can be used to compare lemmas and role sets.</w:t>
      </w:r>
    </w:p>
    <w:bookmarkEnd w:id="60"/>
    <w:bookmarkStart w:id="73" w:name="Xa9d9f839b6567fd510775f126070b13a5011a10"/>
    <w:p>
      <w:pPr>
        <w:pStyle w:val="Heading3"/>
      </w:pPr>
      <w:r>
        <w:t xml:space="preserve">3.2.3 Comparison of lemmas and role sets from the current study</w:t>
      </w:r>
    </w:p>
    <w:p>
      <w:pPr>
        <w:pStyle w:val="FirstParagraph"/>
      </w:pPr>
      <w:r>
        <w:t xml:space="preserve">This final analysis section examines the results from the DCA on the lemmas and role sets from the current study.</w:t>
      </w:r>
      <w:r>
        <w:t xml:space="preserve"> </w:t>
      </w:r>
      <w:hyperlink w:anchor="tbl-cxn1-lemma-roleset-FYE-current">
        <w:r>
          <w:rPr>
            <w:rStyle w:val="Hyperlink"/>
          </w:rPr>
          <w:t xml:space="preserve">Table 21</w:t>
        </w:r>
      </w:hyperlink>
      <w:r>
        <w:t xml:space="preserve"> </w:t>
      </w:r>
      <w:r>
        <w:t xml:space="preserve">shows the collexemes distinctive for arg0(np)-v(v)-arg1(np)-arg2(pp) and</w:t>
      </w:r>
      <w:r>
        <w:t xml:space="preserve"> </w:t>
      </w:r>
      <w:hyperlink w:anchor="tbl-cxn2-lemma-roleset-FYE-current">
        <w:r>
          <w:rPr>
            <w:rStyle w:val="Hyperlink"/>
          </w:rPr>
          <w:t xml:space="preserve">Table 25</w:t>
        </w:r>
      </w:hyperlink>
      <w:r>
        <w:t xml:space="preserve"> </w:t>
      </w:r>
      <w:r>
        <w:t xml:space="preserve">shows the collexemes distinctive for arg0(np)-v(v)-arg2(np)-arg1(np).</w:t>
      </w:r>
    </w:p>
    <w:bookmarkStart w:id="66" w:name="X98f5a8610283eeaebf7b1c08866ea6f329384ed"/>
    <w:p>
      <w:pPr>
        <w:pStyle w:val="Heading4"/>
      </w:pPr>
      <w:r>
        <w:t xml:space="preserve">3.2.3.1 Lemmas and role sets distinctive for arg0(np)-v(v)-arg1(np)-arg2(pp)</w:t>
      </w:r>
    </w:p>
    <w:tbl>
      <w:tblPr>
        <w:tblStyle w:val="Table"/>
        <w:tblW w:type="pct" w:w="5000"/>
        <w:tblLook w:firstRow="0" w:lastRow="0" w:firstColumn="0" w:lastColumn="0" w:noHBand="0" w:noVBand="0" w:val="0000"/>
      </w:tblPr>
      <w:tblGrid>
        <w:gridCol w:w="3960"/>
        <w:gridCol w:w="3960"/>
      </w:tblGrid>
      <w:tr>
        <w:tc>
          <w:tcPr/>
          <w:bookmarkStart w:id="61" w:name="tbl-cxn1-lemma-roleset-FYE-current-1"/>
          <w:p>
            <w:pPr>
              <w:jc w:val="left"/>
            </w:pPr>
            <w:pPr>
              <w:jc w:val="center"/>
              <w:spacing w:before="200"/>
              <w:pStyle w:val="ImageCaption"/>
            </w:pPr>
            <w:r>
              <w:t xml:space="preserve">(a) Lemmas cxn1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take</w:t>
                  </w:r>
                </w:p>
              </w:tc>
              <w:tc>
                <w:tcPr/>
                <w:p>
                  <w:pPr>
                    <w:pStyle w:val="Compact"/>
                    <w:jc w:val="right"/>
                    <w:jc w:val="left"/>
                  </w:pPr>
                  <w:r>
                    <w:t xml:space="preserve">213</w:t>
                  </w:r>
                </w:p>
              </w:tc>
              <w:tc>
                <w:tcPr/>
                <w:p>
                  <w:pPr>
                    <w:pStyle w:val="Compact"/>
                    <w:jc w:val="right"/>
                    <w:jc w:val="left"/>
                  </w:pPr>
                  <w:r>
                    <w:t xml:space="preserve">2</w:t>
                  </w:r>
                </w:p>
              </w:tc>
              <w:tc>
                <w:tcPr/>
                <w:p>
                  <w:pPr>
                    <w:pStyle w:val="Compact"/>
                    <w:jc w:val="right"/>
                    <w:jc w:val="left"/>
                  </w:pPr>
                  <w:r>
                    <w:t xml:space="preserve">8.82</w:t>
                  </w:r>
                </w:p>
              </w:tc>
            </w:tr>
            <w:tr>
              <w:tc>
                <w:tcPr/>
                <w:p>
                  <w:pPr>
                    <w:pStyle w:val="Compact"/>
                    <w:jc w:val="left"/>
                    <w:jc w:val="left"/>
                  </w:pPr>
                  <w:r>
                    <w:t xml:space="preserve">sell</w:t>
                  </w:r>
                </w:p>
              </w:tc>
              <w:tc>
                <w:tcPr/>
                <w:p>
                  <w:pPr>
                    <w:pStyle w:val="Compact"/>
                    <w:jc w:val="right"/>
                    <w:jc w:val="left"/>
                  </w:pPr>
                  <w:r>
                    <w:t xml:space="preserve">82</w:t>
                  </w:r>
                </w:p>
              </w:tc>
              <w:tc>
                <w:tcPr/>
                <w:p>
                  <w:pPr>
                    <w:pStyle w:val="Compact"/>
                    <w:jc w:val="right"/>
                    <w:jc w:val="left"/>
                  </w:pPr>
                  <w:r>
                    <w:t xml:space="preserve">5</w:t>
                  </w:r>
                </w:p>
              </w:tc>
              <w:tc>
                <w:tcPr/>
                <w:p>
                  <w:pPr>
                    <w:pStyle w:val="Compact"/>
                    <w:jc w:val="right"/>
                    <w:jc w:val="left"/>
                  </w:pPr>
                  <w:r>
                    <w:t xml:space="preserve">2.36</w:t>
                  </w:r>
                </w:p>
              </w:tc>
            </w:tr>
            <w:tr>
              <w:tc>
                <w:tcPr/>
                <w:p>
                  <w:pPr>
                    <w:pStyle w:val="Compact"/>
                    <w:jc w:val="left"/>
                    <w:jc w:val="left"/>
                  </w:pPr>
                  <w:r>
                    <w:t xml:space="preserve">extend</w:t>
                  </w:r>
                </w:p>
              </w:tc>
              <w:tc>
                <w:tcPr/>
                <w:p>
                  <w:pPr>
                    <w:pStyle w:val="Compact"/>
                    <w:jc w:val="right"/>
                    <w:jc w:val="left"/>
                  </w:pPr>
                  <w:r>
                    <w:t xml:space="preserve">32</w:t>
                  </w:r>
                </w:p>
              </w:tc>
              <w:tc>
                <w:tcPr/>
                <w:p>
                  <w:pPr>
                    <w:pStyle w:val="Compact"/>
                    <w:jc w:val="right"/>
                    <w:jc w:val="left"/>
                  </w:pPr>
                  <w:r>
                    <w:t xml:space="preserve">2</w:t>
                  </w:r>
                </w:p>
              </w:tc>
              <w:tc>
                <w:tcPr/>
                <w:p>
                  <w:pPr>
                    <w:pStyle w:val="Compact"/>
                    <w:jc w:val="right"/>
                    <w:jc w:val="left"/>
                  </w:pPr>
                  <w:r>
                    <w:t xml:space="preserve">1.14</w:t>
                  </w:r>
                </w:p>
              </w:tc>
            </w:tr>
            <w:tr>
              <w:tc>
                <w:tcPr/>
                <w:p>
                  <w:pPr>
                    <w:pStyle w:val="Compact"/>
                    <w:jc w:val="left"/>
                    <w:jc w:val="left"/>
                  </w:pPr>
                  <w:r>
                    <w:t xml:space="preserve">bring</w:t>
                  </w:r>
                </w:p>
              </w:tc>
              <w:tc>
                <w:tcPr/>
                <w:p>
                  <w:pPr>
                    <w:pStyle w:val="Compact"/>
                    <w:jc w:val="right"/>
                    <w:jc w:val="left"/>
                  </w:pPr>
                  <w:r>
                    <w:t xml:space="preserve">175</w:t>
                  </w:r>
                </w:p>
              </w:tc>
              <w:tc>
                <w:tcPr/>
                <w:p>
                  <w:pPr>
                    <w:pStyle w:val="Compact"/>
                    <w:jc w:val="right"/>
                    <w:jc w:val="left"/>
                  </w:pPr>
                  <w:r>
                    <w:t xml:space="preserve">27</w:t>
                  </w:r>
                </w:p>
              </w:tc>
              <w:tc>
                <w:tcPr/>
                <w:p>
                  <w:pPr>
                    <w:pStyle w:val="Compact"/>
                    <w:jc w:val="right"/>
                    <w:jc w:val="left"/>
                  </w:pPr>
                  <w:r>
                    <w:t xml:space="preserve">0.95</w:t>
                  </w:r>
                </w:p>
              </w:tc>
            </w:tr>
            <w:tr>
              <w:tc>
                <w:tcPr/>
                <w:p>
                  <w:pPr>
                    <w:pStyle w:val="Compact"/>
                    <w:jc w:val="left"/>
                    <w:jc w:val="left"/>
                  </w:pPr>
                  <w:r>
                    <w:t xml:space="preserve">leave</w:t>
                  </w:r>
                </w:p>
              </w:tc>
              <w:tc>
                <w:tcPr/>
                <w:p>
                  <w:pPr>
                    <w:pStyle w:val="Compact"/>
                    <w:jc w:val="right"/>
                    <w:jc w:val="left"/>
                  </w:pPr>
                  <w:r>
                    <w:t xml:space="preserve">41</w:t>
                  </w:r>
                </w:p>
              </w:tc>
              <w:tc>
                <w:tcPr/>
                <w:p>
                  <w:pPr>
                    <w:pStyle w:val="Compact"/>
                    <w:jc w:val="right"/>
                    <w:jc w:val="left"/>
                  </w:pPr>
                  <w:r>
                    <w:t xml:space="preserve">4</w:t>
                  </w:r>
                </w:p>
              </w:tc>
              <w:tc>
                <w:tcPr/>
                <w:p>
                  <w:pPr>
                    <w:pStyle w:val="Compact"/>
                    <w:jc w:val="right"/>
                    <w:jc w:val="left"/>
                  </w:pPr>
                  <w:r>
                    <w:t xml:space="preserve">0.78</w:t>
                  </w:r>
                </w:p>
              </w:tc>
            </w:tr>
            <w:tr>
              <w:tc>
                <w:tcPr/>
                <w:p>
                  <w:pPr>
                    <w:pStyle w:val="Compact"/>
                    <w:jc w:val="left"/>
                    <w:jc w:val="left"/>
                  </w:pPr>
                  <w:r>
                    <w:t xml:space="preserve">do</w:t>
                  </w:r>
                </w:p>
              </w:tc>
              <w:tc>
                <w:tcPr/>
                <w:p>
                  <w:pPr>
                    <w:pStyle w:val="Compact"/>
                    <w:jc w:val="right"/>
                    <w:jc w:val="left"/>
                  </w:pPr>
                  <w:r>
                    <w:t xml:space="preserve">60</w:t>
                  </w:r>
                </w:p>
              </w:tc>
              <w:tc>
                <w:tcPr/>
                <w:p>
                  <w:pPr>
                    <w:pStyle w:val="Compact"/>
                    <w:jc w:val="right"/>
                    <w:jc w:val="left"/>
                  </w:pPr>
                  <w:r>
                    <w:t xml:space="preserve">8</w:t>
                  </w:r>
                </w:p>
              </w:tc>
              <w:tc>
                <w:tcPr/>
                <w:p>
                  <w:pPr>
                    <w:pStyle w:val="Compact"/>
                    <w:jc w:val="right"/>
                    <w:jc w:val="left"/>
                  </w:pPr>
                  <w:r>
                    <w:t xml:space="preserve">0.68</w:t>
                  </w:r>
                </w:p>
              </w:tc>
            </w:tr>
            <w:tr>
              <w:tc>
                <w:tcPr/>
                <w:p>
                  <w:pPr>
                    <w:pStyle w:val="Compact"/>
                    <w:jc w:val="left"/>
                    <w:jc w:val="left"/>
                  </w:pPr>
                  <w:r>
                    <w:t xml:space="preserve">drive</w:t>
                  </w:r>
                </w:p>
              </w:tc>
              <w:tc>
                <w:tcPr/>
                <w:p>
                  <w:pPr>
                    <w:pStyle w:val="Compact"/>
                    <w:jc w:val="right"/>
                    <w:jc w:val="left"/>
                  </w:pPr>
                  <w:r>
                    <w:t xml:space="preserve">17</w:t>
                  </w:r>
                </w:p>
              </w:tc>
              <w:tc>
                <w:tcPr/>
                <w:p>
                  <w:pPr>
                    <w:pStyle w:val="Compact"/>
                    <w:jc w:val="right"/>
                    <w:jc w:val="left"/>
                  </w:pPr>
                  <w:r>
                    <w:t xml:space="preserve">1</w:t>
                  </w:r>
                </w:p>
              </w:tc>
              <w:tc>
                <w:tcPr/>
                <w:p>
                  <w:pPr>
                    <w:pStyle w:val="Compact"/>
                    <w:jc w:val="right"/>
                    <w:jc w:val="left"/>
                  </w:pPr>
                  <w:r>
                    <w:t xml:space="preserve">0.64</w:t>
                  </w:r>
                </w:p>
              </w:tc>
            </w:tr>
            <w:tr>
              <w:tc>
                <w:tcPr/>
                <w:p>
                  <w:pPr>
                    <w:pStyle w:val="Compact"/>
                    <w:jc w:val="left"/>
                    <w:jc w:val="left"/>
                  </w:pPr>
                  <w:r>
                    <w:t xml:space="preserve">name</w:t>
                  </w:r>
                </w:p>
              </w:tc>
              <w:tc>
                <w:tcPr/>
                <w:p>
                  <w:pPr>
                    <w:pStyle w:val="Compact"/>
                    <w:jc w:val="right"/>
                    <w:jc w:val="left"/>
                  </w:pPr>
                  <w:r>
                    <w:t xml:space="preserve">16</w:t>
                  </w:r>
                </w:p>
              </w:tc>
              <w:tc>
                <w:tcPr/>
                <w:p>
                  <w:pPr>
                    <w:pStyle w:val="Compact"/>
                    <w:jc w:val="right"/>
                    <w:jc w:val="left"/>
                  </w:pPr>
                  <w:r>
                    <w:t xml:space="preserve">1</w:t>
                  </w:r>
                </w:p>
              </w:tc>
              <w:tc>
                <w:tcPr/>
                <w:p>
                  <w:pPr>
                    <w:pStyle w:val="Compact"/>
                    <w:jc w:val="right"/>
                    <w:jc w:val="left"/>
                  </w:pPr>
                  <w:r>
                    <w:t xml:space="preserve">0.63</w:t>
                  </w:r>
                </w:p>
              </w:tc>
            </w:tr>
            <w:tr>
              <w:tc>
                <w:tcPr/>
                <w:p>
                  <w:pPr>
                    <w:pStyle w:val="Compact"/>
                    <w:jc w:val="left"/>
                    <w:jc w:val="left"/>
                  </w:pPr>
                  <w:r>
                    <w:t xml:space="preserve">provide</w:t>
                  </w:r>
                </w:p>
              </w:tc>
              <w:tc>
                <w:tcPr/>
                <w:p>
                  <w:pPr>
                    <w:pStyle w:val="Compact"/>
                    <w:jc w:val="right"/>
                    <w:jc w:val="left"/>
                  </w:pPr>
                  <w:r>
                    <w:t xml:space="preserve">91</w:t>
                  </w:r>
                </w:p>
              </w:tc>
              <w:tc>
                <w:tcPr/>
                <w:p>
                  <w:pPr>
                    <w:pStyle w:val="Compact"/>
                    <w:jc w:val="right"/>
                    <w:jc w:val="left"/>
                  </w:pPr>
                  <w:r>
                    <w:t xml:space="preserve">14</w:t>
                  </w:r>
                </w:p>
              </w:tc>
              <w:tc>
                <w:tcPr/>
                <w:p>
                  <w:pPr>
                    <w:pStyle w:val="Compact"/>
                    <w:jc w:val="right"/>
                    <w:jc w:val="left"/>
                  </w:pPr>
                  <w:r>
                    <w:t xml:space="preserve">0.60</w:t>
                  </w:r>
                </w:p>
              </w:tc>
            </w:tr>
            <w:tr>
              <w:tc>
                <w:tcPr/>
                <w:p>
                  <w:pPr>
                    <w:pStyle w:val="Compact"/>
                    <w:jc w:val="left"/>
                    <w:jc w:val="left"/>
                  </w:pPr>
                  <w:r>
                    <w:t xml:space="preserve">charge</w:t>
                  </w:r>
                </w:p>
              </w:tc>
              <w:tc>
                <w:tcPr/>
                <w:p>
                  <w:pPr>
                    <w:pStyle w:val="Compact"/>
                    <w:jc w:val="right"/>
                    <w:jc w:val="left"/>
                  </w:pPr>
                  <w:r>
                    <w:t xml:space="preserve">23</w:t>
                  </w:r>
                </w:p>
              </w:tc>
              <w:tc>
                <w:tcPr/>
                <w:p>
                  <w:pPr>
                    <w:pStyle w:val="Compact"/>
                    <w:jc w:val="right"/>
                    <w:jc w:val="left"/>
                  </w:pPr>
                  <w:r>
                    <w:t xml:space="preserve">2</w:t>
                  </w:r>
                </w:p>
              </w:tc>
              <w:tc>
                <w:tcPr/>
                <w:p>
                  <w:pPr>
                    <w:pStyle w:val="Compact"/>
                    <w:jc w:val="right"/>
                    <w:jc w:val="left"/>
                  </w:pPr>
                  <w:r>
                    <w:t xml:space="preserve">0.53</w:t>
                  </w:r>
                </w:p>
              </w:tc>
            </w:tr>
            <w:tr>
              <w:tc>
                <w:tcPr/>
                <w:p>
                  <w:pPr>
                    <w:pStyle w:val="Compact"/>
                    <w:jc w:val="left"/>
                    <w:jc w:val="left"/>
                  </w:pPr>
                  <w:r>
                    <w:t xml:space="preserve">deliver</w:t>
                  </w:r>
                </w:p>
              </w:tc>
              <w:tc>
                <w:tcPr/>
                <w:p>
                  <w:pPr>
                    <w:pStyle w:val="Compact"/>
                    <w:jc w:val="right"/>
                    <w:jc w:val="left"/>
                  </w:pPr>
                  <w:r>
                    <w:t xml:space="preserve">19</w:t>
                  </w:r>
                </w:p>
              </w:tc>
              <w:tc>
                <w:tcPr/>
                <w:p>
                  <w:pPr>
                    <w:pStyle w:val="Compact"/>
                    <w:jc w:val="right"/>
                    <w:jc w:val="left"/>
                  </w:pPr>
                  <w:r>
                    <w:t xml:space="preserve">2</w:t>
                  </w:r>
                </w:p>
              </w:tc>
              <w:tc>
                <w:tcPr/>
                <w:p>
                  <w:pPr>
                    <w:pStyle w:val="Compact"/>
                    <w:jc w:val="right"/>
                    <w:jc w:val="left"/>
                  </w:pPr>
                  <w:r>
                    <w:t xml:space="preserve">0.39</w:t>
                  </w:r>
                </w:p>
              </w:tc>
            </w:tr>
            <w:tr>
              <w:tc>
                <w:tcPr/>
                <w:p>
                  <w:pPr>
                    <w:pStyle w:val="Compact"/>
                    <w:jc w:val="left"/>
                    <w:jc w:val="left"/>
                  </w:pPr>
                  <w:r>
                    <w:t xml:space="preserve">hear</w:t>
                  </w:r>
                </w:p>
              </w:tc>
              <w:tc>
                <w:tcPr/>
                <w:p>
                  <w:pPr>
                    <w:pStyle w:val="Compact"/>
                    <w:jc w:val="right"/>
                    <w:jc w:val="left"/>
                  </w:pPr>
                  <w:r>
                    <w:t xml:space="preserve">13</w:t>
                  </w:r>
                </w:p>
              </w:tc>
              <w:tc>
                <w:tcPr/>
                <w:p>
                  <w:pPr>
                    <w:pStyle w:val="Compact"/>
                    <w:jc w:val="right"/>
                    <w:jc w:val="left"/>
                  </w:pPr>
                  <w:r>
                    <w:t xml:space="preserve">1</w:t>
                  </w:r>
                </w:p>
              </w:tc>
              <w:tc>
                <w:tcPr/>
                <w:p>
                  <w:pPr>
                    <w:pStyle w:val="Compact"/>
                    <w:jc w:val="right"/>
                    <w:jc w:val="left"/>
                  </w:pPr>
                  <w:r>
                    <w:t xml:space="preserve">0.31</w:t>
                  </w:r>
                </w:p>
              </w:tc>
            </w:tr>
            <w:tr>
              <w:tc>
                <w:tcPr/>
                <w:p>
                  <w:pPr>
                    <w:pStyle w:val="Compact"/>
                    <w:jc w:val="left"/>
                    <w:jc w:val="left"/>
                  </w:pPr>
                  <w:r>
                    <w:t xml:space="preserve">deal</w:t>
                  </w:r>
                </w:p>
              </w:tc>
              <w:tc>
                <w:tcPr/>
                <w:p>
                  <w:pPr>
                    <w:pStyle w:val="Compact"/>
                    <w:jc w:val="right"/>
                    <w:jc w:val="left"/>
                  </w:pPr>
                  <w:r>
                    <w:t xml:space="preserve">5</w:t>
                  </w:r>
                </w:p>
              </w:tc>
              <w:tc>
                <w:tcPr/>
                <w:p>
                  <w:pPr>
                    <w:pStyle w:val="Compact"/>
                    <w:jc w:val="right"/>
                    <w:jc w:val="left"/>
                  </w:pPr>
                  <w:r>
                    <w:t xml:space="preserve">1</w:t>
                  </w:r>
                </w:p>
              </w:tc>
              <w:tc>
                <w:tcPr/>
                <w:p>
                  <w:pPr>
                    <w:pStyle w:val="Compact"/>
                    <w:jc w:val="right"/>
                    <w:jc w:val="left"/>
                  </w:pPr>
                  <w:r>
                    <w:t xml:space="preserve">0.00</w:t>
                  </w:r>
                </w:p>
              </w:tc>
            </w:tr>
          </w:tbl>
          <w:bookmarkEnd w:id="61"/>
          <w:p/>
        </w:tc>
        <w:tc>
          <w:tcPr/>
          <w:bookmarkStart w:id="62" w:name="tbl-cxn1-lemma-roleset-FYE-current-2"/>
          <w:p>
            <w:pPr>
              <w:jc w:val="left"/>
            </w:pPr>
            <w:pPr>
              <w:jc w:val="center"/>
              <w:spacing w:before="200"/>
              <w:pStyle w:val="ImageCaption"/>
            </w:pPr>
            <w:r>
              <w:t xml:space="preserve">(b) Role sets cxn1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sell.01</w:t>
                  </w:r>
                </w:p>
              </w:tc>
              <w:tc>
                <w:tcPr/>
                <w:p>
                  <w:pPr>
                    <w:pStyle w:val="Compact"/>
                    <w:jc w:val="right"/>
                    <w:jc w:val="left"/>
                  </w:pPr>
                  <w:r>
                    <w:t xml:space="preserve">82</w:t>
                  </w:r>
                </w:p>
              </w:tc>
              <w:tc>
                <w:tcPr/>
                <w:p>
                  <w:pPr>
                    <w:pStyle w:val="Compact"/>
                    <w:jc w:val="right"/>
                    <w:jc w:val="left"/>
                  </w:pPr>
                  <w:r>
                    <w:t xml:space="preserve">5</w:t>
                  </w:r>
                </w:p>
              </w:tc>
              <w:tc>
                <w:tcPr/>
                <w:p>
                  <w:pPr>
                    <w:pStyle w:val="Compact"/>
                    <w:jc w:val="right"/>
                    <w:jc w:val="left"/>
                  </w:pPr>
                  <w:r>
                    <w:t xml:space="preserve">2.36</w:t>
                  </w:r>
                </w:p>
              </w:tc>
            </w:tr>
            <w:tr>
              <w:tc>
                <w:tcPr/>
                <w:p>
                  <w:pPr>
                    <w:pStyle w:val="Compact"/>
                    <w:jc w:val="left"/>
                    <w:jc w:val="left"/>
                  </w:pPr>
                  <w:r>
                    <w:t xml:space="preserve">bring.01</w:t>
                  </w:r>
                </w:p>
              </w:tc>
              <w:tc>
                <w:tcPr/>
                <w:p>
                  <w:pPr>
                    <w:pStyle w:val="Compact"/>
                    <w:jc w:val="right"/>
                    <w:jc w:val="left"/>
                  </w:pPr>
                  <w:r>
                    <w:t xml:space="preserve">175</w:t>
                  </w:r>
                </w:p>
              </w:tc>
              <w:tc>
                <w:tcPr/>
                <w:p>
                  <w:pPr>
                    <w:pStyle w:val="Compact"/>
                    <w:jc w:val="right"/>
                    <w:jc w:val="left"/>
                  </w:pPr>
                  <w:r>
                    <w:t xml:space="preserve">27</w:t>
                  </w:r>
                </w:p>
              </w:tc>
              <w:tc>
                <w:tcPr/>
                <w:p>
                  <w:pPr>
                    <w:pStyle w:val="Compact"/>
                    <w:jc w:val="right"/>
                    <w:jc w:val="left"/>
                  </w:pPr>
                  <w:r>
                    <w:t xml:space="preserve">0.95</w:t>
                  </w:r>
                </w:p>
              </w:tc>
            </w:tr>
            <w:tr>
              <w:tc>
                <w:tcPr/>
                <w:p>
                  <w:pPr>
                    <w:pStyle w:val="Compact"/>
                    <w:jc w:val="left"/>
                    <w:jc w:val="left"/>
                  </w:pPr>
                  <w:r>
                    <w:t xml:space="preserve">do.02</w:t>
                  </w:r>
                </w:p>
              </w:tc>
              <w:tc>
                <w:tcPr/>
                <w:p>
                  <w:pPr>
                    <w:pStyle w:val="Compact"/>
                    <w:jc w:val="right"/>
                    <w:jc w:val="left"/>
                  </w:pPr>
                  <w:r>
                    <w:t xml:space="preserve">60</w:t>
                  </w:r>
                </w:p>
              </w:tc>
              <w:tc>
                <w:tcPr/>
                <w:p>
                  <w:pPr>
                    <w:pStyle w:val="Compact"/>
                    <w:jc w:val="right"/>
                    <w:jc w:val="left"/>
                  </w:pPr>
                  <w:r>
                    <w:t xml:space="preserve">8</w:t>
                  </w:r>
                </w:p>
              </w:tc>
              <w:tc>
                <w:tcPr/>
                <w:p>
                  <w:pPr>
                    <w:pStyle w:val="Compact"/>
                    <w:jc w:val="right"/>
                    <w:jc w:val="left"/>
                  </w:pPr>
                  <w:r>
                    <w:t xml:space="preserve">0.68</w:t>
                  </w:r>
                </w:p>
              </w:tc>
            </w:tr>
            <w:tr>
              <w:tc>
                <w:tcPr/>
                <w:p>
                  <w:pPr>
                    <w:pStyle w:val="Compact"/>
                    <w:jc w:val="left"/>
                    <w:jc w:val="left"/>
                  </w:pPr>
                  <w:r>
                    <w:t xml:space="preserve">drive.02</w:t>
                  </w:r>
                </w:p>
              </w:tc>
              <w:tc>
                <w:tcPr/>
                <w:p>
                  <w:pPr>
                    <w:pStyle w:val="Compact"/>
                    <w:jc w:val="right"/>
                    <w:jc w:val="left"/>
                  </w:pPr>
                  <w:r>
                    <w:t xml:space="preserve">17</w:t>
                  </w:r>
                </w:p>
              </w:tc>
              <w:tc>
                <w:tcPr/>
                <w:p>
                  <w:pPr>
                    <w:pStyle w:val="Compact"/>
                    <w:jc w:val="right"/>
                    <w:jc w:val="left"/>
                  </w:pPr>
                  <w:r>
                    <w:t xml:space="preserve">1</w:t>
                  </w:r>
                </w:p>
              </w:tc>
              <w:tc>
                <w:tcPr/>
                <w:p>
                  <w:pPr>
                    <w:pStyle w:val="Compact"/>
                    <w:jc w:val="right"/>
                    <w:jc w:val="left"/>
                  </w:pPr>
                  <w:r>
                    <w:t xml:space="preserve">0.64</w:t>
                  </w:r>
                </w:p>
              </w:tc>
            </w:tr>
            <w:tr>
              <w:tc>
                <w:tcPr/>
                <w:p>
                  <w:pPr>
                    <w:pStyle w:val="Compact"/>
                    <w:jc w:val="left"/>
                    <w:jc w:val="left"/>
                  </w:pPr>
                  <w:r>
                    <w:t xml:space="preserve">provide.01</w:t>
                  </w:r>
                </w:p>
              </w:tc>
              <w:tc>
                <w:tcPr/>
                <w:p>
                  <w:pPr>
                    <w:pStyle w:val="Compact"/>
                    <w:jc w:val="right"/>
                    <w:jc w:val="left"/>
                  </w:pPr>
                  <w:r>
                    <w:t xml:space="preserve">91</w:t>
                  </w:r>
                </w:p>
              </w:tc>
              <w:tc>
                <w:tcPr/>
                <w:p>
                  <w:pPr>
                    <w:pStyle w:val="Compact"/>
                    <w:jc w:val="right"/>
                    <w:jc w:val="left"/>
                  </w:pPr>
                  <w:r>
                    <w:t xml:space="preserve">14</w:t>
                  </w:r>
                </w:p>
              </w:tc>
              <w:tc>
                <w:tcPr/>
                <w:p>
                  <w:pPr>
                    <w:pStyle w:val="Compact"/>
                    <w:jc w:val="right"/>
                    <w:jc w:val="left"/>
                  </w:pPr>
                  <w:r>
                    <w:t xml:space="preserve">0.60</w:t>
                  </w:r>
                </w:p>
              </w:tc>
            </w:tr>
            <w:tr>
              <w:tc>
                <w:tcPr/>
                <w:p>
                  <w:pPr>
                    <w:pStyle w:val="Compact"/>
                    <w:jc w:val="left"/>
                    <w:jc w:val="left"/>
                  </w:pPr>
                  <w:r>
                    <w:t xml:space="preserve">name.01</w:t>
                  </w:r>
                </w:p>
              </w:tc>
              <w:tc>
                <w:tcPr/>
                <w:p>
                  <w:pPr>
                    <w:pStyle w:val="Compact"/>
                    <w:jc w:val="right"/>
                    <w:jc w:val="left"/>
                  </w:pPr>
                  <w:r>
                    <w:t xml:space="preserve">15</w:t>
                  </w:r>
                </w:p>
              </w:tc>
              <w:tc>
                <w:tcPr/>
                <w:p>
                  <w:pPr>
                    <w:pStyle w:val="Compact"/>
                    <w:jc w:val="right"/>
                    <w:jc w:val="left"/>
                  </w:pPr>
                  <w:r>
                    <w:t xml:space="preserve">1</w:t>
                  </w:r>
                </w:p>
              </w:tc>
              <w:tc>
                <w:tcPr/>
                <w:p>
                  <w:pPr>
                    <w:pStyle w:val="Compact"/>
                    <w:jc w:val="right"/>
                    <w:jc w:val="left"/>
                  </w:pPr>
                  <w:r>
                    <w:t xml:space="preserve">0.48</w:t>
                  </w:r>
                </w:p>
              </w:tc>
            </w:tr>
            <w:tr>
              <w:tc>
                <w:tcPr/>
                <w:p>
                  <w:pPr>
                    <w:pStyle w:val="Compact"/>
                    <w:jc w:val="left"/>
                    <w:jc w:val="left"/>
                  </w:pPr>
                  <w:r>
                    <w:t xml:space="preserve">leave.12</w:t>
                  </w:r>
                </w:p>
              </w:tc>
              <w:tc>
                <w:tcPr/>
                <w:p>
                  <w:pPr>
                    <w:pStyle w:val="Compact"/>
                    <w:jc w:val="right"/>
                    <w:jc w:val="left"/>
                  </w:pPr>
                  <w:r>
                    <w:t xml:space="preserve">32</w:t>
                  </w:r>
                </w:p>
              </w:tc>
              <w:tc>
                <w:tcPr/>
                <w:p>
                  <w:pPr>
                    <w:pStyle w:val="Compact"/>
                    <w:jc w:val="right"/>
                    <w:jc w:val="left"/>
                  </w:pPr>
                  <w:r>
                    <w:t xml:space="preserve">4</w:t>
                  </w:r>
                </w:p>
              </w:tc>
              <w:tc>
                <w:tcPr/>
                <w:p>
                  <w:pPr>
                    <w:pStyle w:val="Compact"/>
                    <w:jc w:val="right"/>
                    <w:jc w:val="left"/>
                  </w:pPr>
                  <w:r>
                    <w:t xml:space="preserve">0.42</w:t>
                  </w:r>
                </w:p>
              </w:tc>
            </w:tr>
            <w:tr>
              <w:tc>
                <w:tcPr/>
                <w:p>
                  <w:pPr>
                    <w:pStyle w:val="Compact"/>
                    <w:jc w:val="left"/>
                    <w:jc w:val="left"/>
                  </w:pPr>
                  <w:r>
                    <w:t xml:space="preserve">deliver.01</w:t>
                  </w:r>
                </w:p>
              </w:tc>
              <w:tc>
                <w:tcPr/>
                <w:p>
                  <w:pPr>
                    <w:pStyle w:val="Compact"/>
                    <w:jc w:val="right"/>
                    <w:jc w:val="left"/>
                  </w:pPr>
                  <w:r>
                    <w:t xml:space="preserve">19</w:t>
                  </w:r>
                </w:p>
              </w:tc>
              <w:tc>
                <w:tcPr/>
                <w:p>
                  <w:pPr>
                    <w:pStyle w:val="Compact"/>
                    <w:jc w:val="right"/>
                    <w:jc w:val="left"/>
                  </w:pPr>
                  <w:r>
                    <w:t xml:space="preserve">2</w:t>
                  </w:r>
                </w:p>
              </w:tc>
              <w:tc>
                <w:tcPr/>
                <w:p>
                  <w:pPr>
                    <w:pStyle w:val="Compact"/>
                    <w:jc w:val="right"/>
                    <w:jc w:val="left"/>
                  </w:pPr>
                  <w:r>
                    <w:t xml:space="preserve">0.39</w:t>
                  </w:r>
                </w:p>
              </w:tc>
            </w:tr>
            <w:tr>
              <w:tc>
                <w:tcPr/>
                <w:p>
                  <w:pPr>
                    <w:pStyle w:val="Compact"/>
                    <w:jc w:val="left"/>
                    <w:jc w:val="left"/>
                  </w:pPr>
                  <w:r>
                    <w:t xml:space="preserve">hear.01</w:t>
                  </w:r>
                </w:p>
              </w:tc>
              <w:tc>
                <w:tcPr/>
                <w:p>
                  <w:pPr>
                    <w:pStyle w:val="Compact"/>
                    <w:jc w:val="right"/>
                    <w:jc w:val="left"/>
                  </w:pPr>
                  <w:r>
                    <w:t xml:space="preserve">13</w:t>
                  </w:r>
                </w:p>
              </w:tc>
              <w:tc>
                <w:tcPr/>
                <w:p>
                  <w:pPr>
                    <w:pStyle w:val="Compact"/>
                    <w:jc w:val="right"/>
                    <w:jc w:val="left"/>
                  </w:pPr>
                  <w:r>
                    <w:t xml:space="preserve">1</w:t>
                  </w:r>
                </w:p>
              </w:tc>
              <w:tc>
                <w:tcPr/>
                <w:p>
                  <w:pPr>
                    <w:pStyle w:val="Compact"/>
                    <w:jc w:val="right"/>
                    <w:jc w:val="left"/>
                  </w:pPr>
                  <w:r>
                    <w:t xml:space="preserve">0.31</w:t>
                  </w:r>
                </w:p>
              </w:tc>
            </w:tr>
            <w:tr>
              <w:tc>
                <w:tcPr/>
                <w:p>
                  <w:pPr>
                    <w:pStyle w:val="Compact"/>
                    <w:jc w:val="left"/>
                    <w:jc w:val="left"/>
                  </w:pPr>
                  <w:r>
                    <w:t xml:space="preserve">extend.02</w:t>
                  </w:r>
                </w:p>
              </w:tc>
              <w:tc>
                <w:tcPr/>
                <w:p>
                  <w:pPr>
                    <w:pStyle w:val="Compact"/>
                    <w:jc w:val="right"/>
                    <w:jc w:val="left"/>
                  </w:pPr>
                  <w:r>
                    <w:t xml:space="preserve">17</w:t>
                  </w:r>
                </w:p>
              </w:tc>
              <w:tc>
                <w:tcPr/>
                <w:p>
                  <w:pPr>
                    <w:pStyle w:val="Compact"/>
                    <w:jc w:val="right"/>
                    <w:jc w:val="left"/>
                  </w:pPr>
                  <w:r>
                    <w:t xml:space="preserve">2</w:t>
                  </w:r>
                </w:p>
              </w:tc>
              <w:tc>
                <w:tcPr/>
                <w:p>
                  <w:pPr>
                    <w:pStyle w:val="Compact"/>
                    <w:jc w:val="right"/>
                    <w:jc w:val="left"/>
                  </w:pPr>
                  <w:r>
                    <w:t xml:space="preserve">0.25</w:t>
                  </w:r>
                </w:p>
              </w:tc>
            </w:tr>
            <w:tr>
              <w:tc>
                <w:tcPr/>
                <w:p>
                  <w:pPr>
                    <w:pStyle w:val="Compact"/>
                    <w:jc w:val="left"/>
                    <w:jc w:val="left"/>
                  </w:pPr>
                  <w:r>
                    <w:t xml:space="preserve">deal.02</w:t>
                  </w:r>
                </w:p>
              </w:tc>
              <w:tc>
                <w:tcPr/>
                <w:p>
                  <w:pPr>
                    <w:pStyle w:val="Compact"/>
                    <w:jc w:val="right"/>
                    <w:jc w:val="left"/>
                  </w:pPr>
                  <w:r>
                    <w:t xml:space="preserve">5</w:t>
                  </w:r>
                </w:p>
              </w:tc>
              <w:tc>
                <w:tcPr/>
                <w:p>
                  <w:pPr>
                    <w:pStyle w:val="Compact"/>
                    <w:jc w:val="right"/>
                    <w:jc w:val="left"/>
                  </w:pPr>
                  <w:r>
                    <w:t xml:space="preserve">1</w:t>
                  </w:r>
                </w:p>
              </w:tc>
              <w:tc>
                <w:tcPr/>
                <w:p>
                  <w:pPr>
                    <w:pStyle w:val="Compact"/>
                    <w:jc w:val="right"/>
                    <w:jc w:val="left"/>
                  </w:pPr>
                  <w:r>
                    <w:t xml:space="preserve">0.00</w:t>
                  </w:r>
                </w:p>
              </w:tc>
            </w:tr>
          </w:tbl>
          <w:bookmarkEnd w:id="62"/>
          <w:p/>
        </w:tc>
      </w:tr>
    </w:tbl>
    <w:p>
      <w:pPr>
        <w:pStyle w:val="BodyText"/>
      </w:pPr>
      <w:pPr>
        <w:spacing w:before="200"/>
        <w:pStyle w:val="ImageCaption"/>
      </w:pPr>
      <w:r>
        <w:t xml:space="preserve">Table 21: Comparison lemma &amp; roleset distinctive for arg0(np)-v(v)-arg1(np)-arg2(pp).</w:t>
      </w:r>
    </w:p>
    <w:p>
      <w:pPr>
        <w:pStyle w:val="BodyText"/>
      </w:pPr>
      <w:hyperlink w:anchor="tbl-cxn1-lemma-roleset-FYE-current">
        <w:r>
          <w:rPr>
            <w:rStyle w:val="Hyperlink"/>
          </w:rPr>
          <w:t xml:space="preserve">Table 21</w:t>
        </w:r>
      </w:hyperlink>
      <w:r>
        <w:t xml:space="preserve"> </w:t>
      </w:r>
      <w:r>
        <w:t xml:space="preserve">shows quite some differences between the results of the DCA on the lemmas and role sets. A notable word missing from the role set column is</w:t>
      </w:r>
      <w:r>
        <w:t xml:space="preserve"> </w:t>
      </w:r>
      <w:r>
        <w:t xml:space="preserve">“</w:t>
      </w:r>
      <w:r>
        <w:t xml:space="preserve">take</w:t>
      </w:r>
      <w:r>
        <w:t xml:space="preserve">”</w:t>
      </w:r>
      <w:r>
        <w:t xml:space="preserve"> </w:t>
      </w:r>
      <w:r>
        <w:t xml:space="preserve">which had the highest FYE value in the lemma subtable.</w:t>
      </w:r>
      <w:r>
        <w:t xml:space="preserve"> </w:t>
      </w:r>
      <w:r>
        <w:t xml:space="preserve">“</w:t>
      </w:r>
      <w:r>
        <w:t xml:space="preserve">take</w:t>
      </w:r>
      <w:r>
        <w:t xml:space="preserve">”</w:t>
      </w:r>
      <w:r>
        <w:t xml:space="preserve"> </w:t>
      </w:r>
      <w:r>
        <w:t xml:space="preserve">was also considered relevant in the</w:t>
      </w:r>
      <w:r>
        <w:t xml:space="preserve"> </w:t>
      </w:r>
      <w:r>
        <w:t xml:space="preserve">Gries &amp; Stefanowitsch (2004)</w:t>
      </w:r>
      <w:r>
        <w:t xml:space="preserve"> </w:t>
      </w:r>
      <w:r>
        <w:t xml:space="preserve">study. The reason that it does not appear in the role set subtable of this research is that most role sets of</w:t>
      </w:r>
      <w:r>
        <w:t xml:space="preserve"> </w:t>
      </w:r>
      <w:r>
        <w:t xml:space="preserve">“</w:t>
      </w:r>
      <w:r>
        <w:t xml:space="preserve">take</w:t>
      </w:r>
      <w:r>
        <w:t xml:space="preserve">”</w:t>
      </w:r>
      <w:r>
        <w:t xml:space="preserve"> </w:t>
      </w:r>
      <w:r>
        <w:t xml:space="preserve">only appear in arg0(np)-v(v)-arg1(np)-arg2(pp) and do not alternate with arg0(np)-v(v)-arg2(np)-arg1(np). Therefore, it is not considered a word that appears in both constructions.</w:t>
      </w:r>
      <w:r>
        <w:t xml:space="preserve"> </w:t>
      </w:r>
      <w:hyperlink w:anchor="tbl-take">
        <w:r>
          <w:rPr>
            <w:rStyle w:val="Hyperlink"/>
          </w:rPr>
          <w:t xml:space="preserve">Table 22</w:t>
        </w:r>
      </w:hyperlink>
      <w:r>
        <w:t xml:space="preserve"> </w:t>
      </w:r>
      <w:r>
        <w:t xml:space="preserve">clarifies this:</w:t>
      </w:r>
    </w:p>
    <w:bookmarkStart w:id="63" w:name="tbl-take"/>
    <w:p>
      <w:pPr>
        <w:pStyle w:val="TableCaption"/>
      </w:pPr>
      <w:r>
        <w:t xml:space="preserve">Table 22: Lemma</w:t>
      </w:r>
      <w:r>
        <w:t xml:space="preserve"> </w:t>
      </w:r>
      <w:r>
        <w:t xml:space="preserve">“</w:t>
      </w:r>
      <w:r>
        <w:t xml:space="preserve">take</w:t>
      </w:r>
      <w:r>
        <w:t xml:space="preserve">”</w:t>
      </w:r>
      <w:r>
        <w:t xml:space="preserve"> </w:t>
      </w:r>
      <w:r>
        <w:t xml:space="preserve">and the role sets it appears in</w:t>
      </w:r>
    </w:p>
    <w:tbl>
      <w:tblPr>
        <w:tblStyle w:val="Table"/>
        <w:tblW w:type="pct" w:w="5000"/>
        <w:tblLook w:firstRow="1" w:lastRow="0" w:firstColumn="0" w:lastColumn="0" w:noHBand="0" w:noVBand="0" w:val="0020"/>
        <w:tblCaption w:val="Table 22: Lemma “take” and the role sets it appears in"/>
      </w:tblPr>
      <w:tblGrid>
        <w:gridCol w:w="1301"/>
        <w:gridCol w:w="1301"/>
        <w:gridCol w:w="1301"/>
        <w:gridCol w:w="4014"/>
      </w:tblGrid>
      <w:tr>
        <w:trPr>
          <w:tblHeader w:val="true"/>
        </w:trPr>
        <w:tc>
          <w:tcPr/>
          <w:p>
            <w:pPr>
              <w:pStyle w:val="Compact"/>
              <w:jc w:val="left"/>
            </w:pPr>
            <w:r>
              <w:rPr>
                <w:bCs/>
                <w:b/>
              </w:rPr>
              <w:t xml:space="preserve">Lemma</w:t>
            </w:r>
          </w:p>
        </w:tc>
        <w:tc>
          <w:tcPr/>
          <w:p>
            <w:pPr>
              <w:pStyle w:val="Compact"/>
              <w:jc w:val="left"/>
            </w:pPr>
            <w:r>
              <w:rPr>
                <w:bCs/>
                <w:b/>
              </w:rPr>
              <w:t xml:space="preserve">Role set</w:t>
            </w:r>
          </w:p>
        </w:tc>
        <w:tc>
          <w:tcPr/>
          <w:p>
            <w:pPr>
              <w:pStyle w:val="Compact"/>
              <w:jc w:val="left"/>
            </w:pPr>
            <w:r>
              <w:rPr>
                <w:bCs/>
                <w:b/>
              </w:rPr>
              <w:t xml:space="preserve">Meaning</w:t>
            </w:r>
          </w:p>
        </w:tc>
        <w:tc>
          <w:tcPr/>
          <w:p>
            <w:pPr>
              <w:pStyle w:val="Compact"/>
              <w:jc w:val="left"/>
            </w:pPr>
            <w:r>
              <w:rPr>
                <w:bCs/>
                <w:b/>
              </w:rPr>
              <w:t xml:space="preserve">Appears most in</w:t>
            </w:r>
          </w:p>
        </w:tc>
      </w:tr>
      <w:tr>
        <w:tc>
          <w:tcPr/>
          <w:p>
            <w:pPr>
              <w:pStyle w:val="Compact"/>
              <w:jc w:val="left"/>
            </w:pPr>
            <w:r>
              <w:t xml:space="preserve">take</w:t>
            </w:r>
          </w:p>
        </w:tc>
        <w:tc>
          <w:tcPr/>
          <w:p>
            <w:pPr>
              <w:pStyle w:val="Compact"/>
              <w:jc w:val="left"/>
            </w:pPr>
            <w:r>
              <w:t xml:space="preserve">take.01</w:t>
            </w:r>
          </w:p>
        </w:tc>
        <w:tc>
          <w:tcPr/>
          <w:p>
            <w:pPr>
              <w:pStyle w:val="Compact"/>
              <w:jc w:val="left"/>
            </w:pPr>
            <w:r>
              <w:t xml:space="preserve">take, acquire, …</w:t>
            </w:r>
          </w:p>
        </w:tc>
        <w:tc>
          <w:tcPr/>
          <w:p>
            <w:pPr>
              <w:pStyle w:val="Compact"/>
              <w:jc w:val="left"/>
            </w:pPr>
            <w:r>
              <w:t xml:space="preserve">189: arg0(np)-v(v)-arg1(np)-arg2(pp)</w:t>
            </w:r>
            <w:r>
              <w:t xml:space="preserve">8: arg0(np)-v(v)-arg1(np)-arg2(advp)</w:t>
            </w:r>
          </w:p>
        </w:tc>
      </w:tr>
      <w:tr>
        <w:tc>
          <w:tcPr/>
          <w:p>
            <w:pPr>
              <w:pStyle w:val="Compact"/>
            </w:pPr>
          </w:p>
        </w:tc>
        <w:tc>
          <w:tcPr/>
          <w:p>
            <w:pPr>
              <w:pStyle w:val="Compact"/>
              <w:jc w:val="left"/>
            </w:pPr>
            <w:r>
              <w:t xml:space="preserve">take.03</w:t>
            </w:r>
          </w:p>
        </w:tc>
        <w:tc>
          <w:tcPr/>
          <w:p>
            <w:pPr>
              <w:pStyle w:val="Compact"/>
              <w:jc w:val="left"/>
            </w:pPr>
            <w:r>
              <w:t xml:space="preserve">cause (to be)</w:t>
            </w:r>
          </w:p>
        </w:tc>
        <w:tc>
          <w:tcPr/>
          <w:p>
            <w:pPr>
              <w:pStyle w:val="Compact"/>
              <w:jc w:val="left"/>
            </w:pPr>
            <w:r>
              <w:t xml:space="preserve">11: arg0(np)-v(v)-arg1(np)-arg2(pp)</w:t>
            </w:r>
            <w:r>
              <w:t xml:space="preserve">3: arg0(np-v(v)-arg2(pp)-arg1(np)</w:t>
            </w:r>
          </w:p>
        </w:tc>
      </w:tr>
      <w:tr>
        <w:tc>
          <w:tcPr/>
          <w:p>
            <w:pPr>
              <w:pStyle w:val="Compact"/>
            </w:pPr>
          </w:p>
        </w:tc>
        <w:tc>
          <w:tcPr/>
          <w:p>
            <w:pPr>
              <w:pStyle w:val="Compact"/>
              <w:jc w:val="left"/>
            </w:pPr>
            <w:r>
              <w:t xml:space="preserve">take.04</w:t>
            </w:r>
          </w:p>
        </w:tc>
        <w:tc>
          <w:tcPr/>
          <w:p>
            <w:pPr>
              <w:pStyle w:val="Compact"/>
              <w:jc w:val="left"/>
            </w:pPr>
            <w:r>
              <w:t xml:space="preserve">understand to be</w:t>
            </w:r>
          </w:p>
        </w:tc>
        <w:tc>
          <w:tcPr/>
          <w:p>
            <w:pPr>
              <w:pStyle w:val="Compact"/>
              <w:jc w:val="left"/>
            </w:pPr>
            <w:r>
              <w:t xml:space="preserve">11: arg0(np)-v(v)-arg1(np)-arg2(pp)</w:t>
            </w:r>
            <w:r>
              <w:t xml:space="preserve">5: arg0(np)-v(v)-arg1(np)-arg2(rb)</w:t>
            </w:r>
          </w:p>
        </w:tc>
      </w:tr>
      <w:tr>
        <w:tc>
          <w:tcPr/>
          <w:p>
            <w:pPr>
              <w:pStyle w:val="Compact"/>
            </w:pPr>
          </w:p>
        </w:tc>
        <w:tc>
          <w:tcPr/>
          <w:p>
            <w:pPr>
              <w:pStyle w:val="Compact"/>
              <w:jc w:val="left"/>
            </w:pPr>
            <w:r>
              <w:t xml:space="preserve">take.10</w:t>
            </w:r>
          </w:p>
        </w:tc>
        <w:tc>
          <w:tcPr/>
          <w:p>
            <w:pPr>
              <w:pStyle w:val="Compact"/>
              <w:jc w:val="left"/>
            </w:pPr>
            <w:r>
              <w:t xml:space="preserve">need, requiring</w:t>
            </w:r>
          </w:p>
        </w:tc>
        <w:tc>
          <w:tcPr/>
          <w:p>
            <w:pPr>
              <w:pStyle w:val="Compact"/>
              <w:jc w:val="left"/>
            </w:pPr>
            <w:r>
              <w:t xml:space="preserve">2: arg0(np)-v(v)-arg2(np)-arg1(np)</w:t>
            </w:r>
          </w:p>
        </w:tc>
      </w:tr>
      <w:tr>
        <w:tc>
          <w:tcPr/>
          <w:p>
            <w:pPr>
              <w:pStyle w:val="Compact"/>
            </w:pPr>
          </w:p>
        </w:tc>
        <w:tc>
          <w:tcPr/>
          <w:p>
            <w:pPr>
              <w:pStyle w:val="Compact"/>
              <w:jc w:val="left"/>
            </w:pPr>
            <w:r>
              <w:t xml:space="preserve">take.25</w:t>
            </w:r>
          </w:p>
        </w:tc>
        <w:tc>
          <w:tcPr/>
          <w:p>
            <w:pPr>
              <w:pStyle w:val="Compact"/>
              <w:jc w:val="left"/>
            </w:pPr>
            <w:r>
              <w:t xml:space="preserve">take by surprise</w:t>
            </w:r>
          </w:p>
        </w:tc>
        <w:tc>
          <w:tcPr/>
          <w:p>
            <w:pPr>
              <w:pStyle w:val="Compact"/>
              <w:jc w:val="left"/>
            </w:pPr>
            <w:r>
              <w:t xml:space="preserve">1: arg0(np)-v(v)-arg1(np)-arg2(pp)</w:t>
            </w:r>
          </w:p>
        </w:tc>
      </w:tr>
    </w:tbl>
    <w:bookmarkEnd w:id="63"/>
    <w:p>
      <w:pPr>
        <w:pStyle w:val="BodyText"/>
      </w:pPr>
      <w:r>
        <w:t xml:space="preserve">It appears that in none of the role sets of</w:t>
      </w:r>
      <w:r>
        <w:t xml:space="preserve"> </w:t>
      </w:r>
      <w:r>
        <w:t xml:space="preserve">“</w:t>
      </w:r>
      <w:r>
        <w:t xml:space="preserve">take</w:t>
      </w:r>
      <w:r>
        <w:t xml:space="preserve">”</w:t>
      </w:r>
      <w:r>
        <w:t xml:space="preserve"> </w:t>
      </w:r>
      <w:r>
        <w:t xml:space="preserve">there is an alternation between arg0(np)-v(v)-arg1(np)-arg2(pp) and rg0(np)-v(v)-arg2(np)-arg1(np).</w:t>
      </w:r>
      <w:r>
        <w:t xml:space="preserve"> </w:t>
      </w:r>
      <w:r>
        <w:t xml:space="preserve">“</w:t>
      </w:r>
      <w:r>
        <w:t xml:space="preserve">take.01</w:t>
      </w:r>
      <w:r>
        <w:t xml:space="preserve">”</w:t>
      </w:r>
      <w:r>
        <w:t xml:space="preserve"> </w:t>
      </w:r>
      <w:r>
        <w:t xml:space="preserve">is the meaning of</w:t>
      </w:r>
      <w:r>
        <w:t xml:space="preserve"> </w:t>
      </w:r>
      <w:r>
        <w:t xml:space="preserve">“</w:t>
      </w:r>
      <w:r>
        <w:t xml:space="preserve">take, acquire, come to have, choose, …</w:t>
      </w:r>
      <w:r>
        <w:t xml:space="preserve">”</w:t>
      </w:r>
      <w:r>
        <w:t xml:space="preserve"> </w:t>
      </w:r>
      <w:r>
        <w:t xml:space="preserve">appears 189 times in arg0(np)-v(v)-arg1(np)-arg2(pp) and 8 times in arg0(np)-v(v)-arg1(np)-arg2(advp) but not in arg0(np)-v(v)-arg2(np)-arg1(np). Only in the role set of</w:t>
      </w:r>
      <w:r>
        <w:t xml:space="preserve"> </w:t>
      </w:r>
      <w:r>
        <w:t xml:space="preserve">“</w:t>
      </w:r>
      <w:r>
        <w:t xml:space="preserve">take.10</w:t>
      </w:r>
      <w:r>
        <w:t xml:space="preserve">”</w:t>
      </w:r>
      <w:r>
        <w:t xml:space="preserve">, meaning</w:t>
      </w:r>
      <w:r>
        <w:t xml:space="preserve"> </w:t>
      </w:r>
      <w:r>
        <w:t xml:space="preserve">“</w:t>
      </w:r>
      <w:r>
        <w:t xml:space="preserve">need, requiring</w:t>
      </w:r>
      <w:r>
        <w:t xml:space="preserve">”</w:t>
      </w:r>
      <w:r>
        <w:t xml:space="preserve">, does it appear in arg0(np)-v(v)-arg2(np)-arg1(np) as in the following utterances from the corpus:</w:t>
      </w:r>
      <w:r>
        <w:t xml:space="preserve"> </w:t>
      </w:r>
      <w:r>
        <w:t xml:space="preserve">“</w:t>
      </w:r>
      <w:r>
        <w:t xml:space="preserve">I should’ve known that if it took her ten minutes I should ’ve hung up</w:t>
      </w:r>
      <w:r>
        <w:t xml:space="preserve">”</w:t>
      </w:r>
      <w:r>
        <w:t xml:space="preserve">.</w:t>
      </w:r>
    </w:p>
    <w:bookmarkStart w:id="64" w:name="tbl-take10"/>
    <w:p>
      <w:pPr>
        <w:pStyle w:val="TableCaption"/>
      </w:pPr>
      <w:r>
        <w:t xml:space="preserve">Table 23: Lemma</w:t>
      </w:r>
      <w:r>
        <w:t xml:space="preserve"> </w:t>
      </w:r>
      <w:r>
        <w:t xml:space="preserve">“</w:t>
      </w:r>
      <w:r>
        <w:t xml:space="preserve">take</w:t>
      </w:r>
      <w:r>
        <w:t xml:space="preserve">”</w:t>
      </w:r>
      <w:r>
        <w:t xml:space="preserve"> </w:t>
      </w:r>
      <w:r>
        <w:t xml:space="preserve">as role set</w:t>
      </w:r>
      <w:r>
        <w:t xml:space="preserve"> </w:t>
      </w:r>
      <w:r>
        <w:t xml:space="preserve">“</w:t>
      </w:r>
      <w:r>
        <w:t xml:space="preserve">take.10</w:t>
      </w:r>
      <w:r>
        <w:t xml:space="preserve">”</w:t>
      </w:r>
      <w:r>
        <w:t xml:space="preserve"> </w:t>
      </w:r>
      <w:r>
        <w:t xml:space="preserve">in arg0(np)-v(v)-arg2(np)-arg1(np)</w:t>
      </w:r>
    </w:p>
    <w:tbl>
      <w:tblPr>
        <w:tblStyle w:val="Table"/>
        <w:tblW w:type="pct" w:w="5000"/>
        <w:tblLook w:firstRow="1" w:lastRow="0" w:firstColumn="0" w:lastColumn="0" w:noHBand="0" w:noVBand="0" w:val="0020"/>
        <w:tblCaption w:val="Table 23: Lemma “take” as role set “take.10” in arg0(np)-v(v)-arg2(np)-arg1(np)"/>
      </w:tblPr>
      <w:tblGrid>
        <w:gridCol w:w="1320"/>
        <w:gridCol w:w="1320"/>
        <w:gridCol w:w="1320"/>
        <w:gridCol w:w="1320"/>
        <w:gridCol w:w="1320"/>
        <w:gridCol w:w="1320"/>
      </w:tblGrid>
      <w:tr>
        <w:trPr>
          <w:tblHeader w:val="true"/>
        </w:trPr>
        <w:tc>
          <w:tcPr/>
          <w:p>
            <w:pPr>
              <w:pStyle w:val="Compact"/>
              <w:jc w:val="left"/>
            </w:pPr>
            <w:r>
              <w:rPr>
                <w:bCs/>
                <w:b/>
              </w:rPr>
              <w:t xml:space="preserve">roleType</w:t>
            </w:r>
          </w:p>
        </w:tc>
        <w:tc>
          <w:tcPr/>
          <w:p>
            <w:pPr>
              <w:pStyle w:val="Compact"/>
              <w:jc w:val="left"/>
            </w:pPr>
            <w:r>
              <w:rPr>
                <w:bCs/>
                <w:b/>
              </w:rPr>
              <w:t xml:space="preserve">pos</w:t>
            </w:r>
          </w:p>
        </w:tc>
        <w:tc>
          <w:tcPr/>
          <w:p>
            <w:pPr>
              <w:pStyle w:val="Compact"/>
              <w:jc w:val="left"/>
            </w:pPr>
            <w:r>
              <w:rPr>
                <w:bCs/>
                <w:b/>
              </w:rPr>
              <w:t xml:space="preserve">string</w:t>
            </w:r>
          </w:p>
        </w:tc>
        <w:tc>
          <w:tcPr/>
          <w:p>
            <w:pPr>
              <w:pStyle w:val="Compact"/>
              <w:jc w:val="left"/>
            </w:pPr>
            <w:r>
              <w:rPr>
                <w:bCs/>
                <w:b/>
              </w:rPr>
              <w:t xml:space="preserve">indices</w:t>
            </w:r>
          </w:p>
        </w:tc>
        <w:tc>
          <w:tcPr/>
          <w:p>
            <w:pPr>
              <w:pStyle w:val="Compact"/>
              <w:jc w:val="left"/>
            </w:pPr>
            <w:r>
              <w:rPr>
                <w:bCs/>
                <w:b/>
              </w:rPr>
              <w:t xml:space="preserve">roleset</w:t>
            </w:r>
          </w:p>
        </w:tc>
        <w:tc>
          <w:tcPr/>
          <w:p>
            <w:pPr>
              <w:pStyle w:val="Compact"/>
              <w:jc w:val="left"/>
            </w:pPr>
            <w:r>
              <w:rPr>
                <w:bCs/>
                <w:b/>
              </w:rPr>
              <w:t xml:space="preserve">lemma</w:t>
            </w:r>
          </w:p>
        </w:tc>
      </w:tr>
      <w:tr>
        <w:tc>
          <w:tcPr/>
          <w:p>
            <w:pPr>
              <w:pStyle w:val="Compact"/>
              <w:jc w:val="left"/>
            </w:pPr>
            <w:r>
              <w:t xml:space="preserve">arg0</w:t>
            </w:r>
          </w:p>
        </w:tc>
        <w:tc>
          <w:tcPr/>
          <w:p>
            <w:pPr>
              <w:pStyle w:val="Compact"/>
              <w:jc w:val="left"/>
            </w:pPr>
            <w:r>
              <w:t xml:space="preserve">np</w:t>
            </w:r>
          </w:p>
        </w:tc>
        <w:tc>
          <w:tcPr/>
          <w:p>
            <w:pPr>
              <w:pStyle w:val="Compact"/>
              <w:jc w:val="left"/>
            </w:pPr>
            <w:r>
              <w:t xml:space="preserve">it</w:t>
            </w:r>
          </w:p>
        </w:tc>
        <w:tc>
          <w:tcPr/>
          <w:p>
            <w:pPr>
              <w:pStyle w:val="Compact"/>
              <w:jc w:val="left"/>
            </w:pPr>
            <w:r>
              <w:t xml:space="preserve">6</w:t>
            </w:r>
          </w:p>
        </w:tc>
        <w:tc>
          <w:tcPr/>
          <w:p>
            <w:pPr>
              <w:pStyle w:val="Compact"/>
            </w:pPr>
          </w:p>
        </w:tc>
        <w:tc>
          <w:tcPr/>
          <w:p>
            <w:pPr>
              <w:pStyle w:val="Compact"/>
            </w:pPr>
          </w:p>
        </w:tc>
      </w:tr>
      <w:tr>
        <w:tc>
          <w:tcPr/>
          <w:p>
            <w:pPr>
              <w:pStyle w:val="Compact"/>
              <w:jc w:val="left"/>
            </w:pPr>
            <w:r>
              <w:t xml:space="preserve">v</w:t>
            </w:r>
          </w:p>
        </w:tc>
        <w:tc>
          <w:tcPr/>
          <w:p>
            <w:pPr>
              <w:pStyle w:val="Compact"/>
              <w:jc w:val="left"/>
            </w:pPr>
            <w:r>
              <w:t xml:space="preserve">v</w:t>
            </w:r>
          </w:p>
        </w:tc>
        <w:tc>
          <w:tcPr/>
          <w:p>
            <w:pPr>
              <w:pStyle w:val="Compact"/>
              <w:jc w:val="left"/>
            </w:pPr>
            <w:r>
              <w:t xml:space="preserve">took</w:t>
            </w:r>
          </w:p>
        </w:tc>
        <w:tc>
          <w:tcPr/>
          <w:p>
            <w:pPr>
              <w:pStyle w:val="Compact"/>
              <w:jc w:val="left"/>
            </w:pPr>
            <w:r>
              <w:t xml:space="preserve">7</w:t>
            </w:r>
          </w:p>
        </w:tc>
        <w:tc>
          <w:tcPr/>
          <w:p>
            <w:pPr>
              <w:pStyle w:val="Compact"/>
              <w:jc w:val="left"/>
            </w:pPr>
            <w:r>
              <w:t xml:space="preserve">take.10</w:t>
            </w:r>
          </w:p>
        </w:tc>
        <w:tc>
          <w:tcPr/>
          <w:p>
            <w:pPr>
              <w:pStyle w:val="Compact"/>
              <w:jc w:val="left"/>
            </w:pPr>
            <w:r>
              <w:t xml:space="preserve">take</w:t>
            </w:r>
          </w:p>
        </w:tc>
      </w:tr>
      <w:tr>
        <w:tc>
          <w:tcPr/>
          <w:p>
            <w:pPr>
              <w:pStyle w:val="Compact"/>
              <w:jc w:val="left"/>
            </w:pPr>
            <w:r>
              <w:t xml:space="preserve">arg2</w:t>
            </w:r>
          </w:p>
        </w:tc>
        <w:tc>
          <w:tcPr/>
          <w:p>
            <w:pPr>
              <w:pStyle w:val="Compact"/>
              <w:jc w:val="left"/>
            </w:pPr>
            <w:r>
              <w:t xml:space="preserve">np</w:t>
            </w:r>
          </w:p>
        </w:tc>
        <w:tc>
          <w:tcPr/>
          <w:p>
            <w:pPr>
              <w:pStyle w:val="Compact"/>
              <w:jc w:val="left"/>
            </w:pPr>
            <w:r>
              <w:t xml:space="preserve">her</w:t>
            </w:r>
          </w:p>
        </w:tc>
        <w:tc>
          <w:tcPr/>
          <w:p>
            <w:pPr>
              <w:pStyle w:val="Compact"/>
              <w:jc w:val="left"/>
            </w:pPr>
            <w:r>
              <w:t xml:space="preserve">8</w:t>
            </w:r>
          </w:p>
        </w:tc>
        <w:tc>
          <w:tcPr/>
          <w:p>
            <w:pPr>
              <w:pStyle w:val="Compact"/>
            </w:pPr>
          </w:p>
        </w:tc>
        <w:tc>
          <w:tcPr/>
          <w:p>
            <w:pPr>
              <w:pStyle w:val="Compact"/>
            </w:pPr>
          </w:p>
        </w:tc>
      </w:tr>
      <w:tr>
        <w:tc>
          <w:tcPr/>
          <w:p>
            <w:pPr>
              <w:pStyle w:val="Compact"/>
              <w:jc w:val="left"/>
            </w:pPr>
            <w:r>
              <w:t xml:space="preserve">arg1</w:t>
            </w:r>
          </w:p>
        </w:tc>
        <w:tc>
          <w:tcPr/>
          <w:p>
            <w:pPr>
              <w:pStyle w:val="Compact"/>
              <w:jc w:val="left"/>
            </w:pPr>
            <w:r>
              <w:t xml:space="preserve">np</w:t>
            </w:r>
          </w:p>
        </w:tc>
        <w:tc>
          <w:tcPr/>
          <w:p>
            <w:pPr>
              <w:pStyle w:val="Compact"/>
              <w:jc w:val="left"/>
            </w:pPr>
            <w:r>
              <w:t xml:space="preserve">ten mintues</w:t>
            </w:r>
          </w:p>
        </w:tc>
        <w:tc>
          <w:tcPr/>
          <w:p>
            <w:pPr>
              <w:pStyle w:val="Compact"/>
              <w:jc w:val="left"/>
            </w:pPr>
            <w:r>
              <w:t xml:space="preserve">9:10</w:t>
            </w:r>
          </w:p>
        </w:tc>
        <w:tc>
          <w:tcPr/>
          <w:p>
            <w:pPr>
              <w:pStyle w:val="Compact"/>
            </w:pPr>
          </w:p>
        </w:tc>
        <w:tc>
          <w:tcPr/>
          <w:p>
            <w:pPr>
              <w:pStyle w:val="Compact"/>
            </w:pPr>
          </w:p>
        </w:tc>
      </w:tr>
    </w:tbl>
    <w:bookmarkEnd w:id="64"/>
    <w:p>
      <w:pPr>
        <w:pStyle w:val="BodyText"/>
      </w:pPr>
      <w:r>
        <w:t xml:space="preserve">As a result,</w:t>
      </w:r>
      <w:r>
        <w:t xml:space="preserve"> </w:t>
      </w:r>
      <w:r>
        <w:t xml:space="preserve">“</w:t>
      </w:r>
      <w:r>
        <w:t xml:space="preserve">take.01</w:t>
      </w:r>
      <w:r>
        <w:t xml:space="preserve">”</w:t>
      </w:r>
      <w:r>
        <w:t xml:space="preserve"> </w:t>
      </w:r>
      <w:r>
        <w:t xml:space="preserve">has 189 appearances in arg0(np)-v(v)-arg1(np)-arg2(pp) and 0 appearances in arg0(np)-v(v)-arg2(np)-arg1(np). It has an even stronger association with arg0(np)-v(v)-arg1(np)-arg2(pp) than previously established. This is why</w:t>
      </w:r>
      <w:r>
        <w:t xml:space="preserve"> </w:t>
      </w:r>
      <w:r>
        <w:t xml:space="preserve">“</w:t>
      </w:r>
      <w:r>
        <w:t xml:space="preserve">take</w:t>
      </w:r>
      <w:r>
        <w:t xml:space="preserve">”</w:t>
      </w:r>
      <w:r>
        <w:t xml:space="preserve"> </w:t>
      </w:r>
      <w:r>
        <w:t xml:space="preserve">does not appear in the role set subtable of</w:t>
      </w:r>
      <w:r>
        <w:t xml:space="preserve"> </w:t>
      </w:r>
      <w:hyperlink w:anchor="tbl-cxn1-lemma-roleset-FYE-current">
        <w:r>
          <w:rPr>
            <w:rStyle w:val="Hyperlink"/>
          </w:rPr>
          <w:t xml:space="preserve">Table 21</w:t>
        </w:r>
      </w:hyperlink>
      <w:r>
        <w:t xml:space="preserve">, which only considers role sets that appear in both constructions.</w:t>
      </w:r>
    </w:p>
    <w:p>
      <w:pPr>
        <w:pStyle w:val="BodyText"/>
      </w:pPr>
      <w:r>
        <w:t xml:space="preserve">The same reasoning can be applied to the other words that appear in the lemma subtable but not in the role set subtable. For example, the lemma</w:t>
      </w:r>
      <w:r>
        <w:t xml:space="preserve"> </w:t>
      </w:r>
      <w:r>
        <w:t xml:space="preserve">“</w:t>
      </w:r>
      <w:r>
        <w:t xml:space="preserve">leave</w:t>
      </w:r>
      <w:r>
        <w:t xml:space="preserve">”</w:t>
      </w:r>
      <w:r>
        <w:t xml:space="preserve"> </w:t>
      </w:r>
      <w:r>
        <w:t xml:space="preserve">only alternates in the role set</w:t>
      </w:r>
      <w:r>
        <w:t xml:space="preserve"> </w:t>
      </w:r>
      <w:r>
        <w:t xml:space="preserve">“</w:t>
      </w:r>
      <w:r>
        <w:t xml:space="preserve">leave.12</w:t>
      </w:r>
      <w:r>
        <w:t xml:space="preserve">”</w:t>
      </w:r>
      <w:r>
        <w:t xml:space="preserve">. This role set has</w:t>
      </w:r>
      <w:r>
        <w:t xml:space="preserve"> </w:t>
      </w:r>
      <w:r>
        <w:t xml:space="preserve">“</w:t>
      </w:r>
      <w:r>
        <w:t xml:space="preserve">put in a location/state when physically leaving</w:t>
      </w:r>
      <w:r>
        <w:t xml:space="preserve">”</w:t>
      </w:r>
      <w:r>
        <w:t xml:space="preserve"> </w:t>
      </w:r>
      <w:r>
        <w:t xml:space="preserve">as meaning. The arg0(np)-v(v)-arg2(np)-arg1(np) can be seen in the following utterance:</w:t>
      </w:r>
      <w:r>
        <w:t xml:space="preserve"> </w:t>
      </w:r>
      <w:r>
        <w:t xml:space="preserve">“</w:t>
      </w:r>
      <w:r>
        <w:t xml:space="preserve">Once she disappeared from her family Kach says Hose locked her in a bedroom leaving her a bucket to use for a toilet and giving her peanut butter sandwiches and bottled water.</w:t>
      </w:r>
      <w:r>
        <w:t xml:space="preserve">”</w:t>
      </w:r>
    </w:p>
    <w:bookmarkStart w:id="65" w:name="tbl-leave12"/>
    <w:p>
      <w:pPr>
        <w:pStyle w:val="TableCaption"/>
      </w:pPr>
      <w:r>
        <w:t xml:space="preserve">Table 24: Lemma</w:t>
      </w:r>
      <w:r>
        <w:t xml:space="preserve"> </w:t>
      </w:r>
      <w:r>
        <w:t xml:space="preserve">“</w:t>
      </w:r>
      <w:r>
        <w:t xml:space="preserve">leave</w:t>
      </w:r>
      <w:r>
        <w:t xml:space="preserve">”</w:t>
      </w:r>
      <w:r>
        <w:t xml:space="preserve"> </w:t>
      </w:r>
      <w:r>
        <w:t xml:space="preserve">as role set</w:t>
      </w:r>
      <w:r>
        <w:t xml:space="preserve"> </w:t>
      </w:r>
      <w:r>
        <w:t xml:space="preserve">“</w:t>
      </w:r>
      <w:r>
        <w:t xml:space="preserve">leave.12</w:t>
      </w:r>
      <w:r>
        <w:t xml:space="preserve">”</w:t>
      </w:r>
      <w:r>
        <w:t xml:space="preserve"> </w:t>
      </w:r>
      <w:r>
        <w:t xml:space="preserve">in arg0(np)-v(v)-arg2(np)-arg1(np)</w:t>
      </w:r>
    </w:p>
    <w:tbl>
      <w:tblPr>
        <w:tblStyle w:val="Table"/>
        <w:tblW w:type="pct" w:w="5000"/>
        <w:tblLook w:firstRow="1" w:lastRow="0" w:firstColumn="0" w:lastColumn="0" w:noHBand="0" w:noVBand="0" w:val="0020"/>
        <w:tblCaption w:val="Table 24: Lemma “leave” as role set “leave.12” in arg0(np)-v(v)-arg2(np)-arg1(np)"/>
      </w:tblPr>
      <w:tblGrid>
        <w:gridCol w:w="1518"/>
        <w:gridCol w:w="976"/>
        <w:gridCol w:w="1410"/>
        <w:gridCol w:w="1410"/>
        <w:gridCol w:w="1410"/>
        <w:gridCol w:w="1193"/>
      </w:tblGrid>
      <w:tr>
        <w:trPr>
          <w:tblHeader w:val="true"/>
        </w:trPr>
        <w:tc>
          <w:tcPr/>
          <w:p>
            <w:pPr>
              <w:pStyle w:val="Compact"/>
              <w:jc w:val="left"/>
            </w:pPr>
            <w:r>
              <w:rPr>
                <w:bCs/>
                <w:b/>
              </w:rPr>
              <w:t xml:space="preserve">roleType</w:t>
            </w:r>
          </w:p>
        </w:tc>
        <w:tc>
          <w:tcPr/>
          <w:p>
            <w:pPr>
              <w:pStyle w:val="Compact"/>
              <w:jc w:val="left"/>
            </w:pPr>
            <w:r>
              <w:rPr>
                <w:bCs/>
                <w:b/>
              </w:rPr>
              <w:t xml:space="preserve">pos</w:t>
            </w:r>
          </w:p>
        </w:tc>
        <w:tc>
          <w:tcPr/>
          <w:p>
            <w:pPr>
              <w:pStyle w:val="Compact"/>
              <w:jc w:val="left"/>
            </w:pPr>
            <w:r>
              <w:rPr>
                <w:bCs/>
                <w:b/>
              </w:rPr>
              <w:t xml:space="preserve">string</w:t>
            </w:r>
          </w:p>
        </w:tc>
        <w:tc>
          <w:tcPr/>
          <w:p>
            <w:pPr>
              <w:pStyle w:val="Compact"/>
              <w:jc w:val="left"/>
            </w:pPr>
            <w:r>
              <w:rPr>
                <w:bCs/>
                <w:b/>
              </w:rPr>
              <w:t xml:space="preserve">indices</w:t>
            </w:r>
          </w:p>
        </w:tc>
        <w:tc>
          <w:tcPr/>
          <w:p>
            <w:pPr>
              <w:pStyle w:val="Compact"/>
              <w:jc w:val="left"/>
            </w:pPr>
            <w:r>
              <w:rPr>
                <w:bCs/>
                <w:b/>
              </w:rPr>
              <w:t xml:space="preserve">roleset</w:t>
            </w:r>
          </w:p>
        </w:tc>
        <w:tc>
          <w:tcPr/>
          <w:p>
            <w:pPr>
              <w:pStyle w:val="Compact"/>
              <w:jc w:val="left"/>
            </w:pPr>
            <w:r>
              <w:rPr>
                <w:bCs/>
                <w:b/>
              </w:rPr>
              <w:t xml:space="preserve">lemma</w:t>
            </w:r>
          </w:p>
        </w:tc>
      </w:tr>
      <w:tr>
        <w:tc>
          <w:tcPr/>
          <w:p>
            <w:pPr>
              <w:pStyle w:val="Compact"/>
              <w:jc w:val="left"/>
            </w:pPr>
            <w:r>
              <w:t xml:space="preserve">arg0</w:t>
            </w:r>
          </w:p>
        </w:tc>
        <w:tc>
          <w:tcPr/>
          <w:p>
            <w:pPr>
              <w:pStyle w:val="Compact"/>
              <w:jc w:val="left"/>
            </w:pPr>
            <w:r>
              <w:t xml:space="preserve">np</w:t>
            </w:r>
          </w:p>
        </w:tc>
        <w:tc>
          <w:tcPr/>
          <w:p>
            <w:pPr>
              <w:pStyle w:val="Compact"/>
              <w:jc w:val="left"/>
            </w:pPr>
            <w:r>
              <w:t xml:space="preserve">Hose</w:t>
            </w:r>
          </w:p>
        </w:tc>
        <w:tc>
          <w:tcPr/>
          <w:p>
            <w:pPr>
              <w:pStyle w:val="Compact"/>
              <w:jc w:val="left"/>
            </w:pPr>
            <w:r>
              <w:t xml:space="preserve">8</w:t>
            </w:r>
          </w:p>
        </w:tc>
        <w:tc>
          <w:tcPr/>
          <w:p>
            <w:pPr>
              <w:pStyle w:val="Compact"/>
            </w:pPr>
          </w:p>
        </w:tc>
        <w:tc>
          <w:tcPr/>
          <w:p>
            <w:pPr>
              <w:pStyle w:val="Compact"/>
            </w:pPr>
          </w:p>
        </w:tc>
      </w:tr>
      <w:tr>
        <w:tc>
          <w:tcPr/>
          <w:p>
            <w:pPr>
              <w:pStyle w:val="Compact"/>
              <w:jc w:val="left"/>
            </w:pPr>
            <w:r>
              <w:t xml:space="preserve">v</w:t>
            </w:r>
          </w:p>
        </w:tc>
        <w:tc>
          <w:tcPr/>
          <w:p>
            <w:pPr>
              <w:pStyle w:val="Compact"/>
              <w:jc w:val="left"/>
            </w:pPr>
            <w:r>
              <w:t xml:space="preserve">v</w:t>
            </w:r>
          </w:p>
        </w:tc>
        <w:tc>
          <w:tcPr/>
          <w:p>
            <w:pPr>
              <w:pStyle w:val="Compact"/>
              <w:jc w:val="left"/>
            </w:pPr>
            <w:r>
              <w:t xml:space="preserve">leaving</w:t>
            </w:r>
          </w:p>
        </w:tc>
        <w:tc>
          <w:tcPr/>
          <w:p>
            <w:pPr>
              <w:pStyle w:val="Compact"/>
              <w:jc w:val="left"/>
            </w:pPr>
            <w:r>
              <w:t xml:space="preserve">14</w:t>
            </w:r>
          </w:p>
        </w:tc>
        <w:tc>
          <w:tcPr/>
          <w:p>
            <w:pPr>
              <w:pStyle w:val="Compact"/>
              <w:jc w:val="left"/>
            </w:pPr>
            <w:r>
              <w:t xml:space="preserve">leave.12</w:t>
            </w:r>
          </w:p>
        </w:tc>
        <w:tc>
          <w:tcPr/>
          <w:p>
            <w:pPr>
              <w:pStyle w:val="Compact"/>
              <w:jc w:val="left"/>
            </w:pPr>
            <w:r>
              <w:t xml:space="preserve">leave</w:t>
            </w:r>
          </w:p>
        </w:tc>
      </w:tr>
      <w:tr>
        <w:tc>
          <w:tcPr/>
          <w:p>
            <w:pPr>
              <w:pStyle w:val="Compact"/>
              <w:jc w:val="left"/>
            </w:pPr>
            <w:r>
              <w:t xml:space="preserve">arg2</w:t>
            </w:r>
          </w:p>
        </w:tc>
        <w:tc>
          <w:tcPr/>
          <w:p>
            <w:pPr>
              <w:pStyle w:val="Compact"/>
              <w:jc w:val="left"/>
            </w:pPr>
            <w:r>
              <w:t xml:space="preserve">np</w:t>
            </w:r>
          </w:p>
        </w:tc>
        <w:tc>
          <w:tcPr/>
          <w:p>
            <w:pPr>
              <w:pStyle w:val="Compact"/>
              <w:jc w:val="left"/>
            </w:pPr>
            <w:r>
              <w:t xml:space="preserve">her</w:t>
            </w:r>
          </w:p>
        </w:tc>
        <w:tc>
          <w:tcPr/>
          <w:p>
            <w:pPr>
              <w:pStyle w:val="Compact"/>
              <w:jc w:val="left"/>
            </w:pPr>
            <w:r>
              <w:t xml:space="preserve">15</w:t>
            </w:r>
          </w:p>
        </w:tc>
        <w:tc>
          <w:tcPr/>
          <w:p>
            <w:pPr>
              <w:pStyle w:val="Compact"/>
            </w:pPr>
          </w:p>
        </w:tc>
        <w:tc>
          <w:tcPr/>
          <w:p>
            <w:pPr>
              <w:pStyle w:val="Compact"/>
            </w:pPr>
          </w:p>
        </w:tc>
      </w:tr>
      <w:tr>
        <w:tc>
          <w:tcPr/>
          <w:p>
            <w:pPr>
              <w:pStyle w:val="Compact"/>
              <w:jc w:val="left"/>
            </w:pPr>
            <w:r>
              <w:t xml:space="preserve">arg1</w:t>
            </w:r>
          </w:p>
        </w:tc>
        <w:tc>
          <w:tcPr/>
          <w:p>
            <w:pPr>
              <w:pStyle w:val="Compact"/>
              <w:jc w:val="left"/>
            </w:pPr>
            <w:r>
              <w:t xml:space="preserve">np</w:t>
            </w:r>
          </w:p>
        </w:tc>
        <w:tc>
          <w:tcPr/>
          <w:p>
            <w:pPr>
              <w:pStyle w:val="Compact"/>
              <w:jc w:val="left"/>
            </w:pPr>
            <w:r>
              <w:t xml:space="preserve">a bucket…</w:t>
            </w:r>
          </w:p>
        </w:tc>
        <w:tc>
          <w:tcPr/>
          <w:p>
            <w:pPr>
              <w:pStyle w:val="Compact"/>
              <w:jc w:val="left"/>
            </w:pPr>
            <w:r>
              <w:t xml:space="preserve">16:22</w:t>
            </w:r>
          </w:p>
        </w:tc>
        <w:tc>
          <w:tcPr/>
          <w:p>
            <w:pPr>
              <w:pStyle w:val="Compact"/>
            </w:pPr>
          </w:p>
        </w:tc>
        <w:tc>
          <w:tcPr/>
          <w:p>
            <w:pPr>
              <w:pStyle w:val="Compact"/>
            </w:pPr>
          </w:p>
        </w:tc>
      </w:tr>
    </w:tbl>
    <w:bookmarkEnd w:id="65"/>
    <w:p>
      <w:pPr>
        <w:pStyle w:val="BodyText"/>
      </w:pPr>
      <w:hyperlink w:anchor="tbl-cxn1-lemma-roleset-FYE-current">
        <w:r>
          <w:rPr>
            <w:rStyle w:val="Hyperlink"/>
          </w:rPr>
          <w:t xml:space="preserve">Table 21</w:t>
        </w:r>
      </w:hyperlink>
      <w:r>
        <w:t xml:space="preserve"> </w:t>
      </w:r>
      <w:r>
        <w:t xml:space="preserve">shows that the values are either equal or lower regarding the FYE values. They are equal when the lemma only appears in one role set in alternation. For example,</w:t>
      </w:r>
      <w:r>
        <w:t xml:space="preserve"> </w:t>
      </w:r>
      <w:r>
        <w:t xml:space="preserve">“</w:t>
      </w:r>
      <w:r>
        <w:t xml:space="preserve">sell</w:t>
      </w:r>
      <w:r>
        <w:t xml:space="preserve">”</w:t>
      </w:r>
      <w:r>
        <w:t xml:space="preserve"> </w:t>
      </w:r>
      <w:r>
        <w:t xml:space="preserve">and</w:t>
      </w:r>
      <w:r>
        <w:t xml:space="preserve"> </w:t>
      </w:r>
      <w:r>
        <w:t xml:space="preserve">“</w:t>
      </w:r>
      <w:r>
        <w:t xml:space="preserve">sell.01</w:t>
      </w:r>
      <w:r>
        <w:t xml:space="preserve">”</w:t>
      </w:r>
      <w:r>
        <w:t xml:space="preserve"> </w:t>
      </w:r>
      <w:r>
        <w:t xml:space="preserve">both have FYE 2.36 and</w:t>
      </w:r>
      <w:r>
        <w:t xml:space="preserve"> </w:t>
      </w:r>
      <w:r>
        <w:t xml:space="preserve">“</w:t>
      </w:r>
      <w:r>
        <w:t xml:space="preserve">drive</w:t>
      </w:r>
      <w:r>
        <w:t xml:space="preserve">”</w:t>
      </w:r>
      <w:r>
        <w:t xml:space="preserve"> </w:t>
      </w:r>
      <w:r>
        <w:t xml:space="preserve">and</w:t>
      </w:r>
      <w:r>
        <w:t xml:space="preserve"> </w:t>
      </w:r>
      <w:r>
        <w:t xml:space="preserve">“</w:t>
      </w:r>
      <w:r>
        <w:t xml:space="preserve">drive.02</w:t>
      </w:r>
      <w:r>
        <w:t xml:space="preserve">”</w:t>
      </w:r>
      <w:r>
        <w:t xml:space="preserve"> </w:t>
      </w:r>
      <w:r>
        <w:t xml:space="preserve">which have FYE 0.64. The values are lower when the lemma appears in multiple role sets in alternation. This is the case for the discussed examples above, like</w:t>
      </w:r>
      <w:r>
        <w:t xml:space="preserve"> </w:t>
      </w:r>
      <w:r>
        <w:t xml:space="preserve">“</w:t>
      </w:r>
      <w:r>
        <w:t xml:space="preserve">take</w:t>
      </w:r>
      <w:r>
        <w:t xml:space="preserve">”</w:t>
      </w:r>
      <w:r>
        <w:t xml:space="preserve"> </w:t>
      </w:r>
      <w:r>
        <w:t xml:space="preserve">and</w:t>
      </w:r>
      <w:r>
        <w:t xml:space="preserve"> </w:t>
      </w:r>
      <w:r>
        <w:t xml:space="preserve">“</w:t>
      </w:r>
      <w:r>
        <w:t xml:space="preserve">leave</w:t>
      </w:r>
      <w:r>
        <w:t xml:space="preserve">”</w:t>
      </w:r>
      <w:r>
        <w:t xml:space="preserve">. These lower values suggest that the alternation happens more freely when taking the specific sense of the word into account instead of looking at the general lemma.</w:t>
      </w:r>
    </w:p>
    <w:bookmarkEnd w:id="66"/>
    <w:bookmarkStart w:id="72" w:name="X1781a05627c00cac38ebeb44e16e9083fcb9d39"/>
    <w:p>
      <w:pPr>
        <w:pStyle w:val="Heading4"/>
      </w:pPr>
      <w:r>
        <w:t xml:space="preserve">3.2.3.2 Lemmas and role sets distinctive for arg0(np)-v(v)-arg2(np)-arg1(np)</w:t>
      </w:r>
    </w:p>
    <w:p>
      <w:pPr>
        <w:pStyle w:val="FirstParagraph"/>
      </w:pPr>
      <w:r>
        <w:t xml:space="preserve">The following</w:t>
      </w:r>
      <w:r>
        <w:t xml:space="preserve"> </w:t>
      </w:r>
      <w:hyperlink w:anchor="tbl-cxn2-lemma-roleset-FYE-current">
        <w:r>
          <w:rPr>
            <w:rStyle w:val="Hyperlink"/>
          </w:rPr>
          <w:t xml:space="preserve">Table 25</w:t>
        </w:r>
      </w:hyperlink>
      <w:r>
        <w:t xml:space="preserve"> </w:t>
      </w:r>
      <w:r>
        <w:t xml:space="preserve">shows the lemmas and role sets distinctive for arg0(np)-v(v)-arg2(np)-arg1(np).</w:t>
      </w:r>
    </w:p>
    <w:tbl>
      <w:tblPr>
        <w:tblStyle w:val="Table"/>
        <w:tblW w:type="pct" w:w="5000"/>
        <w:tblLook w:firstRow="0" w:lastRow="0" w:firstColumn="0" w:lastColumn="0" w:noHBand="0" w:noVBand="0" w:val="0000"/>
      </w:tblPr>
      <w:tblGrid>
        <w:gridCol w:w="3960"/>
        <w:gridCol w:w="3960"/>
      </w:tblGrid>
      <w:tr>
        <w:tc>
          <w:tcPr/>
          <w:bookmarkStart w:id="67" w:name="tbl-cxn2-lemma-roleset-FYE-current-1"/>
          <w:p>
            <w:pPr>
              <w:jc w:val="left"/>
            </w:pPr>
            <w:pPr>
              <w:jc w:val="center"/>
              <w:spacing w:before="200"/>
              <w:pStyle w:val="ImageCaption"/>
            </w:pPr>
            <w:r>
              <w:t xml:space="preserve">(a) Lemmas cxn2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give</w:t>
                  </w:r>
                </w:p>
              </w:tc>
              <w:tc>
                <w:tcPr/>
                <w:p>
                  <w:pPr>
                    <w:pStyle w:val="Compact"/>
                    <w:jc w:val="right"/>
                    <w:jc w:val="left"/>
                  </w:pPr>
                  <w:r>
                    <w:t xml:space="preserve">225</w:t>
                  </w:r>
                </w:p>
              </w:tc>
              <w:tc>
                <w:tcPr/>
                <w:p>
                  <w:pPr>
                    <w:pStyle w:val="Compact"/>
                    <w:jc w:val="right"/>
                    <w:jc w:val="left"/>
                  </w:pPr>
                  <w:r>
                    <w:t xml:space="preserve">662</w:t>
                  </w:r>
                </w:p>
              </w:tc>
              <w:tc>
                <w:tcPr/>
                <w:p>
                  <w:pPr>
                    <w:pStyle w:val="Compact"/>
                    <w:jc w:val="right"/>
                    <w:jc w:val="left"/>
                  </w:pPr>
                  <w:r>
                    <w:t xml:space="preserve">377.99</w:t>
                  </w:r>
                </w:p>
              </w:tc>
            </w:tr>
            <w:tr>
              <w:tc>
                <w:tcPr/>
                <w:p>
                  <w:pPr>
                    <w:pStyle w:val="Compact"/>
                    <w:jc w:val="left"/>
                    <w:jc w:val="left"/>
                  </w:pPr>
                  <w:r>
                    <w:t xml:space="preserve">tell</w:t>
                  </w:r>
                </w:p>
              </w:tc>
              <w:tc>
                <w:tcPr/>
                <w:p>
                  <w:pPr>
                    <w:pStyle w:val="Compact"/>
                    <w:jc w:val="right"/>
                    <w:jc w:val="left"/>
                  </w:pPr>
                  <w:r>
                    <w:t xml:space="preserve">21</w:t>
                  </w:r>
                </w:p>
              </w:tc>
              <w:tc>
                <w:tcPr/>
                <w:p>
                  <w:pPr>
                    <w:pStyle w:val="Compact"/>
                    <w:jc w:val="right"/>
                    <w:jc w:val="left"/>
                  </w:pPr>
                  <w:r>
                    <w:t xml:space="preserve">150</w:t>
                  </w:r>
                </w:p>
              </w:tc>
              <w:tc>
                <w:tcPr/>
                <w:p>
                  <w:pPr>
                    <w:pStyle w:val="Compact"/>
                    <w:jc w:val="right"/>
                    <w:jc w:val="left"/>
                  </w:pPr>
                  <w:r>
                    <w:t xml:space="preserve">91.40</w:t>
                  </w:r>
                </w:p>
              </w:tc>
            </w:tr>
            <w:tr>
              <w:tc>
                <w:tcPr/>
                <w:p>
                  <w:pPr>
                    <w:pStyle w:val="Compact"/>
                    <w:jc w:val="left"/>
                    <w:jc w:val="left"/>
                  </w:pPr>
                  <w:r>
                    <w:t xml:space="preserve">ask</w:t>
                  </w:r>
                </w:p>
              </w:tc>
              <w:tc>
                <w:tcPr/>
                <w:p>
                  <w:pPr>
                    <w:pStyle w:val="Compact"/>
                    <w:jc w:val="right"/>
                    <w:jc w:val="left"/>
                  </w:pPr>
                  <w:r>
                    <w:t xml:space="preserve">1</w:t>
                  </w:r>
                </w:p>
              </w:tc>
              <w:tc>
                <w:tcPr/>
                <w:p>
                  <w:pPr>
                    <w:pStyle w:val="Compact"/>
                    <w:jc w:val="right"/>
                    <w:jc w:val="left"/>
                  </w:pPr>
                  <w:r>
                    <w:t xml:space="preserve">36</w:t>
                  </w:r>
                </w:p>
              </w:tc>
              <w:tc>
                <w:tcPr/>
                <w:p>
                  <w:pPr>
                    <w:pStyle w:val="Compact"/>
                    <w:jc w:val="right"/>
                    <w:jc w:val="left"/>
                  </w:pPr>
                  <w:r>
                    <w:t xml:space="preserve">25.80</w:t>
                  </w:r>
                </w:p>
              </w:tc>
            </w:tr>
            <w:tr>
              <w:tc>
                <w:tcPr/>
                <w:p>
                  <w:pPr>
                    <w:pStyle w:val="Compact"/>
                    <w:jc w:val="left"/>
                    <w:jc w:val="left"/>
                  </w:pPr>
                  <w:r>
                    <w:t xml:space="preserve">show</w:t>
                  </w:r>
                </w:p>
              </w:tc>
              <w:tc>
                <w:tcPr/>
                <w:p>
                  <w:pPr>
                    <w:pStyle w:val="Compact"/>
                    <w:jc w:val="right"/>
                    <w:jc w:val="left"/>
                  </w:pPr>
                  <w:r>
                    <w:t xml:space="preserve">29</w:t>
                  </w:r>
                </w:p>
              </w:tc>
              <w:tc>
                <w:tcPr/>
                <w:p>
                  <w:pPr>
                    <w:pStyle w:val="Compact"/>
                    <w:jc w:val="right"/>
                    <w:jc w:val="left"/>
                  </w:pPr>
                  <w:r>
                    <w:t xml:space="preserve">61</w:t>
                  </w:r>
                </w:p>
              </w:tc>
              <w:tc>
                <w:tcPr/>
                <w:p>
                  <w:pPr>
                    <w:pStyle w:val="Compact"/>
                    <w:jc w:val="right"/>
                    <w:jc w:val="left"/>
                  </w:pPr>
                  <w:r>
                    <w:t xml:space="preserve">25.26</w:t>
                  </w:r>
                </w:p>
              </w:tc>
            </w:tr>
            <w:tr>
              <w:tc>
                <w:tcPr/>
                <w:p>
                  <w:pPr>
                    <w:pStyle w:val="Compact"/>
                    <w:jc w:val="left"/>
                    <w:jc w:val="left"/>
                  </w:pPr>
                  <w:r>
                    <w:t xml:space="preserve">grant</w:t>
                  </w:r>
                </w:p>
              </w:tc>
              <w:tc>
                <w:tcPr/>
                <w:p>
                  <w:pPr>
                    <w:pStyle w:val="Compact"/>
                    <w:jc w:val="right"/>
                    <w:jc w:val="left"/>
                  </w:pPr>
                  <w:r>
                    <w:t xml:space="preserve">9</w:t>
                  </w:r>
                </w:p>
              </w:tc>
              <w:tc>
                <w:tcPr/>
                <w:p>
                  <w:pPr>
                    <w:pStyle w:val="Compact"/>
                    <w:jc w:val="right"/>
                    <w:jc w:val="left"/>
                  </w:pPr>
                  <w:r>
                    <w:t xml:space="preserve">25</w:t>
                  </w:r>
                </w:p>
              </w:tc>
              <w:tc>
                <w:tcPr/>
                <w:p>
                  <w:pPr>
                    <w:pStyle w:val="Compact"/>
                    <w:jc w:val="right"/>
                    <w:jc w:val="left"/>
                  </w:pPr>
                  <w:r>
                    <w:t xml:space="preserve">11.90</w:t>
                  </w:r>
                </w:p>
              </w:tc>
            </w:tr>
            <w:tr>
              <w:tc>
                <w:tcPr/>
                <w:p>
                  <w:pPr>
                    <w:pStyle w:val="Compact"/>
                    <w:jc w:val="left"/>
                    <w:jc w:val="left"/>
                  </w:pPr>
                  <w:r>
                    <w:t xml:space="preserve">teach</w:t>
                  </w:r>
                </w:p>
              </w:tc>
              <w:tc>
                <w:tcPr/>
                <w:p>
                  <w:pPr>
                    <w:pStyle w:val="Compact"/>
                    <w:jc w:val="right"/>
                    <w:jc w:val="left"/>
                  </w:pPr>
                  <w:r>
                    <w:t xml:space="preserve">4</w:t>
                  </w:r>
                </w:p>
              </w:tc>
              <w:tc>
                <w:tcPr/>
                <w:p>
                  <w:pPr>
                    <w:pStyle w:val="Compact"/>
                    <w:jc w:val="right"/>
                    <w:jc w:val="left"/>
                  </w:pPr>
                  <w:r>
                    <w:t xml:space="preserve">15</w:t>
                  </w:r>
                </w:p>
              </w:tc>
              <w:tc>
                <w:tcPr/>
                <w:p>
                  <w:pPr>
                    <w:pStyle w:val="Compact"/>
                    <w:jc w:val="right"/>
                    <w:jc w:val="left"/>
                  </w:pPr>
                  <w:r>
                    <w:t xml:space="preserve">8.04</w:t>
                  </w:r>
                </w:p>
              </w:tc>
            </w:tr>
            <w:tr>
              <w:tc>
                <w:tcPr/>
                <w:p>
                  <w:pPr>
                    <w:pStyle w:val="Compact"/>
                    <w:jc w:val="left"/>
                    <w:jc w:val="left"/>
                  </w:pPr>
                  <w:r>
                    <w:t xml:space="preserve">owe</w:t>
                  </w:r>
                </w:p>
              </w:tc>
              <w:tc>
                <w:tcPr/>
                <w:p>
                  <w:pPr>
                    <w:pStyle w:val="Compact"/>
                    <w:jc w:val="right"/>
                    <w:jc w:val="left"/>
                  </w:pPr>
                  <w:r>
                    <w:t xml:space="preserve">9</w:t>
                  </w:r>
                </w:p>
              </w:tc>
              <w:tc>
                <w:tcPr/>
                <w:p>
                  <w:pPr>
                    <w:pStyle w:val="Compact"/>
                    <w:jc w:val="right"/>
                    <w:jc w:val="left"/>
                  </w:pPr>
                  <w:r>
                    <w:t xml:space="preserve">14</w:t>
                  </w:r>
                </w:p>
              </w:tc>
              <w:tc>
                <w:tcPr/>
                <w:p>
                  <w:pPr>
                    <w:pStyle w:val="Compact"/>
                    <w:jc w:val="right"/>
                    <w:jc w:val="left"/>
                  </w:pPr>
                  <w:r>
                    <w:t xml:space="preserve">5.35</w:t>
                  </w:r>
                </w:p>
              </w:tc>
            </w:tr>
            <w:tr>
              <w:tc>
                <w:tcPr/>
                <w:p>
                  <w:pPr>
                    <w:pStyle w:val="Compact"/>
                    <w:jc w:val="left"/>
                    <w:jc w:val="left"/>
                  </w:pPr>
                  <w:r>
                    <w:t xml:space="preserve">deny</w:t>
                  </w:r>
                </w:p>
              </w:tc>
              <w:tc>
                <w:tcPr/>
                <w:p>
                  <w:pPr>
                    <w:pStyle w:val="Compact"/>
                    <w:jc w:val="right"/>
                    <w:jc w:val="left"/>
                  </w:pPr>
                  <w:r>
                    <w:t xml:space="preserve">1</w:t>
                  </w:r>
                </w:p>
              </w:tc>
              <w:tc>
                <w:tcPr/>
                <w:p>
                  <w:pPr>
                    <w:pStyle w:val="Compact"/>
                    <w:jc w:val="right"/>
                    <w:jc w:val="left"/>
                  </w:pPr>
                  <w:r>
                    <w:t xml:space="preserve">6</w:t>
                  </w:r>
                </w:p>
              </w:tc>
              <w:tc>
                <w:tcPr/>
                <w:p>
                  <w:pPr>
                    <w:pStyle w:val="Compact"/>
                    <w:jc w:val="right"/>
                    <w:jc w:val="left"/>
                  </w:pPr>
                  <w:r>
                    <w:t xml:space="preserve">3.75</w:t>
                  </w:r>
                </w:p>
              </w:tc>
            </w:tr>
            <w:tr>
              <w:tc>
                <w:tcPr/>
                <w:p>
                  <w:pPr>
                    <w:pStyle w:val="Compact"/>
                    <w:jc w:val="left"/>
                    <w:jc w:val="left"/>
                  </w:pPr>
                  <w:r>
                    <w:t xml:space="preserve">pay</w:t>
                  </w:r>
                </w:p>
              </w:tc>
              <w:tc>
                <w:tcPr/>
                <w:p>
                  <w:pPr>
                    <w:pStyle w:val="Compact"/>
                    <w:jc w:val="right"/>
                    <w:jc w:val="left"/>
                  </w:pPr>
                  <w:r>
                    <w:t xml:space="preserve">61</w:t>
                  </w:r>
                </w:p>
              </w:tc>
              <w:tc>
                <w:tcPr/>
                <w:p>
                  <w:pPr>
                    <w:pStyle w:val="Compact"/>
                    <w:jc w:val="right"/>
                    <w:jc w:val="left"/>
                  </w:pPr>
                  <w:r>
                    <w:t xml:space="preserve">27</w:t>
                  </w:r>
                </w:p>
              </w:tc>
              <w:tc>
                <w:tcPr/>
                <w:p>
                  <w:pPr>
                    <w:pStyle w:val="Compact"/>
                    <w:jc w:val="right"/>
                    <w:jc w:val="left"/>
                  </w:pPr>
                  <w:r>
                    <w:t xml:space="preserve">2.67</w:t>
                  </w:r>
                </w:p>
              </w:tc>
            </w:tr>
            <w:tr>
              <w:tc>
                <w:tcPr/>
                <w:p>
                  <w:pPr>
                    <w:pStyle w:val="Compact"/>
                    <w:jc w:val="left"/>
                    <w:jc w:val="left"/>
                  </w:pPr>
                  <w:r>
                    <w:t xml:space="preserve">earn</w:t>
                  </w:r>
                </w:p>
              </w:tc>
              <w:tc>
                <w:tcPr/>
                <w:p>
                  <w:pPr>
                    <w:pStyle w:val="Compact"/>
                    <w:jc w:val="right"/>
                    <w:jc w:val="left"/>
                  </w:pPr>
                  <w:r>
                    <w:t xml:space="preserve">2</w:t>
                  </w:r>
                </w:p>
              </w:tc>
              <w:tc>
                <w:tcPr/>
                <w:p>
                  <w:pPr>
                    <w:pStyle w:val="Compact"/>
                    <w:jc w:val="right"/>
                    <w:jc w:val="left"/>
                  </w:pPr>
                  <w:r>
                    <w:t xml:space="preserve">5</w:t>
                  </w:r>
                </w:p>
              </w:tc>
              <w:tc>
                <w:tcPr/>
                <w:p>
                  <w:pPr>
                    <w:pStyle w:val="Compact"/>
                    <w:jc w:val="right"/>
                    <w:jc w:val="left"/>
                  </w:pPr>
                  <w:r>
                    <w:t xml:space="preserve">2.58</w:t>
                  </w:r>
                </w:p>
              </w:tc>
            </w:tr>
            <w:tr>
              <w:tc>
                <w:tcPr/>
                <w:p>
                  <w:pPr>
                    <w:pStyle w:val="Compact"/>
                    <w:jc w:val="left"/>
                    <w:jc w:val="left"/>
                  </w:pPr>
                  <w:r>
                    <w:t xml:space="preserve">write</w:t>
                  </w:r>
                </w:p>
              </w:tc>
              <w:tc>
                <w:tcPr/>
                <w:p>
                  <w:pPr>
                    <w:pStyle w:val="Compact"/>
                    <w:jc w:val="right"/>
                    <w:jc w:val="left"/>
                  </w:pPr>
                  <w:r>
                    <w:t xml:space="preserve">13</w:t>
                  </w:r>
                </w:p>
              </w:tc>
              <w:tc>
                <w:tcPr/>
                <w:p>
                  <w:pPr>
                    <w:pStyle w:val="Compact"/>
                    <w:jc w:val="right"/>
                    <w:jc w:val="left"/>
                  </w:pPr>
                  <w:r>
                    <w:t xml:space="preserve">10</w:t>
                  </w:r>
                </w:p>
              </w:tc>
              <w:tc>
                <w:tcPr/>
                <w:p>
                  <w:pPr>
                    <w:pStyle w:val="Compact"/>
                    <w:jc w:val="right"/>
                    <w:jc w:val="left"/>
                  </w:pPr>
                  <w:r>
                    <w:t xml:space="preserve">2.45</w:t>
                  </w:r>
                </w:p>
              </w:tc>
            </w:tr>
            <w:tr>
              <w:tc>
                <w:tcPr/>
                <w:p>
                  <w:pPr>
                    <w:pStyle w:val="Compact"/>
                    <w:jc w:val="left"/>
                    <w:jc w:val="left"/>
                  </w:pPr>
                  <w:r>
                    <w:t xml:space="preserve">send</w:t>
                  </w:r>
                </w:p>
              </w:tc>
              <w:tc>
                <w:tcPr/>
                <w:p>
                  <w:pPr>
                    <w:pStyle w:val="Compact"/>
                    <w:jc w:val="right"/>
                    <w:jc w:val="left"/>
                  </w:pPr>
                  <w:r>
                    <w:t xml:space="preserve">143</w:t>
                  </w:r>
                </w:p>
              </w:tc>
              <w:tc>
                <w:tcPr/>
                <w:p>
                  <w:pPr>
                    <w:pStyle w:val="Compact"/>
                    <w:jc w:val="right"/>
                    <w:jc w:val="left"/>
                  </w:pPr>
                  <w:r>
                    <w:t xml:space="preserve">49</w:t>
                  </w:r>
                </w:p>
              </w:tc>
              <w:tc>
                <w:tcPr/>
                <w:p>
                  <w:pPr>
                    <w:pStyle w:val="Compact"/>
                    <w:jc w:val="right"/>
                    <w:jc w:val="left"/>
                  </w:pPr>
                  <w:r>
                    <w:t xml:space="preserve">2.36</w:t>
                  </w:r>
                </w:p>
              </w:tc>
            </w:tr>
            <w:tr>
              <w:tc>
                <w:tcPr/>
                <w:p>
                  <w:pPr>
                    <w:pStyle w:val="Compact"/>
                    <w:jc w:val="left"/>
                    <w:jc w:val="left"/>
                  </w:pPr>
                  <w:r>
                    <w:t xml:space="preserve">hand</w:t>
                  </w:r>
                </w:p>
              </w:tc>
              <w:tc>
                <w:tcPr/>
                <w:p>
                  <w:pPr>
                    <w:pStyle w:val="Compact"/>
                    <w:jc w:val="right"/>
                    <w:jc w:val="left"/>
                  </w:pPr>
                  <w:r>
                    <w:t xml:space="preserve">3</w:t>
                  </w:r>
                </w:p>
              </w:tc>
              <w:tc>
                <w:tcPr/>
                <w:p>
                  <w:pPr>
                    <w:pStyle w:val="Compact"/>
                    <w:jc w:val="right"/>
                    <w:jc w:val="left"/>
                  </w:pPr>
                  <w:r>
                    <w:t xml:space="preserve">5</w:t>
                  </w:r>
                </w:p>
              </w:tc>
              <w:tc>
                <w:tcPr/>
                <w:p>
                  <w:pPr>
                    <w:pStyle w:val="Compact"/>
                    <w:jc w:val="right"/>
                    <w:jc w:val="left"/>
                  </w:pPr>
                  <w:r>
                    <w:t xml:space="preserve">2.22</w:t>
                  </w:r>
                </w:p>
              </w:tc>
            </w:tr>
            <w:tr>
              <w:tc>
                <w:tcPr/>
                <w:p>
                  <w:pPr>
                    <w:pStyle w:val="Compact"/>
                    <w:jc w:val="left"/>
                    <w:jc w:val="left"/>
                  </w:pPr>
                  <w:r>
                    <w:t xml:space="preserve">award</w:t>
                  </w:r>
                </w:p>
              </w:tc>
              <w:tc>
                <w:tcPr/>
                <w:p>
                  <w:pPr>
                    <w:pStyle w:val="Compact"/>
                    <w:jc w:val="right"/>
                    <w:jc w:val="left"/>
                  </w:pPr>
                  <w:r>
                    <w:t xml:space="preserve">13</w:t>
                  </w:r>
                </w:p>
              </w:tc>
              <w:tc>
                <w:tcPr/>
                <w:p>
                  <w:pPr>
                    <w:pStyle w:val="Compact"/>
                    <w:jc w:val="right"/>
                    <w:jc w:val="left"/>
                  </w:pPr>
                  <w:r>
                    <w:t xml:space="preserve">7</w:t>
                  </w:r>
                </w:p>
              </w:tc>
              <w:tc>
                <w:tcPr/>
                <w:p>
                  <w:pPr>
                    <w:pStyle w:val="Compact"/>
                    <w:jc w:val="right"/>
                    <w:jc w:val="left"/>
                  </w:pPr>
                  <w:r>
                    <w:t xml:space="preserve">1.16</w:t>
                  </w:r>
                </w:p>
              </w:tc>
            </w:tr>
            <w:tr>
              <w:tc>
                <w:tcPr/>
                <w:p>
                  <w:pPr>
                    <w:pStyle w:val="Compact"/>
                    <w:jc w:val="left"/>
                    <w:jc w:val="left"/>
                  </w:pPr>
                  <w:r>
                    <w:t xml:space="preserve">feed</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find</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serve</w:t>
                  </w:r>
                </w:p>
              </w:tc>
              <w:tc>
                <w:tcPr/>
                <w:p>
                  <w:pPr>
                    <w:pStyle w:val="Compact"/>
                    <w:jc w:val="right"/>
                    <w:jc w:val="left"/>
                  </w:pPr>
                  <w:r>
                    <w:t xml:space="preserve">1</w:t>
                  </w:r>
                </w:p>
              </w:tc>
              <w:tc>
                <w:tcPr/>
                <w:p>
                  <w:pPr>
                    <w:pStyle w:val="Compact"/>
                    <w:jc w:val="right"/>
                    <w:jc w:val="left"/>
                  </w:pPr>
                  <w:r>
                    <w:t xml:space="preserve">1</w:t>
                  </w:r>
                </w:p>
              </w:tc>
              <w:tc>
                <w:tcPr/>
                <w:p>
                  <w:pPr>
                    <w:pStyle w:val="Compact"/>
                    <w:jc w:val="right"/>
                    <w:jc w:val="left"/>
                  </w:pPr>
                  <w:r>
                    <w:t xml:space="preserve">0.49</w:t>
                  </w:r>
                </w:p>
              </w:tc>
            </w:tr>
            <w:tr>
              <w:tc>
                <w:tcPr/>
                <w:p>
                  <w:pPr>
                    <w:pStyle w:val="Compact"/>
                    <w:jc w:val="left"/>
                    <w:jc w:val="left"/>
                  </w:pPr>
                  <w:r>
                    <w:t xml:space="preserve">singe</w:t>
                  </w:r>
                </w:p>
              </w:tc>
              <w:tc>
                <w:tcPr/>
                <w:p>
                  <w:pPr>
                    <w:pStyle w:val="Compact"/>
                    <w:jc w:val="right"/>
                    <w:jc w:val="left"/>
                  </w:pPr>
                  <w:r>
                    <w:t xml:space="preserve">1</w:t>
                  </w:r>
                </w:p>
              </w:tc>
              <w:tc>
                <w:tcPr/>
                <w:p>
                  <w:pPr>
                    <w:pStyle w:val="Compact"/>
                    <w:jc w:val="right"/>
                    <w:jc w:val="left"/>
                  </w:pPr>
                  <w:r>
                    <w:t xml:space="preserve">1</w:t>
                  </w:r>
                </w:p>
              </w:tc>
              <w:tc>
                <w:tcPr/>
                <w:p>
                  <w:pPr>
                    <w:pStyle w:val="Compact"/>
                    <w:jc w:val="right"/>
                    <w:jc w:val="left"/>
                  </w:pPr>
                  <w:r>
                    <w:t xml:space="preserve">0.49</w:t>
                  </w:r>
                </w:p>
              </w:tc>
            </w:tr>
            <w:tr>
              <w:tc>
                <w:tcPr/>
                <w:p>
                  <w:pPr>
                    <w:pStyle w:val="Compact"/>
                    <w:jc w:val="left"/>
                    <w:jc w:val="left"/>
                  </w:pPr>
                  <w:r>
                    <w:t xml:space="preserve">lend</w:t>
                  </w:r>
                </w:p>
              </w:tc>
              <w:tc>
                <w:tcPr/>
                <w:p>
                  <w:pPr>
                    <w:pStyle w:val="Compact"/>
                    <w:jc w:val="right"/>
                    <w:jc w:val="left"/>
                  </w:pPr>
                  <w:r>
                    <w:t xml:space="preserve">18</w:t>
                  </w:r>
                </w:p>
              </w:tc>
              <w:tc>
                <w:tcPr/>
                <w:p>
                  <w:pPr>
                    <w:pStyle w:val="Compact"/>
                    <w:jc w:val="right"/>
                    <w:jc w:val="left"/>
                  </w:pPr>
                  <w:r>
                    <w:t xml:space="preserve">6</w:t>
                  </w:r>
                </w:p>
              </w:tc>
              <w:tc>
                <w:tcPr/>
                <w:p>
                  <w:pPr>
                    <w:pStyle w:val="Compact"/>
                    <w:jc w:val="right"/>
                    <w:jc w:val="left"/>
                  </w:pPr>
                  <w:r>
                    <w:t xml:space="preserve">0.38</w:t>
                  </w:r>
                </w:p>
              </w:tc>
            </w:tr>
            <w:tr>
              <w:tc>
                <w:tcPr/>
                <w:p>
                  <w:pPr>
                    <w:pStyle w:val="Compact"/>
                    <w:jc w:val="left"/>
                    <w:jc w:val="left"/>
                  </w:pPr>
                  <w:r>
                    <w:t xml:space="preserve">save</w:t>
                  </w:r>
                </w:p>
              </w:tc>
              <w:tc>
                <w:tcPr/>
                <w:p>
                  <w:pPr>
                    <w:pStyle w:val="Compact"/>
                    <w:jc w:val="right"/>
                    <w:jc w:val="left"/>
                  </w:pPr>
                  <w:r>
                    <w:t xml:space="preserve">18</w:t>
                  </w:r>
                </w:p>
              </w:tc>
              <w:tc>
                <w:tcPr/>
                <w:p>
                  <w:pPr>
                    <w:pStyle w:val="Compact"/>
                    <w:jc w:val="right"/>
                    <w:jc w:val="left"/>
                  </w:pPr>
                  <w:r>
                    <w:t xml:space="preserve">4</w:t>
                  </w:r>
                </w:p>
              </w:tc>
              <w:tc>
                <w:tcPr/>
                <w:p>
                  <w:pPr>
                    <w:pStyle w:val="Compact"/>
                    <w:jc w:val="right"/>
                    <w:jc w:val="left"/>
                  </w:pPr>
                  <w:r>
                    <w:t xml:space="preserve">0.00</w:t>
                  </w:r>
                </w:p>
              </w:tc>
            </w:tr>
          </w:tbl>
          <w:bookmarkEnd w:id="67"/>
          <w:p/>
        </w:tc>
        <w:tc>
          <w:tcPr/>
          <w:bookmarkStart w:id="68" w:name="tbl-cxn2-lemma-roleset-FYE-current-2"/>
          <w:p>
            <w:pPr>
              <w:jc w:val="left"/>
            </w:pPr>
            <w:pPr>
              <w:jc w:val="center"/>
              <w:spacing w:before="200"/>
              <w:pStyle w:val="ImageCaption"/>
            </w:pPr>
            <w:r>
              <w:t xml:space="preserve">(b) Role sets cxn2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give.01</w:t>
                  </w:r>
                </w:p>
              </w:tc>
              <w:tc>
                <w:tcPr/>
                <w:p>
                  <w:pPr>
                    <w:pStyle w:val="Compact"/>
                    <w:jc w:val="right"/>
                    <w:jc w:val="left"/>
                  </w:pPr>
                  <w:r>
                    <w:t xml:space="preserve">224</w:t>
                  </w:r>
                </w:p>
              </w:tc>
              <w:tc>
                <w:tcPr/>
                <w:p>
                  <w:pPr>
                    <w:pStyle w:val="Compact"/>
                    <w:jc w:val="right"/>
                    <w:jc w:val="left"/>
                  </w:pPr>
                  <w:r>
                    <w:t xml:space="preserve">662</w:t>
                  </w:r>
                </w:p>
              </w:tc>
              <w:tc>
                <w:tcPr/>
                <w:p>
                  <w:pPr>
                    <w:pStyle w:val="Compact"/>
                    <w:jc w:val="right"/>
                    <w:jc w:val="left"/>
                  </w:pPr>
                  <w:r>
                    <w:t xml:space="preserve">378.54</w:t>
                  </w:r>
                </w:p>
              </w:tc>
            </w:tr>
            <w:tr>
              <w:tc>
                <w:tcPr/>
                <w:p>
                  <w:pPr>
                    <w:pStyle w:val="Compact"/>
                    <w:jc w:val="left"/>
                    <w:jc w:val="left"/>
                  </w:pPr>
                  <w:r>
                    <w:t xml:space="preserve">tell.01</w:t>
                  </w:r>
                </w:p>
              </w:tc>
              <w:tc>
                <w:tcPr/>
                <w:p>
                  <w:pPr>
                    <w:pStyle w:val="Compact"/>
                    <w:jc w:val="right"/>
                    <w:jc w:val="left"/>
                  </w:pPr>
                  <w:r>
                    <w:t xml:space="preserve">19</w:t>
                  </w:r>
                </w:p>
              </w:tc>
              <w:tc>
                <w:tcPr/>
                <w:p>
                  <w:pPr>
                    <w:pStyle w:val="Compact"/>
                    <w:jc w:val="right"/>
                    <w:jc w:val="left"/>
                  </w:pPr>
                  <w:r>
                    <w:t xml:space="preserve">150</w:t>
                  </w:r>
                </w:p>
              </w:tc>
              <w:tc>
                <w:tcPr/>
                <w:p>
                  <w:pPr>
                    <w:pStyle w:val="Compact"/>
                    <w:jc w:val="right"/>
                    <w:jc w:val="left"/>
                  </w:pPr>
                  <w:r>
                    <w:t xml:space="preserve">93.09</w:t>
                  </w:r>
                </w:p>
              </w:tc>
            </w:tr>
            <w:tr>
              <w:tc>
                <w:tcPr/>
                <w:p>
                  <w:pPr>
                    <w:pStyle w:val="Compact"/>
                    <w:jc w:val="left"/>
                    <w:jc w:val="left"/>
                  </w:pPr>
                  <w:r>
                    <w:t xml:space="preserve">show.01</w:t>
                  </w:r>
                </w:p>
              </w:tc>
              <w:tc>
                <w:tcPr/>
                <w:p>
                  <w:pPr>
                    <w:pStyle w:val="Compact"/>
                    <w:jc w:val="right"/>
                    <w:jc w:val="left"/>
                  </w:pPr>
                  <w:r>
                    <w:t xml:space="preserve">29</w:t>
                  </w:r>
                </w:p>
              </w:tc>
              <w:tc>
                <w:tcPr/>
                <w:p>
                  <w:pPr>
                    <w:pStyle w:val="Compact"/>
                    <w:jc w:val="right"/>
                    <w:jc w:val="left"/>
                  </w:pPr>
                  <w:r>
                    <w:t xml:space="preserve">61</w:t>
                  </w:r>
                </w:p>
              </w:tc>
              <w:tc>
                <w:tcPr/>
                <w:p>
                  <w:pPr>
                    <w:pStyle w:val="Compact"/>
                    <w:jc w:val="right"/>
                    <w:jc w:val="left"/>
                  </w:pPr>
                  <w:r>
                    <w:t xml:space="preserve">25.26</w:t>
                  </w:r>
                </w:p>
              </w:tc>
            </w:tr>
            <w:tr>
              <w:tc>
                <w:tcPr/>
                <w:p>
                  <w:pPr>
                    <w:pStyle w:val="Compact"/>
                    <w:jc w:val="left"/>
                    <w:jc w:val="left"/>
                  </w:pPr>
                  <w:r>
                    <w:t xml:space="preserve">grant.01</w:t>
                  </w:r>
                </w:p>
              </w:tc>
              <w:tc>
                <w:tcPr/>
                <w:p>
                  <w:pPr>
                    <w:pStyle w:val="Compact"/>
                    <w:jc w:val="right"/>
                    <w:jc w:val="left"/>
                  </w:pPr>
                  <w:r>
                    <w:t xml:space="preserve">9</w:t>
                  </w:r>
                </w:p>
              </w:tc>
              <w:tc>
                <w:tcPr/>
                <w:p>
                  <w:pPr>
                    <w:pStyle w:val="Compact"/>
                    <w:jc w:val="right"/>
                    <w:jc w:val="left"/>
                  </w:pPr>
                  <w:r>
                    <w:t xml:space="preserve">25</w:t>
                  </w:r>
                </w:p>
              </w:tc>
              <w:tc>
                <w:tcPr/>
                <w:p>
                  <w:pPr>
                    <w:pStyle w:val="Compact"/>
                    <w:jc w:val="right"/>
                    <w:jc w:val="left"/>
                  </w:pPr>
                  <w:r>
                    <w:t xml:space="preserve">11.90</w:t>
                  </w:r>
                </w:p>
              </w:tc>
            </w:tr>
            <w:tr>
              <w:tc>
                <w:tcPr/>
                <w:p>
                  <w:pPr>
                    <w:pStyle w:val="Compact"/>
                    <w:jc w:val="left"/>
                    <w:jc w:val="left"/>
                  </w:pPr>
                  <w:r>
                    <w:t xml:space="preserve">teach.01</w:t>
                  </w:r>
                </w:p>
              </w:tc>
              <w:tc>
                <w:tcPr/>
                <w:p>
                  <w:pPr>
                    <w:pStyle w:val="Compact"/>
                    <w:jc w:val="right"/>
                    <w:jc w:val="left"/>
                  </w:pPr>
                  <w:r>
                    <w:t xml:space="preserve">4</w:t>
                  </w:r>
                </w:p>
              </w:tc>
              <w:tc>
                <w:tcPr/>
                <w:p>
                  <w:pPr>
                    <w:pStyle w:val="Compact"/>
                    <w:jc w:val="right"/>
                    <w:jc w:val="left"/>
                  </w:pPr>
                  <w:r>
                    <w:t xml:space="preserve">15</w:t>
                  </w:r>
                </w:p>
              </w:tc>
              <w:tc>
                <w:tcPr/>
                <w:p>
                  <w:pPr>
                    <w:pStyle w:val="Compact"/>
                    <w:jc w:val="right"/>
                    <w:jc w:val="left"/>
                  </w:pPr>
                  <w:r>
                    <w:t xml:space="preserve">8.04</w:t>
                  </w:r>
                </w:p>
              </w:tc>
            </w:tr>
            <w:tr>
              <w:tc>
                <w:tcPr/>
                <w:p>
                  <w:pPr>
                    <w:pStyle w:val="Compact"/>
                    <w:jc w:val="left"/>
                    <w:jc w:val="left"/>
                  </w:pPr>
                  <w:r>
                    <w:t xml:space="preserve">owe.01</w:t>
                  </w:r>
                </w:p>
              </w:tc>
              <w:tc>
                <w:tcPr/>
                <w:p>
                  <w:pPr>
                    <w:pStyle w:val="Compact"/>
                    <w:jc w:val="right"/>
                    <w:jc w:val="left"/>
                  </w:pPr>
                  <w:r>
                    <w:t xml:space="preserve">9</w:t>
                  </w:r>
                </w:p>
              </w:tc>
              <w:tc>
                <w:tcPr/>
                <w:p>
                  <w:pPr>
                    <w:pStyle w:val="Compact"/>
                    <w:jc w:val="right"/>
                    <w:jc w:val="left"/>
                  </w:pPr>
                  <w:r>
                    <w:t xml:space="preserve">14</w:t>
                  </w:r>
                </w:p>
              </w:tc>
              <w:tc>
                <w:tcPr/>
                <w:p>
                  <w:pPr>
                    <w:pStyle w:val="Compact"/>
                    <w:jc w:val="right"/>
                    <w:jc w:val="left"/>
                  </w:pPr>
                  <w:r>
                    <w:t xml:space="preserve">5.35</w:t>
                  </w:r>
                </w:p>
              </w:tc>
            </w:tr>
            <w:tr>
              <w:tc>
                <w:tcPr/>
                <w:p>
                  <w:pPr>
                    <w:pStyle w:val="Compact"/>
                    <w:jc w:val="left"/>
                    <w:jc w:val="left"/>
                  </w:pPr>
                  <w:r>
                    <w:t xml:space="preserve">send.01</w:t>
                  </w:r>
                </w:p>
              </w:tc>
              <w:tc>
                <w:tcPr/>
                <w:p>
                  <w:pPr>
                    <w:pStyle w:val="Compact"/>
                    <w:jc w:val="right"/>
                    <w:jc w:val="left"/>
                  </w:pPr>
                  <w:r>
                    <w:t xml:space="preserve">111</w:t>
                  </w:r>
                </w:p>
              </w:tc>
              <w:tc>
                <w:tcPr/>
                <w:p>
                  <w:pPr>
                    <w:pStyle w:val="Compact"/>
                    <w:jc w:val="right"/>
                    <w:jc w:val="left"/>
                  </w:pPr>
                  <w:r>
                    <w:t xml:space="preserve">49</w:t>
                  </w:r>
                </w:p>
              </w:tc>
              <w:tc>
                <w:tcPr/>
                <w:p>
                  <w:pPr>
                    <w:pStyle w:val="Compact"/>
                    <w:jc w:val="right"/>
                    <w:jc w:val="left"/>
                  </w:pPr>
                  <w:r>
                    <w:t xml:space="preserve">4.44</w:t>
                  </w:r>
                </w:p>
              </w:tc>
            </w:tr>
            <w:tr>
              <w:tc>
                <w:tcPr/>
                <w:p>
                  <w:pPr>
                    <w:pStyle w:val="Compact"/>
                    <w:jc w:val="left"/>
                    <w:jc w:val="left"/>
                  </w:pPr>
                  <w:r>
                    <w:t xml:space="preserve">deny.01</w:t>
                  </w:r>
                </w:p>
              </w:tc>
              <w:tc>
                <w:tcPr/>
                <w:p>
                  <w:pPr>
                    <w:pStyle w:val="Compact"/>
                    <w:jc w:val="right"/>
                    <w:jc w:val="left"/>
                  </w:pPr>
                  <w:r>
                    <w:t xml:space="preserve">1</w:t>
                  </w:r>
                </w:p>
              </w:tc>
              <w:tc>
                <w:tcPr/>
                <w:p>
                  <w:pPr>
                    <w:pStyle w:val="Compact"/>
                    <w:jc w:val="right"/>
                    <w:jc w:val="left"/>
                  </w:pPr>
                  <w:r>
                    <w:t xml:space="preserve">6</w:t>
                  </w:r>
                </w:p>
              </w:tc>
              <w:tc>
                <w:tcPr/>
                <w:p>
                  <w:pPr>
                    <w:pStyle w:val="Compact"/>
                    <w:jc w:val="right"/>
                    <w:jc w:val="left"/>
                  </w:pPr>
                  <w:r>
                    <w:t xml:space="preserve">3.75</w:t>
                  </w:r>
                </w:p>
              </w:tc>
            </w:tr>
            <w:tr>
              <w:tc>
                <w:tcPr/>
                <w:p>
                  <w:pPr>
                    <w:pStyle w:val="Compact"/>
                    <w:jc w:val="left"/>
                    <w:jc w:val="left"/>
                  </w:pPr>
                  <w:r>
                    <w:t xml:space="preserve">pay.01</w:t>
                  </w:r>
                </w:p>
              </w:tc>
              <w:tc>
                <w:tcPr/>
                <w:p>
                  <w:pPr>
                    <w:pStyle w:val="Compact"/>
                    <w:jc w:val="right"/>
                    <w:jc w:val="left"/>
                  </w:pPr>
                  <w:r>
                    <w:t xml:space="preserve">61</w:t>
                  </w:r>
                </w:p>
              </w:tc>
              <w:tc>
                <w:tcPr/>
                <w:p>
                  <w:pPr>
                    <w:pStyle w:val="Compact"/>
                    <w:jc w:val="right"/>
                    <w:jc w:val="left"/>
                  </w:pPr>
                  <w:r>
                    <w:t xml:space="preserve">27</w:t>
                  </w:r>
                </w:p>
              </w:tc>
              <w:tc>
                <w:tcPr/>
                <w:p>
                  <w:pPr>
                    <w:pStyle w:val="Compact"/>
                    <w:jc w:val="right"/>
                    <w:jc w:val="left"/>
                  </w:pPr>
                  <w:r>
                    <w:t xml:space="preserve">2.67</w:t>
                  </w:r>
                </w:p>
              </w:tc>
            </w:tr>
            <w:tr>
              <w:tc>
                <w:tcPr/>
                <w:p>
                  <w:pPr>
                    <w:pStyle w:val="Compact"/>
                    <w:jc w:val="left"/>
                    <w:jc w:val="left"/>
                  </w:pPr>
                  <w:r>
                    <w:t xml:space="preserve">earn.01</w:t>
                  </w:r>
                </w:p>
              </w:tc>
              <w:tc>
                <w:tcPr/>
                <w:p>
                  <w:pPr>
                    <w:pStyle w:val="Compact"/>
                    <w:jc w:val="right"/>
                    <w:jc w:val="left"/>
                  </w:pPr>
                  <w:r>
                    <w:t xml:space="preserve">2</w:t>
                  </w:r>
                </w:p>
              </w:tc>
              <w:tc>
                <w:tcPr/>
                <w:p>
                  <w:pPr>
                    <w:pStyle w:val="Compact"/>
                    <w:jc w:val="right"/>
                    <w:jc w:val="left"/>
                  </w:pPr>
                  <w:r>
                    <w:t xml:space="preserve">5</w:t>
                  </w:r>
                </w:p>
              </w:tc>
              <w:tc>
                <w:tcPr/>
                <w:p>
                  <w:pPr>
                    <w:pStyle w:val="Compact"/>
                    <w:jc w:val="right"/>
                    <w:jc w:val="left"/>
                  </w:pPr>
                  <w:r>
                    <w:t xml:space="preserve">2.58</w:t>
                  </w:r>
                </w:p>
              </w:tc>
            </w:tr>
            <w:tr>
              <w:tc>
                <w:tcPr/>
                <w:p>
                  <w:pPr>
                    <w:pStyle w:val="Compact"/>
                    <w:jc w:val="left"/>
                    <w:jc w:val="left"/>
                  </w:pPr>
                  <w:r>
                    <w:t xml:space="preserve">write.01</w:t>
                  </w:r>
                </w:p>
              </w:tc>
              <w:tc>
                <w:tcPr/>
                <w:p>
                  <w:pPr>
                    <w:pStyle w:val="Compact"/>
                    <w:jc w:val="right"/>
                    <w:jc w:val="left"/>
                  </w:pPr>
                  <w:r>
                    <w:t xml:space="preserve">13</w:t>
                  </w:r>
                </w:p>
              </w:tc>
              <w:tc>
                <w:tcPr/>
                <w:p>
                  <w:pPr>
                    <w:pStyle w:val="Compact"/>
                    <w:jc w:val="right"/>
                    <w:jc w:val="left"/>
                  </w:pPr>
                  <w:r>
                    <w:t xml:space="preserve">10</w:t>
                  </w:r>
                </w:p>
              </w:tc>
              <w:tc>
                <w:tcPr/>
                <w:p>
                  <w:pPr>
                    <w:pStyle w:val="Compact"/>
                    <w:jc w:val="right"/>
                    <w:jc w:val="left"/>
                  </w:pPr>
                  <w:r>
                    <w:t xml:space="preserve">2.45</w:t>
                  </w:r>
                </w:p>
              </w:tc>
            </w:tr>
            <w:tr>
              <w:tc>
                <w:tcPr/>
                <w:p>
                  <w:pPr>
                    <w:pStyle w:val="Compact"/>
                    <w:jc w:val="left"/>
                    <w:jc w:val="left"/>
                  </w:pPr>
                  <w:r>
                    <w:t xml:space="preserve">save.01</w:t>
                  </w:r>
                </w:p>
              </w:tc>
              <w:tc>
                <w:tcPr/>
                <w:p>
                  <w:pPr>
                    <w:pStyle w:val="Compact"/>
                    <w:jc w:val="right"/>
                    <w:jc w:val="left"/>
                  </w:pPr>
                  <w:r>
                    <w:t xml:space="preserve">1</w:t>
                  </w:r>
                </w:p>
              </w:tc>
              <w:tc>
                <w:tcPr/>
                <w:p>
                  <w:pPr>
                    <w:pStyle w:val="Compact"/>
                    <w:jc w:val="right"/>
                    <w:jc w:val="left"/>
                  </w:pPr>
                  <w:r>
                    <w:t xml:space="preserve">4</w:t>
                  </w:r>
                </w:p>
              </w:tc>
              <w:tc>
                <w:tcPr/>
                <w:p>
                  <w:pPr>
                    <w:pStyle w:val="Compact"/>
                    <w:jc w:val="right"/>
                    <w:jc w:val="left"/>
                  </w:pPr>
                  <w:r>
                    <w:t xml:space="preserve">2.38</w:t>
                  </w:r>
                </w:p>
              </w:tc>
            </w:tr>
            <w:tr>
              <w:tc>
                <w:tcPr/>
                <w:p>
                  <w:pPr>
                    <w:pStyle w:val="Compact"/>
                    <w:jc w:val="left"/>
                    <w:jc w:val="left"/>
                  </w:pPr>
                  <w:r>
                    <w:t xml:space="preserve">hand.01</w:t>
                  </w:r>
                </w:p>
              </w:tc>
              <w:tc>
                <w:tcPr/>
                <w:p>
                  <w:pPr>
                    <w:pStyle w:val="Compact"/>
                    <w:jc w:val="right"/>
                    <w:jc w:val="left"/>
                  </w:pPr>
                  <w:r>
                    <w:t xml:space="preserve">3</w:t>
                  </w:r>
                </w:p>
              </w:tc>
              <w:tc>
                <w:tcPr/>
                <w:p>
                  <w:pPr>
                    <w:pStyle w:val="Compact"/>
                    <w:jc w:val="right"/>
                    <w:jc w:val="left"/>
                  </w:pPr>
                  <w:r>
                    <w:t xml:space="preserve">5</w:t>
                  </w:r>
                </w:p>
              </w:tc>
              <w:tc>
                <w:tcPr/>
                <w:p>
                  <w:pPr>
                    <w:pStyle w:val="Compact"/>
                    <w:jc w:val="right"/>
                    <w:jc w:val="left"/>
                  </w:pPr>
                  <w:r>
                    <w:t xml:space="preserve">2.22</w:t>
                  </w:r>
                </w:p>
              </w:tc>
            </w:tr>
            <w:tr>
              <w:tc>
                <w:tcPr/>
                <w:p>
                  <w:pPr>
                    <w:pStyle w:val="Compact"/>
                    <w:jc w:val="left"/>
                    <w:jc w:val="left"/>
                  </w:pPr>
                  <w:r>
                    <w:t xml:space="preserve">award.01</w:t>
                  </w:r>
                </w:p>
              </w:tc>
              <w:tc>
                <w:tcPr/>
                <w:p>
                  <w:pPr>
                    <w:pStyle w:val="Compact"/>
                    <w:jc w:val="right"/>
                    <w:jc w:val="left"/>
                  </w:pPr>
                  <w:r>
                    <w:t xml:space="preserve">13</w:t>
                  </w:r>
                </w:p>
              </w:tc>
              <w:tc>
                <w:tcPr/>
                <w:p>
                  <w:pPr>
                    <w:pStyle w:val="Compact"/>
                    <w:jc w:val="right"/>
                    <w:jc w:val="left"/>
                  </w:pPr>
                  <w:r>
                    <w:t xml:space="preserve">7</w:t>
                  </w:r>
                </w:p>
              </w:tc>
              <w:tc>
                <w:tcPr/>
                <w:p>
                  <w:pPr>
                    <w:pStyle w:val="Compact"/>
                    <w:jc w:val="right"/>
                    <w:jc w:val="left"/>
                  </w:pPr>
                  <w:r>
                    <w:t xml:space="preserve">1.16</w:t>
                  </w:r>
                </w:p>
              </w:tc>
            </w:tr>
            <w:tr>
              <w:tc>
                <w:tcPr/>
                <w:p>
                  <w:pPr>
                    <w:pStyle w:val="Compact"/>
                    <w:jc w:val="left"/>
                    <w:jc w:val="left"/>
                  </w:pPr>
                  <w:r>
                    <w:t xml:space="preserve">charge.01</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feed.01</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find.01</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lend.01</w:t>
                  </w:r>
                </w:p>
              </w:tc>
              <w:tc>
                <w:tcPr/>
                <w:p>
                  <w:pPr>
                    <w:pStyle w:val="Compact"/>
                    <w:jc w:val="right"/>
                    <w:jc w:val="left"/>
                  </w:pPr>
                  <w:r>
                    <w:t xml:space="preserve">18</w:t>
                  </w:r>
                </w:p>
              </w:tc>
              <w:tc>
                <w:tcPr/>
                <w:p>
                  <w:pPr>
                    <w:pStyle w:val="Compact"/>
                    <w:jc w:val="right"/>
                    <w:jc w:val="left"/>
                  </w:pPr>
                  <w:r>
                    <w:t xml:space="preserve">6</w:t>
                  </w:r>
                </w:p>
              </w:tc>
              <w:tc>
                <w:tcPr/>
                <w:p>
                  <w:pPr>
                    <w:pStyle w:val="Compact"/>
                    <w:jc w:val="right"/>
                    <w:jc w:val="left"/>
                  </w:pPr>
                  <w:r>
                    <w:t xml:space="preserve">0.38</w:t>
                  </w:r>
                </w:p>
              </w:tc>
            </w:tr>
            <w:tr>
              <w:tc>
                <w:tcPr/>
                <w:p>
                  <w:pPr>
                    <w:pStyle w:val="Compact"/>
                    <w:jc w:val="left"/>
                    <w:jc w:val="left"/>
                  </w:pPr>
                  <w:r>
                    <w:t xml:space="preserve">sing.01</w:t>
                  </w:r>
                </w:p>
              </w:tc>
              <w:tc>
                <w:tcPr/>
                <w:p>
                  <w:pPr>
                    <w:pStyle w:val="Compact"/>
                    <w:jc w:val="right"/>
                    <w:jc w:val="left"/>
                  </w:pPr>
                  <w:r>
                    <w:t xml:space="preserve">3</w:t>
                  </w:r>
                </w:p>
              </w:tc>
              <w:tc>
                <w:tcPr/>
                <w:p>
                  <w:pPr>
                    <w:pStyle w:val="Compact"/>
                    <w:jc w:val="right"/>
                    <w:jc w:val="left"/>
                  </w:pPr>
                  <w:r>
                    <w:t xml:space="preserve">1</w:t>
                  </w:r>
                </w:p>
              </w:tc>
              <w:tc>
                <w:tcPr/>
                <w:p>
                  <w:pPr>
                    <w:pStyle w:val="Compact"/>
                    <w:jc w:val="right"/>
                    <w:jc w:val="left"/>
                  </w:pPr>
                  <w:r>
                    <w:t xml:space="preserve">0.00</w:t>
                  </w:r>
                </w:p>
              </w:tc>
            </w:tr>
          </w:tbl>
          <w:bookmarkEnd w:id="68"/>
          <w:p/>
        </w:tc>
      </w:tr>
    </w:tbl>
    <w:p>
      <w:pPr>
        <w:pStyle w:val="BodyText"/>
      </w:pPr>
      <w:pPr>
        <w:spacing w:before="200"/>
        <w:pStyle w:val="ImageCaption"/>
      </w:pPr>
      <w:r>
        <w:t xml:space="preserve">Table 25: Comparison lemma &amp; roleset distinctive for arg0(np)-v(v)-arg2(np)-arg1(np).</w:t>
      </w:r>
    </w:p>
    <w:p>
      <w:pPr>
        <w:pStyle w:val="BodyText"/>
      </w:pPr>
      <w:r>
        <w:t xml:space="preserve">A first observation is that the FYE values for the lemmas and role sets distinctive for arg0(np)-v(v)-arg2(np)-arg1(np) are, in general, higher than in</w:t>
      </w:r>
      <w:r>
        <w:t xml:space="preserve"> </w:t>
      </w:r>
      <w:hyperlink w:anchor="tbl-cxn1-lemma-roleset-FYE-current">
        <w:r>
          <w:rPr>
            <w:rStyle w:val="Hyperlink"/>
          </w:rPr>
          <w:t xml:space="preserve">Table 21</w:t>
        </w:r>
      </w:hyperlink>
      <w:r>
        <w:t xml:space="preserve">. This suggests that the lemma and role sets for arg0(np)-v(v)-arg2(np)-arg1(np) are more distinctive and alternate less freely than those distinctive for arg0(np)-v(v)-arg1(np)-arg2(pp). However, once again, the difference in frequency between these two constructions must be considered when interpreting the results. Unsurprisingly, the most distinctive word for arg0(np)-v(v)-arg2(np)-arg1(np) is</w:t>
      </w:r>
      <w:r>
        <w:t xml:space="preserve"> </w:t>
      </w:r>
      <w:r>
        <w:t xml:space="preserve">“</w:t>
      </w:r>
      <w:r>
        <w:t xml:space="preserve">give</w:t>
      </w:r>
      <w:r>
        <w:t xml:space="preserve">”</w:t>
      </w:r>
      <w:r>
        <w:t xml:space="preserve"> </w:t>
      </w:r>
      <w:r>
        <w:t xml:space="preserve">with role set</w:t>
      </w:r>
      <w:r>
        <w:t xml:space="preserve"> </w:t>
      </w:r>
      <w:r>
        <w:t xml:space="preserve">“</w:t>
      </w:r>
      <w:r>
        <w:t xml:space="preserve">give.01</w:t>
      </w:r>
      <w:r>
        <w:t xml:space="preserve">”</w:t>
      </w:r>
      <w:r>
        <w:t xml:space="preserve">. It can also be noted that the FYE values between the lemmas and role sets follow the opposite movement, as in</w:t>
      </w:r>
      <w:r>
        <w:t xml:space="preserve"> </w:t>
      </w:r>
      <w:hyperlink w:anchor="tbl-cxn1-lemma-roleset-FYE-current">
        <w:r>
          <w:rPr>
            <w:rStyle w:val="Hyperlink"/>
          </w:rPr>
          <w:t xml:space="preserve">Table 21</w:t>
        </w:r>
      </w:hyperlink>
      <w:r>
        <w:t xml:space="preserve">. Here, the FYE values are equal or higher instead of equal or lower. For example, the role sets</w:t>
      </w:r>
      <w:r>
        <w:t xml:space="preserve"> </w:t>
      </w:r>
      <w:r>
        <w:t xml:space="preserve">“</w:t>
      </w:r>
      <w:r>
        <w:t xml:space="preserve">give.01</w:t>
      </w:r>
      <w:r>
        <w:t xml:space="preserve">”</w:t>
      </w:r>
      <w:r>
        <w:t xml:space="preserve">,</w:t>
      </w:r>
      <w:r>
        <w:t xml:space="preserve"> </w:t>
      </w:r>
      <w:r>
        <w:t xml:space="preserve">“</w:t>
      </w:r>
      <w:r>
        <w:t xml:space="preserve">tell.01</w:t>
      </w:r>
      <w:r>
        <w:t xml:space="preserve">”</w:t>
      </w:r>
      <w:r>
        <w:t xml:space="preserve">,</w:t>
      </w:r>
      <w:r>
        <w:t xml:space="preserve"> </w:t>
      </w:r>
      <w:r>
        <w:t xml:space="preserve">“</w:t>
      </w:r>
      <w:r>
        <w:t xml:space="preserve">send.01</w:t>
      </w:r>
      <w:r>
        <w:t xml:space="preserve">”</w:t>
      </w:r>
      <w:r>
        <w:t xml:space="preserve"> </w:t>
      </w:r>
      <w:r>
        <w:t xml:space="preserve">and</w:t>
      </w:r>
      <w:r>
        <w:t xml:space="preserve"> </w:t>
      </w:r>
      <w:r>
        <w:t xml:space="preserve">“</w:t>
      </w:r>
      <w:r>
        <w:t xml:space="preserve">save.01</w:t>
      </w:r>
      <w:r>
        <w:t xml:space="preserve">”</w:t>
      </w:r>
      <w:r>
        <w:t xml:space="preserve"> </w:t>
      </w:r>
      <w:r>
        <w:t xml:space="preserve">have higher FYE values than their respective lemmas. This can be explained by the fact that when split into role sets, the frequency of that role set in arg0(np)-v(v)-arg1(np)-arg2(pp) is lower than the frequency of the lemma of that role set in arg0(np)-v(v)-arg1(np)-arg2(pp). This leads to a higher distinctiveness towards arg0(np)-v(v)-arg2(np)-arg1(np). This can be seen in the lemma</w:t>
      </w:r>
      <w:r>
        <w:t xml:space="preserve"> </w:t>
      </w:r>
      <w:r>
        <w:t xml:space="preserve">“</w:t>
      </w:r>
      <w:r>
        <w:t xml:space="preserve">save</w:t>
      </w:r>
      <w:r>
        <w:t xml:space="preserve">”</w:t>
      </w:r>
      <w:r>
        <w:t xml:space="preserve"> </w:t>
      </w:r>
      <w:r>
        <w:t xml:space="preserve">and role set</w:t>
      </w:r>
      <w:r>
        <w:t xml:space="preserve"> </w:t>
      </w:r>
      <w:r>
        <w:t xml:space="preserve">“</w:t>
      </w:r>
      <w:r>
        <w:t xml:space="preserve">save.01</w:t>
      </w:r>
      <w:r>
        <w:t xml:space="preserve">”</w:t>
      </w:r>
      <w:r>
        <w:t xml:space="preserve">. The lemma</w:t>
      </w:r>
      <w:r>
        <w:t xml:space="preserve"> </w:t>
      </w:r>
      <w:r>
        <w:t xml:space="preserve">“</w:t>
      </w:r>
      <w:r>
        <w:t xml:space="preserve">save</w:t>
      </w:r>
      <w:r>
        <w:t xml:space="preserve">”</w:t>
      </w:r>
      <w:r>
        <w:t xml:space="preserve"> </w:t>
      </w:r>
      <w:r>
        <w:t xml:space="preserve">has FYE 0.00, and the role set</w:t>
      </w:r>
      <w:r>
        <w:t xml:space="preserve"> </w:t>
      </w:r>
      <w:r>
        <w:t xml:space="preserve">“</w:t>
      </w:r>
      <w:r>
        <w:t xml:space="preserve">save.01</w:t>
      </w:r>
      <w:r>
        <w:t xml:space="preserve">”</w:t>
      </w:r>
      <w:r>
        <w:t xml:space="preserve"> </w:t>
      </w:r>
      <w:r>
        <w:t xml:space="preserve">has an FYE value of 2.38.</w:t>
      </w:r>
      <w:r>
        <w:t xml:space="preserve"> </w:t>
      </w:r>
      <w:hyperlink w:anchor="tbl-save">
        <w:r>
          <w:rPr>
            <w:rStyle w:val="Hyperlink"/>
          </w:rPr>
          <w:t xml:space="preserve">Table 26</w:t>
        </w:r>
      </w:hyperlink>
      <w:r>
        <w:t xml:space="preserve"> </w:t>
      </w:r>
      <w:r>
        <w:t xml:space="preserve">illustrates this:</w:t>
      </w:r>
    </w:p>
    <w:bookmarkStart w:id="69" w:name="tbl-save"/>
    <w:p>
      <w:pPr>
        <w:pStyle w:val="TableCaption"/>
      </w:pPr>
      <w:r>
        <w:t xml:space="preserve">Table 26: Lemma</w:t>
      </w:r>
      <w:r>
        <w:t xml:space="preserve"> </w:t>
      </w:r>
      <w:r>
        <w:t xml:space="preserve">“</w:t>
      </w:r>
      <w:r>
        <w:t xml:space="preserve">save</w:t>
      </w:r>
      <w:r>
        <w:t xml:space="preserve">”</w:t>
      </w:r>
      <w:r>
        <w:t xml:space="preserve"> </w:t>
      </w:r>
      <w:r>
        <w:t xml:space="preserve">and the role sets it appears in</w:t>
      </w:r>
    </w:p>
    <w:tbl>
      <w:tblPr>
        <w:tblStyle w:val="Table"/>
        <w:tblW w:type="pct" w:w="5000"/>
        <w:tblLook w:firstRow="1" w:lastRow="0" w:firstColumn="0" w:lastColumn="0" w:noHBand="0" w:noVBand="0" w:val="0020"/>
        <w:tblCaption w:val="Table 26: Lemma “save” and the role sets it appears in"/>
      </w:tblPr>
      <w:tblGrid>
        <w:gridCol w:w="1320"/>
        <w:gridCol w:w="1320"/>
        <w:gridCol w:w="1320"/>
        <w:gridCol w:w="3960"/>
      </w:tblGrid>
      <w:tr>
        <w:trPr>
          <w:tblHeader w:val="true"/>
        </w:trPr>
        <w:tc>
          <w:tcPr/>
          <w:p>
            <w:pPr>
              <w:pStyle w:val="Compact"/>
              <w:jc w:val="left"/>
            </w:pPr>
            <w:r>
              <w:rPr>
                <w:bCs/>
                <w:b/>
              </w:rPr>
              <w:t xml:space="preserve">Lemma</w:t>
            </w:r>
          </w:p>
        </w:tc>
        <w:tc>
          <w:tcPr/>
          <w:p>
            <w:pPr>
              <w:pStyle w:val="Compact"/>
              <w:jc w:val="left"/>
            </w:pPr>
            <w:r>
              <w:rPr>
                <w:bCs/>
                <w:b/>
              </w:rPr>
              <w:t xml:space="preserve">Role set</w:t>
            </w:r>
          </w:p>
        </w:tc>
        <w:tc>
          <w:tcPr/>
          <w:p>
            <w:pPr>
              <w:pStyle w:val="Compact"/>
              <w:jc w:val="left"/>
            </w:pPr>
            <w:r>
              <w:rPr>
                <w:bCs/>
                <w:b/>
              </w:rPr>
              <w:t xml:space="preserve">Meaning</w:t>
            </w:r>
          </w:p>
        </w:tc>
        <w:tc>
          <w:tcPr/>
          <w:p>
            <w:pPr>
              <w:pStyle w:val="Compact"/>
              <w:jc w:val="left"/>
            </w:pPr>
            <w:r>
              <w:rPr>
                <w:bCs/>
                <w:b/>
              </w:rPr>
              <w:t xml:space="preserve">Appears most in</w:t>
            </w:r>
          </w:p>
        </w:tc>
      </w:tr>
      <w:tr>
        <w:tc>
          <w:tcPr/>
          <w:p>
            <w:pPr>
              <w:pStyle w:val="Compact"/>
              <w:jc w:val="left"/>
            </w:pPr>
            <w:r>
              <w:t xml:space="preserve">save</w:t>
            </w:r>
          </w:p>
        </w:tc>
        <w:tc>
          <w:tcPr/>
          <w:p>
            <w:pPr>
              <w:pStyle w:val="Compact"/>
              <w:jc w:val="left"/>
            </w:pPr>
            <w:r>
              <w:t xml:space="preserve">save.02</w:t>
            </w:r>
          </w:p>
        </w:tc>
        <w:tc>
          <w:tcPr/>
          <w:p>
            <w:pPr>
              <w:pStyle w:val="Compact"/>
              <w:jc w:val="left"/>
            </w:pPr>
            <w:r>
              <w:t xml:space="preserve">desperate peril sense</w:t>
            </w:r>
          </w:p>
        </w:tc>
        <w:tc>
          <w:tcPr/>
          <w:p>
            <w:pPr>
              <w:pStyle w:val="Compact"/>
              <w:jc w:val="left"/>
            </w:pPr>
            <w:r>
              <w:t xml:space="preserve">13: arg0(np)-v(v)-arg1(np)-arg2(pp)</w:t>
            </w:r>
            <w:r>
              <w:t xml:space="preserve">1: arg0(np)-v(v)-arg1(np)-arg2(np)</w:t>
            </w:r>
          </w:p>
        </w:tc>
      </w:tr>
      <w:tr>
        <w:tc>
          <w:tcPr/>
          <w:p>
            <w:pPr>
              <w:pStyle w:val="Compact"/>
            </w:pPr>
          </w:p>
        </w:tc>
        <w:tc>
          <w:tcPr/>
          <w:p>
            <w:pPr>
              <w:pStyle w:val="Compact"/>
              <w:jc w:val="left"/>
            </w:pPr>
            <w:r>
              <w:t xml:space="preserve">save.01</w:t>
            </w:r>
          </w:p>
        </w:tc>
        <w:tc>
          <w:tcPr/>
          <w:p>
            <w:pPr>
              <w:pStyle w:val="Compact"/>
              <w:jc w:val="left"/>
            </w:pPr>
            <w:r>
              <w:t xml:space="preserve">keep from spending</w:t>
            </w:r>
          </w:p>
        </w:tc>
        <w:tc>
          <w:tcPr/>
          <w:p>
            <w:pPr>
              <w:pStyle w:val="Compact"/>
              <w:jc w:val="left"/>
            </w:pPr>
            <w:r>
              <w:t xml:space="preserve">4: arg0(np)-v(v)-arg2(np)-arg1(np)</w:t>
            </w:r>
            <w:r>
              <w:t xml:space="preserve">1: arg0(np-v(v)-arg1(np)-arg2(pp)</w:t>
            </w:r>
          </w:p>
        </w:tc>
      </w:tr>
      <w:tr>
        <w:tc>
          <w:tcPr/>
          <w:p>
            <w:pPr>
              <w:pStyle w:val="Compact"/>
            </w:pPr>
          </w:p>
        </w:tc>
        <w:tc>
          <w:tcPr/>
          <w:p>
            <w:pPr>
              <w:pStyle w:val="Compact"/>
              <w:jc w:val="left"/>
            </w:pPr>
            <w:r>
              <w:t xml:space="preserve">save.03</w:t>
            </w:r>
          </w:p>
        </w:tc>
        <w:tc>
          <w:tcPr/>
          <w:p>
            <w:pPr>
              <w:pStyle w:val="Compact"/>
              <w:jc w:val="left"/>
            </w:pPr>
            <w:r>
              <w:t xml:space="preserve">collect, accrue</w:t>
            </w:r>
          </w:p>
        </w:tc>
        <w:tc>
          <w:tcPr/>
          <w:p>
            <w:pPr>
              <w:pStyle w:val="Compact"/>
              <w:jc w:val="left"/>
            </w:pPr>
            <w:r>
              <w:t xml:space="preserve">4: arg0(np)-v(v)-arg1(np)-arg2(pp)</w:t>
            </w:r>
          </w:p>
        </w:tc>
      </w:tr>
    </w:tbl>
    <w:bookmarkEnd w:id="69"/>
    <w:p>
      <w:pPr>
        <w:pStyle w:val="BodyText"/>
      </w:pPr>
      <w:r>
        <w:t xml:space="preserve">In role sets</w:t>
      </w:r>
      <w:r>
        <w:t xml:space="preserve"> </w:t>
      </w:r>
      <w:r>
        <w:t xml:space="preserve">“</w:t>
      </w:r>
      <w:r>
        <w:t xml:space="preserve">save.02</w:t>
      </w:r>
      <w:r>
        <w:t xml:space="preserve">”</w:t>
      </w:r>
      <w:r>
        <w:t xml:space="preserve"> </w:t>
      </w:r>
      <w:r>
        <w:t xml:space="preserve">and</w:t>
      </w:r>
      <w:r>
        <w:t xml:space="preserve"> </w:t>
      </w:r>
      <w:r>
        <w:t xml:space="preserve">“</w:t>
      </w:r>
      <w:r>
        <w:t xml:space="preserve">save.03</w:t>
      </w:r>
      <w:r>
        <w:t xml:space="preserve">”</w:t>
      </w:r>
      <w:r>
        <w:t xml:space="preserve">,</w:t>
      </w:r>
      <w:r>
        <w:t xml:space="preserve"> </w:t>
      </w:r>
      <w:r>
        <w:t xml:space="preserve">“</w:t>
      </w:r>
      <w:r>
        <w:t xml:space="preserve">save</w:t>
      </w:r>
      <w:r>
        <w:t xml:space="preserve">”</w:t>
      </w:r>
      <w:r>
        <w:t xml:space="preserve"> </w:t>
      </w:r>
      <w:r>
        <w:t xml:space="preserve">does not appear in the construction arg0(np)-v(v)-arg2(np)-arg1(np) but rather in arg0(np)-v(v)-arg1(np)-arg2(pp). However, in role set</w:t>
      </w:r>
      <w:r>
        <w:t xml:space="preserve"> </w:t>
      </w:r>
      <w:r>
        <w:t xml:space="preserve">“</w:t>
      </w:r>
      <w:r>
        <w:t xml:space="preserve">save.01</w:t>
      </w:r>
      <w:r>
        <w:t xml:space="preserve">”</w:t>
      </w:r>
      <w:r>
        <w:t xml:space="preserve">,</w:t>
      </w:r>
      <w:r>
        <w:t xml:space="preserve"> </w:t>
      </w:r>
      <w:r>
        <w:t xml:space="preserve">“</w:t>
      </w:r>
      <w:r>
        <w:t xml:space="preserve">save</w:t>
      </w:r>
      <w:r>
        <w:t xml:space="preserve">”</w:t>
      </w:r>
      <w:r>
        <w:t xml:space="preserve"> </w:t>
      </w:r>
      <w:r>
        <w:t xml:space="preserve">is distinctive for arg0(np)-v(v)-arg2(np)-arg1(np), which is why the FYE value is higher than the FYE value of the lemma</w:t>
      </w:r>
      <w:r>
        <w:t xml:space="preserve"> </w:t>
      </w:r>
      <w:r>
        <w:t xml:space="preserve">“</w:t>
      </w:r>
      <w:r>
        <w:t xml:space="preserve">save</w:t>
      </w:r>
      <w:r>
        <w:t xml:space="preserve">”</w:t>
      </w:r>
      <w:r>
        <w:t xml:space="preserve">.</w:t>
      </w:r>
    </w:p>
    <w:p>
      <w:pPr>
        <w:pStyle w:val="BodyText"/>
      </w:pPr>
      <w:r>
        <w:t xml:space="preserve">Another similar case is the word</w:t>
      </w:r>
      <w:r>
        <w:t xml:space="preserve"> </w:t>
      </w:r>
      <w:r>
        <w:t xml:space="preserve">“</w:t>
      </w:r>
      <w:r>
        <w:t xml:space="preserve">send</w:t>
      </w:r>
      <w:r>
        <w:t xml:space="preserve">”</w:t>
      </w:r>
      <w:r>
        <w:t xml:space="preserve">. The lemma</w:t>
      </w:r>
      <w:r>
        <w:t xml:space="preserve"> </w:t>
      </w:r>
      <w:r>
        <w:t xml:space="preserve">“</w:t>
      </w:r>
      <w:r>
        <w:t xml:space="preserve">send</w:t>
      </w:r>
      <w:r>
        <w:t xml:space="preserve">”</w:t>
      </w:r>
      <w:r>
        <w:t xml:space="preserve"> </w:t>
      </w:r>
      <w:r>
        <w:t xml:space="preserve">has FYE 2.36 and the role set</w:t>
      </w:r>
      <w:r>
        <w:t xml:space="preserve"> </w:t>
      </w:r>
      <w:r>
        <w:t xml:space="preserve">“</w:t>
      </w:r>
      <w:r>
        <w:t xml:space="preserve">send.01</w:t>
      </w:r>
      <w:r>
        <w:t xml:space="preserve">”</w:t>
      </w:r>
      <w:r>
        <w:t xml:space="preserve"> </w:t>
      </w:r>
      <w:r>
        <w:t xml:space="preserve">has an FYE value of 4.44.</w:t>
      </w:r>
      <w:r>
        <w:t xml:space="preserve"> </w:t>
      </w:r>
      <w:hyperlink w:anchor="tbl-send">
        <w:r>
          <w:rPr>
            <w:rStyle w:val="Hyperlink"/>
          </w:rPr>
          <w:t xml:space="preserve">Table 27</w:t>
        </w:r>
      </w:hyperlink>
      <w:r>
        <w:t xml:space="preserve"> </w:t>
      </w:r>
      <w:r>
        <w:t xml:space="preserve">shows this further:</w:t>
      </w:r>
    </w:p>
    <w:bookmarkStart w:id="70" w:name="tbl-send"/>
    <w:p>
      <w:pPr>
        <w:pStyle w:val="TableCaption"/>
      </w:pPr>
      <w:r>
        <w:t xml:space="preserve">Table 27: Lemma</w:t>
      </w:r>
      <w:r>
        <w:t xml:space="preserve"> </w:t>
      </w:r>
      <w:r>
        <w:t xml:space="preserve">“</w:t>
      </w:r>
      <w:r>
        <w:t xml:space="preserve">send</w:t>
      </w:r>
      <w:r>
        <w:t xml:space="preserve">”</w:t>
      </w:r>
      <w:r>
        <w:t xml:space="preserve"> </w:t>
      </w:r>
      <w:r>
        <w:t xml:space="preserve">and the role sets it appears in</w:t>
      </w:r>
    </w:p>
    <w:tbl>
      <w:tblPr>
        <w:tblStyle w:val="Table"/>
        <w:tblW w:type="pct" w:w="5000"/>
        <w:tblLook w:firstRow="1" w:lastRow="0" w:firstColumn="0" w:lastColumn="0" w:noHBand="0" w:noVBand="0" w:val="0020"/>
        <w:tblCaption w:val="Table 27: Lemma “send” and the role sets it appears in"/>
      </w:tblPr>
      <w:tblGrid>
        <w:gridCol w:w="1210"/>
        <w:gridCol w:w="1210"/>
        <w:gridCol w:w="1210"/>
        <w:gridCol w:w="4290"/>
      </w:tblGrid>
      <w:tr>
        <w:trPr>
          <w:tblHeader w:val="true"/>
        </w:trPr>
        <w:tc>
          <w:tcPr/>
          <w:p>
            <w:pPr>
              <w:pStyle w:val="Compact"/>
              <w:jc w:val="left"/>
            </w:pPr>
            <w:r>
              <w:rPr>
                <w:bCs/>
                <w:b/>
              </w:rPr>
              <w:t xml:space="preserve">Lemma</w:t>
            </w:r>
          </w:p>
        </w:tc>
        <w:tc>
          <w:tcPr/>
          <w:p>
            <w:pPr>
              <w:pStyle w:val="Compact"/>
              <w:jc w:val="left"/>
            </w:pPr>
            <w:r>
              <w:rPr>
                <w:bCs/>
                <w:b/>
              </w:rPr>
              <w:t xml:space="preserve">Role set</w:t>
            </w:r>
          </w:p>
        </w:tc>
        <w:tc>
          <w:tcPr/>
          <w:p>
            <w:pPr>
              <w:pStyle w:val="Compact"/>
              <w:jc w:val="left"/>
            </w:pPr>
            <w:r>
              <w:rPr>
                <w:bCs/>
                <w:b/>
              </w:rPr>
              <w:t xml:space="preserve">Meaning</w:t>
            </w:r>
          </w:p>
        </w:tc>
        <w:tc>
          <w:tcPr/>
          <w:p>
            <w:pPr>
              <w:pStyle w:val="Compact"/>
              <w:jc w:val="left"/>
            </w:pPr>
            <w:r>
              <w:rPr>
                <w:bCs/>
                <w:b/>
              </w:rPr>
              <w:t xml:space="preserve">Appears most in</w:t>
            </w:r>
          </w:p>
        </w:tc>
      </w:tr>
      <w:tr>
        <w:tc>
          <w:tcPr/>
          <w:p>
            <w:pPr>
              <w:pStyle w:val="Compact"/>
              <w:jc w:val="left"/>
            </w:pPr>
            <w:r>
              <w:t xml:space="preserve">send</w:t>
            </w:r>
          </w:p>
        </w:tc>
        <w:tc>
          <w:tcPr/>
          <w:p>
            <w:pPr>
              <w:pStyle w:val="Compact"/>
              <w:jc w:val="left"/>
            </w:pPr>
            <w:r>
              <w:t xml:space="preserve">send.01</w:t>
            </w:r>
          </w:p>
        </w:tc>
        <w:tc>
          <w:tcPr/>
          <w:p>
            <w:pPr>
              <w:pStyle w:val="Compact"/>
              <w:jc w:val="left"/>
            </w:pPr>
            <w:r>
              <w:t xml:space="preserve">give</w:t>
            </w:r>
          </w:p>
        </w:tc>
        <w:tc>
          <w:tcPr/>
          <w:p>
            <w:pPr>
              <w:pStyle w:val="Compact"/>
              <w:jc w:val="left"/>
            </w:pPr>
            <w:r>
              <w:t xml:space="preserve">111: arg0(np)-v(v)-arg1(np)-arg2(pp)</w:t>
            </w:r>
            <w:r>
              <w:t xml:space="preserve">49: arg0(np)-v(v)-arg2(np)-arg1(np)</w:t>
            </w:r>
          </w:p>
        </w:tc>
      </w:tr>
      <w:tr>
        <w:tc>
          <w:tcPr/>
          <w:p>
            <w:pPr>
              <w:pStyle w:val="Compact"/>
            </w:pPr>
          </w:p>
        </w:tc>
        <w:tc>
          <w:tcPr/>
          <w:p>
            <w:pPr>
              <w:pStyle w:val="Compact"/>
              <w:jc w:val="left"/>
            </w:pPr>
            <w:r>
              <w:t xml:space="preserve">send.02</w:t>
            </w:r>
          </w:p>
        </w:tc>
        <w:tc>
          <w:tcPr/>
          <w:p>
            <w:pPr>
              <w:pStyle w:val="Compact"/>
              <w:jc w:val="left"/>
            </w:pPr>
            <w:r>
              <w:t xml:space="preserve">cause to action</w:t>
            </w:r>
          </w:p>
        </w:tc>
        <w:tc>
          <w:tcPr/>
          <w:p>
            <w:pPr>
              <w:pStyle w:val="Compact"/>
              <w:jc w:val="left"/>
            </w:pPr>
            <w:r>
              <w:t xml:space="preserve">30: arg0(np)-v(v)-arg1(np)-arg2(c(</w:t>
            </w:r>
            <w:r>
              <w:t xml:space="preserve">“</w:t>
            </w:r>
            <w:r>
              <w:t xml:space="preserve">s,</w:t>
            </w:r>
            <w:r>
              <w:t xml:space="preserve">”</w:t>
            </w:r>
            <w:r>
              <w:t xml:space="preserve">vp”))</w:t>
            </w:r>
            <w:r>
              <w:t xml:space="preserve">21: arg0(np)-v(v)-arg1(np)-arg2(pp)</w:t>
            </w:r>
          </w:p>
        </w:tc>
      </w:tr>
      <w:tr>
        <w:tc>
          <w:tcPr/>
          <w:p>
            <w:pPr>
              <w:pStyle w:val="Compact"/>
            </w:pPr>
          </w:p>
        </w:tc>
        <w:tc>
          <w:tcPr/>
          <w:p>
            <w:pPr>
              <w:pStyle w:val="Compact"/>
              <w:jc w:val="left"/>
            </w:pPr>
            <w:r>
              <w:t xml:space="preserve">send.03</w:t>
            </w:r>
          </w:p>
        </w:tc>
        <w:tc>
          <w:tcPr/>
          <w:p>
            <w:pPr>
              <w:pStyle w:val="Compact"/>
              <w:jc w:val="left"/>
            </w:pPr>
            <w:r>
              <w:t xml:space="preserve">cause motion</w:t>
            </w:r>
          </w:p>
        </w:tc>
        <w:tc>
          <w:tcPr/>
          <w:p>
            <w:pPr>
              <w:pStyle w:val="Compact"/>
              <w:jc w:val="left"/>
            </w:pPr>
            <w:r>
              <w:t xml:space="preserve">11: arg0(np)-v(v)-arg1(np)-arg2(pp)</w:t>
            </w:r>
          </w:p>
        </w:tc>
      </w:tr>
    </w:tbl>
    <w:bookmarkEnd w:id="70"/>
    <w:p>
      <w:pPr>
        <w:pStyle w:val="BodyText"/>
      </w:pPr>
      <w:r>
        <w:t xml:space="preserve">It is not a surprise that the lemma</w:t>
      </w:r>
      <w:r>
        <w:t xml:space="preserve"> </w:t>
      </w:r>
      <w:r>
        <w:t xml:space="preserve">“</w:t>
      </w:r>
      <w:r>
        <w:t xml:space="preserve">send</w:t>
      </w:r>
      <w:r>
        <w:t xml:space="preserve">”</w:t>
      </w:r>
      <w:r>
        <w:t xml:space="preserve"> </w:t>
      </w:r>
      <w:r>
        <w:t xml:space="preserve">in the role set</w:t>
      </w:r>
      <w:r>
        <w:t xml:space="preserve"> </w:t>
      </w:r>
      <w:r>
        <w:t xml:space="preserve">“</w:t>
      </w:r>
      <w:r>
        <w:t xml:space="preserve">send.01</w:t>
      </w:r>
      <w:r>
        <w:t xml:space="preserve">”</w:t>
      </w:r>
      <w:r>
        <w:t xml:space="preserve"> </w:t>
      </w:r>
      <w:r>
        <w:t xml:space="preserve">with the meaning</w:t>
      </w:r>
      <w:r>
        <w:t xml:space="preserve"> </w:t>
      </w:r>
      <w:r>
        <w:t xml:space="preserve">“</w:t>
      </w:r>
      <w:r>
        <w:t xml:space="preserve">give</w:t>
      </w:r>
      <w:r>
        <w:t xml:space="preserve">”</w:t>
      </w:r>
      <w:r>
        <w:t xml:space="preserve"> </w:t>
      </w:r>
      <w:r>
        <w:t xml:space="preserve">is distinctive for arg0(np)-v(v)-arg2(np)-arg1(np). This is because it serves a similar function as the role set</w:t>
      </w:r>
      <w:r>
        <w:t xml:space="preserve"> </w:t>
      </w:r>
      <w:r>
        <w:t xml:space="preserve">“</w:t>
      </w:r>
      <w:r>
        <w:t xml:space="preserve">give.01</w:t>
      </w:r>
      <w:r>
        <w:t xml:space="preserve">”</w:t>
      </w:r>
      <w:r>
        <w:t xml:space="preserve"> </w:t>
      </w:r>
      <w:r>
        <w:t xml:space="preserve">which is the most distinctive for arg0(np)-v(v)-arg2(np)-arg1(np). For example, consider the following sentence from the corpus:</w:t>
      </w:r>
      <w:r>
        <w:t xml:space="preserve"> </w:t>
      </w:r>
      <w:r>
        <w:t xml:space="preserve">“</w:t>
      </w:r>
      <w:r>
        <w:t xml:space="preserve">But I think in a larger sense we were saying to the President Mr. President uh I hope you’ll send us someone who doesn’t blow the place up doesn’t – doesn’t – doesn’t cre- create hi- his own or her own sort of nuclear option.</w:t>
      </w:r>
      <w:r>
        <w:t xml:space="preserve">”</w:t>
      </w:r>
    </w:p>
    <w:tbl>
      <w:tblPr>
        <w:tblStyle w:val="Table"/>
        <w:tblW w:type="pct" w:w="5000"/>
        <w:tblLook w:firstRow="1" w:lastRow="0" w:firstColumn="0" w:lastColumn="0" w:noHBand="0" w:noVBand="0" w:val="0020"/>
      </w:tblPr>
      <w:tblGrid>
        <w:gridCol w:w="1540"/>
        <w:gridCol w:w="990"/>
        <w:gridCol w:w="1320"/>
        <w:gridCol w:w="1430"/>
        <w:gridCol w:w="1430"/>
        <w:gridCol w:w="1210"/>
      </w:tblGrid>
      <w:tr>
        <w:trPr>
          <w:tblHeader w:val="true"/>
        </w:trPr>
        <w:tc>
          <w:tcPr/>
          <w:p>
            <w:pPr>
              <w:pStyle w:val="Compact"/>
              <w:jc w:val="left"/>
            </w:pPr>
            <w:r>
              <w:rPr>
                <w:bCs/>
                <w:b/>
              </w:rPr>
              <w:t xml:space="preserve">roleType</w:t>
            </w:r>
          </w:p>
        </w:tc>
        <w:tc>
          <w:tcPr/>
          <w:p>
            <w:pPr>
              <w:pStyle w:val="Compact"/>
              <w:jc w:val="left"/>
            </w:pPr>
            <w:r>
              <w:rPr>
                <w:bCs/>
                <w:b/>
              </w:rPr>
              <w:t xml:space="preserve">pos</w:t>
            </w:r>
          </w:p>
        </w:tc>
        <w:tc>
          <w:tcPr/>
          <w:p>
            <w:pPr>
              <w:pStyle w:val="Compact"/>
              <w:jc w:val="left"/>
            </w:pPr>
            <w:r>
              <w:rPr>
                <w:bCs/>
                <w:b/>
              </w:rPr>
              <w:t xml:space="preserve">string</w:t>
            </w:r>
          </w:p>
        </w:tc>
        <w:tc>
          <w:tcPr/>
          <w:p>
            <w:pPr>
              <w:pStyle w:val="Compact"/>
              <w:jc w:val="left"/>
            </w:pPr>
            <w:r>
              <w:rPr>
                <w:bCs/>
                <w:b/>
              </w:rPr>
              <w:t xml:space="preserve">indices</w:t>
            </w:r>
          </w:p>
        </w:tc>
        <w:tc>
          <w:tcPr/>
          <w:p>
            <w:pPr>
              <w:pStyle w:val="Compact"/>
              <w:jc w:val="left"/>
            </w:pPr>
            <w:r>
              <w:rPr>
                <w:bCs/>
                <w:b/>
              </w:rPr>
              <w:t xml:space="preserve">roleset</w:t>
            </w:r>
          </w:p>
        </w:tc>
        <w:tc>
          <w:tcPr/>
          <w:p>
            <w:pPr>
              <w:pStyle w:val="Compact"/>
              <w:jc w:val="left"/>
            </w:pPr>
            <w:r>
              <w:rPr>
                <w:bCs/>
                <w:b/>
              </w:rPr>
              <w:t xml:space="preserve">lemma</w:t>
            </w:r>
          </w:p>
        </w:tc>
      </w:tr>
      <w:tr>
        <w:tc>
          <w:tcPr/>
          <w:p>
            <w:pPr>
              <w:pStyle w:val="Compact"/>
              <w:jc w:val="left"/>
            </w:pPr>
            <w:r>
              <w:t xml:space="preserve">arg0</w:t>
            </w:r>
          </w:p>
        </w:tc>
        <w:tc>
          <w:tcPr/>
          <w:p>
            <w:pPr>
              <w:pStyle w:val="Compact"/>
              <w:jc w:val="left"/>
            </w:pPr>
            <w:r>
              <w:t xml:space="preserve">np</w:t>
            </w:r>
          </w:p>
        </w:tc>
        <w:tc>
          <w:tcPr/>
          <w:p>
            <w:pPr>
              <w:pStyle w:val="Compact"/>
              <w:jc w:val="left"/>
            </w:pPr>
            <w:r>
              <w:t xml:space="preserve">you</w:t>
            </w:r>
          </w:p>
        </w:tc>
        <w:tc>
          <w:tcPr/>
          <w:p>
            <w:pPr>
              <w:pStyle w:val="Compact"/>
              <w:jc w:val="left"/>
            </w:pPr>
            <w:r>
              <w:t xml:space="preserve">19</w:t>
            </w:r>
          </w:p>
        </w:tc>
        <w:tc>
          <w:tcPr/>
          <w:p>
            <w:pPr>
              <w:pStyle w:val="Compact"/>
            </w:pPr>
          </w:p>
        </w:tc>
        <w:tc>
          <w:tcPr/>
          <w:p>
            <w:pPr>
              <w:pStyle w:val="Compact"/>
            </w:pPr>
          </w:p>
        </w:tc>
      </w:tr>
      <w:tr>
        <w:tc>
          <w:tcPr/>
          <w:p>
            <w:pPr>
              <w:pStyle w:val="Compact"/>
              <w:jc w:val="left"/>
            </w:pPr>
            <w:r>
              <w:t xml:space="preserve">v</w:t>
            </w:r>
          </w:p>
        </w:tc>
        <w:tc>
          <w:tcPr/>
          <w:p>
            <w:pPr>
              <w:pStyle w:val="Compact"/>
              <w:jc w:val="left"/>
            </w:pPr>
            <w:r>
              <w:t xml:space="preserve">v</w:t>
            </w:r>
          </w:p>
        </w:tc>
        <w:tc>
          <w:tcPr/>
          <w:p>
            <w:pPr>
              <w:pStyle w:val="Compact"/>
              <w:jc w:val="left"/>
            </w:pPr>
            <w:r>
              <w:t xml:space="preserve">send</w:t>
            </w:r>
          </w:p>
        </w:tc>
        <w:tc>
          <w:tcPr/>
          <w:p>
            <w:pPr>
              <w:pStyle w:val="Compact"/>
              <w:jc w:val="left"/>
            </w:pPr>
            <w:r>
              <w:t xml:space="preserve">21</w:t>
            </w:r>
          </w:p>
        </w:tc>
        <w:tc>
          <w:tcPr/>
          <w:p>
            <w:pPr>
              <w:pStyle w:val="Compact"/>
              <w:jc w:val="left"/>
            </w:pPr>
            <w:r>
              <w:t xml:space="preserve">send.01</w:t>
            </w:r>
          </w:p>
        </w:tc>
        <w:tc>
          <w:tcPr/>
          <w:p>
            <w:pPr>
              <w:pStyle w:val="Compact"/>
              <w:jc w:val="left"/>
            </w:pPr>
            <w:r>
              <w:t xml:space="preserve">send</w:t>
            </w:r>
          </w:p>
        </w:tc>
      </w:tr>
      <w:tr>
        <w:tc>
          <w:tcPr/>
          <w:p>
            <w:pPr>
              <w:pStyle w:val="Compact"/>
              <w:jc w:val="left"/>
            </w:pPr>
            <w:r>
              <w:t xml:space="preserve">arg2</w:t>
            </w:r>
          </w:p>
        </w:tc>
        <w:tc>
          <w:tcPr/>
          <w:p>
            <w:pPr>
              <w:pStyle w:val="Compact"/>
              <w:jc w:val="left"/>
            </w:pPr>
            <w:r>
              <w:t xml:space="preserve">np</w:t>
            </w:r>
          </w:p>
        </w:tc>
        <w:tc>
          <w:tcPr/>
          <w:p>
            <w:pPr>
              <w:pStyle w:val="Compact"/>
              <w:jc w:val="left"/>
            </w:pPr>
            <w:r>
              <w:t xml:space="preserve">us</w:t>
            </w:r>
          </w:p>
        </w:tc>
        <w:tc>
          <w:tcPr/>
          <w:p>
            <w:pPr>
              <w:pStyle w:val="Compact"/>
              <w:jc w:val="left"/>
            </w:pPr>
            <w:r>
              <w:t xml:space="preserve">22</w:t>
            </w:r>
          </w:p>
        </w:tc>
        <w:tc>
          <w:tcPr/>
          <w:p>
            <w:pPr>
              <w:pStyle w:val="Compact"/>
            </w:pPr>
          </w:p>
        </w:tc>
        <w:tc>
          <w:tcPr/>
          <w:p>
            <w:pPr>
              <w:pStyle w:val="Compact"/>
            </w:pPr>
          </w:p>
        </w:tc>
      </w:tr>
      <w:tr>
        <w:tc>
          <w:tcPr/>
          <w:p>
            <w:pPr>
              <w:pStyle w:val="Compact"/>
              <w:jc w:val="left"/>
            </w:pPr>
            <w:r>
              <w:t xml:space="preserve">arg1</w:t>
            </w:r>
          </w:p>
        </w:tc>
        <w:tc>
          <w:tcPr/>
          <w:p>
            <w:pPr>
              <w:pStyle w:val="Compact"/>
              <w:jc w:val="left"/>
            </w:pPr>
            <w:r>
              <w:t xml:space="preserve">np</w:t>
            </w:r>
          </w:p>
        </w:tc>
        <w:tc>
          <w:tcPr/>
          <w:p>
            <w:pPr>
              <w:pStyle w:val="Compact"/>
              <w:jc w:val="left"/>
            </w:pPr>
            <w:r>
              <w:t xml:space="preserve">someone…</w:t>
            </w:r>
          </w:p>
        </w:tc>
        <w:tc>
          <w:tcPr/>
          <w:p>
            <w:pPr>
              <w:pStyle w:val="Compact"/>
              <w:jc w:val="left"/>
            </w:pPr>
            <w:r>
              <w:t xml:space="preserve">23:50</w:t>
            </w:r>
          </w:p>
        </w:tc>
        <w:tc>
          <w:tcPr/>
          <w:p>
            <w:pPr>
              <w:pStyle w:val="Compact"/>
            </w:pPr>
          </w:p>
        </w:tc>
        <w:tc>
          <w:tcPr/>
          <w:p>
            <w:pPr>
              <w:pStyle w:val="Compact"/>
            </w:pPr>
          </w:p>
        </w:tc>
      </w:tr>
    </w:tbl>
    <w:p>
      <w:pPr>
        <w:pStyle w:val="BodyText"/>
      </w:pPr>
      <w:r>
        <w:t xml:space="preserve">The word</w:t>
      </w:r>
      <w:r>
        <w:t xml:space="preserve"> </w:t>
      </w:r>
      <w:r>
        <w:t xml:space="preserve">“</w:t>
      </w:r>
      <w:r>
        <w:t xml:space="preserve">send</w:t>
      </w:r>
      <w:r>
        <w:t xml:space="preserve">”</w:t>
      </w:r>
      <w:r>
        <w:t xml:space="preserve"> </w:t>
      </w:r>
      <w:r>
        <w:t xml:space="preserve">can be replaced with</w:t>
      </w:r>
      <w:r>
        <w:t xml:space="preserve"> </w:t>
      </w:r>
      <w:r>
        <w:t xml:space="preserve">“</w:t>
      </w:r>
      <w:r>
        <w:t xml:space="preserve">give</w:t>
      </w:r>
      <w:r>
        <w:t xml:space="preserve">”</w:t>
      </w:r>
      <w:r>
        <w:t xml:space="preserve"> </w:t>
      </w:r>
      <w:r>
        <w:t xml:space="preserve">and the sentence’s meaning would be preserved. This is why it is not surprising that the role set</w:t>
      </w:r>
      <w:r>
        <w:t xml:space="preserve"> </w:t>
      </w:r>
      <w:r>
        <w:t xml:space="preserve">“</w:t>
      </w:r>
      <w:r>
        <w:t xml:space="preserve">send.01</w:t>
      </w:r>
      <w:r>
        <w:t xml:space="preserve">”</w:t>
      </w:r>
      <w:r>
        <w:t xml:space="preserve"> </w:t>
      </w:r>
      <w:r>
        <w:t xml:space="preserve">is more distinctive for arg0(np)-v(v)-arg2(np)-arg1(np) than the lemma</w:t>
      </w:r>
      <w:r>
        <w:t xml:space="preserve"> </w:t>
      </w:r>
      <w:r>
        <w:t xml:space="preserve">“</w:t>
      </w:r>
      <w:r>
        <w:t xml:space="preserve">send</w:t>
      </w:r>
      <w:r>
        <w:t xml:space="preserve">”</w:t>
      </w:r>
      <w:r>
        <w:t xml:space="preserve">.</w:t>
      </w:r>
    </w:p>
    <w:p>
      <w:pPr>
        <w:pStyle w:val="BodyText"/>
      </w:pPr>
      <w:r>
        <w:t xml:space="preserve">Further, it can be noted that the lemma</w:t>
      </w:r>
      <w:r>
        <w:t xml:space="preserve"> </w:t>
      </w:r>
      <w:r>
        <w:t xml:space="preserve">“</w:t>
      </w:r>
      <w:r>
        <w:t xml:space="preserve">ask</w:t>
      </w:r>
      <w:r>
        <w:t xml:space="preserve">”</w:t>
      </w:r>
      <w:r>
        <w:t xml:space="preserve"> </w:t>
      </w:r>
      <w:r>
        <w:t xml:space="preserve">is not represented in the role sets table. This is comparable to the cases of</w:t>
      </w:r>
      <w:r>
        <w:t xml:space="preserve"> </w:t>
      </w:r>
      <w:r>
        <w:t xml:space="preserve">“</w:t>
      </w:r>
      <w:r>
        <w:t xml:space="preserve">take</w:t>
      </w:r>
      <w:r>
        <w:t xml:space="preserve">”</w:t>
      </w:r>
      <w:r>
        <w:t xml:space="preserve"> </w:t>
      </w:r>
      <w:r>
        <w:t xml:space="preserve">and</w:t>
      </w:r>
      <w:r>
        <w:t xml:space="preserve"> </w:t>
      </w:r>
      <w:r>
        <w:t xml:space="preserve">“</w:t>
      </w:r>
      <w:r>
        <w:t xml:space="preserve">leave</w:t>
      </w:r>
      <w:r>
        <w:t xml:space="preserve">”</w:t>
      </w:r>
      <w:r>
        <w:t xml:space="preserve"> </w:t>
      </w:r>
      <w:r>
        <w:t xml:space="preserve">previously discussed. As</w:t>
      </w:r>
      <w:r>
        <w:t xml:space="preserve"> </w:t>
      </w:r>
      <w:hyperlink w:anchor="tbl-ask">
        <w:r>
          <w:rPr>
            <w:rStyle w:val="Hyperlink"/>
          </w:rPr>
          <w:t xml:space="preserve">Table 28</w:t>
        </w:r>
      </w:hyperlink>
      <w:r>
        <w:t xml:space="preserve"> </w:t>
      </w:r>
      <w:r>
        <w:t xml:space="preserve">shows:</w:t>
      </w:r>
    </w:p>
    <w:bookmarkStart w:id="71" w:name="tbl-ask"/>
    <w:p>
      <w:pPr>
        <w:pStyle w:val="TableCaption"/>
      </w:pPr>
      <w:r>
        <w:t xml:space="preserve">Table 28: Lemma</w:t>
      </w:r>
      <w:r>
        <w:t xml:space="preserve"> </w:t>
      </w:r>
      <w:r>
        <w:t xml:space="preserve">“</w:t>
      </w:r>
      <w:r>
        <w:t xml:space="preserve">ask</w:t>
      </w:r>
      <w:r>
        <w:t xml:space="preserve">”</w:t>
      </w:r>
      <w:r>
        <w:t xml:space="preserve"> </w:t>
      </w:r>
      <w:r>
        <w:t xml:space="preserve">and the role sets it appears in</w:t>
      </w:r>
    </w:p>
    <w:tbl>
      <w:tblPr>
        <w:tblStyle w:val="Table"/>
        <w:tblW w:type="pct" w:w="5000"/>
        <w:tblLook w:firstRow="1" w:lastRow="0" w:firstColumn="0" w:lastColumn="0" w:noHBand="0" w:noVBand="0" w:val="0020"/>
        <w:tblCaption w:val="Table 28: Lemma “ask” and the role sets it appears in"/>
      </w:tblPr>
      <w:tblGrid>
        <w:gridCol w:w="1284"/>
        <w:gridCol w:w="1284"/>
        <w:gridCol w:w="1284"/>
        <w:gridCol w:w="4067"/>
      </w:tblGrid>
      <w:tr>
        <w:trPr>
          <w:tblHeader w:val="true"/>
        </w:trPr>
        <w:tc>
          <w:tcPr/>
          <w:p>
            <w:pPr>
              <w:pStyle w:val="Compact"/>
              <w:jc w:val="left"/>
            </w:pPr>
            <w:r>
              <w:rPr>
                <w:bCs/>
                <w:b/>
              </w:rPr>
              <w:t xml:space="preserve">Lemma</w:t>
            </w:r>
          </w:p>
        </w:tc>
        <w:tc>
          <w:tcPr/>
          <w:p>
            <w:pPr>
              <w:pStyle w:val="Compact"/>
              <w:jc w:val="left"/>
            </w:pPr>
            <w:r>
              <w:rPr>
                <w:bCs/>
                <w:b/>
              </w:rPr>
              <w:t xml:space="preserve">Role set</w:t>
            </w:r>
          </w:p>
        </w:tc>
        <w:tc>
          <w:tcPr/>
          <w:p>
            <w:pPr>
              <w:pStyle w:val="Compact"/>
              <w:jc w:val="left"/>
            </w:pPr>
            <w:r>
              <w:rPr>
                <w:bCs/>
                <w:b/>
              </w:rPr>
              <w:t xml:space="preserve">Meaning</w:t>
            </w:r>
          </w:p>
        </w:tc>
        <w:tc>
          <w:tcPr/>
          <w:p>
            <w:pPr>
              <w:pStyle w:val="Compact"/>
              <w:jc w:val="left"/>
            </w:pPr>
            <w:r>
              <w:rPr>
                <w:bCs/>
                <w:b/>
              </w:rPr>
              <w:t xml:space="preserve">Appears most in</w:t>
            </w:r>
          </w:p>
        </w:tc>
      </w:tr>
      <w:tr>
        <w:tc>
          <w:tcPr/>
          <w:p>
            <w:pPr>
              <w:pStyle w:val="Compact"/>
              <w:jc w:val="left"/>
            </w:pPr>
            <w:r>
              <w:t xml:space="preserve">ask</w:t>
            </w:r>
          </w:p>
        </w:tc>
        <w:tc>
          <w:tcPr/>
          <w:p>
            <w:pPr>
              <w:pStyle w:val="Compact"/>
              <w:jc w:val="left"/>
            </w:pPr>
            <w:r>
              <w:t xml:space="preserve">ask.01</w:t>
            </w:r>
          </w:p>
        </w:tc>
        <w:tc>
          <w:tcPr/>
          <w:p>
            <w:pPr>
              <w:pStyle w:val="Compact"/>
              <w:jc w:val="left"/>
            </w:pPr>
            <w:r>
              <w:t xml:space="preserve">ask a question</w:t>
            </w:r>
          </w:p>
        </w:tc>
        <w:tc>
          <w:tcPr/>
          <w:p>
            <w:pPr>
              <w:pStyle w:val="Compact"/>
              <w:jc w:val="left"/>
            </w:pPr>
            <w:r>
              <w:t xml:space="preserve">36: arg0(np)-v(v)-arg2(np)-arg1(np)</w:t>
            </w:r>
            <w:r>
              <w:t xml:space="preserve">4: arg0(np)-v(v)-arg2(rp)-arg1(np)</w:t>
            </w:r>
          </w:p>
        </w:tc>
      </w:tr>
      <w:tr>
        <w:tc>
          <w:tcPr/>
          <w:p>
            <w:pPr>
              <w:pStyle w:val="Compact"/>
            </w:pPr>
          </w:p>
        </w:tc>
        <w:tc>
          <w:tcPr/>
          <w:p>
            <w:pPr>
              <w:pStyle w:val="Compact"/>
              <w:jc w:val="left"/>
            </w:pPr>
            <w:r>
              <w:t xml:space="preserve">ask.02</w:t>
            </w:r>
          </w:p>
        </w:tc>
        <w:tc>
          <w:tcPr/>
          <w:p>
            <w:pPr>
              <w:pStyle w:val="Compact"/>
              <w:jc w:val="left"/>
            </w:pPr>
            <w:r>
              <w:t xml:space="preserve">ask a favor</w:t>
            </w:r>
          </w:p>
        </w:tc>
        <w:tc>
          <w:tcPr/>
          <w:p>
            <w:pPr>
              <w:pStyle w:val="Compact"/>
              <w:jc w:val="left"/>
            </w:pPr>
            <w:r>
              <w:t xml:space="preserve">1: arg0(np)-v(v)-arg1(np)-arg2(pp)</w:t>
            </w:r>
          </w:p>
        </w:tc>
      </w:tr>
    </w:tbl>
    <w:bookmarkEnd w:id="71"/>
    <w:p>
      <w:pPr>
        <w:pStyle w:val="BodyText"/>
      </w:pPr>
      <w:r>
        <w:t xml:space="preserve">The lemma</w:t>
      </w:r>
      <w:r>
        <w:t xml:space="preserve"> </w:t>
      </w:r>
      <w:r>
        <w:t xml:space="preserve">“</w:t>
      </w:r>
      <w:r>
        <w:t xml:space="preserve">ask</w:t>
      </w:r>
      <w:r>
        <w:t xml:space="preserve">”</w:t>
      </w:r>
      <w:r>
        <w:t xml:space="preserve"> </w:t>
      </w:r>
      <w:r>
        <w:t xml:space="preserve">only appears in arg0(np)-v(v)-arg1(np)-arg2(pp) as role set</w:t>
      </w:r>
      <w:r>
        <w:t xml:space="preserve"> </w:t>
      </w:r>
      <w:r>
        <w:t xml:space="preserve">“</w:t>
      </w:r>
      <w:r>
        <w:t xml:space="preserve">ask.02</w:t>
      </w:r>
      <w:r>
        <w:t xml:space="preserve">”</w:t>
      </w:r>
      <w:r>
        <w:t xml:space="preserve"> </w:t>
      </w:r>
      <w:r>
        <w:t xml:space="preserve">which has</w:t>
      </w:r>
      <w:r>
        <w:t xml:space="preserve"> </w:t>
      </w:r>
      <w:r>
        <w:t xml:space="preserve">“</w:t>
      </w:r>
      <w:r>
        <w:t xml:space="preserve">ask a favor, ask a request, ask for</w:t>
      </w:r>
      <w:r>
        <w:t xml:space="preserve">”</w:t>
      </w:r>
      <w:r>
        <w:t xml:space="preserve"> </w:t>
      </w:r>
      <w:r>
        <w:t xml:space="preserve">as meaning. Role set</w:t>
      </w:r>
      <w:r>
        <w:t xml:space="preserve"> </w:t>
      </w:r>
      <w:r>
        <w:t xml:space="preserve">“</w:t>
      </w:r>
      <w:r>
        <w:t xml:space="preserve">ask.01</w:t>
      </w:r>
      <w:r>
        <w:t xml:space="preserve">”</w:t>
      </w:r>
      <w:r>
        <w:t xml:space="preserve"> </w:t>
      </w:r>
      <w:r>
        <w:t xml:space="preserve">only appears in arg0(np)-v(v)-arg2(np)-arg1(np) and one other construction. This means that</w:t>
      </w:r>
      <w:r>
        <w:t xml:space="preserve"> </w:t>
      </w:r>
      <w:r>
        <w:t xml:space="preserve">“</w:t>
      </w:r>
      <w:r>
        <w:t xml:space="preserve">ask</w:t>
      </w:r>
      <w:r>
        <w:t xml:space="preserve">”</w:t>
      </w:r>
      <w:r>
        <w:t xml:space="preserve"> </w:t>
      </w:r>
      <w:r>
        <w:t xml:space="preserve">as role set</w:t>
      </w:r>
      <w:r>
        <w:t xml:space="preserve"> </w:t>
      </w:r>
      <w:r>
        <w:t xml:space="preserve">“</w:t>
      </w:r>
      <w:r>
        <w:t xml:space="preserve">ask.01</w:t>
      </w:r>
      <w:r>
        <w:t xml:space="preserve">”</w:t>
      </w:r>
      <w:r>
        <w:t xml:space="preserve"> </w:t>
      </w:r>
      <w:r>
        <w:t xml:space="preserve">does not alternate between arg0(np)-v(v)-arg2(np)-arg1(np) and arg0(np)-v(v)-arg1(np)-arg2(pp) which is why it is not represented in this role sets table.</w:t>
      </w:r>
    </w:p>
    <w:bookmarkEnd w:id="72"/>
    <w:bookmarkEnd w:id="73"/>
    <w:bookmarkEnd w:id="74"/>
    <w:bookmarkEnd w:id="75"/>
    <w:bookmarkStart w:id="76" w:name="conclusion"/>
    <w:p>
      <w:pPr>
        <w:pStyle w:val="Heading1"/>
      </w:pPr>
      <w:r>
        <w:t xml:space="preserve">4. Conclusion</w:t>
      </w:r>
    </w:p>
    <w:p>
      <w:pPr>
        <w:pStyle w:val="FirstParagraph"/>
      </w:pPr>
      <w:r>
        <w:t xml:space="preserve">In conclusion, it can be stated that applying a Computational Construction Grammar and PropBank-annotated approach to a Distinctive Collexeme Analysis is a methodological possibility. Using the CCxG Explorer developed by the EHAI research team, it was workable to extract a specific argument structure construction schema from the PropBank-annotated corpus. It showed that the most frequent constructions in that schema are arg0(np)-v(v)-arg1(np)-arg2(pp) and arg0(np)-v(v)-arg2(np)-arg1(np). These were then used to perform a DCA. This comparative analysis showed that by looking at role sets rather than lemmas, it is possible to get a more fine-grained analysis of verbs in a specific construction schema. Furthermore, it provides insights into the co-occurrence patterns and alternations between the different word senses of lemmas in an argument structure construction.</w:t>
      </w:r>
    </w:p>
    <w:p>
      <w:pPr>
        <w:pStyle w:val="BodyText"/>
      </w:pPr>
      <w:r>
        <w:t xml:space="preserve">Further, it gives information about which constructional alternations are possible for a lemma and its role sets. However, it must be noted that these are not definitive conclusions. Further research is required to answer the many questions raised during this study.</w:t>
      </w:r>
    </w:p>
    <w:bookmarkEnd w:id="76"/>
    <w:bookmarkStart w:id="77" w:name="appendix"/>
    <w:p>
      <w:pPr>
        <w:pStyle w:val="Heading1"/>
      </w:pPr>
      <w:r>
        <w:t xml:space="preserve">5. Appendix</w:t>
      </w:r>
    </w:p>
    <w:p>
      <w:pPr>
        <w:pStyle w:val="FirstParagraph"/>
      </w:pPr>
      <w:r>
        <w:t xml:space="preserve">The data, analysis results and R scripts are available in full at https://github.com/TomMoeras/ccxg-collostructional (</w:t>
      </w:r>
      <w:r>
        <w:t xml:space="preserve">Moerman</w:t>
      </w:r>
      <w:r>
        <w:t xml:space="preserve">).</w:t>
      </w:r>
    </w:p>
    <w:bookmarkEnd w:id="77"/>
    <w:bookmarkStart w:id="115" w:name="references"/>
    <w:p>
      <w:pPr>
        <w:pStyle w:val="Heading1"/>
      </w:pPr>
      <w:r>
        <w:t xml:space="preserve">References</w:t>
      </w:r>
    </w:p>
    <w:bookmarkStart w:id="114" w:name="refs"/>
    <w:bookmarkStart w:id="78" w:name="ref-beuls_construction_toappear"/>
    <w:p>
      <w:pPr>
        <w:pStyle w:val="Bibliography"/>
      </w:pPr>
      <w:r>
        <w:t xml:space="preserve">Beuls, Katrien &amp; Paul Van Eecke. to appear. Construction</w:t>
      </w:r>
      <w:r>
        <w:t xml:space="preserve"> </w:t>
      </w:r>
      <w:r>
        <w:t xml:space="preserve">Grammar</w:t>
      </w:r>
      <w:r>
        <w:t xml:space="preserve"> </w:t>
      </w:r>
      <w:r>
        <w:t xml:space="preserve">and</w:t>
      </w:r>
      <w:r>
        <w:t xml:space="preserve"> </w:t>
      </w:r>
      <w:r>
        <w:t xml:space="preserve">Artificial</w:t>
      </w:r>
      <w:r>
        <w:t xml:space="preserve"> </w:t>
      </w:r>
      <w:r>
        <w:t xml:space="preserve">Intelligence</w:t>
      </w:r>
      <w:r>
        <w:t xml:space="preserve">. 29.</w:t>
      </w:r>
    </w:p>
    <w:bookmarkEnd w:id="78"/>
    <w:bookmarkStart w:id="79" w:name="ref-beuls_operationalising_2021"/>
    <w:p>
      <w:pPr>
        <w:pStyle w:val="Bibliography"/>
      </w:pPr>
      <w:r>
        <w:t xml:space="preserve">Beuls, Katrien &amp; Paul Van Eecke. 2021. Operationalising</w:t>
      </w:r>
      <w:r>
        <w:t xml:space="preserve"> </w:t>
      </w:r>
      <w:r>
        <w:t xml:space="preserve">Usage</w:t>
      </w:r>
      <w:r>
        <w:t xml:space="preserve">-</w:t>
      </w:r>
      <w:r>
        <w:t xml:space="preserve">Based</w:t>
      </w:r>
      <w:r>
        <w:t xml:space="preserve"> </w:t>
      </w:r>
      <w:r>
        <w:t xml:space="preserve">Construction</w:t>
      </w:r>
      <w:r>
        <w:t xml:space="preserve"> </w:t>
      </w:r>
      <w:r>
        <w:t xml:space="preserve">Grammar</w:t>
      </w:r>
      <w:r>
        <w:t xml:space="preserve"> </w:t>
      </w:r>
      <w:r>
        <w:t xml:space="preserve">on a</w:t>
      </w:r>
      <w:r>
        <w:t xml:space="preserve"> </w:t>
      </w:r>
      <w:r>
        <w:t xml:space="preserve">Large</w:t>
      </w:r>
      <w:r>
        <w:t xml:space="preserve"> </w:t>
      </w:r>
      <w:r>
        <w:t xml:space="preserve">Scale</w:t>
      </w:r>
      <w:r>
        <w:t xml:space="preserve">:</w:t>
      </w:r>
      <w:r>
        <w:t xml:space="preserve"> </w:t>
      </w:r>
      <w:r>
        <w:t xml:space="preserve">A</w:t>
      </w:r>
      <w:r>
        <w:t xml:space="preserve"> </w:t>
      </w:r>
      <w:r>
        <w:t xml:space="preserve">Case</w:t>
      </w:r>
      <w:r>
        <w:t xml:space="preserve"> </w:t>
      </w:r>
      <w:r>
        <w:t xml:space="preserve">Study</w:t>
      </w:r>
      <w:r>
        <w:t xml:space="preserve"> </w:t>
      </w:r>
      <w:r>
        <w:t xml:space="preserve">for</w:t>
      </w:r>
      <w:r>
        <w:t xml:space="preserve"> </w:t>
      </w:r>
      <w:r>
        <w:t xml:space="preserve">English</w:t>
      </w:r>
      <w:r>
        <w:t xml:space="preserve"> </w:t>
      </w:r>
      <w:r>
        <w:t xml:space="preserve">Argument</w:t>
      </w:r>
      <w:r>
        <w:t xml:space="preserve"> </w:t>
      </w:r>
      <w:r>
        <w:t xml:space="preserve">Structure</w:t>
      </w:r>
      <w:r>
        <w:t xml:space="preserve">. Essonne.</w:t>
      </w:r>
    </w:p>
    <w:bookmarkEnd w:id="79"/>
    <w:bookmarkStart w:id="81" w:name="ref-beuls_computational_2021"/>
    <w:p>
      <w:pPr>
        <w:pStyle w:val="Bibliography"/>
      </w:pPr>
      <w:r>
        <w:t xml:space="preserve">Beuls, Katrien, Paul Van Eecke &amp; Vanja Sophie Cangalovic. 2021. A</w:t>
      </w:r>
      <w:r>
        <w:t xml:space="preserve"> </w:t>
      </w:r>
      <w:r>
        <w:t xml:space="preserve">Computational</w:t>
      </w:r>
      <w:r>
        <w:t xml:space="preserve"> </w:t>
      </w:r>
      <w:r>
        <w:t xml:space="preserve">Construction</w:t>
      </w:r>
      <w:r>
        <w:t xml:space="preserve"> </w:t>
      </w:r>
      <w:r>
        <w:t xml:space="preserve">Grammar</w:t>
      </w:r>
      <w:r>
        <w:t xml:space="preserve"> </w:t>
      </w:r>
      <w:r>
        <w:t xml:space="preserve">Approach</w:t>
      </w:r>
      <w:r>
        <w:t xml:space="preserve"> </w:t>
      </w:r>
      <w:r>
        <w:t xml:space="preserve">to</w:t>
      </w:r>
      <w:r>
        <w:t xml:space="preserve"> </w:t>
      </w:r>
      <w:r>
        <w:t xml:space="preserve">Semantic</w:t>
      </w:r>
      <w:r>
        <w:t xml:space="preserve"> </w:t>
      </w:r>
      <w:r>
        <w:t xml:space="preserve">Frame</w:t>
      </w:r>
      <w:r>
        <w:t xml:space="preserve"> </w:t>
      </w:r>
      <w:r>
        <w:t xml:space="preserve">Extraction</w:t>
      </w:r>
      <w:r>
        <w:t xml:space="preserve">.</w:t>
      </w:r>
      <w:r>
        <w:t xml:space="preserve"> </w:t>
      </w:r>
      <w:r>
        <w:rPr>
          <w:iCs/>
          <w:i/>
        </w:rPr>
        <w:t xml:space="preserve">Linguistics Vanguard</w:t>
      </w:r>
      <w:r>
        <w:t xml:space="preserve"> </w:t>
      </w:r>
      <w:r>
        <w:t xml:space="preserve">7(1).</w:t>
      </w:r>
      <w:r>
        <w:t xml:space="preserve"> </w:t>
      </w:r>
      <w:hyperlink r:id="rId80">
        <w:r>
          <w:rPr>
            <w:rStyle w:val="Hyperlink"/>
          </w:rPr>
          <w:t xml:space="preserve">https://doi.org/10.1515/lingvan-2018-0015</w:t>
        </w:r>
      </w:hyperlink>
      <w:r>
        <w:t xml:space="preserve">.</w:t>
      </w:r>
    </w:p>
    <w:bookmarkEnd w:id="81"/>
    <w:bookmarkStart w:id="82" w:name="ref-bonial_english_2012"/>
    <w:p>
      <w:pPr>
        <w:pStyle w:val="Bibliography"/>
      </w:pPr>
      <w:r>
        <w:t xml:space="preserve">Bonial, Claire, Jena Hwang, Julia Bonn, Kathryn Conger, Olga Babko-Malaya &amp; Martha Palmer. 2012. English</w:t>
      </w:r>
      <w:r>
        <w:t xml:space="preserve"> </w:t>
      </w:r>
      <w:r>
        <w:t xml:space="preserve">Propbank</w:t>
      </w:r>
      <w:r>
        <w:t xml:space="preserve"> </w:t>
      </w:r>
      <w:r>
        <w:t xml:space="preserve">Annotation</w:t>
      </w:r>
      <w:r>
        <w:t xml:space="preserve"> </w:t>
      </w:r>
      <w:r>
        <w:t xml:space="preserve">Guidelines</w:t>
      </w:r>
      <w:r>
        <w:t xml:space="preserve">.</w:t>
      </w:r>
      <w:r>
        <w:t xml:space="preserve"> </w:t>
      </w:r>
      <w:r>
        <w:rPr>
          <w:iCs/>
          <w:i/>
        </w:rPr>
        <w:t xml:space="preserve">Center for Computational Language and Education Research Institute of Cognitive Science University of Colorado at Boulder</w:t>
      </w:r>
      <w:r>
        <w:t xml:space="preserve"> </w:t>
      </w:r>
      <w:r>
        <w:t xml:space="preserve">48.</w:t>
      </w:r>
    </w:p>
    <w:bookmarkEnd w:id="82"/>
    <w:bookmarkStart w:id="84" w:name="ref-ehai_babel"/>
    <w:p>
      <w:pPr>
        <w:pStyle w:val="Bibliography"/>
      </w:pPr>
      <w:r>
        <w:t xml:space="preserve">EHAI. Babel.</w:t>
      </w:r>
      <w:r>
        <w:t xml:space="preserve"> </w:t>
      </w:r>
      <w:r>
        <w:rPr>
          <w:iCs/>
          <w:i/>
        </w:rPr>
        <w:t xml:space="preserve">GitLab</w:t>
      </w:r>
      <w:r>
        <w:t xml:space="preserve">.</w:t>
      </w:r>
      <w:r>
        <w:t xml:space="preserve"> </w:t>
      </w:r>
      <w:hyperlink r:id="rId83">
        <w:r>
          <w:rPr>
            <w:rStyle w:val="Hyperlink"/>
          </w:rPr>
          <w:t xml:space="preserve">https://gitlab.ai.vub.ac.be/ehai/babel</w:t>
        </w:r>
      </w:hyperlink>
      <w:r>
        <w:t xml:space="preserve"> </w:t>
      </w:r>
      <w:r>
        <w:t xml:space="preserve">(21 January, 2023).</w:t>
      </w:r>
    </w:p>
    <w:bookmarkEnd w:id="84"/>
    <w:bookmarkStart w:id="86" w:name="ref-ellis_construction_2009"/>
    <w:p>
      <w:pPr>
        <w:pStyle w:val="Bibliography"/>
      </w:pPr>
      <w:r>
        <w:t xml:space="preserve">Ellis, Nick C. &amp; Fernando Ferreira–Junior. 2009. Construction</w:t>
      </w:r>
      <w:r>
        <w:t xml:space="preserve"> </w:t>
      </w:r>
      <w:r>
        <w:t xml:space="preserve">Learning</w:t>
      </w:r>
      <w:r>
        <w:t xml:space="preserve"> </w:t>
      </w:r>
      <w:r>
        <w:t xml:space="preserve">as a</w:t>
      </w:r>
      <w:r>
        <w:t xml:space="preserve"> </w:t>
      </w:r>
      <w:r>
        <w:t xml:space="preserve">Function</w:t>
      </w:r>
      <w:r>
        <w:t xml:space="preserve"> </w:t>
      </w:r>
      <w:r>
        <w:t xml:space="preserve">of</w:t>
      </w:r>
      <w:r>
        <w:t xml:space="preserve"> </w:t>
      </w:r>
      <w:r>
        <w:t xml:space="preserve">Frequency</w:t>
      </w:r>
      <w:r>
        <w:t xml:space="preserve">,</w:t>
      </w:r>
      <w:r>
        <w:t xml:space="preserve"> </w:t>
      </w:r>
      <w:r>
        <w:t xml:space="preserve">Frequency</w:t>
      </w:r>
      <w:r>
        <w:t xml:space="preserve"> </w:t>
      </w:r>
      <w:r>
        <w:t xml:space="preserve">Distribution</w:t>
      </w:r>
      <w:r>
        <w:t xml:space="preserve">, and</w:t>
      </w:r>
      <w:r>
        <w:t xml:space="preserve"> </w:t>
      </w:r>
      <w:r>
        <w:t xml:space="preserve">Function</w:t>
      </w:r>
      <w:r>
        <w:t xml:space="preserve">.</w:t>
      </w:r>
      <w:r>
        <w:t xml:space="preserve"> </w:t>
      </w:r>
      <w:r>
        <w:rPr>
          <w:iCs/>
          <w:i/>
        </w:rPr>
        <w:t xml:space="preserve">The Modern language journal</w:t>
      </w:r>
      <w:r>
        <w:t xml:space="preserve"> </w:t>
      </w:r>
      <w:r>
        <w:t xml:space="preserve">93(3). 370–385.</w:t>
      </w:r>
      <w:r>
        <w:t xml:space="preserve"> </w:t>
      </w:r>
      <w:hyperlink r:id="rId85">
        <w:r>
          <w:rPr>
            <w:rStyle w:val="Hyperlink"/>
          </w:rPr>
          <w:t xml:space="preserve">https://doi.org/10.1111/j.1540-4781.2009.00896.x</w:t>
        </w:r>
      </w:hyperlink>
      <w:r>
        <w:t xml:space="preserve">.</w:t>
      </w:r>
    </w:p>
    <w:bookmarkEnd w:id="86"/>
    <w:bookmarkStart w:id="87" w:name="ref-fillmore_mechanisms_1988"/>
    <w:p>
      <w:pPr>
        <w:pStyle w:val="Bibliography"/>
      </w:pPr>
      <w:r>
        <w:t xml:space="preserve">Fillmore, Charles J. 1988. The</w:t>
      </w:r>
      <w:r>
        <w:t xml:space="preserve"> </w:t>
      </w:r>
      <w:r>
        <w:t xml:space="preserve">Mechanisms</w:t>
      </w:r>
      <w:r>
        <w:t xml:space="preserve"> </w:t>
      </w:r>
      <w:r>
        <w:t xml:space="preserve">of "</w:t>
      </w:r>
      <w:r>
        <w:t xml:space="preserve">Construction</w:t>
      </w:r>
      <w:r>
        <w:t xml:space="preserve"> </w:t>
      </w:r>
      <w:r>
        <w:t xml:space="preserve">Grammar</w:t>
      </w:r>
      <w:r>
        <w:t xml:space="preserve">". In</w:t>
      </w:r>
      <w:r>
        <w:t xml:space="preserve"> </w:t>
      </w:r>
      <w:r>
        <w:rPr>
          <w:iCs/>
          <w:i/>
        </w:rPr>
        <w:t xml:space="preserve">Annual</w:t>
      </w:r>
      <w:r>
        <w:rPr>
          <w:iCs/>
          <w:i/>
        </w:rPr>
        <w:t xml:space="preserve"> </w:t>
      </w:r>
      <w:r>
        <w:rPr>
          <w:iCs/>
          <w:i/>
        </w:rPr>
        <w:t xml:space="preserve">Meeting</w:t>
      </w:r>
      <w:r>
        <w:rPr>
          <w:iCs/>
          <w:i/>
        </w:rPr>
        <w:t xml:space="preserve"> </w:t>
      </w:r>
      <w:r>
        <w:rPr>
          <w:iCs/>
          <w:i/>
        </w:rPr>
        <w:t xml:space="preserve">of the</w:t>
      </w:r>
      <w:r>
        <w:rPr>
          <w:iCs/>
          <w:i/>
        </w:rPr>
        <w:t xml:space="preserve"> </w:t>
      </w:r>
      <w:r>
        <w:rPr>
          <w:iCs/>
          <w:i/>
        </w:rPr>
        <w:t xml:space="preserve">Berkeley</w:t>
      </w:r>
      <w:r>
        <w:rPr>
          <w:iCs/>
          <w:i/>
        </w:rPr>
        <w:t xml:space="preserve"> </w:t>
      </w:r>
      <w:r>
        <w:rPr>
          <w:iCs/>
          <w:i/>
        </w:rPr>
        <w:t xml:space="preserve">Linguistics</w:t>
      </w:r>
      <w:r>
        <w:rPr>
          <w:iCs/>
          <w:i/>
        </w:rPr>
        <w:t xml:space="preserve"> </w:t>
      </w:r>
      <w:r>
        <w:rPr>
          <w:iCs/>
          <w:i/>
        </w:rPr>
        <w:t xml:space="preserve">Society</w:t>
      </w:r>
      <w:r>
        <w:t xml:space="preserve">, vol. 14, 35–55.</w:t>
      </w:r>
    </w:p>
    <w:bookmarkEnd w:id="87"/>
    <w:bookmarkStart w:id="89" w:name="ref-fillmore_regularity_1988"/>
    <w:p>
      <w:pPr>
        <w:pStyle w:val="Bibliography"/>
      </w:pPr>
      <w:r>
        <w:t xml:space="preserve">Fillmore, Charles J., Paul Kay &amp; Mary C. O’Connor. 1988. Regularity and</w:t>
      </w:r>
      <w:r>
        <w:t xml:space="preserve"> </w:t>
      </w:r>
      <w:r>
        <w:t xml:space="preserve">Idiomaticity</w:t>
      </w:r>
      <w:r>
        <w:t xml:space="preserve"> </w:t>
      </w:r>
      <w:r>
        <w:t xml:space="preserve">in</w:t>
      </w:r>
      <w:r>
        <w:t xml:space="preserve"> </w:t>
      </w:r>
      <w:r>
        <w:t xml:space="preserve">Grammatical</w:t>
      </w:r>
      <w:r>
        <w:t xml:space="preserve"> </w:t>
      </w:r>
      <w:r>
        <w:t xml:space="preserve">Constructions</w:t>
      </w:r>
      <w:r>
        <w:t xml:space="preserve">:</w:t>
      </w:r>
      <w:r>
        <w:t xml:space="preserve"> </w:t>
      </w:r>
      <w:r>
        <w:t xml:space="preserve">The</w:t>
      </w:r>
      <w:r>
        <w:t xml:space="preserve"> </w:t>
      </w:r>
      <w:r>
        <w:t xml:space="preserve">Case</w:t>
      </w:r>
      <w:r>
        <w:t xml:space="preserve"> </w:t>
      </w:r>
      <w:r>
        <w:t xml:space="preserve">of</w:t>
      </w:r>
      <w:r>
        <w:t xml:space="preserve"> </w:t>
      </w:r>
      <w:r>
        <w:t xml:space="preserve">Let</w:t>
      </w:r>
      <w:r>
        <w:t xml:space="preserve"> </w:t>
      </w:r>
      <w:r>
        <w:t xml:space="preserve">Alone</w:t>
      </w:r>
      <w:r>
        <w:t xml:space="preserve">.</w:t>
      </w:r>
      <w:r>
        <w:t xml:space="preserve"> </w:t>
      </w:r>
      <w:r>
        <w:rPr>
          <w:iCs/>
          <w:i/>
        </w:rPr>
        <w:t xml:space="preserve">Language</w:t>
      </w:r>
      <w:r>
        <w:t xml:space="preserve"> </w:t>
      </w:r>
      <w:r>
        <w:t xml:space="preserve">64(3). 501–538.</w:t>
      </w:r>
      <w:r>
        <w:t xml:space="preserve"> </w:t>
      </w:r>
      <w:hyperlink r:id="rId88">
        <w:r>
          <w:rPr>
            <w:rStyle w:val="Hyperlink"/>
          </w:rPr>
          <w:t xml:space="preserve">https://doi.org/10.2307/414531</w:t>
        </w:r>
      </w:hyperlink>
      <w:r>
        <w:t xml:space="preserve">.</w:t>
      </w:r>
    </w:p>
    <w:bookmarkEnd w:id="89"/>
    <w:bookmarkStart w:id="91" w:name="ref-gilquin_making_2013"/>
    <w:p>
      <w:pPr>
        <w:pStyle w:val="Bibliography"/>
      </w:pPr>
      <w:r>
        <w:t xml:space="preserve">Gilquin, Gaëtanelle. 2013. Making</w:t>
      </w:r>
      <w:r>
        <w:t xml:space="preserve"> </w:t>
      </w:r>
      <w:r>
        <w:t xml:space="preserve">Sense</w:t>
      </w:r>
      <w:r>
        <w:t xml:space="preserve"> </w:t>
      </w:r>
      <w:r>
        <w:t xml:space="preserve">of</w:t>
      </w:r>
      <w:r>
        <w:t xml:space="preserve"> </w:t>
      </w:r>
      <w:r>
        <w:t xml:space="preserve">Collostructional</w:t>
      </w:r>
      <w:r>
        <w:t xml:space="preserve"> </w:t>
      </w:r>
      <w:r>
        <w:t xml:space="preserve">Analysis</w:t>
      </w:r>
      <w:r>
        <w:t xml:space="preserve">:</w:t>
      </w:r>
      <w:r>
        <w:t xml:space="preserve"> </w:t>
      </w:r>
      <w:r>
        <w:t xml:space="preserve">On</w:t>
      </w:r>
      <w:r>
        <w:t xml:space="preserve"> </w:t>
      </w:r>
      <w:r>
        <w:t xml:space="preserve">the</w:t>
      </w:r>
      <w:r>
        <w:t xml:space="preserve"> </w:t>
      </w:r>
      <w:r>
        <w:t xml:space="preserve">Interplay</w:t>
      </w:r>
      <w:r>
        <w:t xml:space="preserve"> </w:t>
      </w:r>
      <w:r>
        <w:t xml:space="preserve">Between</w:t>
      </w:r>
      <w:r>
        <w:t xml:space="preserve"> </w:t>
      </w:r>
      <w:r>
        <w:t xml:space="preserve">Verb</w:t>
      </w:r>
      <w:r>
        <w:t xml:space="preserve"> </w:t>
      </w:r>
      <w:r>
        <w:t xml:space="preserve">Senses</w:t>
      </w:r>
      <w:r>
        <w:t xml:space="preserve"> </w:t>
      </w:r>
      <w:r>
        <w:t xml:space="preserve">and</w:t>
      </w:r>
      <w:r>
        <w:t xml:space="preserve"> </w:t>
      </w:r>
      <w:r>
        <w:t xml:space="preserve">Constructions</w:t>
      </w:r>
      <w:r>
        <w:t xml:space="preserve">.</w:t>
      </w:r>
      <w:r>
        <w:t xml:space="preserve"> </w:t>
      </w:r>
      <w:r>
        <w:rPr>
          <w:iCs/>
          <w:i/>
        </w:rPr>
        <w:t xml:space="preserve">Constructions and frames</w:t>
      </w:r>
      <w:r>
        <w:t xml:space="preserve"> </w:t>
      </w:r>
      <w:r>
        <w:t xml:space="preserve">5(2). 119–142.</w:t>
      </w:r>
      <w:r>
        <w:t xml:space="preserve"> </w:t>
      </w:r>
      <w:hyperlink r:id="rId90">
        <w:r>
          <w:rPr>
            <w:rStyle w:val="Hyperlink"/>
          </w:rPr>
          <w:t xml:space="preserve">https://doi.org/10.1075/cf.5.2.01gil</w:t>
        </w:r>
      </w:hyperlink>
      <w:r>
        <w:t xml:space="preserve">.</w:t>
      </w:r>
    </w:p>
    <w:bookmarkEnd w:id="91"/>
    <w:bookmarkStart w:id="92" w:name="ref-goldberg_constructions_1995"/>
    <w:p>
      <w:pPr>
        <w:pStyle w:val="Bibliography"/>
      </w:pPr>
      <w:r>
        <w:t xml:space="preserve">Goldberg, Adele E. 1995.</w:t>
      </w:r>
      <w:r>
        <w:t xml:space="preserve"> </w:t>
      </w:r>
      <w:r>
        <w:rPr>
          <w:iCs/>
          <w:i/>
        </w:rPr>
        <w:t xml:space="preserve">Constructions:</w:t>
      </w:r>
      <w:r>
        <w:rPr>
          <w:iCs/>
          <w:i/>
        </w:rPr>
        <w:t xml:space="preserve"> </w:t>
      </w:r>
      <w:r>
        <w:rPr>
          <w:iCs/>
          <w:i/>
        </w:rPr>
        <w:t xml:space="preserve">A</w:t>
      </w:r>
      <w:r>
        <w:rPr>
          <w:iCs/>
          <w:i/>
        </w:rPr>
        <w:t xml:space="preserve"> </w:t>
      </w:r>
      <w:r>
        <w:rPr>
          <w:iCs/>
          <w:i/>
        </w:rPr>
        <w:t xml:space="preserve">Construction</w:t>
      </w:r>
      <w:r>
        <w:rPr>
          <w:iCs/>
          <w:i/>
        </w:rPr>
        <w:t xml:space="preserve"> </w:t>
      </w:r>
      <w:r>
        <w:rPr>
          <w:iCs/>
          <w:i/>
        </w:rPr>
        <w:t xml:space="preserve">Grammar</w:t>
      </w:r>
      <w:r>
        <w:rPr>
          <w:iCs/>
          <w:i/>
        </w:rPr>
        <w:t xml:space="preserve"> </w:t>
      </w:r>
      <w:r>
        <w:rPr>
          <w:iCs/>
          <w:i/>
        </w:rPr>
        <w:t xml:space="preserve">Approach</w:t>
      </w:r>
      <w:r>
        <w:rPr>
          <w:iCs/>
          <w:i/>
        </w:rPr>
        <w:t xml:space="preserve"> </w:t>
      </w:r>
      <w:r>
        <w:rPr>
          <w:iCs/>
          <w:i/>
        </w:rPr>
        <w:t xml:space="preserve">to</w:t>
      </w:r>
      <w:r>
        <w:rPr>
          <w:iCs/>
          <w:i/>
        </w:rPr>
        <w:t xml:space="preserve"> </w:t>
      </w:r>
      <w:r>
        <w:rPr>
          <w:iCs/>
          <w:i/>
        </w:rPr>
        <w:t xml:space="preserve">Argument</w:t>
      </w:r>
      <w:r>
        <w:rPr>
          <w:iCs/>
          <w:i/>
        </w:rPr>
        <w:t xml:space="preserve"> </w:t>
      </w:r>
      <w:r>
        <w:rPr>
          <w:iCs/>
          <w:i/>
        </w:rPr>
        <w:t xml:space="preserve">Structure</w:t>
      </w:r>
      <w:r>
        <w:t xml:space="preserve">. The University of Chicago Press.</w:t>
      </w:r>
    </w:p>
    <w:bookmarkEnd w:id="92"/>
    <w:bookmarkStart w:id="94" w:name="ref-goldberg_surface_2002"/>
    <w:p>
      <w:pPr>
        <w:pStyle w:val="Bibliography"/>
      </w:pPr>
      <w:r>
        <w:t xml:space="preserve">Goldberg, Adele E. 2002. Surface</w:t>
      </w:r>
      <w:r>
        <w:t xml:space="preserve"> </w:t>
      </w:r>
      <w:r>
        <w:t xml:space="preserve">Generalizations</w:t>
      </w:r>
      <w:r>
        <w:t xml:space="preserve">:</w:t>
      </w:r>
      <w:r>
        <w:t xml:space="preserve"> </w:t>
      </w:r>
      <w:r>
        <w:t xml:space="preserve">An</w:t>
      </w:r>
      <w:r>
        <w:t xml:space="preserve"> </w:t>
      </w:r>
      <w:r>
        <w:t xml:space="preserve">Alternative</w:t>
      </w:r>
      <w:r>
        <w:t xml:space="preserve"> </w:t>
      </w:r>
      <w:r>
        <w:t xml:space="preserve">to</w:t>
      </w:r>
      <w:r>
        <w:t xml:space="preserve"> </w:t>
      </w:r>
      <w:r>
        <w:t xml:space="preserve">Alternations</w:t>
      </w:r>
      <w:r>
        <w:t xml:space="preserve">.</w:t>
      </w:r>
      <w:r>
        <w:t xml:space="preserve"> </w:t>
      </w:r>
      <w:hyperlink r:id="rId93">
        <w:r>
          <w:rPr>
            <w:rStyle w:val="Hyperlink"/>
          </w:rPr>
          <w:t xml:space="preserve">https://doi.org/10.1515/cogl.2002.022</w:t>
        </w:r>
      </w:hyperlink>
      <w:r>
        <w:t xml:space="preserve">.</w:t>
      </w:r>
    </w:p>
    <w:bookmarkEnd w:id="94"/>
    <w:bookmarkStart w:id="95" w:name="ref-gries_collostructional_2013"/>
    <w:p>
      <w:pPr>
        <w:pStyle w:val="Bibliography"/>
      </w:pPr>
      <w:r>
        <w:t xml:space="preserve">Gries, Stefan Th. 2013. Collostructional</w:t>
      </w:r>
      <w:r>
        <w:t xml:space="preserve"> </w:t>
      </w:r>
      <w:r>
        <w:t xml:space="preserve">Analysis</w:t>
      </w:r>
      <w:r>
        <w:t xml:space="preserve">.</w:t>
      </w:r>
      <w:r>
        <w:t xml:space="preserve"> </w:t>
      </w:r>
      <w:r>
        <w:rPr>
          <w:iCs/>
          <w:i/>
        </w:rPr>
        <w:t xml:space="preserve">The Oxford Handbook of Construction Grammar</w:t>
      </w:r>
      <w:r>
        <w:t xml:space="preserve"> </w:t>
      </w:r>
      <w:r>
        <w:t xml:space="preserve">93–108.</w:t>
      </w:r>
    </w:p>
    <w:bookmarkEnd w:id="95"/>
    <w:bookmarkStart w:id="97" w:name="ref-gries_script"/>
    <w:p>
      <w:pPr>
        <w:pStyle w:val="Bibliography"/>
      </w:pPr>
      <w:r>
        <w:t xml:space="preserve">Gries, Stefan Th. 2022. Coll.analysis 4.0. A script for r to compute perform collostructional analyses.</w:t>
      </w:r>
      <w:r>
        <w:t xml:space="preserve"> </w:t>
      </w:r>
      <w:hyperlink r:id="rId96">
        <w:r>
          <w:rPr>
            <w:rStyle w:val="Hyperlink"/>
          </w:rPr>
          <w:t xml:space="preserve">https://www.stgries.info/teaching/groningen/index.html</w:t>
        </w:r>
      </w:hyperlink>
      <w:r>
        <w:t xml:space="preserve"> </w:t>
      </w:r>
      <w:r>
        <w:t xml:space="preserve">(21 January, 2023).</w:t>
      </w:r>
    </w:p>
    <w:bookmarkEnd w:id="97"/>
    <w:bookmarkStart w:id="99" w:name="ref-gries_extending_2004"/>
    <w:p>
      <w:pPr>
        <w:pStyle w:val="Bibliography"/>
      </w:pPr>
      <w:r>
        <w:t xml:space="preserve">Gries, Stefan Th &amp; Anatol Stefanowitsch. 2004. Extending</w:t>
      </w:r>
      <w:r>
        <w:t xml:space="preserve"> </w:t>
      </w:r>
      <w:r>
        <w:t xml:space="preserve">Collostructional</w:t>
      </w:r>
      <w:r>
        <w:t xml:space="preserve"> </w:t>
      </w:r>
      <w:r>
        <w:t xml:space="preserve">Analysis</w:t>
      </w:r>
      <w:r>
        <w:t xml:space="preserve">:</w:t>
      </w:r>
      <w:r>
        <w:t xml:space="preserve"> </w:t>
      </w:r>
      <w:r>
        <w:t xml:space="preserve">A</w:t>
      </w:r>
      <w:r>
        <w:t xml:space="preserve"> </w:t>
      </w:r>
      <w:r>
        <w:t xml:space="preserve">Corpus</w:t>
      </w:r>
      <w:r>
        <w:t xml:space="preserve">-</w:t>
      </w:r>
      <w:r>
        <w:t xml:space="preserve">Based</w:t>
      </w:r>
      <w:r>
        <w:t xml:space="preserve"> </w:t>
      </w:r>
      <w:r>
        <w:t xml:space="preserve">Perspective</w:t>
      </w:r>
      <w:r>
        <w:t xml:space="preserve"> </w:t>
      </w:r>
      <w:r>
        <w:t xml:space="preserve">Onalternations</w:t>
      </w:r>
      <w:r>
        <w:t xml:space="preserve">’.</w:t>
      </w:r>
      <w:r>
        <w:t xml:space="preserve"> </w:t>
      </w:r>
      <w:r>
        <w:rPr>
          <w:iCs/>
          <w:i/>
        </w:rPr>
        <w:t xml:space="preserve">International journal of corpus linguistics</w:t>
      </w:r>
      <w:r>
        <w:t xml:space="preserve"> </w:t>
      </w:r>
      <w:r>
        <w:t xml:space="preserve">9(1). 97–129.</w:t>
      </w:r>
      <w:r>
        <w:t xml:space="preserve"> </w:t>
      </w:r>
      <w:hyperlink r:id="rId98">
        <w:r>
          <w:rPr>
            <w:rStyle w:val="Hyperlink"/>
          </w:rPr>
          <w:t xml:space="preserve">https://doi.org/10.1075/ijcl.9.1.06gri</w:t>
        </w:r>
      </w:hyperlink>
      <w:r>
        <w:t xml:space="preserve">.</w:t>
      </w:r>
    </w:p>
    <w:bookmarkEnd w:id="99"/>
    <w:bookmarkStart w:id="100" w:name="ref-gries_cluster_2010"/>
    <w:p>
      <w:pPr>
        <w:pStyle w:val="Bibliography"/>
      </w:pPr>
      <w:r>
        <w:t xml:space="preserve">Gries, Stefan Th &amp; Anatol Stefanowitsch. 2010. Cluster</w:t>
      </w:r>
      <w:r>
        <w:t xml:space="preserve"> </w:t>
      </w:r>
      <w:r>
        <w:t xml:space="preserve">Analysis</w:t>
      </w:r>
      <w:r>
        <w:t xml:space="preserve"> </w:t>
      </w:r>
      <w:r>
        <w:t xml:space="preserve">and the</w:t>
      </w:r>
      <w:r>
        <w:t xml:space="preserve"> </w:t>
      </w:r>
      <w:r>
        <w:t xml:space="preserve">Identification</w:t>
      </w:r>
      <w:r>
        <w:t xml:space="preserve"> </w:t>
      </w:r>
      <w:r>
        <w:t xml:space="preserve">of</w:t>
      </w:r>
      <w:r>
        <w:t xml:space="preserve"> </w:t>
      </w:r>
      <w:r>
        <w:t xml:space="preserve">Collexeme</w:t>
      </w:r>
      <w:r>
        <w:t xml:space="preserve"> </w:t>
      </w:r>
      <w:r>
        <w:t xml:space="preserve">Classes</w:t>
      </w:r>
      <w:r>
        <w:t xml:space="preserve">.</w:t>
      </w:r>
      <w:r>
        <w:t xml:space="preserve"> </w:t>
      </w:r>
      <w:r>
        <w:rPr>
          <w:iCs/>
          <w:i/>
        </w:rPr>
        <w:t xml:space="preserve">Empirical and experimental methods in cognitive/functional research</w:t>
      </w:r>
      <w:r>
        <w:t xml:space="preserve"> </w:t>
      </w:r>
      <w:r>
        <w:t xml:space="preserve">73. 90.</w:t>
      </w:r>
    </w:p>
    <w:bookmarkEnd w:id="100"/>
    <w:bookmarkStart w:id="102" w:name="ref-hilpert_distinctive_2006"/>
    <w:p>
      <w:pPr>
        <w:pStyle w:val="Bibliography"/>
      </w:pPr>
      <w:r>
        <w:t xml:space="preserve">Hilpert, Martin. 2006. Distinctive</w:t>
      </w:r>
      <w:r>
        <w:t xml:space="preserve"> </w:t>
      </w:r>
      <w:r>
        <w:t xml:space="preserve">Collexeme</w:t>
      </w:r>
      <w:r>
        <w:t xml:space="preserve"> </w:t>
      </w:r>
      <w:r>
        <w:t xml:space="preserve">Analysis</w:t>
      </w:r>
      <w:r>
        <w:t xml:space="preserve"> </w:t>
      </w:r>
      <w:r>
        <w:t xml:space="preserve">and</w:t>
      </w:r>
      <w:r>
        <w:t xml:space="preserve"> </w:t>
      </w:r>
      <w:r>
        <w:t xml:space="preserve">Diachrony</w:t>
      </w:r>
      <w:r>
        <w:t xml:space="preserve">.</w:t>
      </w:r>
      <w:r>
        <w:t xml:space="preserve"> </w:t>
      </w:r>
      <w:hyperlink r:id="rId101">
        <w:r>
          <w:rPr>
            <w:rStyle w:val="Hyperlink"/>
          </w:rPr>
          <w:t xml:space="preserve">https://doi.org/10.1515/CLLT.2006.012</w:t>
        </w:r>
      </w:hyperlink>
      <w:r>
        <w:t xml:space="preserve">.</w:t>
      </w:r>
    </w:p>
    <w:bookmarkEnd w:id="102"/>
    <w:bookmarkStart w:id="103" w:name="ref-levshina_2015"/>
    <w:p>
      <w:pPr>
        <w:pStyle w:val="Bibliography"/>
      </w:pPr>
      <w:r>
        <w:t xml:space="preserve">Levshina, Natalia. 2015. How to</w:t>
      </w:r>
      <w:r>
        <w:t xml:space="preserve"> </w:t>
      </w:r>
      <w:r>
        <w:t xml:space="preserve">Do</w:t>
      </w:r>
      <w:r>
        <w:t xml:space="preserve"> </w:t>
      </w:r>
      <w:r>
        <w:t xml:space="preserve">Linguistics</w:t>
      </w:r>
      <w:r>
        <w:t xml:space="preserve"> </w:t>
      </w:r>
      <w:r>
        <w:t xml:space="preserve">with</w:t>
      </w:r>
      <w:r>
        <w:t xml:space="preserve"> </w:t>
      </w:r>
      <w:r>
        <w:t xml:space="preserve">R</w:t>
      </w:r>
      <w:r>
        <w:t xml:space="preserve">.</w:t>
      </w:r>
      <w:r>
        <w:t xml:space="preserve"> </w:t>
      </w:r>
      <w:r>
        <w:rPr>
          <w:iCs/>
          <w:i/>
        </w:rPr>
        <w:t xml:space="preserve">Data Exploration and Statistical Analysis, Amsterdam-Philadelphia</w:t>
      </w:r>
      <w:r>
        <w:t xml:space="preserve">.</w:t>
      </w:r>
    </w:p>
    <w:bookmarkEnd w:id="103"/>
    <w:bookmarkStart w:id="104" w:name="Xa8fe42ab0e6ebccaf6cb47d6af05addb125c768"/>
    <w:p>
      <w:pPr>
        <w:pStyle w:val="Bibliography"/>
      </w:pPr>
      <w:r>
        <w:t xml:space="preserve">Moerman, Thomas.</w:t>
      </w:r>
      <w:r>
        <w:t xml:space="preserve"> </w:t>
      </w:r>
      <w:r>
        <w:rPr>
          <w:iCs/>
          <w:i/>
        </w:rPr>
        <w:t xml:space="preserve">Computational Construction Grammar and Collostructional Analysis</w:t>
      </w:r>
      <w:r>
        <w:t xml:space="preserve">.</w:t>
      </w:r>
    </w:p>
    <w:bookmarkEnd w:id="104"/>
    <w:bookmarkStart w:id="106" w:name="ref-propbank"/>
    <w:p>
      <w:pPr>
        <w:pStyle w:val="Bibliography"/>
      </w:pPr>
      <w:r>
        <w:t xml:space="preserve">Palmer, Martha. The proposition bank (PropBank).</w:t>
      </w:r>
      <w:r>
        <w:t xml:space="preserve"> </w:t>
      </w:r>
      <w:r>
        <w:rPr>
          <w:iCs/>
          <w:i/>
        </w:rPr>
        <w:t xml:space="preserve">Github</w:t>
      </w:r>
      <w:r>
        <w:t xml:space="preserve">.</w:t>
      </w:r>
      <w:r>
        <w:t xml:space="preserve"> </w:t>
      </w:r>
      <w:hyperlink r:id="rId105">
        <w:r>
          <w:rPr>
            <w:rStyle w:val="Hyperlink"/>
          </w:rPr>
          <w:t xml:space="preserve">https://propbank.github.io/</w:t>
        </w:r>
      </w:hyperlink>
      <w:r>
        <w:t xml:space="preserve"> </w:t>
      </w:r>
      <w:r>
        <w:t xml:space="preserve">(21 January, 2023).</w:t>
      </w:r>
    </w:p>
    <w:bookmarkEnd w:id="106"/>
    <w:bookmarkStart w:id="108" w:name="ref-stefanowitsch_collostructional_2014"/>
    <w:p>
      <w:pPr>
        <w:pStyle w:val="Bibliography"/>
      </w:pPr>
      <w:r>
        <w:t xml:space="preserve">Stefanowitsch, Anatol. 2014. Collostructional</w:t>
      </w:r>
      <w:r>
        <w:t xml:space="preserve"> </w:t>
      </w:r>
      <w:r>
        <w:t xml:space="preserve">Analysis</w:t>
      </w:r>
      <w:r>
        <w:t xml:space="preserve">:</w:t>
      </w:r>
      <w:r>
        <w:t xml:space="preserve"> </w:t>
      </w:r>
      <w:r>
        <w:t xml:space="preserve">A</w:t>
      </w:r>
      <w:r>
        <w:t xml:space="preserve"> </w:t>
      </w:r>
      <w:r>
        <w:t xml:space="preserve">Case</w:t>
      </w:r>
      <w:r>
        <w:t xml:space="preserve"> </w:t>
      </w:r>
      <w:r>
        <w:t xml:space="preserve">Study</w:t>
      </w:r>
      <w:r>
        <w:t xml:space="preserve"> </w:t>
      </w:r>
      <w:r>
        <w:t xml:space="preserve">of the</w:t>
      </w:r>
      <w:r>
        <w:t xml:space="preserve"> </w:t>
      </w:r>
      <w:r>
        <w:t xml:space="preserve">English</w:t>
      </w:r>
      <w:r>
        <w:t xml:space="preserve"> </w:t>
      </w:r>
      <w:r>
        <w:t xml:space="preserve">into-</w:t>
      </w:r>
      <w:r>
        <w:t xml:space="preserve">Causative</w:t>
      </w:r>
      <w:r>
        <w:t xml:space="preserve">.</w:t>
      </w:r>
      <w:r>
        <w:t xml:space="preserve"> </w:t>
      </w:r>
      <w:r>
        <w:rPr>
          <w:iCs/>
          <w:i/>
        </w:rPr>
        <w:t xml:space="preserve">Constructions collocations patterns</w:t>
      </w:r>
      <w:r>
        <w:t xml:space="preserve"> </w:t>
      </w:r>
      <w:r>
        <w:t xml:space="preserve">217–238.</w:t>
      </w:r>
      <w:r>
        <w:t xml:space="preserve"> </w:t>
      </w:r>
      <w:hyperlink r:id="rId107">
        <w:r>
          <w:rPr>
            <w:rStyle w:val="Hyperlink"/>
          </w:rPr>
          <w:t xml:space="preserve">https://doi.org/10.1515/9783110356854.217</w:t>
        </w:r>
      </w:hyperlink>
      <w:r>
        <w:t xml:space="preserve">.</w:t>
      </w:r>
    </w:p>
    <w:bookmarkEnd w:id="108"/>
    <w:bookmarkStart w:id="110" w:name="ref-stefanowitsch_channel_2008"/>
    <w:p>
      <w:pPr>
        <w:pStyle w:val="Bibliography"/>
      </w:pPr>
      <w:r>
        <w:t xml:space="preserve">Stefanowitsch, Anatol &amp; Stefan Th Gries. 2008. Channel and</w:t>
      </w:r>
      <w:r>
        <w:t xml:space="preserve"> </w:t>
      </w:r>
      <w:r>
        <w:t xml:space="preserve">Constructional</w:t>
      </w:r>
      <w:r>
        <w:t xml:space="preserve"> </w:t>
      </w:r>
      <w:r>
        <w:t xml:space="preserve">Meaning</w:t>
      </w:r>
      <w:r>
        <w:t xml:space="preserve">:</w:t>
      </w:r>
      <w:r>
        <w:t xml:space="preserve"> </w:t>
      </w:r>
      <w:r>
        <w:t xml:space="preserve">A</w:t>
      </w:r>
      <w:r>
        <w:t xml:space="preserve"> </w:t>
      </w:r>
      <w:r>
        <w:t xml:space="preserve">Collostructional</w:t>
      </w:r>
      <w:r>
        <w:t xml:space="preserve"> </w:t>
      </w:r>
      <w:r>
        <w:t xml:space="preserve">Case</w:t>
      </w:r>
      <w:r>
        <w:t xml:space="preserve"> </w:t>
      </w:r>
      <w:r>
        <w:t xml:space="preserve">Study</w:t>
      </w:r>
      <w:r>
        <w:t xml:space="preserve">.</w:t>
      </w:r>
      <w:r>
        <w:t xml:space="preserve"> </w:t>
      </w:r>
      <w:r>
        <w:rPr>
          <w:iCs/>
          <w:i/>
        </w:rPr>
        <w:t xml:space="preserve">Cognitive sociolinguistics: language variation, cultural models, social systems. Berlin: Mouton de Gruyter</w:t>
      </w:r>
      <w:r>
        <w:t xml:space="preserve"> </w:t>
      </w:r>
      <w:r>
        <w:t xml:space="preserve">129–152.</w:t>
      </w:r>
      <w:r>
        <w:t xml:space="preserve"> </w:t>
      </w:r>
      <w:hyperlink r:id="rId109">
        <w:r>
          <w:rPr>
            <w:rStyle w:val="Hyperlink"/>
          </w:rPr>
          <w:t xml:space="preserve">https://doi.org/10.1515/9783110199154.2.129</w:t>
        </w:r>
      </w:hyperlink>
      <w:r>
        <w:t xml:space="preserve">.</w:t>
      </w:r>
    </w:p>
    <w:bookmarkEnd w:id="110"/>
    <w:bookmarkStart w:id="111" w:name="ref-weischedel_ontonotes_2013"/>
    <w:p>
      <w:pPr>
        <w:pStyle w:val="Bibliography"/>
      </w:pPr>
      <w:r>
        <w:t xml:space="preserve">Weischedel, Ralph, Martha Palmer, Mitchell Marcus, Eduard Hovy, Sameer Pradhan, Lance Ramshaw, Nianwen Xue, Ann Taylor, Jeff Kaufman &amp; Michelle Franchini. 2013. Ontonotes</w:t>
      </w:r>
      <w:r>
        <w:t xml:space="preserve"> </w:t>
      </w:r>
      <w:r>
        <w:t xml:space="preserve">Release</w:t>
      </w:r>
      <w:r>
        <w:t xml:space="preserve"> </w:t>
      </w:r>
      <w:r>
        <w:t xml:space="preserve">5.0.</w:t>
      </w:r>
      <w:r>
        <w:t xml:space="preserve"> </w:t>
      </w:r>
      <w:r>
        <w:rPr>
          <w:iCs/>
          <w:i/>
        </w:rPr>
        <w:t xml:space="preserve">Linguistic Data Consortium, Philadelphia, PA</w:t>
      </w:r>
      <w:r>
        <w:t xml:space="preserve"> </w:t>
      </w:r>
      <w:r>
        <w:t xml:space="preserve">23.</w:t>
      </w:r>
    </w:p>
    <w:bookmarkEnd w:id="111"/>
    <w:bookmarkStart w:id="113" w:name="ref-wilinski_brink_2017"/>
    <w:p>
      <w:pPr>
        <w:pStyle w:val="Bibliography"/>
      </w:pPr>
      <w:r>
        <w:t xml:space="preserve">Wiliński, Jaros\law. 2017. On the</w:t>
      </w:r>
      <w:r>
        <w:t xml:space="preserve"> </w:t>
      </w:r>
      <w:r>
        <w:t xml:space="preserve">Brink</w:t>
      </w:r>
      <w:r>
        <w:t xml:space="preserve"> </w:t>
      </w:r>
      <w:r>
        <w:t xml:space="preserve">of-</w:t>
      </w:r>
      <w:r>
        <w:t xml:space="preserve">Noun</w:t>
      </w:r>
      <w:r>
        <w:t xml:space="preserve"> </w:t>
      </w:r>
      <w:r>
        <w:t xml:space="preserve">Vs</w:t>
      </w:r>
      <w:r>
        <w:t xml:space="preserve">. On the</w:t>
      </w:r>
      <w:r>
        <w:t xml:space="preserve"> </w:t>
      </w:r>
      <w:r>
        <w:t xml:space="preserve">Verge</w:t>
      </w:r>
      <w:r>
        <w:t xml:space="preserve"> </w:t>
      </w:r>
      <w:r>
        <w:t xml:space="preserve">of-</w:t>
      </w:r>
      <w:r>
        <w:t xml:space="preserve">Noun</w:t>
      </w:r>
      <w:r>
        <w:t xml:space="preserve">:</w:t>
      </w:r>
      <w:r>
        <w:t xml:space="preserve"> </w:t>
      </w:r>
      <w:r>
        <w:t xml:space="preserve">A</w:t>
      </w:r>
      <w:r>
        <w:t xml:space="preserve"> </w:t>
      </w:r>
      <w:r>
        <w:t xml:space="preserve">Distinctive</w:t>
      </w:r>
      <w:r>
        <w:t xml:space="preserve">-</w:t>
      </w:r>
      <w:r>
        <w:t xml:space="preserve">Collexeme</w:t>
      </w:r>
      <w:r>
        <w:t xml:space="preserve"> </w:t>
      </w:r>
      <w:r>
        <w:t xml:space="preserve">Analysis</w:t>
      </w:r>
      <w:r>
        <w:t xml:space="preserve">.</w:t>
      </w:r>
      <w:r>
        <w:t xml:space="preserve"> </w:t>
      </w:r>
      <w:r>
        <w:rPr>
          <w:iCs/>
          <w:i/>
        </w:rPr>
        <w:t xml:space="preserve">Research in Language (RiL)</w:t>
      </w:r>
      <w:r>
        <w:t xml:space="preserve"> </w:t>
      </w:r>
      <w:r>
        <w:t xml:space="preserve">15(4). 425–443.</w:t>
      </w:r>
      <w:r>
        <w:t xml:space="preserve"> </w:t>
      </w:r>
      <w:hyperlink r:id="rId112">
        <w:r>
          <w:rPr>
            <w:rStyle w:val="Hyperlink"/>
          </w:rPr>
          <w:t xml:space="preserve">https://doi.org/10.1515/rela-2017-0024</w:t>
        </w:r>
      </w:hyperlink>
      <w:r>
        <w:t xml:space="preserve">.</w:t>
      </w:r>
    </w:p>
    <w:bookmarkEnd w:id="113"/>
    <w:bookmarkEnd w:id="114"/>
    <w:bookmarkEnd w:id="115"/>
    <w:sectPr w:rsidR="001335F0" w:rsidSect="005F6AAD">
      <w:pgSz w:h="16838" w:w="11906"/>
      <w:pgMar w:bottom="1440" w:footer="708" w:gutter="0" w:header="708" w:left="1080" w:right="108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BA9168"/>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191A7FB6"/>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AB14C2F8"/>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57F24496"/>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7C94B158"/>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338AB57A"/>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3D3EFDB2"/>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7A8B97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2046A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1608B41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73748188" w:numId="1">
    <w:abstractNumId w:val="10"/>
  </w:num>
  <w:num w16cid:durableId="2023236713" w:numId="2">
    <w:abstractNumId w:val="10"/>
  </w:num>
  <w:num w16cid:durableId="1926524091" w:numId="3">
    <w:abstractNumId w:val="10"/>
  </w:num>
  <w:num w16cid:durableId="1977755306" w:numId="4">
    <w:abstractNumId w:val="10"/>
  </w:num>
  <w:num w16cid:durableId="1059674454" w:numId="5">
    <w:abstractNumId w:val="10"/>
  </w:num>
  <w:num w16cid:durableId="2062751744" w:numId="6">
    <w:abstractNumId w:val="10"/>
  </w:num>
  <w:num w16cid:durableId="683019066" w:numId="7">
    <w:abstractNumId w:val="10"/>
  </w:num>
  <w:num w16cid:durableId="681318387" w:numId="8">
    <w:abstractNumId w:val="10"/>
  </w:num>
  <w:num w16cid:durableId="1108818551" w:numId="9">
    <w:abstractNumId w:val="10"/>
  </w:num>
  <w:num w16cid:durableId="2102025709" w:numId="10">
    <w:abstractNumId w:val="10"/>
  </w:num>
  <w:num w16cid:durableId="606085395" w:numId="11">
    <w:abstractNumId w:val="9"/>
  </w:num>
  <w:num w16cid:durableId="715546561" w:numId="12">
    <w:abstractNumId w:val="7"/>
  </w:num>
  <w:num w16cid:durableId="1052731579" w:numId="13">
    <w:abstractNumId w:val="6"/>
  </w:num>
  <w:num w16cid:durableId="622689366" w:numId="14">
    <w:abstractNumId w:val="5"/>
  </w:num>
  <w:num w16cid:durableId="390005962" w:numId="15">
    <w:abstractNumId w:val="4"/>
  </w:num>
  <w:num w16cid:durableId="2058119713" w:numId="16">
    <w:abstractNumId w:val="8"/>
  </w:num>
  <w:num w16cid:durableId="600187322" w:numId="17">
    <w:abstractNumId w:val="3"/>
  </w:num>
  <w:num w16cid:durableId="404373478" w:numId="18">
    <w:abstractNumId w:val="2"/>
  </w:num>
  <w:num w16cid:durableId="552889262" w:numId="19">
    <w:abstractNumId w:val="1"/>
  </w:num>
  <w:num w16cid:durableId="1532187484" w:numId="2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ja-JP" w:val="nl-B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1"/>
        <w:szCs w:val="21"/>
        <w:lang w:bidi="ar-SA" w:eastAsia="en-US" w:val="nl-BE"/>
      </w:rPr>
    </w:rPrDefault>
    <w:pPrDefault>
      <w:pPr>
        <w:spacing w:after="160" w:line="312"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E48D0"/>
  </w:style>
  <w:style w:styleId="Heading1" w:type="paragraph">
    <w:name w:val="heading 1"/>
    <w:basedOn w:val="Normal"/>
    <w:next w:val="Normal"/>
    <w:link w:val="Heading1Char"/>
    <w:uiPriority w:val="9"/>
    <w:qFormat/>
    <w:rsid w:val="00FE48D0"/>
    <w:pPr>
      <w:keepNext/>
      <w:keepLines/>
      <w:pBdr>
        <w:left w:color="FFBD47" w:space="12" w:sz="12" w:themeColor="accent2" w:val="single"/>
      </w:pBdr>
      <w:spacing w:after="80" w:before="80" w:line="240" w:lineRule="auto"/>
      <w:outlineLvl w:val="0"/>
    </w:pPr>
    <w:rPr>
      <w:rFonts w:asciiTheme="majorHAnsi" w:cstheme="majorBidi" w:eastAsiaTheme="majorEastAsia" w:hAnsiTheme="majorHAnsi"/>
      <w:caps/>
      <w:spacing w:val="10"/>
      <w:sz w:val="36"/>
      <w:szCs w:val="36"/>
    </w:rPr>
  </w:style>
  <w:style w:styleId="Heading2" w:type="paragraph">
    <w:name w:val="heading 2"/>
    <w:basedOn w:val="Normal"/>
    <w:next w:val="Normal"/>
    <w:link w:val="Heading2Char"/>
    <w:uiPriority w:val="9"/>
    <w:semiHidden/>
    <w:unhideWhenUsed/>
    <w:qFormat/>
    <w:rsid w:val="00FE48D0"/>
    <w:pPr>
      <w:keepNext/>
      <w:keepLines/>
      <w:spacing w:after="0" w:before="120" w:line="240" w:lineRule="auto"/>
      <w:outlineLvl w:val="1"/>
    </w:pPr>
    <w:rPr>
      <w:rFonts w:asciiTheme="majorHAnsi" w:cstheme="majorBidi" w:eastAsiaTheme="majorEastAsia" w:hAnsiTheme="majorHAnsi"/>
      <w:sz w:val="36"/>
      <w:szCs w:val="36"/>
    </w:rPr>
  </w:style>
  <w:style w:styleId="Heading3" w:type="paragraph">
    <w:name w:val="heading 3"/>
    <w:basedOn w:val="Normal"/>
    <w:next w:val="Normal"/>
    <w:link w:val="Heading3Char"/>
    <w:uiPriority w:val="9"/>
    <w:semiHidden/>
    <w:unhideWhenUsed/>
    <w:qFormat/>
    <w:rsid w:val="00FE48D0"/>
    <w:pPr>
      <w:keepNext/>
      <w:keepLines/>
      <w:spacing w:after="0" w:before="80" w:line="240" w:lineRule="auto"/>
      <w:outlineLvl w:val="2"/>
    </w:pPr>
    <w:rPr>
      <w:rFonts w:asciiTheme="majorHAnsi" w:cstheme="majorBidi" w:eastAsiaTheme="majorEastAsia" w:hAnsiTheme="majorHAnsi"/>
      <w:caps/>
      <w:sz w:val="28"/>
      <w:szCs w:val="28"/>
    </w:rPr>
  </w:style>
  <w:style w:styleId="Heading4" w:type="paragraph">
    <w:name w:val="heading 4"/>
    <w:basedOn w:val="Normal"/>
    <w:next w:val="Normal"/>
    <w:link w:val="Heading4Char"/>
    <w:uiPriority w:val="9"/>
    <w:semiHidden/>
    <w:unhideWhenUsed/>
    <w:qFormat/>
    <w:rsid w:val="00FE48D0"/>
    <w:pPr>
      <w:keepNext/>
      <w:keepLines/>
      <w:spacing w:after="0" w:before="80" w:line="240" w:lineRule="auto"/>
      <w:outlineLvl w:val="3"/>
    </w:pPr>
    <w:rPr>
      <w:rFonts w:asciiTheme="majorHAnsi" w:cstheme="majorBidi" w:eastAsiaTheme="majorEastAsia" w:hAnsiTheme="majorHAnsi"/>
      <w:i/>
      <w:iCs/>
      <w:sz w:val="28"/>
      <w:szCs w:val="28"/>
    </w:rPr>
  </w:style>
  <w:style w:styleId="Heading5" w:type="paragraph">
    <w:name w:val="heading 5"/>
    <w:basedOn w:val="Normal"/>
    <w:next w:val="Normal"/>
    <w:link w:val="Heading5Char"/>
    <w:uiPriority w:val="9"/>
    <w:semiHidden/>
    <w:unhideWhenUsed/>
    <w:qFormat/>
    <w:rsid w:val="00FE48D0"/>
    <w:pPr>
      <w:keepNext/>
      <w:keepLines/>
      <w:spacing w:after="0" w:before="80" w:line="240" w:lineRule="auto"/>
      <w:outlineLvl w:val="4"/>
    </w:pPr>
    <w:rPr>
      <w:rFonts w:asciiTheme="majorHAnsi" w:cstheme="majorBidi" w:eastAsiaTheme="majorEastAsia" w:hAnsiTheme="majorHAnsi"/>
      <w:sz w:val="24"/>
      <w:szCs w:val="24"/>
    </w:rPr>
  </w:style>
  <w:style w:styleId="Heading6" w:type="paragraph">
    <w:name w:val="heading 6"/>
    <w:basedOn w:val="Normal"/>
    <w:next w:val="Normal"/>
    <w:link w:val="Heading6Char"/>
    <w:uiPriority w:val="9"/>
    <w:semiHidden/>
    <w:unhideWhenUsed/>
    <w:qFormat/>
    <w:rsid w:val="00FE48D0"/>
    <w:pPr>
      <w:keepNext/>
      <w:keepLines/>
      <w:spacing w:after="0" w:before="80" w:line="240" w:lineRule="auto"/>
      <w:outlineLvl w:val="5"/>
    </w:pPr>
    <w:rPr>
      <w:rFonts w:asciiTheme="majorHAnsi" w:cstheme="majorBidi" w:eastAsiaTheme="majorEastAsia" w:hAnsiTheme="majorHAnsi"/>
      <w:i/>
      <w:iCs/>
      <w:sz w:val="24"/>
      <w:szCs w:val="24"/>
    </w:rPr>
  </w:style>
  <w:style w:styleId="Heading7" w:type="paragraph">
    <w:name w:val="heading 7"/>
    <w:basedOn w:val="Normal"/>
    <w:next w:val="Normal"/>
    <w:link w:val="Heading7Char"/>
    <w:uiPriority w:val="9"/>
    <w:semiHidden/>
    <w:unhideWhenUsed/>
    <w:qFormat/>
    <w:rsid w:val="00FE48D0"/>
    <w:pPr>
      <w:keepNext/>
      <w:keepLines/>
      <w:spacing w:after="0" w:before="80" w:line="240" w:lineRule="auto"/>
      <w:outlineLvl w:val="6"/>
    </w:pPr>
    <w:rPr>
      <w:rFonts w:asciiTheme="majorHAnsi" w:cstheme="majorBidi" w:eastAsiaTheme="majorEastAsia" w:hAnsiTheme="majorHAnsi"/>
      <w:color w:themeColor="text1" w:themeTint="A6" w:val="595959"/>
      <w:sz w:val="24"/>
      <w:szCs w:val="24"/>
    </w:rPr>
  </w:style>
  <w:style w:styleId="Heading8" w:type="paragraph">
    <w:name w:val="heading 8"/>
    <w:basedOn w:val="Normal"/>
    <w:next w:val="Normal"/>
    <w:link w:val="Heading8Char"/>
    <w:uiPriority w:val="9"/>
    <w:semiHidden/>
    <w:unhideWhenUsed/>
    <w:qFormat/>
    <w:rsid w:val="00FE48D0"/>
    <w:pPr>
      <w:keepNext/>
      <w:keepLines/>
      <w:spacing w:after="0" w:before="80" w:line="240" w:lineRule="auto"/>
      <w:outlineLvl w:val="7"/>
    </w:pPr>
    <w:rPr>
      <w:rFonts w:asciiTheme="majorHAnsi" w:cstheme="majorBidi" w:eastAsiaTheme="majorEastAsia" w:hAnsiTheme="majorHAnsi"/>
      <w:caps/>
    </w:rPr>
  </w:style>
  <w:style w:styleId="Heading9" w:type="paragraph">
    <w:name w:val="heading 9"/>
    <w:basedOn w:val="Normal"/>
    <w:next w:val="Normal"/>
    <w:link w:val="Heading9Char"/>
    <w:uiPriority w:val="9"/>
    <w:semiHidden/>
    <w:unhideWhenUsed/>
    <w:qFormat/>
    <w:rsid w:val="00FE48D0"/>
    <w:pPr>
      <w:keepNext/>
      <w:keepLines/>
      <w:spacing w:after="0" w:before="80" w:line="240" w:lineRule="auto"/>
      <w:outlineLvl w:val="8"/>
    </w:pPr>
    <w:rPr>
      <w:rFonts w:asciiTheme="majorHAnsi" w:cstheme="majorBidi" w:eastAsiaTheme="majorEastAsia" w:hAnsiTheme="majorHAnsi"/>
      <w:i/>
      <w:i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FE48D0"/>
    <w:rPr>
      <w:rFonts w:asciiTheme="majorHAnsi" w:cstheme="majorBidi" w:eastAsiaTheme="majorEastAsia" w:hAnsiTheme="majorHAnsi"/>
      <w:caps/>
      <w:spacing w:val="10"/>
      <w:sz w:val="36"/>
      <w:szCs w:val="36"/>
    </w:rPr>
  </w:style>
  <w:style w:customStyle="1" w:styleId="Heading2Char" w:type="character">
    <w:name w:val="Heading 2 Char"/>
    <w:basedOn w:val="DefaultParagraphFont"/>
    <w:link w:val="Heading2"/>
    <w:uiPriority w:val="9"/>
    <w:semiHidden/>
    <w:rsid w:val="00FE48D0"/>
    <w:rPr>
      <w:rFonts w:asciiTheme="majorHAnsi" w:cstheme="majorBidi" w:eastAsiaTheme="majorEastAsia" w:hAnsiTheme="majorHAnsi"/>
      <w:sz w:val="36"/>
      <w:szCs w:val="36"/>
    </w:rPr>
  </w:style>
  <w:style w:customStyle="1" w:styleId="Heading3Char" w:type="character">
    <w:name w:val="Heading 3 Char"/>
    <w:basedOn w:val="DefaultParagraphFont"/>
    <w:link w:val="Heading3"/>
    <w:uiPriority w:val="9"/>
    <w:semiHidden/>
    <w:rsid w:val="00FE48D0"/>
    <w:rPr>
      <w:rFonts w:asciiTheme="majorHAnsi" w:cstheme="majorBidi" w:eastAsiaTheme="majorEastAsia" w:hAnsiTheme="majorHAnsi"/>
      <w:caps/>
      <w:sz w:val="28"/>
      <w:szCs w:val="28"/>
    </w:rPr>
  </w:style>
  <w:style w:customStyle="1" w:styleId="Heading4Char" w:type="character">
    <w:name w:val="Heading 4 Char"/>
    <w:basedOn w:val="DefaultParagraphFont"/>
    <w:link w:val="Heading4"/>
    <w:uiPriority w:val="9"/>
    <w:semiHidden/>
    <w:rsid w:val="00FE48D0"/>
    <w:rPr>
      <w:rFonts w:asciiTheme="majorHAnsi" w:cstheme="majorBidi" w:eastAsiaTheme="majorEastAsia" w:hAnsiTheme="majorHAnsi"/>
      <w:i/>
      <w:iCs/>
      <w:sz w:val="28"/>
      <w:szCs w:val="28"/>
    </w:rPr>
  </w:style>
  <w:style w:customStyle="1" w:styleId="Heading5Char" w:type="character">
    <w:name w:val="Heading 5 Char"/>
    <w:basedOn w:val="DefaultParagraphFont"/>
    <w:link w:val="Heading5"/>
    <w:uiPriority w:val="9"/>
    <w:semiHidden/>
    <w:rsid w:val="00FE48D0"/>
    <w:rPr>
      <w:rFonts w:asciiTheme="majorHAnsi" w:cstheme="majorBidi" w:eastAsiaTheme="majorEastAsia" w:hAnsiTheme="majorHAnsi"/>
      <w:sz w:val="24"/>
      <w:szCs w:val="24"/>
    </w:rPr>
  </w:style>
  <w:style w:customStyle="1" w:styleId="Heading6Char" w:type="character">
    <w:name w:val="Heading 6 Char"/>
    <w:basedOn w:val="DefaultParagraphFont"/>
    <w:link w:val="Heading6"/>
    <w:uiPriority w:val="9"/>
    <w:semiHidden/>
    <w:rsid w:val="00FE48D0"/>
    <w:rPr>
      <w:rFonts w:asciiTheme="majorHAnsi" w:cstheme="majorBidi" w:eastAsiaTheme="majorEastAsia" w:hAnsiTheme="majorHAnsi"/>
      <w:i/>
      <w:iCs/>
      <w:sz w:val="24"/>
      <w:szCs w:val="24"/>
    </w:rPr>
  </w:style>
  <w:style w:customStyle="1" w:styleId="Heading7Char" w:type="character">
    <w:name w:val="Heading 7 Char"/>
    <w:basedOn w:val="DefaultParagraphFont"/>
    <w:link w:val="Heading7"/>
    <w:uiPriority w:val="9"/>
    <w:semiHidden/>
    <w:rsid w:val="00FE48D0"/>
    <w:rPr>
      <w:rFonts w:asciiTheme="majorHAnsi" w:cstheme="majorBidi" w:eastAsiaTheme="majorEastAsia" w:hAnsiTheme="majorHAnsi"/>
      <w:color w:themeColor="text1" w:themeTint="A6" w:val="595959"/>
      <w:sz w:val="24"/>
      <w:szCs w:val="24"/>
    </w:rPr>
  </w:style>
  <w:style w:customStyle="1" w:styleId="Heading8Char" w:type="character">
    <w:name w:val="Heading 8 Char"/>
    <w:basedOn w:val="DefaultParagraphFont"/>
    <w:link w:val="Heading8"/>
    <w:uiPriority w:val="9"/>
    <w:semiHidden/>
    <w:rsid w:val="00FE48D0"/>
    <w:rPr>
      <w:rFonts w:asciiTheme="majorHAnsi" w:cstheme="majorBidi" w:eastAsiaTheme="majorEastAsia" w:hAnsiTheme="majorHAnsi"/>
      <w:caps/>
    </w:rPr>
  </w:style>
  <w:style w:customStyle="1" w:styleId="Heading9Char" w:type="character">
    <w:name w:val="Heading 9 Char"/>
    <w:basedOn w:val="DefaultParagraphFont"/>
    <w:link w:val="Heading9"/>
    <w:uiPriority w:val="9"/>
    <w:semiHidden/>
    <w:rsid w:val="00FE48D0"/>
    <w:rPr>
      <w:rFonts w:asciiTheme="majorHAnsi" w:cstheme="majorBidi" w:eastAsiaTheme="majorEastAsia" w:hAnsiTheme="majorHAnsi"/>
      <w:i/>
      <w:iCs/>
      <w:caps/>
    </w:rPr>
  </w:style>
  <w:style w:styleId="Caption" w:type="paragraph">
    <w:name w:val="caption"/>
    <w:basedOn w:val="Normal"/>
    <w:next w:val="Normal"/>
    <w:uiPriority w:val="35"/>
    <w:semiHidden/>
    <w:unhideWhenUsed/>
    <w:qFormat/>
    <w:rsid w:val="00FE48D0"/>
    <w:pPr>
      <w:spacing w:line="240" w:lineRule="auto"/>
    </w:pPr>
    <w:rPr>
      <w:b/>
      <w:bCs/>
      <w:spacing w:val="10"/>
      <w:sz w:val="22"/>
      <w:szCs w:val="16"/>
    </w:rPr>
  </w:style>
  <w:style w:styleId="Title" w:type="paragraph">
    <w:name w:val="Title"/>
    <w:basedOn w:val="Normal"/>
    <w:next w:val="Normal"/>
    <w:link w:val="TitleChar"/>
    <w:uiPriority w:val="10"/>
    <w:qFormat/>
    <w:rsid w:val="00FE48D0"/>
    <w:pPr>
      <w:spacing w:after="0" w:line="240" w:lineRule="auto"/>
      <w:contextualSpacing/>
    </w:pPr>
    <w:rPr>
      <w:rFonts w:asciiTheme="majorHAnsi" w:cstheme="majorBidi" w:eastAsiaTheme="majorEastAsia" w:hAnsiTheme="majorHAnsi"/>
      <w:caps/>
      <w:spacing w:val="40"/>
      <w:sz w:val="76"/>
      <w:szCs w:val="76"/>
    </w:rPr>
  </w:style>
  <w:style w:customStyle="1" w:styleId="TitleChar" w:type="character">
    <w:name w:val="Title Char"/>
    <w:basedOn w:val="DefaultParagraphFont"/>
    <w:link w:val="Title"/>
    <w:uiPriority w:val="10"/>
    <w:rsid w:val="00FE48D0"/>
    <w:rPr>
      <w:rFonts w:asciiTheme="majorHAnsi" w:cstheme="majorBidi" w:eastAsiaTheme="majorEastAsia" w:hAnsiTheme="majorHAnsi"/>
      <w:caps/>
      <w:spacing w:val="40"/>
      <w:sz w:val="76"/>
      <w:szCs w:val="76"/>
    </w:rPr>
  </w:style>
  <w:style w:styleId="Subtitle" w:type="paragraph">
    <w:name w:val="Subtitle"/>
    <w:basedOn w:val="Normal"/>
    <w:next w:val="Normal"/>
    <w:link w:val="SubtitleChar"/>
    <w:uiPriority w:val="11"/>
    <w:qFormat/>
    <w:rsid w:val="00FE48D0"/>
    <w:pPr>
      <w:numPr>
        <w:ilvl w:val="1"/>
      </w:numPr>
      <w:spacing w:after="240"/>
    </w:pPr>
    <w:rPr>
      <w:color w:themeColor="text1" w:val="000000"/>
      <w:sz w:val="24"/>
      <w:szCs w:val="24"/>
    </w:rPr>
  </w:style>
  <w:style w:customStyle="1" w:styleId="SubtitleChar" w:type="character">
    <w:name w:val="Subtitle Char"/>
    <w:basedOn w:val="DefaultParagraphFont"/>
    <w:link w:val="Subtitle"/>
    <w:uiPriority w:val="11"/>
    <w:rsid w:val="00FE48D0"/>
    <w:rPr>
      <w:color w:themeColor="text1" w:val="000000"/>
      <w:sz w:val="24"/>
      <w:szCs w:val="24"/>
    </w:rPr>
  </w:style>
  <w:style w:styleId="Strong" w:type="character">
    <w:name w:val="Strong"/>
    <w:basedOn w:val="DefaultParagraphFont"/>
    <w:uiPriority w:val="22"/>
    <w:qFormat/>
    <w:rsid w:val="00FE48D0"/>
    <w:rPr>
      <w:rFonts w:asciiTheme="minorHAnsi" w:cstheme="minorBidi" w:eastAsiaTheme="minorEastAsia" w:hAnsiTheme="minorHAnsi"/>
      <w:b/>
      <w:bCs/>
      <w:spacing w:val="0"/>
      <w:w w:val="100"/>
      <w:position w:val="0"/>
      <w:sz w:val="20"/>
      <w:szCs w:val="20"/>
    </w:rPr>
  </w:style>
  <w:style w:styleId="Emphasis" w:type="character">
    <w:name w:val="Emphasis"/>
    <w:basedOn w:val="DefaultParagraphFont"/>
    <w:uiPriority w:val="20"/>
    <w:qFormat/>
    <w:rsid w:val="00FE48D0"/>
    <w:rPr>
      <w:rFonts w:asciiTheme="minorHAnsi" w:cstheme="minorBidi" w:eastAsiaTheme="minorEastAsia" w:hAnsiTheme="minorHAnsi"/>
      <w:i/>
      <w:iCs/>
      <w:color w:themeColor="accent2" w:themeShade="BF" w:val="F49B00"/>
      <w:sz w:val="20"/>
      <w:szCs w:val="20"/>
    </w:rPr>
  </w:style>
  <w:style w:styleId="NoSpacing" w:type="paragraph">
    <w:name w:val="No Spacing"/>
    <w:uiPriority w:val="1"/>
    <w:qFormat/>
    <w:rsid w:val="00FE48D0"/>
    <w:pPr>
      <w:spacing w:after="0" w:line="240" w:lineRule="auto"/>
    </w:pPr>
  </w:style>
  <w:style w:styleId="Quote" w:type="paragraph">
    <w:name w:val="Quote"/>
    <w:basedOn w:val="Normal"/>
    <w:next w:val="Normal"/>
    <w:link w:val="QuoteChar"/>
    <w:uiPriority w:val="29"/>
    <w:qFormat/>
    <w:rsid w:val="00FE48D0"/>
    <w:pPr>
      <w:spacing w:before="160"/>
      <w:ind w:left="720"/>
    </w:pPr>
    <w:rPr>
      <w:rFonts w:asciiTheme="majorHAnsi" w:cstheme="majorBidi" w:eastAsiaTheme="majorEastAsia" w:hAnsiTheme="majorHAnsi"/>
      <w:sz w:val="24"/>
      <w:szCs w:val="24"/>
    </w:rPr>
  </w:style>
  <w:style w:customStyle="1" w:styleId="QuoteChar" w:type="character">
    <w:name w:val="Quote Char"/>
    <w:basedOn w:val="DefaultParagraphFont"/>
    <w:link w:val="Quote"/>
    <w:uiPriority w:val="29"/>
    <w:rsid w:val="00FE48D0"/>
    <w:rPr>
      <w:rFonts w:asciiTheme="majorHAnsi" w:cstheme="majorBidi" w:eastAsiaTheme="majorEastAsia" w:hAnsiTheme="majorHAnsi"/>
      <w:sz w:val="24"/>
      <w:szCs w:val="24"/>
    </w:rPr>
  </w:style>
  <w:style w:styleId="IntenseQuote" w:type="paragraph">
    <w:name w:val="Intense Quote"/>
    <w:basedOn w:val="Normal"/>
    <w:next w:val="Normal"/>
    <w:link w:val="IntenseQuoteChar"/>
    <w:uiPriority w:val="30"/>
    <w:qFormat/>
    <w:rsid w:val="00FE48D0"/>
    <w:pPr>
      <w:spacing w:after="240" w:before="100" w:beforeAutospacing="1"/>
      <w:ind w:left="936" w:right="936"/>
      <w:jc w:val="center"/>
    </w:pPr>
    <w:rPr>
      <w:rFonts w:asciiTheme="majorHAnsi" w:cstheme="majorBidi" w:eastAsiaTheme="majorEastAsia" w:hAnsiTheme="majorHAnsi"/>
      <w:caps/>
      <w:color w:themeColor="accent2" w:themeShade="BF" w:val="F49B00"/>
      <w:spacing w:val="10"/>
      <w:sz w:val="28"/>
      <w:szCs w:val="28"/>
    </w:rPr>
  </w:style>
  <w:style w:customStyle="1" w:styleId="IntenseQuoteChar" w:type="character">
    <w:name w:val="Intense Quote Char"/>
    <w:basedOn w:val="DefaultParagraphFont"/>
    <w:link w:val="IntenseQuote"/>
    <w:uiPriority w:val="30"/>
    <w:rsid w:val="00FE48D0"/>
    <w:rPr>
      <w:rFonts w:asciiTheme="majorHAnsi" w:cstheme="majorBidi" w:eastAsiaTheme="majorEastAsia" w:hAnsiTheme="majorHAnsi"/>
      <w:caps/>
      <w:color w:themeColor="accent2" w:themeShade="BF" w:val="F49B00"/>
      <w:spacing w:val="10"/>
      <w:sz w:val="28"/>
      <w:szCs w:val="28"/>
    </w:rPr>
  </w:style>
  <w:style w:styleId="SubtleEmphasis" w:type="character">
    <w:name w:val="Subtle Emphasis"/>
    <w:basedOn w:val="DefaultParagraphFont"/>
    <w:uiPriority w:val="19"/>
    <w:qFormat/>
    <w:rsid w:val="00FE48D0"/>
    <w:rPr>
      <w:i/>
      <w:iCs/>
      <w:color w:val="auto"/>
    </w:rPr>
  </w:style>
  <w:style w:styleId="IntenseEmphasis" w:type="character">
    <w:name w:val="Intense Emphasis"/>
    <w:basedOn w:val="DefaultParagraphFont"/>
    <w:uiPriority w:val="21"/>
    <w:qFormat/>
    <w:rsid w:val="00FE48D0"/>
    <w:rPr>
      <w:rFonts w:asciiTheme="minorHAnsi" w:cstheme="minorBidi" w:eastAsiaTheme="minorEastAsia" w:hAnsiTheme="minorHAnsi"/>
      <w:b/>
      <w:bCs/>
      <w:i/>
      <w:iCs/>
      <w:color w:themeColor="accent2" w:themeShade="BF" w:val="F49B00"/>
      <w:spacing w:val="0"/>
      <w:w w:val="100"/>
      <w:position w:val="0"/>
      <w:sz w:val="20"/>
      <w:szCs w:val="20"/>
    </w:rPr>
  </w:style>
  <w:style w:styleId="SubtleReference" w:type="character">
    <w:name w:val="Subtle Reference"/>
    <w:basedOn w:val="DefaultParagraphFont"/>
    <w:uiPriority w:val="31"/>
    <w:qFormat/>
    <w:rsid w:val="00FE48D0"/>
    <w:rPr>
      <w:rFonts w:asciiTheme="minorHAnsi" w:cstheme="minorBidi" w:eastAsiaTheme="minorEastAsia" w:hAnsiTheme="minorHAnsi"/>
      <w:caps w:val="0"/>
      <w:smallCaps/>
      <w:color w:val="auto"/>
      <w:spacing w:val="10"/>
      <w:w w:val="100"/>
      <w:sz w:val="20"/>
      <w:szCs w:val="20"/>
      <w:u w:color="7F7F7F" w:themeColor="text1" w:themeTint="80" w:val="single"/>
    </w:rPr>
  </w:style>
  <w:style w:styleId="IntenseReference" w:type="character">
    <w:name w:val="Intense Reference"/>
    <w:basedOn w:val="DefaultParagraphFont"/>
    <w:uiPriority w:val="32"/>
    <w:qFormat/>
    <w:rsid w:val="00FE48D0"/>
    <w:rPr>
      <w:rFonts w:asciiTheme="minorHAnsi" w:cstheme="minorBidi" w:eastAsiaTheme="minorEastAsia" w:hAnsiTheme="minorHAnsi"/>
      <w:b/>
      <w:bCs/>
      <w:caps w:val="0"/>
      <w:smallCaps/>
      <w:color w:themeColor="text1" w:themeTint="E6" w:val="191919"/>
      <w:spacing w:val="10"/>
      <w:w w:val="100"/>
      <w:position w:val="0"/>
      <w:sz w:val="20"/>
      <w:szCs w:val="20"/>
      <w:u w:val="single"/>
    </w:rPr>
  </w:style>
  <w:style w:styleId="BookTitle" w:type="character">
    <w:name w:val="Book Title"/>
    <w:basedOn w:val="DefaultParagraphFont"/>
    <w:uiPriority w:val="33"/>
    <w:qFormat/>
    <w:rsid w:val="00FE48D0"/>
    <w:rPr>
      <w:rFonts w:asciiTheme="minorHAnsi" w:cstheme="minorBidi" w:eastAsiaTheme="minorEastAsia" w:hAnsiTheme="minorHAnsi"/>
      <w:b/>
      <w:bCs/>
      <w:i/>
      <w:iCs/>
      <w:caps w:val="0"/>
      <w:smallCaps w:val="0"/>
      <w:color w:val="auto"/>
      <w:spacing w:val="10"/>
      <w:w w:val="100"/>
      <w:sz w:val="20"/>
      <w:szCs w:val="20"/>
    </w:rPr>
  </w:style>
  <w:style w:styleId="TOCHeading" w:type="paragraph">
    <w:name w:val="TOC Heading"/>
    <w:basedOn w:val="Heading1"/>
    <w:next w:val="Normal"/>
    <w:uiPriority w:val="39"/>
    <w:semiHidden/>
    <w:unhideWhenUsed/>
    <w:qFormat/>
    <w:rsid w:val="00FE48D0"/>
    <w:pPr>
      <w:outlineLvl w:val="9"/>
    </w:pPr>
  </w:style>
  <w:style w:styleId="Header" w:type="paragraph">
    <w:name w:val="header"/>
    <w:basedOn w:val="Normal"/>
    <w:link w:val="HeaderChar"/>
    <w:uiPriority w:val="99"/>
    <w:unhideWhenUsed/>
    <w:rsid w:val="00FE48D0"/>
    <w:pPr>
      <w:tabs>
        <w:tab w:pos="4513" w:val="center"/>
        <w:tab w:pos="9026" w:val="right"/>
      </w:tabs>
      <w:snapToGrid w:val="0"/>
    </w:pPr>
  </w:style>
  <w:style w:customStyle="1" w:styleId="HeaderChar" w:type="character">
    <w:name w:val="Header Char"/>
    <w:basedOn w:val="DefaultParagraphFont"/>
    <w:link w:val="Header"/>
    <w:uiPriority w:val="99"/>
    <w:rsid w:val="00FE48D0"/>
  </w:style>
  <w:style w:styleId="Footer" w:type="paragraph">
    <w:name w:val="footer"/>
    <w:basedOn w:val="Normal"/>
    <w:link w:val="FooterChar"/>
    <w:uiPriority w:val="99"/>
    <w:unhideWhenUsed/>
    <w:rsid w:val="00FE48D0"/>
    <w:pPr>
      <w:tabs>
        <w:tab w:pos="4513" w:val="center"/>
        <w:tab w:pos="9026" w:val="right"/>
      </w:tabs>
      <w:snapToGrid w:val="0"/>
    </w:pPr>
  </w:style>
  <w:style w:customStyle="1" w:styleId="FooterChar" w:type="character">
    <w:name w:val="Footer Char"/>
    <w:basedOn w:val="DefaultParagraphFont"/>
    <w:link w:val="Footer"/>
    <w:uiPriority w:val="99"/>
    <w:rsid w:val="00FE48D0"/>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hyperlink" Id="rId90" Target="https://doi.org/10.1075/cf.5.2.01gil" TargetMode="External" /><Relationship Type="http://schemas.openxmlformats.org/officeDocument/2006/relationships/hyperlink" Id="rId98" Target="https://doi.org/10.1075/ijcl.9.1.06gri" TargetMode="External" /><Relationship Type="http://schemas.openxmlformats.org/officeDocument/2006/relationships/hyperlink" Id="rId85" Target="https://doi.org/10.1111/j.1540-4781.2009.00896.x" TargetMode="External" /><Relationship Type="http://schemas.openxmlformats.org/officeDocument/2006/relationships/hyperlink" Id="rId109" Target="https://doi.org/10.1515/9783110199154.2.129" TargetMode="External" /><Relationship Type="http://schemas.openxmlformats.org/officeDocument/2006/relationships/hyperlink" Id="rId107" Target="https://doi.org/10.1515/9783110356854.217" TargetMode="External" /><Relationship Type="http://schemas.openxmlformats.org/officeDocument/2006/relationships/hyperlink" Id="rId101" Target="https://doi.org/10.1515/CLLT.2006.012" TargetMode="External" /><Relationship Type="http://schemas.openxmlformats.org/officeDocument/2006/relationships/hyperlink" Id="rId93" Target="https://doi.org/10.1515/cogl.2002.022" TargetMode="External" /><Relationship Type="http://schemas.openxmlformats.org/officeDocument/2006/relationships/hyperlink" Id="rId80" Target="https://doi.org/10.1515/lingvan-2018-0015" TargetMode="External" /><Relationship Type="http://schemas.openxmlformats.org/officeDocument/2006/relationships/hyperlink" Id="rId112" Target="https://doi.org/10.1515/rela-2017-0024" TargetMode="External" /><Relationship Type="http://schemas.openxmlformats.org/officeDocument/2006/relationships/hyperlink" Id="rId88" Target="https://doi.org/10.2307/414531" TargetMode="External" /><Relationship Type="http://schemas.openxmlformats.org/officeDocument/2006/relationships/hyperlink" Id="rId83" Target="https://gitlab.ai.vub.ac.be/ehai/babel" TargetMode="External" /><Relationship Type="http://schemas.openxmlformats.org/officeDocument/2006/relationships/hyperlink" Id="rId105" Target="https://propbank.github.io/" TargetMode="External" /><Relationship Type="http://schemas.openxmlformats.org/officeDocument/2006/relationships/hyperlink" Id="rId96" Target="https://www.stgries.info/teaching/groningen/index.html"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75/cf.5.2.01gil" TargetMode="External" /><Relationship Type="http://schemas.openxmlformats.org/officeDocument/2006/relationships/hyperlink" Id="rId98" Target="https://doi.org/10.1075/ijcl.9.1.06gri" TargetMode="External" /><Relationship Type="http://schemas.openxmlformats.org/officeDocument/2006/relationships/hyperlink" Id="rId85" Target="https://doi.org/10.1111/j.1540-4781.2009.00896.x" TargetMode="External" /><Relationship Type="http://schemas.openxmlformats.org/officeDocument/2006/relationships/hyperlink" Id="rId109" Target="https://doi.org/10.1515/9783110199154.2.129" TargetMode="External" /><Relationship Type="http://schemas.openxmlformats.org/officeDocument/2006/relationships/hyperlink" Id="rId107" Target="https://doi.org/10.1515/9783110356854.217" TargetMode="External" /><Relationship Type="http://schemas.openxmlformats.org/officeDocument/2006/relationships/hyperlink" Id="rId101" Target="https://doi.org/10.1515/CLLT.2006.012" TargetMode="External" /><Relationship Type="http://schemas.openxmlformats.org/officeDocument/2006/relationships/hyperlink" Id="rId93" Target="https://doi.org/10.1515/cogl.2002.022" TargetMode="External" /><Relationship Type="http://schemas.openxmlformats.org/officeDocument/2006/relationships/hyperlink" Id="rId80" Target="https://doi.org/10.1515/lingvan-2018-0015" TargetMode="External" /><Relationship Type="http://schemas.openxmlformats.org/officeDocument/2006/relationships/hyperlink" Id="rId112" Target="https://doi.org/10.1515/rela-2017-0024" TargetMode="External" /><Relationship Type="http://schemas.openxmlformats.org/officeDocument/2006/relationships/hyperlink" Id="rId88" Target="https://doi.org/10.2307/414531" TargetMode="External" /><Relationship Type="http://schemas.openxmlformats.org/officeDocument/2006/relationships/hyperlink" Id="rId83" Target="https://gitlab.ai.vub.ac.be/ehai/babel" TargetMode="External" /><Relationship Type="http://schemas.openxmlformats.org/officeDocument/2006/relationships/hyperlink" Id="rId105" Target="https://propbank.github.io/" TargetMode="External" /><Relationship Type="http://schemas.openxmlformats.org/officeDocument/2006/relationships/hyperlink" Id="rId96" Target="https://www.stgries.info/teaching/groningen/index.html" TargetMode="External" /></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Computational Construction Grammar and Collostructional Analysis on a PropBank-annotated Corpus</dc:title>
  <dc:creator>Thomas Moerman</dc:creator>
  <cp:keywords/>
  <dcterms:created xsi:type="dcterms:W3CDTF">2023-01-22T13:21:15Z</dcterms:created>
  <dcterms:modified xsi:type="dcterms:W3CDTF">2023-01-22T13:21:15Z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uses a Computational Construction Grammar (CCG) approach and collostructional analysis on a PropBank-annotated corpus. It explores the data gained from this and focuses on the differences between lemmas and their word senses when used in alternating constructions. This research was written during an internship at the VUB AI Lab. The corpus and dataset were accessed through this internship.</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sl">
    <vt:lpwstr>unified-style-sheet-for-linguistics.csl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