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Inter" w:cs="Inter" w:eastAsia="Inter" w:hAnsi="Inter"/>
          <w:b w:val="1"/>
          <w:bCs w:val="1"/>
          <w:color w:val="1f1f1f"/>
          <w:sz w:val="46"/>
          <w:szCs w:val="46"/>
        </w:rPr>
      </w:pPr>
      <w:bookmarkStart w:colFirst="0" w:colLast="0" w:name="_nh9mllw8z4cp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46"/>
          <w:szCs w:val="46"/>
          <w:rtl w:val="0"/>
        </w:rPr>
        <w:t xml:space="preserve">Product Requirements Document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FUNewsTradingSystem (Automated Trading Agents by News)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Document Version: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Target Framework: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ASP.NET Core MVC (.NET 5/6/7/8)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Architecture: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3-Layer Architecture (MVC, Service, Repository)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Inter" w:cs="Inter" w:eastAsia="Inter" w:hAnsi="Inter"/>
          <w:b w:val="1"/>
          <w:bCs w:val="1"/>
          <w:color w:val="1f1f1f"/>
          <w:sz w:val="34"/>
          <w:szCs w:val="34"/>
        </w:rPr>
      </w:pPr>
      <w:bookmarkStart w:colFirst="0" w:colLast="0" w:name="_i57upfuljvcw" w:id="1"/>
      <w:bookmarkEnd w:id="1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34"/>
          <w:szCs w:val="34"/>
          <w:rtl w:val="0"/>
        </w:rPr>
        <w:t xml:space="preserve">1. Project Overview &amp; Objectives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z693aelq7p6o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6"/>
          <w:szCs w:val="26"/>
          <w:rtl w:val="0"/>
        </w:rPr>
        <w:t xml:space="preserve">1.1. Introduction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FUNewsTradingSystem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(FNTS) is a software application that helps financial institutions and educational organizations efficiently manage market news and automatically analyze stock trends. By applying AI-driven analysis, the system processes current news to predict whether a stock should be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Bought, Sold, or Held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By integrating external News APIs and Large Language Model (LLM) APIs, the system automatically aggregates real-time market news, processes it through a simulated pipeline of AI financial analysts (Sentiment Agent, Fundamental Agent, and Portfolio Manager), and generates actionable trading reports (Buy/Sell/Hold decisions).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11ht8w9lizk4" w:id="3"/>
      <w:bookmarkEnd w:id="3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6"/>
          <w:szCs w:val="26"/>
          <w:rtl w:val="0"/>
        </w:rPr>
        <w:t xml:space="preserve">1.2. Core Objectives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Build a robust ASP.NET Core Web App (MVC) utilizing Entity Framework Core.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Strictly implement a 3-Layer architecture (Presentation, Business Logic/Service, Data Access/Repository) and the Singleton pattern.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Automate the creation of "News Articles" by implementing an asynchronous AI pipeline that fetches news and generates financial predictions without manual typing.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Provide distinct functionalities based on User Roles (Admin, Staff, Lecturer, Guest).</w:t>
      </w:r>
    </w:p>
    <w:p w:rsidR="00000000" w:rsidDel="00000000" w:rsidP="00000000" w:rsidRDefault="00000000" w:rsidRPr="00000000" w14:paraId="0000000F">
      <w:pPr>
        <w:rPr>
          <w:rFonts w:ascii="Inter" w:cs="Inter" w:eastAsia="Inter" w:hAnsi="Inter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Inter" w:cs="Inter" w:eastAsia="Inter" w:hAnsi="Inter"/>
          <w:b w:val="1"/>
          <w:bCs w:val="1"/>
          <w:color w:val="1f1f1f"/>
          <w:sz w:val="34"/>
          <w:szCs w:val="34"/>
        </w:rPr>
      </w:pPr>
      <w:bookmarkStart w:colFirst="0" w:colLast="0" w:name="_rpq126uk3r6w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34"/>
          <w:szCs w:val="34"/>
          <w:rtl w:val="0"/>
        </w:rPr>
        <w:t xml:space="preserve">2. Target Audience &amp; User Roles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The system supports role-based access control (RBAC). The default Admin credentials (</w:t>
      </w:r>
      <w:r w:rsidDel="00000000" w:rsidR="00000000" w:rsidRPr="00000000">
        <w:rPr>
          <w:rFonts w:ascii="Inter" w:cs="Inter" w:eastAsia="Inter" w:hAnsi="Inter"/>
          <w:color w:val="444746"/>
          <w:shd w:fill="e9eef6" w:val="clear"/>
          <w:rtl w:val="0"/>
        </w:rPr>
        <w:t xml:space="preserve">admin@FUNewsTradingSystem.org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/ </w:t>
      </w:r>
      <w:r w:rsidDel="00000000" w:rsidR="00000000" w:rsidRPr="00000000">
        <w:rPr>
          <w:rFonts w:ascii="Inter" w:cs="Inter" w:eastAsia="Inter" w:hAnsi="Inter"/>
          <w:color w:val="444746"/>
          <w:shd w:fill="e9eef6" w:val="clear"/>
          <w:rtl w:val="0"/>
        </w:rPr>
        <w:t xml:space="preserve">@@abc123@@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) are stored securely in </w:t>
      </w:r>
      <w:r w:rsidDel="00000000" w:rsidR="00000000" w:rsidRPr="00000000">
        <w:rPr>
          <w:rFonts w:ascii="Inter" w:cs="Inter" w:eastAsia="Inter" w:hAnsi="Inter"/>
          <w:color w:val="444746"/>
          <w:shd w:fill="e9eef6" w:val="clear"/>
          <w:rtl w:val="0"/>
        </w:rPr>
        <w:t xml:space="preserve">appsettings.json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7080"/>
        <w:tblGridChange w:id="0">
          <w:tblGrid>
            <w:gridCol w:w="1680"/>
            <w:gridCol w:w="70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jc w:val="center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jc w:val="center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Description &amp;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jc w:val="center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jc w:val="center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Unauthenticated users. Can view active Trading Analysis Reports (news status = active) and AI predictions.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jc w:val="center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Lecturer (Investor)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jc w:val="center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Authenticated users (Role = 2). Can view active Trading Analysis Reports and read the detailed AI insights.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jc w:val="center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Staff (System Operator)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jc w:val="center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Authenticated users (Role = 1). Responsible for managing market sectors (Categories), stock tickers (Tags), and triggering the Automated AI Trading Pipeline. Can view their generated report history and manage their profile.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jc w:val="center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jc w:val="center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System administrator. Manages all accounts and generates statistical reports (e.g., reports created within a specific Date Range, sorted descending).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Inter" w:cs="Inter" w:eastAsia="Inter" w:hAnsi="Inter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Inter" w:cs="Inter" w:eastAsia="Inter" w:hAnsi="Inter"/>
          <w:b w:val="1"/>
          <w:bCs w:val="1"/>
          <w:color w:val="1f1f1f"/>
          <w:sz w:val="34"/>
          <w:szCs w:val="34"/>
        </w:rPr>
      </w:pPr>
      <w:bookmarkStart w:colFirst="0" w:colLast="0" w:name="_2onlxdseqx24" w:id="5"/>
      <w:bookmarkEnd w:id="5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34"/>
          <w:szCs w:val="34"/>
          <w:rtl w:val="0"/>
        </w:rPr>
        <w:t xml:space="preserve">3. Database Design &amp; Entity Mapping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The database (</w:t>
      </w:r>
      <w:r w:rsidDel="00000000" w:rsidR="00000000" w:rsidRPr="00000000">
        <w:rPr>
          <w:rFonts w:ascii="Inter" w:cs="Inter" w:eastAsia="Inter" w:hAnsi="Inter"/>
          <w:color w:val="444746"/>
          <w:shd w:fill="e9eef6" w:val="clear"/>
          <w:rtl w:val="0"/>
        </w:rPr>
        <w:t xml:space="preserve">FUNewsManagement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) schema is repurposed to fit the financial trading context while maintaining the original structural requirements.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SystemAccount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Stores credentials and role definitions for all users within the system (Admin, Staff/Operator, Lecturer/Investor).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AccountID (Primary Key):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Unique identifier for the account.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AccountName: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Full name of the user.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AccountEmail: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User's login email (e.g., admin@FUNewsTradingSystem.org).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AccountRole: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Integer representing access level (1 = Staff/Operator, 2 = Lecturer/Investor, 3 = Admin).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AccountPassword: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Securely stored password for authentication.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Category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Represents broader Market Sectors or Asset Classes (e.g., Technology, Healthcare, Cryptocurrencies).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CategoryID (Primary Key):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Unique identifier for the sector.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CategoryName: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Name of the market sector.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CategoryDescription: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Brief overview of the sector's characteristics.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ParentCategoryID: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Self-referencing foreign key to allow hierarchical sectors (e.g., "AI Hardware" under "Technology").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IsActive: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Boolean flag to enable or disable reporting for this sector.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Tag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Represents specific Stock Tickers or Financial Instruments (e.g., AAPL, NVDA, SPY).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TagID (Primary Key):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Unique identifier for the ticker.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TagName: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The actual ticker symbol or company name.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Note: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Additional metadata about the ticker (e.g., "High volatility tech stock").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NewsArticle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Serves as the automated "Trading Analysis Report" generated by the AI agents.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NewsArticleID (Primary Key):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Unique identifier for the report.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NewsTitle: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Auto-generated title indicating the final AI decision (e.g., "[BUY] NVDA Automated Analysis").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A short, one-sentence summary of the AI's core reasoning (e.g., "Strong fundamental growth outweighs short-term sentiment risks.").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CreatedDate: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Timestamp of when the pipeline executed.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NewsContent: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The detailed, structured output from the LLM (containing Fundamental view, Sentiment view, and Risk warnings).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NewsSource: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Stores metadata about the data origin (e.g., "Data fetched via Yahoo Finance API; Analyzed by GPT-4").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CategoryID (Foreign Key):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Links the report to its respective Market Sector.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NewsStatus: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Boolean/Integer flag indicating if the report is active and visible to guests/investors.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CreatedByID (Foreign Key):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Links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SystemAccount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of the Staff member who triggered the AI pipeline.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UpdatedByID (Foreign Key):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Links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SystemAccount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of the Staff member who last modified or archived the report.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ModifiedDate: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Timestamp of the last update.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NewsTag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A junction table that links a Trading Analysis Report to the specific Stock Tickers it analyzes.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NewsArticleID (Primary Key, Foreign Key):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Identifier of the report.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TagID (Primary Key, Foreign Key):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Identifier of the ticker.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firstLine="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</w:rPr>
        <w:drawing>
          <wp:inline distB="114300" distT="114300" distL="114300" distR="114300">
            <wp:extent cx="5943600" cy="521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Inter" w:cs="Inter" w:eastAsia="Inter" w:hAnsi="Inter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Inter" w:cs="Inter" w:eastAsia="Inter" w:hAnsi="Inter"/>
          <w:b w:val="1"/>
          <w:bCs w:val="1"/>
          <w:color w:val="1f1f1f"/>
          <w:sz w:val="34"/>
          <w:szCs w:val="34"/>
        </w:rPr>
      </w:pPr>
      <w:bookmarkStart w:colFirst="0" w:colLast="0" w:name="_gl1rd1vumlwa" w:id="6"/>
      <w:bookmarkEnd w:id="6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34"/>
          <w:szCs w:val="34"/>
          <w:rtl w:val="0"/>
        </w:rPr>
        <w:t xml:space="preserve">4. Functional Requirements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8t7g17rx8icx" w:id="7"/>
      <w:bookmarkEnd w:id="7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6"/>
          <w:szCs w:val="26"/>
          <w:rtl w:val="0"/>
        </w:rPr>
        <w:t xml:space="preserve">4.1. Authentication &amp; Authorization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FR-1.1: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The default UI upon launching the application must be the Login window.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FR-1.2: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Users must authenticate using Email and Password.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FR-1.3: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The system must restrict controller actions based on user roles using authorization filters or middleware.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3hi1pmuh53g5" w:id="8"/>
      <w:bookmarkEnd w:id="8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6"/>
          <w:szCs w:val="26"/>
          <w:rtl w:val="0"/>
        </w:rPr>
        <w:t xml:space="preserve">4.2. Automated Trading Agent Pipeline (Core Feature)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FR-2.1: Trigger Analysis: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Staff selects a Ticker (Tag) and a Sector (Category), then clicks "Run Analysis".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FR-2.2: Data Fetching: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The system's Service Layer asynchronously calls an external News API to fetch the latest headlines for the selected Ticker.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FR-2.3: Multi-Agent LLM Orchestration: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The Service Layer sends the fetched data to an LLM API (e.g., OpenAI, Gemini) through a sequence of specific prompts: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rtl w:val="0"/>
        </w:rPr>
        <w:t xml:space="preserve">Step 1 (Sentiment Agent):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Evaluates market mood based on headlines.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rtl w:val="0"/>
        </w:rPr>
        <w:t xml:space="preserve">Step 2 (Fundamental Agent):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Evaluates core business impact.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rtl w:val="0"/>
        </w:rPr>
        <w:t xml:space="preserve">Step 3 (Portfolio Manager):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Synthesizes previous steps to output a final decision (BUY, SELL, or HOLD) in JSON format.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FR-2.4: Auto-Save: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The system parses the JSON response and automatically inserts a new </w:t>
      </w:r>
      <w:r w:rsidDel="00000000" w:rsidR="00000000" w:rsidRPr="00000000">
        <w:rPr>
          <w:rFonts w:ascii="Inter" w:cs="Inter" w:eastAsia="Inter" w:hAnsi="Inter"/>
          <w:color w:val="444746"/>
          <w:shd w:fill="e9eef6" w:val="clear"/>
          <w:rtl w:val="0"/>
        </w:rPr>
        <w:t xml:space="preserve">NewsArticle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record into the database.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26x1ux6yva0l" w:id="9"/>
      <w:bookmarkEnd w:id="9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6"/>
          <w:szCs w:val="26"/>
          <w:rtl w:val="0"/>
        </w:rPr>
        <w:t xml:space="preserve">4.3. Entity Management (CRUD Operations)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FR-3.1: Account Management: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Admin can Read, Create, Update, and Delete system accounts.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FR-3.2: Category Management: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Staff can Read, Create, Update, and Delete categories. Deletion is only permitted if the category is not linked to any existing reports.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FR-3.3: Tag Management: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Staff can manage tags representing stock tickers.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FR-3.4: UI Constraints: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Create and Update actions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must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be performed via popup dialogs (modals).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Delete actions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must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include a confirmation prompt.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Data type validation must be applied to all input fields.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k8geaix8nco" w:id="10"/>
      <w:bookmarkEnd w:id="10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6"/>
          <w:szCs w:val="26"/>
          <w:rtl w:val="0"/>
        </w:rPr>
        <w:t xml:space="preserve">4.4. Reporting &amp; Analytics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FR-4.1: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Admin can generate a statistical report filtering generated AI articles by a period (</w:t>
      </w:r>
      <w:r w:rsidDel="00000000" w:rsidR="00000000" w:rsidRPr="00000000">
        <w:rPr>
          <w:rFonts w:ascii="Inter" w:cs="Inter" w:eastAsia="Inter" w:hAnsi="Inter"/>
          <w:color w:val="444746"/>
          <w:shd w:fill="e9eef6" w:val="clear"/>
          <w:rtl w:val="0"/>
        </w:rPr>
        <w:t xml:space="preserve">StartDate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to </w:t>
      </w:r>
      <w:r w:rsidDel="00000000" w:rsidR="00000000" w:rsidRPr="00000000">
        <w:rPr>
          <w:rFonts w:ascii="Inter" w:cs="Inter" w:eastAsia="Inter" w:hAnsi="Inter"/>
          <w:color w:val="444746"/>
          <w:shd w:fill="e9eef6" w:val="clear"/>
          <w:rtl w:val="0"/>
        </w:rPr>
        <w:t xml:space="preserve">EndDate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based on created date).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FR-4.2: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The statistical report data must be sorted in descending order.</w:t>
      </w:r>
    </w:p>
    <w:p w:rsidR="00000000" w:rsidDel="00000000" w:rsidP="00000000" w:rsidRDefault="00000000" w:rsidRPr="00000000" w14:paraId="0000005D">
      <w:pPr>
        <w:rPr>
          <w:rFonts w:ascii="Inter" w:cs="Inter" w:eastAsia="Inter" w:hAnsi="Inter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Inter" w:cs="Inter" w:eastAsia="Inter" w:hAnsi="Inter"/>
          <w:b w:val="1"/>
          <w:bCs w:val="1"/>
          <w:color w:val="1f1f1f"/>
          <w:sz w:val="34"/>
          <w:szCs w:val="34"/>
        </w:rPr>
      </w:pPr>
      <w:bookmarkStart w:colFirst="0" w:colLast="0" w:name="_ujv27djns619" w:id="11"/>
      <w:bookmarkEnd w:id="11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34"/>
          <w:szCs w:val="34"/>
          <w:rtl w:val="0"/>
        </w:rPr>
        <w:t xml:space="preserve">5. Non-Functional Requirements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5g21xuejqe39" w:id="12"/>
      <w:bookmarkEnd w:id="12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6"/>
          <w:szCs w:val="26"/>
          <w:rtl w:val="0"/>
        </w:rPr>
        <w:t xml:space="preserve">5.1. System Architecture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Controllers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must not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connect directly to the database. All data operations must flow through: </w:t>
      </w:r>
      <w:r w:rsidDel="00000000" w:rsidR="00000000" w:rsidRPr="00000000">
        <w:rPr>
          <w:rFonts w:ascii="Inter" w:cs="Inter" w:eastAsia="Inter" w:hAnsi="Inter"/>
          <w:color w:val="444746"/>
          <w:shd w:fill="e9eef6" w:val="clear"/>
          <w:rtl w:val="0"/>
        </w:rPr>
        <w:t xml:space="preserve">Controller -&gt; Service -&gt; Repository -&gt; Data Access Object (DAO) / DbContext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The LLM API and News API integrations must be encapsulated within dedicated Service classes (e.g., </w:t>
      </w:r>
      <w:r w:rsidDel="00000000" w:rsidR="00000000" w:rsidRPr="00000000">
        <w:rPr>
          <w:rFonts w:ascii="Inter" w:cs="Inter" w:eastAsia="Inter" w:hAnsi="Inter"/>
          <w:color w:val="444746"/>
          <w:shd w:fill="e9eef6" w:val="clear"/>
          <w:rtl w:val="0"/>
        </w:rPr>
        <w:t xml:space="preserve">TradingAgentService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35m0rq8in8r4" w:id="13"/>
      <w:bookmarkEnd w:id="13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6"/>
          <w:szCs w:val="26"/>
          <w:rtl w:val="0"/>
        </w:rPr>
        <w:t xml:space="preserve">5.2. Configuration &amp; Security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Database connection strings, Admin credentials, and API Keys (News API, LLM API)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must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be stored securely in the </w:t>
      </w:r>
      <w:r w:rsidDel="00000000" w:rsidR="00000000" w:rsidRPr="00000000">
        <w:rPr>
          <w:rFonts w:ascii="Inter" w:cs="Inter" w:eastAsia="Inter" w:hAnsi="Inter"/>
          <w:color w:val="444746"/>
          <w:shd w:fill="e9eef6" w:val="clear"/>
          <w:rtl w:val="0"/>
        </w:rPr>
        <w:t xml:space="preserve">appsettings.json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file.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The project solution must be named </w:t>
      </w:r>
      <w:r w:rsidDel="00000000" w:rsidR="00000000" w:rsidRPr="00000000">
        <w:rPr>
          <w:rFonts w:ascii="Inter" w:cs="Inter" w:eastAsia="Inter" w:hAnsi="Inter"/>
          <w:color w:val="444746"/>
          <w:shd w:fill="e9eef6" w:val="clear"/>
          <w:rtl w:val="0"/>
        </w:rPr>
        <w:t xml:space="preserve">StudentName_ClassCode_A01.sln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containing the web project named </w:t>
      </w:r>
      <w:r w:rsidDel="00000000" w:rsidR="00000000" w:rsidRPr="00000000">
        <w:rPr>
          <w:rFonts w:ascii="Inter" w:cs="Inter" w:eastAsia="Inter" w:hAnsi="Inter"/>
          <w:color w:val="444746"/>
          <w:shd w:fill="e9eef6" w:val="clear"/>
          <w:rtl w:val="0"/>
        </w:rPr>
        <w:t xml:space="preserve">StudentNameMVC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quoydj1gafyh" w:id="14"/>
      <w:bookmarkEnd w:id="14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6"/>
          <w:szCs w:val="26"/>
          <w:rtl w:val="0"/>
        </w:rPr>
        <w:t xml:space="preserve">5.3. Performance &amp; Reliability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All external API calls (News fetching, LLM prompting) must utilize asynchronous programming (</w:t>
      </w:r>
      <w:r w:rsidDel="00000000" w:rsidR="00000000" w:rsidRPr="00000000">
        <w:rPr>
          <w:rFonts w:ascii="Inter" w:cs="Inter" w:eastAsia="Inter" w:hAnsi="Inter"/>
          <w:color w:val="444746"/>
          <w:shd w:fill="e9eef6" w:val="clear"/>
          <w:rtl w:val="0"/>
        </w:rPr>
        <w:t xml:space="preserve">async/await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and </w:t>
      </w:r>
      <w:r w:rsidDel="00000000" w:rsidR="00000000" w:rsidRPr="00000000">
        <w:rPr>
          <w:rFonts w:ascii="Inter" w:cs="Inter" w:eastAsia="Inter" w:hAnsi="Inter"/>
          <w:color w:val="444746"/>
          <w:shd w:fill="e9eef6" w:val="clear"/>
          <w:rtl w:val="0"/>
        </w:rPr>
        <w:t xml:space="preserve">HttpClient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) to prevent blocking the main thread.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The system must handle API timeouts gracefully and inform the Staff if the AI pipeline fails to generate a report.</w:t>
      </w:r>
    </w:p>
    <w:p w:rsidR="00000000" w:rsidDel="00000000" w:rsidP="00000000" w:rsidRDefault="00000000" w:rsidRPr="00000000" w14:paraId="00000068">
      <w:pPr>
        <w:rPr>
          <w:rFonts w:ascii="Inter" w:cs="Inter" w:eastAsia="Inter" w:hAnsi="Inter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Inter" w:cs="Inter" w:eastAsia="Inter" w:hAnsi="Inter"/>
          <w:b w:val="1"/>
          <w:bCs w:val="1"/>
          <w:color w:val="1f1f1f"/>
          <w:sz w:val="34"/>
          <w:szCs w:val="34"/>
        </w:rPr>
      </w:pPr>
      <w:bookmarkStart w:colFirst="0" w:colLast="0" w:name="_tj4kpoc0wvah" w:id="15"/>
      <w:bookmarkEnd w:id="15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34"/>
          <w:szCs w:val="34"/>
          <w:rtl w:val="0"/>
        </w:rPr>
        <w:t xml:space="preserve">6. Out of Scope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Actual Trade Execution: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The system is an analytical simulation. It will not connect to real brokerage accounts to execute financial transactions.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Real-time WebSocket Streaming: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Data is fetched on-demand when triggered by Staff, rather than streaming live market ticks.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