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7FAC" w:rsidP="007317A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创建一个普通的Spring Boot工程名为</w:t>
      </w:r>
      <w:proofErr w:type="spellStart"/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api</w:t>
      </w:r>
      <w:proofErr w:type="spellEnd"/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-gateway</w:t>
      </w:r>
      <w:r w:rsidR="00831E8C"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，然后添加相关依赖，</w:t>
      </w:r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主要添加两个依赖spring-cloud-starter-</w:t>
      </w:r>
      <w:proofErr w:type="spellStart"/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zuul</w:t>
      </w:r>
      <w:proofErr w:type="spellEnd"/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和spring-cloud-starter-eureka，spring-cloud-starter-</w:t>
      </w:r>
      <w:proofErr w:type="spellStart"/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zuul</w:t>
      </w:r>
      <w:proofErr w:type="spellEnd"/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依赖中则包含了ribbon、</w:t>
      </w:r>
      <w:proofErr w:type="spellStart"/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</w:t>
      </w:r>
      <w:proofErr w:type="spellEnd"/>
      <w:r w:rsidRPr="007317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、actuator等</w:t>
      </w:r>
    </w:p>
    <w:p w:rsidR="007317AC" w:rsidRDefault="007317AC" w:rsidP="007317A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在入口类上添加@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EnableZuulProxy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注解表示开启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Zuul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的API网关服务功能</w:t>
      </w:r>
    </w:p>
    <w:p w:rsidR="001E477B" w:rsidRDefault="001E477B" w:rsidP="007317A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配置路由规则</w:t>
      </w:r>
    </w:p>
    <w:p w:rsidR="00943FD9" w:rsidRDefault="00943FD9" w:rsidP="00943FD9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文件中的配置可以分为两部分，一部分是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Zuul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应用的基础信息，还有一部分则是路由规则</w:t>
      </w:r>
    </w:p>
    <w:p w:rsidR="00EA61CC" w:rsidRPr="00EA61CC" w:rsidRDefault="00EA61CC" w:rsidP="009125E4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基础信息配置</w:t>
      </w:r>
    </w:p>
    <w:p w:rsidR="00EA61CC" w:rsidRPr="00EA61CC" w:rsidRDefault="00EA61CC" w:rsidP="009125E4">
      <w:pPr>
        <w:adjustRightInd/>
        <w:snapToGrid/>
        <w:spacing w:after="0"/>
        <w:ind w:leftChars="200" w:left="440"/>
        <w:rPr>
          <w:rFonts w:ascii="Consolas" w:eastAsia="宋体" w:hAnsi="Consolas" w:cs="Consolas" w:hint="eastAsia"/>
          <w:color w:val="333333"/>
          <w:spacing w:val="8"/>
          <w:shd w:val="clear" w:color="auto" w:fill="F8F8F8"/>
        </w:rPr>
      </w:pP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spring.application.name=</w:t>
      </w:r>
      <w:proofErr w:type="spellStart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api</w:t>
      </w:r>
      <w:proofErr w:type="spellEnd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-gateway</w:t>
      </w:r>
    </w:p>
    <w:p w:rsidR="00EA61CC" w:rsidRPr="00EA61CC" w:rsidRDefault="00EA61CC" w:rsidP="009125E4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server.port</w:t>
      </w:r>
      <w:proofErr w:type="spellEnd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=2006</w:t>
      </w:r>
    </w:p>
    <w:p w:rsidR="00EA61CC" w:rsidRPr="00EA61CC" w:rsidRDefault="00EA61CC" w:rsidP="009125E4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路由规则配置</w:t>
      </w:r>
    </w:p>
    <w:p w:rsidR="00EA61CC" w:rsidRPr="00EA61CC" w:rsidRDefault="00EA61CC" w:rsidP="009125E4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zuul.routes.api-a.path</w:t>
      </w:r>
      <w:proofErr w:type="spellEnd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=/</w:t>
      </w:r>
      <w:proofErr w:type="spellStart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api</w:t>
      </w:r>
      <w:proofErr w:type="spellEnd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-a/**</w:t>
      </w:r>
    </w:p>
    <w:p w:rsidR="00EA61CC" w:rsidRPr="00EA61CC" w:rsidRDefault="00EA61CC" w:rsidP="009125E4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zuul.routes.api-a.serviceId</w:t>
      </w:r>
      <w:proofErr w:type="spellEnd"/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=feign-consumer</w:t>
      </w:r>
    </w:p>
    <w:p w:rsidR="00EA61CC" w:rsidRPr="00EA61CC" w:rsidRDefault="00EA61CC" w:rsidP="009125E4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</w:p>
    <w:p w:rsidR="00EA61CC" w:rsidRPr="00EA61CC" w:rsidRDefault="00EA61CC" w:rsidP="009125E4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# API</w:t>
      </w: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网关也将作为一个服务注册到</w:t>
      </w: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eureka-server</w:t>
      </w: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上</w:t>
      </w:r>
    </w:p>
    <w:p w:rsidR="00EA61CC" w:rsidRDefault="00EA61CC" w:rsidP="009125E4">
      <w:pPr>
        <w:pStyle w:val="a3"/>
        <w:spacing w:line="220" w:lineRule="atLeast"/>
        <w:ind w:leftChars="364" w:left="801" w:firstLineChars="0" w:firstLine="0"/>
        <w:rPr>
          <w:rFonts w:hint="eastAsia"/>
        </w:rPr>
      </w:pPr>
      <w:r w:rsidRPr="00EA61CC">
        <w:rPr>
          <w:rFonts w:ascii="Consolas" w:eastAsia="宋体" w:hAnsi="Consolas" w:cs="Consolas"/>
          <w:color w:val="333333"/>
          <w:spacing w:val="8"/>
          <w:shd w:val="clear" w:color="auto" w:fill="F8F8F8"/>
        </w:rPr>
        <w:t>eureka.client.service-url.defaultZone=http://localhost:1111/eureka/</w:t>
      </w:r>
    </w:p>
    <w:p w:rsidR="009125E4" w:rsidRDefault="009125E4" w:rsidP="008167A0">
      <w:pPr>
        <w:spacing w:line="220" w:lineRule="atLeast"/>
        <w:ind w:left="72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这里配置了路由规则所有符合/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api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-a/**的请求都将被转发到feign-consumer服务上，至于feign-consumer服务的地址到底是什么则由eureka-server去分析</w:t>
      </w:r>
    </w:p>
    <w:p w:rsidR="002D6EEF" w:rsidRDefault="002D6EEF" w:rsidP="008167A0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</w:pPr>
    </w:p>
    <w:p w:rsidR="002D6EEF" w:rsidRDefault="002D6EEF" w:rsidP="008167A0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</w:pPr>
    </w:p>
    <w:p w:rsidR="002D6EEF" w:rsidRDefault="002D6EEF" w:rsidP="008167A0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</w:pPr>
    </w:p>
    <w:p w:rsidR="002D6EEF" w:rsidRDefault="002D6EEF" w:rsidP="008167A0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</w:pPr>
    </w:p>
    <w:p w:rsidR="002D6EEF" w:rsidRDefault="002D6EEF" w:rsidP="008167A0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</w:pPr>
    </w:p>
    <w:p w:rsidR="008167A0" w:rsidRPr="008167A0" w:rsidRDefault="008167A0" w:rsidP="008167A0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34"/>
          <w:szCs w:val="34"/>
        </w:rPr>
      </w:pPr>
      <w:r w:rsidRPr="008167A0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lastRenderedPageBreak/>
        <w:t>请求过滤</w:t>
      </w:r>
    </w:p>
    <w:p w:rsidR="008167A0" w:rsidRDefault="004A4FB7" w:rsidP="009B5B5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9B5B54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定义一个过滤器继承自</w:t>
      </w:r>
      <w:proofErr w:type="spellStart"/>
      <w:r w:rsidRPr="009B5B54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ZuulFilter</w:t>
      </w:r>
      <w:proofErr w:type="spellEnd"/>
    </w:p>
    <w:p w:rsidR="00775A5F" w:rsidRPr="009B5B54" w:rsidRDefault="001B1B96" w:rsidP="00775A5F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pacing w:val="8"/>
          <w:sz w:val="26"/>
          <w:szCs w:val="26"/>
          <w:shd w:val="clear" w:color="auto" w:fill="FFFFFF"/>
        </w:rPr>
        <w:drawing>
          <wp:inline distT="0" distB="0" distL="0" distR="0">
            <wp:extent cx="5274310" cy="34521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54" w:rsidRDefault="00201584" w:rsidP="000D21ED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1.</w:t>
      </w:r>
      <w:r w:rsidR="009B5B54"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filterType方法的返回值为过滤器的类型，过滤器的类型决定了过滤器在哪个生命周期执行，pre表示在路由之前执行过滤器，其他可选值还有post、error、route和static，当然也可以自定义。</w:t>
      </w:r>
      <w:r w:rsidR="009B5B54"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 w:rsidR="009B5B54"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2.filterOrder方法表示过滤器的执行顺序，当过滤器很多时，这个方法会有意义。</w:t>
      </w:r>
      <w:r w:rsidR="009B5B54"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 w:rsidR="009B5B54"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3.shouldFilter方法用来判断过滤器是否执行，true表示执行，false表示不执行，在实际开发中，我们可以根据当前请求地址来决定要不要对该地址进行过滤，这里我直接返回true。</w:t>
      </w:r>
      <w:r w:rsidR="009B5B54"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 w:rsidR="009B5B54"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4.run方法则表示过滤的具体逻辑，假设请求地址中携带了login参数的话，则认为是合法请求，否则就是非法请求，如果是非法请求的话，首先设置</w:t>
      </w:r>
      <w:proofErr w:type="spellStart"/>
      <w:r w:rsidR="009B5B54"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ctx.setSendZuulResponse</w:t>
      </w:r>
      <w:proofErr w:type="spellEnd"/>
      <w:r w:rsidR="009B5B54"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(false);表示不对该请求进行路由，然后设置响应码和响应值。这个run方法的返回值在当前版本(Dalston.SR3)中暂时没有任何意义，可以返回任意值。</w:t>
      </w:r>
    </w:p>
    <w:p w:rsidR="000D21ED" w:rsidRDefault="000D21ED" w:rsidP="00960F99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960F99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在入口类中配置相关的Bean</w:t>
      </w:r>
    </w:p>
    <w:p w:rsidR="00440F27" w:rsidRPr="00440F27" w:rsidRDefault="00440F27" w:rsidP="00440F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宋体" w:eastAsia="宋体" w:hAnsi="宋体" w:cs="宋体"/>
          <w:color w:val="A9B7C6"/>
          <w:sz w:val="30"/>
          <w:szCs w:val="30"/>
        </w:rPr>
      </w:pPr>
      <w:r w:rsidRPr="00440F27">
        <w:rPr>
          <w:rFonts w:ascii="宋体" w:eastAsia="宋体" w:hAnsi="宋体" w:cs="宋体" w:hint="eastAsia"/>
          <w:color w:val="BBB529"/>
          <w:sz w:val="30"/>
          <w:szCs w:val="30"/>
        </w:rPr>
        <w:t>@Bean</w:t>
      </w:r>
      <w:r w:rsidRPr="00440F27">
        <w:rPr>
          <w:rFonts w:ascii="宋体" w:eastAsia="宋体" w:hAnsi="宋体" w:cs="宋体" w:hint="eastAsia"/>
          <w:color w:val="BBB529"/>
          <w:sz w:val="30"/>
          <w:szCs w:val="30"/>
        </w:rPr>
        <w:br/>
      </w:r>
      <w:proofErr w:type="spellStart"/>
      <w:r w:rsidRPr="00440F27">
        <w:rPr>
          <w:rFonts w:ascii="宋体" w:eastAsia="宋体" w:hAnsi="宋体" w:cs="宋体" w:hint="eastAsia"/>
          <w:color w:val="A9B7C6"/>
          <w:sz w:val="30"/>
          <w:szCs w:val="30"/>
        </w:rPr>
        <w:t>PermisFilter</w:t>
      </w:r>
      <w:proofErr w:type="spellEnd"/>
      <w:r w:rsidRPr="00440F27">
        <w:rPr>
          <w:rFonts w:ascii="宋体" w:eastAsia="宋体" w:hAnsi="宋体" w:cs="宋体" w:hint="eastAsia"/>
          <w:color w:val="A9B7C6"/>
          <w:sz w:val="30"/>
          <w:szCs w:val="30"/>
        </w:rPr>
        <w:t xml:space="preserve"> </w:t>
      </w:r>
      <w:proofErr w:type="spellStart"/>
      <w:r w:rsidRPr="00440F27">
        <w:rPr>
          <w:rFonts w:ascii="宋体" w:eastAsia="宋体" w:hAnsi="宋体" w:cs="宋体" w:hint="eastAsia"/>
          <w:color w:val="FFC66D"/>
          <w:sz w:val="30"/>
          <w:szCs w:val="30"/>
        </w:rPr>
        <w:t>permisFilter</w:t>
      </w:r>
      <w:proofErr w:type="spellEnd"/>
      <w:r w:rsidRPr="00440F27">
        <w:rPr>
          <w:rFonts w:ascii="宋体" w:eastAsia="宋体" w:hAnsi="宋体" w:cs="宋体" w:hint="eastAsia"/>
          <w:color w:val="A9B7C6"/>
          <w:sz w:val="30"/>
          <w:szCs w:val="30"/>
        </w:rPr>
        <w:t>() {</w:t>
      </w:r>
      <w:r w:rsidRPr="00440F27">
        <w:rPr>
          <w:rFonts w:ascii="宋体" w:eastAsia="宋体" w:hAnsi="宋体" w:cs="宋体" w:hint="eastAsia"/>
          <w:color w:val="A9B7C6"/>
          <w:sz w:val="30"/>
          <w:szCs w:val="30"/>
        </w:rPr>
        <w:br/>
        <w:t xml:space="preserve">    </w:t>
      </w:r>
      <w:r w:rsidRPr="00440F27">
        <w:rPr>
          <w:rFonts w:ascii="宋体" w:eastAsia="宋体" w:hAnsi="宋体" w:cs="宋体" w:hint="eastAsia"/>
          <w:color w:val="CC7832"/>
          <w:sz w:val="30"/>
          <w:szCs w:val="30"/>
        </w:rPr>
        <w:t xml:space="preserve">return new </w:t>
      </w:r>
      <w:proofErr w:type="spellStart"/>
      <w:r w:rsidRPr="00440F27">
        <w:rPr>
          <w:rFonts w:ascii="宋体" w:eastAsia="宋体" w:hAnsi="宋体" w:cs="宋体" w:hint="eastAsia"/>
          <w:color w:val="A9B7C6"/>
          <w:sz w:val="30"/>
          <w:szCs w:val="30"/>
        </w:rPr>
        <w:t>PermisFilter</w:t>
      </w:r>
      <w:proofErr w:type="spellEnd"/>
      <w:r w:rsidRPr="00440F27">
        <w:rPr>
          <w:rFonts w:ascii="宋体" w:eastAsia="宋体" w:hAnsi="宋体" w:cs="宋体" w:hint="eastAsia"/>
          <w:color w:val="A9B7C6"/>
          <w:sz w:val="30"/>
          <w:szCs w:val="30"/>
        </w:rPr>
        <w:t>()</w:t>
      </w:r>
      <w:r w:rsidRPr="00440F27">
        <w:rPr>
          <w:rFonts w:ascii="宋体" w:eastAsia="宋体" w:hAnsi="宋体" w:cs="宋体" w:hint="eastAsia"/>
          <w:color w:val="CC7832"/>
          <w:sz w:val="30"/>
          <w:szCs w:val="30"/>
        </w:rPr>
        <w:t>;</w:t>
      </w:r>
      <w:r w:rsidRPr="00440F27">
        <w:rPr>
          <w:rFonts w:ascii="宋体" w:eastAsia="宋体" w:hAnsi="宋体" w:cs="宋体" w:hint="eastAsia"/>
          <w:color w:val="CC7832"/>
          <w:sz w:val="30"/>
          <w:szCs w:val="30"/>
        </w:rPr>
        <w:br/>
      </w:r>
      <w:r w:rsidRPr="00440F27">
        <w:rPr>
          <w:rFonts w:ascii="宋体" w:eastAsia="宋体" w:hAnsi="宋体" w:cs="宋体" w:hint="eastAsia"/>
          <w:color w:val="A9B7C6"/>
          <w:sz w:val="30"/>
          <w:szCs w:val="30"/>
        </w:rPr>
        <w:t>}</w:t>
      </w:r>
    </w:p>
    <w:p w:rsidR="00440F27" w:rsidRPr="00440F27" w:rsidRDefault="00440F27" w:rsidP="00440F2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</w:p>
    <w:p w:rsidR="00960F99" w:rsidRDefault="00960F99" w:rsidP="00960F99">
      <w:pPr>
        <w:pStyle w:val="a3"/>
        <w:spacing w:line="220" w:lineRule="atLeast"/>
        <w:ind w:left="360" w:firstLineChars="0" w:firstLine="0"/>
      </w:pPr>
    </w:p>
    <w:sectPr w:rsidR="00960F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A6B4F"/>
    <w:multiLevelType w:val="hybridMultilevel"/>
    <w:tmpl w:val="BF56CBD0"/>
    <w:lvl w:ilvl="0" w:tplc="A5DC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886136"/>
    <w:multiLevelType w:val="hybridMultilevel"/>
    <w:tmpl w:val="1FAA32B8"/>
    <w:lvl w:ilvl="0" w:tplc="9B28C4AA">
      <w:start w:val="1"/>
      <w:numFmt w:val="decimal"/>
      <w:lvlText w:val="%1."/>
      <w:lvlJc w:val="left"/>
      <w:pPr>
        <w:ind w:left="720" w:hanging="360"/>
      </w:pPr>
      <w:rPr>
        <w:rFonts w:ascii="微软雅黑" w:hAnsi="微软雅黑" w:hint="default"/>
        <w:color w:val="777777"/>
        <w:sz w:val="2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3933A5"/>
    <w:multiLevelType w:val="hybridMultilevel"/>
    <w:tmpl w:val="2FF8CBBA"/>
    <w:lvl w:ilvl="0" w:tplc="BD8E6634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21ED"/>
    <w:rsid w:val="001B1B96"/>
    <w:rsid w:val="001E477B"/>
    <w:rsid w:val="00201584"/>
    <w:rsid w:val="002D6EEF"/>
    <w:rsid w:val="00323B43"/>
    <w:rsid w:val="003D37D8"/>
    <w:rsid w:val="00426133"/>
    <w:rsid w:val="004358AB"/>
    <w:rsid w:val="00440F27"/>
    <w:rsid w:val="004A4FB7"/>
    <w:rsid w:val="007317AC"/>
    <w:rsid w:val="00775A5F"/>
    <w:rsid w:val="008167A0"/>
    <w:rsid w:val="00831E8C"/>
    <w:rsid w:val="008B7726"/>
    <w:rsid w:val="009125E4"/>
    <w:rsid w:val="00917FAC"/>
    <w:rsid w:val="00943FD9"/>
    <w:rsid w:val="00960F99"/>
    <w:rsid w:val="009B5B54"/>
    <w:rsid w:val="00D31D50"/>
    <w:rsid w:val="00E01C54"/>
    <w:rsid w:val="00E9630D"/>
    <w:rsid w:val="00EA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167A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7A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67A0"/>
    <w:rPr>
      <w:rFonts w:ascii="宋体" w:eastAsia="宋体" w:hAnsi="宋体" w:cs="宋体"/>
      <w:b/>
      <w:bCs/>
      <w:sz w:val="36"/>
      <w:szCs w:val="36"/>
    </w:rPr>
  </w:style>
  <w:style w:type="paragraph" w:styleId="a4">
    <w:name w:val="Balloon Text"/>
    <w:basedOn w:val="a"/>
    <w:link w:val="Char"/>
    <w:uiPriority w:val="99"/>
    <w:semiHidden/>
    <w:unhideWhenUsed/>
    <w:rsid w:val="00775A5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5A5F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0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0F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2008-09-11T17:20:00Z</dcterms:created>
  <dcterms:modified xsi:type="dcterms:W3CDTF">2018-10-25T06:59:00Z</dcterms:modified>
</cp:coreProperties>
</file>