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B3D5C" w:sz="20" w:space="8"/>
        </w:pBdr>
        <w:spacing w:after="80"/>
      </w:pPr>
      <w:r>
        <w:rPr>
          <w:rFonts w:ascii="Arial" w:cs="Arial" w:eastAsia="Arial" w:hAnsi="Arial"/>
          <w:b/>
          <w:bCs/>
          <w:i w:val="false"/>
          <w:iCs w:val="false"/>
          <w:color w:val="0B3D5C"/>
          <w:sz w:val="20"/>
          <w:szCs w:val="20"/>
        </w:rPr>
        <w:t xml:space="preserve">CAPSTONE PROGRESS REPORT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i w:val="false"/>
          <w:iCs w:val="false"/>
          <w:color w:val="0B3D5C"/>
          <w:sz w:val="40"/>
          <w:szCs w:val="40"/>
        </w:rPr>
        <w:t xml:space="preserve">From Per-Sensor CAT Trackers to a Unified Hybrid Correlator</w:t>
      </w:r>
    </w:p>
    <w:p>
      <w:pPr>
        <w:spacing w:after="240" w:before="0" w:line="276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5A6A75"/>
          <w:sz w:val="22"/>
          <w:szCs w:val="22"/>
        </w:rPr>
        <w:t xml:space="preserve">An AI / ML tracker-correlator for multi-radar air-traffic surveillance: problem, architecture lineage (V3–V8), and what the numbers actually say.</w:t>
      </w:r>
    </w:p>
    <w:p>
      <w:pPr>
        <w:spacing w:after="8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</w:rPr>
        <w:t xml:space="preserve">Author: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Thomas Rathbun, PhD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   ·    </w:t>
      </w: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</w:rPr>
        <w:t xml:space="preserve">Project: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AI Tracker Correlator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   ·    </w:t>
      </w: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</w:rPr>
        <w:t xml:space="preserve">Date: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16 August 2026</w:t>
      </w:r>
    </w:p>
    <w:p>
      <w:pPr>
        <w:spacing w:after="3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</w:rPr>
        <w:t xml:space="preserve">Status: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Research pause for write-up. Hybrid-MLP remains the operational default. V8 transformer is a drop-in associator, not a replacement tracker.</w:t>
      </w:r>
    </w:p>
    <w:p>
      <w:pPr>
        <w:pStyle w:val="Heading1"/>
        <w:pBdr>
          <w:bottom w:val="single" w:color="0B3D5C" w:sz="12" w:space="4"/>
        </w:pBdr>
        <w:spacing w:after="200" w:before="360"/>
      </w:pPr>
      <w:r>
        <w:rPr>
          <w:rFonts w:ascii="Arial" w:cs="Arial" w:eastAsia="Arial" w:hAnsi="Arial"/>
          <w:b/>
          <w:bCs/>
          <w:i w:val="false"/>
          <w:iCs w:val="false"/>
          <w:color w:val="0B3D5C"/>
          <w:sz w:val="32"/>
          <w:szCs w:val="32"/>
        </w:rPr>
        <w:t xml:space="preserve">1.  Executive summary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Today’s surveillance stack still looks like the 1990s: each radar runs its own physics tracker on one ASTERIX category (typically CAT-048 plots or CAT-062 system tracks), then a separate correlator tries to decide which of those local tracks are the same aircraft. That split creates latency, duplicate tracks, and a maintenance surface that grows with every sensor.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This project asked whether one AI/ML system can ingest multi-sensor plots, reject clutter, associate PSR with SSR, and output a single correlated track picture. The short answer is yes — but not by handing the entire job to one network. The learned part is association. Section 4 is the deep dive on those two associators.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The working system is Hybrid: a clutter MLP, two pairwise association MLPs, Hungarian assignment, and an asynchronous Kalman filter. On the dense 120-second multi-radar stream, under the max_age = 10 eval contract in §6.1, it holds MOTA 0.865 with zero ID switches. On a 30-minute Sweden holdout it reaches MOTA 0.971. End-to-end learned trackers (GNN V3–V6 and the V7 transformer) did not. They flooded the picture with false tracks.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V8 is the course correction. It is not a new tracker. It is a transformer that scores gated pairs inside Hybrid — looking at the surrounding traffic, not just one pair in isolation. Pure V8 is not ready to ship. Averaging it with the MLP (ensemble) is a single-run +0.007 MOTA on the dense sim stream (0.872 vs 0.865) with zero ID switches, and it ties Hybrid on Sweden. That is a hint, not a claim that the transformer beats Hybrid, and not the operational default.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Hybrid has the best standalone numbers on the data we have. The reason to keep the transformer is the next environment: crossings, SSR dropouts, and overlapping trails where a pair looked at in isolation is ambiguous, and the set around it is not.</w:t>
      </w:r>
    </w:p>
    <w:p>
      <w:pPr>
        <w:pStyle w:val="Heading1"/>
        <w:pBdr>
          <w:bottom w:val="single" w:color="0B3D5C" w:sz="12" w:space="4"/>
        </w:pBdr>
        <w:spacing w:after="200" w:before="360"/>
      </w:pPr>
      <w:r>
        <w:rPr>
          <w:rFonts w:ascii="Arial" w:cs="Arial" w:eastAsia="Arial" w:hAnsi="Arial"/>
          <w:b/>
          <w:bCs/>
          <w:i w:val="false"/>
          <w:iCs w:val="false"/>
          <w:color w:val="0B3D5C"/>
          <w:sz w:val="32"/>
          <w:szCs w:val="32"/>
        </w:rPr>
        <w:t xml:space="preserve">2.  The operational problem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26"/>
          <w:szCs w:val="26"/>
        </w:rPr>
        <w:t xml:space="preserve">2.1  One CAT, one tracker, one correlator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A conventional multi-radar site is not one tracker. It is a fleet of them. Each sensor decodes its own ASTERIX category — CAT-034 status, CAT-048 plots, or CAT-062 tracks already formed by a local tracker — and runs a Kalman-style filter on that stream alone. Only after those local tracks exist does a correlator try to merge duplicates.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That architecture is interpretable. It is also the source of the failure modes this project exists to fix: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Duplicate tracks when two radars see the same aircraft and the correlator is late or conservative.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Broken identity when an SSR squawk drops and the PSR-only tracker cannot hold the ID.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Temporal dragging when asynchronous scans (5.5–9 s) are forced into a common window.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Clutter leakage from PSR, which the local tracker was never trained to share with the correlator.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A growing integration tax: every new radar is another tracker to tune and another input to the correlator.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26"/>
          <w:szCs w:val="26"/>
        </w:rPr>
        <w:t xml:space="preserve">2.2  The research question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Can a single process ingest decoded Cartesian plots from every radar, perform clutter rejection, data association, and state estimation, and emit one correlated track per aircraft — without a per-sensor tracker and without a downstream correlator?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Feasibility, not a fielded product, is the bar. Metrics are MOTA (accuracy, penalizing false tracks and misses), MOTP (position error), precision, recall, and ID switches. A system that swaps identities is unusable for air traffic, no matter how good MOTA looks.</w:t>
      </w:r>
    </w:p>
    <w:p>
      <w:pPr>
        <w:pStyle w:val="Heading1"/>
        <w:pBdr>
          <w:bottom w:val="single" w:color="0B3D5C" w:sz="12" w:space="4"/>
        </w:pBdr>
        <w:spacing w:after="200" w:before="360"/>
      </w:pPr>
      <w:r>
        <w:rPr>
          <w:rFonts w:ascii="Arial" w:cs="Arial" w:eastAsia="Arial" w:hAnsi="Arial"/>
          <w:b/>
          <w:bCs/>
          <w:i w:val="false"/>
          <w:iCs w:val="false"/>
          <w:color w:val="0B3D5C"/>
          <w:sz w:val="32"/>
          <w:szCs w:val="32"/>
        </w:rPr>
        <w:t xml:space="preserve">3.  The Hybrid pipeline: what actually works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Hybrid is the system we would run tomorrow. It is hybrid in the strict sense: learned modules do association; physics owns time and kinematics.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Clutter MLP. A small unary network rejects PSR false alarms before association.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Spatial cluster (2 km). Pairwise MLPs decide whether two plots in the same sweep are the same aircraft (typical PSR + SSR pair). Connected components fuse them into one meta-measurement.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Temporal assign (8 km). Each live track is projected to the measurement time (dt = meas_t − track_t). Pairwise MLPs score the gated pairs. Hungarian assignment enforces one-to-one.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Async CV Kalman. The filter updates at the measurement’s own timestamp. That is what killed temporal dragging.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M/N manager. Three hits to confirm, about ten coasts through a radar shadow, then delete.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Two specialist MLPs do the learned work today. Each pair is scored alone. Hungarian and the Kalman filter never see a neural state vector. Section 4 specifies those MLPs — features, training, and the transformer that can replace or average them.</w:t>
      </w:r>
    </w:p>
    <w:p>
      <w:pPr>
        <w:spacing w:after="40" w:before="120"/>
        <w:jc w:val="center"/>
      </w:pPr>
      <w:r>
        <w:drawing>
          <wp:inline distT="0" distB="0" distL="0" distR="0">
            <wp:extent cx="6096000" cy="4371975"/>
            <wp:effectExtent t="0" r="0" b="0" l="0"/>
            <wp:docPr id="1" name="Hybrid pipeline and V8 associator architecture" descr="Hybrid pipeline and V8 associator architecture" title="Hybrid pipeline and V8 associator archit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37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A6A75"/>
          <w:sz w:val="18"/>
          <w:szCs w:val="18"/>
        </w:rPr>
        <w:t xml:space="preserve">Figure 1. How the model works. Top: Hybrid pipeline. Purple block is the only neural scorer — MLP, V8, ensemble, or split. Kalman, gates, Hungarian, and M/N stay classical. Bottom: V8 token path. Self-attention is within tracks and within plots; geometry stays in rel_ij. The net never predicts state or existence. Briefing script for every box: artifacts/Architecture_Block_Guide.docx.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324225"/>
            <wp:effectExtent t="0" r="0" b="0" l="0"/>
            <wp:docPr id="1" name="Hybrid tracker simulation with confirmed tracks and trails" descr="Hybrid tracker simulation with confirmed tracks and trails" title="Hybrid tracker simulation with confirmed tracks and trail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A6A75"/>
          <w:sz w:val="18"/>
          <w:szCs w:val="18"/>
        </w:rPr>
        <w:t xml:space="preserve">Figure 2. Hybrid correlator on a streaming holdout: clutter, measurements, ground truth, and confirmed tracks with trails.</w:t>
      </w:r>
    </w:p>
    <w:p>
      <w:pPr>
        <w:pStyle w:val="Heading1"/>
        <w:pBdr>
          <w:bottom w:val="single" w:color="0B3D5C" w:sz="12" w:space="4"/>
        </w:pBdr>
        <w:spacing w:after="200" w:before="360"/>
      </w:pPr>
      <w:r>
        <w:rPr>
          <w:rFonts w:ascii="Arial" w:cs="Arial" w:eastAsia="Arial" w:hAnsi="Arial"/>
          <w:b/>
          <w:bCs/>
          <w:i w:val="false"/>
          <w:iCs w:val="false"/>
          <w:color w:val="0B3D5C"/>
          <w:sz w:val="32"/>
          <w:szCs w:val="32"/>
        </w:rPr>
        <w:t xml:space="preserve">4.  The AI/ML core: pairwise MLP vs association transformer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Everything that is actually machine learning in the shipping system lives here. The Kalman filter, the 2 km / 8 km gates, Hungarian assignment, and the M/N track manager are classical. The learned question is only: given two gated objects, how likely are they the same aircraft? Two different networks answer that question. They share a pipeline and a loss family. They do not share a worldview.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Say it once, then unpack it. The MLP looks at one pair. The transformer looks at that pair and the traffic around it. That is the entire AI/ML distinction that matters going forward.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26"/>
          <w:szCs w:val="26"/>
        </w:rPr>
        <w:t xml:space="preserve">4.1  What both models are allowed to do — and forbidden to do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Both models emit a logit. Callers apply a sigmoid to get p ∈ [0, 1]. Hybrid turns p into a graph edge (cluster if p &gt; 0.5) or a Hungarian cost (cost = 1 − p). Neither model predicts position, velocity, existence, or a next-step residual. Neither carries hidden state across time. Time is the Kalman filter’s job. Uniqueness is Hungarian’s job. Those constraints are why V8 is an associator and V7 was a failed tracker.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Supervision is the same label for both: track_id equality. A pair is positive if both objects share a real track_id (not clutter, not −1). The networks never see track_id as an input feature. Identity, if used, comes only from Mode-3A / Mode-S fields that an operational plot would actually carry.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26"/>
          <w:szCs w:val="26"/>
        </w:rPr>
        <w:t xml:space="preserve">4.2  Pairwise MLPs — a specialist that never looks up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color w:val="334155"/>
          <w:sz w:val="24"/>
          <w:szCs w:val="24"/>
        </w:rPr>
        <w:t xml:space="preserve">Job and inductive bias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The pairwise MLP is a feed-forward classifier on a hand-built feature vector of one pair. It is deliberately local. If aircraft C is crossing three kilometers away, or if six other SSR plots share a similar squawk, the MLP does not know. Isolation is the bias: only fire when this pair’s own kinematics and identity look right. That is why Hybrid is precise, and why it can miss a crossing that is only obvious from the rest of the set.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color w:val="334155"/>
          <w:sz w:val="24"/>
          <w:szCs w:val="24"/>
        </w:rPr>
        <w:t xml:space="preserve">Two specialists, not one net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Heterogeneous radar forced a split. Primary plots have Doppler velocity and amplitude, and no reliable identity. Secondary plots have Mode-3A (12-bit squawk) and Mode-S (ICAO address), and often no velocity. A single feature vector that pretends both sides always have both kinds of information trains poorly. Hybrid therefore loads two small networks from checkpoints/pairwise_psr_psr.pt and checkpoints/pairwise_ssr_any.pt.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800"/>
        <w:gridCol w:w="1400"/>
        <w:gridCol w:w="4080"/>
      </w:tblGrid>
      <w:tr>
        <w:trPr>
          <w:tblHeader/>
        </w:trPr>
        <w:tc>
          <w:tcPr>
            <w:tcW w:type="dxa" w:w="1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Network</w:t>
            </w:r>
          </w:p>
        </w:tc>
        <w:tc>
          <w:tcPr>
            <w:tcW w:type="dxa" w:w="2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When used</w:t>
            </w:r>
          </w:p>
        </w:tc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Input dim</w:t>
            </w:r>
          </w:p>
        </w:tc>
        <w:tc>
          <w:tcPr>
            <w:tcW w:type="dxa" w:w="40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Architecture</w:t>
            </w:r>
          </w:p>
        </w:tc>
      </w:tr>
      <w:tr>
        <w:tc>
          <w:tcPr>
            <w:tcW w:type="dxa" w:w="1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PSR–PSR</w:t>
            </w:r>
          </w:p>
        </w:tc>
        <w:tc>
          <w:tcPr>
            <w:tcW w:type="dxa" w:w="2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Both objects are primary</w:t>
            </w:r>
          </w:p>
        </w:tc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6</w:t>
            </w:r>
          </w:p>
        </w:tc>
        <w:tc>
          <w:tcPr>
            <w:tcW w:type="dxa" w:w="40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6 → 64 → 32 → 1, ReLU, dropout 0.2</w:t>
            </w:r>
          </w:p>
        </w:tc>
      </w:tr>
      <w:tr>
        <w:tc>
          <w:tcPr>
            <w:tcW w:type="dxa" w:w="1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SSR–ANY</w:t>
            </w:r>
          </w:p>
        </w:tc>
        <w:tc>
          <w:tcPr>
            <w:tcW w:type="dxa" w:w="2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Either object is secondary</w:t>
            </w:r>
          </w:p>
        </w:tc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4</w:t>
            </w:r>
          </w:p>
        </w:tc>
        <w:tc>
          <w:tcPr>
            <w:tcW w:type="dxa" w:w="40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4 → 64 → 32 → 1, ReLU, dropout 0.2</w:t>
            </w:r>
          </w:p>
        </w:tc>
      </w:tr>
    </w:tbl>
    <w:p>
      <w:pPr>
        <w:spacing w:after="24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A6A75"/>
          <w:sz w:val="18"/>
          <w:szCs w:val="18"/>
        </w:rPr>
        <w:t xml:space="preserve">Table 1. Dual pairwise MLPs (src/pairwise_classifier.py). Each is a few thousand parameters.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color w:val="334155"/>
          <w:sz w:val="24"/>
          <w:szCs w:val="24"/>
        </w:rPr>
        <w:t xml:space="preserve">PSR–PSR features (kinematics + amplitude)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Both sides are assumed to have velocity. Features are normalized so raw meters never enter the first linear layer.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400"/>
        <w:gridCol w:w="2800"/>
        <w:gridCol w:w="4180"/>
      </w:tblGrid>
      <w:tr>
        <w:trPr>
          <w:tblHeader/>
        </w:trPr>
        <w:tc>
          <w:tcPr>
            <w:tcW w:type="dxa" w:w="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tcW w:type="dxa" w:w="2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Scale / encoding</w:t>
            </w:r>
          </w:p>
        </w:tc>
        <w:tc>
          <w:tcPr>
            <w:tcW w:type="dxa" w:w="41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Why it is there</w:t>
            </w:r>
          </w:p>
        </w:tc>
      </w:tr>
      <w:tr>
        <w:tc>
          <w:tcPr>
            <w:tcW w:type="dxa" w:w="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1</w:t>
            </w:r>
          </w:p>
        </w:tc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Position distance</w:t>
            </w:r>
          </w:p>
        </w:tc>
        <w:tc>
          <w:tcPr>
            <w:tcW w:type="dxa" w:w="2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‖p1 − p2‖ / 1e5</w:t>
            </w:r>
          </w:p>
        </w:tc>
        <w:tc>
          <w:tcPr>
            <w:tcW w:type="dxa" w:w="41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Same-aircraft plots sit inside ~2 km</w:t>
            </w:r>
          </w:p>
        </w:tc>
      </w:tr>
      <w:tr>
        <w:tc>
          <w:tcPr>
            <w:tcW w:type="dxa" w:w="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2</w:t>
            </w:r>
          </w:p>
        </w:tc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Velocity cosine</w:t>
            </w:r>
          </w:p>
        </w:tc>
        <w:tc>
          <w:tcPr>
            <w:tcW w:type="dxa" w:w="2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v1·v2 / (|v1||v2|)</w:t>
            </w:r>
          </w:p>
        </w:tc>
        <w:tc>
          <w:tcPr>
            <w:tcW w:type="dxa" w:w="41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Co-located PSR hits share heading</w:t>
            </w:r>
          </w:p>
        </w:tc>
      </w:tr>
      <w:tr>
        <w:tc>
          <w:tcPr>
            <w:tcW w:type="dxa" w:w="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3</w:t>
            </w:r>
          </w:p>
        </w:tc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Speed difference</w:t>
            </w:r>
          </w:p>
        </w:tc>
        <w:tc>
          <w:tcPr>
            <w:tcW w:type="dxa" w:w="2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| |v1| − |v2| | / 1e3</w:t>
            </w:r>
          </w:p>
        </w:tc>
        <w:tc>
          <w:tcPr>
            <w:tcW w:type="dxa" w:w="41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Rejects crossing traffic at similar range</w:t>
            </w:r>
          </w:p>
        </w:tc>
      </w:tr>
      <w:tr>
        <w:tc>
          <w:tcPr>
            <w:tcW w:type="dxa" w:w="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4</w:t>
            </w:r>
          </w:p>
        </w:tc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Azimuth separation</w:t>
            </w:r>
          </w:p>
        </w:tc>
        <w:tc>
          <w:tcPr>
            <w:tcW w:type="dxa" w:w="2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wrapped |az1 − az2|</w:t>
            </w:r>
          </w:p>
        </w:tc>
        <w:tc>
          <w:tcPr>
            <w:tcW w:type="dxa" w:w="41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Angular gate in radar coordinates</w:t>
            </w:r>
          </w:p>
        </w:tc>
      </w:tr>
      <w:tr>
        <w:tc>
          <w:tcPr>
            <w:tcW w:type="dxa" w:w="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5</w:t>
            </w:r>
          </w:p>
        </w:tc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Elevation separation</w:t>
            </w:r>
          </w:p>
        </w:tc>
        <w:tc>
          <w:tcPr>
            <w:tcW w:type="dxa" w:w="2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|el1 − el2|</w:t>
            </w:r>
          </w:p>
        </w:tc>
        <w:tc>
          <w:tcPr>
            <w:tcW w:type="dxa" w:w="41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Separates stacked traffic</w:t>
            </w:r>
          </w:p>
        </w:tc>
      </w:tr>
      <w:tr>
        <w:tc>
          <w:tcPr>
            <w:tcW w:type="dxa" w:w="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6</w:t>
            </w:r>
          </w:p>
        </w:tc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Amplitude difference</w:t>
            </w:r>
          </w:p>
        </w:tc>
        <w:tc>
          <w:tcPr>
            <w:tcW w:type="dxa" w:w="2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|amp1 − amp2| / 100</w:t>
            </w:r>
          </w:p>
        </w:tc>
        <w:tc>
          <w:tcPr>
            <w:tcW w:type="dxa" w:w="41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PSR-only; similar RCS / range</w:t>
            </w:r>
          </w:p>
        </w:tc>
      </w:tr>
    </w:tbl>
    <w:p>
      <w:pPr>
        <w:spacing w:after="24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A6A75"/>
          <w:sz w:val="18"/>
          <w:szCs w:val="18"/>
        </w:rPr>
        <w:t xml:space="preserve">Table 2. compute_psr_psr_features. Six numbers, one pair, no identity.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color w:val="334155"/>
          <w:sz w:val="24"/>
          <w:szCs w:val="24"/>
        </w:rPr>
        <w:t xml:space="preserve">SSR–ANY features (geometry + identity flags)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Used for PSR–SSR fusion and SSR–SSR pairs. Identity is not the raw squawk. It is a three-way flag so a missing code is not confused with squawk 0000.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400"/>
        <w:gridCol w:w="3400"/>
        <w:gridCol w:w="3580"/>
      </w:tblGrid>
      <w:tr>
        <w:trPr>
          <w:tblHeader/>
        </w:trPr>
        <w:tc>
          <w:tcPr>
            <w:tcW w:type="dxa" w:w="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tcW w:type="dxa" w:w="3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Encoding</w:t>
            </w:r>
          </w:p>
        </w:tc>
        <w:tc>
          <w:tcPr>
            <w:tcW w:type="dxa" w:w="35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Why it is there</w:t>
            </w:r>
          </w:p>
        </w:tc>
      </w:tr>
      <w:tr>
        <w:tc>
          <w:tcPr>
            <w:tcW w:type="dxa" w:w="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1</w:t>
            </w:r>
          </w:p>
        </w:tc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Position distance</w:t>
            </w:r>
          </w:p>
        </w:tc>
        <w:tc>
          <w:tcPr>
            <w:tcW w:type="dxa" w:w="3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‖p1 − p2‖ / 1e5</w:t>
            </w:r>
          </w:p>
        </w:tc>
        <w:tc>
          <w:tcPr>
            <w:tcW w:type="dxa" w:w="35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Still the spatial prior</w:t>
            </w:r>
          </w:p>
        </w:tc>
      </w:tr>
      <w:tr>
        <w:tc>
          <w:tcPr>
            <w:tcW w:type="dxa" w:w="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2</w:t>
            </w:r>
          </w:p>
        </w:tc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Azimuth separation</w:t>
            </w:r>
          </w:p>
        </w:tc>
        <w:tc>
          <w:tcPr>
            <w:tcW w:type="dxa" w:w="3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wrapped |az1 − az2|</w:t>
            </w:r>
          </w:p>
        </w:tc>
        <w:tc>
          <w:tcPr>
            <w:tcW w:type="dxa" w:w="35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Works when velocity is missing</w:t>
            </w:r>
          </w:p>
        </w:tc>
      </w:tr>
      <w:tr>
        <w:tc>
          <w:tcPr>
            <w:tcW w:type="dxa" w:w="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3</w:t>
            </w:r>
          </w:p>
        </w:tc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Mode-3A match</w:t>
            </w:r>
          </w:p>
        </w:tc>
        <w:tc>
          <w:tcPr>
            <w:tcW w:type="dxa" w:w="3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+1 match / −1 mismatch / 0 missing</w:t>
            </w:r>
          </w:p>
        </w:tc>
        <w:tc>
          <w:tcPr>
            <w:tcW w:type="dxa" w:w="35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Squawk is first-class SSR cue</w:t>
            </w:r>
          </w:p>
        </w:tc>
      </w:tr>
      <w:tr>
        <w:tc>
          <w:tcPr>
            <w:tcW w:type="dxa" w:w="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4</w:t>
            </w:r>
          </w:p>
        </w:tc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Mode-S match</w:t>
            </w:r>
          </w:p>
        </w:tc>
        <w:tc>
          <w:tcPr>
            <w:tcW w:type="dxa" w:w="3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+1 / −1 / 0</w:t>
            </w:r>
          </w:p>
        </w:tc>
        <w:tc>
          <w:tcPr>
            <w:tcW w:type="dxa" w:w="35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ICAO address; stronger than squawk</w:t>
            </w:r>
          </w:p>
        </w:tc>
      </w:tr>
    </w:tbl>
    <w:p>
      <w:pPr>
        <w:spacing w:after="24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A6A75"/>
          <w:sz w:val="18"/>
          <w:szCs w:val="18"/>
        </w:rPr>
        <w:t xml:space="preserve">Table 3. compute_ssr_any_features. An ablation (--no-identity-features) zeros channels 3–4 so association is kinematics-only; dimension stays 4 so pretrained weights still load.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color w:val="334155"/>
          <w:sz w:val="24"/>
          <w:szCs w:val="24"/>
        </w:rPr>
        <w:t xml:space="preserve">How the MLP is trained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scripts/train_hetero_pairwise.py extracts every specialized pair in each training frame. Label is 1 if track_ids match and are not clutter. Batches are 512 independent pairs — there is no sequence and no set. Optimizer is Adam at 1e-3. Loss is binary cross-entropy with a pos_weight = n_neg / n_pos so the rare true pairs are not drowned by easy far negatives. The network never sees a third object in the same forward pass. After sigmoid, Hybrid treats p &gt; 0.5 as a cluster edge and cost = 1 − p as a Hungarian entry.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color w:val="334155"/>
          <w:sz w:val="24"/>
          <w:szCs w:val="24"/>
        </w:rPr>
        <w:t xml:space="preserve">What that means in a crossing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Two aircraft cross inside the 8 km gate. The MLP scores track A vs plot B using only (A, B). If distance is small and headings are briefly similar, p can be high even though track C is the rightful owner. Hungarian may still pick the globally cheapest assignment — but only from those independent scores. The MLP cannot say “B looks good for A until I notice C is closer and already carries this Mode-S.” That sentence requires looking around.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26"/>
          <w:szCs w:val="26"/>
        </w:rPr>
        <w:t xml:space="preserve">4.3  V8 transformer — a set matcher, not a tracker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color w:val="334155"/>
          <w:sz w:val="24"/>
          <w:szCs w:val="24"/>
        </w:rPr>
        <w:t xml:space="preserve">Job and inductive bias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AssociationTransformerV8 (src/model_v8_associator.py, ~150–250k parameters) is SuperGlue-style matching, not DETR-style tracking. It builds a token per gated track and per gated plot, contextualizes each side with self-attention, then scores pairs with an MLP head on [h_i ; h_j ; rel_ij]. The transformer is the context encoder. The last layer is still an MLP. The difference is what h_i contains: after attention, h_i knows about the other tokens on its side of the gate.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color w:val="334155"/>
          <w:sz w:val="24"/>
          <w:szCs w:val="24"/>
        </w:rPr>
        <w:t xml:space="preserve">Token: 15 numbers plus embeddings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Raw meters are never fed in. Numeric features are normalized, then projected Linear(15 → 64). Five embeddings, each 64-d, are added: role (track vs measurement), type (PSR vs SSR), sensor id (0–8), Mode-3A (0–4095), and hashed Mode-S (1024 buckets). Missing identity uses pad index 0. Present squawk 0000 collides with that pad; the numeric has_mode_3a flag is the disambiguator, not a separate unused pad token.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00"/>
        <w:gridCol w:w="3200"/>
        <w:gridCol w:w="3580"/>
      </w:tblGrid>
      <w:tr>
        <w:trPr>
          <w:tblHeader/>
        </w:trPr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Block</w:t>
            </w:r>
          </w:p>
        </w:tc>
        <w:tc>
          <w:tcPr>
            <w:tcW w:type="dxa" w:w="9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Dim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Scale / encoding</w:t>
            </w:r>
          </w:p>
        </w:tc>
        <w:tc>
          <w:tcPr>
            <w:tcW w:type="dxa" w:w="35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x, y, z</w:t>
            </w:r>
          </w:p>
        </w:tc>
        <w:tc>
          <w:tcPr>
            <w:tcW w:type="dxa" w:w="9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3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/ 1e5</w:t>
            </w:r>
          </w:p>
        </w:tc>
        <w:tc>
          <w:tcPr>
            <w:tcW w:type="dxa" w:w="35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Same scale as pairwise MLPs</w:t>
            </w:r>
          </w:p>
        </w:tc>
      </w:tr>
      <w:tr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vx, vy, vz</w:t>
            </w:r>
          </w:p>
        </w:tc>
        <w:tc>
          <w:tcPr>
            <w:tcW w:type="dxa" w:w="9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3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/ 1e3; 0 if missing</w:t>
            </w:r>
          </w:p>
        </w:tc>
        <w:tc>
          <w:tcPr>
            <w:tcW w:type="dxa" w:w="35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SSR often has no Doppler</w:t>
            </w:r>
          </w:p>
        </w:tc>
      </w:tr>
      <w:tr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has_vx, has_vy, has_vz</w:t>
            </w:r>
          </w:p>
        </w:tc>
        <w:tc>
          <w:tcPr>
            <w:tcW w:type="dxa" w:w="9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3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{0, 1}</w:t>
            </w:r>
          </w:p>
        </w:tc>
        <w:tc>
          <w:tcPr>
            <w:tcW w:type="dxa" w:w="35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Stops a missing vel looking like 0 m/s</w:t>
            </w:r>
          </w:p>
        </w:tc>
      </w:tr>
      <w:tr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amplitude, has_amp</w:t>
            </w:r>
          </w:p>
        </w:tc>
        <w:tc>
          <w:tcPr>
            <w:tcW w:type="dxa" w:w="9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2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amp / 100</w:t>
            </w:r>
          </w:p>
        </w:tc>
        <w:tc>
          <w:tcPr>
            <w:tcW w:type="dxa" w:w="35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PSR cue; SSR usually missing</w:t>
            </w:r>
          </w:p>
        </w:tc>
      </w:tr>
      <w:tr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age, hits</w:t>
            </w:r>
          </w:p>
        </w:tc>
        <w:tc>
          <w:tcPr>
            <w:tcW w:type="dxa" w:w="9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2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min(·,20)/20; 0 on plots</w:t>
            </w:r>
          </w:p>
        </w:tc>
        <w:tc>
          <w:tcPr>
            <w:tcW w:type="dxa" w:w="35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Track maturity; 0 on measurements</w:t>
            </w:r>
          </w:p>
        </w:tc>
      </w:tr>
      <w:tr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dt</w:t>
            </w:r>
          </w:p>
        </w:tc>
        <w:tc>
          <w:tcPr>
            <w:tcW w:type="dxa" w:w="9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1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seconds</w:t>
            </w:r>
          </w:p>
        </w:tc>
        <w:tc>
          <w:tcPr>
            <w:tcW w:type="dxa" w:w="35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 inside a cluster; track already projected for assign</w:t>
            </w:r>
          </w:p>
        </w:tc>
      </w:tr>
      <w:tr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has_mode_3a</w:t>
            </w:r>
          </w:p>
        </w:tc>
        <w:tc>
          <w:tcPr>
            <w:tcW w:type="dxa" w:w="9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1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{0, 1}</w:t>
            </w:r>
          </w:p>
        </w:tc>
        <w:tc>
          <w:tcPr>
            <w:tcW w:type="dxa" w:w="35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Numeric companion to the embed</w:t>
            </w:r>
          </w:p>
        </w:tc>
      </w:tr>
    </w:tbl>
    <w:p>
      <w:pPr>
        <w:spacing w:after="24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A6A75"/>
          <w:sz w:val="18"/>
          <w:szCs w:val="18"/>
        </w:rPr>
        <w:t xml:space="preserve">Table 4. Numeric token (15-d) before Linear(15, 64). Embeddings for role, type, sensor, Mode-3A, and Mode-S are added after the projection.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color w:val="334155"/>
          <w:sz w:val="24"/>
          <w:szCs w:val="24"/>
        </w:rPr>
        <w:t xml:space="preserve">Relative pair features rel_ij (12-d)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Attention is not asked to rediscover geometry. The score head always concatenates an explicit 12-d pair vector. This is the inductive bias V7 promised and never built: the transformer sees context; the head still sees physics.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4680"/>
      </w:tblGrid>
      <w:tr>
        <w:trPr>
          <w:tblHeader/>
        </w:trPr>
        <w:tc>
          <w:tcPr>
            <w:tcW w:type="dxa" w:w="1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Group</w:t>
            </w:r>
          </w:p>
        </w:tc>
        <w:tc>
          <w:tcPr>
            <w:tcW w:type="dxa" w:w="3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Channels</w:t>
            </w:r>
          </w:p>
        </w:tc>
        <w:tc>
          <w:tcPr>
            <w:tcW w:type="dxa" w:w="46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1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Geometry</w:t>
            </w:r>
          </w:p>
        </w:tc>
        <w:tc>
          <w:tcPr>
            <w:tcW w:type="dxa" w:w="3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dx, dy, dz, dist / 1e5</w:t>
            </w:r>
          </w:p>
        </w:tc>
        <w:tc>
          <w:tcPr>
            <w:tcW w:type="dxa" w:w="46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Same spatial language as the MLP</w:t>
            </w:r>
          </w:p>
        </w:tc>
      </w:tr>
      <w:tr>
        <w:tc>
          <w:tcPr>
            <w:tcW w:type="dxa" w:w="1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Velocity</w:t>
            </w:r>
          </w:p>
        </w:tc>
        <w:tc>
          <w:tcPr>
            <w:tcW w:type="dxa" w:w="3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Δ|v| / 1e3, cos_vel</w:t>
            </w:r>
          </w:p>
        </w:tc>
        <w:tc>
          <w:tcPr>
            <w:tcW w:type="dxa" w:w="46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cos_vel = 0 if either velocity is missing — no fake 0-vector match</w:t>
            </w:r>
          </w:p>
        </w:tc>
      </w:tr>
      <w:tr>
        <w:tc>
          <w:tcPr>
            <w:tcW w:type="dxa" w:w="1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Angles</w:t>
            </w:r>
          </w:p>
        </w:tc>
        <w:tc>
          <w:tcPr>
            <w:tcW w:type="dxa" w:w="3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Δaz, Δel</w:t>
            </w:r>
          </w:p>
        </w:tc>
        <w:tc>
          <w:tcPr>
            <w:tcW w:type="dxa" w:w="46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Radar-native separation</w:t>
            </w:r>
          </w:p>
        </w:tc>
      </w:tr>
      <w:tr>
        <w:tc>
          <w:tcPr>
            <w:tcW w:type="dxa" w:w="1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Time</w:t>
            </w:r>
          </w:p>
        </w:tc>
        <w:tc>
          <w:tcPr>
            <w:tcW w:type="dxa" w:w="3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dt</w:t>
            </w:r>
          </w:p>
        </w:tc>
        <w:tc>
          <w:tcPr>
            <w:tcW w:type="dxa" w:w="46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Track already projected to meas_t</w:t>
            </w:r>
          </w:p>
        </w:tc>
      </w:tr>
      <w:tr>
        <w:tc>
          <w:tcPr>
            <w:tcW w:type="dxa" w:w="1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Identity</w:t>
            </w:r>
          </w:p>
        </w:tc>
        <w:tc>
          <w:tcPr>
            <w:tcW w:type="dxa" w:w="3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Mode-3A match, Mode-S match</w:t>
            </w:r>
          </w:p>
        </w:tc>
        <w:tc>
          <w:tcPr>
            <w:tcW w:type="dxa" w:w="46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+1 / 0 / −1, same convention as SSR–ANY</w:t>
            </w:r>
          </w:p>
        </w:tc>
      </w:tr>
      <w:tr>
        <w:tc>
          <w:tcPr>
            <w:tcW w:type="dxa" w:w="1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Sensor</w:t>
            </w:r>
          </w:p>
        </w:tc>
        <w:tc>
          <w:tcPr>
            <w:tcW w:type="dxa" w:w="3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same_sensor ∈ {0,1}</w:t>
            </w:r>
          </w:p>
        </w:tc>
        <w:tc>
          <w:tcPr>
            <w:tcW w:type="dxa" w:w="46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Two plots from one radar vs two radars</w:t>
            </w:r>
          </w:p>
        </w:tc>
      </w:tr>
    </w:tbl>
    <w:p>
      <w:pPr>
        <w:spacing w:after="24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A6A75"/>
          <w:sz w:val="18"/>
          <w:szCs w:val="18"/>
        </w:rPr>
        <w:t xml:space="preserve">Table 5. rel_ij. The transformer is not allowed to ignore the pair geometry the MLP already uses.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color w:val="334155"/>
          <w:sz w:val="24"/>
          <w:szCs w:val="24"/>
        </w:rPr>
        <w:t xml:space="preserve">Self-attention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Two pre-norm TransformerEncoder layers, d_model = 64, 4 heads (16-d each), FFN 256, GELU, dropout 0.1. Attention runs within the track set and within the measurement set separately. There is no cross-attention in v1 — rel_ij already carries the geometry between sides. Optional later: one cross-attention block after self-attention, only if an ablation shows set context without identity does nothing.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Hard gates stay in front of the net. V8 never scores a 50 km pair. That was V7’s max_assoc_m = 50,000 mistake. Clustering is usually a tiny 2 km clique. Assignment is the set problem: tens of tracks times tens of metas, typically N &lt; 80, no padding required at inference.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color w:val="334155"/>
          <w:sz w:val="24"/>
          <w:szCs w:val="24"/>
        </w:rPr>
        <w:t xml:space="preserve">Two heads, two call signatures, same weights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score_pairs(left, right, pair_index) returns a (P,) logit vector for the gated meas–meas pairs Hybrid already enumerated. Used by _spatial_cluster.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score_assignment(tracks, metas) returns S ∈ R^{T×M} and a dustbin vector ∈ R^T. Used by _associate. Dustbin is the unmatched score: “this track owns none of these plots.” Softmax over competitors is not required at inference. Hungarian can take an extra column cost[:, dust] = 1 − σ(dustbin). A coasting track in a radar shadow can choose that column instead of stealing a neighbor. With current weights the dustbin column is unused — the head is not calibrated — but the API is there.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Logits leave the module unsigned. Hybrid applies sigmoid. That keeps training and eval on the same numeric scale as the MLPs.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color w:val="334155"/>
          <w:sz w:val="24"/>
          <w:szCs w:val="24"/>
        </w:rPr>
        <w:t xml:space="preserve">How the transformer is trained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src/train_associator_v8.py is supervised matching, not train_streaming_v7. There is no residual loss, no existence logit, no GRU, no Hungarian-on-state. Windows are 2 s. Two tasks share weights: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Cluster task. All 2 km gated plot–plot pairs in the window. Label 1 if same track_id and not clutter.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Assign task. Teacher-forced “tracks” are the last plot of each live id, time-projected to each candidate. Label 1 if ids match and distance &lt; 8 km. A track with no true in-gate plot is a dustbin positive.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Split is by track id (seed 42, 80/20), not by time, so holdout aircraft are unseen. Loss is focal BCE on positives and gated negatives, plus dustbin BCE, plus a light 0.1 entropy term so assignment rows peak. Negatives are capped at about 8× positives. Class mass is balanced inside each batch (real pos_weight), unlike the first V8 run, which used a constant α and overfit 16 sim IDs. Early-stop is on holdout pair F1, not train loss and not precision-only (precision-only produced a timid net that refused true pairs). AdamW 1e-3, weight decay 1e-4, grad clip 1.0.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A later fine-tune on the Sweden 30-minute train stream, from the sim checkpoint, is the weight file used in ensemble eval (checkpoints/model_v8_assoc_sweden_best.pt).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color w:val="334155"/>
          <w:sz w:val="24"/>
          <w:szCs w:val="24"/>
        </w:rPr>
        <w:t xml:space="preserve">What that means in a crossing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The same two aircraft cross. After self-attention, track A’s token has mixed with track C’s token: both are live, close, and claiming plots. Plot B’s token has mixed with the other plots in the gate, including the one that actually carries C’s Mode-S. The score head then sees [h_A ; h_B ; rel_AB]. rel_AB still says “close.” The intended mechanism is that h_A and h_B can now carry “C is a better owner.” We have not shown an attention map or a crossing slice where V8 flips a pair the MLP got wrong. Until that overlap holdout exists, it is a hypothesis with a single-run +0.007 MOTA hint, not a demonstrated capability.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26"/>
          <w:szCs w:val="26"/>
        </w:rPr>
        <w:t xml:space="preserve">4.4  Side by side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940"/>
        <w:gridCol w:w="3940"/>
      </w:tblGrid>
      <w:tr>
        <w:trPr>
          <w:tblHeader/>
        </w:trP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9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Pairwise MLP</w:t>
            </w:r>
          </w:p>
        </w:tc>
        <w:tc>
          <w:tcPr>
            <w:tcW w:type="dxa" w:w="39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V8 transformer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Question</w:t>
            </w:r>
          </w:p>
        </w:tc>
        <w:tc>
          <w:tcPr>
            <w:tcW w:type="dxa" w:w="39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Same aircraft?</w:t>
            </w:r>
          </w:p>
        </w:tc>
        <w:tc>
          <w:tcPr>
            <w:tcW w:type="dxa" w:w="39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Same aircraft?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Sees</w:t>
            </w:r>
          </w:p>
        </w:tc>
        <w:tc>
          <w:tcPr>
            <w:tcW w:type="dxa" w:w="39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Only this pair</w:t>
            </w:r>
          </w:p>
        </w:tc>
        <w:tc>
          <w:tcPr>
            <w:tcW w:type="dxa" w:w="39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This pair and the other gated tracks / plots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Forward pass</w:t>
            </w:r>
          </w:p>
        </w:tc>
        <w:tc>
          <w:tcPr>
            <w:tcW w:type="dxa" w:w="39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One 4–6-d vector</w:t>
            </w:r>
          </w:p>
        </w:tc>
        <w:tc>
          <w:tcPr>
            <w:tcW w:type="dxa" w:w="39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Set of tokens, then one pair head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Parameters</w:t>
            </w:r>
          </w:p>
        </w:tc>
        <w:tc>
          <w:tcPr>
            <w:tcW w:type="dxa" w:w="39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A few thousand × 2 nets</w:t>
            </w:r>
          </w:p>
        </w:tc>
        <w:tc>
          <w:tcPr>
            <w:tcW w:type="dxa" w:w="39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~180k (d=64, 2 layers, 4 heads)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Identity</w:t>
            </w:r>
          </w:p>
        </w:tc>
        <w:tc>
          <w:tcPr>
            <w:tcW w:type="dxa" w:w="39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Match flags only</w:t>
            </w:r>
          </w:p>
        </w:tc>
        <w:tc>
          <w:tcPr>
            <w:tcW w:type="dxa" w:w="39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Flags in rel_ij plus Mode-3A / Mode-S embeds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Specialists</w:t>
            </w:r>
          </w:p>
        </w:tc>
        <w:tc>
          <w:tcPr>
            <w:tcW w:type="dxa" w:w="39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PSR–PSR and SSR–ANY</w:t>
            </w:r>
          </w:p>
        </w:tc>
        <w:tc>
          <w:tcPr>
            <w:tcW w:type="dxa" w:w="39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One net, type / role embeds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Time</w:t>
            </w:r>
          </w:p>
        </w:tc>
        <w:tc>
          <w:tcPr>
            <w:tcW w:type="dxa" w:w="39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Uses Hybrid’s projected dict</w:t>
            </w:r>
          </w:p>
        </w:tc>
        <w:tc>
          <w:tcPr>
            <w:tcW w:type="dxa" w:w="39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Same — must consume tmp_t, never raw KF state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Training</w:t>
            </w:r>
          </w:p>
        </w:tc>
        <w:tc>
          <w:tcPr>
            <w:tcW w:type="dxa" w:w="39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i.i.d. pairs, weighted BCE</w:t>
            </w:r>
          </w:p>
        </w:tc>
        <w:tc>
          <w:tcPr>
            <w:tcW w:type="dxa" w:w="39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Windowed sets, focal BCE + dustbin + entropy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Uniqueness</w:t>
            </w:r>
          </w:p>
        </w:tc>
        <w:tc>
          <w:tcPr>
            <w:tcW w:type="dxa" w:w="39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Hungarian after the fact</w:t>
            </w:r>
          </w:p>
        </w:tc>
        <w:tc>
          <w:tcPr>
            <w:tcW w:type="dxa" w:w="39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Hungarian; optional dustbin column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Strength</w:t>
            </w:r>
          </w:p>
        </w:tc>
        <w:tc>
          <w:tcPr>
            <w:tcW w:type="dxa" w:w="39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High precision, 0 ID switches</w:t>
            </w:r>
          </w:p>
        </w:tc>
        <w:tc>
          <w:tcPr>
            <w:tcW w:type="dxa" w:w="39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Set context in crossings and dropouts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Weakness</w:t>
            </w:r>
          </w:p>
        </w:tc>
        <w:tc>
          <w:tcPr>
            <w:tcW w:type="dxa" w:w="39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Blind to the rest of the scene</w:t>
            </w:r>
          </w:p>
        </w:tc>
        <w:tc>
          <w:tcPr>
            <w:tcW w:type="dxa" w:w="39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Over-associates; extra false tracks if used alone</w:t>
            </w:r>
          </w:p>
        </w:tc>
      </w:tr>
    </w:tbl>
    <w:p>
      <w:pPr>
        <w:spacing w:after="24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A6A75"/>
          <w:sz w:val="18"/>
          <w:szCs w:val="18"/>
        </w:rPr>
        <w:t xml:space="preserve">Table 6. Both sit inside Hybrid. Neither replaces the Kalman filter. The AI/ML difference is pairwise isolation versus set context.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26"/>
          <w:szCs w:val="26"/>
        </w:rPr>
        <w:t xml:space="preserve">4.5  Ensemble and split — composing the two learners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Ensemble is not a third network. At each gated pair Hybrid computes p = 0.5 p_MLP + 0.5 p_V8, then uses that p exactly as it would use a single scorer. The MLP vetoes reckless transformer edges; the transformer still nudges pairs the MLP cannot see in context. On the dense stream that mix is a single-run +0.007 MOTA (0.872 vs 0.865) with zero ID switches. On Sweden the three reported decimals are identical to Hybrid — consistent with V8 not changing those decisions. Dustbin is off on this path.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Split scoring is the other composition: MLP owns clustering (the local 2 km clique the specialists already solve), V8 owns assignment (the set problem). That recovered most of the precision pure V8 lost, without training a new net. Raising V8’s own cluster threshold made things worse — the net under-merged PSR+SSR and started two tracks for one aircraft. The lesson for the AI/ML design is sharp: give the transformer the job that needs set context, not the job the pairwise MLP already does well.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26"/>
          <w:szCs w:val="26"/>
        </w:rPr>
        <w:t xml:space="preserve">4.6  Why this section is the project’s ML claim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The feasibility question was never “can a Kalman filter track an airplane.” It was whether a learned associator can replace the per-sensor CAT tracker plus correlator without breaking identity. The MLP is the learned associator that already does that, by looking at one pair at a time with physics features. The transformer is the learned associator that can look around — and, on today’s medium-geometry Sweden holdout, does not yet need to. The next hard environment (overlaps, dropouts, crossings inside the gate) is exactly the environment where looking around stops being optional.</w:t>
      </w:r>
    </w:p>
    <w:p>
      <w:pPr>
        <w:pStyle w:val="Heading1"/>
        <w:pBdr>
          <w:bottom w:val="single" w:color="0B3D5C" w:sz="12" w:space="4"/>
        </w:pBdr>
        <w:spacing w:after="200" w:before="360"/>
      </w:pPr>
      <w:r>
        <w:rPr>
          <w:rFonts w:ascii="Arial" w:cs="Arial" w:eastAsia="Arial" w:hAnsi="Arial"/>
          <w:b/>
          <w:bCs/>
          <w:i w:val="false"/>
          <w:iCs w:val="false"/>
          <w:color w:val="0B3D5C"/>
          <w:sz w:val="32"/>
          <w:szCs w:val="32"/>
        </w:rPr>
        <w:t xml:space="preserve">5.  How we got here: V3 through V8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The project did not start at Hybrid. It started with the bet in the research proposal: one learned recurrent network would replace the CAT tracker and the correlator. Each version taught us something. Most of those lessons were negative, and they are the reason Hybrid exists.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26"/>
          <w:szCs w:val="26"/>
        </w:rPr>
        <w:t xml:space="preserve">5.1  V3 — recurrent graph attention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V3 (RecurrentGATTracker) put tracks and measurements in one graph, ran GATv2 attention over spatially gated edges, and carried a GRU hidden state per track. It predicted a residual state update and an existence probability. On aligned batch frames it looked plausible. On asynchronous streaming data the GRU decayed whenever a 2-second window contained no hit for that track. Kalman coasts; a starved GRU forgets.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26"/>
          <w:szCs w:val="26"/>
        </w:rPr>
        <w:t xml:space="preserve">5.2  V4 — fusion and learnable edges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V4 kept the GAT + GRU skeleton and pushed more of the association into learned edge features (kinematics plus dt). It was an incremental attempt to stop hand-building the graph. Streaming MOTA stayed negative. The network still owned initiation, coast, and state — three jobs it had not earned.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26"/>
          <w:szCs w:val="26"/>
        </w:rPr>
        <w:t xml:space="preserve">5.3  V5 — one factory, synchronized gating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V5 unified the model factory and the forward pass so every experiment spoke the same language. Attention gating was synchronized. This was an engineering win (reproducible pipeline, zero-track MotA bugs fixed) and not an accuracy win. The architecture was still “the net is the tracker.”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26"/>
          <w:szCs w:val="26"/>
        </w:rPr>
        <w:t xml:space="preserve">5.4  V6 — bipartite cross-attention and early clutter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V6 stopped measurements attending to measurements (a source of ghost tracks) and treated tracks as queries and measurements as keys/values. A dedicated clutter head hard-dropped junk before attention. That was the right inductive bias — and still not enough. On the same 120-second stream as Hybrid, V6 GNN recorded MOTA −0.70, precision 0.005, recall 0.004. Soft attention is not a substitute for one-to-one assignment or a process model.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26"/>
          <w:szCs w:val="26"/>
        </w:rPr>
        <w:t xml:space="preserve">5.5  V7 — a transformer that tried to be the tracker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V7 replaced GAT with a pure transformer: measurement self-attention, track–meas cross-attention, residual Δs, existence heads, GRU memory. Holdout MOTA stayed negative (best −1.09, default −3.03) with tens to hundreds of ID switches. The failure mode was a false-track flood. The net initiated anything with a high existence logit and had no Hungarian uniqueness. V7 is closed. We do not retry it.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26"/>
          <w:szCs w:val="26"/>
        </w:rPr>
        <w:t xml:space="preserve">5.6  V8 — transformer as a pair scorer only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V8 is the reaction to V7. The transformer scores gated pairs. The Kalman filter owns state. Hungarian owns uniqueness. Hybrid’s time model stays. Two call sites change: spatial cluster (score_pairs) and track–plot assign (score_assignment). There is no V8 tracker class and no factory key “v8.” Default CLI remains Hybrid-MLP (--assoc mlp). Transformer is opt-in (--assoc transformer). Ensemble averages the two (--assoc ensemble).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200"/>
        <w:gridCol w:w="2200"/>
        <w:gridCol w:w="3280"/>
      </w:tblGrid>
      <w:tr>
        <w:trPr>
          <w:tblHeader/>
        </w:trPr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Idea</w:t>
            </w:r>
          </w:p>
        </w:tc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Owns state?</w:t>
            </w:r>
          </w:p>
        </w:tc>
        <w:tc>
          <w:tcPr>
            <w:tcW w:type="dxa" w:w="32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Outcome</w:t>
            </w:r>
          </w:p>
        </w:tc>
      </w:tr>
      <w:tr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V3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GAT + GRU, residual Δs, existence</w:t>
            </w:r>
          </w:p>
        </w:tc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Yes</w:t>
            </w:r>
          </w:p>
        </w:tc>
        <w:tc>
          <w:tcPr>
            <w:tcW w:type="dxa" w:w="32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Fails on async streams</w:t>
            </w:r>
          </w:p>
        </w:tc>
      </w:tr>
      <w:tr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V4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Learned edge / fusion features</w:t>
            </w:r>
          </w:p>
        </w:tc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Yes</w:t>
            </w:r>
          </w:p>
        </w:tc>
        <w:tc>
          <w:tcPr>
            <w:tcW w:type="dxa" w:w="32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Still a learned tracker</w:t>
            </w:r>
          </w:p>
        </w:tc>
      </w:tr>
      <w:tr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V5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Unified factory and gating</w:t>
            </w:r>
          </w:p>
        </w:tc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Yes</w:t>
            </w:r>
          </w:p>
        </w:tc>
        <w:tc>
          <w:tcPr>
            <w:tcW w:type="dxa" w:w="32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Engineering, not MOTA</w:t>
            </w:r>
          </w:p>
        </w:tc>
      </w:tr>
      <w:tr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V6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Bipartite track→meas attention</w:t>
            </w:r>
          </w:p>
        </w:tc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Yes</w:t>
            </w:r>
          </w:p>
        </w:tc>
        <w:tc>
          <w:tcPr>
            <w:tcW w:type="dxa" w:w="32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MOTA −0.70 on stream_radar</w:t>
            </w:r>
          </w:p>
        </w:tc>
      </w:tr>
      <w:tr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V7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Full transformer tracker</w:t>
            </w:r>
          </w:p>
        </w:tc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Yes</w:t>
            </w:r>
          </w:p>
        </w:tc>
        <w:tc>
          <w:tcPr>
            <w:tcW w:type="dxa" w:w="32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MOTA −1.1 to −3.0; ID floods</w:t>
            </w:r>
          </w:p>
        </w:tc>
      </w:tr>
      <w:tr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Hybrid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MLP pairs + async KF + Hungarian</w:t>
            </w:r>
          </w:p>
        </w:tc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Kalman</w:t>
            </w:r>
          </w:p>
        </w:tc>
        <w:tc>
          <w:tcPr>
            <w:tcW w:type="dxa" w:w="32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MOTA 0.87 / 0.97; 0 IDs</w:t>
            </w:r>
          </w:p>
        </w:tc>
      </w:tr>
      <w:tr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V8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Transformer scores pairs inside Hybrid</w:t>
            </w:r>
          </w:p>
        </w:tc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Kalman</w:t>
            </w:r>
          </w:p>
        </w:tc>
        <w:tc>
          <w:tcPr>
            <w:tcW w:type="dxa" w:w="32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Dense stream: recall up, precision down</w:t>
            </w:r>
          </w:p>
        </w:tc>
      </w:tr>
      <w:tr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Ensemble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0.5 MLP + 0.5 V8, same Hybrid</w:t>
            </w:r>
          </w:p>
        </w:tc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Kalman</w:t>
            </w:r>
          </w:p>
        </w:tc>
        <w:tc>
          <w:tcPr>
            <w:tcW w:type="dxa" w:w="32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Single-run +0.007 MOTA on dense sim</w:t>
            </w:r>
          </w:p>
        </w:tc>
      </w:tr>
    </w:tbl>
    <w:p>
      <w:pPr>
        <w:spacing w:after="24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A6A75"/>
          <w:sz w:val="18"/>
          <w:szCs w:val="18"/>
        </w:rPr>
        <w:t xml:space="preserve">Table 7. Lineage. The turning point is V8: the network stops owning time and identity uniqueness.</w:t>
      </w:r>
    </w:p>
    <w:p>
      <w:pPr>
        <w:pStyle w:val="Heading1"/>
        <w:pBdr>
          <w:bottom w:val="single" w:color="0B3D5C" w:sz="12" w:space="4"/>
        </w:pBdr>
        <w:spacing w:after="200" w:before="360"/>
      </w:pPr>
      <w:r>
        <w:rPr>
          <w:rFonts w:ascii="Arial" w:cs="Arial" w:eastAsia="Arial" w:hAnsi="Arial"/>
          <w:b/>
          <w:bCs/>
          <w:i w:val="false"/>
          <w:iCs w:val="false"/>
          <w:color w:val="0B3D5C"/>
          <w:sz w:val="32"/>
          <w:szCs w:val="32"/>
        </w:rPr>
        <w:t xml:space="preserve">6.  What we measured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26"/>
          <w:szCs w:val="26"/>
        </w:rPr>
        <w:t xml:space="preserve">6.1  Protocol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Unless noted, numbers below use the same contract: 1-second evaluation windows, min_hits = 3, max_age = 10, match threshold 7 km. The CLI default is max_age = 2; that shorter coast produces a different Hybrid MOTA (about 0.58 on this file) and is not the table below. The dense stream is data/stream_radar_001.jsonl (~126 s, five asynchronous radars, 246 truth IDs). The real-traffic holdout is data/canonical/stream_sweden_30min_holdout.jsonl (~30 min, 163 IDs). It is CAT-062 traffic passed through a multi-radar observation model, then packed as a 6-tile / 3×-mini stream — duration is real, geometry is repeated, not 30 independent minutes of new crossings. V6/V7 rows on the dense stream are from the earlier streaming campaign on that same file.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26"/>
          <w:szCs w:val="26"/>
        </w:rPr>
        <w:t xml:space="preserve">6.2  Dense multi-radar stream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1600"/>
        <w:gridCol w:w="1560"/>
        <w:gridCol w:w="1560"/>
        <w:gridCol w:w="1560"/>
      </w:tblGrid>
      <w:tr>
        <w:trPr>
          <w:tblHeader/>
        </w:trPr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System</w:t>
            </w:r>
          </w:p>
        </w:tc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MOTA</w:t>
            </w:r>
          </w:p>
        </w:tc>
        <w:tc>
          <w:tcPr>
            <w:tcW w:type="dxa" w:w="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MOTP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Prec.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Recall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IDs</w:t>
            </w:r>
          </w:p>
        </w:tc>
      </w:tr>
      <w:tr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Hybrid-MLP (default)</w:t>
            </w:r>
          </w:p>
        </w:tc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0.865</w:t>
            </w:r>
          </w:p>
        </w:tc>
        <w:tc>
          <w:tcPr>
            <w:tcW w:type="dxa" w:w="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877 m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0.929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0.937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V6 GNN tracker</w:t>
            </w:r>
          </w:p>
        </w:tc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−0.70</w:t>
            </w:r>
          </w:p>
        </w:tc>
        <w:tc>
          <w:tcPr>
            <w:tcW w:type="dxa" w:w="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3240 m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0.005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0.004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V7 transformer (best / default)</w:t>
            </w:r>
          </w:p>
        </w:tc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−1.09 / −3.03</w:t>
            </w:r>
          </w:p>
        </w:tc>
        <w:tc>
          <w:tcPr>
            <w:tcW w:type="dxa" w:w="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~3.3 km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0.05 / 0.11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0.06 / 0.37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29 / 546</w:t>
            </w:r>
          </w:p>
        </w:tc>
      </w:tr>
      <w:tr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V8 transformer only</w:t>
            </w:r>
          </w:p>
        </w:tc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0.526</w:t>
            </w:r>
          </w:p>
        </w:tc>
        <w:tc>
          <w:tcPr>
            <w:tcW w:type="dxa" w:w="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1056 m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0.692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0.946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MLP cluster + V8 assign</w:t>
            </w:r>
          </w:p>
        </w:tc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0.845</w:t>
            </w:r>
          </w:p>
        </w:tc>
        <w:tc>
          <w:tcPr>
            <w:tcW w:type="dxa" w:w="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995 m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0.916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0.929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Ensemble (Sweden-tuned V8)</w:t>
            </w:r>
          </w:p>
        </w:tc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0.872</w:t>
            </w:r>
          </w:p>
        </w:tc>
        <w:tc>
          <w:tcPr>
            <w:tcW w:type="dxa" w:w="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901 m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0.931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0.941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</w:t>
            </w:r>
          </w:p>
        </w:tc>
      </w:tr>
    </w:tbl>
    <w:p>
      <w:pPr>
        <w:spacing w:after="24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A6A75"/>
          <w:sz w:val="18"/>
          <w:szCs w:val="18"/>
        </w:rPr>
        <w:t xml:space="preserve">Table 8. stream_radar_001, max_age = 10. Hybrid is the first system that is actually a tracker. Ensemble is a single-run +0.007 MOTA on top of it, not a statistically tested win.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26"/>
          <w:szCs w:val="26"/>
        </w:rPr>
        <w:t xml:space="preserve">6.3  Sweden 30-minute holdout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1600"/>
        <w:gridCol w:w="1560"/>
        <w:gridCol w:w="1560"/>
        <w:gridCol w:w="1560"/>
      </w:tblGrid>
      <w:tr>
        <w:trPr>
          <w:tblHeader/>
        </w:trPr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System</w:t>
            </w:r>
          </w:p>
        </w:tc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MOTA</w:t>
            </w:r>
          </w:p>
        </w:tc>
        <w:tc>
          <w:tcPr>
            <w:tcW w:type="dxa" w:w="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MOTP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Prec.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Recall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IDs</w:t>
            </w:r>
          </w:p>
        </w:tc>
      </w:tr>
      <w:tr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Hybrid-MLP</w:t>
            </w:r>
          </w:p>
        </w:tc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0.971</w:t>
            </w:r>
          </w:p>
        </w:tc>
        <w:tc>
          <w:tcPr>
            <w:tcW w:type="dxa" w:w="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105 m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0.979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0.992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V8 transformer only</w:t>
            </w:r>
          </w:p>
        </w:tc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0.745</w:t>
            </w:r>
          </w:p>
        </w:tc>
        <w:tc>
          <w:tcPr>
            <w:tcW w:type="dxa" w:w="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114 m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0.801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0.991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Ensemble</w:t>
            </w:r>
          </w:p>
        </w:tc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0.971</w:t>
            </w:r>
          </w:p>
        </w:tc>
        <w:tc>
          <w:tcPr>
            <w:tcW w:type="dxa" w:w="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105 m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0.979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0.992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</w:t>
            </w:r>
          </w:p>
        </w:tc>
      </w:tr>
    </w:tbl>
    <w:p>
      <w:pPr>
        <w:spacing w:after="24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A6A75"/>
          <w:sz w:val="18"/>
          <w:szCs w:val="18"/>
        </w:rPr>
        <w:t xml:space="preserve">Table 9. Sweden holdout (tiled CAT-062 observation-model stream). Hybrid is already near the ceiling. Ensemble matches it to three decimals — V8 is not changing those decisions. Pure V8 again loses precision.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The holdout is the second half of a 6-tile pack of Sweden CAT-062 traffic, regenerated through the multi-radar observation model (see data/canonical/DATA_MANIFEST.md). Median nearest-neighbor distance is about 32 km and concurrent traffic tops out around 32 aircraft, so pairs inside the 2 km / 8 km gates are uncommon. Tiling stretches duration without adding new geometry. Treat Table 9 as a long easy-geometry run, not as a crossing study.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2952750"/>
            <wp:effectExtent t="0" r="0" b="0" l="0"/>
            <wp:docPr id="1" name="Sweden 30-minute holdout track picture" descr="Sweden 30-minute holdout track picture" title="Sweden 30-minute holdout track 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A6A75"/>
          <w:sz w:val="18"/>
          <w:szCs w:val="18"/>
        </w:rPr>
        <w:t xml:space="preserve">Figure 3. Sweden 30-minute holdout traffic used for the Hybrid / V8 / ensemble comparison.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26"/>
          <w:szCs w:val="26"/>
        </w:rPr>
        <w:t xml:space="preserve">6.4  Ablations on the dense stream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600"/>
        <w:gridCol w:w="1600"/>
        <w:gridCol w:w="1640"/>
        <w:gridCol w:w="1640"/>
      </w:tblGrid>
      <w:tr>
        <w:trPr>
          <w:tblHeader/>
        </w:trPr>
        <w:tc>
          <w:tcPr>
            <w:tcW w:type="dxa" w:w="3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Variant</w:t>
            </w:r>
          </w:p>
        </w:tc>
        <w:tc>
          <w:tcPr>
            <w:tcW w:type="dxa" w:w="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MOTA</w:t>
            </w:r>
          </w:p>
        </w:tc>
        <w:tc>
          <w:tcPr>
            <w:tcW w:type="dxa" w:w="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Prec.</w:t>
            </w:r>
          </w:p>
        </w:tc>
        <w:tc>
          <w:tcPr>
            <w:tcW w:type="dxa" w:w="16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Recall</w:t>
            </w:r>
          </w:p>
        </w:tc>
        <w:tc>
          <w:tcPr>
            <w:tcW w:type="dxa" w:w="16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IDs</w:t>
            </w:r>
          </w:p>
        </w:tc>
      </w:tr>
      <w:tr>
        <w:tc>
          <w:tcPr>
            <w:tcW w:type="dxa" w:w="3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V8 only (cluster + assign)</w:t>
            </w:r>
          </w:p>
        </w:tc>
        <w:tc>
          <w:tcPr>
            <w:tcW w:type="dxa" w:w="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0.526</w:t>
            </w:r>
          </w:p>
        </w:tc>
        <w:tc>
          <w:tcPr>
            <w:tcW w:type="dxa" w:w="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0.692</w:t>
            </w:r>
          </w:p>
        </w:tc>
        <w:tc>
          <w:tcPr>
            <w:tcW w:type="dxa" w:w="16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0.946</w:t>
            </w:r>
          </w:p>
        </w:tc>
        <w:tc>
          <w:tcPr>
            <w:tcW w:type="dxa" w:w="16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MLP cluster + V8 assign (split)</w:t>
            </w:r>
          </w:p>
        </w:tc>
        <w:tc>
          <w:tcPr>
            <w:tcW w:type="dxa" w:w="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0.845</w:t>
            </w:r>
          </w:p>
        </w:tc>
        <w:tc>
          <w:tcPr>
            <w:tcW w:type="dxa" w:w="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0.916</w:t>
            </w:r>
          </w:p>
        </w:tc>
        <w:tc>
          <w:tcPr>
            <w:tcW w:type="dxa" w:w="16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0.929</w:t>
            </w:r>
          </w:p>
        </w:tc>
        <w:tc>
          <w:tcPr>
            <w:tcW w:type="dxa" w:w="16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Ensemble 0.5 / 0.5</w:t>
            </w:r>
          </w:p>
        </w:tc>
        <w:tc>
          <w:tcPr>
            <w:tcW w:type="dxa" w:w="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0.872</w:t>
            </w:r>
          </w:p>
        </w:tc>
        <w:tc>
          <w:tcPr>
            <w:tcW w:type="dxa" w:w="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0.931</w:t>
            </w:r>
          </w:p>
        </w:tc>
        <w:tc>
          <w:tcPr>
            <w:tcW w:type="dxa" w:w="16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0.941</w:t>
            </w:r>
          </w:p>
        </w:tc>
        <w:tc>
          <w:tcPr>
            <w:tcW w:type="dxa" w:w="16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V8 + dustbin column</w:t>
            </w:r>
          </w:p>
        </w:tc>
        <w:tc>
          <w:tcPr>
            <w:tcW w:type="dxa" w:w="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no gain</w:t>
            </w:r>
          </w:p>
        </w:tc>
        <w:tc>
          <w:tcPr>
            <w:tcW w:type="dxa" w:w="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—</w:t>
            </w:r>
          </w:p>
        </w:tc>
        <w:tc>
          <w:tcPr>
            <w:tcW w:type="dxa" w:w="16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—</w:t>
            </w:r>
          </w:p>
        </w:tc>
        <w:tc>
          <w:tcPr>
            <w:tcW w:type="dxa" w:w="16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</w:t>
            </w:r>
          </w:p>
        </w:tc>
      </w:tr>
    </w:tbl>
    <w:p>
      <w:pPr>
        <w:spacing w:after="24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A6A75"/>
          <w:sz w:val="18"/>
          <w:szCs w:val="18"/>
        </w:rPr>
        <w:t xml:space="preserve">Table 10. stream_radar_001 ablations, same max_age = 10 contract as Table 8. Dustbin is implemented but uncalibrated — it did not move the scoreboard. Raising V8’s cluster threshold (not tabulated) under-merged PSR+SSR and birthed two tracks per aircraft.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26"/>
          <w:szCs w:val="26"/>
        </w:rPr>
        <w:t xml:space="preserve">6.5  How to read this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Pure V8 does not ship. It keeps zero ID switches — Hungarian is doing its job — and it slightly raises recall on the dense stream. Precision collapses because it starts extra tracks. Table 10 shows the leak is mostly in clustering: the transformer draws edges the MLP would refuse. Giving clustering back to the MLP (split) recovered most of the precision. Raising the transformer’s cluster threshold made things worse (under-merge, then two tracks for one aircraft).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Dustbin — an extra Hungarian column so a track can refuse every plot — did nothing with the current weights. The unmatched head is not calibrated.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Training longer on the 16-ID sim set was the wrong next step. Loss was still falling because the net was memorizing easy pairs. Early-stopping on pair precision made it too timid; early-stopping on pair F1 kept a better epoch and still did not beat Hybrid as a standalone scorer. The useful training signal is denser, more overlapping traffic, not more epochs on sim_hetero_001.</w:t>
      </w:r>
    </w:p>
    <w:p>
      <w:pPr>
        <w:pStyle w:val="Heading1"/>
        <w:pBdr>
          <w:bottom w:val="single" w:color="0B3D5C" w:sz="12" w:space="4"/>
        </w:pBdr>
        <w:spacing w:after="200" w:before="360"/>
      </w:pPr>
      <w:r>
        <w:rPr>
          <w:rFonts w:ascii="Arial" w:cs="Arial" w:eastAsia="Arial" w:hAnsi="Arial"/>
          <w:b/>
          <w:bCs/>
          <w:i w:val="false"/>
          <w:iCs w:val="false"/>
          <w:color w:val="0B3D5C"/>
          <w:sz w:val="32"/>
          <w:szCs w:val="32"/>
        </w:rPr>
        <w:t xml:space="preserve">7.  Why the transformer is still the next architecture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Hybrid wins the tables we can fill in today. That is not the same as Hybrid being the last word on association.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The Sweden holdout is not an easy dataset in duration — 30 minutes, 163 tracks — but geometrically it is medium. Median nearest-neighbor distance is about 32 km. Concurrent traffic tops out around 32 aircraft. Crossings inside the 2 km / 8 km gates are uncommon. A pair-only MLP is in its comfort zone: the pair features already separate “same” from “other.” There is little for set attention to do, and a lot of ways for it to invent extra edges.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The dense sim stream is harder (many more IDs in two minutes, five unsynchronized radars). Ensemble’s single-run +0.007 MOTA and small recall bump there is the first quantitative hint that set context helps when pairs get crowded. It is not yet a crossing study, and it is not a repeated-seed result.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The environment that will need the transformer is the one Hybrid’s own literature flags: terminal-area overlaps, formation or parallel tracks inside the spatial gate, SSR dropouts at the moment two aircraft cross, and multi-radar bias that makes raw distance lie. In those frames the MLP is looking at a pair that looks legal, and the transformer is the only module we have that can see the other claimants.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That is why V8 was designed as a drop-in scorer rather than V7-again. We can keep Hybrid’s Kalman, gates, and Hungarian — the parts that produced zero ID switches — and still grow a set model behind them. Ensemble is the staging mode: Hybrid stays in charge, the transformer is allowed to vote.</w:t>
      </w:r>
    </w:p>
    <w:p>
      <w:pPr>
        <w:pStyle w:val="Heading1"/>
        <w:pBdr>
          <w:bottom w:val="single" w:color="0B3D5C" w:sz="12" w:space="4"/>
        </w:pBdr>
        <w:spacing w:after="200" w:before="360"/>
      </w:pPr>
      <w:r>
        <w:rPr>
          <w:rFonts w:ascii="Arial" w:cs="Arial" w:eastAsia="Arial" w:hAnsi="Arial"/>
          <w:b/>
          <w:bCs/>
          <w:i w:val="false"/>
          <w:iCs w:val="false"/>
          <w:color w:val="0B3D5C"/>
          <w:sz w:val="32"/>
          <w:szCs w:val="32"/>
        </w:rPr>
        <w:t xml:space="preserve">8.  What we ship, and what we do next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26"/>
          <w:szCs w:val="26"/>
        </w:rPr>
        <w:t xml:space="preserve">8.1  For this submission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Operational default: Hybrid-MLP (--mode hybrid --assoc mlp). It is trained, measured, and stable on sim and Sweden.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Research path: Hybrid + ensemble with the Sweden-tuned V8 checkpoint. Single-run +0.007 MOTA on the dense stream, Sweden tie to three decimals, zero ID switches.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Do not run --assoc transformer alone in an operational eval. It under-clusters or over-clusters depending on threshold and floods false tracks.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Do not reopen V7. A transformer that owns initiation and state has already failed this problem.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26"/>
          <w:szCs w:val="26"/>
        </w:rPr>
        <w:t xml:space="preserve">8.2  After the pause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Build a crossing / overlap holdout (UAE density or a Sweden slice with nearest-neighbor &lt; 5 km) and re-run Hybrid vs ensemble vs split. That is the experiment that can justify the transformer, not another epoch on sim.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Keep MLP on clustering; let V8 score assignment only. That split already recovered most precision without a new net.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Calibrate V8 (temperature / assign threshold) before turning dustbin back on.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Early-stop training on pair F1, not precision, and train on Hybrid’s actual Kalman states rather than the previous plot.</w:t>
      </w:r>
    </w:p>
    <w:p>
      <w:pPr>
        <w:pStyle w:val="Heading1"/>
        <w:pBdr>
          <w:bottom w:val="single" w:color="0B3D5C" w:sz="12" w:space="4"/>
        </w:pBdr>
        <w:spacing w:after="200" w:before="360"/>
      </w:pPr>
      <w:r>
        <w:rPr>
          <w:rFonts w:ascii="Arial" w:cs="Arial" w:eastAsia="Arial" w:hAnsi="Arial"/>
          <w:b/>
          <w:bCs/>
          <w:i w:val="false"/>
          <w:iCs w:val="false"/>
          <w:color w:val="0B3D5C"/>
          <w:sz w:val="32"/>
          <w:szCs w:val="32"/>
        </w:rPr>
        <w:t xml:space="preserve">9.  Closing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We set out to replace a stack of single-CAT trackers and a correlator with one system. We tried to make that system a single network. The networks that owned everything (V3–V7) failed in the same way: they could not be trusted with birth, death, and time. Hybrid succeeded because it refused those jobs to the net.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V8 is how the net comes back — as a pair scorer that can see the traffic around the pair. Ensemble is the first time that idea moves the dense-stream scoreboard without breaking identity, and only by a single-run +0.007 MOTA. Hybrid still has the highest standalone results. The transformer is the architecture we will need when the pairs start to lie.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Research is paused here so this story can be submitted. The code path is on main: Hybrid by default, V8 behind --assoc, ensemble as the blend.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0BEC5" w:sz="6" w:space="4"/>
      </w:pBdr>
      <w:tabs>
        <w:tab w:val="right" w:pos="10080"/>
      </w:tabs>
      <w:spacing w:after="20" w:before="60"/>
    </w:pPr>
    <w:r>
      <w:rPr>
        <w:rFonts w:ascii="Arial" w:cs="Arial" w:eastAsia="Arial" w:hAnsi="Arial"/>
        <w:b/>
        <w:bCs/>
        <w:i w:val="false"/>
        <w:iCs w:val="false"/>
        <w:color w:val="7A1F1F"/>
        <w:sz w:val="14"/>
        <w:szCs w:val="14"/>
      </w:rPr>
      <w:t xml:space="preserve">LOCKHEED MARTIN PROPRIETARY INFORMATION</w:t>
    </w:r>
    <w:r>
      <w:rPr>
        <w:rFonts w:ascii="Arial" w:cs="Arial" w:eastAsia="Arial" w:hAnsi="Arial"/>
        <w:b w:val="false"/>
        <w:bCs w:val="false"/>
        <w:i w:val="false"/>
        <w:iCs w:val="false"/>
        <w:color w:val="222222"/>
        <w:sz w:val="22"/>
        <w:szCs w:val="22"/>
      </w:rPr>
      <w:t xml:space="preserve">	</w:t>
    </w:r>
    <w:r>
      <w:rPr>
        <w:rFonts w:ascii="Arial" w:cs="Arial" w:eastAsia="Arial" w:hAnsi="Arial"/>
        <w:b w:val="false"/>
        <w:bCs w:val="false"/>
        <w:i w:val="false"/>
        <w:iCs w:val="false"/>
        <w:color w:val="5A6A75"/>
        <w:sz w:val="14"/>
        <w:szCs w:val="14"/>
      </w:rPr>
      <w:t xml:space="preserve">Page </w:t>
    </w:r>
    <w:r>
      <w:rPr>
        <w:rFonts w:ascii="Arial" w:cs="Arial" w:eastAsia="Arial" w:hAnsi="Arial"/>
        <w:color w:val="5A6A75"/>
        <w:sz w:val="14"/>
        <w:szCs w:val="14"/>
      </w:rPr>
      <w:fldChar w:fldCharType="begin"/>
      <w:instrText xml:space="preserve">PAGE</w:instrText>
      <w:fldChar w:fldCharType="separate"/>
      <w:fldChar w:fldCharType="end"/>
    </w:r>
  </w:p>
  <w:p>
    <w:r>
      <w:rPr>
        <w:rFonts w:ascii="Arial" w:cs="Arial" w:eastAsia="Arial" w:hAnsi="Arial"/>
        <w:b w:val="false"/>
        <w:bCs w:val="false"/>
        <w:i w:val="false"/>
        <w:iCs w:val="false"/>
        <w:color w:val="5A6A75"/>
        <w:sz w:val="13"/>
        <w:szCs w:val="13"/>
      </w:rPr>
      <w:t xml:space="preserve">Thomas Rathbun, PhD  ·  16 August 2026  ·  Not for operational use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B3D5C" w:sz="8" w:space="6"/>
      </w:pBdr>
      <w:tabs>
        <w:tab w:val="right" w:pos="10080"/>
      </w:tabs>
      <w:spacing w:after="80"/>
    </w:pPr>
    <w:r>
      <w:rPr>
        <w:rFonts w:ascii="Arial" w:cs="Arial" w:eastAsia="Arial" w:hAnsi="Arial"/>
        <w:b/>
        <w:bCs/>
        <w:i w:val="false"/>
        <w:iCs w:val="false"/>
        <w:color w:val="0B3D5C"/>
        <w:sz w:val="15"/>
        <w:szCs w:val="15"/>
      </w:rPr>
      <w:t xml:space="preserve">AI Tracker Correlator</w:t>
    </w:r>
    <w:r>
      <w:rPr>
        <w:rFonts w:ascii="Arial" w:cs="Arial" w:eastAsia="Arial" w:hAnsi="Arial"/>
        <w:b w:val="false"/>
        <w:bCs w:val="false"/>
        <w:i w:val="false"/>
        <w:iCs w:val="false"/>
        <w:color w:val="5A6A75"/>
        <w:sz w:val="15"/>
        <w:szCs w:val="15"/>
      </w:rPr>
      <w:t xml:space="preserve">  ·  Capstone progress report</w:t>
    </w:r>
  </w:p>
  <w:p>
    <w:pPr>
      <w:tabs>
        <w:tab w:val="right" w:pos="10080"/>
      </w:tabs>
      <w:spacing w:after="80"/>
    </w:pPr>
    <w:r>
      <w:rPr>
        <w:rFonts w:ascii="Arial" w:cs="Arial" w:eastAsia="Arial" w:hAnsi="Arial"/>
        <w:b/>
        <w:bCs/>
        <w:i w:val="false"/>
        <w:iCs w:val="false"/>
        <w:color w:val="7A1F1F"/>
        <w:sz w:val="14"/>
        <w:szCs w:val="14"/>
      </w:rPr>
      <w:t xml:space="preserve">LOCKHEED MARTIN PROPRIETARY INFORMATION</w:t>
    </w:r>
    <w:r>
      <w:rPr>
        <w:rFonts w:ascii="Arial" w:cs="Arial" w:eastAsia="Arial" w:hAnsi="Arial"/>
        <w:b w:val="false"/>
        <w:bCs w:val="false"/>
        <w:i w:val="false"/>
        <w:iCs w:val="false"/>
        <w:color w:val="5A6A75"/>
        <w:sz w:val="14"/>
        <w:szCs w:val="14"/>
      </w:rPr>
      <w:t xml:space="preserve">	Thomas Rathbun, PhD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0B3D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Arial" w:hAnsi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33415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7122652f301d93d9e24fcc274d418d6d768f86b.png"/><Relationship Id="rId10" Type="http://schemas.openxmlformats.org/officeDocument/2006/relationships/image" Target="media/2a035c4d1e33695145dea83b7e8592956e77e8e8.png"/><Relationship Id="rId11" Type="http://schemas.openxmlformats.org/officeDocument/2006/relationships/image" Target="media/6d922eca3d2a3620a82654ad77adf762cafc62c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Capstone Progress Report — AI Tracker Correlator</dc:title>
  <dc:creator>Thomas Rathbun, PhD</dc:creator>
  <dc:description>From per-sensor CAT trackers to Hybrid, V3–V8, and the MLP / transformer ensemble.</dc:description>
  <cp:lastModifiedBy>Un-named</cp:lastModifiedBy>
  <cp:revision>1</cp:revision>
  <dcterms:created xsi:type="dcterms:W3CDTF">2026-08-17T05:29:01.762Z</dcterms:created>
  <dcterms:modified xsi:type="dcterms:W3CDTF">2026-08-17T05:29:01.765Z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