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12B" w:rsidRDefault="00505BB3">
      <w:pPr>
        <w:rPr>
          <w:b/>
          <w:bCs/>
          <w:sz w:val="24"/>
          <w:szCs w:val="24"/>
          <w:u w:val="single"/>
          <w:rtl/>
        </w:rPr>
      </w:pPr>
      <w:r>
        <w:rPr>
          <w:rFonts w:hint="cs"/>
          <w:b/>
          <w:bCs/>
          <w:sz w:val="24"/>
          <w:szCs w:val="24"/>
          <w:u w:val="single"/>
          <w:rtl/>
        </w:rPr>
        <w:t>עיבוד תוצאות הניסוי:</w:t>
      </w:r>
    </w:p>
    <w:p w:rsidR="00505BB3" w:rsidRDefault="00505BB3">
      <w:pPr>
        <w:rPr>
          <w:sz w:val="24"/>
          <w:szCs w:val="24"/>
          <w:rtl/>
        </w:rPr>
      </w:pPr>
      <w:r w:rsidRPr="00505BB3">
        <w:rPr>
          <w:rFonts w:hint="cs"/>
          <w:sz w:val="24"/>
          <w:szCs w:val="24"/>
          <w:u w:val="single"/>
          <w:rtl/>
        </w:rPr>
        <w:t xml:space="preserve">חלק </w:t>
      </w:r>
      <w:r w:rsidRPr="00505BB3">
        <w:rPr>
          <w:rFonts w:hint="cs"/>
          <w:sz w:val="24"/>
          <w:szCs w:val="24"/>
          <w:u w:val="single"/>
        </w:rPr>
        <w:t>I</w:t>
      </w:r>
      <w:r w:rsidR="00152A56">
        <w:rPr>
          <w:rFonts w:hint="cs"/>
          <w:sz w:val="24"/>
          <w:szCs w:val="24"/>
          <w:u w:val="single"/>
          <w:rtl/>
        </w:rPr>
        <w:t xml:space="preserve"> </w:t>
      </w:r>
      <w:r w:rsidR="00152A56">
        <w:rPr>
          <w:sz w:val="24"/>
          <w:szCs w:val="24"/>
          <w:u w:val="single"/>
          <w:rtl/>
        </w:rPr>
        <w:t>–</w:t>
      </w:r>
      <w:r w:rsidR="00152A56">
        <w:rPr>
          <w:rFonts w:hint="cs"/>
          <w:sz w:val="24"/>
          <w:szCs w:val="24"/>
          <w:u w:val="single"/>
          <w:rtl/>
        </w:rPr>
        <w:t xml:space="preserve"> כיול חיכוך המסלול</w:t>
      </w:r>
      <w:r>
        <w:rPr>
          <w:rFonts w:hint="cs"/>
          <w:sz w:val="24"/>
          <w:szCs w:val="24"/>
          <w:u w:val="single"/>
          <w:rtl/>
        </w:rPr>
        <w:t>:</w:t>
      </w:r>
    </w:p>
    <w:p w:rsidR="00505BB3" w:rsidRDefault="00505BB3" w:rsidP="00505BB3">
      <w:pPr>
        <w:rPr>
          <w:rFonts w:eastAsiaTheme="minorEastAsia"/>
          <w:sz w:val="24"/>
          <w:szCs w:val="24"/>
          <w:rtl/>
        </w:rPr>
      </w:pPr>
      <w:r>
        <w:rPr>
          <w:rFonts w:hint="cs"/>
          <w:sz w:val="24"/>
          <w:szCs w:val="24"/>
          <w:rtl/>
        </w:rPr>
        <w:t xml:space="preserve">על מנת לחשב כראוי את </w:t>
      </w:r>
      <w:r w:rsidRPr="00505BB3">
        <w:rPr>
          <w:rFonts w:hint="cs"/>
          <w:color w:val="FF0000"/>
          <w:sz w:val="24"/>
          <w:szCs w:val="24"/>
          <w:rtl/>
        </w:rPr>
        <w:t xml:space="preserve">המשוואה </w:t>
      </w:r>
      <w:r>
        <w:rPr>
          <w:rFonts w:hint="cs"/>
          <w:sz w:val="24"/>
          <w:szCs w:val="24"/>
          <w:rtl/>
        </w:rPr>
        <w:t xml:space="preserve">שהוגדרה בחלק התיאורטי, יש לקבוע ראשית כי מקדם החיכוך של המסילה </w:t>
      </w:r>
      <w:r>
        <w:rPr>
          <w:sz w:val="24"/>
          <w:szCs w:val="24"/>
          <w:rtl/>
        </w:rPr>
        <w:t>–</w:t>
      </w:r>
      <w:r>
        <w:rPr>
          <w:rFonts w:hint="cs"/>
          <w:sz w:val="24"/>
          <w:szCs w:val="24"/>
          <w:rtl/>
        </w:rPr>
        <w:t xml:space="preserve"> </w:t>
      </w:r>
      <m:oMath>
        <m:r>
          <m:rPr>
            <m:sty m:val="p"/>
          </m:rPr>
          <w:rPr>
            <w:rFonts w:ascii="Cambria Math" w:hAnsi="Cambria Math"/>
            <w:sz w:val="24"/>
            <w:szCs w:val="24"/>
            <w:rtl/>
          </w:rPr>
          <m:t>μ</m:t>
        </m:r>
      </m:oMath>
      <w:r>
        <w:rPr>
          <w:rFonts w:eastAsiaTheme="minorEastAsia" w:hint="cs"/>
          <w:sz w:val="24"/>
          <w:szCs w:val="24"/>
          <w:rtl/>
        </w:rPr>
        <w:t xml:space="preserve"> זניח ובקירוב שווה לאפס. על מנת לעשות זאת, נטה את המסילה בשיפוע מזערי, כך שכאשר העגלה תנוע על המסילה, </w:t>
      </w:r>
      <w:proofErr w:type="spellStart"/>
      <w:r>
        <w:rPr>
          <w:rFonts w:eastAsiaTheme="minorEastAsia" w:hint="cs"/>
          <w:sz w:val="24"/>
          <w:szCs w:val="24"/>
          <w:rtl/>
        </w:rPr>
        <w:t>כח</w:t>
      </w:r>
      <w:proofErr w:type="spellEnd"/>
      <w:r>
        <w:rPr>
          <w:rFonts w:eastAsiaTheme="minorEastAsia" w:hint="cs"/>
          <w:sz w:val="24"/>
          <w:szCs w:val="24"/>
          <w:rtl/>
        </w:rPr>
        <w:t xml:space="preserve"> </w:t>
      </w:r>
      <w:proofErr w:type="spellStart"/>
      <w:r>
        <w:rPr>
          <w:rFonts w:eastAsiaTheme="minorEastAsia" w:hint="cs"/>
          <w:sz w:val="24"/>
          <w:szCs w:val="24"/>
          <w:rtl/>
        </w:rPr>
        <w:t>החיכוח</w:t>
      </w:r>
      <w:proofErr w:type="spellEnd"/>
      <w:r>
        <w:rPr>
          <w:rFonts w:eastAsiaTheme="minorEastAsia" w:hint="cs"/>
          <w:sz w:val="24"/>
          <w:szCs w:val="24"/>
          <w:rtl/>
        </w:rPr>
        <w:t xml:space="preserve"> שפועל על העגלה, "יתקזז" עם כוח המשיכה שפועל בכיוון התנועה של העגלה.</w:t>
      </w:r>
    </w:p>
    <w:p w:rsidR="00505BB3" w:rsidRDefault="00505BB3" w:rsidP="00505BB3">
      <w:pPr>
        <w:rPr>
          <w:rFonts w:eastAsiaTheme="minorEastAsia"/>
          <w:sz w:val="24"/>
          <w:szCs w:val="24"/>
          <w:rtl/>
        </w:rPr>
      </w:pPr>
      <w:r>
        <w:rPr>
          <w:rFonts w:eastAsiaTheme="minorEastAsia" w:hint="cs"/>
          <w:sz w:val="24"/>
          <w:szCs w:val="24"/>
          <w:rtl/>
        </w:rPr>
        <w:t xml:space="preserve">על מנת שנוכל לדעת שהגדרנו את השיפוע כראוי, נשתמש בשני חיישנים מודדי מהירות, אחד בתחילת המסילה והשני בסופה. בהנחה </w:t>
      </w:r>
      <w:proofErr w:type="spellStart"/>
      <w:r>
        <w:rPr>
          <w:rFonts w:eastAsiaTheme="minorEastAsia" w:hint="cs"/>
          <w:sz w:val="24"/>
          <w:szCs w:val="24"/>
          <w:rtl/>
        </w:rPr>
        <w:t>שהחיכוח</w:t>
      </w:r>
      <w:proofErr w:type="spellEnd"/>
      <w:r>
        <w:rPr>
          <w:rFonts w:eastAsiaTheme="minorEastAsia" w:hint="cs"/>
          <w:sz w:val="24"/>
          <w:szCs w:val="24"/>
          <w:rtl/>
        </w:rPr>
        <w:t xml:space="preserve"> זניח וסכום הכוחות הפועלים על העגלה מתאפס, אמורה להתקבל בשני החיישנים אותה התוצאה. היות וזהו העולם האמיתי, נגיד שהתוצאות שוות עד כדי שגיאה של </w:t>
      </w:r>
      <m:oMath>
        <m:r>
          <m:rPr>
            <m:sty m:val="p"/>
          </m:rPr>
          <w:rPr>
            <w:rFonts w:ascii="Cambria Math" w:eastAsiaTheme="minorEastAsia" w:hAnsi="Cambria Math"/>
            <w:sz w:val="24"/>
            <w:szCs w:val="24"/>
            <w:rtl/>
          </w:rPr>
          <m:t>±</m:t>
        </m:r>
        <m:sSub>
          <m:sSubPr>
            <m:ctrlPr>
              <w:rPr>
                <w:rFonts w:ascii="Cambria Math" w:eastAsiaTheme="minorEastAsia" w:hAnsi="Cambria Math"/>
                <w:i/>
                <w:sz w:val="24"/>
                <w:szCs w:val="24"/>
              </w:rPr>
            </m:ctrlPr>
          </m:sSubPr>
          <m:e>
            <m:r>
              <w:rPr>
                <w:rFonts w:ascii="Cambria Math" w:eastAsiaTheme="minorEastAsia" w:hAnsi="Cambria Math"/>
                <w:sz w:val="24"/>
                <w:szCs w:val="24"/>
              </w:rPr>
              <m:t>1</m:t>
            </m:r>
          </m:e>
          <m:sub>
            <m:f>
              <m:fPr>
                <m:ctrlPr>
                  <w:rPr>
                    <w:rFonts w:ascii="Cambria Math" w:eastAsiaTheme="minorEastAsia" w:hAnsi="Cambria Math"/>
                    <w:i/>
                    <w:sz w:val="24"/>
                    <w:szCs w:val="24"/>
                  </w:rPr>
                </m:ctrlPr>
              </m:fPr>
              <m:num>
                <m:r>
                  <w:rPr>
                    <w:rFonts w:ascii="Cambria Math" w:eastAsiaTheme="minorEastAsia" w:hAnsi="Cambria Math"/>
                    <w:sz w:val="24"/>
                    <w:szCs w:val="24"/>
                  </w:rPr>
                  <m:t>cm</m:t>
                </m:r>
              </m:num>
              <m:den>
                <m:r>
                  <w:rPr>
                    <w:rFonts w:ascii="Cambria Math" w:eastAsiaTheme="minorEastAsia" w:hAnsi="Cambria Math"/>
                    <w:sz w:val="24"/>
                    <w:szCs w:val="24"/>
                  </w:rPr>
                  <m:t>s</m:t>
                </m:r>
              </m:den>
            </m:f>
          </m:sub>
        </m:sSub>
      </m:oMath>
      <w:r>
        <w:rPr>
          <w:rFonts w:eastAsiaTheme="minorEastAsia" w:hint="cs"/>
          <w:sz w:val="24"/>
          <w:szCs w:val="24"/>
          <w:rtl/>
        </w:rPr>
        <w:t>.</w:t>
      </w:r>
    </w:p>
    <w:p w:rsidR="00505BB3" w:rsidRDefault="00826274" w:rsidP="00505BB3">
      <w:pPr>
        <w:rPr>
          <w:rFonts w:eastAsiaTheme="minorEastAsia"/>
          <w:sz w:val="24"/>
          <w:szCs w:val="24"/>
          <w:rtl/>
        </w:rPr>
      </w:pPr>
      <w:r>
        <w:rPr>
          <w:rFonts w:eastAsiaTheme="minorEastAsia" w:hint="cs"/>
          <w:sz w:val="24"/>
          <w:szCs w:val="24"/>
          <w:rtl/>
        </w:rPr>
        <w:t>לאחר חישוב השיפועים של החיישנים כפי שהוגדר בחלק "תכנון עיבוד תוצאות הניסוי" נזין את התוצאות לתוכנת ה</w:t>
      </w:r>
      <w:proofErr w:type="spellStart"/>
      <w:r>
        <w:rPr>
          <w:rFonts w:eastAsiaTheme="minorEastAsia"/>
          <w:sz w:val="24"/>
          <w:szCs w:val="24"/>
        </w:rPr>
        <w:t>Matlab</w:t>
      </w:r>
      <w:proofErr w:type="spellEnd"/>
      <w:r>
        <w:rPr>
          <w:rFonts w:eastAsiaTheme="minorEastAsia" w:hint="cs"/>
          <w:sz w:val="24"/>
          <w:szCs w:val="24"/>
          <w:rtl/>
        </w:rPr>
        <w:t>. לאחר חישוב קיבלנו את שני הגרפים הבאים:</w:t>
      </w:r>
    </w:p>
    <w:tbl>
      <w:tblPr>
        <w:tblStyle w:val="TableGrid"/>
        <w:bidiVisual/>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60"/>
        <w:gridCol w:w="5450"/>
      </w:tblGrid>
      <w:tr w:rsidR="00774E14" w:rsidTr="00774E14">
        <w:tc>
          <w:tcPr>
            <w:tcW w:w="4760" w:type="dxa"/>
          </w:tcPr>
          <w:p w:rsidR="00774E14" w:rsidRDefault="00774E14" w:rsidP="00505BB3">
            <w:pPr>
              <w:rPr>
                <w:sz w:val="24"/>
                <w:szCs w:val="24"/>
                <w:rtl/>
              </w:rPr>
            </w:pPr>
            <w:r>
              <w:rPr>
                <w:rFonts w:hint="cs"/>
                <w:noProof/>
                <w:sz w:val="24"/>
                <w:szCs w:val="24"/>
                <w:rtl/>
              </w:rPr>
              <w:drawing>
                <wp:inline distT="0" distB="0" distL="0" distR="0">
                  <wp:extent cx="2865863" cy="3017763"/>
                  <wp:effectExtent l="19050" t="0" r="0" b="0"/>
                  <wp:docPr id="2" name="Picture 1" descr="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jpg"/>
                          <pic:cNvPicPr/>
                        </pic:nvPicPr>
                        <pic:blipFill>
                          <a:blip r:embed="rId4" cstate="print"/>
                          <a:stretch>
                            <a:fillRect/>
                          </a:stretch>
                        </pic:blipFill>
                        <pic:spPr>
                          <a:xfrm>
                            <a:off x="0" y="0"/>
                            <a:ext cx="2870521" cy="3022668"/>
                          </a:xfrm>
                          <a:prstGeom prst="rect">
                            <a:avLst/>
                          </a:prstGeom>
                        </pic:spPr>
                      </pic:pic>
                    </a:graphicData>
                  </a:graphic>
                </wp:inline>
              </w:drawing>
            </w:r>
          </w:p>
        </w:tc>
        <w:tc>
          <w:tcPr>
            <w:tcW w:w="4505" w:type="dxa"/>
          </w:tcPr>
          <w:p w:rsidR="00774E14" w:rsidRDefault="00774E14" w:rsidP="00505BB3">
            <w:pPr>
              <w:rPr>
                <w:sz w:val="24"/>
                <w:szCs w:val="24"/>
                <w:rtl/>
              </w:rPr>
            </w:pPr>
            <w:r>
              <w:rPr>
                <w:rFonts w:hint="cs"/>
                <w:noProof/>
                <w:sz w:val="24"/>
                <w:szCs w:val="24"/>
                <w:rtl/>
              </w:rPr>
              <w:drawing>
                <wp:inline distT="0" distB="0" distL="0" distR="0">
                  <wp:extent cx="3304014" cy="3021980"/>
                  <wp:effectExtent l="19050" t="0" r="0" b="0"/>
                  <wp:docPr id="3" name="Picture 2" descr="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2.jpg"/>
                          <pic:cNvPicPr/>
                        </pic:nvPicPr>
                        <pic:blipFill>
                          <a:blip r:embed="rId5" cstate="print"/>
                          <a:stretch>
                            <a:fillRect/>
                          </a:stretch>
                        </pic:blipFill>
                        <pic:spPr>
                          <a:xfrm>
                            <a:off x="0" y="0"/>
                            <a:ext cx="3307335" cy="3025018"/>
                          </a:xfrm>
                          <a:prstGeom prst="rect">
                            <a:avLst/>
                          </a:prstGeom>
                          <a:solidFill>
                            <a:schemeClr val="accent2"/>
                          </a:solidFill>
                        </pic:spPr>
                      </pic:pic>
                    </a:graphicData>
                  </a:graphic>
                </wp:inline>
              </w:drawing>
            </w:r>
          </w:p>
        </w:tc>
      </w:tr>
    </w:tbl>
    <w:p w:rsidR="00AF5C9E" w:rsidRDefault="00774E14" w:rsidP="007B5E4A">
      <w:pPr>
        <w:rPr>
          <w:sz w:val="20"/>
          <w:szCs w:val="20"/>
          <w:rtl/>
        </w:rPr>
      </w:pPr>
      <w:r>
        <w:rPr>
          <w:rFonts w:hint="cs"/>
          <w:sz w:val="20"/>
          <w:szCs w:val="20"/>
          <w:rtl/>
        </w:rPr>
        <w:t>גרפים 1,2: מיקום כתלות בזמן. הגרף השמאלי הוא הגרף של החיישן בסוף המסילה</w:t>
      </w:r>
      <w:r w:rsidR="00AF5C9E">
        <w:rPr>
          <w:rFonts w:hint="cs"/>
          <w:sz w:val="20"/>
          <w:szCs w:val="20"/>
          <w:rtl/>
        </w:rPr>
        <w:t xml:space="preserve"> והגרף הימני הוא הגרף של החיישן בתחילת המסילה. כל גרף מייצג מקום כתלות בזמן, ולכן השיפוע הוא המהירות (</w:t>
      </w:r>
      <w:r w:rsidR="00AF5C9E" w:rsidRPr="00AF5C9E">
        <w:rPr>
          <w:rFonts w:hint="cs"/>
          <w:color w:val="FF0000"/>
          <w:sz w:val="20"/>
          <w:szCs w:val="20"/>
          <w:rtl/>
        </w:rPr>
        <w:t>ראה משוואה</w:t>
      </w:r>
      <w:r w:rsidR="00AF5C9E">
        <w:rPr>
          <w:rFonts w:hint="cs"/>
          <w:sz w:val="20"/>
          <w:szCs w:val="20"/>
          <w:rtl/>
        </w:rPr>
        <w:t>)</w:t>
      </w:r>
      <w:r w:rsidR="007B5E4A">
        <w:rPr>
          <w:rFonts w:hint="cs"/>
          <w:sz w:val="20"/>
          <w:szCs w:val="20"/>
          <w:rtl/>
        </w:rPr>
        <w:t>. נשים לב כי נקודת החיתוך של הגרף השמאלי עם הציר האנכי אינה בנק</w:t>
      </w:r>
      <w:r w:rsidR="00B20ED5">
        <w:rPr>
          <w:rFonts w:hint="cs"/>
          <w:sz w:val="20"/>
          <w:szCs w:val="20"/>
          <w:rtl/>
        </w:rPr>
        <w:t>ודה</w:t>
      </w:r>
      <w:r w:rsidR="007B5E4A">
        <w:rPr>
          <w:rFonts w:hint="cs"/>
          <w:sz w:val="20"/>
          <w:szCs w:val="20"/>
          <w:rtl/>
        </w:rPr>
        <w:t xml:space="preserve"> </w:t>
      </w:r>
      <w:r w:rsidR="007B5E4A">
        <w:rPr>
          <w:sz w:val="20"/>
          <w:szCs w:val="20"/>
        </w:rPr>
        <w:t>(0,0)</w:t>
      </w:r>
      <w:r w:rsidR="007B5E4A">
        <w:rPr>
          <w:rFonts w:hint="cs"/>
          <w:sz w:val="20"/>
          <w:szCs w:val="20"/>
          <w:rtl/>
        </w:rPr>
        <w:t xml:space="preserve"> מכיוון שבזמן </w:t>
      </w:r>
      <w:r w:rsidR="007B5E4A">
        <w:rPr>
          <w:sz w:val="20"/>
          <w:szCs w:val="20"/>
        </w:rPr>
        <w:t>t=0</w:t>
      </w:r>
      <w:r w:rsidR="007B5E4A">
        <w:rPr>
          <w:rFonts w:hint="cs"/>
          <w:sz w:val="20"/>
          <w:szCs w:val="20"/>
          <w:rtl/>
        </w:rPr>
        <w:t xml:space="preserve"> מיקום העגלה לא היה בנקודה </w:t>
      </w:r>
      <w:r w:rsidR="007B5E4A">
        <w:rPr>
          <w:sz w:val="20"/>
          <w:szCs w:val="20"/>
        </w:rPr>
        <w:t>x2=0</w:t>
      </w:r>
      <w:r w:rsidR="007B5E4A">
        <w:rPr>
          <w:rFonts w:hint="cs"/>
          <w:sz w:val="20"/>
          <w:szCs w:val="20"/>
          <w:rtl/>
        </w:rPr>
        <w:t xml:space="preserve"> אלא בנקודה </w:t>
      </w:r>
      <w:r w:rsidR="007B5E4A">
        <w:rPr>
          <w:sz w:val="20"/>
          <w:szCs w:val="20"/>
        </w:rPr>
        <w:t>x1=0</w:t>
      </w:r>
      <w:r w:rsidR="007B5E4A">
        <w:rPr>
          <w:rFonts w:hint="cs"/>
          <w:sz w:val="20"/>
          <w:szCs w:val="20"/>
          <w:rtl/>
        </w:rPr>
        <w:t xml:space="preserve"> ולכן אחרי פרק זמן מסוים הגיעה העגלה למיקום </w:t>
      </w:r>
      <w:r w:rsidR="007B5E4A">
        <w:rPr>
          <w:sz w:val="20"/>
          <w:szCs w:val="20"/>
        </w:rPr>
        <w:t>x2=0</w:t>
      </w:r>
      <w:r w:rsidR="007B5E4A">
        <w:rPr>
          <w:rFonts w:hint="cs"/>
          <w:sz w:val="20"/>
          <w:szCs w:val="20"/>
          <w:rtl/>
        </w:rPr>
        <w:t>.</w:t>
      </w:r>
    </w:p>
    <w:p w:rsidR="007B5E4A" w:rsidRDefault="007B5E4A" w:rsidP="007B5E4A">
      <w:pPr>
        <w:rPr>
          <w:sz w:val="24"/>
          <w:szCs w:val="24"/>
          <w:rtl/>
        </w:rPr>
      </w:pPr>
      <w:r>
        <w:rPr>
          <w:rFonts w:hint="cs"/>
          <w:sz w:val="24"/>
          <w:szCs w:val="24"/>
          <w:rtl/>
        </w:rPr>
        <w:t>לפי תוצאת תוכנת ה</w:t>
      </w:r>
      <w:proofErr w:type="spellStart"/>
      <w:r>
        <w:rPr>
          <w:sz w:val="24"/>
          <w:szCs w:val="24"/>
        </w:rPr>
        <w:t>Matlab</w:t>
      </w:r>
      <w:proofErr w:type="spellEnd"/>
      <w:r>
        <w:rPr>
          <w:rFonts w:hint="cs"/>
          <w:sz w:val="24"/>
          <w:szCs w:val="24"/>
          <w:rtl/>
        </w:rPr>
        <w:t xml:space="preserve"> קיבלנו ש:</w:t>
      </w:r>
    </w:p>
    <w:tbl>
      <w:tblPr>
        <w:tblStyle w:val="TableGrid"/>
        <w:bidiVisual/>
        <w:tblW w:w="0" w:type="auto"/>
        <w:tblLook w:val="04A0"/>
      </w:tblPr>
      <w:tblGrid>
        <w:gridCol w:w="4261"/>
        <w:gridCol w:w="4261"/>
      </w:tblGrid>
      <w:tr w:rsidR="007B5E4A" w:rsidTr="00192F92">
        <w:tc>
          <w:tcPr>
            <w:tcW w:w="4261" w:type="dxa"/>
          </w:tcPr>
          <w:p w:rsidR="007B5E4A" w:rsidRDefault="007B5E4A" w:rsidP="00192F92">
            <w:pPr>
              <w:jc w:val="right"/>
              <w:rPr>
                <w:sz w:val="24"/>
                <w:szCs w:val="24"/>
              </w:rPr>
            </w:pPr>
            <w:r>
              <w:rPr>
                <w:sz w:val="24"/>
                <w:szCs w:val="24"/>
              </w:rPr>
              <w:t>X1[t]</w:t>
            </w:r>
          </w:p>
        </w:tc>
        <w:tc>
          <w:tcPr>
            <w:tcW w:w="4261" w:type="dxa"/>
          </w:tcPr>
          <w:p w:rsidR="007B5E4A" w:rsidRDefault="007B5E4A" w:rsidP="00192F92">
            <w:pPr>
              <w:jc w:val="right"/>
              <w:rPr>
                <w:sz w:val="24"/>
                <w:szCs w:val="24"/>
              </w:rPr>
            </w:pPr>
            <w:r>
              <w:rPr>
                <w:sz w:val="24"/>
                <w:szCs w:val="24"/>
              </w:rPr>
              <w:t>X2[t]</w:t>
            </w:r>
          </w:p>
        </w:tc>
      </w:tr>
      <w:tr w:rsidR="007B5E4A" w:rsidTr="00192F92">
        <w:tc>
          <w:tcPr>
            <w:tcW w:w="4261" w:type="dxa"/>
          </w:tcPr>
          <w:p w:rsidR="00192F92" w:rsidRPr="00192F92" w:rsidRDefault="001D5E74" w:rsidP="00192F92">
            <w:pPr>
              <w:bidi w:val="0"/>
              <w:jc w:val="both"/>
              <w:rPr>
                <w:sz w:val="24"/>
                <w:szCs w:val="24"/>
                <w:rtl/>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0.361879</m:t>
                    </m:r>
                  </m:e>
                  <m:sub>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s</m:t>
                        </m:r>
                      </m:den>
                    </m:f>
                  </m:sub>
                </m:sSub>
              </m:oMath>
            </m:oMathPara>
          </w:p>
        </w:tc>
        <w:tc>
          <w:tcPr>
            <w:tcW w:w="4261" w:type="dxa"/>
          </w:tcPr>
          <w:p w:rsidR="007B5E4A" w:rsidRDefault="001D5E74" w:rsidP="00192F92">
            <w:pPr>
              <w:bidi w:val="0"/>
              <w:jc w:val="both"/>
              <w:rPr>
                <w:sz w:val="24"/>
                <w:szCs w:val="24"/>
                <w:rtl/>
              </w:rPr>
            </w:pPr>
            <m:oMathPara>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0.367277</m:t>
                    </m:r>
                  </m:e>
                  <m:sub>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s</m:t>
                        </m:r>
                      </m:den>
                    </m:f>
                  </m:sub>
                </m:sSub>
              </m:oMath>
            </m:oMathPara>
          </w:p>
        </w:tc>
      </w:tr>
      <w:tr w:rsidR="007B5E4A" w:rsidTr="00192F92">
        <w:tc>
          <w:tcPr>
            <w:tcW w:w="4261" w:type="dxa"/>
          </w:tcPr>
          <w:p w:rsidR="007B5E4A" w:rsidRPr="00D24B49" w:rsidRDefault="00D24B49" w:rsidP="00D24B49">
            <w:pPr>
              <w:bidi w:val="0"/>
              <w:jc w:val="right"/>
              <w:rPr>
                <w:i/>
                <w:sz w:val="24"/>
                <w:szCs w:val="24"/>
                <w:rtl/>
              </w:rPr>
            </w:pPr>
            <m:oMathPara>
              <m:oMathParaPr>
                <m:jc m:val="center"/>
              </m:oMathParaPr>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3.55∙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e>
                  <m:sub>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s</m:t>
                        </m:r>
                      </m:den>
                    </m:f>
                  </m:sub>
                </m:sSub>
              </m:oMath>
            </m:oMathPara>
          </w:p>
        </w:tc>
        <w:tc>
          <w:tcPr>
            <w:tcW w:w="4261" w:type="dxa"/>
          </w:tcPr>
          <w:p w:rsidR="007B5E4A" w:rsidRPr="00D24B49" w:rsidRDefault="00D24B49" w:rsidP="00D24B49">
            <w:pPr>
              <w:bidi w:val="0"/>
              <w:jc w:val="right"/>
              <w:rPr>
                <w:rFonts w:hint="cs"/>
                <w:sz w:val="24"/>
                <w:szCs w:val="24"/>
                <w:rtl/>
              </w:rPr>
            </w:pPr>
            <m:oMathPara>
              <m:oMath>
                <m:r>
                  <m:rPr>
                    <m:sty m:val="p"/>
                  </m:rP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2.99∙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e>
                  <m:sub>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s</m:t>
                        </m:r>
                      </m:den>
                    </m:f>
                    <m:r>
                      <w:rPr>
                        <w:rFonts w:ascii="Cambria Math" w:hAnsi="Cambria Math"/>
                        <w:sz w:val="24"/>
                        <w:szCs w:val="24"/>
                      </w:rPr>
                      <m:t xml:space="preserve"> </m:t>
                    </m:r>
                  </m:sub>
                </m:sSub>
              </m:oMath>
            </m:oMathPara>
          </w:p>
        </w:tc>
      </w:tr>
    </w:tbl>
    <w:p w:rsidR="007B5E4A" w:rsidRDefault="007B5E4A" w:rsidP="007B5E4A">
      <w:pPr>
        <w:rPr>
          <w:rFonts w:hint="cs"/>
          <w:sz w:val="24"/>
          <w:szCs w:val="24"/>
          <w:rtl/>
        </w:rPr>
      </w:pPr>
    </w:p>
    <w:p w:rsidR="00AD4F4A" w:rsidRDefault="00AD4F4A" w:rsidP="00AD4F4A">
      <w:pPr>
        <w:rPr>
          <w:rFonts w:hint="cs"/>
          <w:sz w:val="24"/>
          <w:szCs w:val="24"/>
          <w:rtl/>
        </w:rPr>
      </w:pPr>
    </w:p>
    <w:p w:rsidR="00AD4F4A" w:rsidRDefault="00AD4F4A" w:rsidP="00AD4F4A">
      <w:pPr>
        <w:rPr>
          <w:rFonts w:eastAsiaTheme="minorEastAsia" w:hint="cs"/>
          <w:sz w:val="24"/>
          <w:szCs w:val="24"/>
          <w:rtl/>
        </w:rPr>
      </w:pPr>
      <w:r>
        <w:rPr>
          <w:rFonts w:hint="cs"/>
          <w:sz w:val="24"/>
          <w:szCs w:val="24"/>
          <w:rtl/>
        </w:rPr>
        <w:lastRenderedPageBreak/>
        <w:t xml:space="preserve">ניתן לראות שהמהירויות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w:r>
        <w:rPr>
          <w:rFonts w:eastAsiaTheme="minorEastAsia" w:hint="cs"/>
          <w:sz w:val="24"/>
          <w:szCs w:val="24"/>
          <w:rtl/>
        </w:rPr>
        <w:t xml:space="preserve"> ו-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w:r>
        <w:rPr>
          <w:rFonts w:eastAsiaTheme="minorEastAsia" w:hint="cs"/>
          <w:sz w:val="24"/>
          <w:szCs w:val="24"/>
          <w:rtl/>
        </w:rPr>
        <w:t xml:space="preserve"> מקיימות התנאי הנדרש כך ש:</w:t>
      </w:r>
    </w:p>
    <w:p w:rsidR="00AD4F4A" w:rsidRPr="00AD4F4A" w:rsidRDefault="00AD4F4A" w:rsidP="00E95F65">
      <w:pPr>
        <w:bidi w:val="0"/>
        <w:rPr>
          <w:rFonts w:hint="cs"/>
          <w:i/>
          <w:sz w:val="24"/>
          <w:szCs w:val="24"/>
          <w:rtl/>
        </w:rPr>
      </w:pPr>
      <m:oMathPara>
        <m:oMathParaPr>
          <m:jc m:val="left"/>
        </m:oMathParaPr>
        <m:oMath>
          <m:d>
            <m:dPr>
              <m:begChr m:val="|"/>
              <m:endChr m:val="|"/>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e>
          </m:d>
          <m:r>
            <m:rPr>
              <m:sty m:val="p"/>
            </m:rPr>
            <w:rPr>
              <w:rFonts w:ascii="Cambria Math" w:hAnsi="Cambria Math"/>
              <w:sz w:val="24"/>
              <w:szCs w:val="24"/>
            </w:rPr>
            <m:t>&lt;</m:t>
          </m:r>
          <m:sSub>
            <m:sSubPr>
              <m:ctrlPr>
                <w:rPr>
                  <w:rFonts w:ascii="Cambria Math" w:hAnsi="Cambria Math"/>
                  <w:sz w:val="24"/>
                  <w:szCs w:val="24"/>
                </w:rPr>
              </m:ctrlPr>
            </m:sSubPr>
            <m:e>
              <m:r>
                <m:rPr>
                  <m:sty m:val="p"/>
                </m:rPr>
                <w:rPr>
                  <w:rFonts w:ascii="Cambria Math" w:hAnsi="Cambria Math"/>
                  <w:sz w:val="24"/>
                  <w:szCs w:val="24"/>
                </w:rPr>
                <m:t>1</m:t>
              </m:r>
            </m:e>
            <m:sub>
              <m:f>
                <m:fPr>
                  <m:ctrlPr>
                    <w:rPr>
                      <w:rFonts w:ascii="Cambria Math" w:hAnsi="Cambria Math"/>
                      <w:sz w:val="24"/>
                      <w:szCs w:val="24"/>
                    </w:rPr>
                  </m:ctrlPr>
                </m:fPr>
                <m:num>
                  <m:r>
                    <m:rPr>
                      <m:sty m:val="p"/>
                    </m:rPr>
                    <w:rPr>
                      <w:rFonts w:ascii="Cambria Math" w:hAnsi="Cambria Math"/>
                      <w:sz w:val="24"/>
                      <w:szCs w:val="24"/>
                    </w:rPr>
                    <m:t>cm</m:t>
                  </m:r>
                </m:num>
                <m:den>
                  <m:r>
                    <m:rPr>
                      <m:sty m:val="p"/>
                    </m:rPr>
                    <w:rPr>
                      <w:rFonts w:ascii="Cambria Math" w:hAnsi="Cambria Math"/>
                      <w:sz w:val="24"/>
                      <w:szCs w:val="24"/>
                    </w:rPr>
                    <m:t>s</m:t>
                  </m:r>
                </m:den>
              </m:f>
            </m:sub>
          </m:sSub>
        </m:oMath>
      </m:oMathPara>
    </w:p>
    <w:p w:rsidR="00AD4F4A" w:rsidRDefault="00AD4F4A" w:rsidP="00AD4F4A">
      <w:pPr>
        <w:rPr>
          <w:rFonts w:hint="cs"/>
          <w:sz w:val="24"/>
          <w:szCs w:val="24"/>
          <w:rtl/>
        </w:rPr>
      </w:pPr>
      <w:r>
        <w:rPr>
          <w:rFonts w:hint="cs"/>
          <w:sz w:val="24"/>
          <w:szCs w:val="24"/>
          <w:rtl/>
        </w:rPr>
        <w:t>לפי הנוסחה:</w:t>
      </w:r>
    </w:p>
    <w:p w:rsidR="00AD4F4A" w:rsidRDefault="00AD4F4A" w:rsidP="00AD4F4A">
      <w:pPr>
        <w:bidi w:val="0"/>
        <w:rPr>
          <w:rFonts w:eastAsiaTheme="minorEastAsia"/>
          <w:sz w:val="24"/>
          <w:szCs w:val="24"/>
        </w:rPr>
      </w:pPr>
      <w:r>
        <w:rPr>
          <w:rFonts w:hint="cs"/>
          <w:sz w:val="24"/>
          <w:szCs w:val="24"/>
          <w:rtl/>
        </w:rPr>
        <w:t xml:space="preserve"> </w:t>
      </w:r>
      <m:oMath>
        <m:r>
          <w:rPr>
            <w:rFonts w:ascii="Cambria Math" w:hAnsi="Cambria Math"/>
            <w:sz w:val="24"/>
            <w:szCs w:val="24"/>
          </w:rPr>
          <m:t>Nσ=</m:t>
        </m:r>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num>
          <m:den>
            <m:rad>
              <m:radPr>
                <m:degHide m:val="on"/>
                <m:ctrlPr>
                  <w:rPr>
                    <w:rFonts w:ascii="Cambria Math" w:hAnsi="Cambria Math"/>
                    <w:i/>
                    <w:sz w:val="24"/>
                    <w:szCs w:val="24"/>
                  </w:rPr>
                </m:ctrlPr>
              </m:radPr>
              <m:deg/>
              <m:e>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2</m:t>
                    </m:r>
                  </m:sub>
                  <m:sup>
                    <m:r>
                      <w:rPr>
                        <w:rFonts w:ascii="Cambria Math" w:hAnsi="Cambria Math"/>
                        <w:sz w:val="24"/>
                        <w:szCs w:val="24"/>
                      </w:rPr>
                      <m:t>2</m:t>
                    </m:r>
                  </m:sup>
                </m:sSubSup>
              </m:e>
            </m:rad>
          </m:den>
        </m:f>
      </m:oMath>
    </w:p>
    <w:p w:rsidR="00AD4F4A" w:rsidRDefault="00E95F65" w:rsidP="00E95F65">
      <w:pPr>
        <w:rPr>
          <w:rFonts w:eastAsiaTheme="minorEastAsia" w:hint="cs"/>
          <w:sz w:val="24"/>
          <w:szCs w:val="24"/>
          <w:rtl/>
        </w:rPr>
      </w:pPr>
      <w:r>
        <w:rPr>
          <w:rFonts w:eastAsiaTheme="minorEastAsia" w:hint="cs"/>
          <w:sz w:val="24"/>
          <w:szCs w:val="24"/>
          <w:rtl/>
        </w:rPr>
        <w:t>נציב בנוסחה</w:t>
      </w:r>
      <w:r w:rsidR="00AD4F4A">
        <w:rPr>
          <w:rFonts w:eastAsiaTheme="minorEastAsia" w:hint="cs"/>
          <w:sz w:val="24"/>
          <w:szCs w:val="24"/>
          <w:rtl/>
        </w:rPr>
        <w:t xml:space="preserve"> </w:t>
      </w:r>
      <w:r>
        <w:rPr>
          <w:rFonts w:eastAsiaTheme="minorEastAsia" w:hint="cs"/>
          <w:sz w:val="24"/>
          <w:szCs w:val="24"/>
          <w:rtl/>
        </w:rPr>
        <w:t>ו</w:t>
      </w:r>
      <w:r w:rsidR="00AD4F4A">
        <w:rPr>
          <w:rFonts w:eastAsiaTheme="minorEastAsia" w:hint="cs"/>
          <w:sz w:val="24"/>
          <w:szCs w:val="24"/>
          <w:rtl/>
        </w:rPr>
        <w:t>נקבל:</w:t>
      </w:r>
    </w:p>
    <w:p w:rsidR="00AD4F4A" w:rsidRDefault="00AD4F4A" w:rsidP="00AD4F4A">
      <w:pPr>
        <w:bidi w:val="0"/>
        <w:rPr>
          <w:rFonts w:eastAsiaTheme="minorEastAsia"/>
          <w:sz w:val="24"/>
          <w:szCs w:val="24"/>
        </w:rPr>
      </w:pPr>
      <m:oMathPara>
        <m:oMathParaPr>
          <m:jc m:val="left"/>
        </m:oMathParaPr>
        <m:oMath>
          <m:r>
            <w:rPr>
              <w:rFonts w:ascii="Cambria Math" w:eastAsiaTheme="minorEastAsia" w:hAnsi="Cambria Math"/>
              <w:sz w:val="24"/>
              <w:szCs w:val="24"/>
            </w:rPr>
            <m:t>Nσ=</m:t>
          </m:r>
          <m:f>
            <m:fPr>
              <m:ctrlPr>
                <w:rPr>
                  <w:rFonts w:ascii="Cambria Math" w:eastAsiaTheme="minorEastAsia" w:hAnsi="Cambria Math"/>
                  <w:i/>
                  <w:sz w:val="24"/>
                  <w:szCs w:val="24"/>
                </w:rPr>
              </m:ctrlPr>
            </m:fPr>
            <m:num>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0.361879-0.367277</m:t>
                  </m:r>
                </m:e>
              </m:d>
            </m:num>
            <m:den>
              <m:rad>
                <m:radPr>
                  <m:degHide m:val="on"/>
                  <m:ctrlPr>
                    <w:rPr>
                      <w:rFonts w:ascii="Cambria Math" w:eastAsiaTheme="minorEastAsia" w:hAnsi="Cambria Math"/>
                      <w:i/>
                      <w:sz w:val="24"/>
                      <w:szCs w:val="24"/>
                    </w:rPr>
                  </m:ctrlPr>
                </m:radPr>
                <m:deg/>
                <m:e>
                  <m:sSup>
                    <m:sSupPr>
                      <m:ctrlPr>
                        <w:rPr>
                          <w:rFonts w:ascii="Cambria Math" w:hAnsi="Cambria Math"/>
                          <w:i/>
                          <w:sz w:val="24"/>
                          <w:szCs w:val="24"/>
                        </w:rPr>
                      </m:ctrlPr>
                    </m:sSupPr>
                    <m:e>
                      <m:d>
                        <m:dPr>
                          <m:ctrlPr>
                            <w:rPr>
                              <w:rFonts w:ascii="Cambria Math" w:eastAsiaTheme="minorEastAsia" w:hAnsi="Cambria Math"/>
                              <w:i/>
                              <w:sz w:val="24"/>
                              <w:szCs w:val="24"/>
                            </w:rPr>
                          </m:ctrlPr>
                        </m:dPr>
                        <m:e>
                          <m:r>
                            <w:rPr>
                              <w:rFonts w:ascii="Cambria Math" w:hAnsi="Cambria Math"/>
                              <w:sz w:val="24"/>
                              <w:szCs w:val="24"/>
                            </w:rPr>
                            <m:t>3.55∙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ctrlPr>
                            <w:rPr>
                              <w:rFonts w:ascii="Cambria Math" w:hAnsi="Cambria Math"/>
                              <w:i/>
                              <w:sz w:val="24"/>
                              <w:szCs w:val="24"/>
                            </w:rPr>
                          </m:ctrlPr>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2.99∙</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-6</m:t>
                              </m:r>
                            </m:sup>
                          </m:sSup>
                        </m:e>
                      </m:d>
                    </m:e>
                    <m:sup>
                      <m:r>
                        <w:rPr>
                          <w:rFonts w:ascii="Cambria Math" w:hAnsi="Cambria Math"/>
                          <w:sz w:val="24"/>
                          <w:szCs w:val="24"/>
                        </w:rPr>
                        <m:t>2</m:t>
                      </m:r>
                    </m:sup>
                  </m:sSup>
                </m:e>
              </m:rad>
            </m:den>
          </m:f>
          <m:r>
            <w:rPr>
              <w:rFonts w:ascii="Cambria Math" w:eastAsiaTheme="minorEastAsia" w:hAnsi="Cambria Math"/>
              <w:sz w:val="24"/>
              <w:szCs w:val="24"/>
            </w:rPr>
            <m:t>=151.51</m:t>
          </m:r>
        </m:oMath>
      </m:oMathPara>
    </w:p>
    <w:p w:rsidR="00E95F65" w:rsidRDefault="00E95F65" w:rsidP="00E95F65">
      <w:pPr>
        <w:rPr>
          <w:rFonts w:eastAsiaTheme="minorEastAsia" w:hint="cs"/>
          <w:sz w:val="24"/>
          <w:szCs w:val="24"/>
          <w:rtl/>
        </w:rPr>
      </w:pPr>
      <w:r>
        <w:rPr>
          <w:rFonts w:eastAsiaTheme="minorEastAsia" w:hint="cs"/>
          <w:sz w:val="24"/>
          <w:szCs w:val="24"/>
          <w:rtl/>
        </w:rPr>
        <w:t>כפי שניתן לראות, למרות שהמהירויות מקיימות את התנאי הנדרש, עדיין ישנה סטייה של 152 סטיות תקן. הסיבה לשגיאה זו, היא גודלם הקטן מאוד של השגיאות של שתי המהירויות, ולכן מתקבל מספר מאוד גדול.</w:t>
      </w:r>
    </w:p>
    <w:p w:rsidR="00152A56" w:rsidRDefault="00152A56" w:rsidP="00E95F65">
      <w:pPr>
        <w:rPr>
          <w:rFonts w:eastAsiaTheme="minorEastAsia" w:hint="cs"/>
          <w:sz w:val="24"/>
          <w:szCs w:val="24"/>
          <w:rtl/>
        </w:rPr>
      </w:pPr>
      <w:r>
        <w:rPr>
          <w:rFonts w:eastAsiaTheme="minorEastAsia" w:hint="cs"/>
          <w:sz w:val="24"/>
          <w:szCs w:val="24"/>
          <w:u w:val="single"/>
          <w:rtl/>
        </w:rPr>
        <w:t xml:space="preserve">חלק </w:t>
      </w:r>
      <w:r>
        <w:rPr>
          <w:rFonts w:eastAsiaTheme="minorEastAsia" w:hint="cs"/>
          <w:sz w:val="24"/>
          <w:szCs w:val="24"/>
          <w:u w:val="single"/>
        </w:rPr>
        <w:t>II</w:t>
      </w:r>
      <w:r>
        <w:rPr>
          <w:rFonts w:eastAsiaTheme="minorEastAsia" w:hint="cs"/>
          <w:sz w:val="24"/>
          <w:szCs w:val="24"/>
          <w:u w:val="single"/>
          <w:rtl/>
        </w:rPr>
        <w:t xml:space="preserve"> </w:t>
      </w:r>
      <w:r>
        <w:rPr>
          <w:rFonts w:eastAsiaTheme="minorEastAsia"/>
          <w:sz w:val="24"/>
          <w:szCs w:val="24"/>
          <w:u w:val="single"/>
          <w:rtl/>
        </w:rPr>
        <w:t>–</w:t>
      </w:r>
      <w:r>
        <w:rPr>
          <w:rFonts w:eastAsiaTheme="minorEastAsia" w:hint="cs"/>
          <w:sz w:val="24"/>
          <w:szCs w:val="24"/>
          <w:u w:val="single"/>
          <w:rtl/>
        </w:rPr>
        <w:t xml:space="preserve"> מציאת קבוע הקפיץ</w:t>
      </w:r>
    </w:p>
    <w:p w:rsidR="00152A56" w:rsidRDefault="00152A56" w:rsidP="00E95F65">
      <w:pPr>
        <w:rPr>
          <w:rFonts w:eastAsiaTheme="minorEastAsia" w:hint="cs"/>
          <w:sz w:val="24"/>
          <w:szCs w:val="24"/>
          <w:rtl/>
        </w:rPr>
      </w:pPr>
      <w:r>
        <w:rPr>
          <w:rFonts w:eastAsiaTheme="minorEastAsia" w:hint="cs"/>
          <w:sz w:val="24"/>
          <w:szCs w:val="24"/>
          <w:rtl/>
        </w:rPr>
        <w:t>על מנת שנוכל לבצע את החלק השני של הניסוי המדבר על גלגול אנרגיה פוטנציאלית אלסטית לאנרגיה קינטית, אנו חייבים לדעת את קבוע הקפיץ שאיתו נעבוד. על מנת לחשב קבוע זה נבנה גרף של הכוח כתלות בהתארכות הקפיץ, כך שהגרף מייצג את המשוואה:</w:t>
      </w:r>
    </w:p>
    <w:p w:rsidR="00152A56" w:rsidRDefault="00152A56" w:rsidP="00152A56">
      <w:pPr>
        <w:bidi w:val="0"/>
        <w:rPr>
          <w:rFonts w:eastAsiaTheme="minorEastAsia"/>
          <w:i/>
          <w:sz w:val="24"/>
          <w:szCs w:val="24"/>
        </w:rPr>
      </w:pPr>
      <m:oMathPara>
        <m:oMathParaPr>
          <m:jc m:val="left"/>
        </m:oMathParaPr>
        <m:oMath>
          <m:r>
            <m:rPr>
              <m:sty m:val="p"/>
            </m:rPr>
            <w:rPr>
              <w:rFonts w:ascii="Cambria Math" w:eastAsiaTheme="minorEastAsia" w:hAnsi="Cambria Math"/>
              <w:sz w:val="24"/>
              <w:szCs w:val="24"/>
            </w:rPr>
            <m:t>F</m:t>
          </m:r>
          <m:r>
            <w:rPr>
              <w:rFonts w:ascii="Cambria Math" w:eastAsiaTheme="minorEastAsia" w:hAnsi="Cambria Math"/>
              <w:sz w:val="24"/>
              <w:szCs w:val="24"/>
            </w:rPr>
            <m:t>=k∆x</m:t>
          </m:r>
        </m:oMath>
      </m:oMathPara>
    </w:p>
    <w:p w:rsidR="00152A56" w:rsidRDefault="00152A56" w:rsidP="00152A56">
      <w:pPr>
        <w:rPr>
          <w:rFonts w:eastAsiaTheme="minorEastAsia" w:hint="cs"/>
          <w:i/>
          <w:sz w:val="24"/>
          <w:szCs w:val="24"/>
          <w:rtl/>
        </w:rPr>
      </w:pPr>
      <w:r>
        <w:rPr>
          <w:rFonts w:eastAsiaTheme="minorEastAsia" w:hint="cs"/>
          <w:i/>
          <w:sz w:val="24"/>
          <w:szCs w:val="24"/>
          <w:rtl/>
        </w:rPr>
        <w:t xml:space="preserve">כך ששיפוע הגרף הוא קבוע הקפיץ -  </w:t>
      </w:r>
      <m:oMath>
        <m:r>
          <w:rPr>
            <w:rFonts w:ascii="Cambria Math" w:eastAsiaTheme="minorEastAsia" w:hAnsi="Cambria Math"/>
            <w:sz w:val="24"/>
            <w:szCs w:val="24"/>
          </w:rPr>
          <m:t>k</m:t>
        </m:r>
      </m:oMath>
      <w:r>
        <w:rPr>
          <w:rFonts w:eastAsiaTheme="minorEastAsia" w:hint="cs"/>
          <w:i/>
          <w:sz w:val="24"/>
          <w:szCs w:val="24"/>
          <w:rtl/>
        </w:rPr>
        <w:t>.</w:t>
      </w:r>
    </w:p>
    <w:p w:rsidR="00152A56" w:rsidRDefault="00152A56" w:rsidP="00152A56">
      <w:pPr>
        <w:rPr>
          <w:rFonts w:eastAsiaTheme="minorEastAsia" w:hint="cs"/>
          <w:i/>
          <w:sz w:val="24"/>
          <w:szCs w:val="24"/>
          <w:rtl/>
        </w:rPr>
      </w:pPr>
    </w:p>
    <w:p w:rsidR="00152A56" w:rsidRDefault="00152A56" w:rsidP="00152A56">
      <w:pPr>
        <w:rPr>
          <w:rFonts w:eastAsiaTheme="minorEastAsia" w:hint="cs"/>
          <w:i/>
          <w:sz w:val="24"/>
          <w:szCs w:val="24"/>
          <w:rtl/>
        </w:rPr>
      </w:pPr>
      <w:r>
        <w:rPr>
          <w:rFonts w:eastAsiaTheme="minorEastAsia" w:hint="cs"/>
          <w:i/>
          <w:noProof/>
          <w:sz w:val="24"/>
          <w:szCs w:val="24"/>
          <w:rtl/>
        </w:rPr>
        <w:lastRenderedPageBreak/>
        <w:drawing>
          <wp:inline distT="0" distB="0" distL="0" distR="0">
            <wp:extent cx="4820579" cy="3608760"/>
            <wp:effectExtent l="19050" t="0" r="0" b="0"/>
            <wp:docPr id="1" name="Picture 0" descr="mg[d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g[dl]=k.jpg"/>
                    <pic:cNvPicPr/>
                  </pic:nvPicPr>
                  <pic:blipFill>
                    <a:blip r:embed="rId6" cstate="print"/>
                    <a:stretch>
                      <a:fillRect/>
                    </a:stretch>
                  </pic:blipFill>
                  <pic:spPr>
                    <a:xfrm>
                      <a:off x="0" y="0"/>
                      <a:ext cx="4821676" cy="3609581"/>
                    </a:xfrm>
                    <a:prstGeom prst="rect">
                      <a:avLst/>
                    </a:prstGeom>
                  </pic:spPr>
                </pic:pic>
              </a:graphicData>
            </a:graphic>
          </wp:inline>
        </w:drawing>
      </w:r>
    </w:p>
    <w:p w:rsidR="00152A56" w:rsidRDefault="00152A56" w:rsidP="00152A56">
      <w:pPr>
        <w:rPr>
          <w:rFonts w:eastAsiaTheme="minorEastAsia" w:hint="cs"/>
          <w:i/>
          <w:sz w:val="20"/>
          <w:szCs w:val="20"/>
          <w:rtl/>
        </w:rPr>
      </w:pPr>
      <w:r>
        <w:rPr>
          <w:rFonts w:eastAsiaTheme="minorEastAsia" w:hint="cs"/>
          <w:i/>
          <w:sz w:val="20"/>
          <w:szCs w:val="20"/>
          <w:rtl/>
        </w:rPr>
        <w:t xml:space="preserve">גרף מספר 3 </w:t>
      </w:r>
      <w:r>
        <w:rPr>
          <w:rFonts w:eastAsiaTheme="minorEastAsia"/>
          <w:i/>
          <w:sz w:val="20"/>
          <w:szCs w:val="20"/>
          <w:rtl/>
        </w:rPr>
        <w:t>–</w:t>
      </w:r>
      <w:r>
        <w:rPr>
          <w:rFonts w:eastAsiaTheme="minorEastAsia" w:hint="cs"/>
          <w:i/>
          <w:sz w:val="20"/>
          <w:szCs w:val="20"/>
          <w:rtl/>
        </w:rPr>
        <w:t xml:space="preserve"> הכוח שמופעל על הקפיץ </w:t>
      </w:r>
      <w:r w:rsidR="000478A6">
        <w:rPr>
          <w:rFonts w:eastAsiaTheme="minorEastAsia" w:hint="cs"/>
          <w:i/>
          <w:sz w:val="20"/>
          <w:szCs w:val="20"/>
          <w:rtl/>
        </w:rPr>
        <w:t>כתלות בהתארכות שלו. שיפוע הגרף הוא קבוע הקפיץ.</w:t>
      </w:r>
      <w:r>
        <w:rPr>
          <w:rFonts w:eastAsiaTheme="minorEastAsia" w:hint="cs"/>
          <w:i/>
          <w:sz w:val="20"/>
          <w:szCs w:val="20"/>
          <w:rtl/>
        </w:rPr>
        <w:t xml:space="preserve"> </w:t>
      </w:r>
    </w:p>
    <w:p w:rsidR="000478A6" w:rsidRDefault="000478A6" w:rsidP="000478A6">
      <w:pPr>
        <w:rPr>
          <w:rFonts w:eastAsiaTheme="minorEastAsia" w:hint="cs"/>
          <w:i/>
          <w:sz w:val="24"/>
          <w:szCs w:val="24"/>
          <w:rtl/>
        </w:rPr>
      </w:pPr>
      <w:r>
        <w:rPr>
          <w:rFonts w:eastAsiaTheme="minorEastAsia" w:hint="cs"/>
          <w:i/>
          <w:sz w:val="24"/>
          <w:szCs w:val="24"/>
          <w:rtl/>
        </w:rPr>
        <w:t xml:space="preserve">לפי תוכנת </w:t>
      </w:r>
      <w:proofErr w:type="spellStart"/>
      <w:r>
        <w:rPr>
          <w:rFonts w:eastAsiaTheme="minorEastAsia"/>
          <w:i/>
          <w:sz w:val="24"/>
          <w:szCs w:val="24"/>
        </w:rPr>
        <w:t>Matlab</w:t>
      </w:r>
      <w:proofErr w:type="spellEnd"/>
      <w:r>
        <w:rPr>
          <w:rFonts w:eastAsiaTheme="minorEastAsia" w:hint="cs"/>
          <w:i/>
          <w:sz w:val="24"/>
          <w:szCs w:val="24"/>
          <w:rtl/>
        </w:rPr>
        <w:t xml:space="preserve"> קיבלנו שהשיפוע שהוא קבוע קפיץ: </w:t>
      </w:r>
      <m:oMath>
        <m:r>
          <w:rPr>
            <w:rFonts w:ascii="Cambria Math" w:eastAsiaTheme="minorEastAsia" w:hAnsi="Cambria Math"/>
            <w:sz w:val="24"/>
            <w:szCs w:val="24"/>
          </w:rPr>
          <m:t>k=784.85±</m:t>
        </m:r>
        <m:sSub>
          <m:sSubPr>
            <m:ctrlPr>
              <w:rPr>
                <w:rFonts w:ascii="Cambria Math" w:eastAsiaTheme="minorEastAsia" w:hAnsi="Cambria Math"/>
                <w:i/>
                <w:sz w:val="24"/>
                <w:szCs w:val="24"/>
              </w:rPr>
            </m:ctrlPr>
          </m:sSubPr>
          <m:e>
            <m:r>
              <w:rPr>
                <w:rFonts w:ascii="Cambria Math" w:eastAsiaTheme="minorEastAsia" w:hAnsi="Cambria Math"/>
                <w:sz w:val="24"/>
                <w:szCs w:val="24"/>
              </w:rPr>
              <m:t>11.87</m:t>
            </m:r>
          </m:e>
          <m:sub>
            <m:f>
              <m:fPr>
                <m:ctrlPr>
                  <w:rPr>
                    <w:rFonts w:ascii="Cambria Math" w:eastAsiaTheme="minorEastAsia" w:hAnsi="Cambria Math"/>
                    <w:i/>
                    <w:sz w:val="24"/>
                    <w:szCs w:val="24"/>
                  </w:rPr>
                </m:ctrlPr>
              </m:fPr>
              <m:num>
                <m:r>
                  <w:rPr>
                    <w:rFonts w:ascii="Cambria Math" w:eastAsiaTheme="minorEastAsia" w:hAnsi="Cambria Math"/>
                    <w:sz w:val="24"/>
                    <w:szCs w:val="24"/>
                  </w:rPr>
                  <m:t>N</m:t>
                </m:r>
              </m:num>
              <m:den>
                <m:r>
                  <w:rPr>
                    <w:rFonts w:ascii="Cambria Math" w:eastAsiaTheme="minorEastAsia" w:hAnsi="Cambria Math"/>
                    <w:sz w:val="24"/>
                    <w:szCs w:val="24"/>
                  </w:rPr>
                  <m:t>m</m:t>
                </m:r>
              </m:den>
            </m:f>
          </m:sub>
        </m:sSub>
      </m:oMath>
      <w:r>
        <w:rPr>
          <w:rFonts w:eastAsiaTheme="minorEastAsia" w:hint="cs"/>
          <w:i/>
          <w:sz w:val="24"/>
          <w:szCs w:val="24"/>
          <w:rtl/>
        </w:rPr>
        <w:t>.</w:t>
      </w:r>
    </w:p>
    <w:p w:rsidR="000478A6" w:rsidRDefault="000478A6" w:rsidP="000478A6">
      <w:pPr>
        <w:rPr>
          <w:rFonts w:eastAsiaTheme="minorEastAsia" w:hint="cs"/>
          <w:i/>
          <w:sz w:val="24"/>
          <w:szCs w:val="24"/>
          <w:rtl/>
        </w:rPr>
      </w:pPr>
      <w:r>
        <w:rPr>
          <w:rFonts w:eastAsiaTheme="minorEastAsia" w:hint="cs"/>
          <w:i/>
          <w:sz w:val="24"/>
          <w:szCs w:val="24"/>
          <w:u w:val="single"/>
          <w:rtl/>
        </w:rPr>
        <w:t xml:space="preserve">חלק </w:t>
      </w:r>
      <w:r>
        <w:rPr>
          <w:rFonts w:eastAsiaTheme="minorEastAsia" w:hint="cs"/>
          <w:i/>
          <w:sz w:val="24"/>
          <w:szCs w:val="24"/>
          <w:u w:val="single"/>
        </w:rPr>
        <w:t>III</w:t>
      </w:r>
      <w:r>
        <w:rPr>
          <w:rFonts w:eastAsiaTheme="minorEastAsia" w:hint="cs"/>
          <w:i/>
          <w:sz w:val="24"/>
          <w:szCs w:val="24"/>
          <w:u w:val="single"/>
          <w:rtl/>
        </w:rPr>
        <w:t xml:space="preserve"> </w:t>
      </w:r>
      <w:r>
        <w:rPr>
          <w:rFonts w:eastAsiaTheme="minorEastAsia"/>
          <w:i/>
          <w:sz w:val="24"/>
          <w:szCs w:val="24"/>
          <w:u w:val="single"/>
          <w:rtl/>
        </w:rPr>
        <w:t>–</w:t>
      </w:r>
      <w:r>
        <w:rPr>
          <w:rFonts w:eastAsiaTheme="minorEastAsia" w:hint="cs"/>
          <w:i/>
          <w:sz w:val="24"/>
          <w:szCs w:val="24"/>
          <w:u w:val="single"/>
          <w:rtl/>
        </w:rPr>
        <w:t xml:space="preserve"> חקירת מעבר אנרגיה פוטנציאלית כובדית לאנרגיה קינטית</w:t>
      </w:r>
    </w:p>
    <w:p w:rsidR="000478A6" w:rsidRDefault="000478A6" w:rsidP="000F434F">
      <w:pPr>
        <w:rPr>
          <w:rFonts w:eastAsiaTheme="minorEastAsia" w:hint="cs"/>
          <w:sz w:val="24"/>
          <w:szCs w:val="24"/>
          <w:rtl/>
        </w:rPr>
      </w:pPr>
      <w:r>
        <w:rPr>
          <w:rFonts w:eastAsiaTheme="minorEastAsia" w:hint="cs"/>
          <w:i/>
          <w:sz w:val="24"/>
          <w:szCs w:val="24"/>
          <w:rtl/>
        </w:rPr>
        <w:t xml:space="preserve">נבנה גרף המייצג את </w:t>
      </w:r>
      <w:r w:rsidR="000F434F" w:rsidRPr="000F434F">
        <w:rPr>
          <w:rFonts w:eastAsiaTheme="minorEastAsia" w:hint="cs"/>
          <w:i/>
          <w:sz w:val="24"/>
          <w:szCs w:val="24"/>
          <w:rtl/>
        </w:rPr>
        <w:t>משוואה (2)</w:t>
      </w:r>
      <w:r>
        <w:rPr>
          <w:rFonts w:eastAsiaTheme="minorEastAsia" w:hint="cs"/>
          <w:i/>
          <w:color w:val="FF0000"/>
          <w:sz w:val="24"/>
          <w:szCs w:val="24"/>
          <w:rtl/>
        </w:rPr>
        <w:t xml:space="preserve"> </w:t>
      </w:r>
      <w:r>
        <w:rPr>
          <w:rFonts w:eastAsiaTheme="minorEastAsia" w:hint="cs"/>
          <w:i/>
          <w:sz w:val="24"/>
          <w:szCs w:val="24"/>
          <w:rtl/>
        </w:rPr>
        <w:t xml:space="preserve">כך ששיפוע הגרף ייצג: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num>
          <m:den>
            <m:r>
              <w:rPr>
                <w:rFonts w:ascii="Cambria Math" w:eastAsiaTheme="minorEastAsia" w:hAnsi="Cambria Math"/>
                <w:sz w:val="24"/>
                <w:szCs w:val="24"/>
              </w:rPr>
              <m:t>2</m:t>
            </m:r>
            <m:sSub>
              <m:sSubPr>
                <m:ctrlPr>
                  <w:rPr>
                    <w:rFonts w:ascii="Cambria Math" w:eastAsiaTheme="minorEastAsia" w:hAnsi="Cambria Math"/>
                    <w:i/>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2</m:t>
                </m:r>
              </m:sub>
            </m:sSub>
            <m:r>
              <w:rPr>
                <w:rFonts w:ascii="Cambria Math" w:eastAsiaTheme="minorEastAsia" w:hAnsi="Cambria Math"/>
                <w:sz w:val="24"/>
                <w:szCs w:val="24"/>
              </w:rPr>
              <m:t>g</m:t>
            </m:r>
          </m:den>
        </m:f>
      </m:oMath>
      <w:r w:rsidR="000F434F">
        <w:rPr>
          <w:rFonts w:eastAsiaTheme="minorEastAsia" w:hint="cs"/>
          <w:i/>
          <w:sz w:val="24"/>
          <w:szCs w:val="24"/>
          <w:rtl/>
        </w:rPr>
        <w:t xml:space="preserve"> כלומר </w:t>
      </w:r>
      <m:oMath>
        <m:r>
          <w:rPr>
            <w:rFonts w:ascii="Cambria Math" w:eastAsiaTheme="minorEastAsia" w:hAnsi="Cambria Math"/>
            <w:sz w:val="24"/>
            <w:szCs w:val="24"/>
          </w:rPr>
          <m:t>h</m:t>
        </m:r>
      </m:oMath>
      <w:r w:rsidR="000F434F">
        <w:rPr>
          <w:rFonts w:eastAsiaTheme="minorEastAsia" w:hint="cs"/>
          <w:i/>
          <w:sz w:val="24"/>
          <w:szCs w:val="24"/>
          <w:rtl/>
        </w:rPr>
        <w:t xml:space="preserve"> כפונקציה של</w:t>
      </w:r>
      <w:r w:rsidR="000F434F">
        <w:rPr>
          <w:rFonts w:eastAsiaTheme="minorEastAsia" w:hint="cs"/>
          <w:sz w:val="24"/>
          <w:szCs w:val="24"/>
          <w:rtl/>
        </w:rPr>
        <w:t xml:space="preserv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v</m:t>
            </m:r>
          </m:e>
          <m:sup>
            <m:r>
              <w:rPr>
                <w:rFonts w:ascii="Cambria Math" w:eastAsiaTheme="minorEastAsia" w:hAnsi="Cambria Math"/>
                <w:sz w:val="24"/>
                <w:szCs w:val="24"/>
              </w:rPr>
              <m:t>2</m:t>
            </m:r>
          </m:sup>
        </m:sSup>
      </m:oMath>
      <w:r w:rsidR="000F434F">
        <w:rPr>
          <w:rFonts w:eastAsiaTheme="minorEastAsia" w:hint="cs"/>
          <w:sz w:val="24"/>
          <w:szCs w:val="24"/>
          <w:rtl/>
        </w:rPr>
        <w:t>.</w:t>
      </w:r>
    </w:p>
    <w:p w:rsidR="001711E0" w:rsidRPr="000F434F" w:rsidRDefault="001711E0" w:rsidP="000F434F">
      <w:pPr>
        <w:rPr>
          <w:rFonts w:eastAsiaTheme="minorEastAsia" w:hint="cs"/>
          <w:sz w:val="24"/>
          <w:szCs w:val="24"/>
          <w:rtl/>
        </w:rPr>
      </w:pPr>
    </w:p>
    <w:sectPr w:rsidR="001711E0" w:rsidRPr="000F434F" w:rsidSect="006B4D9C">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505BB3"/>
    <w:rsid w:val="000478A6"/>
    <w:rsid w:val="00065164"/>
    <w:rsid w:val="000F434F"/>
    <w:rsid w:val="00152A56"/>
    <w:rsid w:val="001711E0"/>
    <w:rsid w:val="00192F92"/>
    <w:rsid w:val="001D5E74"/>
    <w:rsid w:val="00505BB3"/>
    <w:rsid w:val="006B4D9C"/>
    <w:rsid w:val="00774E14"/>
    <w:rsid w:val="007B5E4A"/>
    <w:rsid w:val="00826274"/>
    <w:rsid w:val="00A41997"/>
    <w:rsid w:val="00AD4F4A"/>
    <w:rsid w:val="00AF5C9E"/>
    <w:rsid w:val="00B20ED5"/>
    <w:rsid w:val="00CD2589"/>
    <w:rsid w:val="00D24B49"/>
    <w:rsid w:val="00E95F65"/>
    <w:rsid w:val="00FD412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12B"/>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BB3"/>
    <w:rPr>
      <w:color w:val="808080"/>
    </w:rPr>
  </w:style>
  <w:style w:type="paragraph" w:styleId="BalloonText">
    <w:name w:val="Balloon Text"/>
    <w:basedOn w:val="Normal"/>
    <w:link w:val="BalloonTextChar"/>
    <w:uiPriority w:val="99"/>
    <w:semiHidden/>
    <w:unhideWhenUsed/>
    <w:rsid w:val="00505B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BB3"/>
    <w:rPr>
      <w:rFonts w:ascii="Tahoma" w:hAnsi="Tahoma" w:cs="Tahoma"/>
      <w:sz w:val="16"/>
      <w:szCs w:val="16"/>
    </w:rPr>
  </w:style>
  <w:style w:type="table" w:styleId="TableGrid">
    <w:name w:val="Table Grid"/>
    <w:basedOn w:val="TableNormal"/>
    <w:uiPriority w:val="59"/>
    <w:rsid w:val="00774E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1</Pages>
  <Words>393</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14</cp:revision>
  <dcterms:created xsi:type="dcterms:W3CDTF">2011-11-23T11:42:00Z</dcterms:created>
  <dcterms:modified xsi:type="dcterms:W3CDTF">2011-11-23T16:35:00Z</dcterms:modified>
</cp:coreProperties>
</file>