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E762" w14:textId="203A13C5" w:rsidR="001875F0" w:rsidRDefault="001875F0" w:rsidP="00527FF6">
      <w:pPr>
        <w:rPr>
          <w:sz w:val="24"/>
          <w:szCs w:val="24"/>
        </w:rPr>
      </w:pPr>
      <w:r>
        <w:rPr>
          <w:sz w:val="24"/>
          <w:szCs w:val="24"/>
        </w:rPr>
        <w:t>Daraus folgt, dass wir die Produktregel L mal anwenden müssen. Wir gehen wie folgt vor: Wir betrachten den Gradienten für die l-</w:t>
      </w:r>
      <w:proofErr w:type="spellStart"/>
      <w:r>
        <w:rPr>
          <w:sz w:val="24"/>
          <w:szCs w:val="24"/>
        </w:rPr>
        <w:t>te</w:t>
      </w:r>
      <w:proofErr w:type="spellEnd"/>
      <w:r>
        <w:rPr>
          <w:sz w:val="24"/>
          <w:szCs w:val="24"/>
        </w:rPr>
        <w:t xml:space="preserve"> Schicht, welcher gegen ist durch D, siehe Gleichung 3. </w:t>
      </w:r>
    </w:p>
    <w:p w14:paraId="6F1527FB" w14:textId="23556D6B" w:rsidR="001875F0" w:rsidRDefault="001875F0" w:rsidP="00527FF6">
      <w:pPr>
        <w:rPr>
          <w:sz w:val="24"/>
          <w:szCs w:val="24"/>
        </w:rPr>
      </w:pPr>
      <w:r>
        <w:rPr>
          <w:sz w:val="24"/>
          <w:szCs w:val="24"/>
        </w:rPr>
        <w:t>Wir differenzieren</w:t>
      </w:r>
      <w:r w:rsidR="00391B1F">
        <w:rPr>
          <w:sz w:val="24"/>
          <w:szCs w:val="24"/>
        </w:rPr>
        <w:t xml:space="preserve"> in G</w:t>
      </w:r>
      <w:r w:rsidR="00225528">
        <w:rPr>
          <w:sz w:val="24"/>
          <w:szCs w:val="24"/>
        </w:rPr>
        <w:t xml:space="preserve"> nun D</w:t>
      </w:r>
      <w:r>
        <w:rPr>
          <w:sz w:val="24"/>
          <w:szCs w:val="24"/>
        </w:rPr>
        <w:t xml:space="preserve"> bzgl. x,</w:t>
      </w:r>
      <w:r w:rsidR="00225528">
        <w:rPr>
          <w:sz w:val="24"/>
          <w:szCs w:val="24"/>
        </w:rPr>
        <w:t xml:space="preserve"> wobei wir dies elementweise machen, da x</w:t>
      </w:r>
      <w:r>
        <w:rPr>
          <w:sz w:val="24"/>
          <w:szCs w:val="24"/>
        </w:rPr>
        <w:t xml:space="preserve"> </w:t>
      </w:r>
      <w:r w:rsidR="00391B1F">
        <w:rPr>
          <w:sz w:val="24"/>
          <w:szCs w:val="24"/>
        </w:rPr>
        <w:t>in jedem Diagonalelement von D auftaucht. Natürlich müssen wir auch hier die Kettenregel wieder anwenden:</w:t>
      </w:r>
    </w:p>
    <w:p w14:paraId="1F5378B7" w14:textId="604ACBF6" w:rsidR="00C0403D" w:rsidRDefault="00C0403D" w:rsidP="00527FF6">
      <w:pPr>
        <w:rPr>
          <w:sz w:val="24"/>
          <w:szCs w:val="24"/>
        </w:rPr>
      </w:pPr>
    </w:p>
    <w:p w14:paraId="307F8126" w14:textId="0C30D134" w:rsidR="00C0403D" w:rsidRDefault="00C0403D" w:rsidP="00527FF6">
      <w:pPr>
        <w:rPr>
          <w:sz w:val="24"/>
          <w:szCs w:val="24"/>
        </w:rPr>
      </w:pPr>
      <w:r>
        <w:rPr>
          <w:sz w:val="24"/>
          <w:szCs w:val="24"/>
        </w:rPr>
        <w:t xml:space="preserve">Um die Ableitung nun </w:t>
      </w:r>
    </w:p>
    <w:p w14:paraId="47D66B71" w14:textId="5A6ED133" w:rsidR="00862BD7" w:rsidRDefault="00862BD7" w:rsidP="00527FF6">
      <w:pPr>
        <w:rPr>
          <w:sz w:val="24"/>
          <w:szCs w:val="24"/>
        </w:rPr>
      </w:pPr>
      <w:r>
        <w:rPr>
          <w:sz w:val="24"/>
          <w:szCs w:val="24"/>
        </w:rPr>
        <w:t>Um die Notation zu vereinfachen, definieren wir die folgende Matrix:</w:t>
      </w:r>
    </w:p>
    <w:p w14:paraId="5E129716" w14:textId="77777777" w:rsidR="001875F0" w:rsidRDefault="001875F0" w:rsidP="00527FF6">
      <w:pPr>
        <w:rPr>
          <w:sz w:val="24"/>
          <w:szCs w:val="24"/>
        </w:rPr>
      </w:pPr>
    </w:p>
    <w:p w14:paraId="191C6932" w14:textId="77777777" w:rsidR="001875F0" w:rsidRDefault="001875F0" w:rsidP="00527FF6">
      <w:pPr>
        <w:rPr>
          <w:sz w:val="24"/>
          <w:szCs w:val="24"/>
        </w:rPr>
      </w:pPr>
    </w:p>
    <w:p w14:paraId="5AFF03A5" w14:textId="0A3B1EE2"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t>
      </w:r>
      <w:proofErr w:type="gramStart"/>
      <w:r w:rsidR="004F7CDF">
        <w:rPr>
          <w:sz w:val="24"/>
          <w:szCs w:val="24"/>
        </w:rPr>
        <w:t xml:space="preserve">während die </w:t>
      </w:r>
      <w:r w:rsidR="00EF7864" w:rsidRPr="00EF7864">
        <w:rPr>
          <w:sz w:val="24"/>
          <w:szCs w:val="24"/>
        </w:rPr>
        <w:t>Information</w:t>
      </w:r>
      <w:proofErr w:type="gramEnd"/>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t xml:space="preserve">Als nächstes berechnen wir die Ableitung 2. Ordnung des neuronalen Netzwerkes bzgl. einer Inputvariable. </w:t>
      </w:r>
      <w:r w:rsidR="00565292" w:rsidRPr="00EF7864">
        <w:rPr>
          <w:sz w:val="24"/>
          <w:szCs w:val="24"/>
        </w:rPr>
        <w:t xml:space="preserve">Dies ist </w:t>
      </w:r>
      <w:proofErr w:type="gramStart"/>
      <w:r w:rsidR="00565292" w:rsidRPr="00EF7864">
        <w:rPr>
          <w:sz w:val="24"/>
          <w:szCs w:val="24"/>
        </w:rPr>
        <w:t>ein ,</w:t>
      </w:r>
      <w:proofErr w:type="gramEnd"/>
      <w:r w:rsidR="00565292" w:rsidRPr="00EF7864">
        <w:rPr>
          <w:sz w:val="24"/>
          <w:szCs w:val="24"/>
        </w:rPr>
        <w:t xml:space="preserve">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lastRenderedPageBreak/>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w:t>
      </w:r>
      <w:proofErr w:type="gramStart"/>
      <w:r w:rsidR="003A7FE7" w:rsidRPr="00EF7864">
        <w:rPr>
          <w:sz w:val="24"/>
          <w:szCs w:val="24"/>
        </w:rPr>
        <w:t>ganz anderen</w:t>
      </w:r>
      <w:proofErr w:type="gramEnd"/>
      <w:r w:rsidR="003A7FE7" w:rsidRPr="00EF7864">
        <w:rPr>
          <w:sz w:val="24"/>
          <w:szCs w:val="24"/>
        </w:rPr>
        <w:t xml:space="preserve">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t xml:space="preserve">Dass das Netzwerk die Ausgabe für alle Kanten gleichzeitig </w:t>
      </w:r>
      <w:proofErr w:type="gramStart"/>
      <w:r w:rsidRPr="00EF7864">
        <w:rPr>
          <w:sz w:val="24"/>
          <w:szCs w:val="24"/>
        </w:rPr>
        <w:t>erzeugt</w:t>
      </w:r>
      <w:proofErr w:type="gramEnd"/>
      <w:r w:rsidRPr="00EF7864">
        <w:rPr>
          <w:sz w:val="24"/>
          <w:szCs w:val="24"/>
        </w:rPr>
        <w:t xml:space="preserve">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41C95"/>
    <w:rsid w:val="00045A49"/>
    <w:rsid w:val="00051B6B"/>
    <w:rsid w:val="00064F8C"/>
    <w:rsid w:val="0007653E"/>
    <w:rsid w:val="00087FCD"/>
    <w:rsid w:val="000A0C1F"/>
    <w:rsid w:val="000C6C62"/>
    <w:rsid w:val="000D2495"/>
    <w:rsid w:val="000D3BE2"/>
    <w:rsid w:val="001179B3"/>
    <w:rsid w:val="001369F3"/>
    <w:rsid w:val="00142961"/>
    <w:rsid w:val="00154EAE"/>
    <w:rsid w:val="00157B6C"/>
    <w:rsid w:val="00162DA8"/>
    <w:rsid w:val="00174566"/>
    <w:rsid w:val="00185372"/>
    <w:rsid w:val="00185E03"/>
    <w:rsid w:val="001875F0"/>
    <w:rsid w:val="00191D85"/>
    <w:rsid w:val="001952A7"/>
    <w:rsid w:val="001A3779"/>
    <w:rsid w:val="001E23F2"/>
    <w:rsid w:val="001F25E3"/>
    <w:rsid w:val="002231CB"/>
    <w:rsid w:val="00225528"/>
    <w:rsid w:val="00252A1D"/>
    <w:rsid w:val="00264FE7"/>
    <w:rsid w:val="00284345"/>
    <w:rsid w:val="00296DC1"/>
    <w:rsid w:val="002A4FD3"/>
    <w:rsid w:val="002B177A"/>
    <w:rsid w:val="002B2F2C"/>
    <w:rsid w:val="002C3C64"/>
    <w:rsid w:val="002D111C"/>
    <w:rsid w:val="002E6374"/>
    <w:rsid w:val="002E75FB"/>
    <w:rsid w:val="002F12B9"/>
    <w:rsid w:val="002F4EDF"/>
    <w:rsid w:val="00304365"/>
    <w:rsid w:val="00311267"/>
    <w:rsid w:val="00346930"/>
    <w:rsid w:val="00365B15"/>
    <w:rsid w:val="00391B1F"/>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81C40"/>
    <w:rsid w:val="00483AFB"/>
    <w:rsid w:val="00493D9A"/>
    <w:rsid w:val="004D172F"/>
    <w:rsid w:val="004D37BD"/>
    <w:rsid w:val="004D5A25"/>
    <w:rsid w:val="004F1FEE"/>
    <w:rsid w:val="004F3BE6"/>
    <w:rsid w:val="004F4267"/>
    <w:rsid w:val="004F7CDF"/>
    <w:rsid w:val="00505E93"/>
    <w:rsid w:val="00520377"/>
    <w:rsid w:val="00520682"/>
    <w:rsid w:val="00523803"/>
    <w:rsid w:val="00527FF6"/>
    <w:rsid w:val="00565292"/>
    <w:rsid w:val="00574FD4"/>
    <w:rsid w:val="0059795B"/>
    <w:rsid w:val="005A1B9A"/>
    <w:rsid w:val="005B5A41"/>
    <w:rsid w:val="005C292F"/>
    <w:rsid w:val="005C5144"/>
    <w:rsid w:val="005C5423"/>
    <w:rsid w:val="005C6E3A"/>
    <w:rsid w:val="005D50ED"/>
    <w:rsid w:val="005D5A5E"/>
    <w:rsid w:val="005D68CA"/>
    <w:rsid w:val="005E284E"/>
    <w:rsid w:val="005F1B2B"/>
    <w:rsid w:val="005F3ABE"/>
    <w:rsid w:val="005F4E98"/>
    <w:rsid w:val="005F7881"/>
    <w:rsid w:val="006112BA"/>
    <w:rsid w:val="00613D21"/>
    <w:rsid w:val="006227EE"/>
    <w:rsid w:val="006260C5"/>
    <w:rsid w:val="00635B3A"/>
    <w:rsid w:val="00637683"/>
    <w:rsid w:val="006458A5"/>
    <w:rsid w:val="00655A1C"/>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D15"/>
    <w:rsid w:val="007B508D"/>
    <w:rsid w:val="007C6929"/>
    <w:rsid w:val="007E1369"/>
    <w:rsid w:val="007F6DBA"/>
    <w:rsid w:val="008001C1"/>
    <w:rsid w:val="00817208"/>
    <w:rsid w:val="00820AAA"/>
    <w:rsid w:val="00832A2E"/>
    <w:rsid w:val="008556DC"/>
    <w:rsid w:val="00862BD7"/>
    <w:rsid w:val="00863807"/>
    <w:rsid w:val="00870C6F"/>
    <w:rsid w:val="00883597"/>
    <w:rsid w:val="00890496"/>
    <w:rsid w:val="008F11E4"/>
    <w:rsid w:val="0091450C"/>
    <w:rsid w:val="00914E3E"/>
    <w:rsid w:val="00925017"/>
    <w:rsid w:val="00931828"/>
    <w:rsid w:val="00931A8B"/>
    <w:rsid w:val="00932ED2"/>
    <w:rsid w:val="00933E5D"/>
    <w:rsid w:val="00934BBB"/>
    <w:rsid w:val="00940D7C"/>
    <w:rsid w:val="00973092"/>
    <w:rsid w:val="00982619"/>
    <w:rsid w:val="00996797"/>
    <w:rsid w:val="009B7D2D"/>
    <w:rsid w:val="009D27FB"/>
    <w:rsid w:val="009E0E40"/>
    <w:rsid w:val="009E6754"/>
    <w:rsid w:val="00A06D9C"/>
    <w:rsid w:val="00A1717D"/>
    <w:rsid w:val="00A30F7B"/>
    <w:rsid w:val="00A35BAD"/>
    <w:rsid w:val="00A40497"/>
    <w:rsid w:val="00A410FC"/>
    <w:rsid w:val="00A46B99"/>
    <w:rsid w:val="00A64C3B"/>
    <w:rsid w:val="00A64E16"/>
    <w:rsid w:val="00A72D16"/>
    <w:rsid w:val="00A72F82"/>
    <w:rsid w:val="00A764A7"/>
    <w:rsid w:val="00A955FA"/>
    <w:rsid w:val="00AE0DC4"/>
    <w:rsid w:val="00B056C6"/>
    <w:rsid w:val="00B117C9"/>
    <w:rsid w:val="00B46D5E"/>
    <w:rsid w:val="00B55B64"/>
    <w:rsid w:val="00B605B0"/>
    <w:rsid w:val="00B75F5D"/>
    <w:rsid w:val="00BB0601"/>
    <w:rsid w:val="00BF35E1"/>
    <w:rsid w:val="00C0403D"/>
    <w:rsid w:val="00C05431"/>
    <w:rsid w:val="00C11411"/>
    <w:rsid w:val="00C30BF2"/>
    <w:rsid w:val="00C43794"/>
    <w:rsid w:val="00C526FA"/>
    <w:rsid w:val="00C671A2"/>
    <w:rsid w:val="00C67A8B"/>
    <w:rsid w:val="00C71508"/>
    <w:rsid w:val="00C72A1C"/>
    <w:rsid w:val="00C81096"/>
    <w:rsid w:val="00C90574"/>
    <w:rsid w:val="00C91F55"/>
    <w:rsid w:val="00CB638B"/>
    <w:rsid w:val="00CC1111"/>
    <w:rsid w:val="00CD4A2D"/>
    <w:rsid w:val="00CE1F8F"/>
    <w:rsid w:val="00CF4356"/>
    <w:rsid w:val="00CF77CD"/>
    <w:rsid w:val="00D4362C"/>
    <w:rsid w:val="00D51BAA"/>
    <w:rsid w:val="00D61867"/>
    <w:rsid w:val="00D70421"/>
    <w:rsid w:val="00D70908"/>
    <w:rsid w:val="00D821A6"/>
    <w:rsid w:val="00D86886"/>
    <w:rsid w:val="00D90F30"/>
    <w:rsid w:val="00D9793F"/>
    <w:rsid w:val="00DB3DC1"/>
    <w:rsid w:val="00DD5869"/>
    <w:rsid w:val="00DE0E5F"/>
    <w:rsid w:val="00E04DB8"/>
    <w:rsid w:val="00E22B96"/>
    <w:rsid w:val="00E32556"/>
    <w:rsid w:val="00E460B7"/>
    <w:rsid w:val="00E52193"/>
    <w:rsid w:val="00E731D3"/>
    <w:rsid w:val="00E87D24"/>
    <w:rsid w:val="00E91A28"/>
    <w:rsid w:val="00E9742B"/>
    <w:rsid w:val="00EA4F5C"/>
    <w:rsid w:val="00EB049A"/>
    <w:rsid w:val="00EB198E"/>
    <w:rsid w:val="00EB366F"/>
    <w:rsid w:val="00EC3949"/>
    <w:rsid w:val="00ED5337"/>
    <w:rsid w:val="00EF41B9"/>
    <w:rsid w:val="00EF5F43"/>
    <w:rsid w:val="00EF7864"/>
    <w:rsid w:val="00F04656"/>
    <w:rsid w:val="00F13977"/>
    <w:rsid w:val="00F23245"/>
    <w:rsid w:val="00F538FE"/>
    <w:rsid w:val="00F554A7"/>
    <w:rsid w:val="00F606D9"/>
    <w:rsid w:val="00F67A0A"/>
    <w:rsid w:val="00F9625D"/>
    <w:rsid w:val="00F96459"/>
    <w:rsid w:val="00FA2007"/>
    <w:rsid w:val="00FA51C4"/>
    <w:rsid w:val="00FD32DA"/>
    <w:rsid w:val="00FD5499"/>
    <w:rsid w:val="00FE2484"/>
    <w:rsid w:val="00FE5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CD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3938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15</cp:revision>
  <dcterms:created xsi:type="dcterms:W3CDTF">2022-02-13T10:30:00Z</dcterms:created>
  <dcterms:modified xsi:type="dcterms:W3CDTF">2022-03-09T16:34:00Z</dcterms:modified>
</cp:coreProperties>
</file>