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F662F" w14:textId="04793A93" w:rsidR="00B34FE5" w:rsidRDefault="00DD12AB" w:rsidP="00DD12AB">
      <w:pPr>
        <w:jc w:val="center"/>
        <w:rPr>
          <w:b/>
          <w:bCs/>
          <w:sz w:val="36"/>
          <w:szCs w:val="36"/>
          <w:u w:val="single"/>
        </w:rPr>
      </w:pPr>
      <w:r>
        <w:rPr>
          <w:b/>
          <w:bCs/>
          <w:sz w:val="36"/>
          <w:szCs w:val="36"/>
          <w:u w:val="single"/>
        </w:rPr>
        <w:t>Magnetism of O and B type star notes</w:t>
      </w:r>
    </w:p>
    <w:p w14:paraId="68BBBFEF" w14:textId="71580EE2" w:rsidR="00DD12AB" w:rsidRDefault="00DD12AB" w:rsidP="00DD12AB">
      <w:pPr>
        <w:pStyle w:val="ListParagraph"/>
        <w:ind w:left="780"/>
        <w:rPr>
          <w:sz w:val="28"/>
          <w:szCs w:val="28"/>
        </w:rPr>
      </w:pPr>
      <w:r>
        <w:rPr>
          <w:noProof/>
        </w:rPr>
        <w:drawing>
          <wp:inline distT="0" distB="0" distL="0" distR="0" wp14:anchorId="5A3FF101" wp14:editId="0171BBED">
            <wp:extent cx="4705350" cy="35468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819" t="6286" r="7434" b="7469"/>
                    <a:stretch/>
                  </pic:blipFill>
                  <pic:spPr bwMode="auto">
                    <a:xfrm>
                      <a:off x="0" y="0"/>
                      <a:ext cx="4713390" cy="3552897"/>
                    </a:xfrm>
                    <a:prstGeom prst="rect">
                      <a:avLst/>
                    </a:prstGeom>
                    <a:ln>
                      <a:noFill/>
                    </a:ln>
                    <a:extLst>
                      <a:ext uri="{53640926-AAD7-44D8-BBD7-CCE9431645EC}">
                        <a14:shadowObscured xmlns:a14="http://schemas.microsoft.com/office/drawing/2010/main"/>
                      </a:ext>
                    </a:extLst>
                  </pic:spPr>
                </pic:pic>
              </a:graphicData>
            </a:graphic>
          </wp:inline>
        </w:drawing>
      </w:r>
    </w:p>
    <w:p w14:paraId="39C8C29D" w14:textId="6D8FF110" w:rsidR="00DD12AB" w:rsidRDefault="00262B39" w:rsidP="00DD12AB">
      <w:pPr>
        <w:pStyle w:val="ListParagraph"/>
        <w:ind w:left="780"/>
        <w:rPr>
          <w:sz w:val="28"/>
          <w:szCs w:val="28"/>
        </w:rPr>
      </w:pPr>
      <w:r>
        <w:rPr>
          <w:sz w:val="28"/>
          <w:szCs w:val="28"/>
        </w:rPr>
        <w:t>[1]</w:t>
      </w:r>
    </w:p>
    <w:p w14:paraId="250D2296" w14:textId="77777777" w:rsidR="00DD12AB" w:rsidRDefault="00DD12AB" w:rsidP="00DD12AB">
      <w:pPr>
        <w:pStyle w:val="ListParagraph"/>
        <w:ind w:left="780"/>
        <w:rPr>
          <w:sz w:val="28"/>
          <w:szCs w:val="28"/>
        </w:rPr>
      </w:pPr>
    </w:p>
    <w:p w14:paraId="5CA5A67D" w14:textId="77777777" w:rsidR="00DD12AB" w:rsidRDefault="00DD12AB" w:rsidP="00DD12AB">
      <w:pPr>
        <w:pStyle w:val="ListParagraph"/>
        <w:ind w:left="780"/>
        <w:rPr>
          <w:sz w:val="28"/>
          <w:szCs w:val="28"/>
        </w:rPr>
      </w:pPr>
    </w:p>
    <w:p w14:paraId="0CBD5839" w14:textId="77777777" w:rsidR="00DD12AB" w:rsidRDefault="00DD12AB" w:rsidP="00DD12AB">
      <w:pPr>
        <w:pStyle w:val="ListParagraph"/>
        <w:ind w:left="780"/>
        <w:rPr>
          <w:sz w:val="28"/>
          <w:szCs w:val="28"/>
        </w:rPr>
      </w:pPr>
    </w:p>
    <w:p w14:paraId="0BAFDA1A" w14:textId="77777777" w:rsidR="00DD12AB" w:rsidRDefault="00DD12AB" w:rsidP="00DD12AB">
      <w:pPr>
        <w:pStyle w:val="ListParagraph"/>
        <w:ind w:left="780"/>
        <w:rPr>
          <w:sz w:val="28"/>
          <w:szCs w:val="28"/>
        </w:rPr>
      </w:pPr>
    </w:p>
    <w:p w14:paraId="10639389" w14:textId="57D99B9B" w:rsidR="00DD12AB" w:rsidRDefault="00262B39" w:rsidP="00DD12AB">
      <w:pPr>
        <w:pStyle w:val="ListParagraph"/>
        <w:ind w:left="780"/>
        <w:rPr>
          <w:sz w:val="28"/>
          <w:szCs w:val="28"/>
        </w:rPr>
      </w:pPr>
      <w:r>
        <w:rPr>
          <w:sz w:val="28"/>
          <w:szCs w:val="28"/>
        </w:rPr>
        <w:t>[1]</w:t>
      </w:r>
    </w:p>
    <w:p w14:paraId="74A2D0EB" w14:textId="37853B0C" w:rsidR="00DD12AB" w:rsidRDefault="00DD12AB" w:rsidP="00DD12AB">
      <w:pPr>
        <w:pStyle w:val="ListParagraph"/>
        <w:ind w:left="780"/>
        <w:rPr>
          <w:sz w:val="28"/>
          <w:szCs w:val="28"/>
        </w:rPr>
      </w:pPr>
      <w:r>
        <w:rPr>
          <w:noProof/>
        </w:rPr>
        <w:drawing>
          <wp:inline distT="0" distB="0" distL="0" distR="0" wp14:anchorId="0D370A90" wp14:editId="14DEF303">
            <wp:extent cx="4067175" cy="321590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657" t="4054" r="3445" b="14507"/>
                    <a:stretch/>
                  </pic:blipFill>
                  <pic:spPr bwMode="auto">
                    <a:xfrm>
                      <a:off x="0" y="0"/>
                      <a:ext cx="4091643" cy="3235253"/>
                    </a:xfrm>
                    <a:prstGeom prst="rect">
                      <a:avLst/>
                    </a:prstGeom>
                    <a:ln>
                      <a:noFill/>
                    </a:ln>
                    <a:extLst>
                      <a:ext uri="{53640926-AAD7-44D8-BBD7-CCE9431645EC}">
                        <a14:shadowObscured xmlns:a14="http://schemas.microsoft.com/office/drawing/2010/main"/>
                      </a:ext>
                    </a:extLst>
                  </pic:spPr>
                </pic:pic>
              </a:graphicData>
            </a:graphic>
          </wp:inline>
        </w:drawing>
      </w:r>
    </w:p>
    <w:p w14:paraId="71BC9217" w14:textId="05B91C72" w:rsidR="00DD12AB" w:rsidRDefault="00DD12AB" w:rsidP="00DD12AB">
      <w:pPr>
        <w:pStyle w:val="ListParagraph"/>
        <w:ind w:left="780"/>
        <w:rPr>
          <w:sz w:val="28"/>
          <w:szCs w:val="28"/>
        </w:rPr>
      </w:pPr>
    </w:p>
    <w:p w14:paraId="298500CE" w14:textId="5D6F526C" w:rsidR="00DD12AB" w:rsidRPr="008454E5" w:rsidRDefault="008454E5" w:rsidP="008454E5">
      <w:pPr>
        <w:rPr>
          <w:sz w:val="28"/>
          <w:szCs w:val="28"/>
          <w:u w:val="single"/>
        </w:rPr>
      </w:pPr>
      <w:r>
        <w:rPr>
          <w:sz w:val="28"/>
          <w:szCs w:val="28"/>
          <w:u w:val="single"/>
        </w:rPr>
        <w:lastRenderedPageBreak/>
        <w:t>F</w:t>
      </w:r>
      <w:r w:rsidR="00DD12AB" w:rsidRPr="008454E5">
        <w:rPr>
          <w:sz w:val="28"/>
          <w:szCs w:val="28"/>
          <w:u w:val="single"/>
        </w:rPr>
        <w:t>ossil origin hypothesis</w:t>
      </w:r>
      <w:r w:rsidR="002E470C">
        <w:rPr>
          <w:sz w:val="28"/>
          <w:szCs w:val="28"/>
          <w:u w:val="single"/>
        </w:rPr>
        <w:t xml:space="preserve"> [1]</w:t>
      </w:r>
    </w:p>
    <w:p w14:paraId="1E187557" w14:textId="3FC16594" w:rsidR="00DD12AB" w:rsidRDefault="00E677F9" w:rsidP="00DD12AB">
      <w:pPr>
        <w:pStyle w:val="ListParagraph"/>
        <w:numPr>
          <w:ilvl w:val="0"/>
          <w:numId w:val="3"/>
        </w:numPr>
        <w:rPr>
          <w:sz w:val="28"/>
          <w:szCs w:val="28"/>
        </w:rPr>
      </w:pPr>
      <w:r>
        <w:rPr>
          <w:sz w:val="28"/>
          <w:szCs w:val="28"/>
        </w:rPr>
        <w:t>“</w:t>
      </w:r>
      <w:r w:rsidR="00DD12AB">
        <w:rPr>
          <w:sz w:val="28"/>
          <w:szCs w:val="28"/>
        </w:rPr>
        <w:t>Suggests that the</w:t>
      </w:r>
      <w:r>
        <w:rPr>
          <w:sz w:val="28"/>
          <w:szCs w:val="28"/>
        </w:rPr>
        <w:t xml:space="preserve"> </w:t>
      </w:r>
      <w:r w:rsidR="00DD12AB">
        <w:rPr>
          <w:sz w:val="28"/>
          <w:szCs w:val="28"/>
        </w:rPr>
        <w:t xml:space="preserve">stellar magnetic field of OBA stars </w:t>
      </w:r>
      <w:r>
        <w:rPr>
          <w:sz w:val="28"/>
          <w:szCs w:val="28"/>
        </w:rPr>
        <w:t xml:space="preserve">at the present epoch is a fossil remnant of the magnetic field </w:t>
      </w:r>
      <w:r w:rsidR="006D4AC1">
        <w:rPr>
          <w:sz w:val="28"/>
          <w:szCs w:val="28"/>
        </w:rPr>
        <w:t>o</w:t>
      </w:r>
      <w:r>
        <w:rPr>
          <w:sz w:val="28"/>
          <w:szCs w:val="28"/>
        </w:rPr>
        <w:t xml:space="preserve">f the molecular cloud in which the star was formed” </w:t>
      </w:r>
      <w:r w:rsidRPr="00E677F9">
        <w:rPr>
          <w:sz w:val="28"/>
          <w:szCs w:val="28"/>
        </w:rPr>
        <w:t>(Kholtygin et al., 2010)</w:t>
      </w:r>
    </w:p>
    <w:p w14:paraId="1B99D838" w14:textId="791A3413" w:rsidR="00E677F9" w:rsidRDefault="00E677F9" w:rsidP="00DD12AB">
      <w:pPr>
        <w:pStyle w:val="ListParagraph"/>
        <w:numPr>
          <w:ilvl w:val="0"/>
          <w:numId w:val="3"/>
        </w:numPr>
        <w:rPr>
          <w:sz w:val="28"/>
          <w:szCs w:val="28"/>
        </w:rPr>
      </w:pPr>
      <w:r>
        <w:rPr>
          <w:sz w:val="28"/>
          <w:szCs w:val="28"/>
        </w:rPr>
        <w:t xml:space="preserve">No correlation between mean magnetic field strength and projected rotational velocity of OB stars, consistent with the fossil origin hypothesis </w:t>
      </w:r>
    </w:p>
    <w:p w14:paraId="667CFC92" w14:textId="68880C30" w:rsidR="00262B39" w:rsidRPr="002E470C" w:rsidRDefault="00E677F9" w:rsidP="00262B39">
      <w:pPr>
        <w:pStyle w:val="ListParagraph"/>
        <w:numPr>
          <w:ilvl w:val="0"/>
          <w:numId w:val="3"/>
        </w:numPr>
        <w:rPr>
          <w:sz w:val="28"/>
          <w:szCs w:val="28"/>
        </w:rPr>
      </w:pPr>
      <w:r>
        <w:rPr>
          <w:sz w:val="28"/>
          <w:szCs w:val="28"/>
        </w:rPr>
        <w:t>Over the main sequence lifetime of a B type star, its mean magnetic field strength can decrease by a factor of 5-7 (fig 7)</w:t>
      </w:r>
    </w:p>
    <w:p w14:paraId="672ECC66" w14:textId="09644C9C" w:rsidR="00262B39" w:rsidRDefault="00262B39" w:rsidP="00262B39">
      <w:pPr>
        <w:rPr>
          <w:sz w:val="28"/>
          <w:szCs w:val="28"/>
        </w:rPr>
      </w:pPr>
    </w:p>
    <w:p w14:paraId="67DBB132" w14:textId="77777777" w:rsidR="00262B39" w:rsidRPr="00262B39" w:rsidRDefault="00262B39" w:rsidP="00262B39">
      <w:pPr>
        <w:rPr>
          <w:sz w:val="28"/>
          <w:szCs w:val="28"/>
        </w:rPr>
      </w:pPr>
    </w:p>
    <w:p w14:paraId="3C1FFF1F" w14:textId="09E92B82" w:rsidR="0001217F" w:rsidRDefault="00262B39" w:rsidP="0001217F">
      <w:pPr>
        <w:rPr>
          <w:sz w:val="28"/>
          <w:szCs w:val="28"/>
        </w:rPr>
      </w:pPr>
      <w:r>
        <w:rPr>
          <w:sz w:val="28"/>
          <w:szCs w:val="28"/>
        </w:rPr>
        <w:t>[</w:t>
      </w:r>
      <w:r w:rsidR="002E470C">
        <w:rPr>
          <w:sz w:val="28"/>
          <w:szCs w:val="28"/>
        </w:rPr>
        <w:t>2</w:t>
      </w:r>
      <w:r>
        <w:rPr>
          <w:sz w:val="28"/>
          <w:szCs w:val="28"/>
        </w:rPr>
        <w:t>]</w:t>
      </w:r>
    </w:p>
    <w:p w14:paraId="6AFF8C17" w14:textId="43DBF597" w:rsidR="0001217F" w:rsidRPr="00F70428" w:rsidRDefault="0001217F" w:rsidP="008454E5">
      <w:pPr>
        <w:pStyle w:val="ListParagraph"/>
        <w:numPr>
          <w:ilvl w:val="0"/>
          <w:numId w:val="3"/>
        </w:numPr>
        <w:rPr>
          <w:sz w:val="28"/>
          <w:szCs w:val="28"/>
          <w:highlight w:val="green"/>
        </w:rPr>
      </w:pPr>
      <w:r w:rsidRPr="00F70428">
        <w:rPr>
          <w:sz w:val="28"/>
          <w:szCs w:val="28"/>
          <w:highlight w:val="green"/>
        </w:rPr>
        <w:t xml:space="preserve">Structurally simpler in high mass, hotter stars than in small cooler stars </w:t>
      </w:r>
    </w:p>
    <w:p w14:paraId="5D1C85F9" w14:textId="0DFA61B6" w:rsidR="0001217F" w:rsidRPr="00F70428" w:rsidRDefault="0001217F" w:rsidP="008454E5">
      <w:pPr>
        <w:pStyle w:val="ListParagraph"/>
        <w:numPr>
          <w:ilvl w:val="0"/>
          <w:numId w:val="3"/>
        </w:numPr>
        <w:rPr>
          <w:sz w:val="28"/>
          <w:szCs w:val="28"/>
          <w:highlight w:val="green"/>
        </w:rPr>
      </w:pPr>
      <w:r w:rsidRPr="00F70428">
        <w:rPr>
          <w:sz w:val="28"/>
          <w:szCs w:val="28"/>
          <w:highlight w:val="green"/>
        </w:rPr>
        <w:t xml:space="preserve">Frequently much stronger than the fields of cool stars </w:t>
      </w:r>
    </w:p>
    <w:p w14:paraId="03965CF6" w14:textId="1C4BC360" w:rsidR="0001217F" w:rsidRDefault="0001217F" w:rsidP="0001217F">
      <w:pPr>
        <w:pStyle w:val="ListParagraph"/>
        <w:numPr>
          <w:ilvl w:val="0"/>
          <w:numId w:val="3"/>
        </w:numPr>
        <w:rPr>
          <w:sz w:val="28"/>
          <w:szCs w:val="28"/>
        </w:rPr>
      </w:pPr>
      <w:r>
        <w:rPr>
          <w:sz w:val="28"/>
          <w:szCs w:val="28"/>
        </w:rPr>
        <w:t>They show stability of their large scale and smaller-scale structures on timescales of decades</w:t>
      </w:r>
    </w:p>
    <w:p w14:paraId="64A3BED0" w14:textId="77777777" w:rsidR="00262B39" w:rsidRDefault="00262B39" w:rsidP="00262B39">
      <w:pPr>
        <w:pStyle w:val="ListParagraph"/>
        <w:numPr>
          <w:ilvl w:val="0"/>
          <w:numId w:val="3"/>
        </w:numPr>
        <w:rPr>
          <w:sz w:val="28"/>
          <w:szCs w:val="28"/>
        </w:rPr>
      </w:pPr>
      <w:r>
        <w:rPr>
          <w:sz w:val="28"/>
          <w:szCs w:val="28"/>
        </w:rPr>
        <w:t>Characteristics show no clear correlation with stellar properties like age, mass or rotational velocity</w:t>
      </w:r>
    </w:p>
    <w:p w14:paraId="21930392" w14:textId="2030E8DB" w:rsidR="0001217F" w:rsidRPr="00F70428" w:rsidRDefault="00262B39" w:rsidP="00262B39">
      <w:pPr>
        <w:pStyle w:val="ListParagraph"/>
        <w:numPr>
          <w:ilvl w:val="0"/>
          <w:numId w:val="3"/>
        </w:numPr>
        <w:rPr>
          <w:sz w:val="28"/>
          <w:szCs w:val="28"/>
          <w:highlight w:val="green"/>
        </w:rPr>
      </w:pPr>
      <w:r w:rsidRPr="00F70428">
        <w:rPr>
          <w:sz w:val="28"/>
          <w:szCs w:val="28"/>
          <w:highlight w:val="green"/>
        </w:rPr>
        <w:t xml:space="preserve">MiMeS project ~ 550 stars observed with approximately 65 stars showing evidence for magnetic fields and 30 of those 65 being identified as magnetic stars  </w:t>
      </w:r>
    </w:p>
    <w:p w14:paraId="0F61D162" w14:textId="665E84F2" w:rsidR="00262B39" w:rsidRPr="00F70428" w:rsidRDefault="00262B39" w:rsidP="00262B39">
      <w:pPr>
        <w:pStyle w:val="ListParagraph"/>
        <w:numPr>
          <w:ilvl w:val="0"/>
          <w:numId w:val="3"/>
        </w:numPr>
        <w:rPr>
          <w:sz w:val="28"/>
          <w:szCs w:val="28"/>
          <w:highlight w:val="green"/>
        </w:rPr>
      </w:pPr>
      <w:r w:rsidRPr="00F70428">
        <w:rPr>
          <w:sz w:val="28"/>
          <w:szCs w:val="28"/>
          <w:highlight w:val="green"/>
        </w:rPr>
        <w:t>Of the approx. 90 O type stars in the sample previously unknown to host magnetic fields, 6 are found to be magnetic for an incidence of 7+-3%</w:t>
      </w:r>
    </w:p>
    <w:p w14:paraId="531F1353" w14:textId="5DED96F1" w:rsidR="00E30054" w:rsidRPr="00F70428" w:rsidRDefault="00E30054" w:rsidP="00262B39">
      <w:pPr>
        <w:pStyle w:val="ListParagraph"/>
        <w:numPr>
          <w:ilvl w:val="0"/>
          <w:numId w:val="3"/>
        </w:numPr>
        <w:rPr>
          <w:sz w:val="28"/>
          <w:szCs w:val="28"/>
          <w:highlight w:val="green"/>
        </w:rPr>
      </w:pPr>
      <w:r w:rsidRPr="00F70428">
        <w:rPr>
          <w:sz w:val="28"/>
          <w:szCs w:val="28"/>
          <w:highlight w:val="green"/>
        </w:rPr>
        <w:t xml:space="preserve">Of the approx. </w:t>
      </w:r>
      <w:r w:rsidR="00766B4A" w:rsidRPr="00F70428">
        <w:rPr>
          <w:sz w:val="28"/>
          <w:szCs w:val="28"/>
          <w:highlight w:val="green"/>
        </w:rPr>
        <w:t>430 B type stars in the sample previously unknown to host magnetic fields, 32 are found to be magnetic for a</w:t>
      </w:r>
      <w:r w:rsidR="00317ED9" w:rsidRPr="00F70428">
        <w:rPr>
          <w:sz w:val="28"/>
          <w:szCs w:val="28"/>
          <w:highlight w:val="green"/>
        </w:rPr>
        <w:t>n</w:t>
      </w:r>
      <w:r w:rsidR="00766B4A" w:rsidRPr="00F70428">
        <w:rPr>
          <w:sz w:val="28"/>
          <w:szCs w:val="28"/>
          <w:highlight w:val="green"/>
        </w:rPr>
        <w:t xml:space="preserve"> incidence of</w:t>
      </w:r>
      <w:r w:rsidRPr="00F70428">
        <w:rPr>
          <w:sz w:val="28"/>
          <w:szCs w:val="28"/>
          <w:highlight w:val="green"/>
        </w:rPr>
        <w:t xml:space="preserve"> </w:t>
      </w:r>
      <w:r w:rsidR="00766B4A" w:rsidRPr="00F70428">
        <w:rPr>
          <w:sz w:val="28"/>
          <w:szCs w:val="28"/>
          <w:highlight w:val="green"/>
        </w:rPr>
        <w:t>7+-</w:t>
      </w:r>
      <w:r w:rsidR="00FD4C92" w:rsidRPr="00F70428">
        <w:rPr>
          <w:sz w:val="28"/>
          <w:szCs w:val="28"/>
          <w:highlight w:val="green"/>
        </w:rPr>
        <w:t>1</w:t>
      </w:r>
      <w:r w:rsidR="00766B4A" w:rsidRPr="00F70428">
        <w:rPr>
          <w:sz w:val="28"/>
          <w:szCs w:val="28"/>
          <w:highlight w:val="green"/>
        </w:rPr>
        <w:t>%.</w:t>
      </w:r>
    </w:p>
    <w:p w14:paraId="3D3CF404" w14:textId="664F252F" w:rsidR="00766B4A" w:rsidRPr="00F70428" w:rsidRDefault="0000629D" w:rsidP="00262B39">
      <w:pPr>
        <w:pStyle w:val="ListParagraph"/>
        <w:numPr>
          <w:ilvl w:val="0"/>
          <w:numId w:val="3"/>
        </w:numPr>
        <w:rPr>
          <w:sz w:val="28"/>
          <w:szCs w:val="28"/>
          <w:highlight w:val="green"/>
        </w:rPr>
      </w:pPr>
      <w:r w:rsidRPr="00F70428">
        <w:rPr>
          <w:sz w:val="28"/>
          <w:szCs w:val="28"/>
          <w:highlight w:val="green"/>
        </w:rPr>
        <w:t>The magnetic stars exhibit periodically variable longitudinal fields which corresponds to magnetic fields with dipole components</w:t>
      </w:r>
      <w:r w:rsidR="00317ED9" w:rsidRPr="00F70428">
        <w:rPr>
          <w:sz w:val="28"/>
          <w:szCs w:val="28"/>
          <w:highlight w:val="green"/>
        </w:rPr>
        <w:t>.</w:t>
      </w:r>
    </w:p>
    <w:p w14:paraId="0552649A" w14:textId="51060E83" w:rsidR="00317ED9" w:rsidRPr="00F70428" w:rsidRDefault="00317ED9" w:rsidP="00262B39">
      <w:pPr>
        <w:pStyle w:val="ListParagraph"/>
        <w:numPr>
          <w:ilvl w:val="0"/>
          <w:numId w:val="3"/>
        </w:numPr>
        <w:rPr>
          <w:sz w:val="28"/>
          <w:szCs w:val="28"/>
          <w:highlight w:val="green"/>
        </w:rPr>
      </w:pPr>
      <w:r w:rsidRPr="00F70428">
        <w:rPr>
          <w:sz w:val="28"/>
          <w:szCs w:val="28"/>
          <w:highlight w:val="green"/>
        </w:rPr>
        <w:t>The strengths of these fields can range form several hundred gauss to tens of thousands of gauss</w:t>
      </w:r>
    </w:p>
    <w:p w14:paraId="70679BD7" w14:textId="0887D471" w:rsidR="00317ED9" w:rsidRPr="00F70428" w:rsidRDefault="00317ED9" w:rsidP="00262B39">
      <w:pPr>
        <w:pStyle w:val="ListParagraph"/>
        <w:numPr>
          <w:ilvl w:val="0"/>
          <w:numId w:val="3"/>
        </w:numPr>
        <w:rPr>
          <w:sz w:val="28"/>
          <w:szCs w:val="28"/>
          <w:highlight w:val="green"/>
        </w:rPr>
      </w:pPr>
      <w:r w:rsidRPr="00F70428">
        <w:rPr>
          <w:sz w:val="28"/>
          <w:szCs w:val="28"/>
          <w:highlight w:val="green"/>
        </w:rPr>
        <w:t xml:space="preserve">General magnetic characteristics of B and O type stars are very similar </w:t>
      </w:r>
    </w:p>
    <w:p w14:paraId="670E8C03" w14:textId="341E3DD6" w:rsidR="002E470C" w:rsidRDefault="00262B39" w:rsidP="00262B39">
      <w:pPr>
        <w:keepNext/>
      </w:pPr>
      <w:r>
        <w:rPr>
          <w:noProof/>
        </w:rPr>
        <w:lastRenderedPageBreak/>
        <w:drawing>
          <wp:inline distT="0" distB="0" distL="0" distR="0" wp14:anchorId="7C76FE6E" wp14:editId="7C0BCE99">
            <wp:extent cx="4343400" cy="2990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400" cy="2990850"/>
                    </a:xfrm>
                    <a:prstGeom prst="rect">
                      <a:avLst/>
                    </a:prstGeom>
                  </pic:spPr>
                </pic:pic>
              </a:graphicData>
            </a:graphic>
          </wp:inline>
        </w:drawing>
      </w:r>
    </w:p>
    <w:p w14:paraId="76104ECF" w14:textId="6E41A124" w:rsidR="00262B39" w:rsidRPr="00262B39" w:rsidRDefault="00262B39" w:rsidP="00262B39">
      <w:pPr>
        <w:pStyle w:val="Caption"/>
        <w:rPr>
          <w:sz w:val="28"/>
          <w:szCs w:val="28"/>
        </w:rPr>
      </w:pPr>
      <w:r>
        <w:t xml:space="preserve">Figure </w:t>
      </w:r>
      <w:r w:rsidR="00E25A16">
        <w:fldChar w:fldCharType="begin"/>
      </w:r>
      <w:r w:rsidR="00E25A16">
        <w:instrText xml:space="preserve"> SEQ Figure \*</w:instrText>
      </w:r>
      <w:r w:rsidR="00E25A16">
        <w:instrText xml:space="preserve"> ARABIC </w:instrText>
      </w:r>
      <w:r w:rsidR="00E25A16">
        <w:fldChar w:fldCharType="separate"/>
      </w:r>
      <w:r>
        <w:rPr>
          <w:noProof/>
        </w:rPr>
        <w:t>1</w:t>
      </w:r>
      <w:r w:rsidR="00E25A16">
        <w:rPr>
          <w:noProof/>
        </w:rPr>
        <w:fldChar w:fldCharType="end"/>
      </w:r>
      <w:r>
        <w:t>: magnetic incidence as a function of spectral type</w:t>
      </w:r>
    </w:p>
    <w:p w14:paraId="73032C40" w14:textId="0737000E" w:rsidR="00DD12AB" w:rsidRDefault="00DD12AB" w:rsidP="00DD12AB">
      <w:pPr>
        <w:pStyle w:val="ListParagraph"/>
        <w:ind w:left="780"/>
        <w:rPr>
          <w:sz w:val="28"/>
          <w:szCs w:val="28"/>
        </w:rPr>
      </w:pPr>
    </w:p>
    <w:p w14:paraId="6409CD3C" w14:textId="671360D1" w:rsidR="002E470C" w:rsidRDefault="002E470C" w:rsidP="00DD12AB">
      <w:pPr>
        <w:pStyle w:val="ListParagraph"/>
        <w:ind w:left="780"/>
        <w:rPr>
          <w:sz w:val="28"/>
          <w:szCs w:val="28"/>
        </w:rPr>
      </w:pPr>
    </w:p>
    <w:p w14:paraId="6D7632F3" w14:textId="0CC2D68A" w:rsidR="002E470C" w:rsidRDefault="002E470C" w:rsidP="00DD12AB">
      <w:pPr>
        <w:pStyle w:val="ListParagraph"/>
        <w:ind w:left="780"/>
        <w:rPr>
          <w:sz w:val="28"/>
          <w:szCs w:val="28"/>
        </w:rPr>
      </w:pPr>
      <w:r>
        <w:rPr>
          <w:sz w:val="28"/>
          <w:szCs w:val="28"/>
        </w:rPr>
        <w:t>[3]</w:t>
      </w:r>
    </w:p>
    <w:p w14:paraId="747C54A9" w14:textId="44F49641" w:rsidR="002E470C" w:rsidRDefault="002E470C" w:rsidP="002E470C">
      <w:pPr>
        <w:pStyle w:val="ListParagraph"/>
        <w:numPr>
          <w:ilvl w:val="0"/>
          <w:numId w:val="3"/>
        </w:numPr>
        <w:rPr>
          <w:sz w:val="28"/>
          <w:szCs w:val="28"/>
        </w:rPr>
      </w:pPr>
      <w:r>
        <w:rPr>
          <w:sz w:val="28"/>
          <w:szCs w:val="28"/>
        </w:rPr>
        <w:t>A fraction between 5-10%  of MS stars with radiative envelopes host detectable fields, regardless of spectral type according to Magnetism in Massive stars (MiMeS) and B fields in OB stars (BOB).</w:t>
      </w:r>
    </w:p>
    <w:p w14:paraId="60C8D619" w14:textId="12725580" w:rsidR="002E470C" w:rsidRDefault="002E470C" w:rsidP="002E470C">
      <w:pPr>
        <w:pStyle w:val="ListParagraph"/>
        <w:numPr>
          <w:ilvl w:val="0"/>
          <w:numId w:val="3"/>
        </w:numPr>
        <w:rPr>
          <w:sz w:val="28"/>
          <w:szCs w:val="28"/>
        </w:rPr>
      </w:pPr>
      <w:r>
        <w:rPr>
          <w:sz w:val="28"/>
          <w:szCs w:val="28"/>
        </w:rPr>
        <w:t>Detection relies on the Zeeman effect (the splitting and polarisation of spectral lines produced by a B field)</w:t>
      </w:r>
    </w:p>
    <w:p w14:paraId="4746BF61" w14:textId="3F3084A5" w:rsidR="002E470C" w:rsidRDefault="00A057A3" w:rsidP="002E470C">
      <w:pPr>
        <w:pStyle w:val="ListParagraph"/>
        <w:numPr>
          <w:ilvl w:val="0"/>
          <w:numId w:val="3"/>
        </w:numPr>
        <w:rPr>
          <w:sz w:val="28"/>
          <w:szCs w:val="28"/>
        </w:rPr>
      </w:pPr>
      <w:r>
        <w:rPr>
          <w:sz w:val="28"/>
          <w:szCs w:val="28"/>
        </w:rPr>
        <w:t>The topologies of magnetic massive stars are usually similar to those of Ap stars</w:t>
      </w:r>
      <w:r w:rsidR="00891A23">
        <w:rPr>
          <w:sz w:val="28"/>
          <w:szCs w:val="28"/>
        </w:rPr>
        <w:t xml:space="preserve">, oblique dipole and very stable over years </w:t>
      </w:r>
    </w:p>
    <w:p w14:paraId="151A4749" w14:textId="435D94BE" w:rsidR="000C46EA" w:rsidRDefault="000C46EA" w:rsidP="002E470C">
      <w:pPr>
        <w:pStyle w:val="ListParagraph"/>
        <w:numPr>
          <w:ilvl w:val="0"/>
          <w:numId w:val="3"/>
        </w:numPr>
        <w:rPr>
          <w:sz w:val="28"/>
          <w:szCs w:val="28"/>
        </w:rPr>
      </w:pPr>
      <w:r>
        <w:rPr>
          <w:sz w:val="28"/>
          <w:szCs w:val="28"/>
        </w:rPr>
        <w:t>Ap stars possess strong large-scaled organized B fields, all Ap stars are magnetic</w:t>
      </w:r>
      <w:r w:rsidR="00891A23">
        <w:rPr>
          <w:sz w:val="28"/>
          <w:szCs w:val="28"/>
        </w:rPr>
        <w:t xml:space="preserve">, observed field is always higher than 100 G for the longitudinal field (corresponds to a polar field of about 300 G)  </w:t>
      </w:r>
    </w:p>
    <w:p w14:paraId="78201EF4" w14:textId="36015381" w:rsidR="00891A23" w:rsidRDefault="00084641" w:rsidP="002E470C">
      <w:pPr>
        <w:pStyle w:val="ListParagraph"/>
        <w:numPr>
          <w:ilvl w:val="0"/>
          <w:numId w:val="3"/>
        </w:numPr>
        <w:rPr>
          <w:sz w:val="28"/>
          <w:szCs w:val="28"/>
        </w:rPr>
      </w:pPr>
      <w:r>
        <w:rPr>
          <w:sz w:val="28"/>
          <w:szCs w:val="28"/>
        </w:rPr>
        <w:t>B fields of the order of kilogauss are considered strong fields, whereas fields n the order of hundred Gauss are considered weak fields</w:t>
      </w:r>
    </w:p>
    <w:p w14:paraId="1DF7E4D1" w14:textId="77777777" w:rsidR="00602D34" w:rsidRPr="00E94915" w:rsidRDefault="00084641" w:rsidP="00A21647">
      <w:pPr>
        <w:pStyle w:val="ListParagraph"/>
        <w:numPr>
          <w:ilvl w:val="0"/>
          <w:numId w:val="3"/>
        </w:numPr>
        <w:rPr>
          <w:sz w:val="28"/>
          <w:szCs w:val="28"/>
          <w:highlight w:val="green"/>
        </w:rPr>
      </w:pPr>
      <w:r w:rsidRPr="00E94915">
        <w:rPr>
          <w:sz w:val="28"/>
          <w:szCs w:val="28"/>
          <w:highlight w:val="green"/>
        </w:rPr>
        <w:t xml:space="preserve">The sun has an average B field strength of </w:t>
      </w:r>
      <w:r w:rsidR="00086529" w:rsidRPr="00E94915">
        <w:rPr>
          <w:sz w:val="28"/>
          <w:szCs w:val="28"/>
          <w:highlight w:val="green"/>
        </w:rPr>
        <w:t>1G,</w:t>
      </w:r>
      <w:r w:rsidRPr="00E94915">
        <w:rPr>
          <w:sz w:val="28"/>
          <w:szCs w:val="28"/>
          <w:highlight w:val="green"/>
        </w:rPr>
        <w:t xml:space="preserve"> but sunspot areas can reach up</w:t>
      </w:r>
      <w:r w:rsidR="00086529" w:rsidRPr="00E94915">
        <w:rPr>
          <w:sz w:val="28"/>
          <w:szCs w:val="28"/>
          <w:highlight w:val="green"/>
        </w:rPr>
        <w:t xml:space="preserve"> </w:t>
      </w:r>
      <w:r w:rsidRPr="00E94915">
        <w:rPr>
          <w:sz w:val="28"/>
          <w:szCs w:val="28"/>
          <w:highlight w:val="green"/>
        </w:rPr>
        <w:t>to 3000G.</w:t>
      </w:r>
    </w:p>
    <w:p w14:paraId="3AEB75AC" w14:textId="06D1AB64" w:rsidR="00086529" w:rsidRPr="00E94915" w:rsidRDefault="00086529" w:rsidP="00A21647">
      <w:pPr>
        <w:pStyle w:val="ListParagraph"/>
        <w:numPr>
          <w:ilvl w:val="0"/>
          <w:numId w:val="3"/>
        </w:numPr>
        <w:rPr>
          <w:sz w:val="28"/>
          <w:szCs w:val="28"/>
          <w:highlight w:val="green"/>
        </w:rPr>
      </w:pPr>
      <w:r w:rsidRPr="00E94915">
        <w:rPr>
          <w:sz w:val="28"/>
          <w:szCs w:val="28"/>
          <w:highlight w:val="green"/>
        </w:rPr>
        <w:t xml:space="preserve">Massive stars have a thin sun-surface convective layer; </w:t>
      </w:r>
      <w:r w:rsidR="00602D34" w:rsidRPr="00E94915">
        <w:rPr>
          <w:sz w:val="28"/>
          <w:szCs w:val="28"/>
          <w:highlight w:val="green"/>
        </w:rPr>
        <w:t>therefore,</w:t>
      </w:r>
      <w:r w:rsidRPr="00E94915">
        <w:rPr>
          <w:sz w:val="28"/>
          <w:szCs w:val="28"/>
          <w:highlight w:val="green"/>
        </w:rPr>
        <w:t xml:space="preserve"> it is plausible that a dynamo process could operate in this zone. It is also plausible that this convective layer could reach the surface of the star</w:t>
      </w:r>
    </w:p>
    <w:p w14:paraId="21391770" w14:textId="4D1EA5AF" w:rsidR="00086529" w:rsidRDefault="00086529" w:rsidP="002E470C">
      <w:pPr>
        <w:pStyle w:val="ListParagraph"/>
        <w:numPr>
          <w:ilvl w:val="0"/>
          <w:numId w:val="3"/>
        </w:numPr>
        <w:rPr>
          <w:sz w:val="28"/>
          <w:szCs w:val="28"/>
        </w:rPr>
      </w:pPr>
      <w:r>
        <w:rPr>
          <w:sz w:val="28"/>
          <w:szCs w:val="28"/>
        </w:rPr>
        <w:lastRenderedPageBreak/>
        <w:t>It has been shown that increasing B-field strengths are found in  increasing masses and towards the end of the MS</w:t>
      </w:r>
      <w:r w:rsidR="00BD7DC0">
        <w:rPr>
          <w:sz w:val="28"/>
          <w:szCs w:val="28"/>
        </w:rPr>
        <w:t xml:space="preserve"> [4]</w:t>
      </w:r>
    </w:p>
    <w:p w14:paraId="3FBA0E48" w14:textId="2B132103" w:rsidR="00BD7DC0" w:rsidRDefault="00BD7DC0" w:rsidP="00BD7DC0">
      <w:pPr>
        <w:rPr>
          <w:sz w:val="28"/>
          <w:szCs w:val="28"/>
        </w:rPr>
      </w:pPr>
    </w:p>
    <w:p w14:paraId="32522A5F" w14:textId="1BA38949" w:rsidR="000D0928" w:rsidRDefault="00BD7DC0" w:rsidP="00BD7DC0">
      <w:pPr>
        <w:rPr>
          <w:sz w:val="28"/>
          <w:szCs w:val="28"/>
        </w:rPr>
      </w:pPr>
      <w:r>
        <w:rPr>
          <w:sz w:val="28"/>
          <w:szCs w:val="28"/>
        </w:rPr>
        <w:t>[4]</w:t>
      </w:r>
    </w:p>
    <w:p w14:paraId="7883FFD7" w14:textId="1F94EE5C" w:rsidR="000D0928" w:rsidRDefault="000D0928" w:rsidP="000D0928">
      <w:pPr>
        <w:pStyle w:val="ListParagraph"/>
        <w:numPr>
          <w:ilvl w:val="0"/>
          <w:numId w:val="3"/>
        </w:numPr>
        <w:rPr>
          <w:sz w:val="28"/>
          <w:szCs w:val="28"/>
        </w:rPr>
      </w:pPr>
      <w:r>
        <w:rPr>
          <w:sz w:val="28"/>
          <w:szCs w:val="28"/>
        </w:rPr>
        <w:t>The iron convective zone (</w:t>
      </w:r>
      <w:proofErr w:type="spellStart"/>
      <w:r>
        <w:rPr>
          <w:sz w:val="28"/>
          <w:szCs w:val="28"/>
        </w:rPr>
        <w:t>FeCZ</w:t>
      </w:r>
      <w:proofErr w:type="spellEnd"/>
      <w:r>
        <w:rPr>
          <w:sz w:val="28"/>
          <w:szCs w:val="28"/>
        </w:rPr>
        <w:t>) in O and B type stars contain very little mass due to low densities in the outer layers of the star.</w:t>
      </w:r>
    </w:p>
    <w:p w14:paraId="1F5CAFE1" w14:textId="76B3E17B" w:rsidR="000D0928" w:rsidRDefault="000D0928" w:rsidP="000D0928">
      <w:pPr>
        <w:pStyle w:val="ListParagraph"/>
        <w:numPr>
          <w:ilvl w:val="0"/>
          <w:numId w:val="3"/>
        </w:numPr>
        <w:rPr>
          <w:sz w:val="28"/>
          <w:szCs w:val="28"/>
        </w:rPr>
      </w:pPr>
      <w:r>
        <w:rPr>
          <w:sz w:val="28"/>
          <w:szCs w:val="28"/>
        </w:rPr>
        <w:t xml:space="preserve">The transport of energy in the </w:t>
      </w:r>
      <w:proofErr w:type="spellStart"/>
      <w:r>
        <w:rPr>
          <w:sz w:val="28"/>
          <w:szCs w:val="28"/>
        </w:rPr>
        <w:t>FeCZ</w:t>
      </w:r>
      <w:proofErr w:type="spellEnd"/>
      <w:r>
        <w:rPr>
          <w:sz w:val="28"/>
          <w:szCs w:val="28"/>
        </w:rPr>
        <w:t xml:space="preserve"> by convective motions is inefficient, so radiative energy transport dominates and transports most of the total flux. </w:t>
      </w:r>
    </w:p>
    <w:p w14:paraId="6DDE139B" w14:textId="3EDD9D84" w:rsidR="000D0928" w:rsidRDefault="000D0928" w:rsidP="000D0928">
      <w:pPr>
        <w:pStyle w:val="ListParagraph"/>
        <w:numPr>
          <w:ilvl w:val="0"/>
          <w:numId w:val="3"/>
        </w:numPr>
        <w:rPr>
          <w:sz w:val="28"/>
          <w:szCs w:val="28"/>
        </w:rPr>
      </w:pPr>
      <w:r>
        <w:rPr>
          <w:sz w:val="28"/>
          <w:szCs w:val="28"/>
        </w:rPr>
        <w:t xml:space="preserve">This is due to the low density and convection being significantly super adiabatic. </w:t>
      </w:r>
    </w:p>
    <w:p w14:paraId="56F0B668" w14:textId="3AF8D351" w:rsidR="000D0928" w:rsidRDefault="000D0928" w:rsidP="000D0928">
      <w:pPr>
        <w:pStyle w:val="ListParagraph"/>
        <w:numPr>
          <w:ilvl w:val="0"/>
          <w:numId w:val="3"/>
        </w:numPr>
        <w:rPr>
          <w:sz w:val="28"/>
          <w:szCs w:val="28"/>
        </w:rPr>
      </w:pPr>
      <w:r>
        <w:rPr>
          <w:sz w:val="28"/>
          <w:szCs w:val="28"/>
        </w:rPr>
        <w:t>Convection zones close to the stellar surface of hot massive stars could lead to B fields being readily produced by dynamo action and reach the stellar surface via magnetic buoyancy, i.e. potential sunspots</w:t>
      </w:r>
    </w:p>
    <w:p w14:paraId="2DB8BFDC" w14:textId="33C6E1BB" w:rsidR="000D0928" w:rsidRDefault="000D0928" w:rsidP="000D0928">
      <w:pPr>
        <w:pStyle w:val="ListParagraph"/>
        <w:numPr>
          <w:ilvl w:val="0"/>
          <w:numId w:val="3"/>
        </w:numPr>
        <w:rPr>
          <w:sz w:val="28"/>
          <w:szCs w:val="28"/>
        </w:rPr>
      </w:pPr>
      <w:r>
        <w:rPr>
          <w:sz w:val="28"/>
          <w:szCs w:val="28"/>
        </w:rPr>
        <w:t xml:space="preserve">The </w:t>
      </w:r>
      <w:proofErr w:type="spellStart"/>
      <w:r>
        <w:rPr>
          <w:sz w:val="28"/>
          <w:szCs w:val="28"/>
        </w:rPr>
        <w:t>FeCZ</w:t>
      </w:r>
      <w:proofErr w:type="spellEnd"/>
      <w:r>
        <w:rPr>
          <w:sz w:val="28"/>
          <w:szCs w:val="28"/>
        </w:rPr>
        <w:t xml:space="preserve"> is a turbulent layer close to the stellar surface and as such could be a site of a </w:t>
      </w:r>
      <w:r w:rsidR="00833132">
        <w:rPr>
          <w:sz w:val="28"/>
          <w:szCs w:val="28"/>
        </w:rPr>
        <w:t>small-scale</w:t>
      </w:r>
      <w:r>
        <w:rPr>
          <w:sz w:val="28"/>
          <w:szCs w:val="28"/>
        </w:rPr>
        <w:t xml:space="preserve"> dynamo ( small scale dynamos result in B-fields with correlation </w:t>
      </w:r>
      <w:r w:rsidR="00833132">
        <w:rPr>
          <w:sz w:val="28"/>
          <w:szCs w:val="28"/>
        </w:rPr>
        <w:t>scale  of order or smaller than the forcing scale)</w:t>
      </w:r>
    </w:p>
    <w:p w14:paraId="0CD9D0B2" w14:textId="6D5433C1" w:rsidR="00415B6B" w:rsidRDefault="00833132" w:rsidP="00415B6B">
      <w:pPr>
        <w:pStyle w:val="ListParagraph"/>
        <w:numPr>
          <w:ilvl w:val="0"/>
          <w:numId w:val="3"/>
        </w:numPr>
        <w:rPr>
          <w:sz w:val="28"/>
          <w:szCs w:val="28"/>
        </w:rPr>
      </w:pPr>
      <w:r>
        <w:rPr>
          <w:sz w:val="28"/>
          <w:szCs w:val="28"/>
        </w:rPr>
        <w:t>MS massive stars usually rotate rapidly, typical velocity of 150 km s</w:t>
      </w:r>
      <w:r>
        <w:rPr>
          <w:sz w:val="28"/>
          <w:szCs w:val="28"/>
          <w:vertAlign w:val="superscript"/>
        </w:rPr>
        <w:t>-1</w:t>
      </w:r>
      <w:r w:rsidR="00566FBB">
        <w:rPr>
          <w:sz w:val="28"/>
          <w:szCs w:val="28"/>
        </w:rPr>
        <w:t xml:space="preserve">, which could give B-fields up to 2kG which is supported by simulations of turbulent convection in </w:t>
      </w:r>
      <w:r w:rsidR="00E70523">
        <w:rPr>
          <w:sz w:val="28"/>
          <w:szCs w:val="28"/>
        </w:rPr>
        <w:t>the presence of rotation and she</w:t>
      </w:r>
      <w:r w:rsidR="00415B6B">
        <w:rPr>
          <w:sz w:val="28"/>
          <w:szCs w:val="28"/>
        </w:rPr>
        <w:t>ar</w:t>
      </w:r>
    </w:p>
    <w:p w14:paraId="104EE564" w14:textId="49E3D467" w:rsidR="00415B6B" w:rsidRDefault="00415B6B" w:rsidP="00415B6B">
      <w:pPr>
        <w:pStyle w:val="ListParagraph"/>
        <w:numPr>
          <w:ilvl w:val="0"/>
          <w:numId w:val="3"/>
        </w:numPr>
        <w:rPr>
          <w:sz w:val="28"/>
          <w:szCs w:val="28"/>
        </w:rPr>
      </w:pPr>
      <w:r>
        <w:rPr>
          <w:sz w:val="28"/>
          <w:szCs w:val="28"/>
        </w:rPr>
        <w:t xml:space="preserve">Hence dynamo action in the </w:t>
      </w:r>
      <w:proofErr w:type="spellStart"/>
      <w:r>
        <w:rPr>
          <w:sz w:val="28"/>
          <w:szCs w:val="28"/>
        </w:rPr>
        <w:t>FeCZ</w:t>
      </w:r>
      <w:proofErr w:type="spellEnd"/>
      <w:r>
        <w:rPr>
          <w:sz w:val="28"/>
          <w:szCs w:val="28"/>
        </w:rPr>
        <w:t xml:space="preserve"> could depend on the stellar rotation and the shear profile, whilst the scale of the B-field is dependant on the type of dynamo action occurring. </w:t>
      </w:r>
    </w:p>
    <w:p w14:paraId="44584072" w14:textId="61DBAD0A" w:rsidR="00415B6B" w:rsidRDefault="00415B6B" w:rsidP="00415B6B">
      <w:pPr>
        <w:pStyle w:val="ListParagraph"/>
        <w:numPr>
          <w:ilvl w:val="0"/>
          <w:numId w:val="3"/>
        </w:numPr>
        <w:rPr>
          <w:sz w:val="28"/>
          <w:szCs w:val="28"/>
        </w:rPr>
      </w:pPr>
      <w:r>
        <w:rPr>
          <w:sz w:val="28"/>
          <w:szCs w:val="28"/>
        </w:rPr>
        <w:t xml:space="preserve">The dynamo could also be affected by a large-scale B-field penetrating upwards from the radiative zone below the </w:t>
      </w:r>
      <w:proofErr w:type="spellStart"/>
      <w:r>
        <w:rPr>
          <w:sz w:val="28"/>
          <w:szCs w:val="28"/>
        </w:rPr>
        <w:t>FeCZ</w:t>
      </w:r>
      <w:proofErr w:type="spellEnd"/>
      <w:r>
        <w:rPr>
          <w:sz w:val="28"/>
          <w:szCs w:val="28"/>
        </w:rPr>
        <w:t xml:space="preserve">. </w:t>
      </w:r>
    </w:p>
    <w:p w14:paraId="438A3817" w14:textId="69584D81" w:rsidR="008F3F3A" w:rsidRDefault="008F3F3A" w:rsidP="00415B6B">
      <w:pPr>
        <w:pStyle w:val="ListParagraph"/>
        <w:numPr>
          <w:ilvl w:val="0"/>
          <w:numId w:val="3"/>
        </w:numPr>
        <w:rPr>
          <w:sz w:val="28"/>
          <w:szCs w:val="28"/>
        </w:rPr>
      </w:pPr>
      <w:r>
        <w:rPr>
          <w:noProof/>
        </w:rPr>
        <w:lastRenderedPageBreak/>
        <w:drawing>
          <wp:inline distT="0" distB="0" distL="0" distR="0" wp14:anchorId="2EE8B96A" wp14:editId="1CE05DF0">
            <wp:extent cx="5274396" cy="48577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2689" cy="4865388"/>
                    </a:xfrm>
                    <a:prstGeom prst="rect">
                      <a:avLst/>
                    </a:prstGeom>
                  </pic:spPr>
                </pic:pic>
              </a:graphicData>
            </a:graphic>
          </wp:inline>
        </w:drawing>
      </w:r>
      <w:r>
        <w:rPr>
          <w:sz w:val="28"/>
          <w:szCs w:val="28"/>
        </w:rPr>
        <w:t>[4]</w:t>
      </w:r>
      <w:r w:rsidRPr="008F3F3A">
        <w:rPr>
          <w:noProof/>
        </w:rPr>
        <w:t xml:space="preserve"> </w:t>
      </w:r>
      <w:r>
        <w:rPr>
          <w:noProof/>
        </w:rPr>
        <w:drawing>
          <wp:inline distT="0" distB="0" distL="0" distR="0" wp14:anchorId="2008B04C" wp14:editId="72BC2716">
            <wp:extent cx="4240756" cy="383857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1806" cy="3848577"/>
                    </a:xfrm>
                    <a:prstGeom prst="rect">
                      <a:avLst/>
                    </a:prstGeom>
                  </pic:spPr>
                </pic:pic>
              </a:graphicData>
            </a:graphic>
          </wp:inline>
        </w:drawing>
      </w:r>
    </w:p>
    <w:p w14:paraId="15511938" w14:textId="43882EB3" w:rsidR="008F3F3A" w:rsidRPr="008F3F3A" w:rsidRDefault="008F3F3A" w:rsidP="008F3F3A">
      <w:pPr>
        <w:rPr>
          <w:sz w:val="28"/>
          <w:szCs w:val="28"/>
        </w:rPr>
      </w:pPr>
      <w:r>
        <w:rPr>
          <w:noProof/>
        </w:rPr>
        <w:lastRenderedPageBreak/>
        <w:drawing>
          <wp:inline distT="0" distB="0" distL="0" distR="0" wp14:anchorId="5A745DEB" wp14:editId="3268D1BD">
            <wp:extent cx="5731510" cy="60325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032500"/>
                    </a:xfrm>
                    <a:prstGeom prst="rect">
                      <a:avLst/>
                    </a:prstGeom>
                  </pic:spPr>
                </pic:pic>
              </a:graphicData>
            </a:graphic>
          </wp:inline>
        </w:drawing>
      </w:r>
    </w:p>
    <w:p w14:paraId="361D64E4" w14:textId="37B7FE5A" w:rsidR="00BD7DC0" w:rsidRPr="00BD7DC0" w:rsidRDefault="00BD7DC0" w:rsidP="00BD7DC0">
      <w:pPr>
        <w:rPr>
          <w:sz w:val="28"/>
          <w:szCs w:val="28"/>
        </w:rPr>
      </w:pPr>
    </w:p>
    <w:p w14:paraId="29AD2A2D" w14:textId="13CA5CEB" w:rsidR="002E470C" w:rsidRDefault="002E470C" w:rsidP="00DD12AB">
      <w:pPr>
        <w:pStyle w:val="ListParagraph"/>
        <w:ind w:left="780"/>
        <w:rPr>
          <w:sz w:val="28"/>
          <w:szCs w:val="28"/>
        </w:rPr>
      </w:pPr>
    </w:p>
    <w:p w14:paraId="5349D2A8" w14:textId="77777777" w:rsidR="002E470C" w:rsidRDefault="002E470C" w:rsidP="00DD12AB">
      <w:pPr>
        <w:pStyle w:val="ListParagraph"/>
        <w:ind w:left="780"/>
        <w:rPr>
          <w:sz w:val="28"/>
          <w:szCs w:val="28"/>
        </w:rPr>
      </w:pPr>
    </w:p>
    <w:p w14:paraId="44A58719" w14:textId="1B16F652" w:rsidR="00DD12AB" w:rsidRPr="00B03EF9" w:rsidRDefault="00DD12AB" w:rsidP="00DD12AB">
      <w:pPr>
        <w:pStyle w:val="ListParagraph"/>
        <w:ind w:left="780"/>
        <w:rPr>
          <w:rFonts w:ascii="Arial" w:hAnsi="Arial" w:cs="Arial"/>
          <w:color w:val="000000"/>
          <w:sz w:val="20"/>
          <w:szCs w:val="20"/>
          <w:shd w:val="clear" w:color="auto" w:fill="FFFFFF"/>
        </w:rPr>
      </w:pPr>
      <w:r>
        <w:rPr>
          <w:sz w:val="28"/>
          <w:szCs w:val="28"/>
        </w:rPr>
        <w:t xml:space="preserve">[1] </w:t>
      </w:r>
      <w:bookmarkStart w:id="0" w:name="_Hlk69040648"/>
      <w:r>
        <w:rPr>
          <w:rFonts w:ascii="Arial" w:hAnsi="Arial" w:cs="Arial"/>
          <w:color w:val="000000"/>
          <w:sz w:val="20"/>
          <w:szCs w:val="20"/>
          <w:shd w:val="clear" w:color="auto" w:fill="FFFFFF"/>
        </w:rPr>
        <w:t>Kholtygin</w:t>
      </w:r>
      <w:bookmarkEnd w:id="0"/>
      <w:r>
        <w:rPr>
          <w:rFonts w:ascii="Arial" w:hAnsi="Arial" w:cs="Arial"/>
          <w:color w:val="000000"/>
          <w:sz w:val="20"/>
          <w:szCs w:val="20"/>
          <w:shd w:val="clear" w:color="auto" w:fill="FFFFFF"/>
        </w:rPr>
        <w:t>, A., Fabrika, S., Drake, N., Bychkov, V., Bychkova, L., Chountonov, G., Burlakova, T. and Valyavin, G., 2010. Statistics of magnetic fields for OB stars. </w:t>
      </w:r>
      <w:r>
        <w:rPr>
          <w:rFonts w:ascii="Arial" w:hAnsi="Arial" w:cs="Arial"/>
          <w:i/>
          <w:iCs/>
          <w:color w:val="000000"/>
          <w:sz w:val="20"/>
          <w:szCs w:val="20"/>
          <w:shd w:val="clear" w:color="auto" w:fill="FFFFFF"/>
        </w:rPr>
        <w:t xml:space="preserve">Astronomy </w:t>
      </w:r>
      <w:r w:rsidRPr="00B03EF9">
        <w:rPr>
          <w:rFonts w:ascii="Arial" w:hAnsi="Arial" w:cs="Arial"/>
          <w:color w:val="000000"/>
          <w:sz w:val="20"/>
          <w:szCs w:val="20"/>
          <w:shd w:val="clear" w:color="auto" w:fill="FFFFFF"/>
        </w:rPr>
        <w:t>Letters</w:t>
      </w:r>
      <w:r>
        <w:rPr>
          <w:rFonts w:ascii="Arial" w:hAnsi="Arial" w:cs="Arial"/>
          <w:color w:val="000000"/>
          <w:sz w:val="20"/>
          <w:szCs w:val="20"/>
          <w:shd w:val="clear" w:color="auto" w:fill="FFFFFF"/>
        </w:rPr>
        <w:t>, [online] 36(5), pp.370-379. Available at: &lt;https://arxiv.org/pdf/1005.3705.pdf&gt; [Accessed 20 February 2021].</w:t>
      </w:r>
    </w:p>
    <w:p w14:paraId="10CDBC83" w14:textId="3FC5AA35" w:rsidR="00DD12AB" w:rsidRPr="00B03EF9" w:rsidRDefault="00DD12AB" w:rsidP="00DD12AB">
      <w:pPr>
        <w:pStyle w:val="ListParagraph"/>
        <w:ind w:left="780"/>
        <w:rPr>
          <w:rFonts w:ascii="Arial" w:hAnsi="Arial" w:cs="Arial"/>
          <w:color w:val="000000"/>
          <w:sz w:val="20"/>
          <w:szCs w:val="20"/>
          <w:shd w:val="clear" w:color="auto" w:fill="FFFFFF"/>
        </w:rPr>
      </w:pPr>
    </w:p>
    <w:p w14:paraId="1D1F8B13" w14:textId="57DCE254" w:rsidR="00DD12AB" w:rsidRDefault="00DD12AB" w:rsidP="00DD12AB">
      <w:pPr>
        <w:pStyle w:val="ListParagraph"/>
        <w:ind w:left="78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[2] </w:t>
      </w:r>
      <w:r w:rsidR="00B03EF9" w:rsidRPr="00B03EF9">
        <w:rPr>
          <w:rFonts w:ascii="Arial" w:hAnsi="Arial" w:cs="Arial"/>
          <w:color w:val="000000"/>
          <w:sz w:val="20"/>
          <w:szCs w:val="20"/>
          <w:shd w:val="clear" w:color="auto" w:fill="FFFFFF"/>
        </w:rPr>
        <w:t xml:space="preserve">Wade, G. A., Grunhut, J., Alecian, E., Neiner, C., Aurière, M., Bohlender, D. A., David-Uraz, A., Folsom, C., Henrichs, H. F., Kochukhov, O., Mathis, S., Owocki, S. and Petit, V. (2013) “The magnetic characteristics of Galactic OB stars from the MiMeS survey of magnetism in massive stars,” Proceedings of the International Astronomical Union. Cambridge University Press, 9(S302), pp. 265–269. </w:t>
      </w:r>
      <w:proofErr w:type="spellStart"/>
      <w:r w:rsidR="00B03EF9" w:rsidRPr="00B03EF9">
        <w:rPr>
          <w:rFonts w:ascii="Arial" w:hAnsi="Arial" w:cs="Arial"/>
          <w:color w:val="000000"/>
          <w:sz w:val="20"/>
          <w:szCs w:val="20"/>
          <w:shd w:val="clear" w:color="auto" w:fill="FFFFFF"/>
        </w:rPr>
        <w:t>doi</w:t>
      </w:r>
      <w:proofErr w:type="spellEnd"/>
      <w:r w:rsidR="00B03EF9" w:rsidRPr="00B03EF9">
        <w:rPr>
          <w:rFonts w:ascii="Arial" w:hAnsi="Arial" w:cs="Arial"/>
          <w:color w:val="000000"/>
          <w:sz w:val="20"/>
          <w:szCs w:val="20"/>
          <w:shd w:val="clear" w:color="auto" w:fill="FFFFFF"/>
        </w:rPr>
        <w:t>: 10.1017/S1743921314002233.</w:t>
      </w:r>
    </w:p>
    <w:p w14:paraId="40E5F606" w14:textId="5136D6D8" w:rsidR="0001217F" w:rsidRDefault="0001217F" w:rsidP="00DD12AB">
      <w:pPr>
        <w:pStyle w:val="ListParagraph"/>
        <w:ind w:left="780"/>
        <w:rPr>
          <w:rFonts w:ascii="Arial" w:hAnsi="Arial" w:cs="Arial"/>
          <w:color w:val="000000"/>
          <w:sz w:val="20"/>
          <w:szCs w:val="20"/>
          <w:shd w:val="clear" w:color="auto" w:fill="FFFFFF"/>
        </w:rPr>
      </w:pPr>
    </w:p>
    <w:p w14:paraId="3FDCF449" w14:textId="42DD0634" w:rsidR="002E470C" w:rsidRDefault="002E470C" w:rsidP="00DD12AB">
      <w:pPr>
        <w:pStyle w:val="ListParagraph"/>
        <w:ind w:left="780"/>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 xml:space="preserve">[3] </w:t>
      </w:r>
      <w:r>
        <w:rPr>
          <w:rFonts w:ascii="Arial" w:hAnsi="Arial" w:cs="Arial"/>
          <w:color w:val="222222"/>
          <w:sz w:val="20"/>
          <w:szCs w:val="20"/>
          <w:shd w:val="clear" w:color="auto" w:fill="FFFFFF"/>
        </w:rPr>
        <w:t>Briquet, M., 2015. Magnetic fields in O-, B-and A-type stars on the main sequence. In </w:t>
      </w:r>
      <w:r>
        <w:rPr>
          <w:rFonts w:ascii="Arial" w:hAnsi="Arial" w:cs="Arial"/>
          <w:i/>
          <w:iCs/>
          <w:color w:val="222222"/>
          <w:sz w:val="20"/>
          <w:szCs w:val="20"/>
          <w:shd w:val="clear" w:color="auto" w:fill="FFFFFF"/>
        </w:rPr>
        <w:t>EPJ Web of Conferences</w:t>
      </w:r>
      <w:r>
        <w:rPr>
          <w:rFonts w:ascii="Arial" w:hAnsi="Arial" w:cs="Arial"/>
          <w:color w:val="222222"/>
          <w:sz w:val="20"/>
          <w:szCs w:val="20"/>
          <w:shd w:val="clear" w:color="auto" w:fill="FFFFFF"/>
        </w:rPr>
        <w:t> (Vol. 101, p. 05001). EDP Sciences.</w:t>
      </w:r>
    </w:p>
    <w:p w14:paraId="40FFFD3C" w14:textId="11630260" w:rsidR="0001217F" w:rsidRDefault="0001217F" w:rsidP="00DD12AB">
      <w:pPr>
        <w:pStyle w:val="ListParagraph"/>
        <w:ind w:left="780"/>
        <w:rPr>
          <w:sz w:val="28"/>
          <w:szCs w:val="28"/>
        </w:rPr>
      </w:pPr>
    </w:p>
    <w:p w14:paraId="1E5EE8A1" w14:textId="79B8D3BD" w:rsidR="00086529" w:rsidRPr="00DD12AB" w:rsidRDefault="00086529" w:rsidP="00DD12AB">
      <w:pPr>
        <w:pStyle w:val="ListParagraph"/>
        <w:ind w:left="780"/>
        <w:rPr>
          <w:sz w:val="28"/>
          <w:szCs w:val="28"/>
        </w:rPr>
      </w:pPr>
      <w:r>
        <w:rPr>
          <w:sz w:val="28"/>
          <w:szCs w:val="28"/>
        </w:rPr>
        <w:t xml:space="preserve">[4] </w:t>
      </w:r>
      <w:r>
        <w:rPr>
          <w:rFonts w:ascii="Arial" w:hAnsi="Arial" w:cs="Arial"/>
          <w:color w:val="222222"/>
          <w:sz w:val="20"/>
          <w:szCs w:val="20"/>
          <w:shd w:val="clear" w:color="auto" w:fill="FFFFFF"/>
        </w:rPr>
        <w:t>Cantiello, M. and Braithwaite, J., 2011. Magnetic spots on hot massive stars. </w:t>
      </w:r>
      <w:r>
        <w:rPr>
          <w:rFonts w:ascii="Arial" w:hAnsi="Arial" w:cs="Arial"/>
          <w:i/>
          <w:iCs/>
          <w:color w:val="222222"/>
          <w:sz w:val="20"/>
          <w:szCs w:val="20"/>
          <w:shd w:val="clear" w:color="auto" w:fill="FFFFFF"/>
        </w:rPr>
        <w:t>Astronomy &amp; Astrophysics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534</w:t>
      </w:r>
      <w:r>
        <w:rPr>
          <w:rFonts w:ascii="Arial" w:hAnsi="Arial" w:cs="Arial"/>
          <w:color w:val="222222"/>
          <w:sz w:val="20"/>
          <w:szCs w:val="20"/>
          <w:shd w:val="clear" w:color="auto" w:fill="FFFFFF"/>
        </w:rPr>
        <w:t>, p.A140.</w:t>
      </w:r>
    </w:p>
    <w:sectPr w:rsidR="00086529" w:rsidRPr="00DD1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456D2"/>
    <w:multiLevelType w:val="hybridMultilevel"/>
    <w:tmpl w:val="DC5C3D00"/>
    <w:lvl w:ilvl="0" w:tplc="81F6203A">
      <w:numFmt w:val="bullet"/>
      <w:lvlText w:val="-"/>
      <w:lvlJc w:val="left"/>
      <w:pPr>
        <w:ind w:left="1140" w:hanging="360"/>
      </w:pPr>
      <w:rPr>
        <w:rFonts w:ascii="Calibri" w:eastAsiaTheme="minorHAnsi" w:hAnsi="Calibri" w:cs="Calibri"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1" w15:restartNumberingAfterBreak="0">
    <w:nsid w:val="394B2851"/>
    <w:multiLevelType w:val="hybridMultilevel"/>
    <w:tmpl w:val="72EA114E"/>
    <w:lvl w:ilvl="0" w:tplc="3E62914C">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 w15:restartNumberingAfterBreak="0">
    <w:nsid w:val="54266D67"/>
    <w:multiLevelType w:val="hybridMultilevel"/>
    <w:tmpl w:val="742C1E04"/>
    <w:lvl w:ilvl="0" w:tplc="7E063744">
      <w:numFmt w:val="bullet"/>
      <w:lvlText w:val="-"/>
      <w:lvlJc w:val="left"/>
      <w:pPr>
        <w:ind w:left="780" w:hanging="360"/>
      </w:pPr>
      <w:rPr>
        <w:rFonts w:ascii="Calibri" w:eastAsiaTheme="minorHAnsi" w:hAnsi="Calibri" w:cs="Calibri" w:hint="default"/>
        <w:sz w:val="32"/>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2AB"/>
    <w:rsid w:val="0000629D"/>
    <w:rsid w:val="0001217F"/>
    <w:rsid w:val="00084641"/>
    <w:rsid w:val="00086529"/>
    <w:rsid w:val="000A4B66"/>
    <w:rsid w:val="000A501B"/>
    <w:rsid w:val="000C46EA"/>
    <w:rsid w:val="000D0928"/>
    <w:rsid w:val="00262B39"/>
    <w:rsid w:val="002E470C"/>
    <w:rsid w:val="00317ED9"/>
    <w:rsid w:val="00415B6B"/>
    <w:rsid w:val="00566FBB"/>
    <w:rsid w:val="00602D34"/>
    <w:rsid w:val="006D4AC1"/>
    <w:rsid w:val="00766B4A"/>
    <w:rsid w:val="00833132"/>
    <w:rsid w:val="008454E5"/>
    <w:rsid w:val="00891A23"/>
    <w:rsid w:val="008F3F3A"/>
    <w:rsid w:val="00A057A3"/>
    <w:rsid w:val="00B03EF9"/>
    <w:rsid w:val="00B34FE5"/>
    <w:rsid w:val="00BD7DC0"/>
    <w:rsid w:val="00C807F1"/>
    <w:rsid w:val="00DD12AB"/>
    <w:rsid w:val="00E04052"/>
    <w:rsid w:val="00E25A16"/>
    <w:rsid w:val="00E30054"/>
    <w:rsid w:val="00E677F9"/>
    <w:rsid w:val="00E70523"/>
    <w:rsid w:val="00E94915"/>
    <w:rsid w:val="00F514F3"/>
    <w:rsid w:val="00F70428"/>
    <w:rsid w:val="00FD4C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8B3CB"/>
  <w15:chartTrackingRefBased/>
  <w15:docId w15:val="{52DC9F6A-A0AF-4FB0-A076-66729B5F6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2AB"/>
    <w:pPr>
      <w:ind w:left="720"/>
      <w:contextualSpacing/>
    </w:pPr>
  </w:style>
  <w:style w:type="paragraph" w:styleId="Caption">
    <w:name w:val="caption"/>
    <w:basedOn w:val="Normal"/>
    <w:next w:val="Normal"/>
    <w:uiPriority w:val="35"/>
    <w:unhideWhenUsed/>
    <w:qFormat/>
    <w:rsid w:val="00262B3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568902">
      <w:bodyDiv w:val="1"/>
      <w:marLeft w:val="0"/>
      <w:marRight w:val="0"/>
      <w:marTop w:val="0"/>
      <w:marBottom w:val="0"/>
      <w:divBdr>
        <w:top w:val="none" w:sz="0" w:space="0" w:color="auto"/>
        <w:left w:val="none" w:sz="0" w:space="0" w:color="auto"/>
        <w:bottom w:val="none" w:sz="0" w:space="0" w:color="auto"/>
        <w:right w:val="none" w:sz="0" w:space="0" w:color="auto"/>
      </w:divBdr>
      <w:divsChild>
        <w:div w:id="1691108048">
          <w:marLeft w:val="0"/>
          <w:marRight w:val="0"/>
          <w:marTop w:val="0"/>
          <w:marBottom w:val="0"/>
          <w:divBdr>
            <w:top w:val="single" w:sz="18" w:space="4" w:color="006FCA"/>
            <w:left w:val="single" w:sz="18" w:space="4" w:color="006FCA"/>
            <w:bottom w:val="single" w:sz="18" w:space="4" w:color="006FCA"/>
            <w:right w:val="single" w:sz="18" w:space="4" w:color="006FCA"/>
          </w:divBdr>
          <w:divsChild>
            <w:div w:id="1579484219">
              <w:marLeft w:val="0"/>
              <w:marRight w:val="0"/>
              <w:marTop w:val="0"/>
              <w:marBottom w:val="0"/>
              <w:divBdr>
                <w:top w:val="none" w:sz="0" w:space="0" w:color="auto"/>
                <w:left w:val="none" w:sz="0" w:space="0" w:color="auto"/>
                <w:bottom w:val="none" w:sz="0" w:space="0" w:color="auto"/>
                <w:right w:val="none" w:sz="0" w:space="0" w:color="auto"/>
              </w:divBdr>
              <w:divsChild>
                <w:div w:id="2189809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7</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Scattergood</dc:creator>
  <cp:keywords/>
  <dc:description/>
  <cp:lastModifiedBy>Thomas Scattergood</cp:lastModifiedBy>
  <cp:revision>22</cp:revision>
  <dcterms:created xsi:type="dcterms:W3CDTF">2021-02-20T11:53:00Z</dcterms:created>
  <dcterms:modified xsi:type="dcterms:W3CDTF">2021-04-11T12:49:00Z</dcterms:modified>
</cp:coreProperties>
</file>