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Staff Volunteer Agreement (Under 18)</w:t>
      </w:r>
    </w:p>
    <w:p>
      <w:pPr>
        <w:spacing w:after="40"/>
      </w:pPr>
      <w:r>
        <w:rPr>
          <w:color w:val="555555"/>
          <w:sz w:val="24"/>
          <w:szCs w:val="24"/>
        </w:rPr>
        <w:t xml:space="preserve">Berry Technologies Ltd, trading as TheBerryHost</w:t>
      </w:r>
    </w:p>
    <w:p>
      <w:pPr>
        <w:pBdr>
          <w:bottom w:val="single" w:color="A3286F" w:sz="8" w:space="8"/>
        </w:pBdr>
        <w:spacing w:after="280"/>
      </w:pPr>
      <w:r>
        <w:rPr>
          <w:i/>
          <w:iCs/>
          <w:color w:val="777777"/>
          <w:sz w:val="18"/>
          <w:szCs w:val="18"/>
        </w:rPr>
        <w:t xml:space="preserve">Version 1.2 · October 2026 · For volunteers aged 16 or 17</w:t>
      </w:r>
    </w:p>
    <w:p>
      <w:pPr>
        <w:pStyle w:val="Heading2"/>
      </w:pPr>
      <w:r>
        <w:t xml:space="preserve">Parties and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none" w:color="FFFFFF" w:sz="0"/>
              <w:left w:val="none" w:color="FFFFFF" w:sz="0"/>
              <w:bottom w:val="single" w:color="D9C6D2" w:sz="4"/>
              <w:right w:val="none" w:color="FFFFFF" w:sz="0"/>
            </w:tcBorders>
            <w:shd w:fill="F7EEF3" w:color="auto" w:val="clear"/>
            <w:tcMar>
              <w:top w:type="dxa" w:w="100"/>
              <w:left w:type="dxa" w:w="120"/>
              <w:bottom w:type="dxa" w:w="100"/>
              <w:right w:type="dxa" w:w="120"/>
            </w:tcMar>
          </w:tcPr>
          <w:p>
            <w:pPr>
              <w:keepNext w:val="false"/>
              <w:spacing w:after="0"/>
            </w:pPr>
            <w:r>
              <w:rPr>
                <w:b/>
                <w:bCs/>
                <w:sz w:val="20"/>
                <w:szCs w:val="20"/>
              </w:rPr>
              <w:t xml:space="preserve">The Company</w:t>
            </w:r>
          </w:p>
        </w:tc>
        <w:tc>
          <w:tcPr>
            <w:tcW w:type="dxa" w:w="6026"/>
            <w:tcBorders>
              <w:top w:val="none" w:color="FFFFFF" w:sz="0"/>
              <w:left w:val="none" w:color="FFFFFF" w:sz="0"/>
              <w:bottom w:val="single" w:color="D9C6D2" w:sz="4"/>
              <w:right w:val="none" w:color="FFFFFF" w:sz="0"/>
            </w:tcBorders>
            <w:tcMar>
              <w:top w:type="dxa" w:w="100"/>
              <w:left w:type="dxa" w:w="160"/>
              <w:bottom w:type="dxa" w:w="100"/>
              <w:right w:type="dxa" w:w="120"/>
            </w:tcMar>
          </w:tcPr>
          <w:p>
            <w:pPr>
              <w:keepNext w:val="false"/>
              <w:spacing w:after="0"/>
            </w:pPr>
            <w:r>
              <w:rPr>
                <w:sz w:val="20"/>
                <w:szCs w:val="20"/>
              </w:rPr>
              <w:t xml:space="preserve">Berry Technologies Ltd, trading as TheBerryHost, a company registered in England and Wales</w:t>
            </w:r>
          </w:p>
        </w:tc>
      </w:tr>
      <w:tr>
        <w:trPr>
          <w:cantSplit/>
        </w:trPr>
        <w:tc>
          <w:tcPr>
            <w:tcW w:type="dxa" w:w="3000"/>
            <w:tcBorders>
              <w:top w:val="none" w:color="FFFFFF" w:sz="0"/>
              <w:left w:val="none" w:color="FFFFFF" w:sz="0"/>
              <w:bottom w:val="single" w:color="D9C6D2" w:sz="4"/>
              <w:right w:val="none" w:color="FFFFFF" w:sz="0"/>
            </w:tcBorders>
            <w:shd w:fill="F7EEF3" w:color="auto" w:val="clear"/>
            <w:tcMar>
              <w:top w:type="dxa" w:w="100"/>
              <w:left w:type="dxa" w:w="120"/>
              <w:bottom w:type="dxa" w:w="100"/>
              <w:right w:type="dxa" w:w="120"/>
            </w:tcMar>
          </w:tcPr>
          <w:p>
            <w:pPr>
              <w:keepNext w:val="false"/>
              <w:spacing w:after="0"/>
            </w:pPr>
            <w:r>
              <w:rPr>
                <w:b/>
                <w:bCs/>
                <w:sz w:val="20"/>
                <w:szCs w:val="20"/>
              </w:rPr>
              <w:t xml:space="preserve">Company number</w:t>
            </w:r>
          </w:p>
        </w:tc>
        <w:tc>
          <w:tcPr>
            <w:tcW w:type="dxa" w:w="6026"/>
            <w:tcBorders>
              <w:top w:val="none" w:color="FFFFFF" w:sz="0"/>
              <w:left w:val="none" w:color="FFFFFF" w:sz="0"/>
              <w:bottom w:val="single" w:color="D9C6D2" w:sz="4"/>
              <w:right w:val="none" w:color="FFFFFF" w:sz="0"/>
            </w:tcBorders>
            <w:tcMar>
              <w:top w:type="dxa" w:w="100"/>
              <w:left w:type="dxa" w:w="160"/>
              <w:bottom w:type="dxa" w:w="100"/>
              <w:right w:type="dxa" w:w="120"/>
            </w:tcMar>
          </w:tcPr>
          <w:p>
            <w:pPr>
              <w:keepNext w:val="false"/>
              <w:spacing w:after="0"/>
            </w:pPr>
            <w:r>
              <w:rPr>
                <w:sz w:val="20"/>
                <w:szCs w:val="20"/>
              </w:rPr>
              <w:t xml:space="preserve">________________________________</w:t>
            </w:r>
          </w:p>
        </w:tc>
      </w:tr>
      <w:tr>
        <w:trPr>
          <w:cantSplit/>
        </w:trPr>
        <w:tc>
          <w:tcPr>
            <w:tcW w:type="dxa" w:w="3000"/>
            <w:tcBorders>
              <w:top w:val="none" w:color="FFFFFF" w:sz="0"/>
              <w:left w:val="none" w:color="FFFFFF" w:sz="0"/>
              <w:bottom w:val="single" w:color="D9C6D2" w:sz="4"/>
              <w:right w:val="none" w:color="FFFFFF" w:sz="0"/>
            </w:tcBorders>
            <w:shd w:fill="F7EEF3" w:color="auto" w:val="clear"/>
            <w:tcMar>
              <w:top w:type="dxa" w:w="100"/>
              <w:left w:type="dxa" w:w="120"/>
              <w:bottom w:type="dxa" w:w="100"/>
              <w:right w:type="dxa" w:w="120"/>
            </w:tcMar>
          </w:tcPr>
          <w:p>
            <w:pPr>
              <w:keepNext w:val="false"/>
              <w:spacing w:after="0"/>
            </w:pPr>
            <w:r>
              <w:rPr>
                <w:b/>
                <w:bCs/>
                <w:sz w:val="20"/>
                <w:szCs w:val="20"/>
              </w:rPr>
              <w:t xml:space="preserve">Registered office</w:t>
            </w:r>
          </w:p>
        </w:tc>
        <w:tc>
          <w:tcPr>
            <w:tcW w:type="dxa" w:w="6026"/>
            <w:tcBorders>
              <w:top w:val="none" w:color="FFFFFF" w:sz="0"/>
              <w:left w:val="none" w:color="FFFFFF" w:sz="0"/>
              <w:bottom w:val="single" w:color="D9C6D2" w:sz="4"/>
              <w:right w:val="none" w:color="FFFFFF" w:sz="0"/>
            </w:tcBorders>
            <w:tcMar>
              <w:top w:type="dxa" w:w="100"/>
              <w:left w:type="dxa" w:w="160"/>
              <w:bottom w:type="dxa" w:w="100"/>
              <w:right w:type="dxa" w:w="120"/>
            </w:tcMar>
          </w:tcPr>
          <w:p>
            <w:pPr>
              <w:keepNext w:val="false"/>
              <w:spacing w:after="0"/>
            </w:pPr>
            <w:r>
              <w:rPr>
                <w:sz w:val="20"/>
                <w:szCs w:val="20"/>
              </w:rPr>
              <w:t xml:space="preserve">________________________________</w:t>
            </w:r>
          </w:p>
        </w:tc>
      </w:tr>
      <w:tr>
        <w:trPr>
          <w:cantSplit/>
        </w:trPr>
        <w:tc>
          <w:tcPr>
            <w:tcW w:type="dxa" w:w="3000"/>
            <w:tcBorders>
              <w:top w:val="none" w:color="FFFFFF" w:sz="0"/>
              <w:left w:val="none" w:color="FFFFFF" w:sz="0"/>
              <w:bottom w:val="single" w:color="D9C6D2" w:sz="4"/>
              <w:right w:val="none" w:color="FFFFFF" w:sz="0"/>
            </w:tcBorders>
            <w:shd w:fill="F7EEF3" w:color="auto" w:val="clear"/>
            <w:tcMar>
              <w:top w:type="dxa" w:w="100"/>
              <w:left w:type="dxa" w:w="120"/>
              <w:bottom w:type="dxa" w:w="100"/>
              <w:right w:type="dxa" w:w="120"/>
            </w:tcMar>
          </w:tcPr>
          <w:p>
            <w:pPr>
              <w:keepNext w:val="false"/>
              <w:spacing w:after="0"/>
            </w:pPr>
            <w:r>
              <w:rPr>
                <w:b/>
                <w:bCs/>
                <w:sz w:val="20"/>
                <w:szCs w:val="20"/>
              </w:rPr>
              <w:t xml:space="preserve">The Volunteer (full name)</w:t>
            </w:r>
          </w:p>
        </w:tc>
        <w:tc>
          <w:tcPr>
            <w:tcW w:type="dxa" w:w="6026"/>
            <w:tcBorders>
              <w:top w:val="none" w:color="FFFFFF" w:sz="0"/>
              <w:left w:val="none" w:color="FFFFFF" w:sz="0"/>
              <w:bottom w:val="single" w:color="D9C6D2" w:sz="4"/>
              <w:right w:val="none" w:color="FFFFFF" w:sz="0"/>
            </w:tcBorders>
            <w:tcMar>
              <w:top w:type="dxa" w:w="100"/>
              <w:left w:type="dxa" w:w="160"/>
              <w:bottom w:type="dxa" w:w="100"/>
              <w:right w:type="dxa" w:w="120"/>
            </w:tcMar>
          </w:tcPr>
          <w:p>
            <w:pPr>
              <w:keepNext w:val="false"/>
              <w:spacing w:after="0"/>
            </w:pPr>
            <w:r>
              <w:rPr>
                <w:sz w:val="20"/>
                <w:szCs w:val="20"/>
              </w:rPr>
              <w:t xml:space="preserve">________________________________</w:t>
            </w:r>
          </w:p>
        </w:tc>
      </w:tr>
      <w:tr>
        <w:trPr>
          <w:cantSplit/>
        </w:trPr>
        <w:tc>
          <w:tcPr>
            <w:tcW w:type="dxa" w:w="3000"/>
            <w:tcBorders>
              <w:top w:val="none" w:color="FFFFFF" w:sz="0"/>
              <w:left w:val="none" w:color="FFFFFF" w:sz="0"/>
              <w:bottom w:val="single" w:color="D9C6D2" w:sz="4"/>
              <w:right w:val="none" w:color="FFFFFF" w:sz="0"/>
            </w:tcBorders>
            <w:shd w:fill="F7EEF3" w:color="auto" w:val="clear"/>
            <w:tcMar>
              <w:top w:type="dxa" w:w="100"/>
              <w:left w:type="dxa" w:w="120"/>
              <w:bottom w:type="dxa" w:w="100"/>
              <w:right w:type="dxa" w:w="120"/>
            </w:tcMar>
          </w:tcPr>
          <w:p>
            <w:pPr>
              <w:keepNext w:val="false"/>
              <w:spacing w:after="0"/>
            </w:pPr>
            <w:r>
              <w:rPr>
                <w:b/>
                <w:bCs/>
                <w:sz w:val="20"/>
                <w:szCs w:val="20"/>
              </w:rPr>
              <w:t xml:space="preserve">Email address</w:t>
            </w:r>
          </w:p>
        </w:tc>
        <w:tc>
          <w:tcPr>
            <w:tcW w:type="dxa" w:w="6026"/>
            <w:tcBorders>
              <w:top w:val="none" w:color="FFFFFF" w:sz="0"/>
              <w:left w:val="none" w:color="FFFFFF" w:sz="0"/>
              <w:bottom w:val="single" w:color="D9C6D2" w:sz="4"/>
              <w:right w:val="none" w:color="FFFFFF" w:sz="0"/>
            </w:tcBorders>
            <w:tcMar>
              <w:top w:type="dxa" w:w="100"/>
              <w:left w:type="dxa" w:w="160"/>
              <w:bottom w:type="dxa" w:w="100"/>
              <w:right w:type="dxa" w:w="120"/>
            </w:tcMar>
          </w:tcPr>
          <w:p>
            <w:pPr>
              <w:keepNext w:val="false"/>
              <w:spacing w:after="0"/>
            </w:pPr>
            <w:r>
              <w:rPr>
                <w:sz w:val="20"/>
                <w:szCs w:val="20"/>
              </w:rPr>
              <w:t xml:space="preserve">________________________________</w:t>
            </w:r>
          </w:p>
        </w:tc>
      </w:tr>
      <w:tr>
        <w:trPr>
          <w:cantSplit/>
        </w:trPr>
        <w:tc>
          <w:tcPr>
            <w:tcW w:type="dxa" w:w="3000"/>
            <w:tcBorders>
              <w:top w:val="none" w:color="FFFFFF" w:sz="0"/>
              <w:left w:val="none" w:color="FFFFFF" w:sz="0"/>
              <w:bottom w:val="single" w:color="D9C6D2" w:sz="4"/>
              <w:right w:val="none" w:color="FFFFFF" w:sz="0"/>
            </w:tcBorders>
            <w:shd w:fill="F7EEF3" w:color="auto" w:val="clear"/>
            <w:tcMar>
              <w:top w:type="dxa" w:w="100"/>
              <w:left w:type="dxa" w:w="120"/>
              <w:bottom w:type="dxa" w:w="100"/>
              <w:right w:type="dxa" w:w="120"/>
            </w:tcMar>
          </w:tcPr>
          <w:p>
            <w:pPr>
              <w:keepNext w:val="false"/>
              <w:spacing w:after="0"/>
            </w:pPr>
            <w:r>
              <w:rPr>
                <w:b/>
                <w:bCs/>
                <w:sz w:val="20"/>
                <w:szCs w:val="20"/>
              </w:rPr>
              <w:t xml:space="preserve">Panel username</w:t>
            </w:r>
          </w:p>
        </w:tc>
        <w:tc>
          <w:tcPr>
            <w:tcW w:type="dxa" w:w="6026"/>
            <w:tcBorders>
              <w:top w:val="none" w:color="FFFFFF" w:sz="0"/>
              <w:left w:val="none" w:color="FFFFFF" w:sz="0"/>
              <w:bottom w:val="single" w:color="D9C6D2" w:sz="4"/>
              <w:right w:val="none" w:color="FFFFFF" w:sz="0"/>
            </w:tcBorders>
            <w:tcMar>
              <w:top w:type="dxa" w:w="100"/>
              <w:left w:type="dxa" w:w="160"/>
              <w:bottom w:type="dxa" w:w="100"/>
              <w:right w:type="dxa" w:w="120"/>
            </w:tcMar>
          </w:tcPr>
          <w:p>
            <w:pPr>
              <w:keepNext w:val="false"/>
              <w:spacing w:after="0"/>
            </w:pPr>
            <w:r>
              <w:rPr>
                <w:sz w:val="20"/>
                <w:szCs w:val="20"/>
              </w:rPr>
              <w:t xml:space="preserve">________________________________</w:t>
            </w:r>
          </w:p>
        </w:tc>
      </w:tr>
      <w:tr>
        <w:trPr>
          <w:cantSplit/>
        </w:trPr>
        <w:tc>
          <w:tcPr>
            <w:tcW w:type="dxa" w:w="3000"/>
            <w:tcBorders>
              <w:top w:val="none" w:color="FFFFFF" w:sz="0"/>
              <w:left w:val="none" w:color="FFFFFF" w:sz="0"/>
              <w:bottom w:val="single" w:color="D9C6D2" w:sz="4"/>
              <w:right w:val="none" w:color="FFFFFF" w:sz="0"/>
            </w:tcBorders>
            <w:shd w:fill="F7EEF3" w:color="auto" w:val="clear"/>
            <w:tcMar>
              <w:top w:type="dxa" w:w="100"/>
              <w:left w:type="dxa" w:w="120"/>
              <w:bottom w:type="dxa" w:w="100"/>
              <w:right w:type="dxa" w:w="120"/>
            </w:tcMar>
          </w:tcPr>
          <w:p>
            <w:pPr>
              <w:keepNext w:val="false"/>
              <w:spacing w:after="0"/>
            </w:pPr>
            <w:r>
              <w:rPr>
                <w:b/>
                <w:bCs/>
                <w:sz w:val="20"/>
                <w:szCs w:val="20"/>
              </w:rPr>
              <w:t xml:space="preserve">Date of birth</w:t>
            </w:r>
          </w:p>
        </w:tc>
        <w:tc>
          <w:tcPr>
            <w:tcW w:type="dxa" w:w="6026"/>
            <w:tcBorders>
              <w:top w:val="none" w:color="FFFFFF" w:sz="0"/>
              <w:left w:val="none" w:color="FFFFFF" w:sz="0"/>
              <w:bottom w:val="single" w:color="D9C6D2" w:sz="4"/>
              <w:right w:val="none" w:color="FFFFFF" w:sz="0"/>
            </w:tcBorders>
            <w:tcMar>
              <w:top w:type="dxa" w:w="100"/>
              <w:left w:type="dxa" w:w="160"/>
              <w:bottom w:type="dxa" w:w="100"/>
              <w:right w:type="dxa" w:w="120"/>
            </w:tcMar>
          </w:tcPr>
          <w:p>
            <w:pPr>
              <w:keepNext w:val="false"/>
              <w:spacing w:after="0"/>
            </w:pPr>
            <w:r>
              <w:rPr>
                <w:sz w:val="20"/>
                <w:szCs w:val="20"/>
              </w:rPr>
              <w:t xml:space="preserve">________________________________</w:t>
            </w:r>
          </w:p>
        </w:tc>
      </w:tr>
      <w:tr>
        <w:trPr>
          <w:cantSplit/>
        </w:trPr>
        <w:tc>
          <w:tcPr>
            <w:tcW w:type="dxa" w:w="3000"/>
            <w:tcBorders>
              <w:top w:val="none" w:color="FFFFFF" w:sz="0"/>
              <w:left w:val="none" w:color="FFFFFF" w:sz="0"/>
              <w:bottom w:val="single" w:color="D9C6D2" w:sz="4"/>
              <w:right w:val="none" w:color="FFFFFF" w:sz="0"/>
            </w:tcBorders>
            <w:shd w:fill="F7EEF3" w:color="auto" w:val="clear"/>
            <w:tcMar>
              <w:top w:type="dxa" w:w="100"/>
              <w:left w:type="dxa" w:w="120"/>
              <w:bottom w:type="dxa" w:w="100"/>
              <w:right w:type="dxa" w:w="120"/>
            </w:tcMar>
          </w:tcPr>
          <w:p>
            <w:pPr>
              <w:keepNext w:val="false"/>
              <w:spacing w:after="0"/>
            </w:pPr>
            <w:r>
              <w:rPr>
                <w:b/>
                <w:bCs/>
                <w:sz w:val="20"/>
                <w:szCs w:val="20"/>
              </w:rPr>
              <w:t xml:space="preserve">Role / title</w:t>
            </w:r>
          </w:p>
        </w:tc>
        <w:tc>
          <w:tcPr>
            <w:tcW w:type="dxa" w:w="6026"/>
            <w:tcBorders>
              <w:top w:val="none" w:color="FFFFFF" w:sz="0"/>
              <w:left w:val="none" w:color="FFFFFF" w:sz="0"/>
              <w:bottom w:val="single" w:color="D9C6D2" w:sz="4"/>
              <w:right w:val="none" w:color="FFFFFF" w:sz="0"/>
            </w:tcBorders>
            <w:tcMar>
              <w:top w:type="dxa" w:w="100"/>
              <w:left w:type="dxa" w:w="160"/>
              <w:bottom w:type="dxa" w:w="100"/>
              <w:right w:type="dxa" w:w="120"/>
            </w:tcMar>
          </w:tcPr>
          <w:p>
            <w:pPr>
              <w:keepNext w:val="false"/>
              <w:spacing w:after="0"/>
            </w:pPr>
            <w:r>
              <w:rPr>
                <w:sz w:val="20"/>
                <w:szCs w:val="20"/>
              </w:rPr>
              <w:t xml:space="preserve">________________________________</w:t>
            </w:r>
          </w:p>
        </w:tc>
      </w:tr>
      <w:tr>
        <w:trPr>
          <w:cantSplit/>
        </w:trPr>
        <w:tc>
          <w:tcPr>
            <w:tcW w:type="dxa" w:w="3000"/>
            <w:tcBorders>
              <w:top w:val="none" w:color="FFFFFF" w:sz="0"/>
              <w:left w:val="none" w:color="FFFFFF" w:sz="0"/>
              <w:bottom w:val="single" w:color="D9C6D2" w:sz="4"/>
              <w:right w:val="none" w:color="FFFFFF" w:sz="0"/>
            </w:tcBorders>
            <w:shd w:fill="F7EEF3" w:color="auto" w:val="clear"/>
            <w:tcMar>
              <w:top w:type="dxa" w:w="100"/>
              <w:left w:type="dxa" w:w="120"/>
              <w:bottom w:type="dxa" w:w="100"/>
              <w:right w:type="dxa" w:w="120"/>
            </w:tcMar>
          </w:tcPr>
          <w:p>
            <w:pPr>
              <w:keepNext w:val="false"/>
              <w:spacing w:after="0"/>
            </w:pPr>
            <w:r>
              <w:rPr>
                <w:b/>
                <w:bCs/>
                <w:sz w:val="20"/>
                <w:szCs w:val="20"/>
              </w:rPr>
              <w:t xml:space="preserve">Access tier (see clause 14.2)</w:t>
            </w:r>
          </w:p>
        </w:tc>
        <w:tc>
          <w:tcPr>
            <w:tcW w:type="dxa" w:w="6026"/>
            <w:tcBorders>
              <w:top w:val="none" w:color="FFFFFF" w:sz="0"/>
              <w:left w:val="none" w:color="FFFFFF" w:sz="0"/>
              <w:bottom w:val="single" w:color="D9C6D2" w:sz="4"/>
              <w:right w:val="none" w:color="FFFFFF" w:sz="0"/>
            </w:tcBorders>
            <w:tcMar>
              <w:top w:type="dxa" w:w="100"/>
              <w:left w:type="dxa" w:w="160"/>
              <w:bottom w:type="dxa" w:w="100"/>
              <w:right w:type="dxa" w:w="120"/>
            </w:tcMar>
          </w:tcPr>
          <w:p>
            <w:pPr>
              <w:keepNext w:val="false"/>
              <w:spacing w:after="0"/>
            </w:pPr>
            <w:r>
              <w:rPr>
                <w:sz w:val="20"/>
                <w:szCs w:val="20"/>
              </w:rPr>
              <w:t xml:space="preserve">________________________________</w:t>
            </w:r>
          </w:p>
        </w:tc>
      </w:tr>
      <w:tr>
        <w:trPr>
          <w:cantSplit/>
        </w:trPr>
        <w:tc>
          <w:tcPr>
            <w:tcW w:type="dxa" w:w="3000"/>
            <w:tcBorders>
              <w:top w:val="none" w:color="FFFFFF" w:sz="0"/>
              <w:left w:val="none" w:color="FFFFFF" w:sz="0"/>
              <w:bottom w:val="single" w:color="D9C6D2" w:sz="4"/>
              <w:right w:val="none" w:color="FFFFFF" w:sz="0"/>
            </w:tcBorders>
            <w:shd w:fill="F7EEF3" w:color="auto" w:val="clear"/>
            <w:tcMar>
              <w:top w:type="dxa" w:w="100"/>
              <w:left w:type="dxa" w:w="120"/>
              <w:bottom w:type="dxa" w:w="100"/>
              <w:right w:type="dxa" w:w="120"/>
            </w:tcMar>
          </w:tcPr>
          <w:p>
            <w:pPr>
              <w:keepNext w:val="false"/>
              <w:spacing w:after="0"/>
            </w:pPr>
            <w:r>
              <w:rPr>
                <w:b/>
                <w:bCs/>
                <w:sz w:val="20"/>
                <w:szCs w:val="20"/>
              </w:rPr>
              <w:t xml:space="preserve">Start date</w:t>
            </w:r>
          </w:p>
        </w:tc>
        <w:tc>
          <w:tcPr>
            <w:tcW w:type="dxa" w:w="6026"/>
            <w:tcBorders>
              <w:top w:val="none" w:color="FFFFFF" w:sz="0"/>
              <w:left w:val="none" w:color="FFFFFF" w:sz="0"/>
              <w:bottom w:val="single" w:color="D9C6D2" w:sz="4"/>
              <w:right w:val="none" w:color="FFFFFF" w:sz="0"/>
            </w:tcBorders>
            <w:tcMar>
              <w:top w:type="dxa" w:w="100"/>
              <w:left w:type="dxa" w:w="160"/>
              <w:bottom w:type="dxa" w:w="100"/>
              <w:right w:type="dxa" w:w="120"/>
            </w:tcMar>
          </w:tcPr>
          <w:p>
            <w:pPr>
              <w:keepNext w:val="false"/>
              <w:spacing w:after="0"/>
            </w:pPr>
            <w:r>
              <w:rPr>
                <w:sz w:val="20"/>
                <w:szCs w:val="20"/>
              </w:rPr>
              <w:t xml:space="preserve">________________________________</w:t>
            </w:r>
          </w:p>
        </w:tc>
      </w:tr>
      <w:tr>
        <w:trPr>
          <w:cantSplit/>
        </w:trPr>
        <w:tc>
          <w:tcPr>
            <w:tcW w:type="dxa" w:w="3000"/>
            <w:tcBorders>
              <w:top w:val="none" w:color="FFFFFF" w:sz="0"/>
              <w:left w:val="none" w:color="FFFFFF" w:sz="0"/>
              <w:bottom w:val="single" w:color="D9C6D2" w:sz="4"/>
              <w:right w:val="none" w:color="FFFFFF" w:sz="0"/>
            </w:tcBorders>
            <w:shd w:fill="F7EEF3" w:color="auto" w:val="clear"/>
            <w:tcMar>
              <w:top w:type="dxa" w:w="100"/>
              <w:left w:type="dxa" w:w="120"/>
              <w:bottom w:type="dxa" w:w="100"/>
              <w:right w:type="dxa" w:w="120"/>
            </w:tcMar>
          </w:tcPr>
          <w:p>
            <w:pPr>
              <w:keepNext w:val="false"/>
              <w:spacing w:after="0"/>
            </w:pPr>
            <w:r>
              <w:rPr>
                <w:b/>
                <w:bCs/>
                <w:sz w:val="20"/>
                <w:szCs w:val="20"/>
              </w:rPr>
              <w:t xml:space="preserve">Date of 18th birthday</w:t>
            </w:r>
          </w:p>
        </w:tc>
        <w:tc>
          <w:tcPr>
            <w:tcW w:type="dxa" w:w="6026"/>
            <w:tcBorders>
              <w:top w:val="none" w:color="FFFFFF" w:sz="0"/>
              <w:left w:val="none" w:color="FFFFFF" w:sz="0"/>
              <w:bottom w:val="single" w:color="D9C6D2" w:sz="4"/>
              <w:right w:val="none" w:color="FFFFFF" w:sz="0"/>
            </w:tcBorders>
            <w:tcMar>
              <w:top w:type="dxa" w:w="100"/>
              <w:left w:type="dxa" w:w="160"/>
              <w:bottom w:type="dxa" w:w="100"/>
              <w:right w:type="dxa" w:w="120"/>
            </w:tcMar>
          </w:tcPr>
          <w:p>
            <w:pPr>
              <w:keepNext w:val="false"/>
              <w:spacing w:after="0"/>
            </w:pPr>
            <w:r>
              <w:rPr>
                <w:sz w:val="20"/>
                <w:szCs w:val="20"/>
              </w:rPr>
              <w:t xml:space="preserve">________________________________</w:t>
            </w:r>
          </w:p>
        </w:tc>
      </w:tr>
    </w:tbl>
    <w:p>
      <w:pPr>
        <w:spacing w:after="120"/>
      </w:pPr>
    </w:p>
    <w:p>
      <w:r>
        <w:t xml:space="preserve">This agreement sets out how you will help TheBerryHost as a volunteer member of staff while you are under 18, what you can expect from us, and the rules you must follow when you are given access to our systems and our customers’ information.</w:t>
      </w:r>
    </w:p>
    <w:p>
      <w:r>
        <w:t xml:space="preserve">Because you are under 18, some parts of this agreement work differently, and these are explained in </w:t>
      </w:r>
      <w:r>
        <w:rPr>
          <w:b/>
          <w:bCs/>
        </w:rPr>
        <w:t xml:space="preserve">clauses 14 and 15</w:t>
      </w:r>
      <w:r>
        <w:t xml:space="preserve">. Please read the whole agreement carefully and ask us about anything you are unsure of before signing.</w:t>
      </w:r>
    </w:p>
    <w:p>
      <w:pPr>
        <w:pStyle w:val="Heading1"/>
      </w:pPr>
      <w:r>
        <w:t xml:space="preserve">1. Definitions</w:t>
      </w:r>
    </w:p>
    <w:p>
      <w:pPr>
        <w:tabs>
          <w:tab w:val="left" w:pos="720"/>
        </w:tabs>
        <w:spacing w:after="110"/>
        <w:ind w:left="720" w:hanging="720"/>
      </w:pPr>
      <w:r>
        <w:rPr>
          <w:b/>
          <w:bCs/>
          <w:color w:val="555555"/>
        </w:rPr>
        <w:t xml:space="preserve">1.1	</w:t>
      </w:r>
      <w:r>
        <w:rPr>
          <w:b/>
          <w:bCs/>
        </w:rPr>
        <w:t xml:space="preserve">“Company”, “we”, “us”</w:t>
      </w:r>
      <w:r>
        <w:t xml:space="preserve"> means Berry Technologies Ltd, trading as TheBerryHost.</w:t>
      </w:r>
    </w:p>
    <w:p>
      <w:pPr>
        <w:tabs>
          <w:tab w:val="left" w:pos="720"/>
        </w:tabs>
        <w:spacing w:after="110"/>
        <w:ind w:left="720" w:hanging="720"/>
      </w:pPr>
      <w:r>
        <w:rPr>
          <w:b/>
          <w:bCs/>
          <w:color w:val="555555"/>
        </w:rPr>
        <w:t xml:space="preserve">1.2	</w:t>
      </w:r>
      <w:r>
        <w:rPr>
          <w:b/>
          <w:bCs/>
        </w:rPr>
        <w:t xml:space="preserve">“Volunteer”, “you”</w:t>
      </w:r>
      <w:r>
        <w:t xml:space="preserve"> means the person named above.</w:t>
      </w:r>
    </w:p>
    <w:p>
      <w:pPr>
        <w:tabs>
          <w:tab w:val="left" w:pos="720"/>
        </w:tabs>
        <w:spacing w:after="110"/>
        <w:ind w:left="720" w:hanging="720"/>
      </w:pPr>
      <w:r>
        <w:rPr>
          <w:b/>
          <w:bCs/>
          <w:color w:val="555555"/>
        </w:rPr>
        <w:t xml:space="preserve">1.3	</w:t>
      </w:r>
      <w:r>
        <w:rPr>
          <w:b/>
          <w:bCs/>
        </w:rPr>
        <w:t xml:space="preserve">“Systems”</w:t>
      </w:r>
      <w:r>
        <w:t xml:space="preserve"> means the Company’s control panel, admin area, servers, nodes, databases, email accounts, Discord or other community spaces, documentation and any other tools or accounts you are given access to.</w:t>
      </w:r>
    </w:p>
    <w:p>
      <w:pPr>
        <w:tabs>
          <w:tab w:val="left" w:pos="720"/>
        </w:tabs>
        <w:spacing w:after="110"/>
        <w:ind w:left="720" w:hanging="720"/>
      </w:pPr>
      <w:r>
        <w:rPr>
          <w:b/>
          <w:bCs/>
          <w:color w:val="555555"/>
        </w:rPr>
        <w:t xml:space="preserve">1.4	</w:t>
      </w:r>
      <w:r>
        <w:rPr>
          <w:b/>
          <w:bCs/>
        </w:rPr>
        <w:t xml:space="preserve">“Customer Data”</w:t>
      </w:r>
      <w:r>
        <w:t xml:space="preserve"> means any information about customers or their users that you see or can access, including names, email addresses, IP addresses, billing records, support messages, account activity and the contents of customers’ game servers.</w:t>
      </w:r>
    </w:p>
    <w:p>
      <w:pPr>
        <w:tabs>
          <w:tab w:val="left" w:pos="720"/>
        </w:tabs>
        <w:spacing w:after="110"/>
        <w:ind w:left="720" w:hanging="720"/>
      </w:pPr>
      <w:r>
        <w:rPr>
          <w:b/>
          <w:bCs/>
          <w:color w:val="555555"/>
        </w:rPr>
        <w:t xml:space="preserve">1.5	</w:t>
      </w:r>
      <w:r>
        <w:rPr>
          <w:b/>
          <w:bCs/>
        </w:rPr>
        <w:t xml:space="preserve">“Confidential Information”</w:t>
      </w:r>
      <w:r>
        <w:t xml:space="preserve"> means Customer Data and any non-public information about the Company, including its systems, security measures, credentials, prices and plans not yet announced, suppliers, finances, internal discussions and business plans.</w:t>
      </w:r>
    </w:p>
    <w:p>
      <w:pPr>
        <w:tabs>
          <w:tab w:val="left" w:pos="720"/>
        </w:tabs>
        <w:spacing w:after="110"/>
        <w:ind w:left="720" w:hanging="720"/>
      </w:pPr>
      <w:r>
        <w:rPr>
          <w:b/>
          <w:bCs/>
          <w:color w:val="555555"/>
        </w:rPr>
        <w:t xml:space="preserve">1.6	</w:t>
      </w:r>
      <w:r>
        <w:rPr>
          <w:b/>
          <w:bCs/>
        </w:rPr>
        <w:t xml:space="preserve">“Data Protection Law”</w:t>
      </w:r>
      <w:r>
        <w:t xml:space="preserve"> means the UK General Data Protection Regulation, the Data Protection Act 2018 and any other law about personal data that applies in the UK.</w:t>
      </w:r>
    </w:p>
    <w:p>
      <w:pPr>
        <w:pStyle w:val="Heading1"/>
      </w:pPr>
      <w:r>
        <w:t xml:space="preserve">2. Nature of this agreement</w:t>
      </w:r>
    </w:p>
    <w:p>
      <w:pPr>
        <w:tabs>
          <w:tab w:val="left" w:pos="720"/>
        </w:tabs>
        <w:spacing w:after="110"/>
        <w:ind w:left="720" w:hanging="720"/>
      </w:pPr>
      <w:r>
        <w:rPr>
          <w:b/>
          <w:bCs/>
          <w:color w:val="555555"/>
        </w:rPr>
        <w:t xml:space="preserve">2.1	</w:t>
      </w:r>
      <w:r>
        <w:t xml:space="preserve">You are a </w:t>
      </w:r>
      <w:r>
        <w:rPr>
          <w:b/>
          <w:bCs/>
        </w:rPr>
        <w:t xml:space="preserve">volunteer</w:t>
      </w:r>
      <w:r>
        <w:t xml:space="preserve">. You are not an employee, worker, agent or contractor of the Company, and nothing in this agreement creates a contract of employment or a worker relationship.</w:t>
      </w:r>
    </w:p>
    <w:p>
      <w:pPr>
        <w:tabs>
          <w:tab w:val="left" w:pos="720"/>
        </w:tabs>
        <w:spacing w:after="110"/>
        <w:ind w:left="720" w:hanging="720"/>
      </w:pPr>
      <w:r>
        <w:rPr>
          <w:b/>
          <w:bCs/>
          <w:color w:val="555555"/>
        </w:rPr>
        <w:t xml:space="preserve">2.2	</w:t>
      </w:r>
      <w:r>
        <w:t xml:space="preserve">You do not receive pay or any other reward in return for your time. You are not required to carry out any minimum amount of work, keep set hours or accept any task, and the Company is not obliged to offer you any work.</w:t>
      </w:r>
    </w:p>
    <w:p>
      <w:pPr>
        <w:tabs>
          <w:tab w:val="left" w:pos="720"/>
        </w:tabs>
        <w:spacing w:after="110"/>
        <w:ind w:left="720" w:hanging="720"/>
      </w:pPr>
      <w:r>
        <w:rPr>
          <w:b/>
          <w:bCs/>
          <w:color w:val="555555"/>
        </w:rPr>
        <w:t xml:space="preserve">2.3	</w:t>
      </w:r>
      <w:r>
        <w:t xml:space="preserve">Apart from </w:t>
      </w:r>
      <w:r>
        <w:rPr>
          <w:b/>
          <w:bCs/>
        </w:rPr>
        <w:t xml:space="preserve">clauses 6 (Confidentiality), 7 (Data Protection), 10 (Intellectual Property), 11.3 to 11.5 (Ending your role) and 13 (General)</w:t>
      </w:r>
      <w:r>
        <w:t xml:space="preserve">, this agreement describes expectations on both sides and is binding in honour only. Those named clauses are intended to be legally binding to the fullest extent the law allows for a person under 18, and you agree to them in return for the Company giving you access to its Systems and Confidential Information.</w:t>
      </w:r>
    </w:p>
    <w:p>
      <w:pPr>
        <w:pStyle w:val="Heading1"/>
      </w:pPr>
      <w:r>
        <w:t xml:space="preserve">3. Your role</w:t>
      </w:r>
    </w:p>
    <w:p>
      <w:pPr>
        <w:tabs>
          <w:tab w:val="left" w:pos="720"/>
        </w:tabs>
        <w:spacing w:after="110"/>
        <w:ind w:left="720" w:hanging="720"/>
      </w:pPr>
      <w:r>
        <w:rPr>
          <w:b/>
          <w:bCs/>
          <w:color w:val="555555"/>
        </w:rPr>
        <w:t xml:space="preserve">3.1	</w:t>
      </w:r>
      <w:r>
        <w:t xml:space="preserve">Your role and the permissions you have will be set out by the Company and may change from time to time. You will only be given the access you need for your role, and access may be increased, reduced or removed at the Company’s discretion.</w:t>
      </w:r>
    </w:p>
    <w:p>
      <w:pPr>
        <w:tabs>
          <w:tab w:val="left" w:pos="720"/>
        </w:tabs>
        <w:spacing w:after="110"/>
        <w:ind w:left="720" w:hanging="720"/>
      </w:pPr>
      <w:r>
        <w:rPr>
          <w:b/>
          <w:bCs/>
          <w:color w:val="555555"/>
        </w:rPr>
        <w:t xml:space="preserve">3.2	</w:t>
      </w:r>
      <w:r>
        <w:t xml:space="preserve">You may choose when and how much you help. Please let us know if you will be unavailable for a long period, or if you want to step back from your role.</w:t>
      </w:r>
    </w:p>
    <w:p>
      <w:pPr>
        <w:tabs>
          <w:tab w:val="left" w:pos="720"/>
        </w:tabs>
        <w:spacing w:after="110"/>
        <w:ind w:left="720" w:hanging="720"/>
      </w:pPr>
      <w:r>
        <w:rPr>
          <w:b/>
          <w:bCs/>
          <w:color w:val="555555"/>
        </w:rPr>
        <w:t xml:space="preserve">3.3	</w:t>
      </w:r>
      <w:r>
        <w:t xml:space="preserve">You will be given a contact at the Company for guidance and support:</w:t>
      </w:r>
    </w:p>
    <w:p>
      <w:pPr>
        <w:spacing w:after="60" w:before="60"/>
        <w:ind w:left="720"/>
      </w:pPr>
      <w:r>
        <w:rPr>
          <w:color w:val="666666"/>
          <w:sz w:val="18"/>
          <w:szCs w:val="18"/>
        </w:rPr>
        <w:t xml:space="preserve">Main contact (name and contact details):</w:t>
      </w:r>
    </w:p>
    <w:p>
      <w:pPr>
        <w:spacing w:after="160"/>
        <w:ind w:left="720"/>
      </w:pPr>
      <w:r>
        <w:t xml:space="preserve">______________________________________________________________</w:t>
      </w:r>
    </w:p>
    <w:p>
      <w:pPr>
        <w:tabs>
          <w:tab w:val="left" w:pos="720"/>
        </w:tabs>
        <w:spacing w:after="110"/>
        <w:ind w:left="720" w:hanging="720"/>
      </w:pPr>
      <w:r>
        <w:rPr>
          <w:b/>
          <w:bCs/>
          <w:color w:val="555555"/>
        </w:rPr>
        <w:t xml:space="preserve">3.4	</w:t>
      </w:r>
      <w:r>
        <w:t xml:space="preserve">If you already have, or later open, a customer account with us, your staff permissions are added to that same account. Your use of our services as a customer continues to be covered by our Terms of Service, and you are treated like any other customer. You must not use your staff permissions on your own services (see clause 7.3).</w:t>
      </w:r>
    </w:p>
    <w:p>
      <w:pPr>
        <w:pStyle w:val="Heading1"/>
      </w:pPr>
      <w:r>
        <w:t xml:space="preserve">4. Recognition and expenses</w:t>
      </w:r>
    </w:p>
    <w:p>
      <w:pPr>
        <w:tabs>
          <w:tab w:val="left" w:pos="720"/>
        </w:tabs>
        <w:spacing w:after="110"/>
        <w:ind w:left="720" w:hanging="720"/>
      </w:pPr>
      <w:r>
        <w:rPr>
          <w:b/>
          <w:bCs/>
          <w:color w:val="555555"/>
        </w:rPr>
        <w:t xml:space="preserve">4.1	</w:t>
      </w:r>
      <w:r>
        <w:t xml:space="preserve">From time to time the Company may, at its sole discretion, give volunteers free or discounted services (for example a game server) as a thank-you. Any such benefit is a </w:t>
      </w:r>
      <w:r>
        <w:rPr>
          <w:b/>
          <w:bCs/>
        </w:rPr>
        <w:t xml:space="preserve">gift, not payment</w:t>
      </w:r>
      <w:r>
        <w:t xml:space="preserve">. It is not linked to the hours you give or the tasks you do, you are not entitled to it, and it may be changed or withdrawn at any time.</w:t>
      </w:r>
    </w:p>
    <w:p>
      <w:pPr>
        <w:tabs>
          <w:tab w:val="left" w:pos="720"/>
        </w:tabs>
        <w:spacing w:after="110"/>
        <w:ind w:left="720" w:hanging="720"/>
      </w:pPr>
      <w:r>
        <w:rPr>
          <w:b/>
          <w:bCs/>
          <w:color w:val="555555"/>
        </w:rPr>
        <w:t xml:space="preserve">4.2	</w:t>
      </w:r>
      <w:r>
        <w:t xml:space="preserve">The Company will repay reasonable out-of-pocket expenses you incur on its behalf, but only if they were approved in advance in writing and you provide receipts. You must not make purchases or commitments in the Company’s name otherwise.</w:t>
      </w:r>
    </w:p>
    <w:p>
      <w:pPr>
        <w:pStyle w:val="Heading1"/>
      </w:pPr>
      <w:r>
        <w:t xml:space="preserve">5. Accounts and security</w:t>
      </w:r>
    </w:p>
    <w:p>
      <w:pPr>
        <w:tabs>
          <w:tab w:val="left" w:pos="720"/>
        </w:tabs>
        <w:spacing w:after="110"/>
        <w:ind w:left="720" w:hanging="720"/>
      </w:pPr>
      <w:r>
        <w:rPr>
          <w:b/>
          <w:bCs/>
          <w:color w:val="555555"/>
        </w:rPr>
        <w:t xml:space="preserve">5.1	</w:t>
      </w:r>
      <w:r>
        <w:t xml:space="preserve">Your staff access is linked to your personal account. You must not share your login, password, two-step verification codes, recovery codes, API keys or any other credentials with anyone, and you must not use anyone else’s account.</w:t>
      </w:r>
    </w:p>
    <w:p>
      <w:pPr>
        <w:tabs>
          <w:tab w:val="left" w:pos="720"/>
        </w:tabs>
        <w:spacing w:after="110"/>
        <w:ind w:left="720" w:hanging="720"/>
      </w:pPr>
      <w:r>
        <w:rPr>
          <w:b/>
          <w:bCs/>
          <w:color w:val="555555"/>
        </w:rPr>
        <w:t xml:space="preserve">5.2	</w:t>
      </w:r>
      <w:r>
        <w:t xml:space="preserve">You must keep two-step verification turned on for your account at all times, using an authenticator app where the Company requires it.</w:t>
      </w:r>
    </w:p>
    <w:p>
      <w:pPr>
        <w:tabs>
          <w:tab w:val="left" w:pos="720"/>
        </w:tabs>
        <w:spacing w:after="110"/>
        <w:ind w:left="720" w:hanging="720"/>
      </w:pPr>
      <w:r>
        <w:rPr>
          <w:b/>
          <w:bCs/>
          <w:color w:val="555555"/>
        </w:rPr>
        <w:t xml:space="preserve">5.3	</w:t>
      </w:r>
      <w:r>
        <w:t xml:space="preserve">You must use a strong, unique password, keep your devices secured with a screen lock and up-to-date software, and not access the Systems from shared or public computers.</w:t>
      </w:r>
    </w:p>
    <w:p>
      <w:pPr>
        <w:tabs>
          <w:tab w:val="left" w:pos="720"/>
        </w:tabs>
        <w:spacing w:after="110"/>
        <w:ind w:left="720" w:hanging="720"/>
      </w:pPr>
      <w:r>
        <w:rPr>
          <w:b/>
          <w:bCs/>
          <w:color w:val="555555"/>
        </w:rPr>
        <w:t xml:space="preserve">5.4	</w:t>
      </w:r>
      <w:r>
        <w:t xml:space="preserve">You must not try to get access, permissions or information beyond what you have been given, bypass any security measure, or test the security of the Systems unless the Company has asked you to in writing.</w:t>
      </w:r>
    </w:p>
    <w:p>
      <w:pPr>
        <w:tabs>
          <w:tab w:val="left" w:pos="720"/>
        </w:tabs>
        <w:spacing w:after="110"/>
        <w:ind w:left="720" w:hanging="720"/>
      </w:pPr>
      <w:r>
        <w:rPr>
          <w:b/>
          <w:bCs/>
          <w:color w:val="555555"/>
        </w:rPr>
        <w:t xml:space="preserve">5.5	</w:t>
      </w:r>
      <w:r>
        <w:t xml:space="preserve">You must tell the Company </w:t>
      </w:r>
      <w:r>
        <w:rPr>
          <w:b/>
          <w:bCs/>
        </w:rPr>
        <w:t xml:space="preserve">immediately</w:t>
      </w:r>
      <w:r>
        <w:t xml:space="preserve"> if you think your account, devices or credentials may have been compromised.</w:t>
      </w:r>
    </w:p>
    <w:p>
      <w:pPr>
        <w:pStyle w:val="Heading1"/>
      </w:pPr>
      <w:r>
        <w:t xml:space="preserve">6. Confidentiality</w:t>
      </w:r>
    </w:p>
    <w:p>
      <w:pPr>
        <w:tabs>
          <w:tab w:val="left" w:pos="720"/>
        </w:tabs>
        <w:spacing w:after="110"/>
        <w:ind w:left="720" w:hanging="720"/>
      </w:pPr>
      <w:r>
        <w:rPr>
          <w:b/>
          <w:bCs/>
          <w:color w:val="555555"/>
        </w:rPr>
        <w:t xml:space="preserve">6.1	</w:t>
      </w:r>
      <w:r>
        <w:t xml:space="preserve">You must keep all Confidential Information strictly confidential. You must only use it to carry out your role for the Company, and must not disclose it to anyone outside the Company’s staff who need to know it.</w:t>
      </w:r>
    </w:p>
    <w:p>
      <w:pPr>
        <w:tabs>
          <w:tab w:val="left" w:pos="720"/>
        </w:tabs>
        <w:spacing w:after="110"/>
        <w:ind w:left="720" w:hanging="720"/>
      </w:pPr>
      <w:r>
        <w:rPr>
          <w:b/>
          <w:bCs/>
          <w:color w:val="555555"/>
        </w:rPr>
        <w:t xml:space="preserve">6.2	</w:t>
      </w:r>
      <w:r>
        <w:t xml:space="preserve">You must not copy, download, photograph, screenshot, forward or store Confidential Information outside the Company’s Systems, unless the Company has asked you to and it is necessary for your role.</w:t>
      </w:r>
    </w:p>
    <w:p>
      <w:pPr>
        <w:tabs>
          <w:tab w:val="left" w:pos="720"/>
        </w:tabs>
        <w:spacing w:after="110"/>
        <w:ind w:left="720" w:hanging="720"/>
      </w:pPr>
      <w:r>
        <w:rPr>
          <w:b/>
          <w:bCs/>
          <w:color w:val="555555"/>
        </w:rPr>
        <w:t xml:space="preserve">6.3	</w:t>
      </w:r>
      <w:r>
        <w:t xml:space="preserve">This clause does not apply to information that is already public through no fault of yours, or that you are required to disclose by law, a court or a regulator. If you are required to disclose it, you must tell the Company first if you are lawfully allowed to.</w:t>
      </w:r>
    </w:p>
    <w:p>
      <w:pPr>
        <w:tabs>
          <w:tab w:val="left" w:pos="720"/>
        </w:tabs>
        <w:spacing w:after="110"/>
        <w:ind w:left="720" w:hanging="720"/>
      </w:pPr>
      <w:r>
        <w:rPr>
          <w:b/>
          <w:bCs/>
          <w:color w:val="555555"/>
        </w:rPr>
        <w:t xml:space="preserve">6.4	</w:t>
      </w:r>
      <w:r>
        <w:t xml:space="preserve">Nothing in this agreement prevents you from reporting suspected wrongdoing to a regulator or the police.</w:t>
      </w:r>
    </w:p>
    <w:p>
      <w:pPr>
        <w:tabs>
          <w:tab w:val="left" w:pos="720"/>
        </w:tabs>
        <w:spacing w:after="110"/>
        <w:ind w:left="720" w:hanging="720"/>
      </w:pPr>
      <w:r>
        <w:rPr>
          <w:b/>
          <w:bCs/>
          <w:color w:val="555555"/>
        </w:rPr>
        <w:t xml:space="preserve">6.5	</w:t>
      </w:r>
      <w:r>
        <w:t xml:space="preserve">Your obligations under this clause continue after your role ends, without time limit.</w:t>
      </w:r>
    </w:p>
    <w:p>
      <w:pPr>
        <w:pStyle w:val="Heading1"/>
      </w:pPr>
      <w:r>
        <w:t xml:space="preserve">7. Data protection</w:t>
      </w:r>
    </w:p>
    <w:p>
      <w:pPr>
        <w:tabs>
          <w:tab w:val="left" w:pos="720"/>
        </w:tabs>
        <w:spacing w:after="110"/>
        <w:ind w:left="720" w:hanging="720"/>
      </w:pPr>
      <w:r>
        <w:rPr>
          <w:b/>
          <w:bCs/>
          <w:color w:val="555555"/>
        </w:rPr>
        <w:t xml:space="preserve">7.1	</w:t>
      </w:r>
      <w:r>
        <w:t xml:space="preserve">The Company is the controller of Customer Data. When you handle Customer Data you do so only on the Company’s behalf and on its instructions, and you must comply with Data Protection Law and the Company’s privacy policy and staff guidelines.</w:t>
      </w:r>
    </w:p>
    <w:p>
      <w:pPr>
        <w:tabs>
          <w:tab w:val="left" w:pos="720"/>
        </w:tabs>
        <w:spacing w:after="110"/>
        <w:ind w:left="720" w:hanging="720"/>
      </w:pPr>
      <w:r>
        <w:rPr>
          <w:b/>
          <w:bCs/>
          <w:color w:val="555555"/>
        </w:rPr>
        <w:t xml:space="preserve">7.2	</w:t>
      </w:r>
      <w:r>
        <w:t xml:space="preserve">You must only access a customer’s account, server or data when it is </w:t>
      </w:r>
      <w:r>
        <w:rPr>
          <w:b/>
          <w:bCs/>
        </w:rPr>
        <w:t xml:space="preserve">necessary for a specific task</w:t>
      </w:r>
      <w:r>
        <w:t xml:space="preserve"> in your role, such as answering their support request or investigating abuse, and only look at what you need for that task. You must never access Customer Data out of curiosity, for personal reasons, or for anyone else.</w:t>
      </w:r>
    </w:p>
    <w:p>
      <w:pPr>
        <w:tabs>
          <w:tab w:val="left" w:pos="720"/>
        </w:tabs>
        <w:spacing w:after="110"/>
        <w:ind w:left="720" w:hanging="720"/>
      </w:pPr>
      <w:r>
        <w:rPr>
          <w:b/>
          <w:bCs/>
          <w:color w:val="555555"/>
        </w:rPr>
        <w:t xml:space="preserve">7.3	</w:t>
      </w:r>
      <w:r>
        <w:t xml:space="preserve">You must not use your staff access on servers or accounts belonging to yourself, your friends or family, or anyone you have a personal connection with, unless the Company has approved it.</w:t>
      </w:r>
    </w:p>
    <w:p>
      <w:pPr>
        <w:tabs>
          <w:tab w:val="left" w:pos="720"/>
        </w:tabs>
        <w:spacing w:after="110"/>
        <w:ind w:left="720" w:hanging="720"/>
      </w:pPr>
      <w:r>
        <w:rPr>
          <w:b/>
          <w:bCs/>
          <w:color w:val="555555"/>
        </w:rPr>
        <w:t xml:space="preserve">7.4	</w:t>
      </w:r>
      <w:r>
        <w:t xml:space="preserve">You must not contact customers outside the Company’s official support channels, or use Customer Data to contact anyone for any other purpose.</w:t>
      </w:r>
    </w:p>
    <w:p>
      <w:pPr>
        <w:tabs>
          <w:tab w:val="left" w:pos="720"/>
        </w:tabs>
        <w:spacing w:after="110"/>
        <w:ind w:left="720" w:hanging="720"/>
      </w:pPr>
      <w:r>
        <w:rPr>
          <w:b/>
          <w:bCs/>
          <w:color w:val="555555"/>
        </w:rPr>
        <w:t xml:space="preserve">7.5	</w:t>
      </w:r>
      <w:r>
        <w:t xml:space="preserve">You must tell the Company </w:t>
      </w:r>
      <w:r>
        <w:rPr>
          <w:b/>
          <w:bCs/>
        </w:rPr>
        <w:t xml:space="preserve">immediately, and in any event within 24 hours</w:t>
      </w:r>
      <w:r>
        <w:t xml:space="preserve">, if you become aware of any loss, leak, unauthorised access to, or misuse of Customer Data or Confidential Information, whether or not it was caused by you. The Company may need to report it to the Information Commissioner’s Office within 72 hours.</w:t>
      </w:r>
    </w:p>
    <w:p>
      <w:pPr>
        <w:tabs>
          <w:tab w:val="left" w:pos="720"/>
        </w:tabs>
        <w:spacing w:after="110"/>
        <w:ind w:left="720" w:hanging="720"/>
      </w:pPr>
      <w:r>
        <w:rPr>
          <w:b/>
          <w:bCs/>
          <w:color w:val="555555"/>
        </w:rPr>
        <w:t xml:space="preserve">7.6	</w:t>
      </w:r>
      <w:r>
        <w:t xml:space="preserve">You understand that knowingly or recklessly obtaining or disclosing personal data without the Company’s consent can be a </w:t>
      </w:r>
      <w:r>
        <w:rPr>
          <w:b/>
          <w:bCs/>
        </w:rPr>
        <w:t xml:space="preserve">criminal offence</w:t>
      </w:r>
      <w:r>
        <w:t xml:space="preserve"> under section 170 of the Data Protection Act 2018.</w:t>
      </w:r>
    </w:p>
    <w:p>
      <w:pPr>
        <w:pStyle w:val="Heading1"/>
      </w:pPr>
      <w:r>
        <w:t xml:space="preserve">8. Monitoring and your personal information</w:t>
      </w:r>
    </w:p>
    <w:p>
      <w:pPr>
        <w:tabs>
          <w:tab w:val="left" w:pos="720"/>
        </w:tabs>
        <w:spacing w:after="110"/>
        <w:ind w:left="720" w:hanging="720"/>
      </w:pPr>
      <w:r>
        <w:rPr>
          <w:b/>
          <w:bCs/>
          <w:color w:val="555555"/>
        </w:rPr>
        <w:t xml:space="preserve">8.1	</w:t>
      </w:r>
      <w:r>
        <w:t xml:space="preserve">The Company’s Systems record what staff do, including logins, the pages and settings viewed or changed in the admin area, and every time staff open a customer’s server, together with the date, time, IP address and browser used. The Company may review these records at any time to keep customers safe and to check this agreement is being followed.</w:t>
      </w:r>
    </w:p>
    <w:p>
      <w:pPr>
        <w:tabs>
          <w:tab w:val="left" w:pos="720"/>
        </w:tabs>
        <w:spacing w:after="110"/>
        <w:ind w:left="720" w:hanging="720"/>
      </w:pPr>
      <w:r>
        <w:rPr>
          <w:b/>
          <w:bCs/>
          <w:color w:val="555555"/>
        </w:rPr>
        <w:t xml:space="preserve">8.2	</w:t>
      </w:r>
      <w:r>
        <w:t xml:space="preserve">The Company will hold the information about you on this agreement, your account details and the activity records above, in order to manage your role, keep the Systems secure and protect its legal position. Its lawful basis is its legitimate interests in running a secure service.</w:t>
      </w:r>
    </w:p>
    <w:p>
      <w:pPr>
        <w:tabs>
          <w:tab w:val="left" w:pos="720"/>
        </w:tabs>
        <w:spacing w:after="110"/>
        <w:ind w:left="720" w:hanging="720"/>
      </w:pPr>
      <w:r>
        <w:rPr>
          <w:b/>
          <w:bCs/>
          <w:color w:val="555555"/>
        </w:rPr>
        <w:t xml:space="preserve">8.3	</w:t>
      </w:r>
      <w:r>
        <w:t xml:space="preserve">Activity records are kept for 90 days. Your account details are kept while you volunteer and deleted or anonymised within 12 months of your role ending. A copy of this signed agreement is kept for 6 years after your role ends, in case of any legal claim.</w:t>
      </w:r>
    </w:p>
    <w:p>
      <w:pPr>
        <w:tabs>
          <w:tab w:val="left" w:pos="720"/>
        </w:tabs>
        <w:spacing w:after="110"/>
        <w:ind w:left="720" w:hanging="720"/>
      </w:pPr>
      <w:r>
        <w:rPr>
          <w:b/>
          <w:bCs/>
          <w:color w:val="555555"/>
        </w:rPr>
        <w:t xml:space="preserve">8.4	</w:t>
      </w:r>
      <w:r>
        <w:t xml:space="preserve">You have the same rights over your personal information as described in the Company’s privacy policy, and can contact the Company to use them.</w:t>
      </w:r>
    </w:p>
    <w:p>
      <w:pPr>
        <w:pStyle w:val="Heading1"/>
      </w:pPr>
      <w:r>
        <w:t xml:space="preserve">9. Conduct</w:t>
      </w:r>
    </w:p>
    <w:p>
      <w:pPr>
        <w:tabs>
          <w:tab w:val="left" w:pos="720"/>
        </w:tabs>
        <w:spacing w:after="110"/>
        <w:ind w:left="720" w:hanging="720"/>
      </w:pPr>
      <w:r>
        <w:rPr>
          <w:b/>
          <w:bCs/>
          <w:color w:val="555555"/>
        </w:rPr>
        <w:t xml:space="preserve">9.1	</w:t>
      </w:r>
      <w:r>
        <w:t xml:space="preserve">You must treat customers, other staff and members of the community with respect and professionalism, and must not bully, harass or discriminate against anyone.</w:t>
      </w:r>
    </w:p>
    <w:p>
      <w:pPr>
        <w:tabs>
          <w:tab w:val="left" w:pos="720"/>
        </w:tabs>
        <w:spacing w:after="110"/>
        <w:ind w:left="720" w:hanging="720"/>
      </w:pPr>
      <w:r>
        <w:rPr>
          <w:b/>
          <w:bCs/>
          <w:color w:val="555555"/>
        </w:rPr>
        <w:t xml:space="preserve">9.2	</w:t>
      </w:r>
      <w:r>
        <w:t xml:space="preserve">You must follow the Company’s Terms of Service, Acceptable Use Policy, privacy policy and any staff guidelines the Company gives you.</w:t>
      </w:r>
    </w:p>
    <w:p>
      <w:pPr>
        <w:tabs>
          <w:tab w:val="left" w:pos="720"/>
        </w:tabs>
        <w:spacing w:after="110"/>
        <w:ind w:left="720" w:hanging="720"/>
      </w:pPr>
      <w:r>
        <w:rPr>
          <w:b/>
          <w:bCs/>
          <w:color w:val="555555"/>
        </w:rPr>
        <w:t xml:space="preserve">9.3	</w:t>
      </w:r>
      <w:r>
        <w:t xml:space="preserve">You must not make promises, offer refunds, discounts or credit, or agree anything on the Company’s behalf unless your role allows it.</w:t>
      </w:r>
    </w:p>
    <w:p>
      <w:pPr>
        <w:tabs>
          <w:tab w:val="left" w:pos="720"/>
        </w:tabs>
        <w:spacing w:after="110"/>
        <w:ind w:left="720" w:hanging="720"/>
      </w:pPr>
      <w:r>
        <w:rPr>
          <w:b/>
          <w:bCs/>
          <w:color w:val="555555"/>
        </w:rPr>
        <w:t xml:space="preserve">9.4	</w:t>
      </w:r>
      <w:r>
        <w:t xml:space="preserve">You must not speak publicly on the Company’s behalf, or say that you represent it, unless the Company has authorised you to.</w:t>
      </w:r>
    </w:p>
    <w:p>
      <w:pPr>
        <w:tabs>
          <w:tab w:val="left" w:pos="720"/>
        </w:tabs>
        <w:spacing w:after="110"/>
        <w:ind w:left="720" w:hanging="720"/>
      </w:pPr>
      <w:r>
        <w:rPr>
          <w:b/>
          <w:bCs/>
          <w:color w:val="555555"/>
        </w:rPr>
        <w:t xml:space="preserve">9.5	</w:t>
      </w:r>
      <w:r>
        <w:t xml:space="preserve">You must tell the Company if you run, work for or volunteer with another hosting business, or have any other interest that could conflict with your role.</w:t>
      </w:r>
    </w:p>
    <w:p>
      <w:pPr>
        <w:pStyle w:val="Heading1"/>
      </w:pPr>
      <w:r>
        <w:t xml:space="preserve">10. Intellectual property</w:t>
      </w:r>
    </w:p>
    <w:p>
      <w:pPr>
        <w:tabs>
          <w:tab w:val="left" w:pos="720"/>
        </w:tabs>
        <w:spacing w:after="110"/>
        <w:ind w:left="720" w:hanging="720"/>
      </w:pPr>
      <w:r>
        <w:rPr>
          <w:b/>
          <w:bCs/>
          <w:color w:val="555555"/>
        </w:rPr>
        <w:t xml:space="preserve">10.1	</w:t>
      </w:r>
      <w:r>
        <w:t xml:space="preserve">Anything you create for the Company in your role, including code, designs, graphics, documentation, guides and written content (</w:t>
      </w:r>
      <w:r>
        <w:rPr>
          <w:b/>
          <w:bCs/>
        </w:rPr>
        <w:t xml:space="preserve">“Work”</w:t>
      </w:r>
      <w:r>
        <w:t xml:space="preserve">), belongs to the Company. You assign to the Company, with full title guarantee, all present and future copyright and other intellectual property rights in the Work.</w:t>
      </w:r>
    </w:p>
    <w:p>
      <w:pPr>
        <w:tabs>
          <w:tab w:val="left" w:pos="720"/>
        </w:tabs>
        <w:spacing w:after="110"/>
        <w:ind w:left="720" w:hanging="720"/>
      </w:pPr>
      <w:r>
        <w:rPr>
          <w:b/>
          <w:bCs/>
          <w:color w:val="555555"/>
        </w:rPr>
        <w:t xml:space="preserve">10.2	</w:t>
      </w:r>
      <w:r>
        <w:t xml:space="preserve">To the extent the law allows, you waive any moral rights in the Work. The Company may credit you for your Work where it chooses to.</w:t>
      </w:r>
    </w:p>
    <w:p>
      <w:pPr>
        <w:tabs>
          <w:tab w:val="left" w:pos="720"/>
        </w:tabs>
        <w:spacing w:after="110"/>
        <w:ind w:left="720" w:hanging="720"/>
      </w:pPr>
      <w:r>
        <w:rPr>
          <w:b/>
          <w:bCs/>
          <w:color w:val="555555"/>
        </w:rPr>
        <w:t xml:space="preserve">10.3	</w:t>
      </w:r>
      <w:r>
        <w:t xml:space="preserve">If you use anything you created before or outside your role in the Work, you keep ownership of it but give the Company a free, permanent, worldwide licence to use, change and share it as part of the Work.</w:t>
      </w:r>
    </w:p>
    <w:p>
      <w:pPr>
        <w:tabs>
          <w:tab w:val="left" w:pos="720"/>
        </w:tabs>
        <w:spacing w:after="110"/>
        <w:ind w:left="720" w:hanging="720"/>
      </w:pPr>
      <w:r>
        <w:rPr>
          <w:b/>
          <w:bCs/>
          <w:color w:val="555555"/>
        </w:rPr>
        <w:t xml:space="preserve">10.4	</w:t>
      </w:r>
      <w:r>
        <w:t xml:space="preserve">You must not include in the Work anything you do not have the right to use, such as code, images or text owned by someone else.</w:t>
      </w:r>
    </w:p>
    <w:p>
      <w:pPr>
        <w:pStyle w:val="Heading1"/>
      </w:pPr>
      <w:r>
        <w:t xml:space="preserve">11. Ending your role</w:t>
      </w:r>
    </w:p>
    <w:p>
      <w:pPr>
        <w:tabs>
          <w:tab w:val="left" w:pos="720"/>
        </w:tabs>
        <w:spacing w:after="110"/>
        <w:ind w:left="720" w:hanging="720"/>
      </w:pPr>
      <w:r>
        <w:rPr>
          <w:b/>
          <w:bCs/>
          <w:color w:val="555555"/>
        </w:rPr>
        <w:t xml:space="preserve">11.1	</w:t>
      </w:r>
      <w:r>
        <w:t xml:space="preserve">You may stop volunteering at any time by telling the Company. We would appreciate notice where possible, but you are not required to give it.</w:t>
      </w:r>
    </w:p>
    <w:p>
      <w:pPr>
        <w:tabs>
          <w:tab w:val="left" w:pos="720"/>
        </w:tabs>
        <w:spacing w:after="110"/>
        <w:ind w:left="720" w:hanging="720"/>
      </w:pPr>
      <w:r>
        <w:rPr>
          <w:b/>
          <w:bCs/>
          <w:color w:val="555555"/>
        </w:rPr>
        <w:t xml:space="preserve">11.2	</w:t>
      </w:r>
      <w:r>
        <w:t xml:space="preserve">The Company may end your role, or remove or reduce your access, at any time and for any reason, without notice.</w:t>
      </w:r>
    </w:p>
    <w:p>
      <w:pPr>
        <w:tabs>
          <w:tab w:val="left" w:pos="720"/>
        </w:tabs>
        <w:spacing w:after="110"/>
        <w:ind w:left="720" w:hanging="720"/>
      </w:pPr>
      <w:r>
        <w:rPr>
          <w:b/>
          <w:bCs/>
          <w:color w:val="555555"/>
        </w:rPr>
        <w:t xml:space="preserve">11.3	</w:t>
      </w:r>
      <w:r>
        <w:t xml:space="preserve">When your role ends, you must immediately stop using the Systems, and within 7 days return or permanently delete all Confidential Information and Customer Data you hold, including any copies, notes and screenshots.</w:t>
      </w:r>
    </w:p>
    <w:p>
      <w:pPr>
        <w:tabs>
          <w:tab w:val="left" w:pos="720"/>
        </w:tabs>
        <w:spacing w:after="110"/>
        <w:ind w:left="720" w:hanging="720"/>
      </w:pPr>
      <w:r>
        <w:rPr>
          <w:b/>
          <w:bCs/>
          <w:color w:val="555555"/>
        </w:rPr>
        <w:t xml:space="preserve">11.4	</w:t>
      </w:r>
      <w:r>
        <w:t xml:space="preserve">If the Company asks, you must confirm in writing that you have done so.</w:t>
      </w:r>
    </w:p>
    <w:p>
      <w:pPr>
        <w:tabs>
          <w:tab w:val="left" w:pos="720"/>
        </w:tabs>
        <w:spacing w:after="110"/>
        <w:ind w:left="720" w:hanging="720"/>
      </w:pPr>
      <w:r>
        <w:rPr>
          <w:b/>
          <w:bCs/>
          <w:color w:val="555555"/>
        </w:rPr>
        <w:t xml:space="preserve">11.5	</w:t>
      </w:r>
      <w:r>
        <w:t xml:space="preserve">Clauses 6, 7, 10, 11.3 to 11.5 and 13 continue to apply after your role ends.</w:t>
      </w:r>
    </w:p>
    <w:p>
      <w:pPr>
        <w:tabs>
          <w:tab w:val="left" w:pos="720"/>
        </w:tabs>
        <w:spacing w:after="110"/>
        <w:ind w:left="720" w:hanging="720"/>
      </w:pPr>
      <w:r>
        <w:rPr>
          <w:b/>
          <w:bCs/>
          <w:color w:val="555555"/>
        </w:rPr>
        <w:t xml:space="preserve">11.6	</w:t>
      </w:r>
      <w:r>
        <w:t xml:space="preserve">Ending your role only removes your staff permissions and any volunteer benefits. </w:t>
      </w:r>
      <w:r>
        <w:rPr>
          <w:b/>
          <w:bCs/>
        </w:rPr>
        <w:t xml:space="preserve">Your account is not deleted.</w:t>
      </w:r>
      <w:r>
        <w:t xml:space="preserve"> Your customer account, servers, invoices and payments stay as they were, and you can carry on as a normal customer. Any free or discounted service given to you as a thank-you may end or move to normal pricing, with at least 14 days’ notice so you can choose to keep it as a paying customer or download your files.</w:t>
      </w:r>
    </w:p>
    <w:p>
      <w:pPr>
        <w:pStyle w:val="Heading1"/>
      </w:pPr>
      <w:r>
        <w:t xml:space="preserve">12. Breaches</w:t>
      </w:r>
    </w:p>
    <w:p>
      <w:pPr>
        <w:tabs>
          <w:tab w:val="left" w:pos="720"/>
        </w:tabs>
        <w:spacing w:after="110"/>
        <w:ind w:left="720" w:hanging="720"/>
      </w:pPr>
      <w:r>
        <w:rPr>
          <w:b/>
          <w:bCs/>
          <w:color w:val="555555"/>
        </w:rPr>
        <w:t xml:space="preserve">12.1	</w:t>
      </w:r>
      <w:r>
        <w:t xml:space="preserve">If you break this agreement, the Company may remove your access and any benefits immediately, end your role, and where appropriate report the matter to the Information Commissioner’s Office, the police or another authority.</w:t>
      </w:r>
    </w:p>
    <w:p>
      <w:pPr>
        <w:tabs>
          <w:tab w:val="left" w:pos="720"/>
        </w:tabs>
        <w:spacing w:after="110"/>
        <w:ind w:left="720" w:hanging="720"/>
      </w:pPr>
      <w:r>
        <w:rPr>
          <w:b/>
          <w:bCs/>
          <w:color w:val="555555"/>
        </w:rPr>
        <w:t xml:space="preserve">12.2	</w:t>
      </w:r>
      <w:r>
        <w:t xml:space="preserve">The Company may also take legal action, including seeking an injunction or damages, for any breach of the legally binding clauses listed in clause 2.3.</w:t>
      </w:r>
    </w:p>
    <w:p>
      <w:pPr>
        <w:pStyle w:val="Heading1"/>
      </w:pPr>
      <w:r>
        <w:t xml:space="preserve">13. General</w:t>
      </w:r>
    </w:p>
    <w:p>
      <w:pPr>
        <w:tabs>
          <w:tab w:val="left" w:pos="720"/>
        </w:tabs>
        <w:spacing w:after="110"/>
        <w:ind w:left="720" w:hanging="720"/>
      </w:pPr>
      <w:r>
        <w:rPr>
          <w:b/>
          <w:bCs/>
          <w:color w:val="555555"/>
        </w:rPr>
        <w:t xml:space="preserve">13.1	</w:t>
      </w:r>
      <w:r>
        <w:t xml:space="preserve">This agreement is the whole agreement between you and the Company about your volunteer role.</w:t>
      </w:r>
    </w:p>
    <w:p>
      <w:pPr>
        <w:tabs>
          <w:tab w:val="left" w:pos="720"/>
        </w:tabs>
        <w:spacing w:after="110"/>
        <w:ind w:left="720" w:hanging="720"/>
      </w:pPr>
      <w:r>
        <w:rPr>
          <w:b/>
          <w:bCs/>
          <w:color w:val="555555"/>
        </w:rPr>
        <w:t xml:space="preserve">13.2	</w:t>
      </w:r>
      <w:r>
        <w:t xml:space="preserve">The Company may update its staff guidelines and policies at any time. If it wants to change the legally binding clauses of this agreement, it will ask you to agree to a new version.</w:t>
      </w:r>
    </w:p>
    <w:p>
      <w:pPr>
        <w:tabs>
          <w:tab w:val="left" w:pos="720"/>
        </w:tabs>
        <w:spacing w:after="110"/>
        <w:ind w:left="720" w:hanging="720"/>
      </w:pPr>
      <w:r>
        <w:rPr>
          <w:b/>
          <w:bCs/>
          <w:color w:val="555555"/>
        </w:rPr>
        <w:t xml:space="preserve">13.3	</w:t>
      </w:r>
      <w:r>
        <w:t xml:space="preserve">If any part of this agreement is found to be invalid or unenforceable, the rest of it will continue to apply.</w:t>
      </w:r>
    </w:p>
    <w:p>
      <w:pPr>
        <w:tabs>
          <w:tab w:val="left" w:pos="720"/>
        </w:tabs>
        <w:spacing w:after="110"/>
        <w:ind w:left="720" w:hanging="720"/>
      </w:pPr>
      <w:r>
        <w:rPr>
          <w:b/>
          <w:bCs/>
          <w:color w:val="555555"/>
        </w:rPr>
        <w:t xml:space="preserve">13.4	</w:t>
      </w:r>
      <w:r>
        <w:t xml:space="preserve">This agreement may be signed electronically, and an electronic signature has the same effect as a handwritten one.</w:t>
      </w:r>
    </w:p>
    <w:p>
      <w:pPr>
        <w:tabs>
          <w:tab w:val="left" w:pos="720"/>
        </w:tabs>
        <w:spacing w:after="110"/>
        <w:ind w:left="720" w:hanging="720"/>
      </w:pPr>
      <w:r>
        <w:rPr>
          <w:b/>
          <w:bCs/>
          <w:color w:val="555555"/>
        </w:rPr>
        <w:t xml:space="preserve">13.5	</w:t>
      </w:r>
      <w:r>
        <w:t xml:space="preserve">This agreement is governed by the law of England and Wales, and the courts of England and Wales have exclusive jurisdiction over any dispute about it.</w:t>
      </w:r>
    </w:p>
    <w:p>
      <w:pPr>
        <w:pStyle w:val="Heading1"/>
      </w:pPr>
      <w:r>
        <w:t xml:space="preserve">14. Young volunteers: access, safety and wellbeing</w:t>
      </w:r>
    </w:p>
    <w:p>
      <w:pPr>
        <w:tabs>
          <w:tab w:val="left" w:pos="720"/>
        </w:tabs>
        <w:spacing w:after="110"/>
        <w:ind w:left="720" w:hanging="720"/>
      </w:pPr>
      <w:r>
        <w:rPr>
          <w:b/>
          <w:bCs/>
          <w:color w:val="555555"/>
        </w:rPr>
        <w:t xml:space="preserve">14.1	</w:t>
      </w:r>
      <w:r>
        <w:t xml:space="preserve">Your </w:t>
      </w:r>
      <w:r>
        <w:rPr>
          <w:b/>
          <w:bCs/>
        </w:rPr>
        <w:t xml:space="preserve">education and wellbeing come first</w:t>
      </w:r>
      <w:r>
        <w:t xml:space="preserve">. You should never let volunteering get in the way of school, college, exams, rest or your health. You can take a break whenever you need to, and the Company will not ask you to help during school hours or late at night.</w:t>
      </w:r>
    </w:p>
    <w:p>
      <w:pPr>
        <w:tabs>
          <w:tab w:val="left" w:pos="720"/>
        </w:tabs>
        <w:spacing w:after="110"/>
        <w:ind w:left="720" w:hanging="720"/>
      </w:pPr>
      <w:r>
        <w:rPr>
          <w:b/>
          <w:bCs/>
          <w:color w:val="555555"/>
        </w:rPr>
        <w:t xml:space="preserve">14.2	</w:t>
      </w:r>
      <w:r>
        <w:t xml:space="preserve">Staff access at the Company is split into three tiers, shown below. While you are under 18 you will normally only be given </w:t>
      </w:r>
      <w:r>
        <w:rPr>
          <w:b/>
          <w:bCs/>
        </w:rPr>
        <w:t xml:space="preserve">Tier 1</w:t>
      </w:r>
      <w:r>
        <w:t xml:space="preserve">, or </w:t>
      </w:r>
      <w:r>
        <w:rPr>
          <w:b/>
          <w:bCs/>
        </w:rPr>
        <w:t xml:space="preserve">Tier 2</w:t>
      </w:r>
      <w:r>
        <w:t xml:space="preserve"> if the Company decides to after a trial period. You will </w:t>
      </w:r>
      <w:r>
        <w:rPr>
          <w:b/>
          <w:bCs/>
        </w:rPr>
        <w:t xml:space="preserve">not be given Tier 3 access</w:t>
      </w:r>
      <w:r>
        <w:t xml:space="preserve"> while you are under 18, except in the exceptional circumstances described in clause 14.3.</w:t>
      </w:r>
    </w:p>
    <w:tbl>
      <w:tblPr>
        <w:tblW w:type="dxa" w:w="8306"/>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1827"/>
        <w:gridCol w:w="3322"/>
        <w:gridCol w:w="3157"/>
      </w:tblGrid>
      <w:tr>
        <w:trPr>
          <w:cantSplit/>
          <w:tblHeader/>
        </w:trPr>
        <w:tc>
          <w:tcPr>
            <w:tcW w:type="dxa" w:w="1827"/>
            <w:tcBorders>
              <w:top w:val="single" w:color="D9C6D2" w:sz="4"/>
              <w:left w:val="single" w:color="D9C6D2" w:sz="4"/>
              <w:bottom w:val="single" w:color="D9C6D2" w:sz="4"/>
              <w:right w:val="single" w:color="D9C6D2" w:sz="4"/>
            </w:tcBorders>
            <w:shd w:fill="F3E6EE" w:color="auto" w:val="clear"/>
            <w:tcMar>
              <w:top w:type="dxa" w:w="80"/>
              <w:left w:type="dxa" w:w="110"/>
              <w:bottom w:type="dxa" w:w="80"/>
              <w:right w:type="dxa" w:w="110"/>
            </w:tcMar>
          </w:tcPr>
          <w:p>
            <w:pPr>
              <w:spacing w:after="0"/>
            </w:pPr>
            <w:r>
              <w:rPr>
                <w:b/>
                <w:bCs/>
                <w:sz w:val="19"/>
                <w:szCs w:val="19"/>
              </w:rPr>
              <w:t xml:space="preserve">Tier</w:t>
            </w:r>
          </w:p>
        </w:tc>
        <w:tc>
          <w:tcPr>
            <w:tcW w:type="dxa" w:w="3322"/>
            <w:tcBorders>
              <w:top w:val="single" w:color="D9C6D2" w:sz="4"/>
              <w:left w:val="single" w:color="D9C6D2" w:sz="4"/>
              <w:bottom w:val="single" w:color="D9C6D2" w:sz="4"/>
              <w:right w:val="single" w:color="D9C6D2" w:sz="4"/>
            </w:tcBorders>
            <w:shd w:fill="F3E6EE" w:color="auto" w:val="clear"/>
            <w:tcMar>
              <w:top w:type="dxa" w:w="80"/>
              <w:left w:type="dxa" w:w="110"/>
              <w:bottom w:type="dxa" w:w="80"/>
              <w:right w:type="dxa" w:w="110"/>
            </w:tcMar>
          </w:tcPr>
          <w:p>
            <w:pPr>
              <w:spacing w:after="0"/>
            </w:pPr>
            <w:r>
              <w:rPr>
                <w:b/>
                <w:bCs/>
                <w:sz w:val="19"/>
                <w:szCs w:val="19"/>
              </w:rPr>
              <w:t xml:space="preserve">What it allows</w:t>
            </w:r>
          </w:p>
        </w:tc>
        <w:tc>
          <w:tcPr>
            <w:tcW w:type="dxa" w:w="3157"/>
            <w:tcBorders>
              <w:top w:val="single" w:color="D9C6D2" w:sz="4"/>
              <w:left w:val="single" w:color="D9C6D2" w:sz="4"/>
              <w:bottom w:val="single" w:color="D9C6D2" w:sz="4"/>
              <w:right w:val="single" w:color="D9C6D2" w:sz="4"/>
            </w:tcBorders>
            <w:shd w:fill="F3E6EE" w:color="auto" w:val="clear"/>
            <w:tcMar>
              <w:top w:type="dxa" w:w="80"/>
              <w:left w:type="dxa" w:w="110"/>
              <w:bottom w:type="dxa" w:w="80"/>
              <w:right w:type="dxa" w:w="110"/>
            </w:tcMar>
          </w:tcPr>
          <w:p>
            <w:pPr>
              <w:spacing w:after="0"/>
            </w:pPr>
            <w:r>
              <w:rPr>
                <w:b/>
                <w:bCs/>
                <w:sz w:val="19"/>
                <w:szCs w:val="19"/>
              </w:rPr>
              <w:t xml:space="preserve">Under 18?</w:t>
            </w:r>
          </w:p>
        </w:tc>
      </w:tr>
      <w:tr>
        <w:trPr>
          <w:cantSplit/>
        </w:trPr>
        <w:tc>
          <w:tcPr>
            <w:tcW w:type="dxa" w:w="1827"/>
            <w:tcBorders>
              <w:top w:val="single" w:color="D9C6D2" w:sz="4"/>
              <w:left w:val="single" w:color="D9C6D2" w:sz="4"/>
              <w:bottom w:val="single" w:color="D9C6D2" w:sz="4"/>
              <w:right w:val="single" w:color="D9C6D2" w:sz="4"/>
            </w:tcBorders>
            <w:tcMar>
              <w:top w:type="dxa" w:w="80"/>
              <w:left w:type="dxa" w:w="110"/>
              <w:bottom w:type="dxa" w:w="80"/>
              <w:right w:type="dxa" w:w="110"/>
            </w:tcMar>
          </w:tcPr>
          <w:p>
            <w:pPr>
              <w:spacing w:after="0"/>
            </w:pPr>
            <w:r>
              <w:rPr>
                <w:b/>
                <w:bCs/>
                <w:sz w:val="19"/>
                <w:szCs w:val="19"/>
              </w:rPr>
              <w:t xml:space="preserve">1. Community support</w:t>
            </w:r>
          </w:p>
        </w:tc>
        <w:tc>
          <w:tcPr>
            <w:tcW w:type="dxa" w:w="3322"/>
            <w:tcBorders>
              <w:top w:val="single" w:color="D9C6D2" w:sz="4"/>
              <w:left w:val="single" w:color="D9C6D2" w:sz="4"/>
              <w:bottom w:val="single" w:color="D9C6D2" w:sz="4"/>
              <w:right w:val="single" w:color="D9C6D2" w:sz="4"/>
            </w:tcBorders>
            <w:tcMar>
              <w:top w:type="dxa" w:w="80"/>
              <w:left w:type="dxa" w:w="110"/>
              <w:bottom w:type="dxa" w:w="80"/>
              <w:right w:type="dxa" w:w="110"/>
            </w:tcMar>
          </w:tcPr>
          <w:p>
            <w:pPr>
              <w:spacing w:after="0"/>
            </w:pPr>
            <w:r>
              <w:rPr>
                <w:b w:val="false"/>
                <w:bCs w:val="false"/>
                <w:sz w:val="19"/>
                <w:szCs w:val="19"/>
              </w:rPr>
              <w:t xml:space="preserve">Helping customers on Discord, in tickets and with guides, using only the information they give you. No access to the admin area.</w:t>
            </w:r>
          </w:p>
        </w:tc>
        <w:tc>
          <w:tcPr>
            <w:tcW w:type="dxa" w:w="3157"/>
            <w:tcBorders>
              <w:top w:val="single" w:color="D9C6D2" w:sz="4"/>
              <w:left w:val="single" w:color="D9C6D2" w:sz="4"/>
              <w:bottom w:val="single" w:color="D9C6D2" w:sz="4"/>
              <w:right w:val="single" w:color="D9C6D2" w:sz="4"/>
            </w:tcBorders>
            <w:tcMar>
              <w:top w:type="dxa" w:w="80"/>
              <w:left w:type="dxa" w:w="110"/>
              <w:bottom w:type="dxa" w:w="80"/>
              <w:right w:type="dxa" w:w="110"/>
            </w:tcMar>
          </w:tcPr>
          <w:p>
            <w:pPr>
              <w:spacing w:after="0"/>
            </w:pPr>
            <w:r>
              <w:rPr>
                <w:b w:val="false"/>
                <w:bCs w:val="false"/>
                <w:sz w:val="19"/>
                <w:szCs w:val="19"/>
              </w:rPr>
              <w:t xml:space="preserve">Yes</w:t>
            </w:r>
          </w:p>
        </w:tc>
      </w:tr>
      <w:tr>
        <w:trPr>
          <w:cantSplit/>
        </w:trPr>
        <w:tc>
          <w:tcPr>
            <w:tcW w:type="dxa" w:w="1827"/>
            <w:tcBorders>
              <w:top w:val="single" w:color="D9C6D2" w:sz="4"/>
              <w:left w:val="single" w:color="D9C6D2" w:sz="4"/>
              <w:bottom w:val="single" w:color="D9C6D2" w:sz="4"/>
              <w:right w:val="single" w:color="D9C6D2" w:sz="4"/>
            </w:tcBorders>
            <w:tcMar>
              <w:top w:type="dxa" w:w="80"/>
              <w:left w:type="dxa" w:w="110"/>
              <w:bottom w:type="dxa" w:w="80"/>
              <w:right w:type="dxa" w:w="110"/>
            </w:tcMar>
          </w:tcPr>
          <w:p>
            <w:pPr>
              <w:spacing w:after="0"/>
            </w:pPr>
            <w:r>
              <w:rPr>
                <w:b/>
                <w:bCs/>
                <w:sz w:val="19"/>
                <w:szCs w:val="19"/>
              </w:rPr>
              <w:t xml:space="preserve">2. Technical support</w:t>
            </w:r>
          </w:p>
        </w:tc>
        <w:tc>
          <w:tcPr>
            <w:tcW w:type="dxa" w:w="3322"/>
            <w:tcBorders>
              <w:top w:val="single" w:color="D9C6D2" w:sz="4"/>
              <w:left w:val="single" w:color="D9C6D2" w:sz="4"/>
              <w:bottom w:val="single" w:color="D9C6D2" w:sz="4"/>
              <w:right w:val="single" w:color="D9C6D2" w:sz="4"/>
            </w:tcBorders>
            <w:tcMar>
              <w:top w:type="dxa" w:w="80"/>
              <w:left w:type="dxa" w:w="110"/>
              <w:bottom w:type="dxa" w:w="80"/>
              <w:right w:type="dxa" w:w="110"/>
            </w:tcMar>
          </w:tcPr>
          <w:p>
            <w:pPr>
              <w:spacing w:after="0"/>
            </w:pPr>
            <w:r>
              <w:rPr>
                <w:b w:val="false"/>
                <w:bCs w:val="false"/>
                <w:sz w:val="19"/>
                <w:szCs w:val="19"/>
              </w:rPr>
              <w:t xml:space="preserve">Opening customers’ game servers to fix problems: console, files, startup settings and backups.</w:t>
            </w:r>
          </w:p>
        </w:tc>
        <w:tc>
          <w:tcPr>
            <w:tcW w:type="dxa" w:w="3157"/>
            <w:tcBorders>
              <w:top w:val="single" w:color="D9C6D2" w:sz="4"/>
              <w:left w:val="single" w:color="D9C6D2" w:sz="4"/>
              <w:bottom w:val="single" w:color="D9C6D2" w:sz="4"/>
              <w:right w:val="single" w:color="D9C6D2" w:sz="4"/>
            </w:tcBorders>
            <w:tcMar>
              <w:top w:type="dxa" w:w="80"/>
              <w:left w:type="dxa" w:w="110"/>
              <w:bottom w:type="dxa" w:w="80"/>
              <w:right w:type="dxa" w:w="110"/>
            </w:tcMar>
          </w:tcPr>
          <w:p>
            <w:pPr>
              <w:spacing w:after="0"/>
            </w:pPr>
            <w:r>
              <w:rPr>
                <w:b w:val="false"/>
                <w:bCs w:val="false"/>
                <w:sz w:val="19"/>
                <w:szCs w:val="19"/>
              </w:rPr>
              <w:t xml:space="preserve">Only at the Company’s discretion after a trial period</w:t>
            </w:r>
          </w:p>
        </w:tc>
      </w:tr>
      <w:tr>
        <w:trPr>
          <w:cantSplit/>
        </w:trPr>
        <w:tc>
          <w:tcPr>
            <w:tcW w:type="dxa" w:w="1827"/>
            <w:tcBorders>
              <w:top w:val="single" w:color="D9C6D2" w:sz="4"/>
              <w:left w:val="single" w:color="D9C6D2" w:sz="4"/>
              <w:bottom w:val="single" w:color="D9C6D2" w:sz="4"/>
              <w:right w:val="single" w:color="D9C6D2" w:sz="4"/>
            </w:tcBorders>
            <w:tcMar>
              <w:top w:type="dxa" w:w="80"/>
              <w:left w:type="dxa" w:w="110"/>
              <w:bottom w:type="dxa" w:w="80"/>
              <w:right w:type="dxa" w:w="110"/>
            </w:tcMar>
          </w:tcPr>
          <w:p>
            <w:pPr>
              <w:spacing w:after="0"/>
            </w:pPr>
            <w:r>
              <w:rPr>
                <w:b/>
                <w:bCs/>
                <w:sz w:val="19"/>
                <w:szCs w:val="19"/>
              </w:rPr>
              <w:t xml:space="preserve">3. Senior staff</w:t>
            </w:r>
          </w:p>
        </w:tc>
        <w:tc>
          <w:tcPr>
            <w:tcW w:type="dxa" w:w="3322"/>
            <w:tcBorders>
              <w:top w:val="single" w:color="D9C6D2" w:sz="4"/>
              <w:left w:val="single" w:color="D9C6D2" w:sz="4"/>
              <w:bottom w:val="single" w:color="D9C6D2" w:sz="4"/>
              <w:right w:val="single" w:color="D9C6D2" w:sz="4"/>
            </w:tcBorders>
            <w:tcMar>
              <w:top w:type="dxa" w:w="80"/>
              <w:left w:type="dxa" w:w="110"/>
              <w:bottom w:type="dxa" w:w="80"/>
              <w:right w:type="dxa" w:w="110"/>
            </w:tcMar>
          </w:tcPr>
          <w:p>
            <w:pPr>
              <w:spacing w:after="0"/>
            </w:pPr>
            <w:r>
              <w:rPr>
                <w:b w:val="false"/>
                <w:bCs w:val="false"/>
                <w:sz w:val="19"/>
                <w:szCs w:val="19"/>
              </w:rPr>
              <w:t xml:space="preserve">Customer accounts and email addresses, billing and payments, refunds and credit, logs and IP addresses, data requests, staff roles and Panel settings.</w:t>
            </w:r>
          </w:p>
        </w:tc>
        <w:tc>
          <w:tcPr>
            <w:tcW w:type="dxa" w:w="3157"/>
            <w:tcBorders>
              <w:top w:val="single" w:color="D9C6D2" w:sz="4"/>
              <w:left w:val="single" w:color="D9C6D2" w:sz="4"/>
              <w:bottom w:val="single" w:color="D9C6D2" w:sz="4"/>
              <w:right w:val="single" w:color="D9C6D2" w:sz="4"/>
            </w:tcBorders>
            <w:tcMar>
              <w:top w:type="dxa" w:w="80"/>
              <w:left w:type="dxa" w:w="110"/>
              <w:bottom w:type="dxa" w:w="80"/>
              <w:right w:type="dxa" w:w="110"/>
            </w:tcMar>
          </w:tcPr>
          <w:p>
            <w:pPr>
              <w:spacing w:after="0"/>
            </w:pPr>
            <w:r>
              <w:rPr>
                <w:b/>
                <w:bCs/>
                <w:sz w:val="19"/>
                <w:szCs w:val="19"/>
              </w:rPr>
              <w:t xml:space="preserve">Not normally.</w:t>
            </w:r>
            <w:r>
              <w:rPr>
                <w:b w:val="false"/>
                <w:bCs w:val="false"/>
                <w:sz w:val="19"/>
                <w:szCs w:val="19"/>
              </w:rPr>
              <w:t xml:space="preserve"> Only in exceptional circumstances under clause 14.3</w:t>
            </w:r>
          </w:p>
        </w:tc>
      </w:tr>
    </w:tbl>
    <w:p>
      <w:pPr>
        <w:spacing w:after="80"/>
      </w:pPr>
    </w:p>
    <w:p>
      <w:pPr>
        <w:tabs>
          <w:tab w:val="left" w:pos="720"/>
        </w:tabs>
        <w:spacing w:after="110"/>
        <w:ind w:left="720" w:hanging="720"/>
      </w:pPr>
      <w:r>
        <w:rPr>
          <w:b/>
          <w:bCs/>
          <w:color w:val="555555"/>
        </w:rPr>
        <w:t xml:space="preserve">14.3	</w:t>
      </w:r>
      <w:r>
        <w:t xml:space="preserve">In exceptional circumstances the Company may give you some Tier 3 permissions before you turn 18, but only if: (a) you have held Tier 2 access for at least 3 months without any concerns; (b) the managing director approves it in writing (an email is enough), recording the reason and the exact permissions given; (c) you are only given the specific Tier 3 permissions your role needs, never all of them; and (d) the Company reviews your access at least every 3 months. The Company may remove these permissions at any time, and all of this agreement, including clauses 6 and 7, applies to them in full.</w:t>
      </w:r>
    </w:p>
    <w:p>
      <w:pPr>
        <w:tabs>
          <w:tab w:val="left" w:pos="720"/>
        </w:tabs>
        <w:spacing w:after="110"/>
        <w:ind w:left="720" w:hanging="720"/>
      </w:pPr>
      <w:r>
        <w:rPr>
          <w:b/>
          <w:bCs/>
          <w:color w:val="555555"/>
        </w:rPr>
        <w:t xml:space="preserve">14.4	</w:t>
      </w:r>
      <w:r>
        <w:t xml:space="preserve">All communication with you about your role will take place through the Company’s official channels (such as staff channels on Discord, the control panel or company email), where it can be seen by other staff. Nobody from the Company will ask you to keep secrets, share personal photos or information, or meet in person. If anyone does, tell the Company’s main contact or another adult member of staff straight away.</w:t>
      </w:r>
    </w:p>
    <w:p>
      <w:pPr>
        <w:tabs>
          <w:tab w:val="left" w:pos="720"/>
        </w:tabs>
        <w:spacing w:after="110"/>
        <w:ind w:left="720" w:hanging="720"/>
      </w:pPr>
      <w:r>
        <w:rPr>
          <w:b/>
          <w:bCs/>
          <w:color w:val="555555"/>
        </w:rPr>
        <w:t xml:space="preserve">14.5	</w:t>
      </w:r>
      <w:r>
        <w:t xml:space="preserve">If a customer or anyone else makes you feel uncomfortable, is abusive, or asks you for personal information, stop the conversation and pass it to an adult member of staff. You do not have to deal with it yourself.</w:t>
      </w:r>
    </w:p>
    <w:p>
      <w:pPr>
        <w:tabs>
          <w:tab w:val="left" w:pos="720"/>
        </w:tabs>
        <w:spacing w:after="110"/>
        <w:ind w:left="720" w:hanging="720"/>
      </w:pPr>
      <w:r>
        <w:rPr>
          <w:b/>
          <w:bCs/>
          <w:color w:val="555555"/>
        </w:rPr>
        <w:t xml:space="preserve">14.6	</w:t>
      </w:r>
      <w:r>
        <w:t xml:space="preserve">You can talk to the Company’s main contact at any time about anything worrying you, and you can pause or step back from your role at any time without giving a reason.</w:t>
      </w:r>
    </w:p>
    <w:p>
      <w:pPr>
        <w:tabs>
          <w:tab w:val="left" w:pos="720"/>
        </w:tabs>
        <w:spacing w:after="110"/>
        <w:ind w:left="720" w:hanging="720"/>
      </w:pPr>
      <w:r>
        <w:rPr>
          <w:b/>
          <w:bCs/>
          <w:color w:val="555555"/>
        </w:rPr>
        <w:t xml:space="preserve">14.7	</w:t>
      </w:r>
      <w:r>
        <w:t xml:space="preserve">If the Company has a serious concern about your safety or wellbeing, it may share that concern with the appropriate authorities.</w:t>
      </w:r>
    </w:p>
    <w:p>
      <w:pPr>
        <w:pStyle w:val="Heading1"/>
      </w:pPr>
      <w:r>
        <w:t xml:space="preserve">15. Turning 18</w:t>
      </w:r>
    </w:p>
    <w:p>
      <w:pPr>
        <w:tabs>
          <w:tab w:val="left" w:pos="720"/>
        </w:tabs>
        <w:spacing w:after="110"/>
        <w:ind w:left="720" w:hanging="720"/>
      </w:pPr>
      <w:r>
        <w:rPr>
          <w:b/>
          <w:bCs/>
          <w:color w:val="555555"/>
        </w:rPr>
        <w:t xml:space="preserve">15.1	</w:t>
      </w:r>
      <w:r>
        <w:t xml:space="preserve">When you turn 18, the Company will ask you to sign the adult version of the Staff Volunteer Agreement. </w:t>
      </w:r>
      <w:r>
        <w:rPr>
          <w:b/>
          <w:bCs/>
        </w:rPr>
        <w:t xml:space="preserve">You do not need to resign or reapply.</w:t>
      </w:r>
      <w:r>
        <w:t xml:space="preserve"> Your role, account and permissions continue as before, and you can then be considered for Tier 3 access.</w:t>
      </w:r>
    </w:p>
    <w:p>
      <w:pPr>
        <w:tabs>
          <w:tab w:val="left" w:pos="720"/>
        </w:tabs>
        <w:spacing w:after="110"/>
        <w:ind w:left="720" w:hanging="720"/>
      </w:pPr>
      <w:r>
        <w:rPr>
          <w:b/>
          <w:bCs/>
          <w:color w:val="555555"/>
        </w:rPr>
        <w:t xml:space="preserve">15.2	</w:t>
      </w:r>
      <w:r>
        <w:t xml:space="preserve">Until you sign the adult version, this agreement continues to apply. If you have not signed the adult version within 30 days of your 18th birthday, the Company may pause your staff permissions until you do.</w:t>
      </w:r>
    </w:p>
    <w:p>
      <w:pPr>
        <w:pStyle w:val="Heading1"/>
        <w:pageBreakBefore/>
      </w:pPr>
      <w:r>
        <w:t xml:space="preserve">Declaration and signatures</w:t>
      </w:r>
    </w:p>
    <w:p>
      <w:r>
        <w:t xml:space="preserve">By signing below, I confirm that:</w:t>
      </w:r>
    </w:p>
    <w:p>
      <w:pPr>
        <w:tabs>
          <w:tab w:val="left" w:pos="720"/>
        </w:tabs>
        <w:spacing w:after="110"/>
        <w:ind w:left="720" w:hanging="720"/>
      </w:pPr>
      <w:r>
        <w:rPr>
          <w:b/>
          <w:bCs/>
          <w:color w:val="555555"/>
        </w:rPr>
        <w:t xml:space="preserve">a)	</w:t>
      </w:r>
      <w:r>
        <w:t xml:space="preserve">I confirm that I am </w:t>
      </w:r>
      <w:r>
        <w:rPr>
          <w:b/>
          <w:bCs/>
        </w:rPr>
        <w:t xml:space="preserve">16 or 17 years old</w:t>
      </w:r>
      <w:r>
        <w:t xml:space="preserve">, and that my date of birth above is correct.</w:t>
      </w:r>
    </w:p>
    <w:p>
      <w:pPr>
        <w:tabs>
          <w:tab w:val="left" w:pos="720"/>
        </w:tabs>
        <w:spacing w:after="110"/>
        <w:ind w:left="720" w:hanging="720"/>
      </w:pPr>
      <w:r>
        <w:rPr>
          <w:b/>
          <w:bCs/>
          <w:color w:val="555555"/>
        </w:rPr>
        <w:t xml:space="preserve">b)	</w:t>
      </w:r>
      <w:r>
        <w:t xml:space="preserve">I have read and understood this agreement, and have had the opportunity to ask questions and take advice before signing.</w:t>
      </w:r>
    </w:p>
    <w:p>
      <w:pPr>
        <w:tabs>
          <w:tab w:val="left" w:pos="720"/>
        </w:tabs>
        <w:spacing w:after="110"/>
        <w:ind w:left="720" w:hanging="720"/>
      </w:pPr>
      <w:r>
        <w:rPr>
          <w:b/>
          <w:bCs/>
          <w:color w:val="555555"/>
        </w:rPr>
        <w:t xml:space="preserve">c)	</w:t>
      </w:r>
      <w:r>
        <w:t xml:space="preserve">I understand that while I am under 18 I will normally only be given Tier 1 or Tier 2 access, and Tier 3 permissions only in exceptional circumstances under clause 14.3.</w:t>
      </w:r>
    </w:p>
    <w:p>
      <w:pPr>
        <w:tabs>
          <w:tab w:val="left" w:pos="720"/>
        </w:tabs>
        <w:spacing w:after="110"/>
        <w:ind w:left="720" w:hanging="720"/>
      </w:pPr>
      <w:r>
        <w:rPr>
          <w:b/>
          <w:bCs/>
          <w:color w:val="555555"/>
        </w:rPr>
        <w:t xml:space="preserve">d)	</w:t>
      </w:r>
      <w:r>
        <w:t xml:space="preserve">I understand that I am a volunteer and not an employee or worker, that any thank-you benefits are given at the Company’s discretion, and that my activity on the Company’s Systems is logged and may be reviewed.</w:t>
      </w:r>
    </w:p>
    <w:p>
      <w:pPr>
        <w:keepNext/>
        <w:spacing w:after="80" w:before="280"/>
      </w:pPr>
      <w:r>
        <w:rPr>
          <w:b/>
          <w:bCs/>
          <w:color w:val="7A1F5C"/>
          <w:sz w:val="24"/>
          <w:szCs w:val="24"/>
        </w:rPr>
        <w:t xml:space="preserve">Signed by the Volunteer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rPr>
        <w:tc>
          <w:tcPr>
            <w:tcW w:type="dxa" w:w="2600"/>
            <w:tcBorders>
              <w:top w:val="none" w:color="FFFFFF" w:sz="0"/>
              <w:left w:val="none" w:color="FFFFFF" w:sz="0"/>
              <w:bottom w:val="single" w:color="D9C6D2" w:sz="4"/>
              <w:right w:val="none" w:color="FFFFFF" w:sz="0"/>
            </w:tcBorders>
            <w:shd w:fill="F7EEF3" w:color="auto" w:val="clear"/>
            <w:tcMar>
              <w:top w:type="dxa" w:w="260"/>
              <w:left w:type="dxa" w:w="120"/>
              <w:bottom w:type="dxa" w:w="260"/>
              <w:right w:type="dxa" w:w="120"/>
            </w:tcMar>
          </w:tcPr>
          <w:p>
            <w:pPr>
              <w:keepNext/>
              <w:spacing w:after="0"/>
            </w:pPr>
            <w:r>
              <w:rPr>
                <w:b/>
                <w:bCs/>
                <w:sz w:val="20"/>
                <w:szCs w:val="20"/>
              </w:rPr>
              <w:t xml:space="preserve">Full name</w:t>
            </w:r>
          </w:p>
        </w:tc>
        <w:tc>
          <w:tcPr>
            <w:tcW w:type="dxa" w:w="6426"/>
            <w:tcBorders>
              <w:top w:val="none" w:color="FFFFFF" w:sz="0"/>
              <w:left w:val="none" w:color="FFFFFF" w:sz="0"/>
              <w:bottom w:val="single" w:color="D9C6D2" w:sz="4"/>
              <w:right w:val="none" w:color="FFFFFF" w:sz="0"/>
            </w:tcBorders>
            <w:tcMar>
              <w:top w:type="dxa" w:w="260"/>
              <w:left w:type="dxa" w:w="160"/>
              <w:bottom w:type="dxa" w:w="260"/>
              <w:right w:type="dxa" w:w="120"/>
            </w:tcMar>
          </w:tcPr>
          <w:p>
            <w:pPr>
              <w:keepNext/>
              <w:spacing w:after="0"/>
            </w:pPr>
            <w:r>
              <w:rPr>
                <w:sz w:val="20"/>
                <w:szCs w:val="20"/>
              </w:rPr>
              <w:t xml:space="preserve"> </w:t>
            </w:r>
          </w:p>
        </w:tc>
      </w:tr>
      <w:tr>
        <w:trPr>
          <w:cantSplit/>
        </w:trPr>
        <w:tc>
          <w:tcPr>
            <w:tcW w:type="dxa" w:w="2600"/>
            <w:tcBorders>
              <w:top w:val="none" w:color="FFFFFF" w:sz="0"/>
              <w:left w:val="none" w:color="FFFFFF" w:sz="0"/>
              <w:bottom w:val="single" w:color="D9C6D2" w:sz="4"/>
              <w:right w:val="none" w:color="FFFFFF" w:sz="0"/>
            </w:tcBorders>
            <w:shd w:fill="F7EEF3" w:color="auto" w:val="clear"/>
            <w:tcMar>
              <w:top w:type="dxa" w:w="260"/>
              <w:left w:type="dxa" w:w="120"/>
              <w:bottom w:type="dxa" w:w="260"/>
              <w:right w:type="dxa" w:w="120"/>
            </w:tcMar>
          </w:tcPr>
          <w:p>
            <w:pPr>
              <w:keepNext/>
              <w:spacing w:after="0"/>
            </w:pPr>
            <w:r>
              <w:rPr>
                <w:b/>
                <w:bCs/>
                <w:sz w:val="20"/>
                <w:szCs w:val="20"/>
              </w:rPr>
              <w:t xml:space="preserve">Signature</w:t>
            </w:r>
          </w:p>
        </w:tc>
        <w:tc>
          <w:tcPr>
            <w:tcW w:type="dxa" w:w="6426"/>
            <w:tcBorders>
              <w:top w:val="none" w:color="FFFFFF" w:sz="0"/>
              <w:left w:val="none" w:color="FFFFFF" w:sz="0"/>
              <w:bottom w:val="single" w:color="D9C6D2" w:sz="4"/>
              <w:right w:val="none" w:color="FFFFFF" w:sz="0"/>
            </w:tcBorders>
            <w:tcMar>
              <w:top w:type="dxa" w:w="260"/>
              <w:left w:type="dxa" w:w="160"/>
              <w:bottom w:type="dxa" w:w="260"/>
              <w:right w:type="dxa" w:w="120"/>
            </w:tcMar>
          </w:tcPr>
          <w:p>
            <w:pPr>
              <w:keepNext/>
              <w:spacing w:after="0"/>
            </w:pPr>
            <w:r>
              <w:rPr>
                <w:sz w:val="20"/>
                <w:szCs w:val="20"/>
              </w:rPr>
              <w:t xml:space="preserve"> </w:t>
            </w:r>
          </w:p>
        </w:tc>
      </w:tr>
      <w:tr>
        <w:trPr>
          <w:cantSplit/>
        </w:trPr>
        <w:tc>
          <w:tcPr>
            <w:tcW w:type="dxa" w:w="2600"/>
            <w:tcBorders>
              <w:top w:val="none" w:color="FFFFFF" w:sz="0"/>
              <w:left w:val="none" w:color="FFFFFF" w:sz="0"/>
              <w:bottom w:val="single" w:color="D9C6D2" w:sz="4"/>
              <w:right w:val="none" w:color="FFFFFF" w:sz="0"/>
            </w:tcBorders>
            <w:shd w:fill="F7EEF3" w:color="auto" w:val="clear"/>
            <w:tcMar>
              <w:top w:type="dxa" w:w="260"/>
              <w:left w:type="dxa" w:w="120"/>
              <w:bottom w:type="dxa" w:w="260"/>
              <w:right w:type="dxa" w:w="120"/>
            </w:tcMar>
          </w:tcPr>
          <w:p>
            <w:pPr>
              <w:keepNext w:val="false"/>
              <w:spacing w:after="0"/>
            </w:pPr>
            <w:r>
              <w:rPr>
                <w:b/>
                <w:bCs/>
                <w:sz w:val="20"/>
                <w:szCs w:val="20"/>
              </w:rPr>
              <w:t xml:space="preserve">Date</w:t>
            </w:r>
          </w:p>
        </w:tc>
        <w:tc>
          <w:tcPr>
            <w:tcW w:type="dxa" w:w="6426"/>
            <w:tcBorders>
              <w:top w:val="none" w:color="FFFFFF" w:sz="0"/>
              <w:left w:val="none" w:color="FFFFFF" w:sz="0"/>
              <w:bottom w:val="single" w:color="D9C6D2" w:sz="4"/>
              <w:right w:val="none" w:color="FFFFFF" w:sz="0"/>
            </w:tcBorders>
            <w:tcMar>
              <w:top w:type="dxa" w:w="260"/>
              <w:left w:type="dxa" w:w="160"/>
              <w:bottom w:type="dxa" w:w="260"/>
              <w:right w:type="dxa" w:w="120"/>
            </w:tcMar>
          </w:tcPr>
          <w:p>
            <w:pPr>
              <w:keepNext w:val="false"/>
              <w:spacing w:after="0"/>
            </w:pPr>
            <w:r>
              <w:rPr>
                <w:sz w:val="20"/>
                <w:szCs w:val="20"/>
              </w:rPr>
              <w:t xml:space="preserve"> </w:t>
            </w:r>
          </w:p>
        </w:tc>
      </w:tr>
    </w:tbl>
    <w:p>
      <w:pPr>
        <w:keepNext/>
        <w:spacing w:after="80" w:before="280"/>
      </w:pPr>
      <w:r>
        <w:rPr>
          <w:b/>
          <w:bCs/>
          <w:color w:val="7A1F5C"/>
          <w:sz w:val="24"/>
          <w:szCs w:val="24"/>
        </w:rPr>
        <w:t xml:space="preserve">Signed for and on behalf of Berry Technologies Ltd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rPr>
        <w:tc>
          <w:tcPr>
            <w:tcW w:type="dxa" w:w="2600"/>
            <w:tcBorders>
              <w:top w:val="none" w:color="FFFFFF" w:sz="0"/>
              <w:left w:val="none" w:color="FFFFFF" w:sz="0"/>
              <w:bottom w:val="single" w:color="D9C6D2" w:sz="4"/>
              <w:right w:val="none" w:color="FFFFFF" w:sz="0"/>
            </w:tcBorders>
            <w:shd w:fill="F7EEF3" w:color="auto" w:val="clear"/>
            <w:tcMar>
              <w:top w:type="dxa" w:w="260"/>
              <w:left w:type="dxa" w:w="120"/>
              <w:bottom w:type="dxa" w:w="260"/>
              <w:right w:type="dxa" w:w="120"/>
            </w:tcMar>
          </w:tcPr>
          <w:p>
            <w:pPr>
              <w:keepNext/>
              <w:spacing w:after="0"/>
            </w:pPr>
            <w:r>
              <w:rPr>
                <w:b/>
                <w:bCs/>
                <w:sz w:val="20"/>
                <w:szCs w:val="20"/>
              </w:rPr>
              <w:t xml:space="preserve">Full name</w:t>
            </w:r>
          </w:p>
        </w:tc>
        <w:tc>
          <w:tcPr>
            <w:tcW w:type="dxa" w:w="6426"/>
            <w:tcBorders>
              <w:top w:val="none" w:color="FFFFFF" w:sz="0"/>
              <w:left w:val="none" w:color="FFFFFF" w:sz="0"/>
              <w:bottom w:val="single" w:color="D9C6D2" w:sz="4"/>
              <w:right w:val="none" w:color="FFFFFF" w:sz="0"/>
            </w:tcBorders>
            <w:tcMar>
              <w:top w:type="dxa" w:w="260"/>
              <w:left w:type="dxa" w:w="160"/>
              <w:bottom w:type="dxa" w:w="260"/>
              <w:right w:type="dxa" w:w="120"/>
            </w:tcMar>
          </w:tcPr>
          <w:p>
            <w:pPr>
              <w:keepNext/>
              <w:spacing w:after="0"/>
            </w:pPr>
            <w:r>
              <w:rPr>
                <w:sz w:val="20"/>
                <w:szCs w:val="20"/>
              </w:rPr>
              <w:t xml:space="preserve"> </w:t>
            </w:r>
          </w:p>
        </w:tc>
      </w:tr>
      <w:tr>
        <w:trPr>
          <w:cantSplit/>
        </w:trPr>
        <w:tc>
          <w:tcPr>
            <w:tcW w:type="dxa" w:w="2600"/>
            <w:tcBorders>
              <w:top w:val="none" w:color="FFFFFF" w:sz="0"/>
              <w:left w:val="none" w:color="FFFFFF" w:sz="0"/>
              <w:bottom w:val="single" w:color="D9C6D2" w:sz="4"/>
              <w:right w:val="none" w:color="FFFFFF" w:sz="0"/>
            </w:tcBorders>
            <w:shd w:fill="F7EEF3" w:color="auto" w:val="clear"/>
            <w:tcMar>
              <w:top w:type="dxa" w:w="260"/>
              <w:left w:type="dxa" w:w="120"/>
              <w:bottom w:type="dxa" w:w="260"/>
              <w:right w:type="dxa" w:w="120"/>
            </w:tcMar>
          </w:tcPr>
          <w:p>
            <w:pPr>
              <w:keepNext/>
              <w:spacing w:after="0"/>
            </w:pPr>
            <w:r>
              <w:rPr>
                <w:b/>
                <w:bCs/>
                <w:sz w:val="20"/>
                <w:szCs w:val="20"/>
              </w:rPr>
              <w:t xml:space="preserve">Position</w:t>
            </w:r>
          </w:p>
        </w:tc>
        <w:tc>
          <w:tcPr>
            <w:tcW w:type="dxa" w:w="6426"/>
            <w:tcBorders>
              <w:top w:val="none" w:color="FFFFFF" w:sz="0"/>
              <w:left w:val="none" w:color="FFFFFF" w:sz="0"/>
              <w:bottom w:val="single" w:color="D9C6D2" w:sz="4"/>
              <w:right w:val="none" w:color="FFFFFF" w:sz="0"/>
            </w:tcBorders>
            <w:tcMar>
              <w:top w:type="dxa" w:w="260"/>
              <w:left w:type="dxa" w:w="160"/>
              <w:bottom w:type="dxa" w:w="260"/>
              <w:right w:type="dxa" w:w="120"/>
            </w:tcMar>
          </w:tcPr>
          <w:p>
            <w:pPr>
              <w:keepNext/>
              <w:spacing w:after="0"/>
            </w:pPr>
            <w:r>
              <w:rPr>
                <w:sz w:val="20"/>
                <w:szCs w:val="20"/>
              </w:rPr>
              <w:t xml:space="preserve"> </w:t>
            </w:r>
          </w:p>
        </w:tc>
      </w:tr>
      <w:tr>
        <w:trPr>
          <w:cantSplit/>
        </w:trPr>
        <w:tc>
          <w:tcPr>
            <w:tcW w:type="dxa" w:w="2600"/>
            <w:tcBorders>
              <w:top w:val="none" w:color="FFFFFF" w:sz="0"/>
              <w:left w:val="none" w:color="FFFFFF" w:sz="0"/>
              <w:bottom w:val="single" w:color="D9C6D2" w:sz="4"/>
              <w:right w:val="none" w:color="FFFFFF" w:sz="0"/>
            </w:tcBorders>
            <w:shd w:fill="F7EEF3" w:color="auto" w:val="clear"/>
            <w:tcMar>
              <w:top w:type="dxa" w:w="260"/>
              <w:left w:type="dxa" w:w="120"/>
              <w:bottom w:type="dxa" w:w="260"/>
              <w:right w:type="dxa" w:w="120"/>
            </w:tcMar>
          </w:tcPr>
          <w:p>
            <w:pPr>
              <w:keepNext/>
              <w:spacing w:after="0"/>
            </w:pPr>
            <w:r>
              <w:rPr>
                <w:b/>
                <w:bCs/>
                <w:sz w:val="20"/>
                <w:szCs w:val="20"/>
              </w:rPr>
              <w:t xml:space="preserve">Signature</w:t>
            </w:r>
          </w:p>
        </w:tc>
        <w:tc>
          <w:tcPr>
            <w:tcW w:type="dxa" w:w="6426"/>
            <w:tcBorders>
              <w:top w:val="none" w:color="FFFFFF" w:sz="0"/>
              <w:left w:val="none" w:color="FFFFFF" w:sz="0"/>
              <w:bottom w:val="single" w:color="D9C6D2" w:sz="4"/>
              <w:right w:val="none" w:color="FFFFFF" w:sz="0"/>
            </w:tcBorders>
            <w:tcMar>
              <w:top w:type="dxa" w:w="260"/>
              <w:left w:type="dxa" w:w="160"/>
              <w:bottom w:type="dxa" w:w="260"/>
              <w:right w:type="dxa" w:w="120"/>
            </w:tcMar>
          </w:tcPr>
          <w:p>
            <w:pPr>
              <w:keepNext/>
              <w:spacing w:after="0"/>
            </w:pPr>
            <w:r>
              <w:rPr>
                <w:sz w:val="20"/>
                <w:szCs w:val="20"/>
              </w:rPr>
              <w:t xml:space="preserve"> </w:t>
            </w:r>
          </w:p>
        </w:tc>
      </w:tr>
      <w:tr>
        <w:trPr>
          <w:cantSplit/>
        </w:trPr>
        <w:tc>
          <w:tcPr>
            <w:tcW w:type="dxa" w:w="2600"/>
            <w:tcBorders>
              <w:top w:val="none" w:color="FFFFFF" w:sz="0"/>
              <w:left w:val="none" w:color="FFFFFF" w:sz="0"/>
              <w:bottom w:val="single" w:color="D9C6D2" w:sz="4"/>
              <w:right w:val="none" w:color="FFFFFF" w:sz="0"/>
            </w:tcBorders>
            <w:shd w:fill="F7EEF3" w:color="auto" w:val="clear"/>
            <w:tcMar>
              <w:top w:type="dxa" w:w="260"/>
              <w:left w:type="dxa" w:w="120"/>
              <w:bottom w:type="dxa" w:w="260"/>
              <w:right w:type="dxa" w:w="120"/>
            </w:tcMar>
          </w:tcPr>
          <w:p>
            <w:pPr>
              <w:keepNext w:val="false"/>
              <w:spacing w:after="0"/>
            </w:pPr>
            <w:r>
              <w:rPr>
                <w:b/>
                <w:bCs/>
                <w:sz w:val="20"/>
                <w:szCs w:val="20"/>
              </w:rPr>
              <w:t xml:space="preserve">Date</w:t>
            </w:r>
          </w:p>
        </w:tc>
        <w:tc>
          <w:tcPr>
            <w:tcW w:type="dxa" w:w="6426"/>
            <w:tcBorders>
              <w:top w:val="none" w:color="FFFFFF" w:sz="0"/>
              <w:left w:val="none" w:color="FFFFFF" w:sz="0"/>
              <w:bottom w:val="single" w:color="D9C6D2" w:sz="4"/>
              <w:right w:val="none" w:color="FFFFFF" w:sz="0"/>
            </w:tcBorders>
            <w:tcMar>
              <w:top w:type="dxa" w:w="260"/>
              <w:left w:type="dxa" w:w="160"/>
              <w:bottom w:type="dxa" w:w="260"/>
              <w:right w:type="dxa" w:w="120"/>
            </w:tcMar>
          </w:tcPr>
          <w:p>
            <w:pPr>
              <w:keepNext w:val="false"/>
              <w:spacing w:after="0"/>
            </w:pPr>
            <w:r>
              <w:rPr>
                <w:sz w:val="20"/>
                <w:szCs w:val="20"/>
              </w:rPr>
              <w:t xml:space="preserve"> </w:t>
            </w:r>
          </w:p>
        </w:tc>
      </w:tr>
    </w:tbl>
    <w:p>
      <w:pPr>
        <w:pStyle w:val="Heading1"/>
        <w:pageBreakBefore/>
      </w:pPr>
      <w:r>
        <w:t xml:space="preserve">Schedule: Staff access rules at a glance</w:t>
      </w:r>
    </w:p>
    <w:p>
      <w:r>
        <w:rPr>
          <w:i/>
          <w:iCs/>
          <w:color w:val="666666"/>
          <w:sz w:val="20"/>
          <w:szCs w:val="20"/>
        </w:rPr>
        <w:t xml:space="preserve">A quick reminder of the main rules in this agreement. If anything here differs from the clauses above, the clauses apply.</w:t>
      </w:r>
    </w:p>
    <w:p>
      <w:pPr>
        <w:tabs>
          <w:tab w:val="left" w:pos="720"/>
        </w:tabs>
        <w:spacing w:after="110"/>
        <w:ind w:left="720" w:hanging="720"/>
      </w:pPr>
      <w:r>
        <w:rPr>
          <w:b/>
          <w:bCs/>
          <w:color w:val="555555"/>
        </w:rPr>
        <w:t xml:space="preserve">1	</w:t>
      </w:r>
      <w:r>
        <w:t xml:space="preserve">Keep two-step verification on. Never share your login or codes.</w:t>
      </w:r>
    </w:p>
    <w:p>
      <w:pPr>
        <w:tabs>
          <w:tab w:val="left" w:pos="720"/>
        </w:tabs>
        <w:spacing w:after="110"/>
        <w:ind w:left="720" w:hanging="720"/>
      </w:pPr>
      <w:r>
        <w:rPr>
          <w:b/>
          <w:bCs/>
          <w:color w:val="555555"/>
        </w:rPr>
        <w:t xml:space="preserve">2	</w:t>
      </w:r>
      <w:r>
        <w:t xml:space="preserve">Only open a customer’s server or account when you need to for a specific task, and only look at what you need.</w:t>
      </w:r>
    </w:p>
    <w:p>
      <w:pPr>
        <w:tabs>
          <w:tab w:val="left" w:pos="720"/>
        </w:tabs>
        <w:spacing w:after="110"/>
        <w:ind w:left="720" w:hanging="720"/>
      </w:pPr>
      <w:r>
        <w:rPr>
          <w:b/>
          <w:bCs/>
          <w:color w:val="555555"/>
        </w:rPr>
        <w:t xml:space="preserve">3	</w:t>
      </w:r>
      <w:r>
        <w:t xml:space="preserve">Never use staff powers for yourself, friends or family.</w:t>
      </w:r>
    </w:p>
    <w:p>
      <w:pPr>
        <w:tabs>
          <w:tab w:val="left" w:pos="720"/>
        </w:tabs>
        <w:spacing w:after="110"/>
        <w:ind w:left="720" w:hanging="720"/>
      </w:pPr>
      <w:r>
        <w:rPr>
          <w:b/>
          <w:bCs/>
          <w:color w:val="555555"/>
        </w:rPr>
        <w:t xml:space="preserve">4	</w:t>
      </w:r>
      <w:r>
        <w:t xml:space="preserve">Never copy, screenshot or take Customer Data outside our Systems.</w:t>
      </w:r>
    </w:p>
    <w:p>
      <w:pPr>
        <w:tabs>
          <w:tab w:val="left" w:pos="720"/>
        </w:tabs>
        <w:spacing w:after="110"/>
        <w:ind w:left="720" w:hanging="720"/>
      </w:pPr>
      <w:r>
        <w:rPr>
          <w:b/>
          <w:bCs/>
          <w:color w:val="555555"/>
        </w:rPr>
        <w:t xml:space="preserve">5	</w:t>
      </w:r>
      <w:r>
        <w:t xml:space="preserve">Everything you do in the admin area is logged.</w:t>
      </w:r>
    </w:p>
    <w:p>
      <w:pPr>
        <w:tabs>
          <w:tab w:val="left" w:pos="720"/>
        </w:tabs>
        <w:spacing w:after="110"/>
        <w:ind w:left="720" w:hanging="720"/>
      </w:pPr>
      <w:r>
        <w:rPr>
          <w:b/>
          <w:bCs/>
          <w:color w:val="555555"/>
        </w:rPr>
        <w:t xml:space="preserve">6	</w:t>
      </w:r>
      <w:r>
        <w:t xml:space="preserve">Report a lost device, a hacked account or any data leak straight away, and within 24 hours at the latest.</w:t>
      </w:r>
    </w:p>
    <w:p>
      <w:pPr>
        <w:tabs>
          <w:tab w:val="left" w:pos="720"/>
        </w:tabs>
        <w:spacing w:after="110"/>
        <w:ind w:left="720" w:hanging="720"/>
      </w:pPr>
      <w:r>
        <w:rPr>
          <w:b/>
          <w:bCs/>
          <w:color w:val="555555"/>
        </w:rPr>
        <w:t xml:space="preserve">7	</w:t>
      </w:r>
      <w:r>
        <w:t xml:space="preserve">Don’t promise refunds, credit or anything else unless your role allows it.</w:t>
      </w:r>
    </w:p>
    <w:p>
      <w:pPr>
        <w:tabs>
          <w:tab w:val="left" w:pos="720"/>
        </w:tabs>
        <w:spacing w:after="110"/>
        <w:ind w:left="720" w:hanging="720"/>
      </w:pPr>
      <w:r>
        <w:rPr>
          <w:b/>
          <w:bCs/>
          <w:color w:val="555555"/>
        </w:rPr>
        <w:t xml:space="preserve">8	</w:t>
      </w:r>
      <w:r>
        <w:t xml:space="preserve">When you leave, delete everything you hold within 7 days.</w:t>
      </w:r>
    </w:p>
    <w:p>
      <w:pPr>
        <w:tabs>
          <w:tab w:val="left" w:pos="720"/>
        </w:tabs>
        <w:spacing w:after="110"/>
        <w:ind w:left="720" w:hanging="720"/>
      </w:pPr>
      <w:r>
        <w:rPr>
          <w:b/>
          <w:bCs/>
          <w:color w:val="555555"/>
        </w:rPr>
        <w:t xml:space="preserve">9	</w:t>
      </w:r>
      <w:r>
        <w:t xml:space="preserve">Under 18: normally Tier 1 or Tier 2 only. Any Tier 3 permissions are an exception, approved in writing and reviewed every 3 months.</w:t>
      </w:r>
    </w:p>
    <w:p>
      <w:pPr>
        <w:tabs>
          <w:tab w:val="left" w:pos="720"/>
        </w:tabs>
        <w:spacing w:after="110"/>
        <w:ind w:left="720" w:hanging="720"/>
      </w:pPr>
      <w:r>
        <w:rPr>
          <w:b/>
          <w:bCs/>
          <w:color w:val="555555"/>
        </w:rPr>
        <w:t xml:space="preserve">10	</w:t>
      </w:r>
      <w:r>
        <w:t xml:space="preserve">School, rest and your wellbeing come first. Take a break whenever you need to.</w:t>
      </w:r>
    </w:p>
    <w:p>
      <w:pPr>
        <w:tabs>
          <w:tab w:val="left" w:pos="720"/>
        </w:tabs>
        <w:spacing w:after="110"/>
        <w:ind w:left="720" w:hanging="720"/>
      </w:pPr>
      <w:r>
        <w:rPr>
          <w:b/>
          <w:bCs/>
          <w:color w:val="555555"/>
        </w:rPr>
        <w:t xml:space="preserve">11	</w:t>
      </w:r>
      <w:r>
        <w:t xml:space="preserve">Pass anything uncomfortable or abusive to an adult member of staff.</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Volunteer initials ______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5"/>
        <w:szCs w:val="15"/>
      </w:rPr>
      <w:t xml:space="preserve">TheBerryHost · Staff Volunteer Agreement (Under 18) · Confidential once completed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after="140" w:line="29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Arial" w:cs="Arial" w:eastAsia="Arial" w:hAnsi="Arial"/>
      <w:b/>
      <w:bCs/>
      <w:color w:val="7A1F5C"/>
      <w:sz w:val="46"/>
      <w:szCs w:val="46"/>
    </w:rPr>
  </w:style>
  <w:style w:type="paragraph" w:styleId="Heading1">
    <w:name w:val="Heading 1"/>
    <w:basedOn w:val="Normal"/>
    <w:next w:val="Normal"/>
    <w:qFormat/>
    <w:pPr>
      <w:keepNext/>
      <w:spacing w:after="120" w:before="300"/>
      <w:outlineLvl w:val="0"/>
    </w:pPr>
    <w:rPr>
      <w:rFonts w:ascii="Arial" w:cs="Arial" w:eastAsia="Arial" w:hAnsi="Arial"/>
      <w:b/>
      <w:bCs/>
      <w:color w:val="7A1F5C"/>
      <w:sz w:val="26"/>
      <w:szCs w:val="26"/>
    </w:rPr>
  </w:style>
  <w:style w:type="paragraph" w:styleId="Heading2">
    <w:name w:val="Heading 2"/>
    <w:basedOn w:val="Normal"/>
    <w:next w:val="Normal"/>
    <w:qFormat/>
    <w:pPr>
      <w:keepNext/>
      <w:spacing w:after="100" w:before="120"/>
      <w:outlineLvl w:val="1"/>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TheBerryHost Staff Volunteer Agreement (Under 18)</dc:title>
  <dc:creator>Berry Technologies Ltd</dc:creator>
  <cp:lastModifiedBy>Un-named</cp:lastModifiedBy>
  <cp:revision>1</cp:revision>
  <dcterms:created xsi:type="dcterms:W3CDTF">2026-10-19T18:41:35.970Z</dcterms:created>
  <dcterms:modified xsi:type="dcterms:W3CDTF">2026-10-19T18:41:35.970Z</dcterms:modified>
</cp:coreProperties>
</file>

<file path=docProps/custom.xml><?xml version="1.0" encoding="utf-8"?>
<Properties xmlns="http://schemas.openxmlformats.org/officeDocument/2006/custom-properties" xmlns:vt="http://schemas.openxmlformats.org/officeDocument/2006/docPropsVTypes"/>
</file>