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07" w:rsidRPr="005B1807" w:rsidRDefault="005B1807" w:rsidP="005B1807">
      <w:p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0" w:name="_GoBack"/>
      <w:r w:rsidRPr="005B1807">
        <w:rPr>
          <w:rFonts w:ascii="Times New Roman" w:eastAsia="Times New Roman" w:hAnsi="Times New Roman" w:cs="Times New Roman"/>
          <w:b/>
          <w:bCs/>
          <w:kern w:val="36"/>
          <w:sz w:val="24"/>
          <w:szCs w:val="24"/>
        </w:rPr>
        <w:t>http://www.acm.org/about-acm/acm-code-of-ethics-and-professional-conduct</w:t>
      </w:r>
    </w:p>
    <w:bookmarkEnd w:id="0"/>
    <w:p w:rsidR="005B1807" w:rsidRPr="005B1807" w:rsidRDefault="005B1807" w:rsidP="005B18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1807">
        <w:rPr>
          <w:rFonts w:ascii="Times New Roman" w:eastAsia="Times New Roman" w:hAnsi="Times New Roman" w:cs="Times New Roman"/>
          <w:b/>
          <w:bCs/>
          <w:kern w:val="36"/>
          <w:sz w:val="48"/>
          <w:szCs w:val="48"/>
        </w:rPr>
        <w:t>ACM Code of Ethics and Professional Conduct</w:t>
      </w:r>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op"/>
      <w:bookmarkEnd w:id="1"/>
      <w:r w:rsidRPr="005B1807">
        <w:rPr>
          <w:rFonts w:ascii="Times New Roman" w:eastAsia="Times New Roman" w:hAnsi="Times New Roman" w:cs="Times New Roman"/>
          <w:b/>
          <w:bCs/>
          <w:i/>
          <w:iCs/>
          <w:sz w:val="27"/>
          <w:szCs w:val="27"/>
        </w:rPr>
        <w:t>Adopted by ACM Council 10/16/92.</w:t>
      </w:r>
    </w:p>
    <w:p w:rsidR="005B1807" w:rsidRPr="005B1807" w:rsidRDefault="005B1807" w:rsidP="005B1807">
      <w:pPr>
        <w:spacing w:before="100" w:beforeAutospacing="1" w:after="100" w:afterAutospacing="1" w:line="240" w:lineRule="auto"/>
        <w:outlineLvl w:val="1"/>
        <w:rPr>
          <w:rFonts w:ascii="Times New Roman" w:eastAsia="Times New Roman" w:hAnsi="Times New Roman" w:cs="Times New Roman"/>
          <w:b/>
          <w:bCs/>
          <w:sz w:val="36"/>
          <w:szCs w:val="36"/>
        </w:rPr>
      </w:pPr>
      <w:r w:rsidRPr="005B1807">
        <w:rPr>
          <w:rFonts w:ascii="Times New Roman" w:eastAsia="Times New Roman" w:hAnsi="Times New Roman" w:cs="Times New Roman"/>
          <w:b/>
          <w:bCs/>
          <w:sz w:val="36"/>
          <w:szCs w:val="36"/>
        </w:rPr>
        <w:t>Preamble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hyperlink r:id="rId5" w:anchor="CONTENTS" w:history="1">
        <w:r w:rsidRPr="005B1807">
          <w:rPr>
            <w:rFonts w:ascii="Times New Roman" w:eastAsia="Times New Roman" w:hAnsi="Times New Roman" w:cs="Times New Roman"/>
            <w:b/>
            <w:bCs/>
            <w:color w:val="0000FF"/>
            <w:sz w:val="24"/>
            <w:szCs w:val="24"/>
            <w:u w:val="single"/>
          </w:rPr>
          <w:t>Contents &amp; Guidelines</w:t>
        </w:r>
      </w:hyperlink>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preamble"/>
      <w:bookmarkEnd w:id="2"/>
      <w:r w:rsidRPr="005B1807">
        <w:rPr>
          <w:rFonts w:ascii="Times New Roman" w:eastAsia="Times New Roman" w:hAnsi="Times New Roman" w:cs="Times New Roman"/>
          <w:b/>
          <w:bCs/>
          <w:sz w:val="27"/>
          <w:szCs w:val="27"/>
        </w:rPr>
        <w:t>Preamble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Commitment to ethical professional conduct is expected of every member (voting members, associate members, and student members) of the Association for Computing Machinery (ACM).</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This Code, consisting of 24 imperatives formulated as statements of personal responsibility, identifies the elements of such a commitment. It contains many, but not all, issues professionals are likely to face. </w:t>
      </w:r>
      <w:hyperlink r:id="rId6" w:anchor="sect1" w:history="1">
        <w:r w:rsidRPr="005B1807">
          <w:rPr>
            <w:rFonts w:ascii="Times New Roman" w:eastAsia="Times New Roman" w:hAnsi="Times New Roman" w:cs="Times New Roman"/>
            <w:color w:val="0000FF"/>
            <w:sz w:val="24"/>
            <w:szCs w:val="24"/>
            <w:u w:val="single"/>
          </w:rPr>
          <w:t>Section 1</w:t>
        </w:r>
      </w:hyperlink>
      <w:r w:rsidRPr="005B1807">
        <w:rPr>
          <w:rFonts w:ascii="Times New Roman" w:eastAsia="Times New Roman" w:hAnsi="Times New Roman" w:cs="Times New Roman"/>
          <w:sz w:val="24"/>
          <w:szCs w:val="24"/>
        </w:rPr>
        <w:t xml:space="preserve"> outlines fundamental ethical considerations, while </w:t>
      </w:r>
      <w:hyperlink r:id="rId7" w:anchor="sect2" w:history="1">
        <w:r w:rsidRPr="005B1807">
          <w:rPr>
            <w:rFonts w:ascii="Times New Roman" w:eastAsia="Times New Roman" w:hAnsi="Times New Roman" w:cs="Times New Roman"/>
            <w:color w:val="0000FF"/>
            <w:sz w:val="24"/>
            <w:szCs w:val="24"/>
            <w:u w:val="single"/>
          </w:rPr>
          <w:t>Section 2</w:t>
        </w:r>
      </w:hyperlink>
      <w:r w:rsidRPr="005B1807">
        <w:rPr>
          <w:rFonts w:ascii="Times New Roman" w:eastAsia="Times New Roman" w:hAnsi="Times New Roman" w:cs="Times New Roman"/>
          <w:sz w:val="24"/>
          <w:szCs w:val="24"/>
        </w:rPr>
        <w:t xml:space="preserve"> addresses additional, more specific considerations of professional conduct. Statements in </w:t>
      </w:r>
      <w:hyperlink r:id="rId8" w:anchor="sect3" w:history="1">
        <w:r w:rsidRPr="005B1807">
          <w:rPr>
            <w:rFonts w:ascii="Times New Roman" w:eastAsia="Times New Roman" w:hAnsi="Times New Roman" w:cs="Times New Roman"/>
            <w:color w:val="0000FF"/>
            <w:sz w:val="24"/>
            <w:szCs w:val="24"/>
            <w:u w:val="single"/>
          </w:rPr>
          <w:t>Section 3</w:t>
        </w:r>
      </w:hyperlink>
      <w:r w:rsidRPr="005B1807">
        <w:rPr>
          <w:rFonts w:ascii="Times New Roman" w:eastAsia="Times New Roman" w:hAnsi="Times New Roman" w:cs="Times New Roman"/>
          <w:sz w:val="24"/>
          <w:szCs w:val="24"/>
        </w:rPr>
        <w:t xml:space="preserve"> pertain more specifically to individuals who have a leadership role, whether in the workplace or in a volunteer capacity such as with organizations like ACM. Principles involving compliance with this Code are given in </w:t>
      </w:r>
      <w:hyperlink r:id="rId9" w:anchor="sect4" w:history="1">
        <w:r w:rsidRPr="005B1807">
          <w:rPr>
            <w:rFonts w:ascii="Times New Roman" w:eastAsia="Times New Roman" w:hAnsi="Times New Roman" w:cs="Times New Roman"/>
            <w:color w:val="0000FF"/>
            <w:sz w:val="24"/>
            <w:szCs w:val="24"/>
            <w:u w:val="single"/>
          </w:rPr>
          <w:t>Section 4</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The Code shall be supplemented by a set of Guidelines, which provide explanation to assist members in dealing with the various issues contained in the Code. It is expected that the Guidelines will be changed more frequently than the Code.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The Code and its supplemented Guidelines are intended to serve as a basis for ethical decision making in the conduct of professional work. Secondarily, they may serve as a basis for judging the merit of a formal complaint pertaining to violation of professional ethical standards.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It should be noted that although computing is not mentioned in the imperatives of </w:t>
      </w:r>
      <w:hyperlink r:id="rId10" w:anchor="sect1" w:history="1">
        <w:r w:rsidRPr="005B1807">
          <w:rPr>
            <w:rFonts w:ascii="Times New Roman" w:eastAsia="Times New Roman" w:hAnsi="Times New Roman" w:cs="Times New Roman"/>
            <w:color w:val="0000FF"/>
            <w:sz w:val="24"/>
            <w:szCs w:val="24"/>
            <w:u w:val="single"/>
          </w:rPr>
          <w:t>Section 1</w:t>
        </w:r>
      </w:hyperlink>
      <w:r w:rsidRPr="005B1807">
        <w:rPr>
          <w:rFonts w:ascii="Times New Roman" w:eastAsia="Times New Roman" w:hAnsi="Times New Roman" w:cs="Times New Roman"/>
          <w:sz w:val="24"/>
          <w:szCs w:val="24"/>
        </w:rPr>
        <w:t>, the Code is concerned with how these fundamental imperatives apply to one's conduct as a computing professional. These imperatives are expressed in a general form to emphasize that ethical principles which apply to computer ethics are derived from more general ethical principles.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It is understood that some words and phrases in a code of ethics are subject to varying interpretations, and that any ethical principle may conflict with other ethical principles in specific situations. Questions related to ethical conflicts can best be answered by thoughtful consideration of fundamental principles, rather than reliance on detailed regulations.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11" w:anchor="top" w:history="1">
        <w:r w:rsidRPr="005B1807">
          <w:rPr>
            <w:rFonts w:ascii="Times New Roman" w:eastAsia="Times New Roman" w:hAnsi="Times New Roman" w:cs="Times New Roman"/>
            <w:color w:val="0000FF"/>
            <w:sz w:val="24"/>
            <w:szCs w:val="24"/>
            <w:u w:val="single"/>
          </w:rPr>
          <w:t>Back to the Top</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CONTENTS"/>
      <w:bookmarkEnd w:id="3"/>
      <w:r w:rsidRPr="005B1807">
        <w:rPr>
          <w:rFonts w:ascii="Times New Roman" w:eastAsia="Times New Roman" w:hAnsi="Times New Roman" w:cs="Times New Roman"/>
          <w:b/>
          <w:bCs/>
          <w:sz w:val="27"/>
          <w:szCs w:val="27"/>
        </w:rPr>
        <w:lastRenderedPageBreak/>
        <w:t>Contents &amp; Guidelines</w:t>
      </w:r>
    </w:p>
    <w:p w:rsidR="005B1807" w:rsidRPr="005B1807" w:rsidRDefault="005B1807" w:rsidP="005B18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ect1" w:history="1">
        <w:r w:rsidRPr="005B1807">
          <w:rPr>
            <w:rFonts w:ascii="Times New Roman" w:eastAsia="Times New Roman" w:hAnsi="Times New Roman" w:cs="Times New Roman"/>
            <w:b/>
            <w:bCs/>
            <w:color w:val="0000FF"/>
            <w:sz w:val="24"/>
            <w:szCs w:val="24"/>
            <w:u w:val="single"/>
          </w:rPr>
          <w:t>General Moral Imperatives.</w:t>
        </w:r>
      </w:hyperlink>
    </w:p>
    <w:p w:rsidR="005B1807" w:rsidRPr="005B1807" w:rsidRDefault="005B1807" w:rsidP="005B18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ect2" w:history="1">
        <w:r w:rsidRPr="005B1807">
          <w:rPr>
            <w:rFonts w:ascii="Times New Roman" w:eastAsia="Times New Roman" w:hAnsi="Times New Roman" w:cs="Times New Roman"/>
            <w:b/>
            <w:bCs/>
            <w:color w:val="0000FF"/>
            <w:sz w:val="24"/>
            <w:szCs w:val="24"/>
            <w:u w:val="single"/>
          </w:rPr>
          <w:t>More Specific Professional Responsibilities.</w:t>
        </w:r>
      </w:hyperlink>
    </w:p>
    <w:p w:rsidR="005B1807" w:rsidRPr="005B1807" w:rsidRDefault="005B1807" w:rsidP="005B18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sect3" w:history="1">
        <w:r w:rsidRPr="005B1807">
          <w:rPr>
            <w:rFonts w:ascii="Times New Roman" w:eastAsia="Times New Roman" w:hAnsi="Times New Roman" w:cs="Times New Roman"/>
            <w:b/>
            <w:bCs/>
            <w:color w:val="0000FF"/>
            <w:sz w:val="24"/>
            <w:szCs w:val="24"/>
            <w:u w:val="single"/>
          </w:rPr>
          <w:t>Organizational Leadership Imperatives.</w:t>
        </w:r>
      </w:hyperlink>
    </w:p>
    <w:p w:rsidR="005B1807" w:rsidRPr="005B1807" w:rsidRDefault="005B1807" w:rsidP="005B180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sect4" w:history="1">
        <w:r w:rsidRPr="005B1807">
          <w:rPr>
            <w:rFonts w:ascii="Times New Roman" w:eastAsia="Times New Roman" w:hAnsi="Times New Roman" w:cs="Times New Roman"/>
            <w:b/>
            <w:bCs/>
            <w:color w:val="0000FF"/>
            <w:sz w:val="24"/>
            <w:szCs w:val="24"/>
            <w:u w:val="single"/>
          </w:rPr>
          <w:t>Compliance with the Code.</w:t>
        </w:r>
      </w:hyperlink>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16" w:anchor="top" w:history="1">
        <w:r w:rsidRPr="005B1807">
          <w:rPr>
            <w:rFonts w:ascii="Times New Roman" w:eastAsia="Times New Roman" w:hAnsi="Times New Roman" w:cs="Times New Roman"/>
            <w:color w:val="0000FF"/>
            <w:sz w:val="24"/>
            <w:szCs w:val="24"/>
            <w:u w:val="single"/>
          </w:rPr>
          <w:t>Back to the Top</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ect1"/>
      <w:bookmarkEnd w:id="4"/>
      <w:r w:rsidRPr="005B1807">
        <w:rPr>
          <w:rFonts w:ascii="Times New Roman" w:eastAsia="Times New Roman" w:hAnsi="Times New Roman" w:cs="Times New Roman"/>
          <w:b/>
          <w:bCs/>
          <w:sz w:val="27"/>
          <w:szCs w:val="27"/>
        </w:rPr>
        <w:t>1. GENERAL MORAL IMPERATIVES.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i/>
          <w:iCs/>
          <w:sz w:val="24"/>
          <w:szCs w:val="24"/>
        </w:rPr>
        <w:t>As an ACM member I will ....</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1.1 Contribute to society and human well-being.</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This principle concerning the quality of life of all people affirms an obligation to protect fundamental human rights and to respect the diversity of all cultures. An essential aim of computing professionals is to minimize negative consequences of computing systems, including threats to health and safety. When designing or implementing systems, computing professionals must attempt to ensure that the products of their efforts will be used in socially responsible ways, will meet social needs, and will avoid harmful effects to health and welfare.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In addition to a safe social environment, human well-being includes a safe natural environment. Therefore, computing professionals who design and develop systems must be alert to, and make others aware of, any potential damage to the local or global environment. </w:t>
      </w:r>
      <w:bookmarkStart w:id="5" w:name="imp1.2"/>
      <w:bookmarkEnd w:id="5"/>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1.2 Avoid harm to others.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"Harm" means injury or negative consequences, such as undesirable loss of information, loss of property, property damage, or unwanted environmental impacts. This principle prohibits use of computing technology in ways that result in harm to any of the following: users, the general public, employees, employers. Harmful actions include intentional destruction or modification of files and programs leading to serious loss of resources or unnecessary expenditure of human resources such as the time and effort required to purge systems of "computer viruses."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Well-intended actions, including those that accomplish assigned duties, may lead to harm unexpectedly. In such an event the responsible person or persons are obligated to undo or mitigate the negative consequences as much as possible. One way to avoid unintentional harm is to carefully consider potential impacts on all those affected by decisions made during design and implementation.</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To minimize the possibility of indirectly harming others, computing professionals must minimize malfunctions by following generally accepted standards for system design and testing. Furthermore, it is often necessary to assess the social consequences of systems to project the likelihood of any serious harm to others. If system features are misrepresented to users, </w:t>
      </w:r>
      <w:r w:rsidRPr="005B1807">
        <w:rPr>
          <w:rFonts w:ascii="Times New Roman" w:eastAsia="Times New Roman" w:hAnsi="Times New Roman" w:cs="Times New Roman"/>
          <w:sz w:val="24"/>
          <w:szCs w:val="24"/>
        </w:rPr>
        <w:lastRenderedPageBreak/>
        <w:t>coworkers, or supervisors, the individual computing professional is responsible for any resulting injury.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In the work environment the computing professional has the additional obligation to report any signs of system dangers that might result in serious personal or social damage. If one's superiors do not act to curtail or mitigate such dangers, it may be necessary to "blow the whistle" to help correct the problem or reduce the risk. However, capricious or misguided reporting of violations can, itself, be harmful. Before reporting violations, all relevant aspects of the incident must be thoroughly assessed. In particular, the assessment of risk and responsibility must be credible. It is suggested that advice be sought from other computing professionals. See </w:t>
      </w:r>
      <w:hyperlink r:id="rId17" w:anchor="imp2.5" w:history="1">
        <w:r w:rsidRPr="005B1807">
          <w:rPr>
            <w:rFonts w:ascii="Times New Roman" w:eastAsia="Times New Roman" w:hAnsi="Times New Roman" w:cs="Times New Roman"/>
            <w:color w:val="0000FF"/>
            <w:sz w:val="24"/>
            <w:szCs w:val="24"/>
            <w:u w:val="single"/>
          </w:rPr>
          <w:t>principle 2.5</w:t>
        </w:r>
      </w:hyperlink>
      <w:r w:rsidRPr="005B1807">
        <w:rPr>
          <w:rFonts w:ascii="Times New Roman" w:eastAsia="Times New Roman" w:hAnsi="Times New Roman" w:cs="Times New Roman"/>
          <w:sz w:val="24"/>
          <w:szCs w:val="24"/>
        </w:rPr>
        <w:t xml:space="preserve"> regarding thorough evaluations. </w:t>
      </w:r>
      <w:bookmarkStart w:id="6" w:name="imp1.3"/>
      <w:bookmarkEnd w:id="6"/>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1.3 Be honest and trustworthy.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Honesty is an essential component of trust. Without trust an organization cannot function effectively. The honest computing professional will not make deliberately false or deceptive claims about a system or system design, but will instead provide full disclosure of all pertinent system limitations and problems.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A computer professional has a duty to be honest about his or her own qualifications, and about any circumstances that might lead to conflicts of interest.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Membership in volunteer organizations such as ACM may at times place individuals in situations where their statements or actions could be interpreted as carrying the "weight" of a larger group of professionals. An ACM member will exercise care to not misrepresent ACM or positions and policies of ACM or any ACM units. </w:t>
      </w:r>
      <w:bookmarkStart w:id="7" w:name="imp1.4"/>
      <w:bookmarkEnd w:id="7"/>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1.4 Be fair and take action not to discriminate.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The values of equality, tolerance, respect for others, and the principles of equal justice govern this imperative. Discrimination on the basis of race, sex, religion, age, disability, national origin, or other such factors is an explicit violation of ACM policy and will not be tolerated.</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Inequities between different groups of people may result from the use or misuse of information and technology. In a fair </w:t>
      </w:r>
      <w:proofErr w:type="spellStart"/>
      <w:proofErr w:type="gramStart"/>
      <w:r w:rsidRPr="005B1807">
        <w:rPr>
          <w:rFonts w:ascii="Times New Roman" w:eastAsia="Times New Roman" w:hAnsi="Times New Roman" w:cs="Times New Roman"/>
          <w:sz w:val="24"/>
          <w:szCs w:val="24"/>
        </w:rPr>
        <w:t>society,all</w:t>
      </w:r>
      <w:proofErr w:type="spellEnd"/>
      <w:proofErr w:type="gramEnd"/>
      <w:r w:rsidRPr="005B1807">
        <w:rPr>
          <w:rFonts w:ascii="Times New Roman" w:eastAsia="Times New Roman" w:hAnsi="Times New Roman" w:cs="Times New Roman"/>
          <w:sz w:val="24"/>
          <w:szCs w:val="24"/>
        </w:rPr>
        <w:t xml:space="preserve"> individuals would have equal opportunity to participate in, or benefit from, the use of computer resources regardless of race, sex, religion, age, disability, national origin or other such similar factors. However, these ideals do not justify unauthorized use of computer resources nor do they provide an adequate basis for violation of any other ethical imperatives of this code.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1.5 Honor property rights including copyrights and patent.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Violation of copyrights, patents, trade secrets and the terms of license agreements is prohibited by law in most circumstances. Even when software is not so protected, such violations are contrary to professional behavior. Copies of software should be made only with proper authorization. Unauthorized duplication of materials must not be condoned.</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lastRenderedPageBreak/>
        <w:t>1.6 Give proper credit for intellectual property.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Computing professionals are obligated to protect the integrity of intellectual property. Specifically, one must not take credit for other's ideas or work, even in cases where the work has not been explicitly protected by copyright, patent, etc.</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1.7 Respect the privacy of others.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Computing and communication technology enables the collection and exchange of personal information on a scale unprecedented in the history of civilization. Thus there is increased potential for violating the privacy of individuals and groups. It is the responsibility of professionals to maintain the privacy and integrity of data describing individuals. This includes taking precautions to ensure the accuracy of data, as well as protecting it from unauthorized access or accidental disclosure to inappropriate individuals. Furthermore, procedures must be established to allow individuals to review their records and correct inaccuracies.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This imperative implies that only the necessary amount of personal information be collected in a system, that retention and disposal periods for that information be clearly defined and enforced, and that personal information gathered for a specific purpose not be used for other purposes without consent of the individual(s). These principles apply to electronic communications, including electronic mail, and prohibit procedures that capture or monitor electronic user data, including </w:t>
      </w:r>
      <w:proofErr w:type="spellStart"/>
      <w:proofErr w:type="gramStart"/>
      <w:r w:rsidRPr="005B1807">
        <w:rPr>
          <w:rFonts w:ascii="Times New Roman" w:eastAsia="Times New Roman" w:hAnsi="Times New Roman" w:cs="Times New Roman"/>
          <w:sz w:val="24"/>
          <w:szCs w:val="24"/>
        </w:rPr>
        <w:t>messages,without</w:t>
      </w:r>
      <w:proofErr w:type="spellEnd"/>
      <w:proofErr w:type="gramEnd"/>
      <w:r w:rsidRPr="005B1807">
        <w:rPr>
          <w:rFonts w:ascii="Times New Roman" w:eastAsia="Times New Roman" w:hAnsi="Times New Roman" w:cs="Times New Roman"/>
          <w:sz w:val="24"/>
          <w:szCs w:val="24"/>
        </w:rPr>
        <w:t xml:space="preserve"> the permission of users or bona fide authorization related to system operation and maintenance. User data observed during the normal duties of system operation and maintenance must be treated with strictest confidentiality, except in cases where it is evidence for the violation of law, organizational regulations, or this Code. In these cases, the nature or contents of that information must be disclosed only to proper authorities.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1.8 Honor confidentiality.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The principle of honesty extends to issues of confidentiality of information whenever one has made an explicit promise to honor confidentiality or, implicitly, when private information not directly related to the performance of one's duties becomes available. The ethical concern is to respect all obligations of confidentiality to employers, clients, and users unless discharged from such obligations by requirements of the law or other principles of this Code.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18" w:anchor="CONTENTS" w:history="1">
        <w:r w:rsidRPr="005B1807">
          <w:rPr>
            <w:rFonts w:ascii="Times New Roman" w:eastAsia="Times New Roman" w:hAnsi="Times New Roman" w:cs="Times New Roman"/>
            <w:color w:val="0000FF"/>
            <w:sz w:val="24"/>
            <w:szCs w:val="24"/>
            <w:u w:val="single"/>
          </w:rPr>
          <w:t>Back to CONTENTS</w:t>
        </w:r>
      </w:hyperlink>
      <w:r w:rsidRPr="005B1807">
        <w:rPr>
          <w:rFonts w:ascii="Times New Roman" w:eastAsia="Times New Roman" w:hAnsi="Times New Roman" w:cs="Times New Roman"/>
          <w:sz w:val="24"/>
          <w:szCs w:val="24"/>
        </w:rPr>
        <w:t>]</w:t>
      </w:r>
      <w:bookmarkStart w:id="8" w:name="sect2"/>
      <w:bookmarkEnd w:id="8"/>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r w:rsidRPr="005B1807">
        <w:rPr>
          <w:rFonts w:ascii="Times New Roman" w:eastAsia="Times New Roman" w:hAnsi="Times New Roman" w:cs="Times New Roman"/>
          <w:b/>
          <w:bCs/>
          <w:sz w:val="27"/>
          <w:szCs w:val="27"/>
        </w:rPr>
        <w:t>2. MORE SPECIFIC PROFESSIONAL RESPONSIBILITIES.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i/>
          <w:iCs/>
          <w:sz w:val="24"/>
          <w:szCs w:val="24"/>
        </w:rPr>
        <w:t>As an ACM computing professional I will ....</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2.1 Strive to achieve the highest quality, effectiveness and dignity in both the process and products of professional work.</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lastRenderedPageBreak/>
        <w:t>Excellence is perhaps the most important obligation of a professional. The computing professional must strive to achieve quality and to be cognizant of the serious negative consequences that may result from poor quality in a system.</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2.2 Acquire and maintain professional competence.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Excellence depends on individuals who take responsibility for acquiring and maintaining professional competence. A professional must participate in setting standards for appropriate levels of competence, and strive to achieve those standards. Upgrading technical knowledge and competence can be achieved in several </w:t>
      </w:r>
      <w:proofErr w:type="spellStart"/>
      <w:proofErr w:type="gramStart"/>
      <w:r w:rsidRPr="005B1807">
        <w:rPr>
          <w:rFonts w:ascii="Times New Roman" w:eastAsia="Times New Roman" w:hAnsi="Times New Roman" w:cs="Times New Roman"/>
          <w:sz w:val="24"/>
          <w:szCs w:val="24"/>
        </w:rPr>
        <w:t>ways:doing</w:t>
      </w:r>
      <w:proofErr w:type="spellEnd"/>
      <w:proofErr w:type="gramEnd"/>
      <w:r w:rsidRPr="005B1807">
        <w:rPr>
          <w:rFonts w:ascii="Times New Roman" w:eastAsia="Times New Roman" w:hAnsi="Times New Roman" w:cs="Times New Roman"/>
          <w:sz w:val="24"/>
          <w:szCs w:val="24"/>
        </w:rPr>
        <w:t xml:space="preserve"> independent study; attending seminars, conferences, or courses; and being involved in professional organizations.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2.3 Know and respect existing laws pertaining to professional work.</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ACM members must obey existing local, </w:t>
      </w:r>
      <w:proofErr w:type="spellStart"/>
      <w:proofErr w:type="gramStart"/>
      <w:r w:rsidRPr="005B1807">
        <w:rPr>
          <w:rFonts w:ascii="Times New Roman" w:eastAsia="Times New Roman" w:hAnsi="Times New Roman" w:cs="Times New Roman"/>
          <w:sz w:val="24"/>
          <w:szCs w:val="24"/>
        </w:rPr>
        <w:t>state,province</w:t>
      </w:r>
      <w:proofErr w:type="spellEnd"/>
      <w:proofErr w:type="gramEnd"/>
      <w:r w:rsidRPr="005B1807">
        <w:rPr>
          <w:rFonts w:ascii="Times New Roman" w:eastAsia="Times New Roman" w:hAnsi="Times New Roman" w:cs="Times New Roman"/>
          <w:sz w:val="24"/>
          <w:szCs w:val="24"/>
        </w:rPr>
        <w:t>, national, and international laws unless there is a compelling ethical basis not to do so. Policies and procedures of the organizations in which one participates must also be obeyed. But compliance must be balanced with the recognition that sometimes existing laws and rules may be immoral or inappropriate and, therefore, must be challenged. Violation of a law or regulation may be ethical when that law or rule has inadequate moral basis or when it conflicts with another law judged to be more important. If one decides to violate a law or rule because it is viewed as unethical, or for any other reason, one must fully accept responsibility for one's actions and for the consequences.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2.4 Accept and provide appropriate professional review.</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Quality professional work, especially in the computing profession, depends on professional reviewing and critiquing. Whenever appropriate, individual members should seek and utilize peer review as well as provide critical review of the work of others. </w:t>
      </w:r>
      <w:bookmarkStart w:id="9" w:name="imp2.5"/>
      <w:bookmarkEnd w:id="9"/>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2.5 Give comprehensive and thorough evaluations of computer systems and their impacts, including analysis of possible risks.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Computer professionals must strive to be perceptive, thorough, and objective when evaluating, recommending, and presenting system descriptions and alternatives. Computer professionals are in a position of special trust, and therefore have a special responsibility to provide objective, credible evaluations to employers, clients, users, and the public. When providing evaluations the professional must also identify any relevant conflicts of interest, as stated in </w:t>
      </w:r>
      <w:hyperlink r:id="rId19" w:anchor="imp1.3" w:history="1">
        <w:r w:rsidRPr="005B1807">
          <w:rPr>
            <w:rFonts w:ascii="Times New Roman" w:eastAsia="Times New Roman" w:hAnsi="Times New Roman" w:cs="Times New Roman"/>
            <w:color w:val="0000FF"/>
            <w:sz w:val="24"/>
            <w:szCs w:val="24"/>
            <w:u w:val="single"/>
          </w:rPr>
          <w:t>imperative 1.3</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As noted in the discussion of </w:t>
      </w:r>
      <w:hyperlink r:id="rId20" w:anchor="imp1.2" w:history="1">
        <w:r w:rsidRPr="005B1807">
          <w:rPr>
            <w:rFonts w:ascii="Times New Roman" w:eastAsia="Times New Roman" w:hAnsi="Times New Roman" w:cs="Times New Roman"/>
            <w:color w:val="0000FF"/>
            <w:sz w:val="24"/>
            <w:szCs w:val="24"/>
            <w:u w:val="single"/>
          </w:rPr>
          <w:t>principle 1.2</w:t>
        </w:r>
      </w:hyperlink>
      <w:r w:rsidRPr="005B1807">
        <w:rPr>
          <w:rFonts w:ascii="Times New Roman" w:eastAsia="Times New Roman" w:hAnsi="Times New Roman" w:cs="Times New Roman"/>
          <w:sz w:val="24"/>
          <w:szCs w:val="24"/>
        </w:rPr>
        <w:t xml:space="preserve"> on avoiding harm, any signs of danger from systems must be reported to those who have opportunity and/or responsibility to resolve them. See the guidelines for </w:t>
      </w:r>
      <w:hyperlink r:id="rId21" w:anchor="imp1.2" w:history="1">
        <w:r w:rsidRPr="005B1807">
          <w:rPr>
            <w:rFonts w:ascii="Times New Roman" w:eastAsia="Times New Roman" w:hAnsi="Times New Roman" w:cs="Times New Roman"/>
            <w:color w:val="0000FF"/>
            <w:sz w:val="24"/>
            <w:szCs w:val="24"/>
            <w:u w:val="single"/>
          </w:rPr>
          <w:t>imperative 1.2</w:t>
        </w:r>
      </w:hyperlink>
      <w:r w:rsidRPr="005B1807">
        <w:rPr>
          <w:rFonts w:ascii="Times New Roman" w:eastAsia="Times New Roman" w:hAnsi="Times New Roman" w:cs="Times New Roman"/>
          <w:sz w:val="24"/>
          <w:szCs w:val="24"/>
        </w:rPr>
        <w:t xml:space="preserve"> for more details concerning </w:t>
      </w:r>
      <w:proofErr w:type="spellStart"/>
      <w:r w:rsidRPr="005B1807">
        <w:rPr>
          <w:rFonts w:ascii="Times New Roman" w:eastAsia="Times New Roman" w:hAnsi="Times New Roman" w:cs="Times New Roman"/>
          <w:sz w:val="24"/>
          <w:szCs w:val="24"/>
        </w:rPr>
        <w:t>harm,including</w:t>
      </w:r>
      <w:proofErr w:type="spellEnd"/>
      <w:r w:rsidRPr="005B1807">
        <w:rPr>
          <w:rFonts w:ascii="Times New Roman" w:eastAsia="Times New Roman" w:hAnsi="Times New Roman" w:cs="Times New Roman"/>
          <w:sz w:val="24"/>
          <w:szCs w:val="24"/>
        </w:rPr>
        <w:t xml:space="preserve"> the reporting of professional violations.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2.6 Honor contracts, agreements, and assigned responsibilities.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lastRenderedPageBreak/>
        <w:t>Honoring one's commitments is a matter of integrity and honesty. For the computer professional this includes ensuring that system elements perform as intended. Also, when one contracts for work with another party, one has an obligation to keep that party properly informed about progress toward completing that work.</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A computing professional has a responsibility to request a change in any assignment that he or she feels cannot be completed as defined. Only after serious consideration and with full disclosure of risks and concerns to the employer or client, should one accept the assignment. The major underlying principle here is the obligation to accept personal accountability for professional work. On some occasions other ethical principles may take greater priority.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A judgment that a specific assignment should not be performed may not be accepted. Having clearly identified one's concerns and reasons for that judgment, but failing to procure a change in that assignment, one may yet be obligated, by contract or by law, to proceed as directed. The computing professional's ethical judgment should be the final guide in deciding whether or not to proceed. Regardless of the decision, one must accept the responsibility for the consequences.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However, performing assignments "against one's own judgment" does not relieve the professional of responsibility for any negative consequences. </w:t>
      </w:r>
      <w:bookmarkStart w:id="10" w:name="imp2.7"/>
      <w:bookmarkEnd w:id="10"/>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2.7 Improve public understanding of computing and its consequences.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Computing professionals have a responsibility to share technical knowledge with the public by encouraging understanding of computing, including the impacts of computer systems and their limitations. This imperative implies an obligation to counter any false views related to computing.</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2.8 Access computing and communication resources only when authorized to do so.</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Theft or destruction of tangible and electronic property is prohibited by </w:t>
      </w:r>
      <w:hyperlink r:id="rId22" w:anchor="imp1.2" w:history="1">
        <w:r w:rsidRPr="005B1807">
          <w:rPr>
            <w:rFonts w:ascii="Times New Roman" w:eastAsia="Times New Roman" w:hAnsi="Times New Roman" w:cs="Times New Roman"/>
            <w:color w:val="0000FF"/>
            <w:sz w:val="24"/>
            <w:szCs w:val="24"/>
            <w:u w:val="single"/>
          </w:rPr>
          <w:t>imperative 1.2</w:t>
        </w:r>
      </w:hyperlink>
      <w:r w:rsidRPr="005B1807">
        <w:rPr>
          <w:rFonts w:ascii="Times New Roman" w:eastAsia="Times New Roman" w:hAnsi="Times New Roman" w:cs="Times New Roman"/>
          <w:sz w:val="24"/>
          <w:szCs w:val="24"/>
        </w:rPr>
        <w:t xml:space="preserve"> - "Avoid harm to others." Trespassing and unauthorized use of a computer or communication system is addressed by this imperative. Trespassing includes accessing communication networks and computer systems, or accounts and/or files associated with those systems, without explicit authorization to do so. Individuals and organizations have the right to restrict access to their systems so long as they do not violate the discrimination principle </w:t>
      </w:r>
      <w:hyperlink r:id="rId23" w:anchor="imp1.4" w:history="1">
        <w:r w:rsidRPr="005B1807">
          <w:rPr>
            <w:rFonts w:ascii="Times New Roman" w:eastAsia="Times New Roman" w:hAnsi="Times New Roman" w:cs="Times New Roman"/>
            <w:color w:val="0000FF"/>
            <w:sz w:val="24"/>
            <w:szCs w:val="24"/>
            <w:u w:val="single"/>
          </w:rPr>
          <w:t>(see 1.4)</w:t>
        </w:r>
      </w:hyperlink>
      <w:r w:rsidRPr="005B1807">
        <w:rPr>
          <w:rFonts w:ascii="Times New Roman" w:eastAsia="Times New Roman" w:hAnsi="Times New Roman" w:cs="Times New Roman"/>
          <w:sz w:val="24"/>
          <w:szCs w:val="24"/>
        </w:rPr>
        <w:t>. No one should enter or use another's computer system, software, or data files without permission. One must always have appropriate approval before using system resources, including communication ports, file space, other system peripherals, and computer time.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24" w:anchor="CONTENTS" w:history="1">
        <w:r w:rsidRPr="005B1807">
          <w:rPr>
            <w:rFonts w:ascii="Times New Roman" w:eastAsia="Times New Roman" w:hAnsi="Times New Roman" w:cs="Times New Roman"/>
            <w:color w:val="0000FF"/>
            <w:sz w:val="24"/>
            <w:szCs w:val="24"/>
            <w:u w:val="single"/>
          </w:rPr>
          <w:t>Back to CONTENTS</w:t>
        </w:r>
      </w:hyperlink>
      <w:r w:rsidRPr="005B1807">
        <w:rPr>
          <w:rFonts w:ascii="Times New Roman" w:eastAsia="Times New Roman" w:hAnsi="Times New Roman" w:cs="Times New Roman"/>
          <w:sz w:val="24"/>
          <w:szCs w:val="24"/>
        </w:rPr>
        <w:t>]</w:t>
      </w:r>
      <w:bookmarkStart w:id="11" w:name="sect3"/>
      <w:bookmarkEnd w:id="11"/>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r w:rsidRPr="005B1807">
        <w:rPr>
          <w:rFonts w:ascii="Times New Roman" w:eastAsia="Times New Roman" w:hAnsi="Times New Roman" w:cs="Times New Roman"/>
          <w:b/>
          <w:bCs/>
          <w:sz w:val="27"/>
          <w:szCs w:val="27"/>
        </w:rPr>
        <w:t>3. ORGANIZATIONAL LEADERSHIP IMPERATIVES.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i/>
          <w:iCs/>
          <w:sz w:val="24"/>
          <w:szCs w:val="24"/>
        </w:rPr>
        <w:t>As an ACM member and an organizational leader, I will ....</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lastRenderedPageBreak/>
        <w:t xml:space="preserve">BACKGROUND </w:t>
      </w:r>
      <w:proofErr w:type="spellStart"/>
      <w:proofErr w:type="gramStart"/>
      <w:r w:rsidRPr="005B1807">
        <w:rPr>
          <w:rFonts w:ascii="Times New Roman" w:eastAsia="Times New Roman" w:hAnsi="Times New Roman" w:cs="Times New Roman"/>
          <w:b/>
          <w:bCs/>
          <w:sz w:val="24"/>
          <w:szCs w:val="24"/>
        </w:rPr>
        <w:t>NOTE</w:t>
      </w:r>
      <w:r w:rsidRPr="005B1807">
        <w:rPr>
          <w:rFonts w:ascii="Times New Roman" w:eastAsia="Times New Roman" w:hAnsi="Times New Roman" w:cs="Times New Roman"/>
          <w:sz w:val="24"/>
          <w:szCs w:val="24"/>
        </w:rPr>
        <w:t>:This</w:t>
      </w:r>
      <w:proofErr w:type="spellEnd"/>
      <w:proofErr w:type="gramEnd"/>
      <w:r w:rsidRPr="005B1807">
        <w:rPr>
          <w:rFonts w:ascii="Times New Roman" w:eastAsia="Times New Roman" w:hAnsi="Times New Roman" w:cs="Times New Roman"/>
          <w:sz w:val="24"/>
          <w:szCs w:val="24"/>
        </w:rPr>
        <w:t xml:space="preserve"> section draws extensively from the draft IFIP Code of </w:t>
      </w:r>
      <w:proofErr w:type="spellStart"/>
      <w:r w:rsidRPr="005B1807">
        <w:rPr>
          <w:rFonts w:ascii="Times New Roman" w:eastAsia="Times New Roman" w:hAnsi="Times New Roman" w:cs="Times New Roman"/>
          <w:sz w:val="24"/>
          <w:szCs w:val="24"/>
        </w:rPr>
        <w:t>Ethics,especially</w:t>
      </w:r>
      <w:proofErr w:type="spellEnd"/>
      <w:r w:rsidRPr="005B1807">
        <w:rPr>
          <w:rFonts w:ascii="Times New Roman" w:eastAsia="Times New Roman" w:hAnsi="Times New Roman" w:cs="Times New Roman"/>
          <w:sz w:val="24"/>
          <w:szCs w:val="24"/>
        </w:rPr>
        <w:t xml:space="preserve"> its sections on organizational ethics and international concerns. The ethical obligations of organizations tend to be neglected in most codes of professional conduct, perhaps because these codes are written from the perspective of the individual member. This dilemma is addressed by stating these imperatives from the perspective of the organizational leader. In this </w:t>
      </w:r>
      <w:proofErr w:type="spellStart"/>
      <w:r w:rsidRPr="005B1807">
        <w:rPr>
          <w:rFonts w:ascii="Times New Roman" w:eastAsia="Times New Roman" w:hAnsi="Times New Roman" w:cs="Times New Roman"/>
          <w:sz w:val="24"/>
          <w:szCs w:val="24"/>
        </w:rPr>
        <w:t>context"leader</w:t>
      </w:r>
      <w:proofErr w:type="spellEnd"/>
      <w:r w:rsidRPr="005B1807">
        <w:rPr>
          <w:rFonts w:ascii="Times New Roman" w:eastAsia="Times New Roman" w:hAnsi="Times New Roman" w:cs="Times New Roman"/>
          <w:sz w:val="24"/>
          <w:szCs w:val="24"/>
        </w:rPr>
        <w:t xml:space="preserve">" is viewed as any organizational member who has leadership or educational responsibilities. These imperatives generally may apply to organizations as well as their leaders. In this </w:t>
      </w:r>
      <w:proofErr w:type="spellStart"/>
      <w:r w:rsidRPr="005B1807">
        <w:rPr>
          <w:rFonts w:ascii="Times New Roman" w:eastAsia="Times New Roman" w:hAnsi="Times New Roman" w:cs="Times New Roman"/>
          <w:sz w:val="24"/>
          <w:szCs w:val="24"/>
        </w:rPr>
        <w:t>context"organizations</w:t>
      </w:r>
      <w:proofErr w:type="spellEnd"/>
      <w:r w:rsidRPr="005B1807">
        <w:rPr>
          <w:rFonts w:ascii="Times New Roman" w:eastAsia="Times New Roman" w:hAnsi="Times New Roman" w:cs="Times New Roman"/>
          <w:sz w:val="24"/>
          <w:szCs w:val="24"/>
        </w:rPr>
        <w:t xml:space="preserve">" are corporations, government </w:t>
      </w:r>
      <w:proofErr w:type="spellStart"/>
      <w:proofErr w:type="gramStart"/>
      <w:r w:rsidRPr="005B1807">
        <w:rPr>
          <w:rFonts w:ascii="Times New Roman" w:eastAsia="Times New Roman" w:hAnsi="Times New Roman" w:cs="Times New Roman"/>
          <w:sz w:val="24"/>
          <w:szCs w:val="24"/>
        </w:rPr>
        <w:t>agencies,and</w:t>
      </w:r>
      <w:proofErr w:type="spellEnd"/>
      <w:proofErr w:type="gramEnd"/>
      <w:r w:rsidRPr="005B1807">
        <w:rPr>
          <w:rFonts w:ascii="Times New Roman" w:eastAsia="Times New Roman" w:hAnsi="Times New Roman" w:cs="Times New Roman"/>
          <w:sz w:val="24"/>
          <w:szCs w:val="24"/>
        </w:rPr>
        <w:t xml:space="preserve"> other "employers," as well as volunteer professional organizations.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3.1 Articulate social responsibilities of members of an organizational unit and encourage full acceptance of those responsibilities.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Because organizations of all kinds have impacts on the public, they must accept responsibilities to society. Organizational procedures and attitudes oriented toward quality and the welfare of society will reduce harm to members of the public, thereby serving public interest and fulfilling social responsibility. </w:t>
      </w:r>
      <w:proofErr w:type="spellStart"/>
      <w:proofErr w:type="gramStart"/>
      <w:r w:rsidRPr="005B1807">
        <w:rPr>
          <w:rFonts w:ascii="Times New Roman" w:eastAsia="Times New Roman" w:hAnsi="Times New Roman" w:cs="Times New Roman"/>
          <w:sz w:val="24"/>
          <w:szCs w:val="24"/>
        </w:rPr>
        <w:t>Therefore,organizational</w:t>
      </w:r>
      <w:proofErr w:type="spellEnd"/>
      <w:proofErr w:type="gramEnd"/>
      <w:r w:rsidRPr="005B1807">
        <w:rPr>
          <w:rFonts w:ascii="Times New Roman" w:eastAsia="Times New Roman" w:hAnsi="Times New Roman" w:cs="Times New Roman"/>
          <w:sz w:val="24"/>
          <w:szCs w:val="24"/>
        </w:rPr>
        <w:t xml:space="preserve"> leaders must encourage full participation in meeting social responsibilities as well as quality performance.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3.2 Manage personnel and resources to design and build information systems that enhance the quality of working life.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Organizational leaders are responsible for ensuring that computer systems enhance, not degrade, the quality of working life. When implementing a computer system, organizations must consider the personal and professional development, physical safety, and human dignity of all workers. Appropriate human-computer ergonomic standards should be considered in system design and in the workplace.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3.3 Acknowledge and support proper and authorized uses of an organization's computing and communication resources.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Because computer systems can become tools to harm as well as to benefit an organization, the leadership has the responsibility to clearly define appropriate and inappropriate uses of organizational computing resources. While the number and scope of such rules should be minimal, they should be fully enforced when established.</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3.4 Ensure that users and those who will be affected by a system have their needs clearly articulated during the assessment and design of requirements; later the system must be validated to meet requirements.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Current system users, potential users and other persons whose lives may be affected by a system must have their needs assessed and incorporated in the statement of requirements. System validation should ensure compliance with those requirements.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3.5 Articulate and support policies that protect the dignity of users and others affected by a computing system.</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lastRenderedPageBreak/>
        <w:t>Designing or implementing systems that deliberately or inadvertently demean individuals or groups is ethically unacceptable. Computer professionals who are in decision making positions should verify that systems are designed and implemented to protect personal privacy and enhance personal dignity.</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3.6 Create opportunities for members of the organization to learn the principles and limitations of computer systems.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 xml:space="preserve">This complements the imperative on public understanding </w:t>
      </w:r>
      <w:hyperlink r:id="rId25" w:anchor="imp2.7" w:history="1">
        <w:r w:rsidRPr="005B1807">
          <w:rPr>
            <w:rFonts w:ascii="Times New Roman" w:eastAsia="Times New Roman" w:hAnsi="Times New Roman" w:cs="Times New Roman"/>
            <w:color w:val="0000FF"/>
            <w:sz w:val="24"/>
            <w:szCs w:val="24"/>
            <w:u w:val="single"/>
          </w:rPr>
          <w:t>(2.7)</w:t>
        </w:r>
      </w:hyperlink>
      <w:r w:rsidRPr="005B1807">
        <w:rPr>
          <w:rFonts w:ascii="Times New Roman" w:eastAsia="Times New Roman" w:hAnsi="Times New Roman" w:cs="Times New Roman"/>
          <w:sz w:val="24"/>
          <w:szCs w:val="24"/>
        </w:rPr>
        <w:t xml:space="preserve">. Educational opportunities are essential to facilitate optimal participation of all organizational members. Opportunities must be available to all members to help them improve their knowledge and skills in computing, including courses that familiarize them with the consequences and limitations of particular types of </w:t>
      </w:r>
      <w:proofErr w:type="spellStart"/>
      <w:proofErr w:type="gramStart"/>
      <w:r w:rsidRPr="005B1807">
        <w:rPr>
          <w:rFonts w:ascii="Times New Roman" w:eastAsia="Times New Roman" w:hAnsi="Times New Roman" w:cs="Times New Roman"/>
          <w:sz w:val="24"/>
          <w:szCs w:val="24"/>
        </w:rPr>
        <w:t>systems.In</w:t>
      </w:r>
      <w:proofErr w:type="spellEnd"/>
      <w:proofErr w:type="gramEnd"/>
      <w:r w:rsidRPr="005B1807">
        <w:rPr>
          <w:rFonts w:ascii="Times New Roman" w:eastAsia="Times New Roman" w:hAnsi="Times New Roman" w:cs="Times New Roman"/>
          <w:sz w:val="24"/>
          <w:szCs w:val="24"/>
        </w:rPr>
        <w:t xml:space="preserve"> particular, professionals must be made aware of the dangers of building systems around oversimplified models, the improbability of anticipating and designing for every possible operating condition, and other issues related to the complexity of this profession.</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26" w:anchor="CONTENTS" w:history="1">
        <w:r w:rsidRPr="005B1807">
          <w:rPr>
            <w:rFonts w:ascii="Times New Roman" w:eastAsia="Times New Roman" w:hAnsi="Times New Roman" w:cs="Times New Roman"/>
            <w:color w:val="0000FF"/>
            <w:sz w:val="24"/>
            <w:szCs w:val="24"/>
            <w:u w:val="single"/>
          </w:rPr>
          <w:t>Back to CONTENTS</w:t>
        </w:r>
      </w:hyperlink>
      <w:r w:rsidRPr="005B1807">
        <w:rPr>
          <w:rFonts w:ascii="Times New Roman" w:eastAsia="Times New Roman" w:hAnsi="Times New Roman" w:cs="Times New Roman"/>
          <w:sz w:val="24"/>
          <w:szCs w:val="24"/>
        </w:rPr>
        <w:t>]</w:t>
      </w:r>
      <w:bookmarkStart w:id="12" w:name="sect4"/>
      <w:bookmarkEnd w:id="12"/>
    </w:p>
    <w:p w:rsidR="005B1807" w:rsidRPr="005B1807" w:rsidRDefault="005B1807" w:rsidP="005B1807">
      <w:pPr>
        <w:spacing w:before="100" w:beforeAutospacing="1" w:after="100" w:afterAutospacing="1" w:line="240" w:lineRule="auto"/>
        <w:outlineLvl w:val="2"/>
        <w:rPr>
          <w:rFonts w:ascii="Times New Roman" w:eastAsia="Times New Roman" w:hAnsi="Times New Roman" w:cs="Times New Roman"/>
          <w:b/>
          <w:bCs/>
          <w:sz w:val="27"/>
          <w:szCs w:val="27"/>
        </w:rPr>
      </w:pPr>
      <w:r w:rsidRPr="005B1807">
        <w:rPr>
          <w:rFonts w:ascii="Times New Roman" w:eastAsia="Times New Roman" w:hAnsi="Times New Roman" w:cs="Times New Roman"/>
          <w:b/>
          <w:bCs/>
          <w:sz w:val="27"/>
          <w:szCs w:val="27"/>
        </w:rPr>
        <w:t>4. COMPLIANCE WITH THE CODE.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i/>
          <w:iCs/>
          <w:sz w:val="24"/>
          <w:szCs w:val="24"/>
        </w:rPr>
        <w:t>As an ACM member I will ....</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4.1 Uphold and promote the principles of this Code.</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The future of the computing profession depends on both technical and ethical excellence. Not only is it important for ACM computing professionals to adhere to the principles expressed in this Code, each member should encourage and support adherence by other members.</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b/>
          <w:bCs/>
          <w:sz w:val="24"/>
          <w:szCs w:val="24"/>
        </w:rPr>
        <w:t>4.2 Treat violations of this code as inconsistent with membership in the ACM.</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Adherence of professionals to a code of ethics is largely a voluntary matter. However, if a member does not follow this code by engaging in gross misconduct, membership in ACM may be terminated.</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27" w:anchor="CONTENTS" w:history="1">
        <w:r w:rsidRPr="005B1807">
          <w:rPr>
            <w:rFonts w:ascii="Times New Roman" w:eastAsia="Times New Roman" w:hAnsi="Times New Roman" w:cs="Times New Roman"/>
            <w:color w:val="0000FF"/>
            <w:sz w:val="24"/>
            <w:szCs w:val="24"/>
            <w:u w:val="single"/>
          </w:rPr>
          <w:t>Back to CONTENTS</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bookmarkStart w:id="13" w:name="ack"/>
      <w:bookmarkEnd w:id="13"/>
      <w:r w:rsidRPr="005B1807">
        <w:rPr>
          <w:rFonts w:ascii="Times New Roman" w:eastAsia="Times New Roman" w:hAnsi="Times New Roman" w:cs="Times New Roman"/>
          <w:sz w:val="24"/>
          <w:szCs w:val="24"/>
        </w:rPr>
        <w:t xml:space="preserve">This Code and the supplemental Guidelines were developed by the Task Force for the Revision of the ACM Code of Ethics and Professional Conduct: Ronald E. Anderson, Chair, Gerald Engel, Donald </w:t>
      </w:r>
      <w:proofErr w:type="spellStart"/>
      <w:r w:rsidRPr="005B1807">
        <w:rPr>
          <w:rFonts w:ascii="Times New Roman" w:eastAsia="Times New Roman" w:hAnsi="Times New Roman" w:cs="Times New Roman"/>
          <w:sz w:val="24"/>
          <w:szCs w:val="24"/>
        </w:rPr>
        <w:t>Gotterbarn</w:t>
      </w:r>
      <w:proofErr w:type="spellEnd"/>
      <w:r w:rsidRPr="005B1807">
        <w:rPr>
          <w:rFonts w:ascii="Times New Roman" w:eastAsia="Times New Roman" w:hAnsi="Times New Roman" w:cs="Times New Roman"/>
          <w:sz w:val="24"/>
          <w:szCs w:val="24"/>
        </w:rPr>
        <w:t xml:space="preserve">, Grace C. </w:t>
      </w:r>
      <w:proofErr w:type="spellStart"/>
      <w:r w:rsidRPr="005B1807">
        <w:rPr>
          <w:rFonts w:ascii="Times New Roman" w:eastAsia="Times New Roman" w:hAnsi="Times New Roman" w:cs="Times New Roman"/>
          <w:sz w:val="24"/>
          <w:szCs w:val="24"/>
        </w:rPr>
        <w:t>Hertlein</w:t>
      </w:r>
      <w:proofErr w:type="spellEnd"/>
      <w:r w:rsidRPr="005B1807">
        <w:rPr>
          <w:rFonts w:ascii="Times New Roman" w:eastAsia="Times New Roman" w:hAnsi="Times New Roman" w:cs="Times New Roman"/>
          <w:sz w:val="24"/>
          <w:szCs w:val="24"/>
        </w:rPr>
        <w:t xml:space="preserve">, Alex Hoffman, Bruce </w:t>
      </w:r>
      <w:proofErr w:type="spellStart"/>
      <w:r w:rsidRPr="005B1807">
        <w:rPr>
          <w:rFonts w:ascii="Times New Roman" w:eastAsia="Times New Roman" w:hAnsi="Times New Roman" w:cs="Times New Roman"/>
          <w:sz w:val="24"/>
          <w:szCs w:val="24"/>
        </w:rPr>
        <w:t>Jawer</w:t>
      </w:r>
      <w:proofErr w:type="spellEnd"/>
      <w:r w:rsidRPr="005B1807">
        <w:rPr>
          <w:rFonts w:ascii="Times New Roman" w:eastAsia="Times New Roman" w:hAnsi="Times New Roman" w:cs="Times New Roman"/>
          <w:sz w:val="24"/>
          <w:szCs w:val="24"/>
        </w:rPr>
        <w:t xml:space="preserve">, Deborah G. Johnson, Doris K. </w:t>
      </w:r>
      <w:proofErr w:type="spellStart"/>
      <w:r w:rsidRPr="005B1807">
        <w:rPr>
          <w:rFonts w:ascii="Times New Roman" w:eastAsia="Times New Roman" w:hAnsi="Times New Roman" w:cs="Times New Roman"/>
          <w:sz w:val="24"/>
          <w:szCs w:val="24"/>
        </w:rPr>
        <w:t>Lidtke</w:t>
      </w:r>
      <w:proofErr w:type="spellEnd"/>
      <w:r w:rsidRPr="005B1807">
        <w:rPr>
          <w:rFonts w:ascii="Times New Roman" w:eastAsia="Times New Roman" w:hAnsi="Times New Roman" w:cs="Times New Roman"/>
          <w:sz w:val="24"/>
          <w:szCs w:val="24"/>
        </w:rPr>
        <w:t xml:space="preserve">, Joyce Currie Little, Dianne Martin, </w:t>
      </w:r>
      <w:proofErr w:type="spellStart"/>
      <w:r w:rsidRPr="005B1807">
        <w:rPr>
          <w:rFonts w:ascii="Times New Roman" w:eastAsia="Times New Roman" w:hAnsi="Times New Roman" w:cs="Times New Roman"/>
          <w:sz w:val="24"/>
          <w:szCs w:val="24"/>
        </w:rPr>
        <w:t>Donn</w:t>
      </w:r>
      <w:proofErr w:type="spellEnd"/>
      <w:r w:rsidRPr="005B1807">
        <w:rPr>
          <w:rFonts w:ascii="Times New Roman" w:eastAsia="Times New Roman" w:hAnsi="Times New Roman" w:cs="Times New Roman"/>
          <w:sz w:val="24"/>
          <w:szCs w:val="24"/>
        </w:rPr>
        <w:t xml:space="preserve"> B. Parker, Judith A. </w:t>
      </w:r>
      <w:proofErr w:type="spellStart"/>
      <w:r w:rsidRPr="005B1807">
        <w:rPr>
          <w:rFonts w:ascii="Times New Roman" w:eastAsia="Times New Roman" w:hAnsi="Times New Roman" w:cs="Times New Roman"/>
          <w:sz w:val="24"/>
          <w:szCs w:val="24"/>
        </w:rPr>
        <w:t>Perrolle</w:t>
      </w:r>
      <w:proofErr w:type="spellEnd"/>
      <w:r w:rsidRPr="005B1807">
        <w:rPr>
          <w:rFonts w:ascii="Times New Roman" w:eastAsia="Times New Roman" w:hAnsi="Times New Roman" w:cs="Times New Roman"/>
          <w:sz w:val="24"/>
          <w:szCs w:val="24"/>
        </w:rPr>
        <w:t>, and Richard S. Rosenberg. The Task Force was organized by ACM/SIGCAS and funding was provided by the ACM SIG Discretionary Fund. This Code and the supplemental Guidelines were adopted by the ACM Council on October 16, 1992.</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t>[</w:t>
      </w:r>
      <w:hyperlink r:id="rId28" w:anchor="top" w:history="1">
        <w:r w:rsidRPr="005B1807">
          <w:rPr>
            <w:rFonts w:ascii="Times New Roman" w:eastAsia="Times New Roman" w:hAnsi="Times New Roman" w:cs="Times New Roman"/>
            <w:color w:val="0000FF"/>
            <w:sz w:val="24"/>
            <w:szCs w:val="24"/>
            <w:u w:val="single"/>
          </w:rPr>
          <w:t>Back to the Top</w:t>
        </w:r>
      </w:hyperlink>
      <w:r w:rsidRPr="005B1807">
        <w:rPr>
          <w:rFonts w:ascii="Times New Roman" w:eastAsia="Times New Roman" w:hAnsi="Times New Roman" w:cs="Times New Roman"/>
          <w:sz w:val="24"/>
          <w:szCs w:val="24"/>
        </w:rPr>
        <w:t>] [</w:t>
      </w:r>
      <w:hyperlink r:id="rId29" w:history="1">
        <w:r w:rsidRPr="005B1807">
          <w:rPr>
            <w:rFonts w:ascii="Times New Roman" w:eastAsia="Times New Roman" w:hAnsi="Times New Roman" w:cs="Times New Roman"/>
            <w:color w:val="0000FF"/>
            <w:sz w:val="24"/>
            <w:szCs w:val="24"/>
            <w:u w:val="single"/>
          </w:rPr>
          <w:t>Back to Bylaws Index</w:t>
        </w:r>
      </w:hyperlink>
      <w:r w:rsidRPr="005B1807">
        <w:rPr>
          <w:rFonts w:ascii="Times New Roman" w:eastAsia="Times New Roman" w:hAnsi="Times New Roman" w:cs="Times New Roman"/>
          <w:sz w:val="24"/>
          <w:szCs w:val="24"/>
        </w:rPr>
        <w:t>]</w:t>
      </w:r>
    </w:p>
    <w:p w:rsidR="005B1807" w:rsidRPr="005B1807" w:rsidRDefault="005B1807" w:rsidP="005B1807">
      <w:pPr>
        <w:spacing w:before="100" w:beforeAutospacing="1" w:after="100" w:afterAutospacing="1" w:line="240" w:lineRule="auto"/>
        <w:rPr>
          <w:rFonts w:ascii="Times New Roman" w:eastAsia="Times New Roman" w:hAnsi="Times New Roman" w:cs="Times New Roman"/>
          <w:sz w:val="24"/>
          <w:szCs w:val="24"/>
        </w:rPr>
      </w:pPr>
      <w:r w:rsidRPr="005B1807">
        <w:rPr>
          <w:rFonts w:ascii="Times New Roman" w:eastAsia="Times New Roman" w:hAnsi="Times New Roman" w:cs="Times New Roman"/>
          <w:sz w:val="24"/>
          <w:szCs w:val="24"/>
        </w:rPr>
        <w:lastRenderedPageBreak/>
        <w:t>This Code may be published without permission as long as it is not changed in any way and it carries the copyright notice</w:t>
      </w:r>
    </w:p>
    <w:p w:rsidR="008E67D2" w:rsidRDefault="008E67D2"/>
    <w:sectPr w:rsidR="008E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43A72"/>
    <w:multiLevelType w:val="multilevel"/>
    <w:tmpl w:val="A856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07"/>
    <w:rsid w:val="005B1807"/>
    <w:rsid w:val="008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3330"/>
  <w15:chartTrackingRefBased/>
  <w15:docId w15:val="{20A985E9-21D0-480A-89A3-ACA9FA51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1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1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1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18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1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35394">
      <w:bodyDiv w:val="1"/>
      <w:marLeft w:val="0"/>
      <w:marRight w:val="0"/>
      <w:marTop w:val="0"/>
      <w:marBottom w:val="0"/>
      <w:divBdr>
        <w:top w:val="none" w:sz="0" w:space="0" w:color="auto"/>
        <w:left w:val="none" w:sz="0" w:space="0" w:color="auto"/>
        <w:bottom w:val="none" w:sz="0" w:space="0" w:color="auto"/>
        <w:right w:val="none" w:sz="0" w:space="0" w:color="auto"/>
      </w:divBdr>
      <w:divsChild>
        <w:div w:id="1337078227">
          <w:marLeft w:val="0"/>
          <w:marRight w:val="0"/>
          <w:marTop w:val="0"/>
          <w:marBottom w:val="0"/>
          <w:divBdr>
            <w:top w:val="none" w:sz="0" w:space="0" w:color="auto"/>
            <w:left w:val="none" w:sz="0" w:space="0" w:color="auto"/>
            <w:bottom w:val="none" w:sz="0" w:space="0" w:color="auto"/>
            <w:right w:val="none" w:sz="0" w:space="0" w:color="auto"/>
          </w:divBdr>
          <w:divsChild>
            <w:div w:id="1897282056">
              <w:marLeft w:val="0"/>
              <w:marRight w:val="0"/>
              <w:marTop w:val="0"/>
              <w:marBottom w:val="0"/>
              <w:divBdr>
                <w:top w:val="none" w:sz="0" w:space="0" w:color="auto"/>
                <w:left w:val="none" w:sz="0" w:space="0" w:color="auto"/>
                <w:bottom w:val="none" w:sz="0" w:space="0" w:color="auto"/>
                <w:right w:val="none" w:sz="0" w:space="0" w:color="auto"/>
              </w:divBdr>
            </w:div>
          </w:divsChild>
        </w:div>
        <w:div w:id="800460340">
          <w:marLeft w:val="0"/>
          <w:marRight w:val="0"/>
          <w:marTop w:val="0"/>
          <w:marBottom w:val="0"/>
          <w:divBdr>
            <w:top w:val="none" w:sz="0" w:space="0" w:color="auto"/>
            <w:left w:val="none" w:sz="0" w:space="0" w:color="auto"/>
            <w:bottom w:val="none" w:sz="0" w:space="0" w:color="auto"/>
            <w:right w:val="none" w:sz="0" w:space="0" w:color="auto"/>
          </w:divBdr>
          <w:divsChild>
            <w:div w:id="276568123">
              <w:marLeft w:val="0"/>
              <w:marRight w:val="0"/>
              <w:marTop w:val="0"/>
              <w:marBottom w:val="0"/>
              <w:divBdr>
                <w:top w:val="none" w:sz="0" w:space="0" w:color="auto"/>
                <w:left w:val="none" w:sz="0" w:space="0" w:color="auto"/>
                <w:bottom w:val="none" w:sz="0" w:space="0" w:color="auto"/>
                <w:right w:val="none" w:sz="0" w:space="0" w:color="auto"/>
              </w:divBdr>
              <w:divsChild>
                <w:div w:id="9200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acm/acm-code-of-ethics-and-professional-conduct" TargetMode="External"/><Relationship Id="rId13" Type="http://schemas.openxmlformats.org/officeDocument/2006/relationships/hyperlink" Target="http://www.acm.org/about-acm/acm-code-of-ethics-and-professional-conduct" TargetMode="External"/><Relationship Id="rId18" Type="http://schemas.openxmlformats.org/officeDocument/2006/relationships/hyperlink" Target="http://www.acm.org/about-acm/acm-code-of-ethics-and-professional-conduct" TargetMode="External"/><Relationship Id="rId26" Type="http://schemas.openxmlformats.org/officeDocument/2006/relationships/hyperlink" Target="http://www.acm.org/about-acm/acm-code-of-ethics-and-professional-conduct" TargetMode="External"/><Relationship Id="rId3" Type="http://schemas.openxmlformats.org/officeDocument/2006/relationships/settings" Target="settings.xml"/><Relationship Id="rId21" Type="http://schemas.openxmlformats.org/officeDocument/2006/relationships/hyperlink" Target="http://www.acm.org/about-acm/acm-code-of-ethics-and-professional-conduct" TargetMode="External"/><Relationship Id="rId7" Type="http://schemas.openxmlformats.org/officeDocument/2006/relationships/hyperlink" Target="http://www.acm.org/about-acm/acm-code-of-ethics-and-professional-conduct" TargetMode="External"/><Relationship Id="rId12" Type="http://schemas.openxmlformats.org/officeDocument/2006/relationships/hyperlink" Target="http://www.acm.org/about-acm/acm-code-of-ethics-and-professional-conduct" TargetMode="External"/><Relationship Id="rId17" Type="http://schemas.openxmlformats.org/officeDocument/2006/relationships/hyperlink" Target="http://www.acm.org/about-acm/acm-code-of-ethics-and-professional-conduct" TargetMode="External"/><Relationship Id="rId25" Type="http://schemas.openxmlformats.org/officeDocument/2006/relationships/hyperlink" Target="http://www.acm.org/about-acm/acm-code-of-ethics-and-professional-conduct" TargetMode="External"/><Relationship Id="rId2" Type="http://schemas.openxmlformats.org/officeDocument/2006/relationships/styles" Target="styles.xml"/><Relationship Id="rId16" Type="http://schemas.openxmlformats.org/officeDocument/2006/relationships/hyperlink" Target="http://www.acm.org/about-acm/acm-code-of-ethics-and-professional-conduct" TargetMode="External"/><Relationship Id="rId20" Type="http://schemas.openxmlformats.org/officeDocument/2006/relationships/hyperlink" Target="http://www.acm.org/about-acm/acm-code-of-ethics-and-professional-conduct" TargetMode="External"/><Relationship Id="rId29" Type="http://schemas.openxmlformats.org/officeDocument/2006/relationships/hyperlink" Target="http://www.acm.org/governance/acm-bylaws" TargetMode="External"/><Relationship Id="rId1" Type="http://schemas.openxmlformats.org/officeDocument/2006/relationships/numbering" Target="numbering.xml"/><Relationship Id="rId6" Type="http://schemas.openxmlformats.org/officeDocument/2006/relationships/hyperlink" Target="http://www.acm.org/about-acm/acm-code-of-ethics-and-professional-conduct" TargetMode="External"/><Relationship Id="rId11" Type="http://schemas.openxmlformats.org/officeDocument/2006/relationships/hyperlink" Target="http://www.acm.org/about-acm/acm-code-of-ethics-and-professional-conduct" TargetMode="External"/><Relationship Id="rId24" Type="http://schemas.openxmlformats.org/officeDocument/2006/relationships/hyperlink" Target="http://www.acm.org/about-acm/acm-code-of-ethics-and-professional-conduct" TargetMode="External"/><Relationship Id="rId5" Type="http://schemas.openxmlformats.org/officeDocument/2006/relationships/hyperlink" Target="http://www.acm.org/about-acm/acm-code-of-ethics-and-professional-conduct" TargetMode="External"/><Relationship Id="rId15" Type="http://schemas.openxmlformats.org/officeDocument/2006/relationships/hyperlink" Target="http://www.acm.org/about-acm/acm-code-of-ethics-and-professional-conduct" TargetMode="External"/><Relationship Id="rId23" Type="http://schemas.openxmlformats.org/officeDocument/2006/relationships/hyperlink" Target="http://www.acm.org/about-acm/acm-code-of-ethics-and-professional-conduct" TargetMode="External"/><Relationship Id="rId28" Type="http://schemas.openxmlformats.org/officeDocument/2006/relationships/hyperlink" Target="http://www.acm.org/about-acm/acm-code-of-ethics-and-professional-conduct" TargetMode="External"/><Relationship Id="rId10" Type="http://schemas.openxmlformats.org/officeDocument/2006/relationships/hyperlink" Target="http://www.acm.org/about-acm/acm-code-of-ethics-and-professional-conduct" TargetMode="External"/><Relationship Id="rId19" Type="http://schemas.openxmlformats.org/officeDocument/2006/relationships/hyperlink" Target="http://www.acm.org/about-acm/acm-code-of-ethics-and-professional-condu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about-acm/acm-code-of-ethics-and-professional-conduct" TargetMode="External"/><Relationship Id="rId14" Type="http://schemas.openxmlformats.org/officeDocument/2006/relationships/hyperlink" Target="http://www.acm.org/about-acm/acm-code-of-ethics-and-professional-conduct" TargetMode="External"/><Relationship Id="rId22" Type="http://schemas.openxmlformats.org/officeDocument/2006/relationships/hyperlink" Target="http://www.acm.org/about-acm/acm-code-of-ethics-and-professional-conduct" TargetMode="External"/><Relationship Id="rId27" Type="http://schemas.openxmlformats.org/officeDocument/2006/relationships/hyperlink" Target="http://www.acm.org/about-acm/acm-code-of-ethics-and-professional-condu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3530</Words>
  <Characters>20124</Characters>
  <Application>Microsoft Office Word</Application>
  <DocSecurity>0</DocSecurity>
  <Lines>167</Lines>
  <Paragraphs>47</Paragraphs>
  <ScaleCrop>false</ScaleCrop>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2017-06-26T06:48:00Z</dcterms:created>
  <dcterms:modified xsi:type="dcterms:W3CDTF">2017-06-26T06:49:00Z</dcterms:modified>
</cp:coreProperties>
</file>