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90" w:line="265" w:lineRule="auto"/>
      </w:pPr>
      <w:r>
        <w:rPr>
          <w:rFonts w:ascii="Arial" w:hAnsi="Arial" w:eastAsia="Noto Sans CJK SC"/>
          <w:sz w:val="40"/>
          <w:szCs w:val="40"/>
          <w:color w:val="20334A"/>
          <w:b/>
        </w:rPr>
        <w:t xml:space="preserve">世界设计比较问卷</w:t>
      </w:r>
    </w:p>
    <w:p>
      <w:pPr>
        <w:spacing w:before="0" w:after="90" w:line="265" w:lineRule="auto"/>
      </w:pPr>
      <w:r>
        <w:rPr>
          <w:rFonts w:ascii="Arial" w:hAnsi="Arial" w:eastAsia="Noto Sans CJK SC"/>
          <w:sz w:val="25"/>
          <w:szCs w:val="25"/>
          <w:color w:val="087F83"/>
        </w:rPr>
        <w:t xml:space="preserve">Q03  /  独立分发版 · 共 6 场</w:t>
      </w:r>
    </w:p>
    <w:p>
      <w:pPr>
        <w:spacing w:before="0" w:after="90" w:line="265" w:lineRule="auto"/>
      </w:pPr>
      <w:r>
        <w:rPr>
          <w:rFonts w:ascii="Arial" w:hAnsi="Arial" w:eastAsia="Noto Sans CJK SC"/>
          <w:sz w:val="20"/>
          <w:szCs w:val="20"/>
          <w:color w:val="20334A"/>
        </w:rPr>
        <w:t xml:space="preserve">本编号只分配给一位参与者。无需打开网页，也不需要安装插件。</w:t>
      </w:r>
    </w:p>
    <w:p>
      <w:pPr>
        <w:spacing w:before="140" w:after="70" w:line="265" w:lineRule="auto"/>
        <w:keepNext/>
      </w:pPr>
      <w:r>
        <w:rPr>
          <w:rFonts w:ascii="Arial" w:hAnsi="Arial" w:eastAsia="Noto Sans CJK SC"/>
          <w:sz w:val="23"/>
          <w:szCs w:val="23"/>
          <w:color w:val="087F83"/>
          <w:b/>
        </w:rPr>
        <w:t xml:space="preserve">阅读前，请先了解</w:t>
      </w:r>
    </w:p>
    <w:p>
      <w:pPr>
        <w:spacing w:before="0" w:after="90" w:line="265" w:lineRule="auto"/>
      </w:pPr>
      <w:r>
        <w:rPr>
          <w:rFonts w:ascii="Arial" w:hAnsi="Arial" w:eastAsia="Noto Sans CJK SC"/>
          <w:sz w:val="21"/>
          <w:szCs w:val="21"/>
          <w:color w:val="20334A"/>
        </w:rPr>
        <w:t xml:space="preserve">每场比较同一个生成要求下的设计 A 与设计 B。来源名称隐藏，没有预设赢家。只评价所示书面设计，不评价图像、真实运行效果或游玩体验。</w:t>
      </w:r>
    </w:p>
    <w:p>
      <w:pPr>
        <w:spacing w:before="0" w:after="90" w:line="265" w:lineRule="auto"/>
      </w:pPr>
      <w:r>
        <w:rPr>
          <w:rFonts w:ascii="Arial" w:hAnsi="Arial" w:eastAsia="Noto Sans CJK SC"/>
          <w:sz w:val="21"/>
          <w:szCs w:val="21"/>
          <w:color w:val="20334A"/>
        </w:rPr>
        <w:t xml:space="preserve">材料按统一字段、原始顺序和长度上限摘录；[…] 表示原文还有内容。没有展示的内容，不代表完整世界中不存在。文字更长本身不等于更好。</w:t>
      </w:r>
    </w:p>
    <w:p>
      <w:pPr>
        <w:spacing w:before="0" w:after="90" w:line="265" w:lineRule="auto"/>
      </w:pPr>
      <w:r>
        <w:rPr>
          <w:rFonts w:ascii="Arial" w:hAnsi="Arial" w:eastAsia="Noto Sans CJK SC"/>
          <w:sz w:val="21"/>
          <w:szCs w:val="21"/>
          <w:color w:val="20334A"/>
        </w:rPr>
        <w:t xml:space="preserve">材料保留英文原文。请独立阅读，不要让他人或模型代评。预计约 30–45 分钟，实际时长有待试填确认；可休息或随时停止。</w:t>
      </w:r>
    </w:p>
    <w:p>
      <w:pPr>
        <w:spacing w:before="140" w:after="70" w:line="265" w:lineRule="auto"/>
        <w:keepNext/>
      </w:pPr>
      <w:r>
        <w:rPr>
          <w:rFonts w:ascii="Arial" w:hAnsi="Arial" w:eastAsia="Noto Sans CJK SC"/>
          <w:sz w:val="23"/>
          <w:szCs w:val="23"/>
          <w:color w:val="087F83"/>
          <w:b/>
        </w:rPr>
        <w:t xml:space="preserve">如何填写与交回</w:t>
      </w:r>
    </w:p>
    <w:p>
      <w:pPr>
        <w:spacing w:before="0" w:after="90" w:line="265" w:lineRule="auto"/>
      </w:pPr>
      <w:r>
        <w:rPr>
          <w:rFonts w:ascii="Arial" w:hAnsi="Arial" w:eastAsia="Noto Sans CJK SC"/>
          <w:sz w:val="21"/>
          <w:szCs w:val="21"/>
          <w:color w:val="20334A"/>
        </w:rPr>
        <w:t xml:space="preserve">Word 版：在“答案”空格直接输入数字，在背景选项旁标记 √。PDF 版：打印后填写数字和勾选，拍照或扫描交回。两种格式内容相同，任选一种填写一次即可。</w:t>
      </w:r>
    </w:p>
    <w:p>
      <w:pPr>
        <w:spacing w:before="0" w:after="90" w:line="265" w:lineRule="auto"/>
      </w:pPr>
      <w:r>
        <w:rPr>
          <w:rFonts w:ascii="Arial" w:hAnsi="Arial" w:eastAsia="Noto Sans CJK SC"/>
          <w:sz w:val="21"/>
          <w:szCs w:val="21"/>
          <w:color w:val="20334A"/>
        </w:rPr>
        <w:t xml:space="preserve">每场先读完 A、B 两页，再填写本场评分页。每题填写一个 1–6 的数字；允许相当或无法判断。可选评论可用中文或英文，不填写姓名、邮箱等个人信息。</w:t>
      </w:r>
    </w:p>
    <w:p>
      <w:pPr>
        <w:spacing w:before="140" w:after="70" w:line="265" w:lineRule="auto"/>
        <w:keepNext/>
      </w:pPr>
      <w:r>
        <w:rPr>
          <w:rFonts w:ascii="Arial" w:hAnsi="Arial" w:eastAsia="Noto Sans CJK SC"/>
          <w:sz w:val="23"/>
          <w:szCs w:val="23"/>
          <w:color w:val="087F83"/>
          <w:b/>
        </w:rPr>
        <w:t xml:space="preserve">参与与数据</w:t>
      </w:r>
    </w:p>
    <w:p>
      <w:pPr>
        <w:spacing w:before="0" w:after="90" w:line="265" w:lineRule="auto"/>
      </w:pPr>
      <w:r>
        <w:rPr>
          <w:rFonts w:ascii="Arial" w:hAnsi="Arial" w:eastAsia="Noto Sans CJK SC"/>
          <w:sz w:val="21"/>
          <w:szCs w:val="21"/>
          <w:color w:val="20334A"/>
        </w:rPr>
        <w:t xml:space="preserve">参与自愿。收集编号、背景、评分、可选评论和自报用时，用于学术汇总及去标识化报告。评论引用另行征求同意。文件不会自动上传，请交给邀请人。交回前可自行删除；交回后可凭编号申请撤回，汇总公开后可能无法撤回。</w:t>
      </w:r>
    </w:p>
    <w:p>
      <w:pPr>
        <w:spacing w:before="0" w:after="90" w:line="265" w:lineRule="auto"/>
      </w:pPr>
      <w:r>
        <w:rPr>
          <w:rFonts w:ascii="Arial" w:hAnsi="Arial" w:eastAsia="Noto Sans CJK SC"/>
          <w:sz w:val="19"/>
          <w:szCs w:val="19"/>
          <w:color w:val="20334A"/>
        </w:rPr>
        <w:t xml:space="preserve">邀请人是研究联系渠道；开始前可向其了解答卷接收方式、保存期限、是否有报酬及其他研究安排。不要在本文件填写身份信息。</w:t>
      </w:r>
    </w:p>
    <w:p>
      <w:pPr>
        <w:spacing w:before="140" w:after="70" w:line="265" w:lineRule="auto"/>
        <w:keepNext/>
      </w:pPr>
      <w:r>
        <w:rPr>
          <w:rFonts w:ascii="Arial" w:hAnsi="Arial" w:eastAsia="Noto Sans CJK SC"/>
          <w:sz w:val="23"/>
          <w:szCs w:val="23"/>
          <w:color w:val="087F83"/>
          <w:b/>
        </w:rPr>
        <w:t xml:space="preserve">必填确认（任一项不符合，请停止填写）</w:t>
      </w:r>
    </w:p>
    <w:p>
      <w:pPr>
        <w:spacing w:before="0" w:after="90" w:line="265" w:lineRule="auto"/>
      </w:pPr>
      <w:r>
        <w:rPr>
          <w:rFonts w:ascii="Arial" w:hAnsi="Arial" w:eastAsia="Noto Sans CJK SC"/>
          <w:sz w:val="20"/>
          <w:szCs w:val="20"/>
          <w:color w:val="20334A"/>
        </w:rPr>
        <w:t xml:space="preserve">已年满 18 岁：□ 是  □ 否     能独立读懂英文材料：□ 是  □ 否</w:t>
      </w:r>
    </w:p>
    <w:p>
      <w:pPr>
        <w:spacing w:before="0" w:after="90" w:line="265" w:lineRule="auto"/>
      </w:pPr>
      <w:r>
        <w:rPr>
          <w:rFonts w:ascii="Arial" w:hAnsi="Arial" w:eastAsia="Noto Sans CJK SC"/>
          <w:sz w:val="20"/>
          <w:szCs w:val="20"/>
          <w:color w:val="20334A"/>
        </w:rPr>
        <w:t xml:space="preserve">已阅读说明并自愿同意参与：□ 是  □ 否</w:t>
      </w:r>
    </w:p>
    <w:p>
      <w:pPr>
        <w:spacing w:before="0" w:after="90" w:line="265" w:lineRule="auto"/>
      </w:pPr>
      <w:r>
        <w:rPr>
          <w:rFonts w:ascii="Arial" w:hAnsi="Arial" w:eastAsia="Noto Sans CJK SC"/>
          <w:sz w:val="20"/>
          <w:szCs w:val="20"/>
          <w:color w:val="20334A"/>
        </w:rPr>
        <w:t xml:space="preserve">是否参与过本系统开发或看过其详细结果：□ 没有  □ 有  □ 不确定</w:t>
      </w:r>
    </w:p>
    <w:p>
      <w:pPr>
        <w:spacing w:before="0" w:after="90" w:line="265" w:lineRule="auto"/>
      </w:pPr>
      <w:r>
        <w:rPr>
          <w:rFonts w:ascii="Arial" w:hAnsi="Arial" w:eastAsia="Noto Sans CJK SC"/>
          <w:sz w:val="20"/>
          <w:szCs w:val="20"/>
          <w:color w:val="20334A"/>
        </w:rPr>
        <w:t xml:space="preserve">文字冒险／角色扮演游戏经验（可选）：□ 没有  □ 偶尔  □ 经常  □ 不回答</w:t>
      </w:r>
    </w:p>
    <w:p>
      <w:pPr>
        <w:spacing w:before="0" w:after="90" w:line="265" w:lineRule="auto"/>
        <w:pageBreakBefore/>
      </w:pPr>
      <w:r>
        <w:rPr>
          <w:rFonts w:ascii="Arial" w:hAnsi="Arial" w:eastAsia="Noto Sans CJK SC"/>
          <w:sz w:val="31"/>
          <w:szCs w:val="31"/>
          <w:color w:val="20334A"/>
          <w:b/>
        </w:rPr>
        <w:t xml:space="preserve">Q03  ·  第 1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Below a planet-scale weather engine, vendors sell unfinished fogs, monsoons, hail songs, wind corridors, and drought endings before they are released into the sky. Build exactly six connected, functionally distinct market rooms and twelve socially entangled agents. Every weather lot should create concrete local changes to visibility, routes, inventories, bargaining leverage, and public safety. Include one or two large weather instruments or containers per room. Use storm-gray canvas, celadon instruments, electric-yellow kite silk, magenta warning thread, wet charcoal floors, and silver condensation in a coherent top-down pixel-art canon. Avoid neon cyberpunk, generic magic shops,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Beneath a planet-scale weather engine, vendors trade unfinished atmospheric phenomena that alter local visibility and safety.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weather transactions must be notarized by a Cloud Clerk.</w:t>
            </w:r>
          </w:p>
          <w:p>
            <w:pPr>
              <w:spacing w:before="0" w:after="45" w:line="265" w:lineRule="auto"/>
            </w:pPr>
            <w:r>
              <w:rPr>
                <w:rFonts w:ascii="Arial" w:hAnsi="Arial" w:eastAsia="Noto Sans CJK SC"/>
                <w:sz w:val="19"/>
                <w:szCs w:val="19"/>
                <w:color w:val="20334A"/>
              </w:rPr>
              <w:t xml:space="preserve">• Unfinished storms cannot be released within market limits.</w:t>
            </w:r>
          </w:p>
          <w:p>
            <w:pPr>
              <w:spacing w:before="0" w:after="45" w:line="265" w:lineRule="auto"/>
            </w:pPr>
            <w:r>
              <w:rPr>
                <w:rFonts w:ascii="Arial" w:hAnsi="Arial" w:eastAsia="Noto Sans CJK SC"/>
                <w:sz w:val="19"/>
                <w:szCs w:val="19"/>
                <w:color w:val="20334A"/>
              </w:rPr>
              <w:t xml:space="preserve">• Bartering with atmospheric pressure is strictly regulated.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Weather Trade · Players acquire raw atmospheric data, refine it into stable weather patterns, and sell it to the highest bidder. · Rapidly falling air pressure threatens to collapse the market stalls.</w:t>
            </w:r>
          </w:p>
          <w:p>
            <w:pPr>
              <w:spacing w:before="0" w:after="45" w:line="265" w:lineRule="auto"/>
            </w:pPr>
            <w:r>
              <w:rPr>
                <w:rFonts w:ascii="Arial" w:hAnsi="Arial" w:eastAsia="Noto Sans CJK SC"/>
                <w:sz w:val="19"/>
                <w:szCs w:val="19"/>
                <w:color w:val="20334A"/>
              </w:rPr>
              <w:t xml:space="preserve">• Bureaucratic Sabotage · Players navigate the complex web of Cloud Clerk regulations to smuggle illegal weather events. · The arrival of the Grand Inspector is imminent.</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the Static-Stitcher · Master Kite-Silk Weaver — To weave a sail capable of navigating the Great Void Storm</w:t>
            </w:r>
          </w:p>
          <w:p>
            <w:pPr>
              <w:spacing w:before="0" w:after="45" w:line="265" w:lineRule="auto"/>
            </w:pPr>
            <w:r>
              <w:rPr>
                <w:rFonts w:ascii="Arial" w:hAnsi="Arial" w:eastAsia="Noto Sans CJK SC"/>
                <w:sz w:val="19"/>
                <w:szCs w:val="19"/>
                <w:color w:val="20334A"/>
              </w:rPr>
              <w:t xml:space="preserve">• Kaelith of the Low-Pressure · Fog-Bottling Merchant — To monopolize the trade of 'Midnight Smog' for the Drip-Feed Lounge</w:t>
            </w:r>
          </w:p>
          <w:p>
            <w:pPr>
              <w:spacing w:before="0" w:after="45" w:line="265" w:lineRule="auto"/>
            </w:pPr>
            <w:r>
              <w:rPr>
                <w:rFonts w:ascii="Arial" w:hAnsi="Arial" w:eastAsia="Noto Sans CJK SC"/>
                <w:sz w:val="19"/>
                <w:szCs w:val="19"/>
                <w:color w:val="20334A"/>
              </w:rPr>
              <w:t xml:space="preserve">• Orlo the Grounded · Barometric Dispute Arbitrator — To restore the equilibrium of the market's artificial atmosphere</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Thunder-Capture Stall — Trading high-voltage atmospheric discharge</w:t>
            </w:r>
          </w:p>
          <w:p>
            <w:pPr>
              <w:spacing w:before="0" w:after="45" w:line="265" w:lineRule="auto"/>
            </w:pPr>
            <w:r>
              <w:rPr>
                <w:rFonts w:ascii="Arial" w:hAnsi="Arial" w:eastAsia="Noto Sans CJK SC"/>
                <w:sz w:val="19"/>
                <w:szCs w:val="19"/>
                <w:color w:val="20334A"/>
              </w:rPr>
              <w:t xml:space="preserve">• Fog-Bottling Depot — Packaging unfinished visibility-altering mists</w:t>
            </w:r>
          </w:p>
          <w:p>
            <w:pPr>
              <w:spacing w:before="0" w:after="45" w:line="265" w:lineRule="auto"/>
            </w:pPr>
            <w:r>
              <w:rPr>
                <w:rFonts w:ascii="Arial" w:hAnsi="Arial" w:eastAsia="Noto Sans CJK SC"/>
                <w:sz w:val="19"/>
                <w:szCs w:val="19"/>
                <w:color w:val="20334A"/>
              </w:rPr>
              <w:t xml:space="preserve">• Barometric Dispute Office — Resolving weather delivery failures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Unfinished Morning Fog · A swirling jar of thick, grey vapor that never quite settles into a dew. Used for tactical concealment.</w:t>
            </w:r>
          </w:p>
          <w:p>
            <w:pPr>
              <w:spacing w:before="0" w:after="45" w:line="265" w:lineRule="auto"/>
            </w:pPr>
            <w:r>
              <w:rPr>
                <w:rFonts w:ascii="Arial" w:hAnsi="Arial" w:eastAsia="Noto Sans CJK SC"/>
                <w:sz w:val="19"/>
                <w:szCs w:val="19"/>
                <w:color w:val="20334A"/>
              </w:rPr>
              <w:t xml:space="preserve">• Monsoon in a Jar · A pressurized vessel containing a localized downpour. Release to instantly drench a 10-meter radius.</w:t>
            </w:r>
          </w:p>
          <w:p>
            <w:pPr>
              <w:spacing w:before="0" w:after="45" w:line="265" w:lineRule="auto"/>
            </w:pPr>
            <w:r>
              <w:rPr>
                <w:rFonts w:ascii="Arial" w:hAnsi="Arial" w:eastAsia="Noto Sans CJK SC"/>
                <w:sz w:val="19"/>
                <w:szCs w:val="19"/>
                <w:color w:val="20334A"/>
              </w:rPr>
              <w:t xml:space="preserve">• Crystalline Hail Song · A frozen shard that emits the rhythmic sound of a winter storm when held against the ear.</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Siphon Humidity</w:t>
            </w:r>
          </w:p>
          <w:p>
            <w:pPr>
              <w:spacing w:before="0" w:after="45" w:line="265" w:lineRule="auto"/>
            </w:pPr>
            <w:r>
              <w:rPr>
                <w:rFonts w:ascii="Arial" w:hAnsi="Arial" w:eastAsia="Noto Sans CJK SC"/>
                <w:sz w:val="19"/>
                <w:szCs w:val="19"/>
                <w:color w:val="20334A"/>
              </w:rPr>
              <w:t xml:space="preserve">• Forge Barometric Seal</w:t>
            </w:r>
          </w:p>
          <w:p>
            <w:pPr>
              <w:spacing w:before="0" w:after="45" w:line="265" w:lineRule="auto"/>
            </w:pPr>
            <w:r>
              <w:rPr>
                <w:rFonts w:ascii="Arial" w:hAnsi="Arial" w:eastAsia="Noto Sans CJK SC"/>
                <w:sz w:val="19"/>
                <w:szCs w:val="19"/>
                <w:color w:val="20334A"/>
              </w:rPr>
              <w:t xml:space="preserve">• Bribe the Wind-Gauger</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disgraced meteorologist seeking a lost monsoon.</w:t>
            </w:r>
          </w:p>
          <w:p>
            <w:pPr>
              <w:spacing w:before="0" w:after="45" w:line="265" w:lineRule="auto"/>
            </w:pPr>
            <w:r>
              <w:rPr>
                <w:rFonts w:ascii="Arial" w:hAnsi="Arial" w:eastAsia="Noto Sans CJK SC"/>
                <w:sz w:val="19"/>
                <w:szCs w:val="19"/>
                <w:color w:val="20334A"/>
              </w:rPr>
              <w:t xml:space="preserve">• A merchant arriving with a shipment of bottled lightning.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1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Below a planet-scale weather engine, vendors sell unfinished fogs, monsoons, hail songs, wind corridors, and drought endings before they are released into the sky. Build exactly six connected, functionally distinct market rooms and twelve socially entangled agents. Every weather lot should create concrete local changes to visibility, routes, inventories, bargaining leverage, and public safety. Include one or two large weather instruments or containers per room. Use storm-gray canvas, celadon instruments, electric-yellow kite silk, magenta warning thread, wet charcoal floors, and silver condensation in a coherent top-down pixel-art canon. Avoid neon cyberpunk, generic magic shops,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Vendors sell unfinished meteorological phenomena before they are released into the planetary sky.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No weather may be released within market limits without a Magenta Seal.</w:t>
            </w:r>
          </w:p>
          <w:p>
            <w:pPr>
              <w:spacing w:before="0" w:after="45" w:line="265" w:lineRule="auto"/>
            </w:pPr>
            <w:r>
              <w:rPr>
                <w:rFonts w:ascii="Arial" w:hAnsi="Arial" w:eastAsia="Noto Sans CJK SC"/>
                <w:sz w:val="19"/>
                <w:szCs w:val="19"/>
                <w:color w:val="20334A"/>
              </w:rPr>
              <w:t xml:space="preserve">• Visibility disputes are settled by the Mist-Grader's hygrometer.</w:t>
            </w:r>
          </w:p>
          <w:p>
            <w:pPr>
              <w:spacing w:before="0" w:after="45" w:line="265" w:lineRule="auto"/>
            </w:pPr>
            <w:r>
              <w:rPr>
                <w:rFonts w:ascii="Arial" w:hAnsi="Arial" w:eastAsia="Noto Sans CJK SC"/>
                <w:sz w:val="19"/>
                <w:szCs w:val="19"/>
                <w:color w:val="20334A"/>
              </w:rPr>
              <w:t xml:space="preserve">• All rain lots must be mineral-certified by a Rain-Taster.</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Weather Trading · Buy raw weather components, have them certified, and sell them to sky-launchers. · Market prices fluctuate based on the current sky conditions.</w:t>
            </w:r>
          </w:p>
          <w:p>
            <w:pPr>
              <w:spacing w:before="0" w:after="45" w:line="265" w:lineRule="auto"/>
            </w:pPr>
            <w:r>
              <w:rPr>
                <w:rFonts w:ascii="Arial" w:hAnsi="Arial" w:eastAsia="Noto Sans CJK SC"/>
                <w:sz w:val="19"/>
                <w:szCs w:val="19"/>
                <w:color w:val="20334A"/>
              </w:rPr>
              <w:t xml:space="preserve">• Atmospheric Maintenance · Repair leaking pipes and stabilize volatile weather lots to keep the market safe. · Containment failures cause local environmental hazards.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the Fog-Steward · Mist-Grader — To expose the counterfeit 'Low-Cloud' being sold by Kaelith.</w:t>
            </w:r>
          </w:p>
          <w:p>
            <w:pPr>
              <w:spacing w:before="0" w:after="45" w:line="265" w:lineRule="auto"/>
            </w:pPr>
            <w:r>
              <w:rPr>
                <w:rFonts w:ascii="Arial" w:hAnsi="Arial" w:eastAsia="Noto Sans CJK SC"/>
                <w:sz w:val="19"/>
                <w:szCs w:val="19"/>
                <w:color w:val="20334A"/>
              </w:rPr>
              <w:t xml:space="preserve">• Kaelith the Monsoon Broker · Weather Merchant — To pay off her debt to Vaelen before her stalls are seized.</w:t>
            </w:r>
          </w:p>
          <w:p>
            <w:pPr>
              <w:spacing w:before="0" w:after="45" w:line="265" w:lineRule="auto"/>
            </w:pPr>
            <w:r>
              <w:rPr>
                <w:rFonts w:ascii="Arial" w:hAnsi="Arial" w:eastAsia="Noto Sans CJK SC"/>
                <w:sz w:val="19"/>
                <w:szCs w:val="19"/>
                <w:color w:val="20334A"/>
              </w:rPr>
              <w:t xml:space="preserve">• Bram the Hail-Smith · Ice Artisan — To create a 'Perfect Octave' storm for the Sky-Release festival.</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Fog Bottling Yard — Condensing and grading low-altitude visibility hazards</w:t>
            </w:r>
          </w:p>
          <w:p>
            <w:pPr>
              <w:spacing w:before="0" w:after="45" w:line="265" w:lineRule="auto"/>
            </w:pPr>
            <w:r>
              <w:rPr>
                <w:rFonts w:ascii="Arial" w:hAnsi="Arial" w:eastAsia="Noto Sans CJK SC"/>
                <w:sz w:val="19"/>
                <w:szCs w:val="19"/>
                <w:color w:val="20334A"/>
              </w:rPr>
              <w:t xml:space="preserve">• The Monsoon Gallery — Displaying high-volume precipitation lots</w:t>
            </w:r>
          </w:p>
          <w:p>
            <w:pPr>
              <w:spacing w:before="0" w:after="45" w:line="265" w:lineRule="auto"/>
            </w:pPr>
            <w:r>
              <w:rPr>
                <w:rFonts w:ascii="Arial" w:hAnsi="Arial" w:eastAsia="Noto Sans CJK SC"/>
                <w:sz w:val="19"/>
                <w:szCs w:val="19"/>
                <w:color w:val="20334A"/>
              </w:rPr>
              <w:t xml:space="preserve">• The Hail Song Foundry — Forging acoustic ice pellets and storm percussion</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Monsoon Canister · A heavy celadon jar containing a localized monsoon.</w:t>
            </w:r>
          </w:p>
          <w:p>
            <w:pPr>
              <w:spacing w:before="0" w:after="45" w:line="265" w:lineRule="auto"/>
            </w:pPr>
            <w:r>
              <w:rPr>
                <w:rFonts w:ascii="Arial" w:hAnsi="Arial" w:eastAsia="Noto Sans CJK SC"/>
                <w:sz w:val="19"/>
                <w:szCs w:val="19"/>
                <w:color w:val="20334A"/>
              </w:rPr>
              <w:t xml:space="preserve">• Silver Mist Vial · A small vial of high-density unfinished fog.</w:t>
            </w:r>
          </w:p>
          <w:p>
            <w:pPr>
              <w:spacing w:before="0" w:after="45" w:line="265" w:lineRule="auto"/>
            </w:pPr>
            <w:r>
              <w:rPr>
                <w:rFonts w:ascii="Arial" w:hAnsi="Arial" w:eastAsia="Noto Sans CJK SC"/>
                <w:sz w:val="19"/>
                <w:szCs w:val="19"/>
                <w:color w:val="20334A"/>
              </w:rPr>
              <w:t xml:space="preserve">• Musical Hail · A piece of ice shaped to ring at a specific frequency.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Sample Weather</w:t>
            </w:r>
          </w:p>
          <w:p>
            <w:pPr>
              <w:spacing w:before="0" w:after="45" w:line="265" w:lineRule="auto"/>
            </w:pPr>
            <w:r>
              <w:rPr>
                <w:rFonts w:ascii="Arial" w:hAnsi="Arial" w:eastAsia="Noto Sans CJK SC"/>
                <w:sz w:val="19"/>
                <w:szCs w:val="19"/>
                <w:color w:val="20334A"/>
              </w:rPr>
              <w:t xml:space="preserve">• Certify Lot</w:t>
            </w:r>
          </w:p>
          <w:p>
            <w:pPr>
              <w:spacing w:before="0" w:after="45" w:line="265" w:lineRule="auto"/>
            </w:pPr>
            <w:r>
              <w:rPr>
                <w:rFonts w:ascii="Arial" w:hAnsi="Arial" w:eastAsia="Noto Sans CJK SC"/>
                <w:sz w:val="19"/>
                <w:szCs w:val="19"/>
                <w:color w:val="20334A"/>
              </w:rPr>
              <w:t xml:space="preserve">• Tether Wind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weather-futures trader at the Monsoon Gallery.</w:t>
            </w:r>
          </w:p>
          <w:p>
            <w:pPr>
              <w:spacing w:before="0" w:after="45" w:line="265" w:lineRule="auto"/>
            </w:pPr>
            <w:r>
              <w:rPr>
                <w:rFonts w:ascii="Arial" w:hAnsi="Arial" w:eastAsia="Noto Sans CJK SC"/>
                <w:sz w:val="19"/>
                <w:szCs w:val="19"/>
                <w:color w:val="20334A"/>
              </w:rPr>
              <w:t xml:space="preserve">• Starting as a delivery apprentice at the Wind Corridor Hub.</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1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Q03  ·  第 2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the cliffside city of Veridia, spoken promises are tangible, weighed, and taxed. Unpaid promises become physical burdens, carried by couriers between households, shaping the city's economy and social fabric.</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spoken promises of significant weight must be registered with the Public Promise Registrar.</w:t>
            </w:r>
          </w:p>
          <w:p>
            <w:pPr>
              <w:spacing w:before="0" w:after="45" w:line="265" w:lineRule="auto"/>
            </w:pPr>
            <w:r>
              <w:rPr>
                <w:rFonts w:ascii="Arial" w:hAnsi="Arial" w:eastAsia="Noto Sans CJK SC"/>
                <w:sz w:val="19"/>
                <w:szCs w:val="19"/>
                <w:color w:val="20334A"/>
              </w:rPr>
              <w:t xml:space="preserve">• Failure to fulfill a registered promise incurs a promise tax, assessed by the Promise Tax Auditor.</w:t>
            </w:r>
          </w:p>
          <w:p>
            <w:pPr>
              <w:spacing w:before="0" w:after="45" w:line="265" w:lineRule="auto"/>
            </w:pPr>
            <w:r>
              <w:rPr>
                <w:rFonts w:ascii="Arial" w:hAnsi="Arial" w:eastAsia="Noto Sans CJK SC"/>
                <w:sz w:val="19"/>
                <w:szCs w:val="19"/>
                <w:color w:val="20334A"/>
              </w:rPr>
              <w:t xml:space="preserve">• Promise debts are legally binding and can be collected by Senior Debt Couriers.</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Debt Collection &amp; Enforcement · Senior Debt Couriers actively pursue unpaid promise debts, increasing courier workload and potentially decreasing inter-citizen trust. · High collective promise debt (promise_debt_level) drives increased courier activity (courier_activity_level), straining resources and trust (city_trust_index).</w:t>
            </w:r>
          </w:p>
          <w:p>
            <w:pPr>
              <w:spacing w:before="0" w:after="45" w:line="265" w:lineRule="auto"/>
            </w:pPr>
            <w:r>
              <w:rPr>
                <w:rFonts w:ascii="Arial" w:hAnsi="Arial" w:eastAsia="Noto Sans CJK SC"/>
                <w:sz w:val="19"/>
                <w:szCs w:val="19"/>
                <w:color w:val="20334A"/>
              </w:rPr>
              <w:t xml:space="preserve">• Promise Tax Assessment &amp; Challenge · Promise Tax Auditors assess new and existing promises, leading to potential challenges from citizens and adjustments by the Council. · Low city tax revenue stability (tax_revenue_stability) forces the Promise Tax Authority to increase enforcement rigor (promise_enforcement_rigor), leading to public scrutiny and potential disputes.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Vowkeeper · Promise Tax Auditor — To uncover a systemic flaw in the Promise Tax Authority's valuation algorithms that disproportionately burdens the innocent, thereby improving 'city_trust_index' and reforming the PTA's 'promise_enforcement_rigor'.</w:t>
            </w:r>
          </w:p>
          <w:p>
            <w:pPr>
              <w:spacing w:before="0" w:after="45" w:line="265" w:lineRule="auto"/>
            </w:pPr>
            <w:r>
              <w:rPr>
                <w:rFonts w:ascii="Arial" w:hAnsi="Arial" w:eastAsia="Noto Sans CJK SC"/>
                <w:sz w:val="19"/>
                <w:szCs w:val="19"/>
                <w:color w:val="20334A"/>
              </w:rPr>
              <w:t xml:space="preserve">• Kaelen Swiftfoot · Senior Debt Courier — To expose the corruption within the Courier Guild that allows certain powerful individuals to avoid their promise debts, thereby improving 'courier_union_satisfaction' and 'city_trust_index'.</w:t>
            </w:r>
          </w:p>
          <w:p>
            <w:pPr>
              <w:spacing w:before="0" w:after="45" w:line="265" w:lineRule="auto"/>
            </w:pPr>
            <w:r>
              <w:rPr>
                <w:rFonts w:ascii="Arial" w:hAnsi="Arial" w:eastAsia="Noto Sans CJK SC"/>
                <w:sz w:val="19"/>
                <w:szCs w:val="19"/>
                <w:color w:val="20334A"/>
              </w:rPr>
              <w:t xml:space="preserve">• Silas Thorne · Shrewd Merchant — To establish a new, less restrictive system for commercial promises that benefits merchants, thereby increasing 'tax_revenue_stability' for the city while also increasing his own wealth and influence among 'City Merchants'.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Promise Assessment Chamber — Where the Promise Tax Authority (PTA) assesses and taxes spoken promises, directly influencing the 'promise_debt_level' state variable. High activity here increases debt, which then impacts the 'courier_activity_level' in […]</w:t>
            </w:r>
          </w:p>
          <w:p>
            <w:pPr>
              <w:spacing w:before="0" w:after="45" w:line="265" w:lineRule="auto"/>
            </w:pPr>
            <w:r>
              <w:rPr>
                <w:rFonts w:ascii="Arial" w:hAnsi="Arial" w:eastAsia="Noto Sans CJK SC"/>
                <w:sz w:val="19"/>
                <w:szCs w:val="19"/>
                <w:color w:val="20334A"/>
              </w:rPr>
              <w:t xml:space="preserve">• Courier Guild Dispatch — The central hub for the Courier Guild (CG), where couriers receive assignments for transporting unpaid promise debts. High 'promise_debt_level' from the Assessment Chamber directly increases the 'courier_activity_level' here, […]</w:t>
            </w:r>
          </w:p>
          <w:p>
            <w:pPr>
              <w:spacing w:before="0" w:after="45" w:line="265" w:lineRule="auto"/>
            </w:pPr>
            <w:r>
              <w:rPr>
                <w:rFonts w:ascii="Arial" w:hAnsi="Arial" w:eastAsia="Noto Sans CJK SC"/>
                <w:sz w:val="19"/>
                <w:szCs w:val="19"/>
                <w:color w:val="20334A"/>
              </w:rPr>
              <w:t xml:space="preserve">• Council of Elders Chamber — Where the Council of Elders (CoE) mediates disputes and interprets ancient promise law, directly influencing the 'city_trust_index' and 'promise_enforcement_rigor'. Their decisions here can reduce 'promise_debt_level' city-wide.</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Blank Promise Scroll · A pristine, unblemished scroll of treated parchment, ready to bear the weight of a new promise. Its surface is receptive […]</w:t>
            </w:r>
          </w:p>
          <w:p>
            <w:pPr>
              <w:spacing w:before="0" w:after="45" w:line="265" w:lineRule="auto"/>
            </w:pPr>
            <w:r>
              <w:rPr>
                <w:rFonts w:ascii="Arial" w:hAnsi="Arial" w:eastAsia="Noto Sans CJK SC"/>
                <w:sz w:val="19"/>
                <w:szCs w:val="19"/>
                <w:color w:val="20334A"/>
              </w:rPr>
              <w:t xml:space="preserve">• Personal Debt Ledger · A compact, leather-bound ledger for individuals to meticulously track their own outstanding promises and received debts. Essential for maintaining one's […]</w:t>
            </w:r>
          </w:p>
          <w:p>
            <w:pPr>
              <w:spacing w:before="0" w:after="45" w:line="265" w:lineRule="auto"/>
            </w:pPr>
            <w:r>
              <w:rPr>
                <w:rFonts w:ascii="Arial" w:hAnsi="Arial" w:eastAsia="Noto Sans CJK SC"/>
                <w:sz w:val="19"/>
                <w:szCs w:val="19"/>
                <w:color w:val="20334A"/>
              </w:rPr>
              <w:t xml:space="preserve">• Pocket Promise Scale · A finely calibrated, miniature brass scale designed to give a rough estimate of a promise's perceived weight and potential tax […]</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RegisterPromise</w:t>
            </w:r>
          </w:p>
          <w:p>
            <w:pPr>
              <w:spacing w:before="0" w:after="45" w:line="265" w:lineRule="auto"/>
            </w:pPr>
            <w:r>
              <w:rPr>
                <w:rFonts w:ascii="Arial" w:hAnsi="Arial" w:eastAsia="Noto Sans CJK SC"/>
                <w:sz w:val="19"/>
                <w:szCs w:val="19"/>
                <w:color w:val="20334A"/>
              </w:rPr>
              <w:t xml:space="preserve">• AssessPromiseTax</w:t>
            </w:r>
          </w:p>
          <w:p>
            <w:pPr>
              <w:spacing w:before="0" w:after="45" w:line="265" w:lineRule="auto"/>
            </w:pPr>
            <w:r>
              <w:rPr>
                <w:rFonts w:ascii="Arial" w:hAnsi="Arial" w:eastAsia="Noto Sans CJK SC"/>
                <w:sz w:val="19"/>
                <w:szCs w:val="19"/>
                <w:color w:val="20334A"/>
              </w:rPr>
              <w:t xml:space="preserve">• DeliverDebtNotice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have just received a notice for an unexpectedly high promise tax on a minor vow.</w:t>
            </w:r>
          </w:p>
          <w:p>
            <w:pPr>
              <w:spacing w:before="0" w:after="45" w:line="265" w:lineRule="auto"/>
            </w:pPr>
            <w:r>
              <w:rPr>
                <w:rFonts w:ascii="Arial" w:hAnsi="Arial" w:eastAsia="Noto Sans CJK SC"/>
                <w:sz w:val="19"/>
                <w:szCs w:val="19"/>
                <w:color w:val="20334A"/>
              </w:rPr>
              <w:t xml:space="preserve">• A Senior Debt Courier has approached you, demanding payment for a promise you believe was already fulfilled.</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2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vertical cliff city, every witnessed spoken promise gains measurable weight and a tax liability. When households cannot pay, bonded couriers physically carry the sealed obligation through fragile routes to creditors, guarantors, or courts.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 promise becomes assessable only when a registered witness or lawful echo can establish its wording.</w:t>
            </w:r>
          </w:p>
          <w:p>
            <w:pPr>
              <w:spacing w:before="0" w:after="45" w:line="265" w:lineRule="auto"/>
            </w:pPr>
            <w:r>
              <w:rPr>
                <w:rFonts w:ascii="Arial" w:hAnsi="Arial" w:eastAsia="Noto Sans CJK SC"/>
                <w:sz w:val="19"/>
                <w:szCs w:val="19"/>
                <w:color w:val="20334A"/>
              </w:rPr>
              <w:t xml:space="preserve">• Three matching licensed readings make a promise-tax assessment binding unless the Echo Court grants reweighing.</w:t>
            </w:r>
          </w:p>
          <w:p>
            <w:pPr>
              <w:spacing w:before="0" w:after="45" w:line="265" w:lineRule="auto"/>
            </w:pPr>
            <w:r>
              <w:rPr>
                <w:rFonts w:ascii="Arial" w:hAnsi="Arial" w:eastAsia="Noto Sans CJK SC"/>
                <w:sz w:val="19"/>
                <w:szCs w:val="19"/>
                <w:color w:val="20334A"/>
              </w:rPr>
              <w:t xml:space="preserve">• Liability follows the recorded witness chain; transfer requires acceptance by the recipient or a court order.</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Appeal, Reweigh, Publish · Gather witness tokens in Echo Court, secure three controlled readings in Triple Reading Chamber, and negotiate whether an assessment stands. A fair result lowers Promise Tax Arrears and […] · The third reading becomes binding before unstable chamber echoes contaminate further cases.</w:t>
            </w:r>
          </w:p>
          <w:p>
            <w:pPr>
              <w:spacing w:before="0" w:after="45" w:line="265" w:lineRule="auto"/>
            </w:pPr>
            <w:r>
              <w:rPr>
                <w:rFonts w:ascii="Arial" w:hAnsi="Arial" w:eastAsia="Noto Sans CJK SC"/>
                <w:sz w:val="19"/>
                <w:szCs w:val="19"/>
                <w:color w:val="20334A"/>
              </w:rPr>
              <w:t xml:space="preserve">• Refuse, Reroute, Discharge · Triage caskets at Burden Sorting Post, organize refusal at Courier Refusal Shelter, and negotiate a safe route through Anchor Gate and Lift Mouth. Successful delivery reduces Courier Burden […] · Decay clocks, legal deadlines, and overload flags force unequal dispatch priorities.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Mara Venn · Contradiction Reader of the Third Brass — Prove that Treasury-neglected chamber fractures caused mass overassessment, forcing the Office of Spoken Weights to reduce promise_tax_arrears through binding reweighings.</w:t>
            </w:r>
          </w:p>
          <w:p>
            <w:pPr>
              <w:spacing w:before="0" w:after="45" w:line="265" w:lineRule="auto"/>
            </w:pPr>
            <w:r>
              <w:rPr>
                <w:rFonts w:ascii="Arial" w:hAnsi="Arial" w:eastAsia="Noto Sans CJK SC"/>
                <w:sz w:val="19"/>
                <w:szCs w:val="19"/>
                <w:color w:val="20334A"/>
              </w:rPr>
              <w:t xml:space="preserve">• Orris Kett · Bond-Seal Refusal Captain — Win recognized refusal authority from the Burden Post without triggering a dispatch strike that worsens cliff_route_access or promise decay.</w:t>
            </w:r>
          </w:p>
          <w:p>
            <w:pPr>
              <w:spacing w:before="0" w:after="45" w:line="265" w:lineRule="auto"/>
            </w:pPr>
            <w:r>
              <w:rPr>
                <w:rFonts w:ascii="Arial" w:hAnsi="Arial" w:eastAsia="Noto Sans CJK SC"/>
                <w:sz w:val="19"/>
                <w:szCs w:val="19"/>
                <w:color w:val="20334A"/>
              </w:rPr>
              <w:t xml:space="preserve">• Seli Quoin · Listening-Bolt Cooperative Rigger — Secure cooperative control of anchor repairs from the Bell Treasury while reopening cliff_route_access without concealing dangerous courier loads.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Triple Reading Chamber — The Office of Spoken Weights and Guild of Licensed Weighers capture witnessed promises; three matching balance readings bind tax assessments. Distorted readings expose changes in civic_resonance_stability, which later […]</w:t>
            </w:r>
          </w:p>
          <w:p>
            <w:pPr>
              <w:spacing w:before="0" w:after="45" w:line="265" w:lineRule="auto"/>
            </w:pPr>
            <w:r>
              <w:rPr>
                <w:rFonts w:ascii="Arial" w:hAnsi="Arial" w:eastAsia="Noto Sans CJK SC"/>
                <w:sz w:val="19"/>
                <w:szCs w:val="19"/>
                <w:color w:val="20334A"/>
              </w:rPr>
              <w:t xml:space="preserve">• Threshold Lien Office — Inspectors convert binding assessments into household liens, visibly threatening lift keys and cistern shares while ledge households petition for exemptions. Rising promise_tax_arrears here increases dispatch volume at the […]</w:t>
            </w:r>
          </w:p>
          <w:p>
            <w:pPr>
              <w:spacing w:before="0" w:after="45" w:line="265" w:lineRule="auto"/>
            </w:pPr>
            <w:r>
              <w:rPr>
                <w:rFonts w:ascii="Arial" w:hAnsi="Arial" w:eastAsia="Noto Sans CJK SC"/>
                <w:sz w:val="19"/>
                <w:szCs w:val="19"/>
                <w:color w:val="20334A"/>
              </w:rPr>
              <w:t xml:space="preserve">• Burden Sorting Post — The Burden Post stores and prioritizes sealed obligations by decay risk, deadline, and receiver capacity. Higher promise_tax_arrears sends more caskets here; rising courier_burden then produces congestion and closures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Quartet of Promise Weights · Four calibrated brass weights for testing a promise's duration, scope, risk, and dependents. Licensed readings are admissible when three sets […]</w:t>
            </w:r>
          </w:p>
          <w:p>
            <w:pPr>
              <w:spacing w:before="0" w:after="45" w:line="265" w:lineRule="auto"/>
            </w:pPr>
            <w:r>
              <w:rPr>
                <w:rFonts w:ascii="Arial" w:hAnsi="Arial" w:eastAsia="Noto Sans CJK SC"/>
                <w:sz w:val="19"/>
                <w:szCs w:val="19"/>
                <w:color w:val="20334A"/>
              </w:rPr>
              <w:t xml:space="preserve">• Household Arrears Dial · A wall-mounted brass dial that advances with posted assessments and retreats when vowmarks clear. A black sector marks the household's […]</w:t>
            </w:r>
          </w:p>
          <w:p>
            <w:pPr>
              <w:spacing w:before="0" w:after="45" w:line="265" w:lineRule="auto"/>
            </w:pPr>
            <w:r>
              <w:rPr>
                <w:rFonts w:ascii="Arial" w:hAnsi="Arial" w:eastAsia="Noto Sans CJK SC"/>
                <w:sz w:val="19"/>
                <w:szCs w:val="19"/>
                <w:color w:val="20334A"/>
              </w:rPr>
              <w:t xml:space="preserve">• Courier Strain Chime · Harness chimes change pitch as carried liability approaches the legal burden cap, warning both courier and Warden gate crews.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Triple-Read a Captured Promise</w:t>
            </w:r>
          </w:p>
          <w:p>
            <w:pPr>
              <w:spacing w:before="0" w:after="45" w:line="265" w:lineRule="auto"/>
            </w:pPr>
            <w:r>
              <w:rPr>
                <w:rFonts w:ascii="Arial" w:hAnsi="Arial" w:eastAsia="Noto Sans CJK SC"/>
                <w:sz w:val="19"/>
                <w:szCs w:val="19"/>
                <w:color w:val="20334A"/>
              </w:rPr>
              <w:t xml:space="preserve">• Refuse an Unstable Casket</w:t>
            </w:r>
          </w:p>
          <w:p>
            <w:pPr>
              <w:spacing w:before="0" w:after="45" w:line="265" w:lineRule="auto"/>
            </w:pPr>
            <w:r>
              <w:rPr>
                <w:rFonts w:ascii="Arial" w:hAnsi="Arial" w:eastAsia="Noto Sans CJK SC"/>
                <w:sz w:val="19"/>
                <w:szCs w:val="19"/>
                <w:color w:val="20334A"/>
              </w:rPr>
              <w:t xml:space="preserve">• Reweigh a Contested Echo</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red overload flag at Burden Sorting Post forces a choice between delaying legal dispatches and risking promise decay.</w:t>
            </w:r>
          </w:p>
          <w:p>
            <w:pPr>
              <w:spacing w:before="0" w:after="45" w:line="265" w:lineRule="auto"/>
            </w:pPr>
            <w:r>
              <w:rPr>
                <w:rFonts w:ascii="Arial" w:hAnsi="Arial" w:eastAsia="Noto Sans CJK SC"/>
                <w:sz w:val="19"/>
                <w:szCs w:val="19"/>
                <w:color w:val="20334A"/>
              </w:rPr>
              <w:t xml:space="preserve">• A household asks for representation before a third reading in Triple Reading Chamber makes its disputed tax binding.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2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Q03  ·  第 3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An island courthouse rebuilds its shoreline from confiscated objects, changing which neighborhoods can reach the sea.</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property disputes must be filed in triplicate at the Zoning Permit Office.</w:t>
            </w:r>
          </w:p>
          <w:p>
            <w:pPr>
              <w:spacing w:before="0" w:after="45" w:line="265" w:lineRule="auto"/>
            </w:pPr>
            <w:r>
              <w:rPr>
                <w:rFonts w:ascii="Arial" w:hAnsi="Arial" w:eastAsia="Noto Sans CJK SC"/>
                <w:sz w:val="19"/>
                <w:szCs w:val="19"/>
                <w:color w:val="20334A"/>
              </w:rPr>
              <w:t xml:space="preserve">• The Tribunal Chamber requires formal attire and silence during adjudication.</w:t>
            </w:r>
          </w:p>
          <w:p>
            <w:pPr>
              <w:spacing w:before="0" w:after="45" w:line="265" w:lineRule="auto"/>
            </w:pPr>
            <w:r>
              <w:rPr>
                <w:rFonts w:ascii="Arial" w:hAnsi="Arial" w:eastAsia="Noto Sans CJK SC"/>
                <w:sz w:val="19"/>
                <w:szCs w:val="19"/>
                <w:color w:val="20334A"/>
              </w:rPr>
              <w:t xml:space="preserve">• Salvaged items are state property until processed by the Reclamation Guild.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Litigation Grind · Players file and argue cases to influence the confiscation rate, directly impacting the material stockpile. · High volume of cases increases the state_confiscation_rate, leading to more debris.</w:t>
            </w:r>
          </w:p>
          <w:p>
            <w:pPr>
              <w:spacing w:before="0" w:after="45" w:line="265" w:lineRule="auto"/>
            </w:pPr>
            <w:r>
              <w:rPr>
                <w:rFonts w:ascii="Arial" w:hAnsi="Arial" w:eastAsia="Noto Sans CJK SC"/>
                <w:sz w:val="19"/>
                <w:szCs w:val="19"/>
                <w:color w:val="20334A"/>
              </w:rPr>
              <w:t xml:space="preserve">• The Salvage Cycle · Scavengers and Guild members compete to process debris, affecting the material stockpile and shoreline depth. · Efficient sorting increases state_material_stockpile, which eventually extends the shoreline.</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Elara the Silt-Sifter · Lead Scavenger — Influence state_shoreline_depth to create new salvage zones for the Shoreline Scavengers.</w:t>
            </w:r>
          </w:p>
          <w:p>
            <w:pPr>
              <w:spacing w:before="0" w:after="45" w:line="265" w:lineRule="auto"/>
            </w:pPr>
            <w:r>
              <w:rPr>
                <w:rFonts w:ascii="Arial" w:hAnsi="Arial" w:eastAsia="Noto Sans CJK SC"/>
                <w:sz w:val="19"/>
                <w:szCs w:val="19"/>
                <w:color w:val="20334A"/>
              </w:rPr>
              <w:t xml:space="preserve">• Kaelen the Zoning Architect · Zoning Permit Officer — Control state_confiscation_rate to favor specific districts over others.</w:t>
            </w:r>
          </w:p>
          <w:p>
            <w:pPr>
              <w:spacing w:before="0" w:after="45" w:line="265" w:lineRule="auto"/>
            </w:pPr>
            <w:r>
              <w:rPr>
                <w:rFonts w:ascii="Arial" w:hAnsi="Arial" w:eastAsia="Noto Sans CJK SC"/>
                <w:sz w:val="19"/>
                <w:szCs w:val="19"/>
                <w:color w:val="20334A"/>
              </w:rPr>
              <w:t xml:space="preserve">• Vane the Tide-Merchant · Waterfront Trade Liaison — Protect group_merchants dependency on state_district_access.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Tribunal Chamber — Adjudicate property disputes; changes state_confiscation_rate</w:t>
            </w:r>
          </w:p>
          <w:p>
            <w:pPr>
              <w:spacing w:before="0" w:after="45" w:line="265" w:lineRule="auto"/>
            </w:pPr>
            <w:r>
              <w:rPr>
                <w:rFonts w:ascii="Arial" w:hAnsi="Arial" w:eastAsia="Noto Sans CJK SC"/>
                <w:sz w:val="19"/>
                <w:szCs w:val="19"/>
                <w:color w:val="20334A"/>
              </w:rPr>
              <w:t xml:space="preserve">• Sorting Crane Yard — Process confiscated debris; changes state_material_stockpile</w:t>
            </w:r>
          </w:p>
          <w:p>
            <w:pPr>
              <w:spacing w:before="0" w:after="45" w:line="265" w:lineRule="auto"/>
            </w:pPr>
            <w:r>
              <w:rPr>
                <w:rFonts w:ascii="Arial" w:hAnsi="Arial" w:eastAsia="Noto Sans CJK SC"/>
                <w:sz w:val="19"/>
                <w:szCs w:val="19"/>
                <w:color w:val="20334A"/>
              </w:rPr>
              <w:t xml:space="preserve">• Zoning Permit Office — Allocate land rights; changes state_district_access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Obsidian Gavel of the High Tribunal · A heavy, brutalist gavel used to finalize confiscation orders. It vibrates when near disputed property.</w:t>
            </w:r>
          </w:p>
          <w:p>
            <w:pPr>
              <w:spacing w:before="0" w:after="45" w:line="265" w:lineRule="auto"/>
            </w:pPr>
            <w:r>
              <w:rPr>
                <w:rFonts w:ascii="Arial" w:hAnsi="Arial" w:eastAsia="Noto Sans CJK SC"/>
                <w:sz w:val="19"/>
                <w:szCs w:val="19"/>
                <w:color w:val="20334A"/>
              </w:rPr>
              <w:t xml:space="preserve">• Hydro-Static Depth Gauge · Measures the current shoreline depth. Essential for predicting land reclamation shifts.</w:t>
            </w:r>
          </w:p>
          <w:p>
            <w:pPr>
              <w:spacing w:before="0" w:after="45" w:line="265" w:lineRule="auto"/>
            </w:pPr>
            <w:r>
              <w:rPr>
                <w:rFonts w:ascii="Arial" w:hAnsi="Arial" w:eastAsia="Noto Sans CJK SC"/>
                <w:sz w:val="19"/>
                <w:szCs w:val="19"/>
                <w:color w:val="20334A"/>
              </w:rPr>
              <w:t xml:space="preserve">• Zone A Water Access Permit · A laminated legal document granting temporary water access rights. Highly coveted by merchants.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File Litigation</w:t>
            </w:r>
          </w:p>
          <w:p>
            <w:pPr>
              <w:spacing w:before="0" w:after="45" w:line="265" w:lineRule="auto"/>
            </w:pPr>
            <w:r>
              <w:rPr>
                <w:rFonts w:ascii="Arial" w:hAnsi="Arial" w:eastAsia="Noto Sans CJK SC"/>
                <w:sz w:val="19"/>
                <w:szCs w:val="19"/>
                <w:color w:val="20334A"/>
              </w:rPr>
              <w:t xml:space="preserve">• Forge Permit</w:t>
            </w:r>
          </w:p>
          <w:p>
            <w:pPr>
              <w:spacing w:before="0" w:after="45" w:line="265" w:lineRule="auto"/>
            </w:pPr>
            <w:r>
              <w:rPr>
                <w:rFonts w:ascii="Arial" w:hAnsi="Arial" w:eastAsia="Noto Sans CJK SC"/>
                <w:sz w:val="19"/>
                <w:szCs w:val="19"/>
                <w:color w:val="20334A"/>
              </w:rPr>
              <w:t xml:space="preserve">• Sabotage Crane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desperate scavenger arriving at the Sorting Crane Yard with a rare find.</w:t>
            </w:r>
          </w:p>
          <w:p>
            <w:pPr>
              <w:spacing w:before="0" w:after="45" w:line="265" w:lineRule="auto"/>
            </w:pPr>
            <w:r>
              <w:rPr>
                <w:rFonts w:ascii="Arial" w:hAnsi="Arial" w:eastAsia="Noto Sans CJK SC"/>
                <w:sz w:val="19"/>
                <w:szCs w:val="19"/>
                <w:color w:val="20334A"/>
              </w:rPr>
              <w:t xml:space="preserve">• A merchant seeking a permit at the Zoning Permit Office to save their dock.</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3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An island courthouse rebuilds its shoreline from confiscated objects, changing which neighborhoods can reach the sea.</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On Marrowkey Island, confiscated objects become seawalls, ramps, and breakwaters under court order, causing each judgment and construction choice to redistribute access to the sea, storm risk, and public trust.</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 seized object remains identifiable and unaltered until a stamped judgment permits return, auction, destruction, or reclamation.</w:t>
            </w:r>
          </w:p>
          <w:p>
            <w:pPr>
              <w:spacing w:before="0" w:after="45" w:line="265" w:lineRule="auto"/>
            </w:pPr>
            <w:r>
              <w:rPr>
                <w:rFonts w:ascii="Arial" w:hAnsi="Arial" w:eastAsia="Noto Sans CJK SC"/>
                <w:sz w:val="19"/>
                <w:szCs w:val="19"/>
                <w:color w:val="20334A"/>
              </w:rPr>
              <w:t xml:space="preserve">• Every seizure inventory must receive a public review after seven days; missing entries weaken both custody and contraband claims.</w:t>
            </w:r>
          </w:p>
          <w:p>
            <w:pPr>
              <w:spacing w:before="0" w:after="45" w:line="265" w:lineRule="auto"/>
            </w:pPr>
            <w:r>
              <w:rPr>
                <w:rFonts w:ascii="Arial" w:hAnsi="Arial" w:eastAsia="Noto Sans CJK SC"/>
                <w:sz w:val="19"/>
                <w:szCs w:val="19"/>
                <w:color w:val="20334A"/>
              </w:rPr>
              <w:t xml:space="preserve">• Access certification requires measured travel time and safe passage across published tide thresholds, not merely a drawn route.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Manifest, Claim, and Release · At Bonded Seizure Warehouse, players reconcile the seven-day inventory, preserve identifying marks, build claim-chains, and argue release or injunction in Dark Slate Hearing Court. Judgments reduce or increase […] · Weather damage and approaching construction deadlines make delay costly, while premature release risks wrongful dispossession.</w:t>
            </w:r>
          </w:p>
          <w:p>
            <w:pPr>
              <w:spacing w:before="0" w:after="45" w:line="265" w:lineRule="auto"/>
            </w:pPr>
            <w:r>
              <w:rPr>
                <w:rFonts w:ascii="Arial" w:hAnsi="Arial" w:eastAsia="Noto Sans CJK SC"/>
                <w:sz w:val="19"/>
                <w:szCs w:val="19"/>
                <w:color w:val="20334A"/>
              </w:rPr>
              <w:t xml:space="preserve">• Design, Measure, and Enjoin · At Shoreline Works Design Bay, a defense is scored, then tested in Access Measurement Chamber and Outer Ward All-Tide Landing. Certification changes Neighborhood Sea Access; a failed threshold […] · Every route improvement competes with structural safety, berth clearance, and the need to finish before dangerous tides.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Ilyra Venn-of-Seven-Tides · Claim-Chain Advocate and Object Genealogist — Force the Marrowkey Forfeiture Court to create a pre-construction restitution docket, improving forfeiture_legitimacy without freezing usable_forfeit_stock needed for emergency works.</w:t>
            </w:r>
          </w:p>
          <w:p>
            <w:pPr>
              <w:spacing w:before="0" w:after="45" w:line="265" w:lineRule="auto"/>
            </w:pPr>
            <w:r>
              <w:rPr>
                <w:rFonts w:ascii="Arial" w:hAnsi="Arial" w:eastAsia="Noto Sans CJK SC"/>
                <w:sz w:val="19"/>
                <w:szCs w:val="19"/>
                <w:color w:val="20334A"/>
              </w:rPr>
              <w:t xml:space="preserve">• Bram Coilhand · Forfeit-Hull Structural Surgeon — Prove that modular, identity-preserving construction can lower coastal_hazard_exposure without destroying claimant evidence or worsening neighborhood_sea_access.</w:t>
            </w:r>
          </w:p>
          <w:p>
            <w:pPr>
              <w:spacing w:before="0" w:after="45" w:line="265" w:lineRule="auto"/>
            </w:pPr>
            <w:r>
              <w:rPr>
                <w:rFonts w:ascii="Arial" w:hAnsi="Arial" w:eastAsia="Noto Sans CJK SC"/>
                <w:sz w:val="19"/>
                <w:szCs w:val="19"/>
                <w:color w:val="20334A"/>
              </w:rPr>
              <w:t xml:space="preserve">• Sava Orrel · Barefoot Tide-Route Examiner — Win a binding Tide Access Commission rule that counts children's, elders', and fish-haulers' travel times, raising forfeiture_legitimacy by preventing access gains from favoring harbor districts.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Dark Slate Hearing Court — Marrowkey Forfeiture Court hearings determine return, auction, destruction, or reclamation. Resolving claimant_case_pressure here releases usable_forfeit_stock to the Seized Materials Yard; injunctions instead freeze tagged objects there.</w:t>
            </w:r>
          </w:p>
          <w:p>
            <w:pPr>
              <w:spacing w:before="0" w:after="45" w:line="265" w:lineRule="auto"/>
            </w:pPr>
            <w:r>
              <w:rPr>
                <w:rFonts w:ascii="Arial" w:hAnsi="Arial" w:eastAsia="Noto Sans CJK SC"/>
                <w:sz w:val="19"/>
                <w:szCs w:val="19"/>
                <w:color w:val="20334A"/>
              </w:rPr>
              <w:t xml:space="preserve">• Bonded Seizure Warehouse — Island Customs Service inventories impounded cargo while claimants verify traceable objects. New seizures raise claimant_case_pressure in the Hearing Court and crowd usable_forfeit_stock before any release to construction.</w:t>
            </w:r>
          </w:p>
          <w:p>
            <w:pPr>
              <w:spacing w:before="0" w:after="45" w:line="265" w:lineRule="auto"/>
            </w:pPr>
            <w:r>
              <w:rPr>
                <w:rFonts w:ascii="Arial" w:hAnsi="Arial" w:eastAsia="Noto Sans CJK SC"/>
                <w:sz w:val="19"/>
                <w:szCs w:val="19"/>
                <w:color w:val="20334A"/>
              </w:rPr>
              <w:t xml:space="preserve">• Shoreline Works Design Bay — The Shoreline Works Board and Salvage Builders Guild turn court-released objects into scored coastal designs. Approved withdrawals reduce usable_forfeit_stock in the warehouse, reshape shoreline_configuration at the Assembly Slip,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Seven-Day Red Seizure Tag · Numbered oilcloth tag recording seizure cause, officer, warehouse bay, and mandatory review date.</w:t>
            </w:r>
          </w:p>
          <w:p>
            <w:pPr>
              <w:spacing w:before="0" w:after="45" w:line="265" w:lineRule="auto"/>
            </w:pPr>
            <w:r>
              <w:rPr>
                <w:rFonts w:ascii="Arial" w:hAnsi="Arial" w:eastAsia="Noto Sans CJK SC"/>
                <w:sz w:val="19"/>
                <w:szCs w:val="19"/>
                <w:color w:val="20334A"/>
              </w:rPr>
              <w:t xml:space="preserve">• Bonded Warehouse Manifest · Customs-recognized ledger leaf tracing an impounded object through storage, claims, and release.</w:t>
            </w:r>
          </w:p>
          <w:p>
            <w:pPr>
              <w:spacing w:before="0" w:after="45" w:line="265" w:lineRule="auto"/>
            </w:pPr>
            <w:r>
              <w:rPr>
                <w:rFonts w:ascii="Arial" w:hAnsi="Arial" w:eastAsia="Noto Sans CJK SC"/>
                <w:sz w:val="19"/>
                <w:szCs w:val="19"/>
                <w:color w:val="20334A"/>
              </w:rPr>
              <w:t xml:space="preserve">• Custody Seal Kit · Lead seals, wire, wax, and numbered punches used to preserve an object's evidentiary chain.</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Trace a claim-chain through marks, liens, manifests, and testimony</w:t>
            </w:r>
          </w:p>
          <w:p>
            <w:pPr>
              <w:spacing w:before="0" w:after="45" w:line="265" w:lineRule="auto"/>
            </w:pPr>
            <w:r>
              <w:rPr>
                <w:rFonts w:ascii="Arial" w:hAnsi="Arial" w:eastAsia="Noto Sans CJK SC"/>
                <w:sz w:val="19"/>
                <w:szCs w:val="19"/>
                <w:color w:val="20334A"/>
              </w:rPr>
              <w:t xml:space="preserve">• Petition an alteration injunction against a disputed object</w:t>
            </w:r>
          </w:p>
          <w:p>
            <w:pPr>
              <w:spacing w:before="0" w:after="45" w:line="265" w:lineRule="auto"/>
            </w:pPr>
            <w:r>
              <w:rPr>
                <w:rFonts w:ascii="Arial" w:hAnsi="Arial" w:eastAsia="Noto Sans CJK SC"/>
                <w:sz w:val="19"/>
                <w:szCs w:val="19"/>
                <w:color w:val="20334A"/>
              </w:rPr>
              <w:t xml:space="preserve">• Score a forfeit hull for reversible shoreline use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seven-day review at Bonded Seizure Warehouse reveals a hull component absent from the public manifest.</w:t>
            </w:r>
          </w:p>
          <w:p>
            <w:pPr>
              <w:spacing w:before="0" w:after="45" w:line="265" w:lineRule="auto"/>
            </w:pPr>
            <w:r>
              <w:rPr>
                <w:rFonts w:ascii="Arial" w:hAnsi="Arial" w:eastAsia="Noto Sans CJK SC"/>
                <w:sz w:val="19"/>
                <w:szCs w:val="19"/>
                <w:color w:val="20334A"/>
              </w:rPr>
              <w:t xml:space="preserve">• A disputed vehicle is scheduled for irreversible incorporation at Confiscated Works Assembly Slip before its ownership hearing.</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3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Q03  ·  第 4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municipal archive licenses gravity vectors as property. Couriers carry temporary down-directions, families mortgage ballast, and arbitrators settle accidents caused by counterfeit vectors. Build exactly six connected, functionally distinct rooms and twelve socially entangled agents. Make gravity rights affect movement, access, prices, disputes, and visible room conditions rather than serving as lore. Include one or two large world-specific semantic machines or props per room. Use cobalt glass, bone-white ceramic, vermilion plumb lines, graphite shadows, and brass measurement hardware in a coherent top-down pixel-art canon. Avoid generic cyberpunk, medieval fantasy,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city where gravity is a licensed municipal utility, citizens must lease 'down-vectors' to remain grounded. The Archive manages these licenses, handling the physical ballast and mathematical proofs required to keep the population from drifting away.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citizens must maintain a minimum weight of 60kg while in public halls.</w:t>
            </w:r>
          </w:p>
          <w:p>
            <w:pPr>
              <w:spacing w:before="0" w:after="45" w:line="265" w:lineRule="auto"/>
            </w:pPr>
            <w:r>
              <w:rPr>
                <w:rFonts w:ascii="Arial" w:hAnsi="Arial" w:eastAsia="Noto Sans CJK SC"/>
                <w:sz w:val="19"/>
                <w:szCs w:val="19"/>
                <w:color w:val="20334A"/>
              </w:rPr>
              <w:t xml:space="preserve">• Unlicensed buoyancy exceeding 0.5 meters from the floor is a finable offense.</w:t>
            </w:r>
          </w:p>
          <w:p>
            <w:pPr>
              <w:spacing w:before="0" w:after="45" w:line="265" w:lineRule="auto"/>
            </w:pPr>
            <w:r>
              <w:rPr>
                <w:rFonts w:ascii="Arial" w:hAnsi="Arial" w:eastAsia="Noto Sans CJK SC"/>
                <w:sz w:val="19"/>
                <w:szCs w:val="19"/>
                <w:color w:val="20334A"/>
              </w:rPr>
              <w:t xml:space="preserve">• Tampering with a municipal plumb line is considered high treason.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Vector Cycle · Acquire a license, retrieve a rod from the vault, calibrate it in the workshop, and use it to access high-gravity zones. · Rods decay over time and must be recharged or replaced.</w:t>
            </w:r>
          </w:p>
          <w:p>
            <w:pPr>
              <w:spacing w:before="0" w:after="45" w:line="265" w:lineRule="auto"/>
            </w:pPr>
            <w:r>
              <w:rPr>
                <w:rFonts w:ascii="Arial" w:hAnsi="Arial" w:eastAsia="Noto Sans CJK SC"/>
                <w:sz w:val="19"/>
                <w:szCs w:val="19"/>
                <w:color w:val="20334A"/>
              </w:rPr>
              <w:t xml:space="preserve">• The Ballast Trade · Buy low-density ceramic, trade it for high-density lead, and use the weight to stabilize yourself in low-g areas or sell for profit. · Market prices fluctuate based on the Archive's current gravity reserves.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Archivist Vane · Chief Registrar — To recover the 'Primal Vector' stolen by a buoyancy cult.</w:t>
            </w:r>
          </w:p>
          <w:p>
            <w:pPr>
              <w:spacing w:before="0" w:after="45" w:line="265" w:lineRule="auto"/>
            </w:pPr>
            <w:r>
              <w:rPr>
                <w:rFonts w:ascii="Arial" w:hAnsi="Arial" w:eastAsia="Noto Sans CJK SC"/>
                <w:sz w:val="19"/>
                <w:szCs w:val="19"/>
                <w:color w:val="20334A"/>
              </w:rPr>
              <w:t xml:space="preserve">• Merchant Kael · Ballast Broker — To corner the market on high-density ceramic.</w:t>
            </w:r>
          </w:p>
          <w:p>
            <w:pPr>
              <w:spacing w:before="0" w:after="45" w:line="265" w:lineRule="auto"/>
            </w:pPr>
            <w:r>
              <w:rPr>
                <w:rFonts w:ascii="Arial" w:hAnsi="Arial" w:eastAsia="Noto Sans CJK SC"/>
                <w:sz w:val="19"/>
                <w:szCs w:val="19"/>
                <w:color w:val="20334A"/>
              </w:rPr>
              <w:t xml:space="preserve">• Arbitrator Nox · Gravity Judge — To expose the corruption in the vector licensing process.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Intake Atrium — Processing new gravity claimants and weighing visitors.</w:t>
            </w:r>
          </w:p>
          <w:p>
            <w:pPr>
              <w:spacing w:before="0" w:after="45" w:line="265" w:lineRule="auto"/>
            </w:pPr>
            <w:r>
              <w:rPr>
                <w:rFonts w:ascii="Arial" w:hAnsi="Arial" w:eastAsia="Noto Sans CJK SC"/>
                <w:sz w:val="19"/>
                <w:szCs w:val="19"/>
                <w:color w:val="20334A"/>
              </w:rPr>
              <w:t xml:space="preserve">• Vector Licensing Vault — Storage of active gravity certificates and vector-rods.</w:t>
            </w:r>
          </w:p>
          <w:p>
            <w:pPr>
              <w:spacing w:before="0" w:after="45" w:line="265" w:lineRule="auto"/>
            </w:pPr>
            <w:r>
              <w:rPr>
                <w:rFonts w:ascii="Arial" w:hAnsi="Arial" w:eastAsia="Noto Sans CJK SC"/>
                <w:sz w:val="19"/>
                <w:szCs w:val="19"/>
                <w:color w:val="20334A"/>
              </w:rPr>
              <w:t xml:space="preserve">• The Ballast Exchange — Trading physical weights to offset vector fluctuations.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Scribe Stylus · A brass stylus for engraving ceramic tablets.</w:t>
            </w:r>
          </w:p>
          <w:p>
            <w:pPr>
              <w:spacing w:before="0" w:after="45" w:line="265" w:lineRule="auto"/>
            </w:pPr>
            <w:r>
              <w:rPr>
                <w:rFonts w:ascii="Arial" w:hAnsi="Arial" w:eastAsia="Noto Sans CJK SC"/>
                <w:sz w:val="19"/>
                <w:szCs w:val="19"/>
                <w:color w:val="20334A"/>
              </w:rPr>
              <w:t xml:space="preserve">• Bone-White Tablet · A blank ceramic tablet for official records.</w:t>
            </w:r>
          </w:p>
          <w:p>
            <w:pPr>
              <w:spacing w:before="0" w:after="45" w:line="265" w:lineRule="auto"/>
            </w:pPr>
            <w:r>
              <w:rPr>
                <w:rFonts w:ascii="Arial" w:hAnsi="Arial" w:eastAsia="Noto Sans CJK SC"/>
                <w:sz w:val="19"/>
                <w:szCs w:val="19"/>
                <w:color w:val="20334A"/>
              </w:rPr>
              <w:t xml:space="preserve">• Cobalt Ink · Deep blue ink that glows slightly under UV light.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Calibrate Vector Rod</w:t>
            </w:r>
          </w:p>
          <w:p>
            <w:pPr>
              <w:spacing w:before="0" w:after="45" w:line="265" w:lineRule="auto"/>
            </w:pPr>
            <w:r>
              <w:rPr>
                <w:rFonts w:ascii="Arial" w:hAnsi="Arial" w:eastAsia="Noto Sans CJK SC"/>
                <w:sz w:val="19"/>
                <w:szCs w:val="19"/>
                <w:color w:val="20334A"/>
              </w:rPr>
              <w:t xml:space="preserve">• Apply Ballast</w:t>
            </w:r>
          </w:p>
          <w:p>
            <w:pPr>
              <w:spacing w:before="0" w:after="45" w:line="265" w:lineRule="auto"/>
            </w:pPr>
            <w:r>
              <w:rPr>
                <w:rFonts w:ascii="Arial" w:hAnsi="Arial" w:eastAsia="Noto Sans CJK SC"/>
                <w:sz w:val="19"/>
                <w:szCs w:val="19"/>
                <w:color w:val="20334A"/>
              </w:rPr>
              <w:t xml:space="preserve">• Challenge Gravity License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Arriving as a new claimant at the Intake Atrium.</w:t>
            </w:r>
          </w:p>
          <w:p>
            <w:pPr>
              <w:spacing w:before="0" w:after="45" w:line="265" w:lineRule="auto"/>
            </w:pPr>
            <w:r>
              <w:rPr>
                <w:rFonts w:ascii="Arial" w:hAnsi="Arial" w:eastAsia="Noto Sans CJK SC"/>
                <w:sz w:val="19"/>
                <w:szCs w:val="19"/>
                <w:color w:val="20334A"/>
              </w:rPr>
              <w:t xml:space="preserve">• Starting as a junior technician in the Calibration Workshop.</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4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municipal archive licenses gravity vectors as property. Couriers carry temporary down-directions, families mortgage ballast, and arbitrators settle accidents caused by counterfeit vectors. Build exactly six connected, functionally distinct rooms and twelve socially entangled agents. Make gravity rights affect movement, access, prices, disputes, and visible room conditions rather than serving as lore. Include one or two large world-specific semantic machines or props per room. Use cobalt glass, bone-white ceramic, vermilion plumb lines, graphite shadows, and brass measurement hardware in a coherent top-down pixel-art canon. Avoid generic cyberpunk, medieval fantasy, Beijing references, signs, captions, readable letters, logos, and text baked into art.
Common targets: 12 agents; 4 player slots.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municipal hub where gravity is a licensed commodity, managed through tradeable vectors and ballast mortgages.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spatial shifts must be logged with the Central Ledger.</w:t>
            </w:r>
          </w:p>
          <w:p>
            <w:pPr>
              <w:spacing w:before="0" w:after="45" w:line="265" w:lineRule="auto"/>
            </w:pPr>
            <w:r>
              <w:rPr>
                <w:rFonts w:ascii="Arial" w:hAnsi="Arial" w:eastAsia="Noto Sans CJK SC"/>
                <w:sz w:val="19"/>
                <w:szCs w:val="19"/>
                <w:color w:val="20334A"/>
              </w:rPr>
              <w:t xml:space="preserve">• Counterfeit gravity vectors are punishable by permanent grounding.</w:t>
            </w:r>
          </w:p>
          <w:p>
            <w:pPr>
              <w:spacing w:before="0" w:after="45" w:line="265" w:lineRule="auto"/>
            </w:pPr>
            <w:r>
              <w:rPr>
                <w:rFonts w:ascii="Arial" w:hAnsi="Arial" w:eastAsia="Noto Sans CJK SC"/>
                <w:sz w:val="19"/>
                <w:szCs w:val="19"/>
                <w:color w:val="20334A"/>
              </w:rPr>
              <w:t xml:space="preserve">• Collisions between private pocket dimensions require immediate mediation.</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Vector Auditing · Players investigate spatial anomalies, collect data, and file reports to stabilize the sector. · Increasing spatial instability</w:t>
            </w:r>
          </w:p>
          <w:p>
            <w:pPr>
              <w:spacing w:before="0" w:after="45" w:line="265" w:lineRule="auto"/>
            </w:pPr>
            <w:r>
              <w:rPr>
                <w:rFonts w:ascii="Arial" w:hAnsi="Arial" w:eastAsia="Noto Sans CJK SC"/>
                <w:sz w:val="19"/>
                <w:szCs w:val="19"/>
                <w:color w:val="20334A"/>
              </w:rPr>
              <w:t xml:space="preserve">• Smuggling Crackdown · Players track down counterfeit gravity sources and seize illegal vector-shifting devices. · Bureaucratic deadlines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Thorne · Lead Vector Auditor — To recover the lost gravitational constant of the Old City</w:t>
            </w:r>
          </w:p>
          <w:p>
            <w:pPr>
              <w:spacing w:before="0" w:after="45" w:line="265" w:lineRule="auto"/>
            </w:pPr>
            <w:r>
              <w:rPr>
                <w:rFonts w:ascii="Arial" w:hAnsi="Arial" w:eastAsia="Noto Sans CJK SC"/>
                <w:sz w:val="19"/>
                <w:szCs w:val="19"/>
                <w:color w:val="20334A"/>
              </w:rPr>
              <w:t xml:space="preserve">• Silas Vane · Ballast Broker — To corner the market on heavy metals to control the city's descent</w:t>
            </w:r>
          </w:p>
          <w:p>
            <w:pPr>
              <w:spacing w:before="0" w:after="45" w:line="265" w:lineRule="auto"/>
            </w:pPr>
            <w:r>
              <w:rPr>
                <w:rFonts w:ascii="Arial" w:hAnsi="Arial" w:eastAsia="Noto Sans CJK SC"/>
                <w:sz w:val="19"/>
                <w:szCs w:val="19"/>
                <w:color w:val="20334A"/>
              </w:rPr>
              <w:t xml:space="preserve">• Kaelith Sun · Maintenance Rigging Specialist — To find the source of the 'Weightless Rot' eating the cables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Vector Licensing Desk — Issuing temporary gravity-rights for visitors.</w:t>
            </w:r>
          </w:p>
          <w:p>
            <w:pPr>
              <w:spacing w:before="0" w:after="45" w:line="265" w:lineRule="auto"/>
            </w:pPr>
            <w:r>
              <w:rPr>
                <w:rFonts w:ascii="Arial" w:hAnsi="Arial" w:eastAsia="Noto Sans CJK SC"/>
                <w:sz w:val="19"/>
                <w:szCs w:val="19"/>
                <w:color w:val="20334A"/>
              </w:rPr>
              <w:t xml:space="preserve">• Ballast Mortgage Vault — Storage of physical ballast stones used as collateral.</w:t>
            </w:r>
          </w:p>
          <w:p>
            <w:pPr>
              <w:spacing w:before="0" w:after="45" w:line="265" w:lineRule="auto"/>
            </w:pPr>
            <w:r>
              <w:rPr>
                <w:rFonts w:ascii="Arial" w:hAnsi="Arial" w:eastAsia="Noto Sans CJK SC"/>
                <w:sz w:val="19"/>
                <w:szCs w:val="19"/>
                <w:color w:val="20334A"/>
              </w:rPr>
              <w:t xml:space="preserve">• Arbitration Chamber — Resolving disputes over overlapping gravity vectors.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Standard Cobalt Plumb-Bob · A heavy cobalt glass weight used to establish the local vertical in shifting gravity zones.</w:t>
            </w:r>
          </w:p>
          <w:p>
            <w:pPr>
              <w:spacing w:before="0" w:after="45" w:line="265" w:lineRule="auto"/>
            </w:pPr>
            <w:r>
              <w:rPr>
                <w:rFonts w:ascii="Arial" w:hAnsi="Arial" w:eastAsia="Noto Sans CJK SC"/>
                <w:sz w:val="19"/>
                <w:szCs w:val="19"/>
                <w:color w:val="20334A"/>
              </w:rPr>
              <w:t xml:space="preserve">• Vector-Lock Seal · A bone-white ceramic wafer used to legally freeze a spatial vector for 24 hours.</w:t>
            </w:r>
          </w:p>
          <w:p>
            <w:pPr>
              <w:spacing w:before="0" w:after="45" w:line="265" w:lineRule="auto"/>
            </w:pPr>
            <w:r>
              <w:rPr>
                <w:rFonts w:ascii="Arial" w:hAnsi="Arial" w:eastAsia="Noto Sans CJK SC"/>
                <w:sz w:val="19"/>
                <w:szCs w:val="19"/>
                <w:color w:val="20334A"/>
              </w:rPr>
              <w:t xml:space="preserve">• Ballast Mortgage Ledger · A thick brass-bound book recording the debt-weight of a specific district.</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Recalibrate local gravity constant</w:t>
            </w:r>
          </w:p>
          <w:p>
            <w:pPr>
              <w:spacing w:before="0" w:after="45" w:line="265" w:lineRule="auto"/>
            </w:pPr>
            <w:r>
              <w:rPr>
                <w:rFonts w:ascii="Arial" w:hAnsi="Arial" w:eastAsia="Noto Sans CJK SC"/>
                <w:sz w:val="19"/>
                <w:szCs w:val="19"/>
                <w:color w:val="20334A"/>
              </w:rPr>
              <w:t xml:space="preserve">• Audit spatial ledger for vector drift</w:t>
            </w:r>
          </w:p>
          <w:p>
            <w:pPr>
              <w:spacing w:before="0" w:after="45" w:line="265" w:lineRule="auto"/>
            </w:pPr>
            <w:r>
              <w:rPr>
                <w:rFonts w:ascii="Arial" w:hAnsi="Arial" w:eastAsia="Noto Sans CJK SC"/>
                <w:sz w:val="19"/>
                <w:szCs w:val="19"/>
                <w:color w:val="20334A"/>
              </w:rPr>
              <w:t xml:space="preserve">• Forge a temporary transit permit</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 sudden spatial collapse in the residential sector.</w:t>
            </w:r>
          </w:p>
          <w:p>
            <w:pPr>
              <w:spacing w:before="0" w:after="45" w:line="265" w:lineRule="auto"/>
            </w:pPr>
            <w:r>
              <w:rPr>
                <w:rFonts w:ascii="Arial" w:hAnsi="Arial" w:eastAsia="Noto Sans CJK SC"/>
                <w:sz w:val="19"/>
                <w:szCs w:val="19"/>
                <w:color w:val="20334A"/>
              </w:rPr>
              <w:t xml:space="preserve">• A summons to the Bureau of Weight and Measures.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4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Q03  ·  第 5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All spoken promises must be weighed in grams of lead foil before they can be filed</w:t>
            </w:r>
          </w:p>
          <w:p>
            <w:pPr>
              <w:spacing w:before="0" w:after="45" w:line="265" w:lineRule="auto"/>
            </w:pPr>
            <w:r>
              <w:rPr>
                <w:rFonts w:ascii="Arial" w:hAnsi="Arial" w:eastAsia="Noto Sans CJK SC"/>
                <w:sz w:val="19"/>
                <w:szCs w:val="19"/>
                <w:color w:val="20334A"/>
              </w:rPr>
              <w:t xml:space="preserve">• Unpaid vows accrue interest daily and are subject to summary erasure by the Silent Office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Tax Collection Dispute · Weighing spoken promises and levying heavy debt taxes on reluctant orators · debt_load</w:t>
            </w:r>
          </w:p>
          <w:p>
            <w:pPr>
              <w:spacing w:before="0" w:after="45" w:line="265" w:lineRule="auto"/>
            </w:pPr>
            <w:r>
              <w:rPr>
                <w:rFonts w:ascii="Arial" w:hAnsi="Arial" w:eastAsia="Noto Sans CJK SC"/>
                <w:sz w:val="19"/>
                <w:szCs w:val="19"/>
                <w:color w:val="20334A"/>
              </w:rPr>
              <w:t xml:space="preserve">• Route Auction and Transit · Auctioning vertical transport routes to the lowest bidder under threat of cliffside archers · courier_speed</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Vance · Chief Weighmaster — Expand tax collection mandates across all districts to reduce default_rate</w:t>
            </w:r>
          </w:p>
          <w:p>
            <w:pPr>
              <w:spacing w:before="0" w:after="45" w:line="265" w:lineRule="auto"/>
            </w:pPr>
            <w:r>
              <w:rPr>
                <w:rFonts w:ascii="Arial" w:hAnsi="Arial" w:eastAsia="Noto Sans CJK SC"/>
                <w:sz w:val="19"/>
                <w:szCs w:val="19"/>
                <w:color w:val="20334A"/>
              </w:rPr>
              <w:t xml:space="preserve">• Lyra Vane · Guild Master — Auction routes to the lowest bidder to reduce transit latency</w:t>
            </w:r>
          </w:p>
          <w:p>
            <w:pPr>
              <w:spacing w:before="0" w:after="45" w:line="265" w:lineRule="auto"/>
            </w:pPr>
            <w:r>
              <w:rPr>
                <w:rFonts w:ascii="Arial" w:hAnsi="Arial" w:eastAsia="Noto Sans CJK SC"/>
                <w:sz w:val="19"/>
                <w:szCs w:val="19"/>
                <w:color w:val="20334A"/>
              </w:rPr>
              <w:t xml:space="preserve">• Silas Vance · Chief Inquisitor — Expand summary erasure of idle vows to control silence_spread</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The Grand Scale — Weigh spoken promises and levy debt taxes. State variable debt_load increases here, which affects default_rate in the silent office.</w:t>
            </w:r>
          </w:p>
          <w:p>
            <w:pPr>
              <w:spacing w:before="0" w:after="45" w:line="265" w:lineRule="auto"/>
            </w:pPr>
            <w:r>
              <w:rPr>
                <w:rFonts w:ascii="Arial" w:hAnsi="Arial" w:eastAsia="Noto Sans CJK SC"/>
                <w:sz w:val="19"/>
                <w:szCs w:val="19"/>
                <w:color w:val="20334A"/>
              </w:rPr>
              <w:t xml:space="preserve">• The Unbound Guild Hall — Transport unpaid vows across vertical drops. State variable courier_speed is managed here, affecting transit latency.</w:t>
            </w:r>
          </w:p>
          <w:p>
            <w:pPr>
              <w:spacing w:before="0" w:after="45" w:line="265" w:lineRule="auto"/>
            </w:pPr>
            <w:r>
              <w:rPr>
                <w:rFonts w:ascii="Arial" w:hAnsi="Arial" w:eastAsia="Noto Sans CJK SC"/>
                <w:sz w:val="19"/>
                <w:szCs w:val="19"/>
                <w:color w:val="20334A"/>
              </w:rPr>
              <w:t xml:space="preserve">• The Silent Office — Eradicate unfulfilled contracts before they rot. State variable default_rate changes here, affecting silence_spread.</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Standard Vow Token · A heavy disk of raw lead stamped with the seal of the Grand Balance, used to prepay syllable taxes.</w:t>
            </w:r>
          </w:p>
          <w:p>
            <w:pPr>
              <w:spacing w:before="0" w:after="45" w:line="265" w:lineRule="auto"/>
            </w:pPr>
            <w:r>
              <w:rPr>
                <w:rFonts w:ascii="Arial" w:hAnsi="Arial" w:eastAsia="Noto Sans CJK SC"/>
                <w:sz w:val="19"/>
                <w:szCs w:val="19"/>
                <w:color w:val="20334A"/>
              </w:rPr>
              <w:t xml:space="preserve">• Unbound Courier Pouch · A treated leather bag designed to muffle restless notes so they do not accrue transit interest.</w:t>
            </w:r>
          </w:p>
          <w:p>
            <w:pPr>
              <w:spacing w:before="0" w:after="45" w:line="265" w:lineRule="auto"/>
            </w:pPr>
            <w:r>
              <w:rPr>
                <w:rFonts w:ascii="Arial" w:hAnsi="Arial" w:eastAsia="Noto Sans CJK SC"/>
                <w:sz w:val="19"/>
                <w:szCs w:val="19"/>
                <w:color w:val="20334A"/>
              </w:rPr>
              <w:t xml:space="preserve">• Pocket Syllable Scale · Precision balance used by citizens to weigh spoken promises before registering them with bailiffs.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Syllables</w:t>
            </w:r>
          </w:p>
          <w:p>
            <w:pPr>
              <w:spacing w:before="0" w:after="45" w:line="265" w:lineRule="auto"/>
            </w:pPr>
            <w:r>
              <w:rPr>
                <w:rFonts w:ascii="Arial" w:hAnsi="Arial" w:eastAsia="Noto Sans CJK SC"/>
                <w:sz w:val="19"/>
                <w:szCs w:val="19"/>
                <w:color w:val="20334A"/>
              </w:rPr>
              <w:t xml:space="preserve">• Levy Lead Tax</w:t>
            </w:r>
          </w:p>
          <w:p>
            <w:pPr>
              <w:spacing w:before="0" w:after="45" w:line="265" w:lineRule="auto"/>
            </w:pPr>
            <w:r>
              <w:rPr>
                <w:rFonts w:ascii="Arial" w:hAnsi="Arial" w:eastAsia="Noto Sans CJK SC"/>
                <w:sz w:val="19"/>
                <w:szCs w:val="19"/>
                <w:color w:val="20334A"/>
              </w:rPr>
              <w:t xml:space="preserve">• Auction Vertical Route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at The Grand Scale to contest a lead tax receipt</w:t>
            </w:r>
          </w:p>
          <w:p>
            <w:pPr>
              <w:spacing w:before="0" w:after="45" w:line="265" w:lineRule="auto"/>
            </w:pPr>
            <w:r>
              <w:rPr>
                <w:rFonts w:ascii="Arial" w:hAnsi="Arial" w:eastAsia="Noto Sans CJK SC"/>
                <w:sz w:val="19"/>
                <w:szCs w:val="19"/>
                <w:color w:val="20334A"/>
              </w:rPr>
              <w:t xml:space="preserve">• Inspect whispering notes at The Unbound Guild Hall before dispatch</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5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cliffside city taxes spoken promises by their weight, and couriers carry unpaid ones between households.</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cliffside city taxes spoken promises by their weight, and couriers carry unpaid ones between households.</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Never speak a promise you cannot afford to have weighed.</w:t>
            </w:r>
          </w:p>
          <w:p>
            <w:pPr>
              <w:spacing w:before="0" w:after="45" w:line="265" w:lineRule="auto"/>
            </w:pPr>
            <w:r>
              <w:rPr>
                <w:rFonts w:ascii="Arial" w:hAnsi="Arial" w:eastAsia="Noto Sans CJK SC"/>
                <w:sz w:val="19"/>
                <w:szCs w:val="19"/>
                <w:color w:val="20334A"/>
              </w:rPr>
              <w:t xml:space="preserve">• Couriers must be given right of way; their burdens are heavy enough.</w:t>
            </w:r>
          </w:p>
          <w:p>
            <w:pPr>
              <w:spacing w:before="0" w:after="45" w:line="265" w:lineRule="auto"/>
            </w:pPr>
            <w:r>
              <w:rPr>
                <w:rFonts w:ascii="Arial" w:hAnsi="Arial" w:eastAsia="Noto Sans CJK SC"/>
                <w:sz w:val="19"/>
                <w:szCs w:val="19"/>
                <w:color w:val="20334A"/>
              </w:rPr>
              <w:t xml:space="preserve">• Do not look directly at the colored smoke rising from the Deep Archive.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The Weight of Words · Auditors weigh promises, increasing taxes, which forces Couriers to handle more defaults. · Increases sv_tax_rate and sv_courier_workload.</w:t>
            </w:r>
          </w:p>
          <w:p>
            <w:pPr>
              <w:spacing w:before="0" w:after="45" w:line="265" w:lineRule="auto"/>
            </w:pPr>
            <w:r>
              <w:rPr>
                <w:rFonts w:ascii="Arial" w:hAnsi="Arial" w:eastAsia="Noto Sans CJK SC"/>
                <w:sz w:val="19"/>
                <w:szCs w:val="19"/>
                <w:color w:val="20334A"/>
              </w:rPr>
              <w:t xml:space="preserve">• The Breaking Point · Couriers struggle with the workload, leading to strikes and a drop in public trust. · Decreases sv_public_trust and increases sv_unpaid_promises.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Thaddeus Flint · Rogue Promise Broker — Establish a black market for emotional promises to empower sg_poor_citizens and reduce sv_unpaid_promises.</w:t>
            </w:r>
          </w:p>
          <w:p>
            <w:pPr>
              <w:spacing w:before="0" w:after="45" w:line="265" w:lineRule="auto"/>
            </w:pPr>
            <w:r>
              <w:rPr>
                <w:rFonts w:ascii="Arial" w:hAnsi="Arial" w:eastAsia="Noto Sans CJK SC"/>
                <w:sz w:val="19"/>
                <w:szCs w:val="19"/>
                <w:color w:val="20334A"/>
              </w:rPr>
              <w:t xml:space="preserve">• Elara Vance · Archive Sentinel Defector — Release stored emotional energy to collapse the Archive and force a reset of sv_tax_rate.</w:t>
            </w:r>
          </w:p>
          <w:p>
            <w:pPr>
              <w:spacing w:before="0" w:after="45" w:line="265" w:lineRule="auto"/>
            </w:pPr>
            <w:r>
              <w:rPr>
                <w:rFonts w:ascii="Arial" w:hAnsi="Arial" w:eastAsia="Noto Sans CJK SC"/>
                <w:sz w:val="19"/>
                <w:szCs w:val="19"/>
                <w:color w:val="20334A"/>
              </w:rPr>
              <w:t xml:space="preserve">• Silas Thorne · Ministry Auditor — Crush the black market and ensure sg_wealthy_merchants pay their fair share, increasing sv_public_trust.</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Ministry Weighing Station Alpha — Assess and tax the weight of spoken promises (sv_tax_rate).</w:t>
            </w:r>
          </w:p>
          <w:p>
            <w:pPr>
              <w:spacing w:before="0" w:after="45" w:line="265" w:lineRule="auto"/>
            </w:pPr>
            <w:r>
              <w:rPr>
                <w:rFonts w:ascii="Arial" w:hAnsi="Arial" w:eastAsia="Noto Sans CJK SC"/>
                <w:sz w:val="19"/>
                <w:szCs w:val="19"/>
                <w:color w:val="20334A"/>
              </w:rPr>
              <w:t xml:space="preserve">• Courier Dispatch Yard — Organize and dispatch couriers carrying unpaid promises (sv_courier_workload).</w:t>
            </w:r>
          </w:p>
          <w:p>
            <w:pPr>
              <w:spacing w:before="0" w:after="45" w:line="265" w:lineRule="auto"/>
            </w:pPr>
            <w:r>
              <w:rPr>
                <w:rFonts w:ascii="Arial" w:hAnsi="Arial" w:eastAsia="Noto Sans CJK SC"/>
                <w:sz w:val="19"/>
                <w:szCs w:val="19"/>
                <w:color w:val="20334A"/>
              </w:rPr>
              <w:t xml:space="preserve">• The Deep Archive Entrance — Store broken promises and extract residual value (sv_archive_capacity).</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Pocket Brass Scale · A portable brass scale used by citizens to estimate the tax weight of their words before speaking.</w:t>
            </w:r>
          </w:p>
          <w:p>
            <w:pPr>
              <w:spacing w:before="0" w:after="45" w:line="265" w:lineRule="auto"/>
            </w:pPr>
            <w:r>
              <w:rPr>
                <w:rFonts w:ascii="Arial" w:hAnsi="Arial" w:eastAsia="Noto Sans CJK SC"/>
                <w:sz w:val="19"/>
                <w:szCs w:val="19"/>
                <w:color w:val="20334A"/>
              </w:rPr>
              <w:t xml:space="preserve">• Vial of Glowing Ink · Specialized ink used to transcribe promises. It glows brighter based on the emotional gravity of the words.</w:t>
            </w:r>
          </w:p>
          <w:p>
            <w:pPr>
              <w:spacing w:before="0" w:after="45" w:line="265" w:lineRule="auto"/>
            </w:pPr>
            <w:r>
              <w:rPr>
                <w:rFonts w:ascii="Arial" w:hAnsi="Arial" w:eastAsia="Noto Sans CJK SC"/>
                <w:sz w:val="19"/>
                <w:szCs w:val="19"/>
                <w:color w:val="20334A"/>
              </w:rPr>
              <w:t xml:space="preserve">• Courier's Iron Lockbox · A heavy iron lockbox used by the Guild of Burdened Couriers to transport defaulted promises safely.</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Weigh a spoken promise</w:t>
            </w:r>
          </w:p>
          <w:p>
            <w:pPr>
              <w:spacing w:before="0" w:after="45" w:line="265" w:lineRule="auto"/>
            </w:pPr>
            <w:r>
              <w:rPr>
                <w:rFonts w:ascii="Arial" w:hAnsi="Arial" w:eastAsia="Noto Sans CJK SC"/>
                <w:sz w:val="19"/>
                <w:szCs w:val="19"/>
                <w:color w:val="20334A"/>
              </w:rPr>
              <w:t xml:space="preserve">• Transfer a defaulted promise</w:t>
            </w:r>
          </w:p>
          <w:p>
            <w:pPr>
              <w:spacing w:before="0" w:after="45" w:line="265" w:lineRule="auto"/>
            </w:pPr>
            <w:r>
              <w:rPr>
                <w:rFonts w:ascii="Arial" w:hAnsi="Arial" w:eastAsia="Noto Sans CJK SC"/>
                <w:sz w:val="19"/>
                <w:szCs w:val="19"/>
                <w:color w:val="20334A"/>
              </w:rPr>
              <w:t xml:space="preserve">• Extract emotional energy from a broken promise</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You are a Courier whose ledger is glowing dangerously bright.</w:t>
            </w:r>
          </w:p>
          <w:p>
            <w:pPr>
              <w:spacing w:before="0" w:after="45" w:line="265" w:lineRule="auto"/>
            </w:pPr>
            <w:r>
              <w:rPr>
                <w:rFonts w:ascii="Arial" w:hAnsi="Arial" w:eastAsia="Noto Sans CJK SC"/>
                <w:sz w:val="19"/>
                <w:szCs w:val="19"/>
                <w:color w:val="20334A"/>
              </w:rPr>
              <w:t xml:space="preserve">• You are an Auditor who just discovered a massive discrepancy in the Gilded Tongues' taxes.</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5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0" w:after="90" w:line="265" w:lineRule="auto"/>
        <w:pageBreakBefore/>
      </w:pPr>
      <w:r>
        <w:rPr>
          <w:rFonts w:ascii="Arial" w:hAnsi="Arial" w:eastAsia="Noto Sans CJK SC"/>
          <w:sz w:val="31"/>
          <w:szCs w:val="31"/>
          <w:color w:val="20334A"/>
          <w:b/>
        </w:rPr>
        <w:t xml:space="preserve">Q03  ·  第 6 / 6 场  ·  设计 A</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In a colossal glass rail interchange, platform boarding passes are granted only to travelers who contract to cultivate and maintain the train life-support gardens during their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Passengers must maintain active crop maintenance contracts to traverse express turnstiles.</w:t>
            </w:r>
          </w:p>
          <w:p>
            <w:pPr>
              <w:spacing w:before="0" w:after="45" w:line="265" w:lineRule="auto"/>
            </w:pPr>
            <w:r>
              <w:rPr>
                <w:rFonts w:ascii="Arial" w:hAnsi="Arial" w:eastAsia="Noto Sans CJK SC"/>
                <w:sz w:val="19"/>
                <w:szCs w:val="19"/>
                <w:color w:val="20334A"/>
              </w:rPr>
              <w:t xml:space="preserve">• Uncertified germplasm transfers outside the Canopy Seed Reserve Bank constitute botanical contraband.</w:t>
            </w:r>
          </w:p>
          <w:p>
            <w:pPr>
              <w:spacing w:before="0" w:after="45" w:line="265" w:lineRule="auto"/>
            </w:pPr>
            <w:r>
              <w:rPr>
                <w:rFonts w:ascii="Arial" w:hAnsi="Arial" w:eastAsia="Noto Sans CJK SC"/>
                <w:sz w:val="19"/>
                <w:szCs w:val="19"/>
                <w:color w:val="20334A"/>
              </w:rPr>
              <w:t xml:space="preserve">• Union picket cordons at Hydroponic Trough Staging Bay require formal mediation before forceful clearance.</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Labor Contract Clearance Loop · Players audit passenger crop vitality logs and issue boarding scrip at turnstiles to regulate platform queue density and keep oxygen reserves stable. · High platform queue density risks concourse unrest and automated gate lockouts.</w:t>
            </w:r>
          </w:p>
          <w:p>
            <w:pPr>
              <w:spacing w:before="0" w:after="45" w:line="265" w:lineRule="auto"/>
            </w:pPr>
            <w:r>
              <w:rPr>
                <w:rFonts w:ascii="Arial" w:hAnsi="Arial" w:eastAsia="Noto Sans CJK SC"/>
                <w:sz w:val="19"/>
                <w:szCs w:val="19"/>
                <w:color w:val="20334A"/>
              </w:rPr>
              <w:t xml:space="preserve">• Blight Containment and Seed Requisition Loop · Agronomists identify canopy rot, requisition high-yield germplasm from the reserve bank, and treat affected foliage to restore canopy crop health. · Declining canopy crop vitality forces environmental dampeners to reduce long-haul departures.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Vaelen Cruz · Chief Turnstile Arbiter — Enforce Platform Dispatch Syndicate boarding mandates to prevent train oxygen deficits while limiting union-backed gate shutdowns</w:t>
            </w:r>
          </w:p>
          <w:p>
            <w:pPr>
              <w:spacing w:before="0" w:after="45" w:line="265" w:lineRule="auto"/>
            </w:pPr>
            <w:r>
              <w:rPr>
                <w:rFonts w:ascii="Arial" w:hAnsi="Arial" w:eastAsia="Noto Sans CJK SC"/>
                <w:sz w:val="19"/>
                <w:szCs w:val="19"/>
                <w:color w:val="20334A"/>
              </w:rPr>
              <w:t xml:space="preserve">• Mirela Vance · Union Deck Steward — Empower the Transit Planters Union to enforce mandatory rest intervals and fair seed rations against the Platform Dispatch Syndicate</w:t>
            </w:r>
          </w:p>
          <w:p>
            <w:pPr>
              <w:spacing w:before="0" w:after="45" w:line="265" w:lineRule="auto"/>
            </w:pPr>
            <w:r>
              <w:rPr>
                <w:rFonts w:ascii="Arial" w:hAnsi="Arial" w:eastAsia="Noto Sans CJK SC"/>
                <w:sz w:val="19"/>
                <w:szCs w:val="19"/>
                <w:color w:val="20334A"/>
              </w:rPr>
              <w:t xml:space="preserve">• Dr. Kaelen Thorne · Chief Carriage Agronomist — Enforce Arboretum Oversight Board diversity quotas to stabilize oxygen generation aboard long-haul carriages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Central Concourse Labor Bureau — Processes passenger transit labor contracts, directly modifying state_platform_congestion by binding commuters to carriage crop shifts before passing them to the boarding airlocks.</w:t>
            </w:r>
          </w:p>
          <w:p>
            <w:pPr>
              <w:spacing w:before="0" w:after="45" w:line="265" w:lineRule="auto"/>
            </w:pPr>
            <w:r>
              <w:rPr>
                <w:rFonts w:ascii="Arial" w:hAnsi="Arial" w:eastAsia="Noto Sans CJK SC"/>
                <w:sz w:val="19"/>
                <w:szCs w:val="19"/>
                <w:color w:val="20334A"/>
              </w:rPr>
              <w:t xml:space="preserve">• Canopy Seed Reserve Bank — Manages and rations state_rare_seed_stock, where stock depletion triggers emergency allotments to lower gates during peak transit hours.</w:t>
            </w:r>
          </w:p>
          <w:p>
            <w:pPr>
              <w:spacing w:before="0" w:after="45" w:line="265" w:lineRule="auto"/>
            </w:pPr>
            <w:r>
              <w:rPr>
                <w:rFonts w:ascii="Arial" w:hAnsi="Arial" w:eastAsia="Noto Sans CJK SC"/>
                <w:sz w:val="19"/>
                <w:szCs w:val="19"/>
                <w:color w:val="20334A"/>
              </w:rPr>
              <w:t xml:space="preserve">• Express Platform Turnstile Gate 1 — Platform Dispatch Syndicate checkpoint that locks boarding gates whenever state_canopy_crop_health falls below safe life-support quotas.</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Brass Pneumatic Moisture Gauge · Vintage steam-valve pressure dial with a brass probe, designed to measure hydroponic moisture and nutrient density.</w:t>
            </w:r>
          </w:p>
          <w:p>
            <w:pPr>
              <w:spacing w:before="0" w:after="45" w:line="265" w:lineRule="auto"/>
            </w:pPr>
            <w:r>
              <w:rPr>
                <w:rFonts w:ascii="Arial" w:hAnsi="Arial" w:eastAsia="Noto Sans CJK SC"/>
                <w:sz w:val="19"/>
                <w:szCs w:val="19"/>
                <w:color w:val="20334A"/>
              </w:rPr>
              <w:t xml:space="preserve">• Titanium Vine-Pruning Shears · Ergonomic bypass pruning shears with self-oiling joints, essential for high-canopy trellis maintenance shifts.</w:t>
            </w:r>
          </w:p>
          <w:p>
            <w:pPr>
              <w:spacing w:before="0" w:after="45" w:line="265" w:lineRule="auto"/>
            </w:pPr>
            <w:r>
              <w:rPr>
                <w:rFonts w:ascii="Arial" w:hAnsi="Arial" w:eastAsia="Noto Sans CJK SC"/>
                <w:sz w:val="19"/>
                <w:szCs w:val="19"/>
                <w:color w:val="20334A"/>
              </w:rPr>
              <w:t xml:space="preserve">• Aerated Tillage Trowel · Perforated bronze hand trowel used by Root-Tender migrants to loosen submerged aggregate without slicing delicate roots.</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Pneumatic_Stamp_Contract</w:t>
            </w:r>
          </w:p>
          <w:p>
            <w:pPr>
              <w:spacing w:before="0" w:after="45" w:line="265" w:lineRule="auto"/>
            </w:pPr>
            <w:r>
              <w:rPr>
                <w:rFonts w:ascii="Arial" w:hAnsi="Arial" w:eastAsia="Noto Sans CJK SC"/>
                <w:sz w:val="19"/>
                <w:szCs w:val="19"/>
                <w:color w:val="20334A"/>
              </w:rPr>
              <w:t xml:space="preserve">• Inoculate_Hydro_Trough</w:t>
            </w:r>
          </w:p>
          <w:p>
            <w:pPr>
              <w:spacing w:before="0" w:after="45" w:line="265" w:lineRule="auto"/>
            </w:pPr>
            <w:r>
              <w:rPr>
                <w:rFonts w:ascii="Arial" w:hAnsi="Arial" w:eastAsia="Noto Sans CJK SC"/>
                <w:sz w:val="19"/>
                <w:szCs w:val="19"/>
                <w:color w:val="20334A"/>
              </w:rPr>
              <w:t xml:space="preserve">• Audit_Spore_Load</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Arrive at Central Concourse Labor Bureau holding expired hydroponic transit scrip.</w:t>
            </w:r>
          </w:p>
          <w:p>
            <w:pPr>
              <w:spacing w:before="0" w:after="45" w:line="265" w:lineRule="auto"/>
            </w:pPr>
            <w:r>
              <w:rPr>
                <w:rFonts w:ascii="Arial" w:hAnsi="Arial" w:eastAsia="Noto Sans CJK SC"/>
                <w:sz w:val="19"/>
                <w:szCs w:val="19"/>
                <w:color w:val="20334A"/>
              </w:rPr>
              <w:t xml:space="preserve">• Report to Carriage Agronomy Oversight Lab following a canopy blight alert.</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6 / 6 场  ·  设计 B</w:t>
      </w:r>
    </w:p>
    <w:p>
      <w:pPr>
        <w:spacing w:before="140" w:after="70" w:line="265" w:lineRule="auto"/>
        <w:keepNext/>
      </w:pPr>
      <w:r>
        <w:rPr>
          <w:rFonts w:ascii="Arial" w:hAnsi="Arial" w:eastAsia="Noto Sans CJK SC"/>
          <w:sz w:val="23"/>
          <w:szCs w:val="23"/>
          <w:color w:val="087F83"/>
          <w:b/>
        </w:rPr>
        <w:t xml:space="preserve">共同生成要求</w:t>
      </w:r>
    </w:p>
    <w:p>
      <w:pPr>
        <w:spacing w:before="0" w:after="150" w:line="265" w:lineRule="auto"/>
      </w:pPr>
      <w:r>
        <w:rPr>
          <w:rFonts w:ascii="Arial" w:hAnsi="Arial" w:eastAsia="Noto Sans CJK SC"/>
          <w:sz w:val="20"/>
          <w:szCs w:val="20"/>
          <w:color w:val="20334A"/>
        </w:rPr>
        <w:t xml:space="preserve">A railway greenhouse grants platform access according to which crops passengers agree to tend during the journey.</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5100"/>
        <w:gridCol w:w="5100"/>
      </w:tblGrid>
      <w:tr>
        <w:trPr>
          <w:cantSplit/>
        </w:trPr>
        <w:tc>
          <w:tcPr>
            <w:tcW w:w="5100" w:type="dxa"/>
            <w:shd w:fill="FFFFFF"/>
            <w:vAlign w:val="top"/>
          </w:tcPr>
          <w:p>
            <w:pPr>
              <w:spacing w:before="70" w:after="50" w:line="265" w:lineRule="auto"/>
            </w:pPr>
            <w:r>
              <w:rPr>
                <w:rFonts w:ascii="Arial" w:hAnsi="Arial" w:eastAsia="Noto Sans CJK SC"/>
                <w:sz w:val="21"/>
                <w:szCs w:val="21"/>
                <w:color w:val="087F83"/>
                <w:b/>
              </w:rPr>
              <w:t xml:space="preserve">世界概述</w:t>
            </w:r>
          </w:p>
          <w:p>
            <w:pPr>
              <w:spacing w:before="0" w:after="45" w:line="265" w:lineRule="auto"/>
            </w:pPr>
            <w:r>
              <w:rPr>
                <w:rFonts w:ascii="Arial" w:hAnsi="Arial" w:eastAsia="Noto Sans CJK SC"/>
                <w:sz w:val="19"/>
                <w:szCs w:val="19"/>
                <w:color w:val="20334A"/>
              </w:rPr>
              <w:t xml:space="preserve">• A travelling greenhouse railway unlocks platform access only when passengers collectively agree to tend specific crops throughout each journey.</w:t>
            </w:r>
          </w:p>
          <w:p>
            <w:pPr>
              <w:spacing w:before="70" w:after="50" w:line="265" w:lineRule="auto"/>
            </w:pPr>
            <w:r>
              <w:rPr>
                <w:rFonts w:ascii="Arial" w:hAnsi="Arial" w:eastAsia="Noto Sans CJK SC"/>
                <w:sz w:val="21"/>
                <w:szCs w:val="21"/>
                <w:color w:val="087F83"/>
                <w:b/>
              </w:rPr>
              <w:t xml:space="preserve">规则与制度</w:t>
            </w:r>
          </w:p>
          <w:p>
            <w:pPr>
              <w:spacing w:before="0" w:after="45" w:line="265" w:lineRule="auto"/>
            </w:pPr>
            <w:r>
              <w:rPr>
                <w:rFonts w:ascii="Arial" w:hAnsi="Arial" w:eastAsia="Noto Sans CJK SC"/>
                <w:sz w:val="19"/>
                <w:szCs w:val="19"/>
                <w:color w:val="20334A"/>
              </w:rPr>
              <w:t xml:space="preserve">• Platform access is conditional on complete, signed crop-duty coverage.</w:t>
            </w:r>
          </w:p>
          <w:p>
            <w:pPr>
              <w:spacing w:before="0" w:after="45" w:line="265" w:lineRule="auto"/>
            </w:pPr>
            <w:r>
              <w:rPr>
                <w:rFonts w:ascii="Arial" w:hAnsi="Arial" w:eastAsia="Noto Sans CJK SC"/>
                <w:sz w:val="19"/>
                <w:szCs w:val="19"/>
                <w:color w:val="20334A"/>
              </w:rPr>
              <w:t xml:space="preserve">• Duty transfers count only after the replacement consents and the roster is amended.</w:t>
            </w:r>
          </w:p>
          <w:p>
            <w:pPr>
              <w:spacing w:before="0" w:after="45" w:line="265" w:lineRule="auto"/>
            </w:pPr>
            <w:r>
              <w:rPr>
                <w:rFonts w:ascii="Arial" w:hAnsi="Arial" w:eastAsia="Noto Sans CJK SC"/>
                <w:sz w:val="19"/>
                <w:szCs w:val="19"/>
                <w:color w:val="20334A"/>
              </w:rPr>
              <w:t xml:space="preserve">• Missed duties must be disclosed before access, harvest shares, or leaf credits are reassigned.</w:t>
            </w:r>
          </w:p>
          <w:p>
            <w:pPr>
              <w:spacing w:before="70" w:after="50" w:line="265" w:lineRule="auto"/>
            </w:pPr>
            <w:r>
              <w:rPr>
                <w:rFonts w:ascii="Arial" w:hAnsi="Arial" w:eastAsia="Noto Sans CJK SC"/>
                <w:sz w:val="21"/>
                <w:szCs w:val="21"/>
                <w:color w:val="087F83"/>
                <w:b/>
              </w:rPr>
              <w:t xml:space="preserve">活动与压力</w:t>
            </w:r>
          </w:p>
          <w:p>
            <w:pPr>
              <w:spacing w:before="0" w:after="45" w:line="265" w:lineRule="auto"/>
            </w:pPr>
            <w:r>
              <w:rPr>
                <w:rFonts w:ascii="Arial" w:hAnsi="Arial" w:eastAsia="Noto Sans CJK SC"/>
                <w:sz w:val="19"/>
                <w:szCs w:val="19"/>
                <w:color w:val="20334A"/>
              </w:rPr>
              <w:t xml:space="preserve">• Roster, Serve, Unlock · The Fourfold Roster Broker assembles watering, pruning, pollination, and harvest coverage in the Allotment Roster Office. Completed windows raise crop commitment coverage; the next audit activates the causal […] · A single uncovered night or allergen duty can suspend every linked access slot.</w:t>
            </w:r>
          </w:p>
          <w:p>
            <w:pPr>
              <w:spacing w:before="0" w:after="45" w:line="265" w:lineRule="auto"/>
            </w:pPr>
            <w:r>
              <w:rPr>
                <w:rFonts w:ascii="Arial" w:hAnsi="Arial" w:eastAsia="Noto Sans CJK SC"/>
                <w:sz w:val="19"/>
                <w:szCs w:val="19"/>
                <w:color w:val="20334A"/>
              </w:rPr>
              <w:t xml:space="preserve">• Treat, Certify, Recover · The Quarantine Passage Assayer and Living-Pollen Substitution Tutor diagnose and retrain care in the Horticultural Practice Car, then apply a certified plan in the Delicate Fruiting Bay. Success […] · Delay, disease, and narrow care windows can make the safest treatment incompatible with destination rosters.</w:t>
            </w:r>
          </w:p>
          <w:p>
            <w:pPr>
              <w:spacing w:before="70" w:after="50" w:line="265" w:lineRule="auto"/>
            </w:pPr>
            <w:r>
              <w:rPr>
                <w:rFonts w:ascii="Arial" w:hAnsi="Arial" w:eastAsia="Noto Sans CJK SC"/>
                <w:sz w:val="21"/>
                <w:szCs w:val="21"/>
                <w:color w:val="087F83"/>
                <w:b/>
              </w:rPr>
              <w:t xml:space="preserve">人物与目标</w:t>
            </w:r>
          </w:p>
          <w:p>
            <w:pPr>
              <w:spacing w:before="0" w:after="45" w:line="265" w:lineRule="auto"/>
            </w:pPr>
            <w:r>
              <w:rPr>
                <w:rFonts w:ascii="Arial" w:hAnsi="Arial" w:eastAsia="Noto Sans CJK SC"/>
                <w:sz w:val="19"/>
                <w:szCs w:val="19"/>
                <w:color w:val="20334A"/>
              </w:rPr>
              <w:t xml:space="preserve">• Maelin Voss-of-the-Dew · Night-Bay Recovery Tender — Convince the Passenger Compact Assembly to protect recovery windows, raising crop_commitment_coverage without sacrificing seed_diversity for platform access.</w:t>
            </w:r>
          </w:p>
          <w:p>
            <w:pPr>
              <w:spacing w:before="0" w:after="45" w:line="265" w:lineRule="auto"/>
            </w:pPr>
            <w:r>
              <w:rPr>
                <w:rFonts w:ascii="Arial" w:hAnsi="Arial" w:eastAsia="Noto Sans CJK SC"/>
                <w:sz w:val="19"/>
                <w:szCs w:val="19"/>
                <w:color w:val="20334A"/>
              </w:rPr>
              <w:t xml:space="preserve">• Tavren Coil · Shortage-Crate Weighmaster — Expose manipulated station-bound weights and make transparent allocations improve passenger_trust without exhausting seed_diversity.</w:t>
            </w:r>
          </w:p>
          <w:p>
            <w:pPr>
              <w:spacing w:before="0" w:after="45" w:line="265" w:lineRule="auto"/>
            </w:pPr>
            <w:r>
              <w:rPr>
                <w:rFonts w:ascii="Arial" w:hAnsi="Arial" w:eastAsia="Noto Sans CJK SC"/>
                <w:sz w:val="19"/>
                <w:szCs w:val="19"/>
                <w:color w:val="20334A"/>
              </w:rPr>
              <w:t xml:space="preserve">• Ilyra Pennant · Seed-Lineage Archive Witness — Prove that premature harvest contracts are collapsing seed_diversity and persuade the Platform Allotment Office to reward destination-compatible heritage crops.</w:t>
            </w:r>
          </w:p>
        </w:tc>
        <w:tc>
          <w:tcPr>
            <w:tcW w:w="5100" w:type="dxa"/>
            <w:shd w:fill="FFFFFF"/>
            <w:vAlign w:val="top"/>
          </w:tcPr>
          <w:p>
            <w:pPr>
              <w:spacing w:before="70" w:after="50" w:line="265" w:lineRule="auto"/>
            </w:pPr>
            <w:r>
              <w:rPr>
                <w:rFonts w:ascii="Arial" w:hAnsi="Arial" w:eastAsia="Noto Sans CJK SC"/>
                <w:sz w:val="21"/>
                <w:szCs w:val="21"/>
                <w:color w:val="087F83"/>
                <w:b/>
              </w:rPr>
              <w:t xml:space="preserve">地点与用途</w:t>
            </w:r>
          </w:p>
          <w:p>
            <w:pPr>
              <w:spacing w:before="0" w:after="45" w:line="265" w:lineRule="auto"/>
            </w:pPr>
            <w:r>
              <w:rPr>
                <w:rFonts w:ascii="Arial" w:hAnsi="Arial" w:eastAsia="Noto Sans CJK SC"/>
                <w:sz w:val="19"/>
                <w:szCs w:val="19"/>
                <w:color w:val="20334A"/>
              </w:rPr>
              <w:t xml:space="preserve">• Allotment Roster Office — The Platform Allotment Office audits named watering, pruning, pollination, and harvest coverage. Crop commitment coverage changes here; approved rosters unlock the Living Route Gate afterward, while rejected plans […]</w:t>
            </w:r>
          </w:p>
          <w:p>
            <w:pPr>
              <w:spacing w:before="0" w:after="45" w:line="265" w:lineRule="auto"/>
            </w:pPr>
            <w:r>
              <w:rPr>
                <w:rFonts w:ascii="Arial" w:hAnsi="Arial" w:eastAsia="Noto Sans CJK SC"/>
                <w:sz w:val="19"/>
                <w:szCs w:val="19"/>
                <w:color w:val="20334A"/>
              </w:rPr>
              <w:t xml:space="preserve">• Compact Negotiation Platform — Destination-bound passengers and independent access brokers bundle, split, trade, or abandon crop duties here. Passenger trust and crop commitment coverage change during witnessed bargains; the Allotment Roster Office […]</w:t>
            </w:r>
          </w:p>
          <w:p>
            <w:pPr>
              <w:spacing w:before="0" w:after="45" w:line="265" w:lineRule="auto"/>
            </w:pPr>
            <w:r>
              <w:rPr>
                <w:rFonts w:ascii="Arial" w:hAnsi="Arial" w:eastAsia="Noto Sans CJK SC"/>
                <w:sz w:val="19"/>
                <w:szCs w:val="19"/>
                <w:color w:val="20334A"/>
              </w:rPr>
              <w:t xml:space="preserve">• Guild Crop Inspection Car — The Carriage Horticultural Guild inspects crop health, certifies skills, and quarantines neglected bays. Greenhouse crop health changes here through diagnosis and treatment; certified findings determine whether the Allotment […]</w:t>
            </w:r>
          </w:p>
          <w:p>
            <w:pPr>
              <w:spacing w:before="70" w:after="50" w:line="265" w:lineRule="auto"/>
            </w:pPr>
            <w:r>
              <w:rPr>
                <w:rFonts w:ascii="Arial" w:hAnsi="Arial" w:eastAsia="Noto Sans CJK SC"/>
                <w:sz w:val="21"/>
                <w:szCs w:val="21"/>
                <w:color w:val="087F83"/>
                <w:b/>
              </w:rPr>
              <w:t xml:space="preserve">物件</w:t>
            </w:r>
          </w:p>
          <w:p>
            <w:pPr>
              <w:spacing w:before="0" w:after="45" w:line="265" w:lineRule="auto"/>
            </w:pPr>
            <w:r>
              <w:rPr>
                <w:rFonts w:ascii="Arial" w:hAnsi="Arial" w:eastAsia="Noto Sans CJK SC"/>
                <w:sz w:val="19"/>
                <w:szCs w:val="19"/>
                <w:color w:val="20334A"/>
              </w:rPr>
              <w:t xml:space="preserve">• Fourfold Crop-Duty Ticket · Deckled paper ticket with signed windows for watering, pruning, pollination, and harvest; conductors scan its pressed-leaf code.</w:t>
            </w:r>
          </w:p>
          <w:p>
            <w:pPr>
              <w:spacing w:before="0" w:after="45" w:line="265" w:lineRule="auto"/>
            </w:pPr>
            <w:r>
              <w:rPr>
                <w:rFonts w:ascii="Arial" w:hAnsi="Arial" w:eastAsia="Noto Sans CJK SC"/>
                <w:sz w:val="19"/>
                <w:szCs w:val="19"/>
                <w:color w:val="20334A"/>
              </w:rPr>
              <w:t xml:space="preserve">• Platform Allotment Stamp · Office-issued brass stamp that validates a roster amendment and names the platform slot it may unlock.</w:t>
            </w:r>
          </w:p>
          <w:p>
            <w:pPr>
              <w:spacing w:before="0" w:after="45" w:line="265" w:lineRule="auto"/>
            </w:pPr>
            <w:r>
              <w:rPr>
                <w:rFonts w:ascii="Arial" w:hAnsi="Arial" w:eastAsia="Noto Sans CJK SC"/>
                <w:sz w:val="19"/>
                <w:szCs w:val="19"/>
                <w:color w:val="20334A"/>
              </w:rPr>
              <w:t xml:space="preserve">• Guild Competency Book · Accordion booklet bearing colour-coded stamps for crop skills, allergies, and supervised training.</w:t>
            </w:r>
          </w:p>
          <w:p>
            <w:pPr>
              <w:spacing w:before="70" w:after="50" w:line="265" w:lineRule="auto"/>
            </w:pPr>
            <w:r>
              <w:rPr>
                <w:rFonts w:ascii="Arial" w:hAnsi="Arial" w:eastAsia="Noto Sans CJK SC"/>
                <w:sz w:val="21"/>
                <w:szCs w:val="21"/>
                <w:color w:val="087F83"/>
                <w:b/>
              </w:rPr>
              <w:t xml:space="preserve">可能采取的行动</w:t>
            </w:r>
          </w:p>
          <w:p>
            <w:pPr>
              <w:spacing w:before="0" w:after="45" w:line="265" w:lineRule="auto"/>
            </w:pPr>
            <w:r>
              <w:rPr>
                <w:rFonts w:ascii="Arial" w:hAnsi="Arial" w:eastAsia="Noto Sans CJK SC"/>
                <w:sz w:val="19"/>
                <w:szCs w:val="19"/>
                <w:color w:val="20334A"/>
              </w:rPr>
              <w:t xml:space="preserve">• Bind a fourfold tending roster</w:t>
            </w:r>
          </w:p>
          <w:p>
            <w:pPr>
              <w:spacing w:before="0" w:after="45" w:line="265" w:lineRule="auto"/>
            </w:pPr>
            <w:r>
              <w:rPr>
                <w:rFonts w:ascii="Arial" w:hAnsi="Arial" w:eastAsia="Noto Sans CJK SC"/>
                <w:sz w:val="19"/>
                <w:szCs w:val="19"/>
                <w:color w:val="20334A"/>
              </w:rPr>
              <w:t xml:space="preserve">• Split a night-bay duty window</w:t>
            </w:r>
          </w:p>
          <w:p>
            <w:pPr>
              <w:spacing w:before="0" w:after="45" w:line="265" w:lineRule="auto"/>
            </w:pPr>
            <w:r>
              <w:rPr>
                <w:rFonts w:ascii="Arial" w:hAnsi="Arial" w:eastAsia="Noto Sans CJK SC"/>
                <w:sz w:val="19"/>
                <w:szCs w:val="19"/>
                <w:color w:val="20334A"/>
              </w:rPr>
              <w:t xml:space="preserve">• Stamp a crop-care competency</w:t>
            </w:r>
          </w:p>
          <w:p>
            <w:pPr>
              <w:spacing w:before="70" w:after="50" w:line="265" w:lineRule="auto"/>
            </w:pPr>
            <w:r>
              <w:rPr>
                <w:rFonts w:ascii="Arial" w:hAnsi="Arial" w:eastAsia="Noto Sans CJK SC"/>
                <w:sz w:val="21"/>
                <w:szCs w:val="21"/>
                <w:color w:val="087F83"/>
                <w:b/>
              </w:rPr>
              <w:t xml:space="preserve">玩家进入方式</w:t>
            </w:r>
          </w:p>
          <w:p>
            <w:pPr>
              <w:spacing w:before="0" w:after="45" w:line="265" w:lineRule="auto"/>
            </w:pPr>
            <w:r>
              <w:rPr>
                <w:rFonts w:ascii="Arial" w:hAnsi="Arial" w:eastAsia="Noto Sans CJK SC"/>
                <w:sz w:val="19"/>
                <w:szCs w:val="19"/>
                <w:color w:val="20334A"/>
              </w:rPr>
              <w:t xml:space="preserve">• Take an uncovered night duty in the Allotment Roster Office to help unlock a preferred destination.</w:t>
            </w:r>
          </w:p>
          <w:p>
            <w:pPr>
              <w:spacing w:before="0" w:after="45" w:line="265" w:lineRule="auto"/>
            </w:pPr>
            <w:r>
              <w:rPr>
                <w:rFonts w:ascii="Arial" w:hAnsi="Arial" w:eastAsia="Noto Sans CJK SC"/>
                <w:sz w:val="19"/>
                <w:szCs w:val="19"/>
                <w:color w:val="20334A"/>
              </w:rPr>
              <w:t xml:space="preserve">• Contest a shortage allocation after an audited weighing in the Provision Weighing Car.</w:t>
            </w:r>
          </w:p>
        </w:tc>
      </w:tr>
    </w:tbl>
    <w:p>
      <w:pPr>
        <w:spacing w:before="60" w:after="90" w:line="265" w:lineRule="auto"/>
      </w:pPr>
      <w:r>
        <w:rPr>
          <w:rFonts w:ascii="Arial" w:hAnsi="Arial" w:eastAsia="Noto Sans CJK SC"/>
          <w:sz w:val="18"/>
          <w:szCs w:val="18"/>
          <w:color w:val="617486"/>
        </w:rPr>
        <w:t xml:space="preserve">请读完本场 A 与 B 两份材料后再评分。</w:t>
      </w:r>
    </w:p>
    <w:p>
      <w:pPr>
        <w:spacing w:before="0" w:after="90" w:line="265" w:lineRule="auto"/>
        <w:pageBreakBefore/>
      </w:pPr>
      <w:r>
        <w:rPr>
          <w:rFonts w:ascii="Arial" w:hAnsi="Arial" w:eastAsia="Noto Sans CJK SC"/>
          <w:sz w:val="31"/>
          <w:szCs w:val="31"/>
          <w:color w:val="20334A"/>
          <w:b/>
        </w:rPr>
        <w:t xml:space="preserve">Q03  ·  第 6 / 6 场  ·  评分</w:t>
      </w:r>
    </w:p>
    <w:p>
      <w:pPr>
        <w:spacing w:before="0" w:after="90" w:line="265" w:lineRule="auto"/>
      </w:pPr>
      <w:r>
        <w:rPr>
          <w:rFonts w:ascii="Arial" w:hAnsi="Arial" w:eastAsia="Noto Sans CJK SC"/>
          <w:sz w:val="21"/>
          <w:szCs w:val="21"/>
          <w:color w:val="20334A"/>
        </w:rPr>
        <w:t xml:space="preserve">每题在“答案”栏填写一个数字。不确定时可以选 6；不要留必填题空白。</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3400"/>
        <w:gridCol w:w="3400"/>
        <w:gridCol w:w="3400"/>
      </w:tblGrid>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1  A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2  A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3  两者相当</w:t>
            </w:r>
          </w:p>
        </w:tc>
      </w:tr>
      <w:tr>
        <w:trPr>
          <w:cantSplit/>
        </w:trPr>
        <w:tc>
          <w:tcPr>
            <w:tcW w:w="3400" w:type="dxa"/>
            <w:shd w:fill="FFFFFF"/>
            <w:vAlign w:val="top"/>
          </w:tcPr>
          <w:p>
            <w:pPr>
              <w:spacing w:before="0" w:after="90" w:line="265" w:lineRule="auto"/>
            </w:pPr>
            <w:r>
              <w:rPr>
                <w:rFonts w:ascii="Arial" w:hAnsi="Arial" w:eastAsia="Noto Sans CJK SC"/>
                <w:sz w:val="21"/>
                <w:szCs w:val="21"/>
                <w:color w:val="20334A"/>
                <w:b/>
              </w:rPr>
              <w:t xml:space="preserve">4  B 略好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5  B 明显更好</w:t>
            </w:r>
          </w:p>
        </w:tc>
        <w:tc>
          <w:tcPr>
            <w:tcW w:w="3400" w:type="dxa"/>
            <w:shd w:fill="FFFFFF"/>
            <w:vAlign w:val="top"/>
          </w:tcPr>
          <w:p>
            <w:pPr>
              <w:spacing w:before="0" w:after="90" w:line="265" w:lineRule="auto"/>
            </w:pPr>
            <w:r>
              <w:rPr>
                <w:rFonts w:ascii="Arial" w:hAnsi="Arial" w:eastAsia="Noto Sans CJK SC"/>
                <w:sz w:val="21"/>
                <w:szCs w:val="21"/>
                <w:color w:val="20334A"/>
                <w:b/>
              </w:rPr>
              <w:t xml:space="preserve">6  无法判断</w:t>
            </w:r>
          </w:p>
        </w:tc>
      </w:tr>
    </w:tbl>
    <w:p>
      <w:pPr>
        <w:spacing w:before="160" w:after="160" w:line="265" w:lineRule="auto"/>
      </w:pPr>
      <w:r>
        <w:rPr>
          <w:rFonts w:ascii="Arial" w:hAnsi="Arial" w:eastAsia="Noto Sans CJK SC"/>
          <w:sz w:val="20"/>
          <w:szCs w:val="20"/>
          <w:color w:val="20334A"/>
        </w:rPr>
        <w:t xml:space="preserve">“相当”表示能判断但无明确偏好；“无法判断”表示材料不足，不能作判断。</w:t>
      </w:r>
    </w:p>
    <w:tbl>
      <w:tblPr>
        <w:tblW w:w="0" w:type="auto"/>
        <w:tblLayout w:type="fixed"/>
        <w:tblBorders>
          <w:top w:val="single" w:sz="4" w:color="D6E2E9"/>
          <w:left w:val="single" w:sz="4" w:color="D6E2E9"/>
          <w:bottom w:val="single" w:sz="4" w:color="D6E2E9"/>
          <w:right w:val="single" w:sz="4" w:color="D6E2E9"/>
          <w:insideH w:val="single" w:sz="4" w:color="D6E2E9"/>
          <w:insideV w:val="single" w:sz="4" w:color="D6E2E9"/>
        </w:tblBorders>
        <w:tblCellMar>
          <w:top w:w="100" w:type="dxa"/>
          <w:left w:w="120" w:type="dxa"/>
          <w:bottom w:w="100" w:type="dxa"/>
          <w:right w:w="120" w:type="dxa"/>
        </w:tblCellMar>
      </w:tblPr>
      <w:tblGrid>
        <w:gridCol w:w="8200"/>
        <w:gridCol w:w="2000"/>
      </w:tblGrid>
      <w:tr>
        <w:trPr>
          <w:cantSplit/>
          <w:tblHeader/>
        </w:trPr>
        <w:tc>
          <w:tcPr>
            <w:tcW w:w="8200" w:type="dxa"/>
            <w:shd w:fill="EAF4F4"/>
            <w:vAlign w:val="top"/>
          </w:tcPr>
          <w:p>
            <w:pPr>
              <w:spacing w:before="0" w:after="90" w:line="265" w:lineRule="auto"/>
            </w:pPr>
            <w:r>
              <w:rPr>
                <w:rFonts w:ascii="Arial" w:hAnsi="Arial" w:eastAsia="Noto Sans CJK SC"/>
                <w:sz w:val="21"/>
                <w:szCs w:val="21"/>
                <w:color w:val="20334A"/>
                <w:b/>
              </w:rPr>
              <w:t xml:space="preserve">题目</w:t>
            </w:r>
          </w:p>
        </w:tc>
        <w:tc>
          <w:tcPr>
            <w:tcW w:w="2000" w:type="dxa"/>
            <w:shd w:fill="EAF4F4"/>
            <w:vAlign w:val="top"/>
          </w:tcPr>
          <w:p>
            <w:pPr>
              <w:spacing w:before="0" w:after="90" w:line="265" w:lineRule="auto"/>
            </w:pPr>
            <w:r>
              <w:rPr>
                <w:rFonts w:ascii="Arial" w:hAnsi="Arial" w:eastAsia="Noto Sans CJK SC"/>
                <w:sz w:val="21"/>
                <w:szCs w:val="21"/>
                <w:color w:val="20334A"/>
                <w:b/>
              </w:rPr>
              <w:t xml:space="preserve">答案（1–6）</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1. 总体世界设计</w:t>
            </w:r>
          </w:p>
          <w:p>
            <w:pPr>
              <w:spacing w:before="0" w:after="80" w:line="265" w:lineRule="auto"/>
            </w:pPr>
            <w:r>
              <w:rPr>
                <w:rFonts w:ascii="Arial" w:hAnsi="Arial" w:eastAsia="Noto Sans CJK SC"/>
                <w:sz w:val="21"/>
                <w:szCs w:val="21"/>
                <w:color w:val="20334A"/>
              </w:rPr>
              <w:t xml:space="preserve">综合所示材料，哪一份世界设计更好？</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2. 设定实现</w:t>
            </w:r>
          </w:p>
          <w:p>
            <w:pPr>
              <w:spacing w:before="0" w:after="80" w:line="265" w:lineRule="auto"/>
            </w:pPr>
            <w:r>
              <w:rPr>
                <w:rFonts w:ascii="Arial" w:hAnsi="Arial" w:eastAsia="Noto Sans CJK SC"/>
                <w:sz w:val="21"/>
                <w:szCs w:val="21"/>
                <w:color w:val="20334A"/>
              </w:rPr>
              <w:t xml:space="preserve">哪一份更充分地把共同生成要求发展成具体世界？</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3. 规则与活动</w:t>
            </w:r>
          </w:p>
          <w:p>
            <w:pPr>
              <w:spacing w:before="0" w:after="80" w:line="265" w:lineRule="auto"/>
            </w:pPr>
            <w:r>
              <w:rPr>
                <w:rFonts w:ascii="Arial" w:hAnsi="Arial" w:eastAsia="Noto Sans CJK SC"/>
                <w:sz w:val="21"/>
                <w:szCs w:val="21"/>
                <w:color w:val="20334A"/>
              </w:rPr>
              <w:t xml:space="preserve">哪一份更清楚地展示规则如何影响活动和冲突？</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4. 人物与社会联系</w:t>
            </w:r>
          </w:p>
          <w:p>
            <w:pPr>
              <w:spacing w:before="0" w:after="80" w:line="265" w:lineRule="auto"/>
            </w:pPr>
            <w:r>
              <w:rPr>
                <w:rFonts w:ascii="Arial" w:hAnsi="Arial" w:eastAsia="Noto Sans CJK SC"/>
                <w:sz w:val="21"/>
                <w:szCs w:val="21"/>
                <w:color w:val="20334A"/>
              </w:rPr>
              <w:t xml:space="preserve">哪一份更清楚地展示不同人物的目标如何相互关联？</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5. 地点与物件</w:t>
            </w:r>
          </w:p>
          <w:p>
            <w:pPr>
              <w:spacing w:before="0" w:after="80" w:line="265" w:lineRule="auto"/>
            </w:pPr>
            <w:r>
              <w:rPr>
                <w:rFonts w:ascii="Arial" w:hAnsi="Arial" w:eastAsia="Noto Sans CJK SC"/>
                <w:sz w:val="21"/>
                <w:szCs w:val="21"/>
                <w:color w:val="20334A"/>
              </w:rPr>
              <w:t xml:space="preserve">哪一份的地点和物件更能体现这个世界的独特设定？</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r>
        <w:trPr>
          <w:cantSplit/>
        </w:trPr>
        <w:tc>
          <w:tcPr>
            <w:tcW w:w="8200" w:type="dxa"/>
            <w:shd w:fill="FFFFFF"/>
            <w:vAlign w:val="top"/>
          </w:tcPr>
          <w:p>
            <w:pPr>
              <w:spacing w:before="0" w:after="50" w:line="265" w:lineRule="auto"/>
            </w:pPr>
            <w:r>
              <w:rPr>
                <w:rFonts w:ascii="Arial" w:hAnsi="Arial" w:eastAsia="Noto Sans CJK SC"/>
                <w:sz w:val="21"/>
                <w:szCs w:val="21"/>
                <w:color w:val="20334A"/>
                <w:b/>
              </w:rPr>
              <w:t xml:space="preserve">6. 可设想的行动</w:t>
            </w:r>
          </w:p>
          <w:p>
            <w:pPr>
              <w:spacing w:before="0" w:after="80" w:line="265" w:lineRule="auto"/>
            </w:pPr>
            <w:r>
              <w:rPr>
                <w:rFonts w:ascii="Arial" w:hAnsi="Arial" w:eastAsia="Noto Sans CJK SC"/>
                <w:sz w:val="21"/>
                <w:szCs w:val="21"/>
                <w:color w:val="20334A"/>
              </w:rPr>
              <w:t xml:space="preserve">哪一份更能让你设想会影响世界的具体行动？</w:t>
            </w:r>
          </w:p>
        </w:tc>
        <w:tc>
          <w:tcPr>
            <w:tcW w:w="2000" w:type="dxa"/>
            <w:shd w:fill="FFFFFF"/>
            <w:vAlign w:val="top"/>
          </w:tcPr>
          <w:p>
            <w:pPr>
              <w:jc w:val="center"/>
              <w:spacing w:before="80" w:after="90" w:line="265" w:lineRule="auto"/>
            </w:pPr>
            <w:r>
              <w:rPr>
                <w:rFonts w:ascii="Arial" w:hAnsi="Arial" w:eastAsia="Noto Sans CJK SC"/>
                <w:sz w:val="24"/>
                <w:szCs w:val="24"/>
                <w:color w:val="20334A"/>
              </w:rPr>
              <w:t xml:space="preserve">________</w:t>
            </w:r>
          </w:p>
        </w:tc>
      </w:tr>
    </w:tbl>
    <w:p>
      <w:pPr>
        <w:spacing w:before="140" w:after="70" w:line="265" w:lineRule="auto"/>
        <w:keepNext/>
      </w:pPr>
      <w:r>
        <w:rPr>
          <w:rFonts w:ascii="Arial" w:hAnsi="Arial" w:eastAsia="Noto Sans CJK SC"/>
          <w:sz w:val="23"/>
          <w:szCs w:val="23"/>
          <w:color w:val="087F83"/>
          <w:b/>
        </w:rPr>
        <w:t xml:space="preserve">可选反馈</w:t>
      </w:r>
    </w:p>
    <w:p>
      <w:pPr>
        <w:spacing w:before="0" w:after="90" w:line="265" w:lineRule="auto"/>
      </w:pPr>
      <w:r>
        <w:rPr>
          <w:rFonts w:ascii="Arial" w:hAnsi="Arial" w:eastAsia="Noto Sans CJK SC"/>
          <w:sz w:val="21"/>
          <w:szCs w:val="21"/>
          <w:color w:val="20334A"/>
        </w:rPr>
        <w:t xml:space="preserve">两份材料是否都不足以让你形成可信世界的印象？</w:t>
      </w:r>
    </w:p>
    <w:p>
      <w:pPr>
        <w:spacing w:before="0" w:after="90" w:line="265" w:lineRule="auto"/>
      </w:pPr>
      <w:r>
        <w:rPr>
          <w:rFonts w:ascii="Arial" w:hAnsi="Arial" w:eastAsia="Noto Sans CJK SC"/>
          <w:sz w:val="21"/>
          <w:szCs w:val="21"/>
          <w:color w:val="20334A"/>
        </w:rPr>
        <w:t xml:space="preserve">□ 是    □ 否    □ 无法判断    □ 不回答</w:t>
      </w:r>
    </w:p>
    <w:p>
      <w:pPr>
        <w:spacing w:before="0" w:after="90" w:line="265" w:lineRule="auto"/>
      </w:pPr>
      <w:r>
        <w:rPr>
          <w:rFonts w:ascii="Arial" w:hAnsi="Arial" w:eastAsia="Noto Sans CJK SC"/>
          <w:sz w:val="21"/>
          <w:szCs w:val="21"/>
          <w:color w:val="20334A"/>
        </w:rPr>
        <w:t xml:space="preserve">哪个具体细节最影响你的判断？（可选）</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220" w:line="265" w:lineRule="auto"/>
      </w:pPr>
      <w:r>
        <w:rPr>
          <w:rFonts w:ascii="Arial" w:hAnsi="Arial" w:eastAsia="Noto Sans CJK SC"/>
          <w:sz w:val="21"/>
          <w:szCs w:val="21"/>
          <w:color w:val="20334A"/>
        </w:rPr>
        <w:t xml:space="preserve">__________________________________________________________________</w:t>
      </w:r>
    </w:p>
    <w:p>
      <w:pPr>
        <w:spacing w:before="0" w:after="90" w:line="265" w:lineRule="auto"/>
      </w:pPr>
      <w:r>
        <w:rPr>
          <w:rFonts w:ascii="Arial" w:hAnsi="Arial" w:eastAsia="Noto Sans CJK SC"/>
          <w:sz w:val="18"/>
          <w:szCs w:val="18"/>
          <w:color w:val="617486"/>
        </w:rPr>
        <w:t xml:space="preserve">“可设想的行动”只评价书面设计，不推断行动在真实运行中能成功。</w:t>
      </w:r>
    </w:p>
    <w:p>
      <w:pPr>
        <w:spacing w:before="140" w:after="70" w:line="265" w:lineRule="auto"/>
        <w:keepNext/>
      </w:pPr>
      <w:r>
        <w:rPr>
          <w:rFonts w:ascii="Arial" w:hAnsi="Arial" w:eastAsia="Noto Sans CJK SC"/>
          <w:sz w:val="23"/>
          <w:szCs w:val="23"/>
          <w:color w:val="087F83"/>
          <w:b/>
        </w:rPr>
        <w:t xml:space="preserve">完成与交回</w:t>
      </w:r>
    </w:p>
    <w:p>
      <w:pPr>
        <w:spacing w:before="0" w:after="90" w:line="265" w:lineRule="auto"/>
      </w:pPr>
      <w:r>
        <w:rPr>
          <w:rFonts w:ascii="Arial" w:hAnsi="Arial" w:eastAsia="Noto Sans CJK SC"/>
          <w:sz w:val="20"/>
          <w:szCs w:val="20"/>
          <w:color w:val="20334A"/>
        </w:rPr>
        <w:t xml:space="preserve">可选：我同意去除身份信息后引用我的评论。□ 是  □ 否（不勾选视为未同意）</w:t>
      </w:r>
    </w:p>
    <w:p>
      <w:pPr>
        <w:spacing w:before="0" w:after="90" w:line="265" w:lineRule="auto"/>
      </w:pPr>
      <w:r>
        <w:rPr>
          <w:rFonts w:ascii="Arial" w:hAnsi="Arial" w:eastAsia="Noto Sans CJK SC"/>
          <w:sz w:val="20"/>
          <w:szCs w:val="20"/>
          <w:color w:val="20334A"/>
        </w:rPr>
        <w:t xml:space="preserve">自报阅读与填写用时（不含休息，可选）：________ 分钟</w:t>
      </w:r>
    </w:p>
    <w:p>
      <w:pPr>
        <w:spacing w:before="0" w:after="90" w:line="265" w:lineRule="auto"/>
      </w:pPr>
      <w:r>
        <w:rPr>
          <w:rFonts w:ascii="Arial" w:hAnsi="Arial" w:eastAsia="Noto Sans CJK SC"/>
          <w:sz w:val="20"/>
          <w:szCs w:val="20"/>
          <w:color w:val="20334A"/>
        </w:rPr>
        <w:t xml:space="preserve">请保留编号 Q03，将本份文件／清晰照片交给邀请人。感谢参与。</w:t>
      </w:r>
    </w:p>
    <w:sectPr>
      <w:footerReference w:type="default" r:id="rIdFooter"/>
      <w:pgSz w:w="11906" w:h="16838"/>
      <w:pgMar w:top="800" w:right="850" w:bottom="850" w:left="850" w:header="300" w:footer="400"/>
    </w:sectPr>
  </w:body>
</w:document>
</file>

<file path=word/footer1.xml><?xml version="1.0" encoding="utf-8"?>
<w:ftr xmlns:w="http://schemas.openxmlformats.org/wordprocessingml/2006/main">
  <w:p>
    <w:pPr>
      <w:jc w:val="center"/>
    </w:pPr>
    <w:r>
      <w:rPr>
        <w:rFonts w:ascii="Arial" w:hAnsi="Arial" w:eastAsia="Noto Sans CJK SC"/>
        <w:sz w:val="17"/>
        <w:szCs w:val="17"/>
        <w:color w:val="617486"/>
      </w:rPr>
      <w:t xml:space="preserve">Q03  ·  世界设计比较问卷  ·  </w:t>
    </w:r>
    <w:fldSimple w:instr="PAGE"/>
  </w:p>
</w:ftr>
</file>

<file path=word/_rels/document.xml.rels><Relationships xmlns="http://schemas.openxmlformats.org/package/2006/relationships"><Relationship Id="rIdFooter" Type="http://schemas.openxmlformats.org/officeDocument/2006/relationships/footer" Target="footer1.xml"/></Relationships>
</file>