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90" w:line="265" w:lineRule="auto"/>
      </w:pPr>
      <w:r>
        <w:rPr>
          <w:rFonts w:ascii="Arial" w:hAnsi="Arial" w:eastAsia="Noto Sans CJK SC"/>
          <w:sz w:val="40"/>
          <w:szCs w:val="40"/>
          <w:color w:val="20334A"/>
          <w:b/>
        </w:rPr>
        <w:t xml:space="preserve">世界设计比较问卷</w:t>
      </w:r>
    </w:p>
    <w:p>
      <w:pPr>
        <w:spacing w:before="0" w:after="90" w:line="265" w:lineRule="auto"/>
      </w:pPr>
      <w:r>
        <w:rPr>
          <w:rFonts w:ascii="Arial" w:hAnsi="Arial" w:eastAsia="Noto Sans CJK SC"/>
          <w:sz w:val="25"/>
          <w:szCs w:val="25"/>
          <w:color w:val="087F83"/>
        </w:rPr>
        <w:t xml:space="preserve">Q11  /  独立分发版 · 共 6 场</w:t>
      </w:r>
    </w:p>
    <w:p>
      <w:pPr>
        <w:spacing w:before="0" w:after="90" w:line="265" w:lineRule="auto"/>
      </w:pPr>
      <w:r>
        <w:rPr>
          <w:rFonts w:ascii="Arial" w:hAnsi="Arial" w:eastAsia="Noto Sans CJK SC"/>
          <w:sz w:val="20"/>
          <w:szCs w:val="20"/>
          <w:color w:val="20334A"/>
        </w:rPr>
        <w:t xml:space="preserve">本编号只分配给一位参与者。无需打开网页，也不需要安装插件。</w:t>
      </w:r>
    </w:p>
    <w:p>
      <w:pPr>
        <w:spacing w:before="140" w:after="70" w:line="265" w:lineRule="auto"/>
        <w:keepNext/>
      </w:pPr>
      <w:r>
        <w:rPr>
          <w:rFonts w:ascii="Arial" w:hAnsi="Arial" w:eastAsia="Noto Sans CJK SC"/>
          <w:sz w:val="23"/>
          <w:szCs w:val="23"/>
          <w:color w:val="087F83"/>
          <w:b/>
        </w:rPr>
        <w:t xml:space="preserve">阅读前，请先了解</w:t>
      </w:r>
    </w:p>
    <w:p>
      <w:pPr>
        <w:spacing w:before="0" w:after="90" w:line="265" w:lineRule="auto"/>
      </w:pPr>
      <w:r>
        <w:rPr>
          <w:rFonts w:ascii="Arial" w:hAnsi="Arial" w:eastAsia="Noto Sans CJK SC"/>
          <w:sz w:val="21"/>
          <w:szCs w:val="21"/>
          <w:color w:val="20334A"/>
        </w:rPr>
        <w:t xml:space="preserve">每场比较同一个生成要求下的设计 A 与设计 B。来源名称隐藏，没有预设赢家。只评价所示书面设计，不评价图像、真实运行效果或游玩体验。</w:t>
      </w:r>
    </w:p>
    <w:p>
      <w:pPr>
        <w:spacing w:before="0" w:after="90" w:line="265" w:lineRule="auto"/>
      </w:pPr>
      <w:r>
        <w:rPr>
          <w:rFonts w:ascii="Arial" w:hAnsi="Arial" w:eastAsia="Noto Sans CJK SC"/>
          <w:sz w:val="21"/>
          <w:szCs w:val="21"/>
          <w:color w:val="20334A"/>
        </w:rPr>
        <w:t xml:space="preserve">材料按统一字段、原始顺序和长度上限摘录；[…] 表示原文还有内容。没有展示的内容，不代表完整世界中不存在。文字更长本身不等于更好。</w:t>
      </w:r>
    </w:p>
    <w:p>
      <w:pPr>
        <w:spacing w:before="0" w:after="90" w:line="265" w:lineRule="auto"/>
      </w:pPr>
      <w:r>
        <w:rPr>
          <w:rFonts w:ascii="Arial" w:hAnsi="Arial" w:eastAsia="Noto Sans CJK SC"/>
          <w:sz w:val="21"/>
          <w:szCs w:val="21"/>
          <w:color w:val="20334A"/>
        </w:rPr>
        <w:t xml:space="preserve">材料保留英文原文。请独立阅读，不要让他人或模型代评。预计约 30–45 分钟，实际时长有待试填确认；可休息或随时停止。</w:t>
      </w:r>
    </w:p>
    <w:p>
      <w:pPr>
        <w:spacing w:before="140" w:after="70" w:line="265" w:lineRule="auto"/>
        <w:keepNext/>
      </w:pPr>
      <w:r>
        <w:rPr>
          <w:rFonts w:ascii="Arial" w:hAnsi="Arial" w:eastAsia="Noto Sans CJK SC"/>
          <w:sz w:val="23"/>
          <w:szCs w:val="23"/>
          <w:color w:val="087F83"/>
          <w:b/>
        </w:rPr>
        <w:t xml:space="preserve">如何填写与交回</w:t>
      </w:r>
    </w:p>
    <w:p>
      <w:pPr>
        <w:spacing w:before="0" w:after="90" w:line="265" w:lineRule="auto"/>
      </w:pPr>
      <w:r>
        <w:rPr>
          <w:rFonts w:ascii="Arial" w:hAnsi="Arial" w:eastAsia="Noto Sans CJK SC"/>
          <w:sz w:val="21"/>
          <w:szCs w:val="21"/>
          <w:color w:val="20334A"/>
        </w:rPr>
        <w:t xml:space="preserve">Word 版：在“答案”空格直接输入数字，在背景选项旁标记 √。PDF 版：打印后填写数字和勾选，拍照或扫描交回。两种格式内容相同，任选一种填写一次即可。</w:t>
      </w:r>
    </w:p>
    <w:p>
      <w:pPr>
        <w:spacing w:before="0" w:after="90" w:line="265" w:lineRule="auto"/>
      </w:pPr>
      <w:r>
        <w:rPr>
          <w:rFonts w:ascii="Arial" w:hAnsi="Arial" w:eastAsia="Noto Sans CJK SC"/>
          <w:sz w:val="21"/>
          <w:szCs w:val="21"/>
          <w:color w:val="20334A"/>
        </w:rPr>
        <w:t xml:space="preserve">每场先读完 A、B 两页，再填写本场评分页。每题填写一个 1–6 的数字；允许相当或无法判断。可选评论可用中文或英文，不填写姓名、邮箱等个人信息。</w:t>
      </w:r>
    </w:p>
    <w:p>
      <w:pPr>
        <w:spacing w:before="140" w:after="70" w:line="265" w:lineRule="auto"/>
        <w:keepNext/>
      </w:pPr>
      <w:r>
        <w:rPr>
          <w:rFonts w:ascii="Arial" w:hAnsi="Arial" w:eastAsia="Noto Sans CJK SC"/>
          <w:sz w:val="23"/>
          <w:szCs w:val="23"/>
          <w:color w:val="087F83"/>
          <w:b/>
        </w:rPr>
        <w:t xml:space="preserve">参与与数据</w:t>
      </w:r>
    </w:p>
    <w:p>
      <w:pPr>
        <w:spacing w:before="0" w:after="90" w:line="265" w:lineRule="auto"/>
      </w:pPr>
      <w:r>
        <w:rPr>
          <w:rFonts w:ascii="Arial" w:hAnsi="Arial" w:eastAsia="Noto Sans CJK SC"/>
          <w:sz w:val="21"/>
          <w:szCs w:val="21"/>
          <w:color w:val="20334A"/>
        </w:rPr>
        <w:t xml:space="preserve">参与自愿。收集编号、背景、评分、可选评论和自报用时，用于学术汇总及去标识化报告。评论引用另行征求同意。文件不会自动上传，请交给邀请人。交回前可自行删除；交回后可凭编号申请撤回，汇总公开后可能无法撤回。</w:t>
      </w:r>
    </w:p>
    <w:p>
      <w:pPr>
        <w:spacing w:before="0" w:after="90" w:line="265" w:lineRule="auto"/>
      </w:pPr>
      <w:r>
        <w:rPr>
          <w:rFonts w:ascii="Arial" w:hAnsi="Arial" w:eastAsia="Noto Sans CJK SC"/>
          <w:sz w:val="19"/>
          <w:szCs w:val="19"/>
          <w:color w:val="20334A"/>
        </w:rPr>
        <w:t xml:space="preserve">邀请人是研究联系渠道；开始前可向其了解答卷接收方式、保存期限、是否有报酬及其他研究安排。不要在本文件填写身份信息。</w:t>
      </w:r>
    </w:p>
    <w:p>
      <w:pPr>
        <w:spacing w:before="140" w:after="70" w:line="265" w:lineRule="auto"/>
        <w:keepNext/>
      </w:pPr>
      <w:r>
        <w:rPr>
          <w:rFonts w:ascii="Arial" w:hAnsi="Arial" w:eastAsia="Noto Sans CJK SC"/>
          <w:sz w:val="23"/>
          <w:szCs w:val="23"/>
          <w:color w:val="087F83"/>
          <w:b/>
        </w:rPr>
        <w:t xml:space="preserve">必填确认（任一项不符合，请停止填写）</w:t>
      </w:r>
    </w:p>
    <w:p>
      <w:pPr>
        <w:spacing w:before="0" w:after="90" w:line="265" w:lineRule="auto"/>
      </w:pPr>
      <w:r>
        <w:rPr>
          <w:rFonts w:ascii="Arial" w:hAnsi="Arial" w:eastAsia="Noto Sans CJK SC"/>
          <w:sz w:val="20"/>
          <w:szCs w:val="20"/>
          <w:color w:val="20334A"/>
        </w:rPr>
        <w:t xml:space="preserve">已年满 18 岁：□ 是  □ 否     能独立读懂英文材料：□ 是  □ 否</w:t>
      </w:r>
    </w:p>
    <w:p>
      <w:pPr>
        <w:spacing w:before="0" w:after="90" w:line="265" w:lineRule="auto"/>
      </w:pPr>
      <w:r>
        <w:rPr>
          <w:rFonts w:ascii="Arial" w:hAnsi="Arial" w:eastAsia="Noto Sans CJK SC"/>
          <w:sz w:val="20"/>
          <w:szCs w:val="20"/>
          <w:color w:val="20334A"/>
        </w:rPr>
        <w:t xml:space="preserve">已阅读说明并自愿同意参与：□ 是  □ 否</w:t>
      </w:r>
    </w:p>
    <w:p>
      <w:pPr>
        <w:spacing w:before="0" w:after="90" w:line="265" w:lineRule="auto"/>
      </w:pPr>
      <w:r>
        <w:rPr>
          <w:rFonts w:ascii="Arial" w:hAnsi="Arial" w:eastAsia="Noto Sans CJK SC"/>
          <w:sz w:val="20"/>
          <w:szCs w:val="20"/>
          <w:color w:val="20334A"/>
        </w:rPr>
        <w:t xml:space="preserve">是否参与过本系统开发或看过其详细结果：□ 没有  □ 有  □ 不确定</w:t>
      </w:r>
    </w:p>
    <w:p>
      <w:pPr>
        <w:spacing w:before="0" w:after="90" w:line="265" w:lineRule="auto"/>
      </w:pPr>
      <w:r>
        <w:rPr>
          <w:rFonts w:ascii="Arial" w:hAnsi="Arial" w:eastAsia="Noto Sans CJK SC"/>
          <w:sz w:val="20"/>
          <w:szCs w:val="20"/>
          <w:color w:val="20334A"/>
        </w:rPr>
        <w:t xml:space="preserve">文字冒险／角色扮演游戏经验（可选）：□ 没有  □ 偶尔  □ 经常  □ 不回答</w:t>
      </w:r>
    </w:p>
    <w:p>
      <w:pPr>
        <w:spacing w:before="0" w:after="90" w:line="265" w:lineRule="auto"/>
        <w:pageBreakBefore/>
      </w:pPr>
      <w:r>
        <w:rPr>
          <w:rFonts w:ascii="Arial" w:hAnsi="Arial" w:eastAsia="Noto Sans CJK SC"/>
          <w:sz w:val="31"/>
          <w:szCs w:val="31"/>
          <w:color w:val="20334A"/>
          <w:b/>
        </w:rPr>
        <w:t xml:space="preserve">Q11  ·  第 1 / 6 场  ·  设计 A</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cliffside city taxes spoken promises by their weight, and couriers carry unpaid ones between households.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In a vertiginous canyon city, spoken vows take on literal physical mass. The state taxes speech by weight upon utterance, and couriers must physically haul defaulted promises between precariously perched households.</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No sworn vow may be whispered within earshot of an Excise balance beam without paying the ambient acoustic fee.</w:t>
            </w:r>
          </w:p>
          <w:p>
            <w:pPr>
              <w:spacing w:before="0" w:after="45" w:line="265" w:lineRule="auto"/>
            </w:pPr>
            <w:r>
              <w:rPr>
                <w:rFonts w:ascii="Arial" w:hAnsi="Arial" w:eastAsia="Noto Sans CJK SC"/>
                <w:sz w:val="19"/>
                <w:szCs w:val="19"/>
                <w:color w:val="20334A"/>
              </w:rPr>
              <w:t xml:space="preserve">• A promise-capsule dropped into the abyss cannot be redeemed or litigated once the third echo fades.</w:t>
            </w:r>
          </w:p>
          <w:p>
            <w:pPr>
              <w:spacing w:before="0" w:after="45" w:line="265" w:lineRule="auto"/>
            </w:pPr>
            <w:r>
              <w:rPr>
                <w:rFonts w:ascii="Arial" w:hAnsi="Arial" w:eastAsia="Noto Sans CJK SC"/>
                <w:sz w:val="19"/>
                <w:szCs w:val="19"/>
                <w:color w:val="20334A"/>
              </w:rPr>
              <w:t xml:space="preserve">• Grinding a covenant before the Silence Assembly delivers a final seal incurs immediate physical custody of the debtor's voice-token.</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Excise Tariff Adjustment &amp; Debt Impound Loop · Assayers weigh incoming promise capsules against registered balances, impounding over-weight vows and raising transit costs when strain spikes, directly driving state_transit_cost and altering state_promise_backlog. · Impounded spoken capsules pile up, rapidly increasing Unsettled Promise Mass until couriers face total gridlock.</w:t>
            </w:r>
          </w:p>
          <w:p>
            <w:pPr>
              <w:spacing w:before="0" w:after="45" w:line="265" w:lineRule="auto"/>
            </w:pPr>
            <w:r>
              <w:rPr>
                <w:rFonts w:ascii="Arial" w:hAnsi="Arial" w:eastAsia="Noto Sans CJK SC"/>
                <w:sz w:val="19"/>
                <w:szCs w:val="19"/>
                <w:color w:val="20334A"/>
              </w:rPr>
              <w:t xml:space="preserve">• Gantry Rigging Strain Relief &amp; Abyss Purge Loop · Riggers monitor cable tension under heavy debt traffic, dumping abandoned vow canisters into the depths or conducting emergency repairs, directly modifying state_bridge_strain and state_promise_backlog. · Pulley cables are fraying under physical promise weight, risking a catastrophic bridge snap if cargo is not cut.</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Tavish Vane · Senior Balance Bailiff — Force the Gantry Runners Syndicate to surrender defaulted promise ampoules to relieve state_bridge_strain</w:t>
            </w:r>
          </w:p>
          <w:p>
            <w:pPr>
              <w:spacing w:before="0" w:after="45" w:line="265" w:lineRule="auto"/>
            </w:pPr>
            <w:r>
              <w:rPr>
                <w:rFonts w:ascii="Arial" w:hAnsi="Arial" w:eastAsia="Noto Sans CJK SC"/>
                <w:sz w:val="19"/>
                <w:szCs w:val="19"/>
                <w:color w:val="20334A"/>
              </w:rPr>
              <w:t xml:space="preserve">• Maren Kye · Gantry Line Marshal — Re-route courier traffic across secondary spans to prevent bridge failure without paying Excise surcharges</w:t>
            </w:r>
          </w:p>
          <w:p>
            <w:pPr>
              <w:spacing w:before="0" w:after="45" w:line="265" w:lineRule="auto"/>
            </w:pPr>
            <w:r>
              <w:rPr>
                <w:rFonts w:ascii="Arial" w:hAnsi="Arial" w:eastAsia="Noto Sans CJK SC"/>
                <w:sz w:val="19"/>
                <w:szCs w:val="19"/>
                <w:color w:val="20334A"/>
              </w:rPr>
              <w:t xml:space="preserve">• Silas Fenn · Silence Mortar Scrivener — Dissolve toxic public vows to create structural mortar, challenging Excise hoarding of broken pledges</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Excise Weigh-Beam Registry — The Acoustic Excise balances physical pledge-mass against civic ledgers; increasing state_transit_cost here drives Under-cleft households in the Low-Cleft Depot to trade unbonded speech.</w:t>
            </w:r>
          </w:p>
          <w:p>
            <w:pPr>
              <w:spacing w:before="0" w:after="45" w:line="265" w:lineRule="auto"/>
            </w:pPr>
            <w:r>
              <w:rPr>
                <w:rFonts w:ascii="Arial" w:hAnsi="Arial" w:eastAsia="Noto Sans CJK SC"/>
                <w:sz w:val="19"/>
                <w:szCs w:val="19"/>
                <w:color w:val="20334A"/>
              </w:rPr>
              <w:t xml:space="preserve">• Gantry Cable Rigging Depot — Abyss Couriers stage and dispatch heavy floating promises across canyon bridges; rising state_promise_backlog here directly increases state_bridge_strain on the Gantry Cable Rigging Depot spans.</w:t>
            </w:r>
          </w:p>
          <w:p>
            <w:pPr>
              <w:spacing w:before="0" w:after="45" w:line="265" w:lineRule="auto"/>
            </w:pPr>
            <w:r>
              <w:rPr>
                <w:rFonts w:ascii="Arial" w:hAnsi="Arial" w:eastAsia="Noto Sans CJK SC"/>
                <w:sz w:val="19"/>
                <w:szCs w:val="19"/>
                <w:color w:val="20334A"/>
              </w:rPr>
              <w:t xml:space="preserve">• The Silence Assembly Mortar Basin — The Silence Assembly pulverizes adjudicated breached vows into civic masonry paste to reinforce weakened cliff ledges.</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Excise Tuning Cudgel · A heavy bronze rod with split tines, used by Bell-warden bailiffs to vibrate and shatter unregistered speech-capsules.</w:t>
            </w:r>
          </w:p>
          <w:p>
            <w:pPr>
              <w:spacing w:before="0" w:after="45" w:line="265" w:lineRule="auto"/>
            </w:pPr>
            <w:r>
              <w:rPr>
                <w:rFonts w:ascii="Arial" w:hAnsi="Arial" w:eastAsia="Noto Sans CJK SC"/>
                <w:sz w:val="19"/>
                <w:szCs w:val="19"/>
                <w:color w:val="20334A"/>
              </w:rPr>
              <w:t xml:space="preserve">• Lead-Sealed Speech Ampoule · A thick blown-glass capsule filled with dense, luminescent vapor containing a recorded promissory oath.</w:t>
            </w:r>
          </w:p>
          <w:p>
            <w:pPr>
              <w:spacing w:before="0" w:after="45" w:line="265" w:lineRule="auto"/>
            </w:pPr>
            <w:r>
              <w:rPr>
                <w:rFonts w:ascii="Arial" w:hAnsi="Arial" w:eastAsia="Noto Sans CJK SC"/>
                <w:sz w:val="19"/>
                <w:szCs w:val="19"/>
                <w:color w:val="20334A"/>
              </w:rPr>
              <w:t xml:space="preserve">• Gantry Acoustic Balance · A brass beam balance calibrated with harmonic counterweights to determine the tax liability of spoken debt.</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AssaySpeechPledgeMass</w:t>
            </w:r>
          </w:p>
          <w:p>
            <w:pPr>
              <w:spacing w:before="0" w:after="45" w:line="265" w:lineRule="auto"/>
            </w:pPr>
            <w:r>
              <w:rPr>
                <w:rFonts w:ascii="Arial" w:hAnsi="Arial" w:eastAsia="Noto Sans CJK SC"/>
                <w:sz w:val="19"/>
                <w:szCs w:val="19"/>
                <w:color w:val="20334A"/>
              </w:rPr>
              <w:t xml:space="preserve">• ImpoundSpeechCapsule</w:t>
            </w:r>
          </w:p>
          <w:p>
            <w:pPr>
              <w:spacing w:before="0" w:after="45" w:line="265" w:lineRule="auto"/>
            </w:pPr>
            <w:r>
              <w:rPr>
                <w:rFonts w:ascii="Arial" w:hAnsi="Arial" w:eastAsia="Noto Sans CJK SC"/>
                <w:sz w:val="19"/>
                <w:szCs w:val="19"/>
                <w:color w:val="20334A"/>
              </w:rPr>
              <w:t xml:space="preserve">• ZiplineFreightRun</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Arrive as an audit-deputy assigned to inspect the overtaxed balance beams at the Excise Weigh-Beam Registry.</w:t>
            </w:r>
          </w:p>
          <w:p>
            <w:pPr>
              <w:spacing w:before="0" w:after="45" w:line="265" w:lineRule="auto"/>
            </w:pPr>
            <w:r>
              <w:rPr>
                <w:rFonts w:ascii="Arial" w:hAnsi="Arial" w:eastAsia="Noto Sans CJK SC"/>
                <w:sz w:val="19"/>
                <w:szCs w:val="19"/>
                <w:color w:val="20334A"/>
              </w:rPr>
              <w:t xml:space="preserve">• Descend into the Gantry Runners Bivouac as an out-of-work courier seeking lucrative defaulted promise routes.</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Q11  ·  第 1 / 6 场  ·  设计 B</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cliffside city taxes spoken promises by their weight, and couriers carry unpaid ones between households.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A cliffside city taxes spoken promises by their weight, and couriers carry unpaid ones between households.</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Never speak a promise you cannot afford to have weighed.</w:t>
            </w:r>
          </w:p>
          <w:p>
            <w:pPr>
              <w:spacing w:before="0" w:after="45" w:line="265" w:lineRule="auto"/>
            </w:pPr>
            <w:r>
              <w:rPr>
                <w:rFonts w:ascii="Arial" w:hAnsi="Arial" w:eastAsia="Noto Sans CJK SC"/>
                <w:sz w:val="19"/>
                <w:szCs w:val="19"/>
                <w:color w:val="20334A"/>
              </w:rPr>
              <w:t xml:space="preserve">• Couriers must be given right of way; their burdens are heavy enough.</w:t>
            </w:r>
          </w:p>
          <w:p>
            <w:pPr>
              <w:spacing w:before="0" w:after="45" w:line="265" w:lineRule="auto"/>
            </w:pPr>
            <w:r>
              <w:rPr>
                <w:rFonts w:ascii="Arial" w:hAnsi="Arial" w:eastAsia="Noto Sans CJK SC"/>
                <w:sz w:val="19"/>
                <w:szCs w:val="19"/>
                <w:color w:val="20334A"/>
              </w:rPr>
              <w:t xml:space="preserve">• Do not look directly at the colored smoke rising from the Deep Archive.</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The Weight of Words · Auditors weigh promises, increasing taxes, which forces Couriers to handle more defaults. · Increases sv_tax_rate and sv_courier_workload.</w:t>
            </w:r>
          </w:p>
          <w:p>
            <w:pPr>
              <w:spacing w:before="0" w:after="45" w:line="265" w:lineRule="auto"/>
            </w:pPr>
            <w:r>
              <w:rPr>
                <w:rFonts w:ascii="Arial" w:hAnsi="Arial" w:eastAsia="Noto Sans CJK SC"/>
                <w:sz w:val="19"/>
                <w:szCs w:val="19"/>
                <w:color w:val="20334A"/>
              </w:rPr>
              <w:t xml:space="preserve">• The Breaking Point · Couriers struggle with the workload, leading to strikes and a drop in public trust. · Decreases sv_public_trust and increases sv_unpaid_promises.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Thaddeus Flint · Rogue Promise Broker — Establish a black market for emotional promises to empower sg_poor_citizens and reduce sv_unpaid_promises.</w:t>
            </w:r>
          </w:p>
          <w:p>
            <w:pPr>
              <w:spacing w:before="0" w:after="45" w:line="265" w:lineRule="auto"/>
            </w:pPr>
            <w:r>
              <w:rPr>
                <w:rFonts w:ascii="Arial" w:hAnsi="Arial" w:eastAsia="Noto Sans CJK SC"/>
                <w:sz w:val="19"/>
                <w:szCs w:val="19"/>
                <w:color w:val="20334A"/>
              </w:rPr>
              <w:t xml:space="preserve">• Elara Vance · Archive Sentinel Defector — Release stored emotional energy to collapse the Archive and force a reset of sv_tax_rate.</w:t>
            </w:r>
          </w:p>
          <w:p>
            <w:pPr>
              <w:spacing w:before="0" w:after="45" w:line="265" w:lineRule="auto"/>
            </w:pPr>
            <w:r>
              <w:rPr>
                <w:rFonts w:ascii="Arial" w:hAnsi="Arial" w:eastAsia="Noto Sans CJK SC"/>
                <w:sz w:val="19"/>
                <w:szCs w:val="19"/>
                <w:color w:val="20334A"/>
              </w:rPr>
              <w:t xml:space="preserve">• Silas Thorne · Ministry Auditor — Crush the black market and ensure sg_wealthy_merchants pay their fair share, increasing sv_public_trust.</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Ministry Weighing Station Alpha — Assess and tax the weight of spoken promises (sv_tax_rate).</w:t>
            </w:r>
          </w:p>
          <w:p>
            <w:pPr>
              <w:spacing w:before="0" w:after="45" w:line="265" w:lineRule="auto"/>
            </w:pPr>
            <w:r>
              <w:rPr>
                <w:rFonts w:ascii="Arial" w:hAnsi="Arial" w:eastAsia="Noto Sans CJK SC"/>
                <w:sz w:val="19"/>
                <w:szCs w:val="19"/>
                <w:color w:val="20334A"/>
              </w:rPr>
              <w:t xml:space="preserve">• Courier Dispatch Yard — Organize and dispatch couriers carrying unpaid promises (sv_courier_workload).</w:t>
            </w:r>
          </w:p>
          <w:p>
            <w:pPr>
              <w:spacing w:before="0" w:after="45" w:line="265" w:lineRule="auto"/>
            </w:pPr>
            <w:r>
              <w:rPr>
                <w:rFonts w:ascii="Arial" w:hAnsi="Arial" w:eastAsia="Noto Sans CJK SC"/>
                <w:sz w:val="19"/>
                <w:szCs w:val="19"/>
                <w:color w:val="20334A"/>
              </w:rPr>
              <w:t xml:space="preserve">• The Deep Archive Entrance — Store broken promises and extract residual value (sv_archive_capacity).</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Pocket Brass Scale · A portable brass scale used by citizens to estimate the tax weight of their words before speaking.</w:t>
            </w:r>
          </w:p>
          <w:p>
            <w:pPr>
              <w:spacing w:before="0" w:after="45" w:line="265" w:lineRule="auto"/>
            </w:pPr>
            <w:r>
              <w:rPr>
                <w:rFonts w:ascii="Arial" w:hAnsi="Arial" w:eastAsia="Noto Sans CJK SC"/>
                <w:sz w:val="19"/>
                <w:szCs w:val="19"/>
                <w:color w:val="20334A"/>
              </w:rPr>
              <w:t xml:space="preserve">• Vial of Glowing Ink · Specialized ink used to transcribe promises. It glows brighter based on the emotional gravity of the words.</w:t>
            </w:r>
          </w:p>
          <w:p>
            <w:pPr>
              <w:spacing w:before="0" w:after="45" w:line="265" w:lineRule="auto"/>
            </w:pPr>
            <w:r>
              <w:rPr>
                <w:rFonts w:ascii="Arial" w:hAnsi="Arial" w:eastAsia="Noto Sans CJK SC"/>
                <w:sz w:val="19"/>
                <w:szCs w:val="19"/>
                <w:color w:val="20334A"/>
              </w:rPr>
              <w:t xml:space="preserve">• Courier's Iron Lockbox · A heavy iron lockbox used by the Guild of Burdened Couriers to transport defaulted promises safely.</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Weigh a spoken promise</w:t>
            </w:r>
          </w:p>
          <w:p>
            <w:pPr>
              <w:spacing w:before="0" w:after="45" w:line="265" w:lineRule="auto"/>
            </w:pPr>
            <w:r>
              <w:rPr>
                <w:rFonts w:ascii="Arial" w:hAnsi="Arial" w:eastAsia="Noto Sans CJK SC"/>
                <w:sz w:val="19"/>
                <w:szCs w:val="19"/>
                <w:color w:val="20334A"/>
              </w:rPr>
              <w:t xml:space="preserve">• Transfer a defaulted promise</w:t>
            </w:r>
          </w:p>
          <w:p>
            <w:pPr>
              <w:spacing w:before="0" w:after="45" w:line="265" w:lineRule="auto"/>
            </w:pPr>
            <w:r>
              <w:rPr>
                <w:rFonts w:ascii="Arial" w:hAnsi="Arial" w:eastAsia="Noto Sans CJK SC"/>
                <w:sz w:val="19"/>
                <w:szCs w:val="19"/>
                <w:color w:val="20334A"/>
              </w:rPr>
              <w:t xml:space="preserve">• Extract emotional energy from a broken promise</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You are a Courier whose ledger is glowing dangerously bright.</w:t>
            </w:r>
          </w:p>
          <w:p>
            <w:pPr>
              <w:spacing w:before="0" w:after="45" w:line="265" w:lineRule="auto"/>
            </w:pPr>
            <w:r>
              <w:rPr>
                <w:rFonts w:ascii="Arial" w:hAnsi="Arial" w:eastAsia="Noto Sans CJK SC"/>
                <w:sz w:val="19"/>
                <w:szCs w:val="19"/>
                <w:color w:val="20334A"/>
              </w:rPr>
              <w:t xml:space="preserve">• You are an Auditor who just discovered a massive discrepancy in the Gilded Tongues' taxes.</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Q11  ·  第 1 / 6 场  ·  评分</w:t>
      </w:r>
    </w:p>
    <w:p>
      <w:pPr>
        <w:spacing w:before="0" w:after="90" w:line="265" w:lineRule="auto"/>
      </w:pPr>
      <w:r>
        <w:rPr>
          <w:rFonts w:ascii="Arial" w:hAnsi="Arial" w:eastAsia="Noto Sans CJK SC"/>
          <w:sz w:val="21"/>
          <w:szCs w:val="21"/>
          <w:color w:val="20334A"/>
        </w:rPr>
        <w:t xml:space="preserve">每题在“答案”栏填写一个数字。不确定时可以选 6；不要留必填题空白。</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3400"/>
        <w:gridCol w:w="3400"/>
        <w:gridCol w:w="3400"/>
      </w:tblGrid>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1  A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2  A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3  两者相当</w:t>
            </w:r>
          </w:p>
        </w:tc>
      </w:tr>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4  B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5  B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6  无法判断</w:t>
            </w:r>
          </w:p>
        </w:tc>
      </w:tr>
    </w:tbl>
    <w:p>
      <w:pPr>
        <w:spacing w:before="160" w:after="160" w:line="265" w:lineRule="auto"/>
      </w:pPr>
      <w:r>
        <w:rPr>
          <w:rFonts w:ascii="Arial" w:hAnsi="Arial" w:eastAsia="Noto Sans CJK SC"/>
          <w:sz w:val="20"/>
          <w:szCs w:val="20"/>
          <w:color w:val="20334A"/>
        </w:rPr>
        <w:t xml:space="preserve">“相当”表示能判断但无明确偏好；“无法判断”表示材料不足，不能作判断。</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8200"/>
        <w:gridCol w:w="2000"/>
      </w:tblGrid>
      <w:tr>
        <w:trPr>
          <w:cantSplit/>
          <w:tblHeader/>
        </w:trPr>
        <w:tc>
          <w:tcPr>
            <w:tcW w:w="8200" w:type="dxa"/>
            <w:shd w:fill="EAF4F4"/>
            <w:vAlign w:val="top"/>
          </w:tcPr>
          <w:p>
            <w:pPr>
              <w:spacing w:before="0" w:after="90" w:line="265" w:lineRule="auto"/>
            </w:pPr>
            <w:r>
              <w:rPr>
                <w:rFonts w:ascii="Arial" w:hAnsi="Arial" w:eastAsia="Noto Sans CJK SC"/>
                <w:sz w:val="21"/>
                <w:szCs w:val="21"/>
                <w:color w:val="20334A"/>
                <w:b/>
              </w:rPr>
              <w:t xml:space="preserve">题目</w:t>
            </w:r>
          </w:p>
        </w:tc>
        <w:tc>
          <w:tcPr>
            <w:tcW w:w="2000" w:type="dxa"/>
            <w:shd w:fill="EAF4F4"/>
            <w:vAlign w:val="top"/>
          </w:tcPr>
          <w:p>
            <w:pPr>
              <w:spacing w:before="0" w:after="90" w:line="265" w:lineRule="auto"/>
            </w:pPr>
            <w:r>
              <w:rPr>
                <w:rFonts w:ascii="Arial" w:hAnsi="Arial" w:eastAsia="Noto Sans CJK SC"/>
                <w:sz w:val="21"/>
                <w:szCs w:val="21"/>
                <w:color w:val="20334A"/>
                <w:b/>
              </w:rPr>
              <w:t xml:space="preserve">答案（1–6）</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1. 总体世界设计</w:t>
            </w:r>
          </w:p>
          <w:p>
            <w:pPr>
              <w:spacing w:before="0" w:after="80" w:line="265" w:lineRule="auto"/>
            </w:pPr>
            <w:r>
              <w:rPr>
                <w:rFonts w:ascii="Arial" w:hAnsi="Arial" w:eastAsia="Noto Sans CJK SC"/>
                <w:sz w:val="21"/>
                <w:szCs w:val="21"/>
                <w:color w:val="20334A"/>
              </w:rPr>
              <w:t xml:space="preserve">综合所示材料，哪一份世界设计更好？</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2. 设定实现</w:t>
            </w:r>
          </w:p>
          <w:p>
            <w:pPr>
              <w:spacing w:before="0" w:after="80" w:line="265" w:lineRule="auto"/>
            </w:pPr>
            <w:r>
              <w:rPr>
                <w:rFonts w:ascii="Arial" w:hAnsi="Arial" w:eastAsia="Noto Sans CJK SC"/>
                <w:sz w:val="21"/>
                <w:szCs w:val="21"/>
                <w:color w:val="20334A"/>
              </w:rPr>
              <w:t xml:space="preserve">哪一份更充分地把共同生成要求发展成具体世界？</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3. 规则与活动</w:t>
            </w:r>
          </w:p>
          <w:p>
            <w:pPr>
              <w:spacing w:before="0" w:after="80" w:line="265" w:lineRule="auto"/>
            </w:pPr>
            <w:r>
              <w:rPr>
                <w:rFonts w:ascii="Arial" w:hAnsi="Arial" w:eastAsia="Noto Sans CJK SC"/>
                <w:sz w:val="21"/>
                <w:szCs w:val="21"/>
                <w:color w:val="20334A"/>
              </w:rPr>
              <w:t xml:space="preserve">哪一份更清楚地展示规则如何影响活动和冲突？</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4. 人物与社会联系</w:t>
            </w:r>
          </w:p>
          <w:p>
            <w:pPr>
              <w:spacing w:before="0" w:after="80" w:line="265" w:lineRule="auto"/>
            </w:pPr>
            <w:r>
              <w:rPr>
                <w:rFonts w:ascii="Arial" w:hAnsi="Arial" w:eastAsia="Noto Sans CJK SC"/>
                <w:sz w:val="21"/>
                <w:szCs w:val="21"/>
                <w:color w:val="20334A"/>
              </w:rPr>
              <w:t xml:space="preserve">哪一份更清楚地展示不同人物的目标如何相互关联？</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5. 地点与物件</w:t>
            </w:r>
          </w:p>
          <w:p>
            <w:pPr>
              <w:spacing w:before="0" w:after="80" w:line="265" w:lineRule="auto"/>
            </w:pPr>
            <w:r>
              <w:rPr>
                <w:rFonts w:ascii="Arial" w:hAnsi="Arial" w:eastAsia="Noto Sans CJK SC"/>
                <w:sz w:val="21"/>
                <w:szCs w:val="21"/>
                <w:color w:val="20334A"/>
              </w:rPr>
              <w:t xml:space="preserve">哪一份的地点和物件更能体现这个世界的独特设定？</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6. 可设想的行动</w:t>
            </w:r>
          </w:p>
          <w:p>
            <w:pPr>
              <w:spacing w:before="0" w:after="80" w:line="265" w:lineRule="auto"/>
            </w:pPr>
            <w:r>
              <w:rPr>
                <w:rFonts w:ascii="Arial" w:hAnsi="Arial" w:eastAsia="Noto Sans CJK SC"/>
                <w:sz w:val="21"/>
                <w:szCs w:val="21"/>
                <w:color w:val="20334A"/>
              </w:rPr>
              <w:t xml:space="preserve">哪一份更能让你设想会影响世界的具体行动？</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bl>
    <w:p>
      <w:pPr>
        <w:spacing w:before="140" w:after="70" w:line="265" w:lineRule="auto"/>
        <w:keepNext/>
      </w:pPr>
      <w:r>
        <w:rPr>
          <w:rFonts w:ascii="Arial" w:hAnsi="Arial" w:eastAsia="Noto Sans CJK SC"/>
          <w:sz w:val="23"/>
          <w:szCs w:val="23"/>
          <w:color w:val="087F83"/>
          <w:b/>
        </w:rPr>
        <w:t xml:space="preserve">可选反馈</w:t>
      </w:r>
    </w:p>
    <w:p>
      <w:pPr>
        <w:spacing w:before="0" w:after="90" w:line="265" w:lineRule="auto"/>
      </w:pPr>
      <w:r>
        <w:rPr>
          <w:rFonts w:ascii="Arial" w:hAnsi="Arial" w:eastAsia="Noto Sans CJK SC"/>
          <w:sz w:val="21"/>
          <w:szCs w:val="21"/>
          <w:color w:val="20334A"/>
        </w:rPr>
        <w:t xml:space="preserve">两份材料是否都不足以让你形成可信世界的印象？</w:t>
      </w:r>
    </w:p>
    <w:p>
      <w:pPr>
        <w:spacing w:before="0" w:after="90" w:line="265" w:lineRule="auto"/>
      </w:pPr>
      <w:r>
        <w:rPr>
          <w:rFonts w:ascii="Arial" w:hAnsi="Arial" w:eastAsia="Noto Sans CJK SC"/>
          <w:sz w:val="21"/>
          <w:szCs w:val="21"/>
          <w:color w:val="20334A"/>
        </w:rPr>
        <w:t xml:space="preserve">□ 是    □ 否    □ 无法判断    □ 不回答</w:t>
      </w:r>
    </w:p>
    <w:p>
      <w:pPr>
        <w:spacing w:before="0" w:after="90" w:line="265" w:lineRule="auto"/>
      </w:pPr>
      <w:r>
        <w:rPr>
          <w:rFonts w:ascii="Arial" w:hAnsi="Arial" w:eastAsia="Noto Sans CJK SC"/>
          <w:sz w:val="21"/>
          <w:szCs w:val="21"/>
          <w:color w:val="20334A"/>
        </w:rPr>
        <w:t xml:space="preserve">哪个具体细节最影响你的判断？（可选）</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90" w:line="265" w:lineRule="auto"/>
      </w:pPr>
      <w:r>
        <w:rPr>
          <w:rFonts w:ascii="Arial" w:hAnsi="Arial" w:eastAsia="Noto Sans CJK SC"/>
          <w:sz w:val="18"/>
          <w:szCs w:val="18"/>
          <w:color w:val="617486"/>
        </w:rPr>
        <w:t xml:space="preserve">“可设想的行动”只评价书面设计，不推断行动在真实运行中能成功。</w:t>
      </w:r>
    </w:p>
    <w:p>
      <w:pPr>
        <w:spacing w:before="0" w:after="90" w:line="265" w:lineRule="auto"/>
        <w:pageBreakBefore/>
      </w:pPr>
      <w:r>
        <w:rPr>
          <w:rFonts w:ascii="Arial" w:hAnsi="Arial" w:eastAsia="Noto Sans CJK SC"/>
          <w:sz w:val="31"/>
          <w:szCs w:val="31"/>
          <w:color w:val="20334A"/>
          <w:b/>
        </w:rPr>
        <w:t xml:space="preserve">Q11  ·  第 2 / 6 场  ·  设计 A</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monastery built around a crashed communications satellite sits below a stormy sea dome. Monks, engineers, pearl brokers, signal pirates, and pilgrims trade bandwidth vows, pressure-suit favors, relic access, repair labor, and secret transmissions. Make consequences visible and commercially grounded.
Common targets: 25 agents; 4 player slots.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A religious order guards a crashed satellite beneath a sea dome, trading data-relics for survival.</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Data-purity is the highest virtue; corrupted files are considered spiritual sins.</w:t>
            </w:r>
          </w:p>
          <w:p>
            <w:pPr>
              <w:spacing w:before="0" w:after="45" w:line="265" w:lineRule="auto"/>
            </w:pPr>
            <w:r>
              <w:rPr>
                <w:rFonts w:ascii="Arial" w:hAnsi="Arial" w:eastAsia="Noto Sans CJK SC"/>
                <w:sz w:val="19"/>
                <w:szCs w:val="19"/>
                <w:color w:val="20334A"/>
              </w:rPr>
              <w:t xml:space="preserve">• Commercial transactions must be sanctified by a High Indexer.</w:t>
            </w:r>
          </w:p>
          <w:p>
            <w:pPr>
              <w:spacing w:before="0" w:after="45" w:line="265" w:lineRule="auto"/>
            </w:pPr>
            <w:r>
              <w:rPr>
                <w:rFonts w:ascii="Arial" w:hAnsi="Arial" w:eastAsia="Noto Sans CJK SC"/>
                <w:sz w:val="19"/>
                <w:szCs w:val="19"/>
                <w:color w:val="20334A"/>
              </w:rPr>
              <w:t xml:space="preserve">• Direct physical contact is forbidden; all interaction occurs via haptic-link.</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The Data Tithe · Players collect fragmented data from the outer hull, purify it in the sanctum, and sell it to visiting merchants. · Oxygen levels and data degradation rates.</w:t>
            </w:r>
          </w:p>
          <w:p>
            <w:pPr>
              <w:spacing w:before="0" w:after="45" w:line="265" w:lineRule="auto"/>
            </w:pPr>
            <w:r>
              <w:rPr>
                <w:rFonts w:ascii="Arial" w:hAnsi="Arial" w:eastAsia="Noto Sans CJK SC"/>
                <w:sz w:val="19"/>
                <w:szCs w:val="19"/>
                <w:color w:val="20334A"/>
              </w:rPr>
              <w:t xml:space="preserve">• The Heresy Hunt · Players scan the local network for corrupted files and identify the 'heretics' responsible for the breach. · The spreading corruption virus.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Abbot Kaelen-01 · High Signal-Bearer — To decrypt the 'First Transmission' hidden within the monastery's core memory banks.</w:t>
            </w:r>
          </w:p>
          <w:p>
            <w:pPr>
              <w:spacing w:before="0" w:after="45" w:line="265" w:lineRule="auto"/>
            </w:pPr>
            <w:r>
              <w:rPr>
                <w:rFonts w:ascii="Arial" w:hAnsi="Arial" w:eastAsia="Noto Sans CJK SC"/>
                <w:sz w:val="19"/>
                <w:szCs w:val="19"/>
                <w:color w:val="20334A"/>
              </w:rPr>
              <w:t xml:space="preserve">• Salvage-Acolyte Nix · Scrap-Merchant and Scavenger — To trade enough components to buy a seat on the next passing freighter.</w:t>
            </w:r>
          </w:p>
          <w:p>
            <w:pPr>
              <w:spacing w:before="0" w:after="45" w:line="265" w:lineRule="auto"/>
            </w:pPr>
            <w:r>
              <w:rPr>
                <w:rFonts w:ascii="Arial" w:hAnsi="Arial" w:eastAsia="Noto Sans CJK SC"/>
                <w:sz w:val="19"/>
                <w:szCs w:val="19"/>
                <w:color w:val="20334A"/>
              </w:rPr>
              <w:t xml:space="preserve">• Sister Veda · Hydro-Ponic Warden — To engineer a plant species capable of filtering radiation from the station's air.</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Airlock Alpha-9 — Decompression and suit maintenance</w:t>
            </w:r>
          </w:p>
          <w:p>
            <w:pPr>
              <w:spacing w:before="0" w:after="45" w:line="265" w:lineRule="auto"/>
            </w:pPr>
            <w:r>
              <w:rPr>
                <w:rFonts w:ascii="Arial" w:hAnsi="Arial" w:eastAsia="Noto Sans CJK SC"/>
                <w:sz w:val="19"/>
                <w:szCs w:val="19"/>
                <w:color w:val="20334A"/>
              </w:rPr>
              <w:t xml:space="preserve">• The Signal Altar — Data-relic decryption and worship</w:t>
            </w:r>
          </w:p>
          <w:p>
            <w:pPr>
              <w:spacing w:before="0" w:after="45" w:line="265" w:lineRule="auto"/>
            </w:pPr>
            <w:r>
              <w:rPr>
                <w:rFonts w:ascii="Arial" w:hAnsi="Arial" w:eastAsia="Noto Sans CJK SC"/>
                <w:sz w:val="19"/>
                <w:szCs w:val="19"/>
                <w:color w:val="20334A"/>
              </w:rPr>
              <w:t xml:space="preserve">• Bandwidth Exchange — Trading data packets for oxygen and food</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Oxidized Data-Bead · A rusted copper sphere containing fragmented liturgical data from the orbital era.</w:t>
            </w:r>
          </w:p>
          <w:p>
            <w:pPr>
              <w:spacing w:before="0" w:after="45" w:line="265" w:lineRule="auto"/>
            </w:pPr>
            <w:r>
              <w:rPr>
                <w:rFonts w:ascii="Arial" w:hAnsi="Arial" w:eastAsia="Noto Sans CJK SC"/>
                <w:sz w:val="19"/>
                <w:szCs w:val="19"/>
                <w:color w:val="20334A"/>
              </w:rPr>
              <w:t xml:space="preserve">• Pressure-Seal Wax · Thick, synthetic resin used to patch micro-fissures in deep-sea monk habits.</w:t>
            </w:r>
          </w:p>
          <w:p>
            <w:pPr>
              <w:spacing w:before="0" w:after="45" w:line="265" w:lineRule="auto"/>
            </w:pPr>
            <w:r>
              <w:rPr>
                <w:rFonts w:ascii="Arial" w:hAnsi="Arial" w:eastAsia="Noto Sans CJK SC"/>
                <w:sz w:val="19"/>
                <w:szCs w:val="19"/>
                <w:color w:val="20334A"/>
              </w:rPr>
              <w:t xml:space="preserve">• Bioluminescent Rosary · Prayer beads harvested from deep-sea polyps, pulsing with a rhythmic green light.</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Sanctify Data-Stream</w:t>
            </w:r>
          </w:p>
          <w:p>
            <w:pPr>
              <w:spacing w:before="0" w:after="45" w:line="265" w:lineRule="auto"/>
            </w:pPr>
            <w:r>
              <w:rPr>
                <w:rFonts w:ascii="Arial" w:hAnsi="Arial" w:eastAsia="Noto Sans CJK SC"/>
                <w:sz w:val="19"/>
                <w:szCs w:val="19"/>
                <w:color w:val="20334A"/>
              </w:rPr>
              <w:t xml:space="preserve">• Purge Corrupt Packet</w:t>
            </w:r>
          </w:p>
          <w:p>
            <w:pPr>
              <w:spacing w:before="0" w:after="45" w:line="265" w:lineRule="auto"/>
            </w:pPr>
            <w:r>
              <w:rPr>
                <w:rFonts w:ascii="Arial" w:hAnsi="Arial" w:eastAsia="Noto Sans CJK SC"/>
                <w:sz w:val="19"/>
                <w:szCs w:val="19"/>
                <w:color w:val="20334A"/>
              </w:rPr>
              <w:t xml:space="preserve">• Negotiate Bandwidth Tithe</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 merchant vessel seeking to buy ancient encryption keys.</w:t>
            </w:r>
          </w:p>
          <w:p>
            <w:pPr>
              <w:spacing w:before="0" w:after="45" w:line="265" w:lineRule="auto"/>
            </w:pPr>
            <w:r>
              <w:rPr>
                <w:rFonts w:ascii="Arial" w:hAnsi="Arial" w:eastAsia="Noto Sans CJK SC"/>
                <w:sz w:val="19"/>
                <w:szCs w:val="19"/>
                <w:color w:val="20334A"/>
              </w:rPr>
              <w:t xml:space="preserve">• A digital pilgrim looking for the original source-code of the Great AI.</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Q11  ·  第 2 / 6 场  ·  设计 B</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monastery built around a crashed communications satellite sits below a stormy sea dome. Monks, engineers, pearl brokers, signal pirates, and pilgrims trade bandwidth vows, pressure-suit favors, relic access, repair labor, and secret transmissions. Make consequences visible and commercially grounded.
Common targets: 25 agents; 4 player slots.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A monastery built around a crashed communications satellite sits below a stormy sea dome where bandwidth is a holy relic.</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Bandwidth is sacred; siphoning is a crime punishable by air-rationing.</w:t>
            </w:r>
          </w:p>
          <w:p>
            <w:pPr>
              <w:spacing w:before="0" w:after="45" w:line="265" w:lineRule="auto"/>
            </w:pPr>
            <w:r>
              <w:rPr>
                <w:rFonts w:ascii="Arial" w:hAnsi="Arial" w:eastAsia="Noto Sans CJK SC"/>
                <w:sz w:val="19"/>
                <w:szCs w:val="19"/>
                <w:color w:val="20334A"/>
              </w:rPr>
              <w:t xml:space="preserve">• Pressure suits must be inspected weekly by a certified engineer.</w:t>
            </w:r>
          </w:p>
          <w:p>
            <w:pPr>
              <w:spacing w:before="0" w:after="45" w:line="265" w:lineRule="auto"/>
            </w:pPr>
            <w:r>
              <w:rPr>
                <w:rFonts w:ascii="Arial" w:hAnsi="Arial" w:eastAsia="Noto Sans CJK SC"/>
                <w:sz w:val="19"/>
                <w:szCs w:val="19"/>
                <w:color w:val="20334A"/>
              </w:rPr>
              <w:t xml:space="preserve">• All salvage from the satellite belongs to the Abbot, minus a 20% finder's fee.</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The Salvage Cycle · Divers recover scrap, trade it for chits, and buy better gear to dive deeper. · Oxygen levels and suit integrity.</w:t>
            </w:r>
          </w:p>
          <w:p>
            <w:pPr>
              <w:spacing w:before="0" w:after="45" w:line="265" w:lineRule="auto"/>
            </w:pPr>
            <w:r>
              <w:rPr>
                <w:rFonts w:ascii="Arial" w:hAnsi="Arial" w:eastAsia="Noto Sans CJK SC"/>
                <w:sz w:val="19"/>
                <w:szCs w:val="19"/>
                <w:color w:val="20334A"/>
              </w:rPr>
              <w:t xml:space="preserve">• The Signal Economy · Monks decode data, brokers trade bandwidth, and pirates try to steal it. · Bandwidth scarcity and Abbot's oversight.</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Abbot Oros · Monastery Leader — To restore the satellite's primary uplink to the stars.</w:t>
            </w:r>
          </w:p>
          <w:p>
            <w:pPr>
              <w:spacing w:before="0" w:after="45" w:line="265" w:lineRule="auto"/>
            </w:pPr>
            <w:r>
              <w:rPr>
                <w:rFonts w:ascii="Arial" w:hAnsi="Arial" w:eastAsia="Noto Sans CJK SC"/>
                <w:sz w:val="19"/>
                <w:szCs w:val="19"/>
                <w:color w:val="20334A"/>
              </w:rPr>
              <w:t xml:space="preserve">• Silas the Rust-Eater · Master Salvager — To buy his way out of the dome and to the surface.</w:t>
            </w:r>
          </w:p>
          <w:p>
            <w:pPr>
              <w:spacing w:before="0" w:after="45" w:line="265" w:lineRule="auto"/>
            </w:pPr>
            <w:r>
              <w:rPr>
                <w:rFonts w:ascii="Arial" w:hAnsi="Arial" w:eastAsia="Noto Sans CJK SC"/>
                <w:sz w:val="19"/>
                <w:szCs w:val="19"/>
                <w:color w:val="20334A"/>
              </w:rPr>
              <w:t xml:space="preserve">• Vera the Broker · Bandwidth Trader — To monopolize the signal economy.</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The Satellite Core — Central worship and signal processing.</w:t>
            </w:r>
          </w:p>
          <w:p>
            <w:pPr>
              <w:spacing w:before="0" w:after="45" w:line="265" w:lineRule="auto"/>
            </w:pPr>
            <w:r>
              <w:rPr>
                <w:rFonts w:ascii="Arial" w:hAnsi="Arial" w:eastAsia="Noto Sans CJK SC"/>
                <w:sz w:val="19"/>
                <w:szCs w:val="19"/>
                <w:color w:val="20334A"/>
              </w:rPr>
              <w:t xml:space="preserve">• Pressure Lock Bazaar — Trading salvage and oxygen.</w:t>
            </w:r>
          </w:p>
          <w:p>
            <w:pPr>
              <w:spacing w:before="0" w:after="45" w:line="265" w:lineRule="auto"/>
            </w:pPr>
            <w:r>
              <w:rPr>
                <w:rFonts w:ascii="Arial" w:hAnsi="Arial" w:eastAsia="Noto Sans CJK SC"/>
                <w:sz w:val="19"/>
                <w:szCs w:val="19"/>
                <w:color w:val="20334A"/>
              </w:rPr>
              <w:t xml:space="preserve">• The Hydro-Garden — Food production and meditation.</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Fiber-Optic Rosary · A string of beads that pulse with the station's data flow.</w:t>
            </w:r>
          </w:p>
          <w:p>
            <w:pPr>
              <w:spacing w:before="0" w:after="45" w:line="265" w:lineRule="auto"/>
            </w:pPr>
            <w:r>
              <w:rPr>
                <w:rFonts w:ascii="Arial" w:hAnsi="Arial" w:eastAsia="Noto Sans CJK SC"/>
                <w:sz w:val="19"/>
                <w:szCs w:val="19"/>
                <w:color w:val="20334A"/>
              </w:rPr>
              <w:t xml:space="preserve">• Low-Bandwidth Voucher · A paper slip representing 10MB of data access.</w:t>
            </w:r>
          </w:p>
          <w:p>
            <w:pPr>
              <w:spacing w:before="0" w:after="45" w:line="265" w:lineRule="auto"/>
            </w:pPr>
            <w:r>
              <w:rPr>
                <w:rFonts w:ascii="Arial" w:hAnsi="Arial" w:eastAsia="Noto Sans CJK SC"/>
                <w:sz w:val="19"/>
                <w:szCs w:val="19"/>
                <w:color w:val="20334A"/>
              </w:rPr>
              <w:t xml:space="preserve">• Pressure Patch Kit · Emergency adhesive for sealing suit breaches.</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Siphon Bandwidth</w:t>
            </w:r>
          </w:p>
          <w:p>
            <w:pPr>
              <w:spacing w:before="0" w:after="45" w:line="265" w:lineRule="auto"/>
            </w:pPr>
            <w:r>
              <w:rPr>
                <w:rFonts w:ascii="Arial" w:hAnsi="Arial" w:eastAsia="Noto Sans CJK SC"/>
                <w:sz w:val="19"/>
                <w:szCs w:val="19"/>
                <w:color w:val="20334A"/>
              </w:rPr>
              <w:t xml:space="preserve">• Patch Pressure Leak</w:t>
            </w:r>
          </w:p>
          <w:p>
            <w:pPr>
              <w:spacing w:before="0" w:after="45" w:line="265" w:lineRule="auto"/>
            </w:pPr>
            <w:r>
              <w:rPr>
                <w:rFonts w:ascii="Arial" w:hAnsi="Arial" w:eastAsia="Noto Sans CJK SC"/>
                <w:sz w:val="19"/>
                <w:szCs w:val="19"/>
                <w:color w:val="20334A"/>
              </w:rPr>
              <w:t xml:space="preserve">• Decode Holy Ping</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Arriving as a new pilgrim on a supply sub.</w:t>
            </w:r>
          </w:p>
          <w:p>
            <w:pPr>
              <w:spacing w:before="0" w:after="45" w:line="265" w:lineRule="auto"/>
            </w:pPr>
            <w:r>
              <w:rPr>
                <w:rFonts w:ascii="Arial" w:hAnsi="Arial" w:eastAsia="Noto Sans CJK SC"/>
                <w:sz w:val="19"/>
                <w:szCs w:val="19"/>
                <w:color w:val="20334A"/>
              </w:rPr>
              <w:t xml:space="preserve">• Waking up in the med-bay after a salvage accident.</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Q11  ·  第 2 / 6 场  ·  评分</w:t>
      </w:r>
    </w:p>
    <w:p>
      <w:pPr>
        <w:spacing w:before="0" w:after="90" w:line="265" w:lineRule="auto"/>
      </w:pPr>
      <w:r>
        <w:rPr>
          <w:rFonts w:ascii="Arial" w:hAnsi="Arial" w:eastAsia="Noto Sans CJK SC"/>
          <w:sz w:val="21"/>
          <w:szCs w:val="21"/>
          <w:color w:val="20334A"/>
        </w:rPr>
        <w:t xml:space="preserve">每题在“答案”栏填写一个数字。不确定时可以选 6；不要留必填题空白。</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3400"/>
        <w:gridCol w:w="3400"/>
        <w:gridCol w:w="3400"/>
      </w:tblGrid>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1  A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2  A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3  两者相当</w:t>
            </w:r>
          </w:p>
        </w:tc>
      </w:tr>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4  B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5  B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6  无法判断</w:t>
            </w:r>
          </w:p>
        </w:tc>
      </w:tr>
    </w:tbl>
    <w:p>
      <w:pPr>
        <w:spacing w:before="160" w:after="160" w:line="265" w:lineRule="auto"/>
      </w:pPr>
      <w:r>
        <w:rPr>
          <w:rFonts w:ascii="Arial" w:hAnsi="Arial" w:eastAsia="Noto Sans CJK SC"/>
          <w:sz w:val="20"/>
          <w:szCs w:val="20"/>
          <w:color w:val="20334A"/>
        </w:rPr>
        <w:t xml:space="preserve">“相当”表示能判断但无明确偏好；“无法判断”表示材料不足，不能作判断。</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8200"/>
        <w:gridCol w:w="2000"/>
      </w:tblGrid>
      <w:tr>
        <w:trPr>
          <w:cantSplit/>
          <w:tblHeader/>
        </w:trPr>
        <w:tc>
          <w:tcPr>
            <w:tcW w:w="8200" w:type="dxa"/>
            <w:shd w:fill="EAF4F4"/>
            <w:vAlign w:val="top"/>
          </w:tcPr>
          <w:p>
            <w:pPr>
              <w:spacing w:before="0" w:after="90" w:line="265" w:lineRule="auto"/>
            </w:pPr>
            <w:r>
              <w:rPr>
                <w:rFonts w:ascii="Arial" w:hAnsi="Arial" w:eastAsia="Noto Sans CJK SC"/>
                <w:sz w:val="21"/>
                <w:szCs w:val="21"/>
                <w:color w:val="20334A"/>
                <w:b/>
              </w:rPr>
              <w:t xml:space="preserve">题目</w:t>
            </w:r>
          </w:p>
        </w:tc>
        <w:tc>
          <w:tcPr>
            <w:tcW w:w="2000" w:type="dxa"/>
            <w:shd w:fill="EAF4F4"/>
            <w:vAlign w:val="top"/>
          </w:tcPr>
          <w:p>
            <w:pPr>
              <w:spacing w:before="0" w:after="90" w:line="265" w:lineRule="auto"/>
            </w:pPr>
            <w:r>
              <w:rPr>
                <w:rFonts w:ascii="Arial" w:hAnsi="Arial" w:eastAsia="Noto Sans CJK SC"/>
                <w:sz w:val="21"/>
                <w:szCs w:val="21"/>
                <w:color w:val="20334A"/>
                <w:b/>
              </w:rPr>
              <w:t xml:space="preserve">答案（1–6）</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1. 总体世界设计</w:t>
            </w:r>
          </w:p>
          <w:p>
            <w:pPr>
              <w:spacing w:before="0" w:after="80" w:line="265" w:lineRule="auto"/>
            </w:pPr>
            <w:r>
              <w:rPr>
                <w:rFonts w:ascii="Arial" w:hAnsi="Arial" w:eastAsia="Noto Sans CJK SC"/>
                <w:sz w:val="21"/>
                <w:szCs w:val="21"/>
                <w:color w:val="20334A"/>
              </w:rPr>
              <w:t xml:space="preserve">综合所示材料，哪一份世界设计更好？</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2. 设定实现</w:t>
            </w:r>
          </w:p>
          <w:p>
            <w:pPr>
              <w:spacing w:before="0" w:after="80" w:line="265" w:lineRule="auto"/>
            </w:pPr>
            <w:r>
              <w:rPr>
                <w:rFonts w:ascii="Arial" w:hAnsi="Arial" w:eastAsia="Noto Sans CJK SC"/>
                <w:sz w:val="21"/>
                <w:szCs w:val="21"/>
                <w:color w:val="20334A"/>
              </w:rPr>
              <w:t xml:space="preserve">哪一份更充分地把共同生成要求发展成具体世界？</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3. 规则与活动</w:t>
            </w:r>
          </w:p>
          <w:p>
            <w:pPr>
              <w:spacing w:before="0" w:after="80" w:line="265" w:lineRule="auto"/>
            </w:pPr>
            <w:r>
              <w:rPr>
                <w:rFonts w:ascii="Arial" w:hAnsi="Arial" w:eastAsia="Noto Sans CJK SC"/>
                <w:sz w:val="21"/>
                <w:szCs w:val="21"/>
                <w:color w:val="20334A"/>
              </w:rPr>
              <w:t xml:space="preserve">哪一份更清楚地展示规则如何影响活动和冲突？</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4. 人物与社会联系</w:t>
            </w:r>
          </w:p>
          <w:p>
            <w:pPr>
              <w:spacing w:before="0" w:after="80" w:line="265" w:lineRule="auto"/>
            </w:pPr>
            <w:r>
              <w:rPr>
                <w:rFonts w:ascii="Arial" w:hAnsi="Arial" w:eastAsia="Noto Sans CJK SC"/>
                <w:sz w:val="21"/>
                <w:szCs w:val="21"/>
                <w:color w:val="20334A"/>
              </w:rPr>
              <w:t xml:space="preserve">哪一份更清楚地展示不同人物的目标如何相互关联？</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5. 地点与物件</w:t>
            </w:r>
          </w:p>
          <w:p>
            <w:pPr>
              <w:spacing w:before="0" w:after="80" w:line="265" w:lineRule="auto"/>
            </w:pPr>
            <w:r>
              <w:rPr>
                <w:rFonts w:ascii="Arial" w:hAnsi="Arial" w:eastAsia="Noto Sans CJK SC"/>
                <w:sz w:val="21"/>
                <w:szCs w:val="21"/>
                <w:color w:val="20334A"/>
              </w:rPr>
              <w:t xml:space="preserve">哪一份的地点和物件更能体现这个世界的独特设定？</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6. 可设想的行动</w:t>
            </w:r>
          </w:p>
          <w:p>
            <w:pPr>
              <w:spacing w:before="0" w:after="80" w:line="265" w:lineRule="auto"/>
            </w:pPr>
            <w:r>
              <w:rPr>
                <w:rFonts w:ascii="Arial" w:hAnsi="Arial" w:eastAsia="Noto Sans CJK SC"/>
                <w:sz w:val="21"/>
                <w:szCs w:val="21"/>
                <w:color w:val="20334A"/>
              </w:rPr>
              <w:t xml:space="preserve">哪一份更能让你设想会影响世界的具体行动？</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bl>
    <w:p>
      <w:pPr>
        <w:spacing w:before="140" w:after="70" w:line="265" w:lineRule="auto"/>
        <w:keepNext/>
      </w:pPr>
      <w:r>
        <w:rPr>
          <w:rFonts w:ascii="Arial" w:hAnsi="Arial" w:eastAsia="Noto Sans CJK SC"/>
          <w:sz w:val="23"/>
          <w:szCs w:val="23"/>
          <w:color w:val="087F83"/>
          <w:b/>
        </w:rPr>
        <w:t xml:space="preserve">可选反馈</w:t>
      </w:r>
    </w:p>
    <w:p>
      <w:pPr>
        <w:spacing w:before="0" w:after="90" w:line="265" w:lineRule="auto"/>
      </w:pPr>
      <w:r>
        <w:rPr>
          <w:rFonts w:ascii="Arial" w:hAnsi="Arial" w:eastAsia="Noto Sans CJK SC"/>
          <w:sz w:val="21"/>
          <w:szCs w:val="21"/>
          <w:color w:val="20334A"/>
        </w:rPr>
        <w:t xml:space="preserve">两份材料是否都不足以让你形成可信世界的印象？</w:t>
      </w:r>
    </w:p>
    <w:p>
      <w:pPr>
        <w:spacing w:before="0" w:after="90" w:line="265" w:lineRule="auto"/>
      </w:pPr>
      <w:r>
        <w:rPr>
          <w:rFonts w:ascii="Arial" w:hAnsi="Arial" w:eastAsia="Noto Sans CJK SC"/>
          <w:sz w:val="21"/>
          <w:szCs w:val="21"/>
          <w:color w:val="20334A"/>
        </w:rPr>
        <w:t xml:space="preserve">□ 是    □ 否    □ 无法判断    □ 不回答</w:t>
      </w:r>
    </w:p>
    <w:p>
      <w:pPr>
        <w:spacing w:before="0" w:after="90" w:line="265" w:lineRule="auto"/>
      </w:pPr>
      <w:r>
        <w:rPr>
          <w:rFonts w:ascii="Arial" w:hAnsi="Arial" w:eastAsia="Noto Sans CJK SC"/>
          <w:sz w:val="21"/>
          <w:szCs w:val="21"/>
          <w:color w:val="20334A"/>
        </w:rPr>
        <w:t xml:space="preserve">哪个具体细节最影响你的判断？（可选）</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90" w:line="265" w:lineRule="auto"/>
      </w:pPr>
      <w:r>
        <w:rPr>
          <w:rFonts w:ascii="Arial" w:hAnsi="Arial" w:eastAsia="Noto Sans CJK SC"/>
          <w:sz w:val="18"/>
          <w:szCs w:val="18"/>
          <w:color w:val="617486"/>
        </w:rPr>
        <w:t xml:space="preserve">“可设想的行动”只评价书面设计，不推断行动在真实运行中能成功。</w:t>
      </w:r>
    </w:p>
    <w:p>
      <w:pPr>
        <w:spacing w:before="0" w:after="90" w:line="265" w:lineRule="auto"/>
        <w:pageBreakBefore/>
      </w:pPr>
      <w:r>
        <w:rPr>
          <w:rFonts w:ascii="Arial" w:hAnsi="Arial" w:eastAsia="Noto Sans CJK SC"/>
          <w:sz w:val="31"/>
          <w:szCs w:val="31"/>
          <w:color w:val="20334A"/>
          <w:b/>
        </w:rPr>
        <w:t xml:space="preserve">Q11  ·  第 3 / 6 场  ·  设计 A</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railway greenhouse grants platform access according to which crops passengers agree to tend during the journey.</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A travelling greenhouse railway unlocks platform access only when passengers collectively agree to tend specific crops throughout each journey.</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Platform access is conditional on complete, signed crop-duty coverage.</w:t>
            </w:r>
          </w:p>
          <w:p>
            <w:pPr>
              <w:spacing w:before="0" w:after="45" w:line="265" w:lineRule="auto"/>
            </w:pPr>
            <w:r>
              <w:rPr>
                <w:rFonts w:ascii="Arial" w:hAnsi="Arial" w:eastAsia="Noto Sans CJK SC"/>
                <w:sz w:val="19"/>
                <w:szCs w:val="19"/>
                <w:color w:val="20334A"/>
              </w:rPr>
              <w:t xml:space="preserve">• Duty transfers count only after the replacement consents and the roster is amended.</w:t>
            </w:r>
          </w:p>
          <w:p>
            <w:pPr>
              <w:spacing w:before="0" w:after="45" w:line="265" w:lineRule="auto"/>
            </w:pPr>
            <w:r>
              <w:rPr>
                <w:rFonts w:ascii="Arial" w:hAnsi="Arial" w:eastAsia="Noto Sans CJK SC"/>
                <w:sz w:val="19"/>
                <w:szCs w:val="19"/>
                <w:color w:val="20334A"/>
              </w:rPr>
              <w:t xml:space="preserve">• Missed duties must be disclosed before access, harvest shares, or leaf credits are reassigned.</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Roster, Serve, Unlock · The Fourfold Roster Broker assembles watering, pruning, pollination, and harvest coverage in the Allotment Roster Office. Completed windows raise crop commitment coverage; the next audit activates the causal […] · A single uncovered night or allergen duty can suspend every linked access slot.</w:t>
            </w:r>
          </w:p>
          <w:p>
            <w:pPr>
              <w:spacing w:before="0" w:after="45" w:line="265" w:lineRule="auto"/>
            </w:pPr>
            <w:r>
              <w:rPr>
                <w:rFonts w:ascii="Arial" w:hAnsi="Arial" w:eastAsia="Noto Sans CJK SC"/>
                <w:sz w:val="19"/>
                <w:szCs w:val="19"/>
                <w:color w:val="20334A"/>
              </w:rPr>
              <w:t xml:space="preserve">• Treat, Certify, Recover · The Quarantine Passage Assayer and Living-Pollen Substitution Tutor diagnose and retrain care in the Horticultural Practice Car, then apply a certified plan in the Delicate Fruiting Bay. Success […] · Delay, disease, and narrow care windows can make the safest treatment incompatible with destination rosters.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Maelin Voss-of-the-Dew · Night-Bay Recovery Tender — Convince the Passenger Compact Assembly to protect recovery windows, raising crop_commitment_coverage without sacrificing seed_diversity for platform access.</w:t>
            </w:r>
          </w:p>
          <w:p>
            <w:pPr>
              <w:spacing w:before="0" w:after="45" w:line="265" w:lineRule="auto"/>
            </w:pPr>
            <w:r>
              <w:rPr>
                <w:rFonts w:ascii="Arial" w:hAnsi="Arial" w:eastAsia="Noto Sans CJK SC"/>
                <w:sz w:val="19"/>
                <w:szCs w:val="19"/>
                <w:color w:val="20334A"/>
              </w:rPr>
              <w:t xml:space="preserve">• Tavren Coil · Shortage-Crate Weighmaster — Expose manipulated station-bound weights and make transparent allocations improve passenger_trust without exhausting seed_diversity.</w:t>
            </w:r>
          </w:p>
          <w:p>
            <w:pPr>
              <w:spacing w:before="0" w:after="45" w:line="265" w:lineRule="auto"/>
            </w:pPr>
            <w:r>
              <w:rPr>
                <w:rFonts w:ascii="Arial" w:hAnsi="Arial" w:eastAsia="Noto Sans CJK SC"/>
                <w:sz w:val="19"/>
                <w:szCs w:val="19"/>
                <w:color w:val="20334A"/>
              </w:rPr>
              <w:t xml:space="preserve">• Ilyra Pennant · Seed-Lineage Archive Witness — Prove that premature harvest contracts are collapsing seed_diversity and persuade the Platform Allotment Office to reward destination-compatible heritage crops.</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Allotment Roster Office — The Platform Allotment Office audits named watering, pruning, pollination, and harvest coverage. Crop commitment coverage changes here; approved rosters unlock the Living Route Gate afterward, while rejected plans […]</w:t>
            </w:r>
          </w:p>
          <w:p>
            <w:pPr>
              <w:spacing w:before="0" w:after="45" w:line="265" w:lineRule="auto"/>
            </w:pPr>
            <w:r>
              <w:rPr>
                <w:rFonts w:ascii="Arial" w:hAnsi="Arial" w:eastAsia="Noto Sans CJK SC"/>
                <w:sz w:val="19"/>
                <w:szCs w:val="19"/>
                <w:color w:val="20334A"/>
              </w:rPr>
              <w:t xml:space="preserve">• Compact Negotiation Platform — Destination-bound passengers and independent access brokers bundle, split, trade, or abandon crop duties here. Passenger trust and crop commitment coverage change during witnessed bargains; the Allotment Roster Office […]</w:t>
            </w:r>
          </w:p>
          <w:p>
            <w:pPr>
              <w:spacing w:before="0" w:after="45" w:line="265" w:lineRule="auto"/>
            </w:pPr>
            <w:r>
              <w:rPr>
                <w:rFonts w:ascii="Arial" w:hAnsi="Arial" w:eastAsia="Noto Sans CJK SC"/>
                <w:sz w:val="19"/>
                <w:szCs w:val="19"/>
                <w:color w:val="20334A"/>
              </w:rPr>
              <w:t xml:space="preserve">• Guild Crop Inspection Car — The Carriage Horticultural Guild inspects crop health, certifies skills, and quarantines neglected bays. Greenhouse crop health changes here through diagnosis and treatment; certified findings determine whether the Allotment […]</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Fourfold Crop-Duty Ticket · Deckled paper ticket with signed windows for watering, pruning, pollination, and harvest; conductors scan its pressed-leaf code.</w:t>
            </w:r>
          </w:p>
          <w:p>
            <w:pPr>
              <w:spacing w:before="0" w:after="45" w:line="265" w:lineRule="auto"/>
            </w:pPr>
            <w:r>
              <w:rPr>
                <w:rFonts w:ascii="Arial" w:hAnsi="Arial" w:eastAsia="Noto Sans CJK SC"/>
                <w:sz w:val="19"/>
                <w:szCs w:val="19"/>
                <w:color w:val="20334A"/>
              </w:rPr>
              <w:t xml:space="preserve">• Platform Allotment Stamp · Office-issued brass stamp that validates a roster amendment and names the platform slot it may unlock.</w:t>
            </w:r>
          </w:p>
          <w:p>
            <w:pPr>
              <w:spacing w:before="0" w:after="45" w:line="265" w:lineRule="auto"/>
            </w:pPr>
            <w:r>
              <w:rPr>
                <w:rFonts w:ascii="Arial" w:hAnsi="Arial" w:eastAsia="Noto Sans CJK SC"/>
                <w:sz w:val="19"/>
                <w:szCs w:val="19"/>
                <w:color w:val="20334A"/>
              </w:rPr>
              <w:t xml:space="preserve">• Guild Competency Book · Accordion booklet bearing colour-coded stamps for crop skills, allergies, and supervised training.</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Bind a fourfold tending roster</w:t>
            </w:r>
          </w:p>
          <w:p>
            <w:pPr>
              <w:spacing w:before="0" w:after="45" w:line="265" w:lineRule="auto"/>
            </w:pPr>
            <w:r>
              <w:rPr>
                <w:rFonts w:ascii="Arial" w:hAnsi="Arial" w:eastAsia="Noto Sans CJK SC"/>
                <w:sz w:val="19"/>
                <w:szCs w:val="19"/>
                <w:color w:val="20334A"/>
              </w:rPr>
              <w:t xml:space="preserve">• Split a night-bay duty window</w:t>
            </w:r>
          </w:p>
          <w:p>
            <w:pPr>
              <w:spacing w:before="0" w:after="45" w:line="265" w:lineRule="auto"/>
            </w:pPr>
            <w:r>
              <w:rPr>
                <w:rFonts w:ascii="Arial" w:hAnsi="Arial" w:eastAsia="Noto Sans CJK SC"/>
                <w:sz w:val="19"/>
                <w:szCs w:val="19"/>
                <w:color w:val="20334A"/>
              </w:rPr>
              <w:t xml:space="preserve">• Stamp a crop-care competency</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Take an uncovered night duty in the Allotment Roster Office to help unlock a preferred destination.</w:t>
            </w:r>
          </w:p>
          <w:p>
            <w:pPr>
              <w:spacing w:before="0" w:after="45" w:line="265" w:lineRule="auto"/>
            </w:pPr>
            <w:r>
              <w:rPr>
                <w:rFonts w:ascii="Arial" w:hAnsi="Arial" w:eastAsia="Noto Sans CJK SC"/>
                <w:sz w:val="19"/>
                <w:szCs w:val="19"/>
                <w:color w:val="20334A"/>
              </w:rPr>
              <w:t xml:space="preserve">• Contest a shortage allocation after an audited weighing in the Provision Weighing Car.</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Q11  ·  第 3 / 6 场  ·  设计 B</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railway greenhouse grants platform access according to which crops passengers agree to tend during the journey.</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A railway greenhouse grants platform access according to which crops passengers agree to tend during the journey.</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Prioritize collective well-being over individual gain when resources are scarce.</w:t>
            </w:r>
          </w:p>
          <w:p>
            <w:pPr>
              <w:spacing w:before="0" w:after="45" w:line="265" w:lineRule="auto"/>
            </w:pPr>
            <w:r>
              <w:rPr>
                <w:rFonts w:ascii="Arial" w:hAnsi="Arial" w:eastAsia="Noto Sans CJK SC"/>
                <w:sz w:val="19"/>
                <w:szCs w:val="19"/>
                <w:color w:val="20334A"/>
              </w:rPr>
              <w:t xml:space="preserve">• All passengers are expected to contribute to the maintenance of the train's vital systems, including hydroponics.</w:t>
            </w:r>
          </w:p>
          <w:p>
            <w:pPr>
              <w:spacing w:before="0" w:after="45" w:line="265" w:lineRule="auto"/>
            </w:pPr>
            <w:r>
              <w:rPr>
                <w:rFonts w:ascii="Arial" w:hAnsi="Arial" w:eastAsia="Noto Sans CJK SC"/>
                <w:sz w:val="19"/>
                <w:szCs w:val="19"/>
                <w:color w:val="20334A"/>
              </w:rPr>
              <w:t xml:space="preserve">• Decisions impacting the entire train's welfare must be debated and approved by relevant institutional representatives.</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Crop Management &amp; Distribution · Players collaborate to maintain optimal crop health and ensure fair distribution of produce, balancing the needs of the train's population with the Guild's ecological principles. · Fluctuations in S_CROP_HEALTH due to environmental factors or labor shortages, activating the causal link: 'If crop health is high due to diligent tending, Platform access for all passengers […]</w:t>
            </w:r>
          </w:p>
          <w:p>
            <w:pPr>
              <w:spacing w:before="0" w:after="45" w:line="265" w:lineRule="auto"/>
            </w:pPr>
            <w:r>
              <w:rPr>
                <w:rFonts w:ascii="Arial" w:hAnsi="Arial" w:eastAsia="Noto Sans CJK SC"/>
                <w:sz w:val="19"/>
                <w:szCs w:val="19"/>
                <w:color w:val="20334A"/>
              </w:rPr>
              <w:t xml:space="preserve">• Railway Operations &amp; Passenger Trust · Players work to keep the train running efficiently and safely, addressing technical issues and managing passenger expectations to maintain trust in the system. · Unexpected system failures or delays impacting S_RAIL_EFFICIENCY, activating the causal link: 'If railway operations are consistently smooth and on schedule, Passenger trust in the system increases'.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Elara Vance · Greenhouse Guild Master — To ensure optimal S_CROP_HEALTH and biodiversity, thereby strengthening the INST_GREEN_GUILD's influence and securing S_PLATFORM_ACCESS for essential supplies.</w:t>
            </w:r>
          </w:p>
          <w:p>
            <w:pPr>
              <w:spacing w:before="0" w:after="45" w:line="265" w:lineRule="auto"/>
            </w:pPr>
            <w:r>
              <w:rPr>
                <w:rFonts w:ascii="Arial" w:hAnsi="Arial" w:eastAsia="Noto Sans CJK SC"/>
                <w:sz w:val="19"/>
                <w:szCs w:val="19"/>
                <w:color w:val="20334A"/>
              </w:rPr>
              <w:t xml:space="preserve">• Kaelen Thorne · Chief Train Conductor — To maintain peak S_RAIL_EFFICIENCY and order, upholding the INST_RAIL_AUTH's mandate and restoring S_PASSENGER_TRUST in the system.</w:t>
            </w:r>
          </w:p>
          <w:p>
            <w:pPr>
              <w:spacing w:before="0" w:after="45" w:line="265" w:lineRule="auto"/>
            </w:pPr>
            <w:r>
              <w:rPr>
                <w:rFonts w:ascii="Arial" w:hAnsi="Arial" w:eastAsia="Noto Sans CJK SC"/>
                <w:sz w:val="19"/>
                <w:szCs w:val="19"/>
                <w:color w:val="20334A"/>
              </w:rPr>
              <w:t xml:space="preserve">• Seraphina 'Sera' Bellwether · Passenger Council Chair — To advocate for fair access and transparency, ensuring the INST_PASS_COUNCIL's voice is heard and improving S_PASSENGER_TRUST across the train.</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Conductor's Control Cabin — Centralized control for rail operations and platform access. Here, S_RAIL_EFFICIENCY is directly managed, affecting S_PASSENGER_TRUST.</w:t>
            </w:r>
          </w:p>
          <w:p>
            <w:pPr>
              <w:spacing w:before="0" w:after="45" w:line="265" w:lineRule="auto"/>
            </w:pPr>
            <w:r>
              <w:rPr>
                <w:rFonts w:ascii="Arial" w:hAnsi="Arial" w:eastAsia="Noto Sans CJK SC"/>
                <w:sz w:val="19"/>
                <w:szCs w:val="19"/>
                <w:color w:val="20334A"/>
              </w:rPr>
              <w:t xml:space="preserve">• Greenhouse Guild Master's Office — Where master botanists oversee crop health and allocate tending tasks. S_CROP_HEALTH is assessed and S_GUILD_REPUTATION is influenced by decisions made here.</w:t>
            </w:r>
          </w:p>
          <w:p>
            <w:pPr>
              <w:spacing w:before="0" w:after="45" w:line="265" w:lineRule="auto"/>
            </w:pPr>
            <w:r>
              <w:rPr>
                <w:rFonts w:ascii="Arial" w:hAnsi="Arial" w:eastAsia="Noto Sans CJK SC"/>
                <w:sz w:val="19"/>
                <w:szCs w:val="19"/>
                <w:color w:val="20334A"/>
              </w:rPr>
              <w:t xml:space="preserve">• Passenger Council Assembly Hall — A space for democratic vote among elected passenger representatives to mediate disputes and advocate for fair access. This directly affects S_PASSENGER_TRUST and can influence S_PLATFORM_ACCESS.</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Compact Hydro-Grow Unit · A self-contained, energy-efficient hydroponic unit for personal crop cultivation in small spaces. Features automated nutrient delivery.</w:t>
            </w:r>
          </w:p>
          <w:p>
            <w:pPr>
              <w:spacing w:before="0" w:after="45" w:line="265" w:lineRule="auto"/>
            </w:pPr>
            <w:r>
              <w:rPr>
                <w:rFonts w:ascii="Arial" w:hAnsi="Arial" w:eastAsia="Noto Sans CJK SC"/>
                <w:sz w:val="19"/>
                <w:szCs w:val="19"/>
                <w:color w:val="20334A"/>
              </w:rPr>
              <w:t xml:space="preserve">• Aurora Berry Seed Packet · Seeds for the highly sought-after Aurora Berry, known for its bioluminescent properties and potent medicinal qualities. Requires specific light spectrum.</w:t>
            </w:r>
          </w:p>
          <w:p>
            <w:pPr>
              <w:spacing w:before="0" w:after="45" w:line="265" w:lineRule="auto"/>
            </w:pPr>
            <w:r>
              <w:rPr>
                <w:rFonts w:ascii="Arial" w:hAnsi="Arial" w:eastAsia="Noto Sans CJK SC"/>
                <w:sz w:val="19"/>
                <w:szCs w:val="19"/>
                <w:color w:val="20334A"/>
              </w:rPr>
              <w:t xml:space="preserve">• Mini-Tender Drone · A small, agile drone designed for precision pollination and pest detection in dense botanical environments. Operates autonomously.</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CertifyProduce</w:t>
            </w:r>
          </w:p>
          <w:p>
            <w:pPr>
              <w:spacing w:before="0" w:after="45" w:line="265" w:lineRule="auto"/>
            </w:pPr>
            <w:r>
              <w:rPr>
                <w:rFonts w:ascii="Arial" w:hAnsi="Arial" w:eastAsia="Noto Sans CJK SC"/>
                <w:sz w:val="19"/>
                <w:szCs w:val="19"/>
                <w:color w:val="20334A"/>
              </w:rPr>
              <w:t xml:space="preserve">• AllocateTendingTasks</w:t>
            </w:r>
          </w:p>
          <w:p>
            <w:pPr>
              <w:spacing w:before="0" w:after="45" w:line="265" w:lineRule="auto"/>
            </w:pPr>
            <w:r>
              <w:rPr>
                <w:rFonts w:ascii="Arial" w:hAnsi="Arial" w:eastAsia="Noto Sans CJK SC"/>
                <w:sz w:val="19"/>
                <w:szCs w:val="19"/>
                <w:color w:val="20334A"/>
              </w:rPr>
              <w:t xml:space="preserve">• InspectRailSystems</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 critical hydroponic pump malfunctions, threatening crop health.</w:t>
            </w:r>
          </w:p>
          <w:p>
            <w:pPr>
              <w:spacing w:before="0" w:after="45" w:line="265" w:lineRule="auto"/>
            </w:pPr>
            <w:r>
              <w:rPr>
                <w:rFonts w:ascii="Arial" w:hAnsi="Arial" w:eastAsia="Noto Sans CJK SC"/>
                <w:sz w:val="19"/>
                <w:szCs w:val="19"/>
                <w:color w:val="20334A"/>
              </w:rPr>
              <w:t xml:space="preserve">• A new, highly sought-after rare seed variety is discovered, sparking interest from collectors and brokers.</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Q11  ·  第 3 / 6 场  ·  评分</w:t>
      </w:r>
    </w:p>
    <w:p>
      <w:pPr>
        <w:spacing w:before="0" w:after="90" w:line="265" w:lineRule="auto"/>
      </w:pPr>
      <w:r>
        <w:rPr>
          <w:rFonts w:ascii="Arial" w:hAnsi="Arial" w:eastAsia="Noto Sans CJK SC"/>
          <w:sz w:val="21"/>
          <w:szCs w:val="21"/>
          <w:color w:val="20334A"/>
        </w:rPr>
        <w:t xml:space="preserve">每题在“答案”栏填写一个数字。不确定时可以选 6；不要留必填题空白。</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3400"/>
        <w:gridCol w:w="3400"/>
        <w:gridCol w:w="3400"/>
      </w:tblGrid>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1  A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2  A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3  两者相当</w:t>
            </w:r>
          </w:p>
        </w:tc>
      </w:tr>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4  B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5  B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6  无法判断</w:t>
            </w:r>
          </w:p>
        </w:tc>
      </w:tr>
    </w:tbl>
    <w:p>
      <w:pPr>
        <w:spacing w:before="160" w:after="160" w:line="265" w:lineRule="auto"/>
      </w:pPr>
      <w:r>
        <w:rPr>
          <w:rFonts w:ascii="Arial" w:hAnsi="Arial" w:eastAsia="Noto Sans CJK SC"/>
          <w:sz w:val="20"/>
          <w:szCs w:val="20"/>
          <w:color w:val="20334A"/>
        </w:rPr>
        <w:t xml:space="preserve">“相当”表示能判断但无明确偏好；“无法判断”表示材料不足，不能作判断。</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8200"/>
        <w:gridCol w:w="2000"/>
      </w:tblGrid>
      <w:tr>
        <w:trPr>
          <w:cantSplit/>
          <w:tblHeader/>
        </w:trPr>
        <w:tc>
          <w:tcPr>
            <w:tcW w:w="8200" w:type="dxa"/>
            <w:shd w:fill="EAF4F4"/>
            <w:vAlign w:val="top"/>
          </w:tcPr>
          <w:p>
            <w:pPr>
              <w:spacing w:before="0" w:after="90" w:line="265" w:lineRule="auto"/>
            </w:pPr>
            <w:r>
              <w:rPr>
                <w:rFonts w:ascii="Arial" w:hAnsi="Arial" w:eastAsia="Noto Sans CJK SC"/>
                <w:sz w:val="21"/>
                <w:szCs w:val="21"/>
                <w:color w:val="20334A"/>
                <w:b/>
              </w:rPr>
              <w:t xml:space="preserve">题目</w:t>
            </w:r>
          </w:p>
        </w:tc>
        <w:tc>
          <w:tcPr>
            <w:tcW w:w="2000" w:type="dxa"/>
            <w:shd w:fill="EAF4F4"/>
            <w:vAlign w:val="top"/>
          </w:tcPr>
          <w:p>
            <w:pPr>
              <w:spacing w:before="0" w:after="90" w:line="265" w:lineRule="auto"/>
            </w:pPr>
            <w:r>
              <w:rPr>
                <w:rFonts w:ascii="Arial" w:hAnsi="Arial" w:eastAsia="Noto Sans CJK SC"/>
                <w:sz w:val="21"/>
                <w:szCs w:val="21"/>
                <w:color w:val="20334A"/>
                <w:b/>
              </w:rPr>
              <w:t xml:space="preserve">答案（1–6）</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1. 总体世界设计</w:t>
            </w:r>
          </w:p>
          <w:p>
            <w:pPr>
              <w:spacing w:before="0" w:after="80" w:line="265" w:lineRule="auto"/>
            </w:pPr>
            <w:r>
              <w:rPr>
                <w:rFonts w:ascii="Arial" w:hAnsi="Arial" w:eastAsia="Noto Sans CJK SC"/>
                <w:sz w:val="21"/>
                <w:szCs w:val="21"/>
                <w:color w:val="20334A"/>
              </w:rPr>
              <w:t xml:space="preserve">综合所示材料，哪一份世界设计更好？</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2. 设定实现</w:t>
            </w:r>
          </w:p>
          <w:p>
            <w:pPr>
              <w:spacing w:before="0" w:after="80" w:line="265" w:lineRule="auto"/>
            </w:pPr>
            <w:r>
              <w:rPr>
                <w:rFonts w:ascii="Arial" w:hAnsi="Arial" w:eastAsia="Noto Sans CJK SC"/>
                <w:sz w:val="21"/>
                <w:szCs w:val="21"/>
                <w:color w:val="20334A"/>
              </w:rPr>
              <w:t xml:space="preserve">哪一份更充分地把共同生成要求发展成具体世界？</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3. 规则与活动</w:t>
            </w:r>
          </w:p>
          <w:p>
            <w:pPr>
              <w:spacing w:before="0" w:after="80" w:line="265" w:lineRule="auto"/>
            </w:pPr>
            <w:r>
              <w:rPr>
                <w:rFonts w:ascii="Arial" w:hAnsi="Arial" w:eastAsia="Noto Sans CJK SC"/>
                <w:sz w:val="21"/>
                <w:szCs w:val="21"/>
                <w:color w:val="20334A"/>
              </w:rPr>
              <w:t xml:space="preserve">哪一份更清楚地展示规则如何影响活动和冲突？</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4. 人物与社会联系</w:t>
            </w:r>
          </w:p>
          <w:p>
            <w:pPr>
              <w:spacing w:before="0" w:after="80" w:line="265" w:lineRule="auto"/>
            </w:pPr>
            <w:r>
              <w:rPr>
                <w:rFonts w:ascii="Arial" w:hAnsi="Arial" w:eastAsia="Noto Sans CJK SC"/>
                <w:sz w:val="21"/>
                <w:szCs w:val="21"/>
                <w:color w:val="20334A"/>
              </w:rPr>
              <w:t xml:space="preserve">哪一份更清楚地展示不同人物的目标如何相互关联？</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5. 地点与物件</w:t>
            </w:r>
          </w:p>
          <w:p>
            <w:pPr>
              <w:spacing w:before="0" w:after="80" w:line="265" w:lineRule="auto"/>
            </w:pPr>
            <w:r>
              <w:rPr>
                <w:rFonts w:ascii="Arial" w:hAnsi="Arial" w:eastAsia="Noto Sans CJK SC"/>
                <w:sz w:val="21"/>
                <w:szCs w:val="21"/>
                <w:color w:val="20334A"/>
              </w:rPr>
              <w:t xml:space="preserve">哪一份的地点和物件更能体现这个世界的独特设定？</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6. 可设想的行动</w:t>
            </w:r>
          </w:p>
          <w:p>
            <w:pPr>
              <w:spacing w:before="0" w:after="80" w:line="265" w:lineRule="auto"/>
            </w:pPr>
            <w:r>
              <w:rPr>
                <w:rFonts w:ascii="Arial" w:hAnsi="Arial" w:eastAsia="Noto Sans CJK SC"/>
                <w:sz w:val="21"/>
                <w:szCs w:val="21"/>
                <w:color w:val="20334A"/>
              </w:rPr>
              <w:t xml:space="preserve">哪一份更能让你设想会影响世界的具体行动？</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bl>
    <w:p>
      <w:pPr>
        <w:spacing w:before="140" w:after="70" w:line="265" w:lineRule="auto"/>
        <w:keepNext/>
      </w:pPr>
      <w:r>
        <w:rPr>
          <w:rFonts w:ascii="Arial" w:hAnsi="Arial" w:eastAsia="Noto Sans CJK SC"/>
          <w:sz w:val="23"/>
          <w:szCs w:val="23"/>
          <w:color w:val="087F83"/>
          <w:b/>
        </w:rPr>
        <w:t xml:space="preserve">可选反馈</w:t>
      </w:r>
    </w:p>
    <w:p>
      <w:pPr>
        <w:spacing w:before="0" w:after="90" w:line="265" w:lineRule="auto"/>
      </w:pPr>
      <w:r>
        <w:rPr>
          <w:rFonts w:ascii="Arial" w:hAnsi="Arial" w:eastAsia="Noto Sans CJK SC"/>
          <w:sz w:val="21"/>
          <w:szCs w:val="21"/>
          <w:color w:val="20334A"/>
        </w:rPr>
        <w:t xml:space="preserve">两份材料是否都不足以让你形成可信世界的印象？</w:t>
      </w:r>
    </w:p>
    <w:p>
      <w:pPr>
        <w:spacing w:before="0" w:after="90" w:line="265" w:lineRule="auto"/>
      </w:pPr>
      <w:r>
        <w:rPr>
          <w:rFonts w:ascii="Arial" w:hAnsi="Arial" w:eastAsia="Noto Sans CJK SC"/>
          <w:sz w:val="21"/>
          <w:szCs w:val="21"/>
          <w:color w:val="20334A"/>
        </w:rPr>
        <w:t xml:space="preserve">□ 是    □ 否    □ 无法判断    □ 不回答</w:t>
      </w:r>
    </w:p>
    <w:p>
      <w:pPr>
        <w:spacing w:before="0" w:after="90" w:line="265" w:lineRule="auto"/>
      </w:pPr>
      <w:r>
        <w:rPr>
          <w:rFonts w:ascii="Arial" w:hAnsi="Arial" w:eastAsia="Noto Sans CJK SC"/>
          <w:sz w:val="21"/>
          <w:szCs w:val="21"/>
          <w:color w:val="20334A"/>
        </w:rPr>
        <w:t xml:space="preserve">哪个具体细节最影响你的判断？（可选）</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90" w:line="265" w:lineRule="auto"/>
      </w:pPr>
      <w:r>
        <w:rPr>
          <w:rFonts w:ascii="Arial" w:hAnsi="Arial" w:eastAsia="Noto Sans CJK SC"/>
          <w:sz w:val="18"/>
          <w:szCs w:val="18"/>
          <w:color w:val="617486"/>
        </w:rPr>
        <w:t xml:space="preserve">“可设想的行动”只评价书面设计，不推断行动在真实运行中能成功。</w:t>
      </w:r>
    </w:p>
    <w:p>
      <w:pPr>
        <w:spacing w:before="0" w:after="90" w:line="265" w:lineRule="auto"/>
        <w:pageBreakBefore/>
      </w:pPr>
      <w:r>
        <w:rPr>
          <w:rFonts w:ascii="Arial" w:hAnsi="Arial" w:eastAsia="Noto Sans CJK SC"/>
          <w:sz w:val="31"/>
          <w:szCs w:val="31"/>
          <w:color w:val="20334A"/>
          <w:b/>
        </w:rPr>
        <w:t xml:space="preserve">Q11  ·  第 4 / 6 场  ·  设计 A</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cliffside city taxes spoken promises by their weight, and couriers carry unpaid ones between households.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In the cliffside city of Veridia, spoken promises are tangible, weighed, and taxed. Unpaid promises become physical burdens, carried by couriers between households, shaping the city's economy and social fabric.</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All spoken promises of significant weight must be registered with the Public Promise Registrar.</w:t>
            </w:r>
          </w:p>
          <w:p>
            <w:pPr>
              <w:spacing w:before="0" w:after="45" w:line="265" w:lineRule="auto"/>
            </w:pPr>
            <w:r>
              <w:rPr>
                <w:rFonts w:ascii="Arial" w:hAnsi="Arial" w:eastAsia="Noto Sans CJK SC"/>
                <w:sz w:val="19"/>
                <w:szCs w:val="19"/>
                <w:color w:val="20334A"/>
              </w:rPr>
              <w:t xml:space="preserve">• Failure to fulfill a registered promise incurs a promise tax, assessed by the Promise Tax Auditor.</w:t>
            </w:r>
          </w:p>
          <w:p>
            <w:pPr>
              <w:spacing w:before="0" w:after="45" w:line="265" w:lineRule="auto"/>
            </w:pPr>
            <w:r>
              <w:rPr>
                <w:rFonts w:ascii="Arial" w:hAnsi="Arial" w:eastAsia="Noto Sans CJK SC"/>
                <w:sz w:val="19"/>
                <w:szCs w:val="19"/>
                <w:color w:val="20334A"/>
              </w:rPr>
              <w:t xml:space="preserve">• Promise debts are legally binding and can be collected by Senior Debt Couriers.</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Debt Collection &amp; Enforcement · Senior Debt Couriers actively pursue unpaid promise debts, increasing courier workload and potentially decreasing inter-citizen trust. · High collective promise debt (promise_debt_level) drives increased courier activity (courier_activity_level), straining resources and trust (city_trust_index).</w:t>
            </w:r>
          </w:p>
          <w:p>
            <w:pPr>
              <w:spacing w:before="0" w:after="45" w:line="265" w:lineRule="auto"/>
            </w:pPr>
            <w:r>
              <w:rPr>
                <w:rFonts w:ascii="Arial" w:hAnsi="Arial" w:eastAsia="Noto Sans CJK SC"/>
                <w:sz w:val="19"/>
                <w:szCs w:val="19"/>
                <w:color w:val="20334A"/>
              </w:rPr>
              <w:t xml:space="preserve">• Promise Tax Assessment &amp; Challenge · Promise Tax Auditors assess new and existing promises, leading to potential challenges from citizens and adjustments by the Council. · Low city tax revenue stability (tax_revenue_stability) forces the Promise Tax Authority to increase enforcement rigor (promise_enforcement_rigor), leading to public scrutiny and potential disputes.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Elara Vowkeeper · Promise Tax Auditor — To uncover a systemic flaw in the Promise Tax Authority's valuation algorithms that disproportionately burdens the innocent, thereby improving 'city_trust_index' and reforming the PTA's 'promise_enforcement_rigor'.</w:t>
            </w:r>
          </w:p>
          <w:p>
            <w:pPr>
              <w:spacing w:before="0" w:after="45" w:line="265" w:lineRule="auto"/>
            </w:pPr>
            <w:r>
              <w:rPr>
                <w:rFonts w:ascii="Arial" w:hAnsi="Arial" w:eastAsia="Noto Sans CJK SC"/>
                <w:sz w:val="19"/>
                <w:szCs w:val="19"/>
                <w:color w:val="20334A"/>
              </w:rPr>
              <w:t xml:space="preserve">• Kaelen Swiftfoot · Senior Debt Courier — To expose the corruption within the Courier Guild that allows certain powerful individuals to avoid their promise debts, thereby improving 'courier_union_satisfaction' and 'city_trust_index'.</w:t>
            </w:r>
          </w:p>
          <w:p>
            <w:pPr>
              <w:spacing w:before="0" w:after="45" w:line="265" w:lineRule="auto"/>
            </w:pPr>
            <w:r>
              <w:rPr>
                <w:rFonts w:ascii="Arial" w:hAnsi="Arial" w:eastAsia="Noto Sans CJK SC"/>
                <w:sz w:val="19"/>
                <w:szCs w:val="19"/>
                <w:color w:val="20334A"/>
              </w:rPr>
              <w:t xml:space="preserve">• Silas Thorne · Shrewd Merchant — To establish a new, less restrictive system for commercial promises that benefits merchants, thereby increasing 'tax_revenue_stability' for the city while also increasing his own wealth and influence among 'City Merchants'.</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Promise Assessment Chamber — Where the Promise Tax Authority (PTA) assesses and taxes spoken promises, directly influencing the 'promise_debt_level' state variable. High activity here increases debt, which then impacts the 'courier_activity_level' in […]</w:t>
            </w:r>
          </w:p>
          <w:p>
            <w:pPr>
              <w:spacing w:before="0" w:after="45" w:line="265" w:lineRule="auto"/>
            </w:pPr>
            <w:r>
              <w:rPr>
                <w:rFonts w:ascii="Arial" w:hAnsi="Arial" w:eastAsia="Noto Sans CJK SC"/>
                <w:sz w:val="19"/>
                <w:szCs w:val="19"/>
                <w:color w:val="20334A"/>
              </w:rPr>
              <w:t xml:space="preserve">• Courier Guild Dispatch — The central hub for the Courier Guild (CG), where couriers receive assignments for transporting unpaid promise debts. High 'promise_debt_level' from the Assessment Chamber directly increases the 'courier_activity_level' here, […]</w:t>
            </w:r>
          </w:p>
          <w:p>
            <w:pPr>
              <w:spacing w:before="0" w:after="45" w:line="265" w:lineRule="auto"/>
            </w:pPr>
            <w:r>
              <w:rPr>
                <w:rFonts w:ascii="Arial" w:hAnsi="Arial" w:eastAsia="Noto Sans CJK SC"/>
                <w:sz w:val="19"/>
                <w:szCs w:val="19"/>
                <w:color w:val="20334A"/>
              </w:rPr>
              <w:t xml:space="preserve">• Council of Elders Chamber — Where the Council of Elders (CoE) mediates disputes and interprets ancient promise law, directly influencing the 'city_trust_index' and 'promise_enforcement_rigor'. Their decisions here can reduce 'promise_debt_level' city-wide.</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Blank Promise Scroll · A pristine, unblemished scroll of treated parchment, ready to bear the weight of a new promise. Its surface is receptive […]</w:t>
            </w:r>
          </w:p>
          <w:p>
            <w:pPr>
              <w:spacing w:before="0" w:after="45" w:line="265" w:lineRule="auto"/>
            </w:pPr>
            <w:r>
              <w:rPr>
                <w:rFonts w:ascii="Arial" w:hAnsi="Arial" w:eastAsia="Noto Sans CJK SC"/>
                <w:sz w:val="19"/>
                <w:szCs w:val="19"/>
                <w:color w:val="20334A"/>
              </w:rPr>
              <w:t xml:space="preserve">• Personal Debt Ledger · A compact, leather-bound ledger for individuals to meticulously track their own outstanding promises and received debts. Essential for maintaining one's […]</w:t>
            </w:r>
          </w:p>
          <w:p>
            <w:pPr>
              <w:spacing w:before="0" w:after="45" w:line="265" w:lineRule="auto"/>
            </w:pPr>
            <w:r>
              <w:rPr>
                <w:rFonts w:ascii="Arial" w:hAnsi="Arial" w:eastAsia="Noto Sans CJK SC"/>
                <w:sz w:val="19"/>
                <w:szCs w:val="19"/>
                <w:color w:val="20334A"/>
              </w:rPr>
              <w:t xml:space="preserve">• Pocket Promise Scale · A finely calibrated, miniature brass scale designed to give a rough estimate of a promise's perceived weight and potential tax […]</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RegisterPromise</w:t>
            </w:r>
          </w:p>
          <w:p>
            <w:pPr>
              <w:spacing w:before="0" w:after="45" w:line="265" w:lineRule="auto"/>
            </w:pPr>
            <w:r>
              <w:rPr>
                <w:rFonts w:ascii="Arial" w:hAnsi="Arial" w:eastAsia="Noto Sans CJK SC"/>
                <w:sz w:val="19"/>
                <w:szCs w:val="19"/>
                <w:color w:val="20334A"/>
              </w:rPr>
              <w:t xml:space="preserve">• AssessPromiseTax</w:t>
            </w:r>
          </w:p>
          <w:p>
            <w:pPr>
              <w:spacing w:before="0" w:after="45" w:line="265" w:lineRule="auto"/>
            </w:pPr>
            <w:r>
              <w:rPr>
                <w:rFonts w:ascii="Arial" w:hAnsi="Arial" w:eastAsia="Noto Sans CJK SC"/>
                <w:sz w:val="19"/>
                <w:szCs w:val="19"/>
                <w:color w:val="20334A"/>
              </w:rPr>
              <w:t xml:space="preserve">• DeliverDebtNotice</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You have just received a notice for an unexpectedly high promise tax on a minor vow.</w:t>
            </w:r>
          </w:p>
          <w:p>
            <w:pPr>
              <w:spacing w:before="0" w:after="45" w:line="265" w:lineRule="auto"/>
            </w:pPr>
            <w:r>
              <w:rPr>
                <w:rFonts w:ascii="Arial" w:hAnsi="Arial" w:eastAsia="Noto Sans CJK SC"/>
                <w:sz w:val="19"/>
                <w:szCs w:val="19"/>
                <w:color w:val="20334A"/>
              </w:rPr>
              <w:t xml:space="preserve">• A Senior Debt Courier has approached you, demanding payment for a promise you believe was already fulfilled.</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Q11  ·  第 4 / 6 场  ·  设计 B</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cliffside city taxes spoken promises by their weight, and couriers carry unpaid ones between households.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In a vertiginous canyon city, spoken vows take on literal physical mass. The state taxes speech by weight upon utterance, and couriers must physically haul defaulted promises between precariously perched households.</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No sworn vow may be whispered within earshot of an Excise balance beam without paying the ambient acoustic fee.</w:t>
            </w:r>
          </w:p>
          <w:p>
            <w:pPr>
              <w:spacing w:before="0" w:after="45" w:line="265" w:lineRule="auto"/>
            </w:pPr>
            <w:r>
              <w:rPr>
                <w:rFonts w:ascii="Arial" w:hAnsi="Arial" w:eastAsia="Noto Sans CJK SC"/>
                <w:sz w:val="19"/>
                <w:szCs w:val="19"/>
                <w:color w:val="20334A"/>
              </w:rPr>
              <w:t xml:space="preserve">• A promise-capsule dropped into the abyss cannot be redeemed or litigated once the third echo fades.</w:t>
            </w:r>
          </w:p>
          <w:p>
            <w:pPr>
              <w:spacing w:before="0" w:after="45" w:line="265" w:lineRule="auto"/>
            </w:pPr>
            <w:r>
              <w:rPr>
                <w:rFonts w:ascii="Arial" w:hAnsi="Arial" w:eastAsia="Noto Sans CJK SC"/>
                <w:sz w:val="19"/>
                <w:szCs w:val="19"/>
                <w:color w:val="20334A"/>
              </w:rPr>
              <w:t xml:space="preserve">• Grinding a covenant before the Silence Assembly delivers a final seal incurs immediate physical custody of the debtor's voice-token.</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Excise Tariff Adjustment &amp; Debt Impound Loop · Assayers weigh incoming promise capsules against registered balances, impounding over-weight vows and raising transit costs when strain spikes, directly driving state_transit_cost and altering state_promise_backlog. · Impounded spoken capsules pile up, rapidly increasing Unsettled Promise Mass until couriers face total gridlock.</w:t>
            </w:r>
          </w:p>
          <w:p>
            <w:pPr>
              <w:spacing w:before="0" w:after="45" w:line="265" w:lineRule="auto"/>
            </w:pPr>
            <w:r>
              <w:rPr>
                <w:rFonts w:ascii="Arial" w:hAnsi="Arial" w:eastAsia="Noto Sans CJK SC"/>
                <w:sz w:val="19"/>
                <w:szCs w:val="19"/>
                <w:color w:val="20334A"/>
              </w:rPr>
              <w:t xml:space="preserve">• Gantry Rigging Strain Relief &amp; Abyss Purge Loop · Riggers monitor cable tension under heavy debt traffic, dumping abandoned vow canisters into the depths or conducting emergency repairs, directly modifying state_bridge_strain and state_promise_backlog. · Pulley cables are fraying under physical promise weight, risking a catastrophic bridge snap if cargo is not cut.</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Tavish Vane · Senior Balance Bailiff — Force the Gantry Runners Syndicate to surrender defaulted promise ampoules to relieve state_bridge_strain</w:t>
            </w:r>
          </w:p>
          <w:p>
            <w:pPr>
              <w:spacing w:before="0" w:after="45" w:line="265" w:lineRule="auto"/>
            </w:pPr>
            <w:r>
              <w:rPr>
                <w:rFonts w:ascii="Arial" w:hAnsi="Arial" w:eastAsia="Noto Sans CJK SC"/>
                <w:sz w:val="19"/>
                <w:szCs w:val="19"/>
                <w:color w:val="20334A"/>
              </w:rPr>
              <w:t xml:space="preserve">• Maren Kye · Gantry Line Marshal — Re-route courier traffic across secondary spans to prevent bridge failure without paying Excise surcharges</w:t>
            </w:r>
          </w:p>
          <w:p>
            <w:pPr>
              <w:spacing w:before="0" w:after="45" w:line="265" w:lineRule="auto"/>
            </w:pPr>
            <w:r>
              <w:rPr>
                <w:rFonts w:ascii="Arial" w:hAnsi="Arial" w:eastAsia="Noto Sans CJK SC"/>
                <w:sz w:val="19"/>
                <w:szCs w:val="19"/>
                <w:color w:val="20334A"/>
              </w:rPr>
              <w:t xml:space="preserve">• Silas Fenn · Silence Mortar Scrivener — Dissolve toxic public vows to create structural mortar, challenging Excise hoarding of broken pledges</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Excise Weigh-Beam Registry — The Acoustic Excise balances physical pledge-mass against civic ledgers; increasing state_transit_cost here drives Under-cleft households in the Low-Cleft Depot to trade unbonded speech.</w:t>
            </w:r>
          </w:p>
          <w:p>
            <w:pPr>
              <w:spacing w:before="0" w:after="45" w:line="265" w:lineRule="auto"/>
            </w:pPr>
            <w:r>
              <w:rPr>
                <w:rFonts w:ascii="Arial" w:hAnsi="Arial" w:eastAsia="Noto Sans CJK SC"/>
                <w:sz w:val="19"/>
                <w:szCs w:val="19"/>
                <w:color w:val="20334A"/>
              </w:rPr>
              <w:t xml:space="preserve">• Gantry Cable Rigging Depot — Abyss Couriers stage and dispatch heavy floating promises across canyon bridges; rising state_promise_backlog here directly increases state_bridge_strain on the Gantry Cable Rigging Depot spans.</w:t>
            </w:r>
          </w:p>
          <w:p>
            <w:pPr>
              <w:spacing w:before="0" w:after="45" w:line="265" w:lineRule="auto"/>
            </w:pPr>
            <w:r>
              <w:rPr>
                <w:rFonts w:ascii="Arial" w:hAnsi="Arial" w:eastAsia="Noto Sans CJK SC"/>
                <w:sz w:val="19"/>
                <w:szCs w:val="19"/>
                <w:color w:val="20334A"/>
              </w:rPr>
              <w:t xml:space="preserve">• The Silence Assembly Mortar Basin — The Silence Assembly pulverizes adjudicated breached vows into civic masonry paste to reinforce weakened cliff ledges.</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Excise Tuning Cudgel · A heavy bronze rod with split tines, used by Bell-warden bailiffs to vibrate and shatter unregistered speech-capsules.</w:t>
            </w:r>
          </w:p>
          <w:p>
            <w:pPr>
              <w:spacing w:before="0" w:after="45" w:line="265" w:lineRule="auto"/>
            </w:pPr>
            <w:r>
              <w:rPr>
                <w:rFonts w:ascii="Arial" w:hAnsi="Arial" w:eastAsia="Noto Sans CJK SC"/>
                <w:sz w:val="19"/>
                <w:szCs w:val="19"/>
                <w:color w:val="20334A"/>
              </w:rPr>
              <w:t xml:space="preserve">• Lead-Sealed Speech Ampoule · A thick blown-glass capsule filled with dense, luminescent vapor containing a recorded promissory oath.</w:t>
            </w:r>
          </w:p>
          <w:p>
            <w:pPr>
              <w:spacing w:before="0" w:after="45" w:line="265" w:lineRule="auto"/>
            </w:pPr>
            <w:r>
              <w:rPr>
                <w:rFonts w:ascii="Arial" w:hAnsi="Arial" w:eastAsia="Noto Sans CJK SC"/>
                <w:sz w:val="19"/>
                <w:szCs w:val="19"/>
                <w:color w:val="20334A"/>
              </w:rPr>
              <w:t xml:space="preserve">• Gantry Acoustic Balance · A brass beam balance calibrated with harmonic counterweights to determine the tax liability of spoken debt.</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AssaySpeechPledgeMass</w:t>
            </w:r>
          </w:p>
          <w:p>
            <w:pPr>
              <w:spacing w:before="0" w:after="45" w:line="265" w:lineRule="auto"/>
            </w:pPr>
            <w:r>
              <w:rPr>
                <w:rFonts w:ascii="Arial" w:hAnsi="Arial" w:eastAsia="Noto Sans CJK SC"/>
                <w:sz w:val="19"/>
                <w:szCs w:val="19"/>
                <w:color w:val="20334A"/>
              </w:rPr>
              <w:t xml:space="preserve">• ImpoundSpeechCapsule</w:t>
            </w:r>
          </w:p>
          <w:p>
            <w:pPr>
              <w:spacing w:before="0" w:after="45" w:line="265" w:lineRule="auto"/>
            </w:pPr>
            <w:r>
              <w:rPr>
                <w:rFonts w:ascii="Arial" w:hAnsi="Arial" w:eastAsia="Noto Sans CJK SC"/>
                <w:sz w:val="19"/>
                <w:szCs w:val="19"/>
                <w:color w:val="20334A"/>
              </w:rPr>
              <w:t xml:space="preserve">• ZiplineFreightRun</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Arrive as an audit-deputy assigned to inspect the overtaxed balance beams at the Excise Weigh-Beam Registry.</w:t>
            </w:r>
          </w:p>
          <w:p>
            <w:pPr>
              <w:spacing w:before="0" w:after="45" w:line="265" w:lineRule="auto"/>
            </w:pPr>
            <w:r>
              <w:rPr>
                <w:rFonts w:ascii="Arial" w:hAnsi="Arial" w:eastAsia="Noto Sans CJK SC"/>
                <w:sz w:val="19"/>
                <w:szCs w:val="19"/>
                <w:color w:val="20334A"/>
              </w:rPr>
              <w:t xml:space="preserve">• Descend into the Gantry Runners Bivouac as an out-of-work courier seeking lucrative defaulted promise routes.</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Q11  ·  第 4 / 6 场  ·  评分</w:t>
      </w:r>
    </w:p>
    <w:p>
      <w:pPr>
        <w:spacing w:before="0" w:after="90" w:line="265" w:lineRule="auto"/>
      </w:pPr>
      <w:r>
        <w:rPr>
          <w:rFonts w:ascii="Arial" w:hAnsi="Arial" w:eastAsia="Noto Sans CJK SC"/>
          <w:sz w:val="21"/>
          <w:szCs w:val="21"/>
          <w:color w:val="20334A"/>
        </w:rPr>
        <w:t xml:space="preserve">每题在“答案”栏填写一个数字。不确定时可以选 6；不要留必填题空白。</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3400"/>
        <w:gridCol w:w="3400"/>
        <w:gridCol w:w="3400"/>
      </w:tblGrid>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1  A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2  A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3  两者相当</w:t>
            </w:r>
          </w:p>
        </w:tc>
      </w:tr>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4  B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5  B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6  无法判断</w:t>
            </w:r>
          </w:p>
        </w:tc>
      </w:tr>
    </w:tbl>
    <w:p>
      <w:pPr>
        <w:spacing w:before="160" w:after="160" w:line="265" w:lineRule="auto"/>
      </w:pPr>
      <w:r>
        <w:rPr>
          <w:rFonts w:ascii="Arial" w:hAnsi="Arial" w:eastAsia="Noto Sans CJK SC"/>
          <w:sz w:val="20"/>
          <w:szCs w:val="20"/>
          <w:color w:val="20334A"/>
        </w:rPr>
        <w:t xml:space="preserve">“相当”表示能判断但无明确偏好；“无法判断”表示材料不足，不能作判断。</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8200"/>
        <w:gridCol w:w="2000"/>
      </w:tblGrid>
      <w:tr>
        <w:trPr>
          <w:cantSplit/>
          <w:tblHeader/>
        </w:trPr>
        <w:tc>
          <w:tcPr>
            <w:tcW w:w="8200" w:type="dxa"/>
            <w:shd w:fill="EAF4F4"/>
            <w:vAlign w:val="top"/>
          </w:tcPr>
          <w:p>
            <w:pPr>
              <w:spacing w:before="0" w:after="90" w:line="265" w:lineRule="auto"/>
            </w:pPr>
            <w:r>
              <w:rPr>
                <w:rFonts w:ascii="Arial" w:hAnsi="Arial" w:eastAsia="Noto Sans CJK SC"/>
                <w:sz w:val="21"/>
                <w:szCs w:val="21"/>
                <w:color w:val="20334A"/>
                <w:b/>
              </w:rPr>
              <w:t xml:space="preserve">题目</w:t>
            </w:r>
          </w:p>
        </w:tc>
        <w:tc>
          <w:tcPr>
            <w:tcW w:w="2000" w:type="dxa"/>
            <w:shd w:fill="EAF4F4"/>
            <w:vAlign w:val="top"/>
          </w:tcPr>
          <w:p>
            <w:pPr>
              <w:spacing w:before="0" w:after="90" w:line="265" w:lineRule="auto"/>
            </w:pPr>
            <w:r>
              <w:rPr>
                <w:rFonts w:ascii="Arial" w:hAnsi="Arial" w:eastAsia="Noto Sans CJK SC"/>
                <w:sz w:val="21"/>
                <w:szCs w:val="21"/>
                <w:color w:val="20334A"/>
                <w:b/>
              </w:rPr>
              <w:t xml:space="preserve">答案（1–6）</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1. 总体世界设计</w:t>
            </w:r>
          </w:p>
          <w:p>
            <w:pPr>
              <w:spacing w:before="0" w:after="80" w:line="265" w:lineRule="auto"/>
            </w:pPr>
            <w:r>
              <w:rPr>
                <w:rFonts w:ascii="Arial" w:hAnsi="Arial" w:eastAsia="Noto Sans CJK SC"/>
                <w:sz w:val="21"/>
                <w:szCs w:val="21"/>
                <w:color w:val="20334A"/>
              </w:rPr>
              <w:t xml:space="preserve">综合所示材料，哪一份世界设计更好？</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2. 设定实现</w:t>
            </w:r>
          </w:p>
          <w:p>
            <w:pPr>
              <w:spacing w:before="0" w:after="80" w:line="265" w:lineRule="auto"/>
            </w:pPr>
            <w:r>
              <w:rPr>
                <w:rFonts w:ascii="Arial" w:hAnsi="Arial" w:eastAsia="Noto Sans CJK SC"/>
                <w:sz w:val="21"/>
                <w:szCs w:val="21"/>
                <w:color w:val="20334A"/>
              </w:rPr>
              <w:t xml:space="preserve">哪一份更充分地把共同生成要求发展成具体世界？</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3. 规则与活动</w:t>
            </w:r>
          </w:p>
          <w:p>
            <w:pPr>
              <w:spacing w:before="0" w:after="80" w:line="265" w:lineRule="auto"/>
            </w:pPr>
            <w:r>
              <w:rPr>
                <w:rFonts w:ascii="Arial" w:hAnsi="Arial" w:eastAsia="Noto Sans CJK SC"/>
                <w:sz w:val="21"/>
                <w:szCs w:val="21"/>
                <w:color w:val="20334A"/>
              </w:rPr>
              <w:t xml:space="preserve">哪一份更清楚地展示规则如何影响活动和冲突？</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4. 人物与社会联系</w:t>
            </w:r>
          </w:p>
          <w:p>
            <w:pPr>
              <w:spacing w:before="0" w:after="80" w:line="265" w:lineRule="auto"/>
            </w:pPr>
            <w:r>
              <w:rPr>
                <w:rFonts w:ascii="Arial" w:hAnsi="Arial" w:eastAsia="Noto Sans CJK SC"/>
                <w:sz w:val="21"/>
                <w:szCs w:val="21"/>
                <w:color w:val="20334A"/>
              </w:rPr>
              <w:t xml:space="preserve">哪一份更清楚地展示不同人物的目标如何相互关联？</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5. 地点与物件</w:t>
            </w:r>
          </w:p>
          <w:p>
            <w:pPr>
              <w:spacing w:before="0" w:after="80" w:line="265" w:lineRule="auto"/>
            </w:pPr>
            <w:r>
              <w:rPr>
                <w:rFonts w:ascii="Arial" w:hAnsi="Arial" w:eastAsia="Noto Sans CJK SC"/>
                <w:sz w:val="21"/>
                <w:szCs w:val="21"/>
                <w:color w:val="20334A"/>
              </w:rPr>
              <w:t xml:space="preserve">哪一份的地点和物件更能体现这个世界的独特设定？</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6. 可设想的行动</w:t>
            </w:r>
          </w:p>
          <w:p>
            <w:pPr>
              <w:spacing w:before="0" w:after="80" w:line="265" w:lineRule="auto"/>
            </w:pPr>
            <w:r>
              <w:rPr>
                <w:rFonts w:ascii="Arial" w:hAnsi="Arial" w:eastAsia="Noto Sans CJK SC"/>
                <w:sz w:val="21"/>
                <w:szCs w:val="21"/>
                <w:color w:val="20334A"/>
              </w:rPr>
              <w:t xml:space="preserve">哪一份更能让你设想会影响世界的具体行动？</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bl>
    <w:p>
      <w:pPr>
        <w:spacing w:before="140" w:after="70" w:line="265" w:lineRule="auto"/>
        <w:keepNext/>
      </w:pPr>
      <w:r>
        <w:rPr>
          <w:rFonts w:ascii="Arial" w:hAnsi="Arial" w:eastAsia="Noto Sans CJK SC"/>
          <w:sz w:val="23"/>
          <w:szCs w:val="23"/>
          <w:color w:val="087F83"/>
          <w:b/>
        </w:rPr>
        <w:t xml:space="preserve">可选反馈</w:t>
      </w:r>
    </w:p>
    <w:p>
      <w:pPr>
        <w:spacing w:before="0" w:after="90" w:line="265" w:lineRule="auto"/>
      </w:pPr>
      <w:r>
        <w:rPr>
          <w:rFonts w:ascii="Arial" w:hAnsi="Arial" w:eastAsia="Noto Sans CJK SC"/>
          <w:sz w:val="21"/>
          <w:szCs w:val="21"/>
          <w:color w:val="20334A"/>
        </w:rPr>
        <w:t xml:space="preserve">两份材料是否都不足以让你形成可信世界的印象？</w:t>
      </w:r>
    </w:p>
    <w:p>
      <w:pPr>
        <w:spacing w:before="0" w:after="90" w:line="265" w:lineRule="auto"/>
      </w:pPr>
      <w:r>
        <w:rPr>
          <w:rFonts w:ascii="Arial" w:hAnsi="Arial" w:eastAsia="Noto Sans CJK SC"/>
          <w:sz w:val="21"/>
          <w:szCs w:val="21"/>
          <w:color w:val="20334A"/>
        </w:rPr>
        <w:t xml:space="preserve">□ 是    □ 否    □ 无法判断    □ 不回答</w:t>
      </w:r>
    </w:p>
    <w:p>
      <w:pPr>
        <w:spacing w:before="0" w:after="90" w:line="265" w:lineRule="auto"/>
      </w:pPr>
      <w:r>
        <w:rPr>
          <w:rFonts w:ascii="Arial" w:hAnsi="Arial" w:eastAsia="Noto Sans CJK SC"/>
          <w:sz w:val="21"/>
          <w:szCs w:val="21"/>
          <w:color w:val="20334A"/>
        </w:rPr>
        <w:t xml:space="preserve">哪个具体细节最影响你的判断？（可选）</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90" w:line="265" w:lineRule="auto"/>
      </w:pPr>
      <w:r>
        <w:rPr>
          <w:rFonts w:ascii="Arial" w:hAnsi="Arial" w:eastAsia="Noto Sans CJK SC"/>
          <w:sz w:val="18"/>
          <w:szCs w:val="18"/>
          <w:color w:val="617486"/>
        </w:rPr>
        <w:t xml:space="preserve">“可设想的行动”只评价书面设计，不推断行动在真实运行中能成功。</w:t>
      </w:r>
    </w:p>
    <w:p>
      <w:pPr>
        <w:spacing w:before="0" w:after="90" w:line="265" w:lineRule="auto"/>
        <w:pageBreakBefore/>
      </w:pPr>
      <w:r>
        <w:rPr>
          <w:rFonts w:ascii="Arial" w:hAnsi="Arial" w:eastAsia="Noto Sans CJK SC"/>
          <w:sz w:val="31"/>
          <w:szCs w:val="31"/>
          <w:color w:val="20334A"/>
          <w:b/>
        </w:rPr>
        <w:t xml:space="preserve">Q11  ·  第 5 / 6 场  ·  设计 A</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An intertidal embassy reconstructs extinct rivers from sediment memories and negotiates their legal personhood. Delegates, hydrologists, smugglers, salt gardeners, and memory divers trade flow rights, flood testimony, watershed debts, and authenticated silt. Build exactly six connected, functionally distinct rooms and twelve socially entangled agents. The tide and reconstructed river moods must alter room affordances, trade routes, evidence, and conflicts. Include one or two unmistakable world-specific semantic props per room. Use verdigris copper, salt-white stone, indigo water, coral-red treaty seals without writing, and dark kelp-green shadows in a coherent top-down pixel-art canon. Avoid generic underwater ruins, generic fantasy, Beijing references, captions, readable letters, logos, and text baked into art.
Common targets: 12 agents; 4 player slots.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An embassy built on shifting sands reconstructs the legal personhood of extinct rivers using sediment memories and hydrological testimony.</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All silt trades must be witnessed by a Scribe and sealed with coral wax.</w:t>
            </w:r>
          </w:p>
          <w:p>
            <w:pPr>
              <w:spacing w:before="0" w:after="45" w:line="265" w:lineRule="auto"/>
            </w:pPr>
            <w:r>
              <w:rPr>
                <w:rFonts w:ascii="Arial" w:hAnsi="Arial" w:eastAsia="Noto Sans CJK SC"/>
                <w:sz w:val="19"/>
                <w:szCs w:val="19"/>
                <w:color w:val="20334A"/>
              </w:rPr>
              <w:t xml:space="preserve">• No freshwater may be used for cleaning; it is for drinking and memory-cultivation only.</w:t>
            </w:r>
          </w:p>
          <w:p>
            <w:pPr>
              <w:spacing w:before="0" w:after="45" w:line="265" w:lineRule="auto"/>
            </w:pPr>
            <w:r>
              <w:rPr>
                <w:rFonts w:ascii="Arial" w:hAnsi="Arial" w:eastAsia="Noto Sans CJK SC"/>
                <w:sz w:val="19"/>
                <w:szCs w:val="19"/>
                <w:color w:val="20334A"/>
              </w:rPr>
              <w:t xml:space="preserve">• During high tide, all legal proceedings are suspended and the Chamber is sealed.</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The Silt Cycle · Divers retrieve silt, Brokers appraise it, and Delegates use it as evidence in the Chamber. · The rising tide limits the time available for diving and trading.</w:t>
            </w:r>
          </w:p>
          <w:p>
            <w:pPr>
              <w:spacing w:before="0" w:after="45" w:line="265" w:lineRule="auto"/>
            </w:pPr>
            <w:r>
              <w:rPr>
                <w:rFonts w:ascii="Arial" w:hAnsi="Arial" w:eastAsia="Noto Sans CJK SC"/>
                <w:sz w:val="19"/>
                <w:szCs w:val="19"/>
                <w:color w:val="20334A"/>
              </w:rPr>
              <w:t xml:space="preserve">• The Treaty Race · Scribes and Delegates work to finalize the treaty while Smugglers try to sabotage the evidence. · Political tension increases as the deadline for the river's restoration approaches.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Archivist Elara · Memory Diver — To find the 'Heart Silt' of the Aethel River to prove its existence.</w:t>
            </w:r>
          </w:p>
          <w:p>
            <w:pPr>
              <w:spacing w:before="0" w:after="45" w:line="265" w:lineRule="auto"/>
            </w:pPr>
            <w:r>
              <w:rPr>
                <w:rFonts w:ascii="Arial" w:hAnsi="Arial" w:eastAsia="Noto Sans CJK SC"/>
                <w:sz w:val="19"/>
                <w:szCs w:val="19"/>
                <w:color w:val="20334A"/>
              </w:rPr>
              <w:t xml:space="preserve">• Trader Vahn · Silt Broker — To corner the market on Aethel sediment before the treaty is signed.</w:t>
            </w:r>
          </w:p>
          <w:p>
            <w:pPr>
              <w:spacing w:before="0" w:after="45" w:line="265" w:lineRule="auto"/>
            </w:pPr>
            <w:r>
              <w:rPr>
                <w:rFonts w:ascii="Arial" w:hAnsi="Arial" w:eastAsia="Noto Sans CJK SC"/>
                <w:sz w:val="19"/>
                <w:szCs w:val="19"/>
                <w:color w:val="20334A"/>
              </w:rPr>
              <w:t xml:space="preserve">• Delegate Thorne · Hydrological Delegate — To secure the treaty before the tide destroys the embassy.</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The Silt Exchange — Trading authenticated river sediments and flow rights.</w:t>
            </w:r>
          </w:p>
          <w:p>
            <w:pPr>
              <w:spacing w:before="0" w:after="45" w:line="265" w:lineRule="auto"/>
            </w:pPr>
            <w:r>
              <w:rPr>
                <w:rFonts w:ascii="Arial" w:hAnsi="Arial" w:eastAsia="Noto Sans CJK SC"/>
                <w:sz w:val="19"/>
                <w:szCs w:val="19"/>
                <w:color w:val="20334A"/>
              </w:rPr>
              <w:t xml:space="preserve">• Chamber of Flow Testimony — Legal hearings regarding river personhood.</w:t>
            </w:r>
          </w:p>
          <w:p>
            <w:pPr>
              <w:spacing w:before="0" w:after="45" w:line="265" w:lineRule="auto"/>
            </w:pPr>
            <w:r>
              <w:rPr>
                <w:rFonts w:ascii="Arial" w:hAnsi="Arial" w:eastAsia="Noto Sans CJK SC"/>
                <w:sz w:val="19"/>
                <w:szCs w:val="19"/>
                <w:color w:val="20334A"/>
              </w:rPr>
              <w:t xml:space="preserve">• The Salt Gardens — Cultivating memory-retaining crystals from brine.</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Coral Treaty Seal · A heavy red coral seal used to validate river personhood documents.</w:t>
            </w:r>
          </w:p>
          <w:p>
            <w:pPr>
              <w:spacing w:before="0" w:after="45" w:line="265" w:lineRule="auto"/>
            </w:pPr>
            <w:r>
              <w:rPr>
                <w:rFonts w:ascii="Arial" w:hAnsi="Arial" w:eastAsia="Noto Sans CJK SC"/>
                <w:sz w:val="19"/>
                <w:szCs w:val="19"/>
                <w:color w:val="20334A"/>
              </w:rPr>
              <w:t xml:space="preserve">• Authenticated Aethel Silt · A vial of grey silt with a copper certificate of authenticity.</w:t>
            </w:r>
          </w:p>
          <w:p>
            <w:pPr>
              <w:spacing w:before="0" w:after="45" w:line="265" w:lineRule="auto"/>
            </w:pPr>
            <w:r>
              <w:rPr>
                <w:rFonts w:ascii="Arial" w:hAnsi="Arial" w:eastAsia="Noto Sans CJK SC"/>
                <w:sz w:val="19"/>
                <w:szCs w:val="19"/>
                <w:color w:val="20334A"/>
              </w:rPr>
              <w:t xml:space="preserve">• Singing Salt Crystal · A large, translucent salt crystal that vibrates with the sound of flowing water.</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Authenticate Silt Sample</w:t>
            </w:r>
          </w:p>
          <w:p>
            <w:pPr>
              <w:spacing w:before="0" w:after="45" w:line="265" w:lineRule="auto"/>
            </w:pPr>
            <w:r>
              <w:rPr>
                <w:rFonts w:ascii="Arial" w:hAnsi="Arial" w:eastAsia="Noto Sans CJK SC"/>
                <w:sz w:val="19"/>
                <w:szCs w:val="19"/>
                <w:color w:val="20334A"/>
              </w:rPr>
              <w:t xml:space="preserve">• Offer Flow Testimony</w:t>
            </w:r>
          </w:p>
          <w:p>
            <w:pPr>
              <w:spacing w:before="0" w:after="45" w:line="265" w:lineRule="auto"/>
            </w:pPr>
            <w:r>
              <w:rPr>
                <w:rFonts w:ascii="Arial" w:hAnsi="Arial" w:eastAsia="Noto Sans CJK SC"/>
                <w:sz w:val="19"/>
                <w:szCs w:val="19"/>
                <w:color w:val="20334A"/>
              </w:rPr>
              <w:t xml:space="preserve">• Harvest Memory Crystal</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Arriving as a junior delegate on the morning supply barge.</w:t>
            </w:r>
          </w:p>
          <w:p>
            <w:pPr>
              <w:spacing w:before="0" w:after="45" w:line="265" w:lineRule="auto"/>
            </w:pPr>
            <w:r>
              <w:rPr>
                <w:rFonts w:ascii="Arial" w:hAnsi="Arial" w:eastAsia="Noto Sans CJK SC"/>
                <w:sz w:val="19"/>
                <w:szCs w:val="19"/>
                <w:color w:val="20334A"/>
              </w:rPr>
              <w:t xml:space="preserve">• Waking up in the Salt Gardens after a shipwreck.</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Q11  ·  第 5 / 6 场  ·  设计 B</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An intertidal embassy reconstructs extinct rivers from sediment memories and negotiates their legal personhood. Delegates, hydrologists, smugglers, salt gardeners, and memory divers trade flow rights, flood testimony, watershed debts, and authenticated silt. Build exactly six connected, functionally distinct rooms and twelve socially entangled agents. The tide and reconstructed river moods must alter room affordances, trade routes, evidence, and conflicts. Include one or two unmistakable world-specific semantic props per room. Use verdigris copper, salt-white stone, indigo water, coral-red treaty seals without writing, and dark kelp-green shadows in a coherent top-down pixel-art canon. Avoid generic underwater ruins, generic fantasy, Beijing references, captions, readable letters, logos, and text baked into art.
Common targets: 12 agents; 4 player slots.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An intertidal embassy reconstructs extinct rivers from sediment memories to negotiate their legal personhood.</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All water samples must be declared at the Intertidal Gate.</w:t>
            </w:r>
          </w:p>
          <w:p>
            <w:pPr>
              <w:spacing w:before="0" w:after="45" w:line="265" w:lineRule="auto"/>
            </w:pPr>
            <w:r>
              <w:rPr>
                <w:rFonts w:ascii="Arial" w:hAnsi="Arial" w:eastAsia="Noto Sans CJK SC"/>
                <w:sz w:val="19"/>
                <w:szCs w:val="19"/>
                <w:color w:val="20334A"/>
              </w:rPr>
              <w:t xml:space="preserve">• Direct eye contact with the Memory-Eaters is strictly prohibited.</w:t>
            </w:r>
          </w:p>
          <w:p>
            <w:pPr>
              <w:spacing w:before="0" w:after="45" w:line="265" w:lineRule="auto"/>
            </w:pPr>
            <w:r>
              <w:rPr>
                <w:rFonts w:ascii="Arial" w:hAnsi="Arial" w:eastAsia="Noto Sans CJK SC"/>
                <w:sz w:val="19"/>
                <w:szCs w:val="19"/>
                <w:color w:val="20334A"/>
              </w:rPr>
              <w:t xml:space="preserve">• Bureaucratic delays are considered sacred acts of preservation.</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Memory Smuggling · Acquire illicit river memories, bypass bureaucratic checkpoints, and sell to the highest bidder in the Under-Tide. · Rising water levels and increasing security patrols.</w:t>
            </w:r>
          </w:p>
          <w:p>
            <w:pPr>
              <w:spacing w:before="0" w:after="45" w:line="265" w:lineRule="auto"/>
            </w:pPr>
            <w:r>
              <w:rPr>
                <w:rFonts w:ascii="Arial" w:hAnsi="Arial" w:eastAsia="Noto Sans CJK SC"/>
                <w:sz w:val="19"/>
                <w:szCs w:val="19"/>
                <w:color w:val="20334A"/>
              </w:rPr>
              <w:t xml:space="preserve">• Ecological Restoration · Collect sediment samples, navigate the red tape of the Embassy, and attempt to revive a dead stream. · The rapid evaporation of the last remaining samples.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Vespera Silt-Tongue · Chief Silt Authenticator — To prove the existence of a subterranean flow that could restore the valley's fertility</w:t>
            </w:r>
          </w:p>
          <w:p>
            <w:pPr>
              <w:spacing w:before="0" w:after="45" w:line="265" w:lineRule="auto"/>
            </w:pPr>
            <w:r>
              <w:rPr>
                <w:rFonts w:ascii="Arial" w:hAnsi="Arial" w:eastAsia="Noto Sans CJK SC"/>
                <w:sz w:val="19"/>
                <w:szCs w:val="19"/>
                <w:color w:val="20334A"/>
              </w:rPr>
              <w:t xml:space="preserve">• Kaelen the Current-Broker · Flow Rights Merchant — To monopolize the remaining vapor-harvesting rights before the monsoon season</w:t>
            </w:r>
          </w:p>
          <w:p>
            <w:pPr>
              <w:spacing w:before="0" w:after="45" w:line="265" w:lineRule="auto"/>
            </w:pPr>
            <w:r>
              <w:rPr>
                <w:rFonts w:ascii="Arial" w:hAnsi="Arial" w:eastAsia="Noto Sans CJK SC"/>
                <w:sz w:val="19"/>
                <w:szCs w:val="19"/>
                <w:color w:val="20334A"/>
              </w:rPr>
              <w:t xml:space="preserve">• Elder Thalassa · Flood Witness — To ensure the younger generation respects the power of the water they have never seen</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Silt Authentication Booth — Verifying the geological memory of river sediment.</w:t>
            </w:r>
          </w:p>
          <w:p>
            <w:pPr>
              <w:spacing w:before="0" w:after="45" w:line="265" w:lineRule="auto"/>
            </w:pPr>
            <w:r>
              <w:rPr>
                <w:rFonts w:ascii="Arial" w:hAnsi="Arial" w:eastAsia="Noto Sans CJK SC"/>
                <w:sz w:val="19"/>
                <w:szCs w:val="19"/>
                <w:color w:val="20334A"/>
              </w:rPr>
              <w:t xml:space="preserve">• Flow Rights Registry — Legal documentation of extinct river volumes.</w:t>
            </w:r>
          </w:p>
          <w:p>
            <w:pPr>
              <w:spacing w:before="0" w:after="45" w:line="265" w:lineRule="auto"/>
            </w:pPr>
            <w:r>
              <w:rPr>
                <w:rFonts w:ascii="Arial" w:hAnsi="Arial" w:eastAsia="Noto Sans CJK SC"/>
                <w:sz w:val="19"/>
                <w:szCs w:val="19"/>
                <w:color w:val="20334A"/>
              </w:rPr>
              <w:t xml:space="preserve">• Flood Testimony Chamber — Recording the oral histories of seasonal floods.</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Vial of Authenticated Silt · Certified sediment from the dry bed of the Lethe, used as a legal anchor for land claims.</w:t>
            </w:r>
          </w:p>
          <w:p>
            <w:pPr>
              <w:spacing w:before="0" w:after="45" w:line="265" w:lineRule="auto"/>
            </w:pPr>
            <w:r>
              <w:rPr>
                <w:rFonts w:ascii="Arial" w:hAnsi="Arial" w:eastAsia="Noto Sans CJK SC"/>
                <w:sz w:val="19"/>
                <w:szCs w:val="19"/>
                <w:color w:val="20334A"/>
              </w:rPr>
              <w:t xml:space="preserve">• Indigo Flow-Right Token · A bioluminescent indigo glass coin granting the bearer twelve hours of upstream navigation rights.</w:t>
            </w:r>
          </w:p>
          <w:p>
            <w:pPr>
              <w:spacing w:before="0" w:after="45" w:line="265" w:lineRule="auto"/>
            </w:pPr>
            <w:r>
              <w:rPr>
                <w:rFonts w:ascii="Arial" w:hAnsi="Arial" w:eastAsia="Noto Sans CJK SC"/>
                <w:sz w:val="19"/>
                <w:szCs w:val="19"/>
                <w:color w:val="20334A"/>
              </w:rPr>
              <w:t xml:space="preserve">• Salt-Crusted Treaty Seal · A heavy stone cylinder used to emboss diplomatic agreements into wet clay, encrusted with ancient brine.</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Siphon Memory: Extract a liquid recollection from a dry riverbed.</w:t>
            </w:r>
          </w:p>
          <w:p>
            <w:pPr>
              <w:spacing w:before="0" w:after="45" w:line="265" w:lineRule="auto"/>
            </w:pPr>
            <w:r>
              <w:rPr>
                <w:rFonts w:ascii="Arial" w:hAnsi="Arial" w:eastAsia="Noto Sans CJK SC"/>
                <w:sz w:val="19"/>
                <w:szCs w:val="19"/>
                <w:color w:val="20334A"/>
              </w:rPr>
              <w:t xml:space="preserve">• Forge Permit: Create a counterfeit clearance for restricted tidal zones.</w:t>
            </w:r>
          </w:p>
          <w:p>
            <w:pPr>
              <w:spacing w:before="0" w:after="45" w:line="265" w:lineRule="auto"/>
            </w:pPr>
            <w:r>
              <w:rPr>
                <w:rFonts w:ascii="Arial" w:hAnsi="Arial" w:eastAsia="Noto Sans CJK SC"/>
                <w:sz w:val="19"/>
                <w:szCs w:val="19"/>
                <w:color w:val="20334A"/>
              </w:rPr>
              <w:t xml:space="preserve">• Calibrate Hydrometer: Measure the emotional salinity of a ghost-stream.</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 disgraced hydrologist seeking a lost tributary.</w:t>
            </w:r>
          </w:p>
          <w:p>
            <w:pPr>
              <w:spacing w:before="0" w:after="45" w:line="265" w:lineRule="auto"/>
            </w:pPr>
            <w:r>
              <w:rPr>
                <w:rFonts w:ascii="Arial" w:hAnsi="Arial" w:eastAsia="Noto Sans CJK SC"/>
                <w:sz w:val="19"/>
                <w:szCs w:val="19"/>
                <w:color w:val="20334A"/>
              </w:rPr>
              <w:t xml:space="preserve">• A memory-smuggler hiding a vial of the Great Flood.</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Q11  ·  第 5 / 6 场  ·  评分</w:t>
      </w:r>
    </w:p>
    <w:p>
      <w:pPr>
        <w:spacing w:before="0" w:after="90" w:line="265" w:lineRule="auto"/>
      </w:pPr>
      <w:r>
        <w:rPr>
          <w:rFonts w:ascii="Arial" w:hAnsi="Arial" w:eastAsia="Noto Sans CJK SC"/>
          <w:sz w:val="21"/>
          <w:szCs w:val="21"/>
          <w:color w:val="20334A"/>
        </w:rPr>
        <w:t xml:space="preserve">每题在“答案”栏填写一个数字。不确定时可以选 6；不要留必填题空白。</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3400"/>
        <w:gridCol w:w="3400"/>
        <w:gridCol w:w="3400"/>
      </w:tblGrid>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1  A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2  A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3  两者相当</w:t>
            </w:r>
          </w:p>
        </w:tc>
      </w:tr>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4  B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5  B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6  无法判断</w:t>
            </w:r>
          </w:p>
        </w:tc>
      </w:tr>
    </w:tbl>
    <w:p>
      <w:pPr>
        <w:spacing w:before="160" w:after="160" w:line="265" w:lineRule="auto"/>
      </w:pPr>
      <w:r>
        <w:rPr>
          <w:rFonts w:ascii="Arial" w:hAnsi="Arial" w:eastAsia="Noto Sans CJK SC"/>
          <w:sz w:val="20"/>
          <w:szCs w:val="20"/>
          <w:color w:val="20334A"/>
        </w:rPr>
        <w:t xml:space="preserve">“相当”表示能判断但无明确偏好；“无法判断”表示材料不足，不能作判断。</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8200"/>
        <w:gridCol w:w="2000"/>
      </w:tblGrid>
      <w:tr>
        <w:trPr>
          <w:cantSplit/>
          <w:tblHeader/>
        </w:trPr>
        <w:tc>
          <w:tcPr>
            <w:tcW w:w="8200" w:type="dxa"/>
            <w:shd w:fill="EAF4F4"/>
            <w:vAlign w:val="top"/>
          </w:tcPr>
          <w:p>
            <w:pPr>
              <w:spacing w:before="0" w:after="90" w:line="265" w:lineRule="auto"/>
            </w:pPr>
            <w:r>
              <w:rPr>
                <w:rFonts w:ascii="Arial" w:hAnsi="Arial" w:eastAsia="Noto Sans CJK SC"/>
                <w:sz w:val="21"/>
                <w:szCs w:val="21"/>
                <w:color w:val="20334A"/>
                <w:b/>
              </w:rPr>
              <w:t xml:space="preserve">题目</w:t>
            </w:r>
          </w:p>
        </w:tc>
        <w:tc>
          <w:tcPr>
            <w:tcW w:w="2000" w:type="dxa"/>
            <w:shd w:fill="EAF4F4"/>
            <w:vAlign w:val="top"/>
          </w:tcPr>
          <w:p>
            <w:pPr>
              <w:spacing w:before="0" w:after="90" w:line="265" w:lineRule="auto"/>
            </w:pPr>
            <w:r>
              <w:rPr>
                <w:rFonts w:ascii="Arial" w:hAnsi="Arial" w:eastAsia="Noto Sans CJK SC"/>
                <w:sz w:val="21"/>
                <w:szCs w:val="21"/>
                <w:color w:val="20334A"/>
                <w:b/>
              </w:rPr>
              <w:t xml:space="preserve">答案（1–6）</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1. 总体世界设计</w:t>
            </w:r>
          </w:p>
          <w:p>
            <w:pPr>
              <w:spacing w:before="0" w:after="80" w:line="265" w:lineRule="auto"/>
            </w:pPr>
            <w:r>
              <w:rPr>
                <w:rFonts w:ascii="Arial" w:hAnsi="Arial" w:eastAsia="Noto Sans CJK SC"/>
                <w:sz w:val="21"/>
                <w:szCs w:val="21"/>
                <w:color w:val="20334A"/>
              </w:rPr>
              <w:t xml:space="preserve">综合所示材料，哪一份世界设计更好？</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2. 设定实现</w:t>
            </w:r>
          </w:p>
          <w:p>
            <w:pPr>
              <w:spacing w:before="0" w:after="80" w:line="265" w:lineRule="auto"/>
            </w:pPr>
            <w:r>
              <w:rPr>
                <w:rFonts w:ascii="Arial" w:hAnsi="Arial" w:eastAsia="Noto Sans CJK SC"/>
                <w:sz w:val="21"/>
                <w:szCs w:val="21"/>
                <w:color w:val="20334A"/>
              </w:rPr>
              <w:t xml:space="preserve">哪一份更充分地把共同生成要求发展成具体世界？</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3. 规则与活动</w:t>
            </w:r>
          </w:p>
          <w:p>
            <w:pPr>
              <w:spacing w:before="0" w:after="80" w:line="265" w:lineRule="auto"/>
            </w:pPr>
            <w:r>
              <w:rPr>
                <w:rFonts w:ascii="Arial" w:hAnsi="Arial" w:eastAsia="Noto Sans CJK SC"/>
                <w:sz w:val="21"/>
                <w:szCs w:val="21"/>
                <w:color w:val="20334A"/>
              </w:rPr>
              <w:t xml:space="preserve">哪一份更清楚地展示规则如何影响活动和冲突？</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4. 人物与社会联系</w:t>
            </w:r>
          </w:p>
          <w:p>
            <w:pPr>
              <w:spacing w:before="0" w:after="80" w:line="265" w:lineRule="auto"/>
            </w:pPr>
            <w:r>
              <w:rPr>
                <w:rFonts w:ascii="Arial" w:hAnsi="Arial" w:eastAsia="Noto Sans CJK SC"/>
                <w:sz w:val="21"/>
                <w:szCs w:val="21"/>
                <w:color w:val="20334A"/>
              </w:rPr>
              <w:t xml:space="preserve">哪一份更清楚地展示不同人物的目标如何相互关联？</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5. 地点与物件</w:t>
            </w:r>
          </w:p>
          <w:p>
            <w:pPr>
              <w:spacing w:before="0" w:after="80" w:line="265" w:lineRule="auto"/>
            </w:pPr>
            <w:r>
              <w:rPr>
                <w:rFonts w:ascii="Arial" w:hAnsi="Arial" w:eastAsia="Noto Sans CJK SC"/>
                <w:sz w:val="21"/>
                <w:szCs w:val="21"/>
                <w:color w:val="20334A"/>
              </w:rPr>
              <w:t xml:space="preserve">哪一份的地点和物件更能体现这个世界的独特设定？</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6. 可设想的行动</w:t>
            </w:r>
          </w:p>
          <w:p>
            <w:pPr>
              <w:spacing w:before="0" w:after="80" w:line="265" w:lineRule="auto"/>
            </w:pPr>
            <w:r>
              <w:rPr>
                <w:rFonts w:ascii="Arial" w:hAnsi="Arial" w:eastAsia="Noto Sans CJK SC"/>
                <w:sz w:val="21"/>
                <w:szCs w:val="21"/>
                <w:color w:val="20334A"/>
              </w:rPr>
              <w:t xml:space="preserve">哪一份更能让你设想会影响世界的具体行动？</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bl>
    <w:p>
      <w:pPr>
        <w:spacing w:before="140" w:after="70" w:line="265" w:lineRule="auto"/>
        <w:keepNext/>
      </w:pPr>
      <w:r>
        <w:rPr>
          <w:rFonts w:ascii="Arial" w:hAnsi="Arial" w:eastAsia="Noto Sans CJK SC"/>
          <w:sz w:val="23"/>
          <w:szCs w:val="23"/>
          <w:color w:val="087F83"/>
          <w:b/>
        </w:rPr>
        <w:t xml:space="preserve">可选反馈</w:t>
      </w:r>
    </w:p>
    <w:p>
      <w:pPr>
        <w:spacing w:before="0" w:after="90" w:line="265" w:lineRule="auto"/>
      </w:pPr>
      <w:r>
        <w:rPr>
          <w:rFonts w:ascii="Arial" w:hAnsi="Arial" w:eastAsia="Noto Sans CJK SC"/>
          <w:sz w:val="21"/>
          <w:szCs w:val="21"/>
          <w:color w:val="20334A"/>
        </w:rPr>
        <w:t xml:space="preserve">两份材料是否都不足以让你形成可信世界的印象？</w:t>
      </w:r>
    </w:p>
    <w:p>
      <w:pPr>
        <w:spacing w:before="0" w:after="90" w:line="265" w:lineRule="auto"/>
      </w:pPr>
      <w:r>
        <w:rPr>
          <w:rFonts w:ascii="Arial" w:hAnsi="Arial" w:eastAsia="Noto Sans CJK SC"/>
          <w:sz w:val="21"/>
          <w:szCs w:val="21"/>
          <w:color w:val="20334A"/>
        </w:rPr>
        <w:t xml:space="preserve">□ 是    □ 否    □ 无法判断    □ 不回答</w:t>
      </w:r>
    </w:p>
    <w:p>
      <w:pPr>
        <w:spacing w:before="0" w:after="90" w:line="265" w:lineRule="auto"/>
      </w:pPr>
      <w:r>
        <w:rPr>
          <w:rFonts w:ascii="Arial" w:hAnsi="Arial" w:eastAsia="Noto Sans CJK SC"/>
          <w:sz w:val="21"/>
          <w:szCs w:val="21"/>
          <w:color w:val="20334A"/>
        </w:rPr>
        <w:t xml:space="preserve">哪个具体细节最影响你的判断？（可选）</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90" w:line="265" w:lineRule="auto"/>
      </w:pPr>
      <w:r>
        <w:rPr>
          <w:rFonts w:ascii="Arial" w:hAnsi="Arial" w:eastAsia="Noto Sans CJK SC"/>
          <w:sz w:val="18"/>
          <w:szCs w:val="18"/>
          <w:color w:val="617486"/>
        </w:rPr>
        <w:t xml:space="preserve">“可设想的行动”只评价书面设计，不推断行动在真实运行中能成功。</w:t>
      </w:r>
    </w:p>
    <w:p>
      <w:pPr>
        <w:spacing w:before="0" w:after="90" w:line="265" w:lineRule="auto"/>
        <w:pageBreakBefore/>
      </w:pPr>
      <w:r>
        <w:rPr>
          <w:rFonts w:ascii="Arial" w:hAnsi="Arial" w:eastAsia="Noto Sans CJK SC"/>
          <w:sz w:val="31"/>
          <w:szCs w:val="31"/>
          <w:color w:val="20334A"/>
          <w:b/>
        </w:rPr>
        <w:t xml:space="preserve">Q11  ·  第 6 / 6 场  ·  设计 A</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An island courthouse rebuilds its shoreline from confiscated objects, changing which neighborhoods can reach the sea.</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On a tide-swept island, the governing Admiralty Court reclaims storm-eroded coastlines entirely out of impounded contraband, constantly shifting which districts can reach the water and reshaping urban power.</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No confiscated ballast or riprap may be extracted from the shoreline once marked with the High Admiralty lead chop.</w:t>
            </w:r>
          </w:p>
          <w:p>
            <w:pPr>
              <w:spacing w:before="0" w:after="45" w:line="265" w:lineRule="auto"/>
            </w:pPr>
            <w:r>
              <w:rPr>
                <w:rFonts w:ascii="Arial" w:hAnsi="Arial" w:eastAsia="Noto Sans CJK SC"/>
                <w:sz w:val="19"/>
                <w:szCs w:val="19"/>
                <w:color w:val="20334A"/>
              </w:rPr>
              <w:t xml:space="preserve">• Fishercraft must purchase a toll warrant before traversing breakwater gates during neap tide.</w:t>
            </w:r>
          </w:p>
          <w:p>
            <w:pPr>
              <w:spacing w:before="0" w:after="45" w:line="265" w:lineRule="auto"/>
            </w:pPr>
            <w:r>
              <w:rPr>
                <w:rFonts w:ascii="Arial" w:hAnsi="Arial" w:eastAsia="Noto Sans CJK SC"/>
                <w:sz w:val="19"/>
                <w:szCs w:val="19"/>
                <w:color w:val="20334A"/>
              </w:rPr>
              <w:t xml:space="preserve">• Any unmarked salvage hauled from the silt trenches is deemed Admiralty property by default.</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Reclamation Foreclosure Cycle · Admiralty magistrates condemn seized trade goods and direct engineers to submerge them into expanding barriers, raising shoreline_reclamation_depth and restricting neighborhood_sea_access. · Rising cargo volume forces aggressive shoreline enclosure, threatening to block harbor navigation.</w:t>
            </w:r>
          </w:p>
          <w:p>
            <w:pPr>
              <w:spacing w:before="0" w:after="45" w:line="265" w:lineRule="auto"/>
            </w:pPr>
            <w:r>
              <w:rPr>
                <w:rFonts w:ascii="Arial" w:hAnsi="Arial" w:eastAsia="Noto Sans CJK SC"/>
                <w:sz w:val="19"/>
                <w:szCs w:val="19"/>
                <w:color w:val="20334A"/>
              </w:rPr>
              <w:t xml:space="preserve">• Slipway Liberation and Smuggling Circuit · Fisherfolk and salvage syndicates dredge submerged cargo and construct illicit ramps to maintain neighborhood_sea_access, altering contraband_forfeiture_volume and civic_unrest_level. · Rapid seawall construction creates maritime choke points, pushing the district toward violent dock strikes.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Senior Assay-Master Corvus Vane · Chief Contraband Ballast Assayer — Redirect court-condemned iron consignments away from the barrier to slow down shoreline_reclamation_depth and compel the Tribunal of Forfeiture to negotiate terms.</w:t>
            </w:r>
          </w:p>
          <w:p>
            <w:pPr>
              <w:spacing w:before="0" w:after="45" w:line="265" w:lineRule="auto"/>
            </w:pPr>
            <w:r>
              <w:rPr>
                <w:rFonts w:ascii="Arial" w:hAnsi="Arial" w:eastAsia="Noto Sans CJK SC"/>
                <w:sz w:val="19"/>
                <w:szCs w:val="19"/>
                <w:color w:val="20334A"/>
              </w:rPr>
              <w:t xml:space="preserve">• Bailiff-Pioneer Justinian Kroll · Admiralty Reclamation Marshal — Seal off Low-Cove launchways completely to enforce Tribunal of Forfeiture toll monopolies and crush neighborhood_sea_access.</w:t>
            </w:r>
          </w:p>
          <w:p>
            <w:pPr>
              <w:spacing w:before="0" w:after="45" w:line="265" w:lineRule="auto"/>
            </w:pPr>
            <w:r>
              <w:rPr>
                <w:rFonts w:ascii="Arial" w:hAnsi="Arial" w:eastAsia="Noto Sans CJK SC"/>
                <w:sz w:val="19"/>
                <w:szCs w:val="19"/>
                <w:color w:val="20334A"/>
              </w:rPr>
              <w:t xml:space="preserve">• Slipway Warden Orla Skiff · Haven Maritime Guild Leader — Organize Low-Cove Fisherfolk into a general dock strike to halt contraband_forfeiture_volume and dismantle the riprap buttress.</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High Admiralty Forfeiture Chamber — The Admiralty Court formally condemns seized sea-cargo into structural riprap, directly increasing contraband_forfeiture_volume and determining which seaward districts will lose direct water access.</w:t>
            </w:r>
          </w:p>
          <w:p>
            <w:pPr>
              <w:spacing w:before="0" w:after="45" w:line="265" w:lineRule="auto"/>
            </w:pPr>
            <w:r>
              <w:rPr>
                <w:rFonts w:ascii="Arial" w:hAnsi="Arial" w:eastAsia="Noto Sans CJK SC"/>
                <w:sz w:val="19"/>
                <w:szCs w:val="19"/>
                <w:color w:val="20334A"/>
              </w:rPr>
              <w:t xml:space="preserve">• Board of Riprap Assay Depot — Engineers test buoyancy and density of confiscated contraband, stamping heavy iron and stone to advance shoreline_reclamation_depth outwards.</w:t>
            </w:r>
          </w:p>
          <w:p>
            <w:pPr>
              <w:spacing w:before="0" w:after="45" w:line="265" w:lineRule="auto"/>
            </w:pPr>
            <w:r>
              <w:rPr>
                <w:rFonts w:ascii="Arial" w:hAnsi="Arial" w:eastAsia="Noto Sans CJK SC"/>
                <w:sz w:val="19"/>
                <w:szCs w:val="19"/>
                <w:color w:val="20334A"/>
              </w:rPr>
              <w:t xml:space="preserve">• Haven Slipway Guild Hall — Master mariners organize pirate ramps and maintain fishing access; when neighborhood_sea_access drops, unrest plans and dock strikes are coordinated here.</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Admiralty Forfeiture Ledger · A brass-bound vellum ledger documenting condemned merchant goods reclassified as structural riprap.</w:t>
            </w:r>
          </w:p>
          <w:p>
            <w:pPr>
              <w:spacing w:before="0" w:after="45" w:line="265" w:lineRule="auto"/>
            </w:pPr>
            <w:r>
              <w:rPr>
                <w:rFonts w:ascii="Arial" w:hAnsi="Arial" w:eastAsia="Noto Sans CJK SC"/>
                <w:sz w:val="19"/>
                <w:szCs w:val="19"/>
                <w:color w:val="20334A"/>
              </w:rPr>
              <w:t xml:space="preserve">• Hydrostatic Riprap Plummet · A calibrated lead and brass sinker used by the Assay Board to measure contraband buoyancy and core density.</w:t>
            </w:r>
          </w:p>
          <w:p>
            <w:pPr>
              <w:spacing w:before="0" w:after="45" w:line="265" w:lineRule="auto"/>
            </w:pPr>
            <w:r>
              <w:rPr>
                <w:rFonts w:ascii="Arial" w:hAnsi="Arial" w:eastAsia="Noto Sans CJK SC"/>
                <w:sz w:val="19"/>
                <w:szCs w:val="19"/>
                <w:color w:val="20334A"/>
              </w:rPr>
              <w:t xml:space="preserve">• Cinnabar Masonry Chalk · Waterproof mineral compound used to score structural gridlines and forfeiture warrants on marine stone.</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Chop_Ballast_Manifest</w:t>
            </w:r>
          </w:p>
          <w:p>
            <w:pPr>
              <w:spacing w:before="0" w:after="45" w:line="265" w:lineRule="auto"/>
            </w:pPr>
            <w:r>
              <w:rPr>
                <w:rFonts w:ascii="Arial" w:hAnsi="Arial" w:eastAsia="Noto Sans CJK SC"/>
                <w:sz w:val="19"/>
                <w:szCs w:val="19"/>
                <w:color w:val="20334A"/>
              </w:rPr>
              <w:t xml:space="preserve">• Petition_Slipway_Exemption</w:t>
            </w:r>
          </w:p>
          <w:p>
            <w:pPr>
              <w:spacing w:before="0" w:after="45" w:line="265" w:lineRule="auto"/>
            </w:pPr>
            <w:r>
              <w:rPr>
                <w:rFonts w:ascii="Arial" w:hAnsi="Arial" w:eastAsia="Noto Sans CJK SC"/>
                <w:sz w:val="19"/>
                <w:szCs w:val="19"/>
                <w:color w:val="20334A"/>
              </w:rPr>
              <w:t xml:space="preserve">• Dredge_Submerged_Gabion</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 newly appointed Assayer inspecting disputed ballast chests at the Board of Riprap Assay Depot.</w:t>
            </w:r>
          </w:p>
          <w:p>
            <w:pPr>
              <w:spacing w:before="0" w:after="45" w:line="265" w:lineRule="auto"/>
            </w:pPr>
            <w:r>
              <w:rPr>
                <w:rFonts w:ascii="Arial" w:hAnsi="Arial" w:eastAsia="Noto Sans CJK SC"/>
                <w:sz w:val="19"/>
                <w:szCs w:val="19"/>
                <w:color w:val="20334A"/>
              </w:rPr>
              <w:t xml:space="preserve">• A desperate fisherman arriving at Haven Slipway Guild Hall to protest a sealed harbor ramp.</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Q11  ·  第 6 / 6 场  ·  设计 B</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An island courthouse rebuilds its shoreline from confiscated objects, changing which neighborhoods can reach the sea.</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An island courthouse rebuilds its shoreline from confiscated objects, changing which neighborhoods can reach the sea.</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All property disputes must be filed in triplicate at the Zoning Permit Office.</w:t>
            </w:r>
          </w:p>
          <w:p>
            <w:pPr>
              <w:spacing w:before="0" w:after="45" w:line="265" w:lineRule="auto"/>
            </w:pPr>
            <w:r>
              <w:rPr>
                <w:rFonts w:ascii="Arial" w:hAnsi="Arial" w:eastAsia="Noto Sans CJK SC"/>
                <w:sz w:val="19"/>
                <w:szCs w:val="19"/>
                <w:color w:val="20334A"/>
              </w:rPr>
              <w:t xml:space="preserve">• The Tribunal Chamber requires formal attire and silence during adjudication.</w:t>
            </w:r>
          </w:p>
          <w:p>
            <w:pPr>
              <w:spacing w:before="0" w:after="45" w:line="265" w:lineRule="auto"/>
            </w:pPr>
            <w:r>
              <w:rPr>
                <w:rFonts w:ascii="Arial" w:hAnsi="Arial" w:eastAsia="Noto Sans CJK SC"/>
                <w:sz w:val="19"/>
                <w:szCs w:val="19"/>
                <w:color w:val="20334A"/>
              </w:rPr>
              <w:t xml:space="preserve">• Salvaged items are state property until processed by the Reclamation Guild.</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The Litigation Grind · Players file and argue cases to influence the confiscation rate, directly impacting the material stockpile. · High volume of cases increases the state_confiscation_rate, leading to more debris.</w:t>
            </w:r>
          </w:p>
          <w:p>
            <w:pPr>
              <w:spacing w:before="0" w:after="45" w:line="265" w:lineRule="auto"/>
            </w:pPr>
            <w:r>
              <w:rPr>
                <w:rFonts w:ascii="Arial" w:hAnsi="Arial" w:eastAsia="Noto Sans CJK SC"/>
                <w:sz w:val="19"/>
                <w:szCs w:val="19"/>
                <w:color w:val="20334A"/>
              </w:rPr>
              <w:t xml:space="preserve">• The Salvage Cycle · Scavengers and Guild members compete to process debris, affecting the material stockpile and shoreline depth. · Efficient sorting increases state_material_stockpile, which eventually extends the shoreline.</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Elara the Silt-Sifter · Lead Scavenger — Influence state_shoreline_depth to create new salvage zones for the Shoreline Scavengers.</w:t>
            </w:r>
          </w:p>
          <w:p>
            <w:pPr>
              <w:spacing w:before="0" w:after="45" w:line="265" w:lineRule="auto"/>
            </w:pPr>
            <w:r>
              <w:rPr>
                <w:rFonts w:ascii="Arial" w:hAnsi="Arial" w:eastAsia="Noto Sans CJK SC"/>
                <w:sz w:val="19"/>
                <w:szCs w:val="19"/>
                <w:color w:val="20334A"/>
              </w:rPr>
              <w:t xml:space="preserve">• Kaelen the Zoning Architect · Zoning Permit Officer — Control state_confiscation_rate to favor specific districts over others.</w:t>
            </w:r>
          </w:p>
          <w:p>
            <w:pPr>
              <w:spacing w:before="0" w:after="45" w:line="265" w:lineRule="auto"/>
            </w:pPr>
            <w:r>
              <w:rPr>
                <w:rFonts w:ascii="Arial" w:hAnsi="Arial" w:eastAsia="Noto Sans CJK SC"/>
                <w:sz w:val="19"/>
                <w:szCs w:val="19"/>
                <w:color w:val="20334A"/>
              </w:rPr>
              <w:t xml:space="preserve">• Vane the Tide-Merchant · Waterfront Trade Liaison — Protect group_merchants dependency on state_district_access.</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The Tribunal Chamber — Adjudicate property disputes; changes state_confiscation_rate</w:t>
            </w:r>
          </w:p>
          <w:p>
            <w:pPr>
              <w:spacing w:before="0" w:after="45" w:line="265" w:lineRule="auto"/>
            </w:pPr>
            <w:r>
              <w:rPr>
                <w:rFonts w:ascii="Arial" w:hAnsi="Arial" w:eastAsia="Noto Sans CJK SC"/>
                <w:sz w:val="19"/>
                <w:szCs w:val="19"/>
                <w:color w:val="20334A"/>
              </w:rPr>
              <w:t xml:space="preserve">• Sorting Crane Yard — Process confiscated debris; changes state_material_stockpile</w:t>
            </w:r>
          </w:p>
          <w:p>
            <w:pPr>
              <w:spacing w:before="0" w:after="45" w:line="265" w:lineRule="auto"/>
            </w:pPr>
            <w:r>
              <w:rPr>
                <w:rFonts w:ascii="Arial" w:hAnsi="Arial" w:eastAsia="Noto Sans CJK SC"/>
                <w:sz w:val="19"/>
                <w:szCs w:val="19"/>
                <w:color w:val="20334A"/>
              </w:rPr>
              <w:t xml:space="preserve">• Zoning Permit Office — Allocate land rights; changes state_district_access</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Obsidian Gavel of the High Tribunal · A heavy, brutalist gavel used to finalize confiscation orders. It vibrates when near disputed property.</w:t>
            </w:r>
          </w:p>
          <w:p>
            <w:pPr>
              <w:spacing w:before="0" w:after="45" w:line="265" w:lineRule="auto"/>
            </w:pPr>
            <w:r>
              <w:rPr>
                <w:rFonts w:ascii="Arial" w:hAnsi="Arial" w:eastAsia="Noto Sans CJK SC"/>
                <w:sz w:val="19"/>
                <w:szCs w:val="19"/>
                <w:color w:val="20334A"/>
              </w:rPr>
              <w:t xml:space="preserve">• Hydro-Static Depth Gauge · Measures the current shoreline depth. Essential for predicting land reclamation shifts.</w:t>
            </w:r>
          </w:p>
          <w:p>
            <w:pPr>
              <w:spacing w:before="0" w:after="45" w:line="265" w:lineRule="auto"/>
            </w:pPr>
            <w:r>
              <w:rPr>
                <w:rFonts w:ascii="Arial" w:hAnsi="Arial" w:eastAsia="Noto Sans CJK SC"/>
                <w:sz w:val="19"/>
                <w:szCs w:val="19"/>
                <w:color w:val="20334A"/>
              </w:rPr>
              <w:t xml:space="preserve">• Zone A Water Access Permit · A laminated legal document granting temporary water access rights. Highly coveted by merchants.</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File Litigation</w:t>
            </w:r>
          </w:p>
          <w:p>
            <w:pPr>
              <w:spacing w:before="0" w:after="45" w:line="265" w:lineRule="auto"/>
            </w:pPr>
            <w:r>
              <w:rPr>
                <w:rFonts w:ascii="Arial" w:hAnsi="Arial" w:eastAsia="Noto Sans CJK SC"/>
                <w:sz w:val="19"/>
                <w:szCs w:val="19"/>
                <w:color w:val="20334A"/>
              </w:rPr>
              <w:t xml:space="preserve">• Forge Permit</w:t>
            </w:r>
          </w:p>
          <w:p>
            <w:pPr>
              <w:spacing w:before="0" w:after="45" w:line="265" w:lineRule="auto"/>
            </w:pPr>
            <w:r>
              <w:rPr>
                <w:rFonts w:ascii="Arial" w:hAnsi="Arial" w:eastAsia="Noto Sans CJK SC"/>
                <w:sz w:val="19"/>
                <w:szCs w:val="19"/>
                <w:color w:val="20334A"/>
              </w:rPr>
              <w:t xml:space="preserve">• Sabotage Crane</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 desperate scavenger arriving at the Sorting Crane Yard with a rare find.</w:t>
            </w:r>
          </w:p>
          <w:p>
            <w:pPr>
              <w:spacing w:before="0" w:after="45" w:line="265" w:lineRule="auto"/>
            </w:pPr>
            <w:r>
              <w:rPr>
                <w:rFonts w:ascii="Arial" w:hAnsi="Arial" w:eastAsia="Noto Sans CJK SC"/>
                <w:sz w:val="19"/>
                <w:szCs w:val="19"/>
                <w:color w:val="20334A"/>
              </w:rPr>
              <w:t xml:space="preserve">• A merchant seeking a permit at the Zoning Permit Office to save their dock.</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Q11  ·  第 6 / 6 场  ·  评分</w:t>
      </w:r>
    </w:p>
    <w:p>
      <w:pPr>
        <w:spacing w:before="0" w:after="90" w:line="265" w:lineRule="auto"/>
      </w:pPr>
      <w:r>
        <w:rPr>
          <w:rFonts w:ascii="Arial" w:hAnsi="Arial" w:eastAsia="Noto Sans CJK SC"/>
          <w:sz w:val="21"/>
          <w:szCs w:val="21"/>
          <w:color w:val="20334A"/>
        </w:rPr>
        <w:t xml:space="preserve">每题在“答案”栏填写一个数字。不确定时可以选 6；不要留必填题空白。</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3400"/>
        <w:gridCol w:w="3400"/>
        <w:gridCol w:w="3400"/>
      </w:tblGrid>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1  A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2  A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3  两者相当</w:t>
            </w:r>
          </w:p>
        </w:tc>
      </w:tr>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4  B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5  B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6  无法判断</w:t>
            </w:r>
          </w:p>
        </w:tc>
      </w:tr>
    </w:tbl>
    <w:p>
      <w:pPr>
        <w:spacing w:before="160" w:after="160" w:line="265" w:lineRule="auto"/>
      </w:pPr>
      <w:r>
        <w:rPr>
          <w:rFonts w:ascii="Arial" w:hAnsi="Arial" w:eastAsia="Noto Sans CJK SC"/>
          <w:sz w:val="20"/>
          <w:szCs w:val="20"/>
          <w:color w:val="20334A"/>
        </w:rPr>
        <w:t xml:space="preserve">“相当”表示能判断但无明确偏好；“无法判断”表示材料不足，不能作判断。</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8200"/>
        <w:gridCol w:w="2000"/>
      </w:tblGrid>
      <w:tr>
        <w:trPr>
          <w:cantSplit/>
          <w:tblHeader/>
        </w:trPr>
        <w:tc>
          <w:tcPr>
            <w:tcW w:w="8200" w:type="dxa"/>
            <w:shd w:fill="EAF4F4"/>
            <w:vAlign w:val="top"/>
          </w:tcPr>
          <w:p>
            <w:pPr>
              <w:spacing w:before="0" w:after="90" w:line="265" w:lineRule="auto"/>
            </w:pPr>
            <w:r>
              <w:rPr>
                <w:rFonts w:ascii="Arial" w:hAnsi="Arial" w:eastAsia="Noto Sans CJK SC"/>
                <w:sz w:val="21"/>
                <w:szCs w:val="21"/>
                <w:color w:val="20334A"/>
                <w:b/>
              </w:rPr>
              <w:t xml:space="preserve">题目</w:t>
            </w:r>
          </w:p>
        </w:tc>
        <w:tc>
          <w:tcPr>
            <w:tcW w:w="2000" w:type="dxa"/>
            <w:shd w:fill="EAF4F4"/>
            <w:vAlign w:val="top"/>
          </w:tcPr>
          <w:p>
            <w:pPr>
              <w:spacing w:before="0" w:after="90" w:line="265" w:lineRule="auto"/>
            </w:pPr>
            <w:r>
              <w:rPr>
                <w:rFonts w:ascii="Arial" w:hAnsi="Arial" w:eastAsia="Noto Sans CJK SC"/>
                <w:sz w:val="21"/>
                <w:szCs w:val="21"/>
                <w:color w:val="20334A"/>
                <w:b/>
              </w:rPr>
              <w:t xml:space="preserve">答案（1–6）</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1. 总体世界设计</w:t>
            </w:r>
          </w:p>
          <w:p>
            <w:pPr>
              <w:spacing w:before="0" w:after="80" w:line="265" w:lineRule="auto"/>
            </w:pPr>
            <w:r>
              <w:rPr>
                <w:rFonts w:ascii="Arial" w:hAnsi="Arial" w:eastAsia="Noto Sans CJK SC"/>
                <w:sz w:val="21"/>
                <w:szCs w:val="21"/>
                <w:color w:val="20334A"/>
              </w:rPr>
              <w:t xml:space="preserve">综合所示材料，哪一份世界设计更好？</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2. 设定实现</w:t>
            </w:r>
          </w:p>
          <w:p>
            <w:pPr>
              <w:spacing w:before="0" w:after="80" w:line="265" w:lineRule="auto"/>
            </w:pPr>
            <w:r>
              <w:rPr>
                <w:rFonts w:ascii="Arial" w:hAnsi="Arial" w:eastAsia="Noto Sans CJK SC"/>
                <w:sz w:val="21"/>
                <w:szCs w:val="21"/>
                <w:color w:val="20334A"/>
              </w:rPr>
              <w:t xml:space="preserve">哪一份更充分地把共同生成要求发展成具体世界？</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3. 规则与活动</w:t>
            </w:r>
          </w:p>
          <w:p>
            <w:pPr>
              <w:spacing w:before="0" w:after="80" w:line="265" w:lineRule="auto"/>
            </w:pPr>
            <w:r>
              <w:rPr>
                <w:rFonts w:ascii="Arial" w:hAnsi="Arial" w:eastAsia="Noto Sans CJK SC"/>
                <w:sz w:val="21"/>
                <w:szCs w:val="21"/>
                <w:color w:val="20334A"/>
              </w:rPr>
              <w:t xml:space="preserve">哪一份更清楚地展示规则如何影响活动和冲突？</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4. 人物与社会联系</w:t>
            </w:r>
          </w:p>
          <w:p>
            <w:pPr>
              <w:spacing w:before="0" w:after="80" w:line="265" w:lineRule="auto"/>
            </w:pPr>
            <w:r>
              <w:rPr>
                <w:rFonts w:ascii="Arial" w:hAnsi="Arial" w:eastAsia="Noto Sans CJK SC"/>
                <w:sz w:val="21"/>
                <w:szCs w:val="21"/>
                <w:color w:val="20334A"/>
              </w:rPr>
              <w:t xml:space="preserve">哪一份更清楚地展示不同人物的目标如何相互关联？</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5. 地点与物件</w:t>
            </w:r>
          </w:p>
          <w:p>
            <w:pPr>
              <w:spacing w:before="0" w:after="80" w:line="265" w:lineRule="auto"/>
            </w:pPr>
            <w:r>
              <w:rPr>
                <w:rFonts w:ascii="Arial" w:hAnsi="Arial" w:eastAsia="Noto Sans CJK SC"/>
                <w:sz w:val="21"/>
                <w:szCs w:val="21"/>
                <w:color w:val="20334A"/>
              </w:rPr>
              <w:t xml:space="preserve">哪一份的地点和物件更能体现这个世界的独特设定？</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6. 可设想的行动</w:t>
            </w:r>
          </w:p>
          <w:p>
            <w:pPr>
              <w:spacing w:before="0" w:after="80" w:line="265" w:lineRule="auto"/>
            </w:pPr>
            <w:r>
              <w:rPr>
                <w:rFonts w:ascii="Arial" w:hAnsi="Arial" w:eastAsia="Noto Sans CJK SC"/>
                <w:sz w:val="21"/>
                <w:szCs w:val="21"/>
                <w:color w:val="20334A"/>
              </w:rPr>
              <w:t xml:space="preserve">哪一份更能让你设想会影响世界的具体行动？</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bl>
    <w:p>
      <w:pPr>
        <w:spacing w:before="140" w:after="70" w:line="265" w:lineRule="auto"/>
        <w:keepNext/>
      </w:pPr>
      <w:r>
        <w:rPr>
          <w:rFonts w:ascii="Arial" w:hAnsi="Arial" w:eastAsia="Noto Sans CJK SC"/>
          <w:sz w:val="23"/>
          <w:szCs w:val="23"/>
          <w:color w:val="087F83"/>
          <w:b/>
        </w:rPr>
        <w:t xml:space="preserve">可选反馈</w:t>
      </w:r>
    </w:p>
    <w:p>
      <w:pPr>
        <w:spacing w:before="0" w:after="90" w:line="265" w:lineRule="auto"/>
      </w:pPr>
      <w:r>
        <w:rPr>
          <w:rFonts w:ascii="Arial" w:hAnsi="Arial" w:eastAsia="Noto Sans CJK SC"/>
          <w:sz w:val="21"/>
          <w:szCs w:val="21"/>
          <w:color w:val="20334A"/>
        </w:rPr>
        <w:t xml:space="preserve">两份材料是否都不足以让你形成可信世界的印象？</w:t>
      </w:r>
    </w:p>
    <w:p>
      <w:pPr>
        <w:spacing w:before="0" w:after="90" w:line="265" w:lineRule="auto"/>
      </w:pPr>
      <w:r>
        <w:rPr>
          <w:rFonts w:ascii="Arial" w:hAnsi="Arial" w:eastAsia="Noto Sans CJK SC"/>
          <w:sz w:val="21"/>
          <w:szCs w:val="21"/>
          <w:color w:val="20334A"/>
        </w:rPr>
        <w:t xml:space="preserve">□ 是    □ 否    □ 无法判断    □ 不回答</w:t>
      </w:r>
    </w:p>
    <w:p>
      <w:pPr>
        <w:spacing w:before="0" w:after="90" w:line="265" w:lineRule="auto"/>
      </w:pPr>
      <w:r>
        <w:rPr>
          <w:rFonts w:ascii="Arial" w:hAnsi="Arial" w:eastAsia="Noto Sans CJK SC"/>
          <w:sz w:val="21"/>
          <w:szCs w:val="21"/>
          <w:color w:val="20334A"/>
        </w:rPr>
        <w:t xml:space="preserve">哪个具体细节最影响你的判断？（可选）</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90" w:line="265" w:lineRule="auto"/>
      </w:pPr>
      <w:r>
        <w:rPr>
          <w:rFonts w:ascii="Arial" w:hAnsi="Arial" w:eastAsia="Noto Sans CJK SC"/>
          <w:sz w:val="18"/>
          <w:szCs w:val="18"/>
          <w:color w:val="617486"/>
        </w:rPr>
        <w:t xml:space="preserve">“可设想的行动”只评价书面设计，不推断行动在真实运行中能成功。</w:t>
      </w:r>
    </w:p>
    <w:p>
      <w:pPr>
        <w:spacing w:before="140" w:after="70" w:line="265" w:lineRule="auto"/>
        <w:keepNext/>
      </w:pPr>
      <w:r>
        <w:rPr>
          <w:rFonts w:ascii="Arial" w:hAnsi="Arial" w:eastAsia="Noto Sans CJK SC"/>
          <w:sz w:val="23"/>
          <w:szCs w:val="23"/>
          <w:color w:val="087F83"/>
          <w:b/>
        </w:rPr>
        <w:t xml:space="preserve">完成与交回</w:t>
      </w:r>
    </w:p>
    <w:p>
      <w:pPr>
        <w:spacing w:before="0" w:after="90" w:line="265" w:lineRule="auto"/>
      </w:pPr>
      <w:r>
        <w:rPr>
          <w:rFonts w:ascii="Arial" w:hAnsi="Arial" w:eastAsia="Noto Sans CJK SC"/>
          <w:sz w:val="20"/>
          <w:szCs w:val="20"/>
          <w:color w:val="20334A"/>
        </w:rPr>
        <w:t xml:space="preserve">可选：我同意去除身份信息后引用我的评论。□ 是  □ 否（不勾选视为未同意）</w:t>
      </w:r>
    </w:p>
    <w:p>
      <w:pPr>
        <w:spacing w:before="0" w:after="90" w:line="265" w:lineRule="auto"/>
      </w:pPr>
      <w:r>
        <w:rPr>
          <w:rFonts w:ascii="Arial" w:hAnsi="Arial" w:eastAsia="Noto Sans CJK SC"/>
          <w:sz w:val="20"/>
          <w:szCs w:val="20"/>
          <w:color w:val="20334A"/>
        </w:rPr>
        <w:t xml:space="preserve">自报阅读与填写用时（不含休息，可选）：________ 分钟</w:t>
      </w:r>
    </w:p>
    <w:p>
      <w:pPr>
        <w:spacing w:before="0" w:after="90" w:line="265" w:lineRule="auto"/>
      </w:pPr>
      <w:r>
        <w:rPr>
          <w:rFonts w:ascii="Arial" w:hAnsi="Arial" w:eastAsia="Noto Sans CJK SC"/>
          <w:sz w:val="20"/>
          <w:szCs w:val="20"/>
          <w:color w:val="20334A"/>
        </w:rPr>
        <w:t xml:space="preserve">请保留编号 Q11，将本份文件／清晰照片交给邀请人。感谢参与。</w:t>
      </w:r>
    </w:p>
    <w:sectPr>
      <w:footerReference w:type="default" r:id="rIdFooter"/>
      <w:pgSz w:w="11906" w:h="16838"/>
      <w:pgMar w:top="800" w:right="850" w:bottom="850" w:left="850" w:header="300" w:footer="400"/>
    </w:sectPr>
  </w:body>
</w:document>
</file>

<file path=word/footer1.xml><?xml version="1.0" encoding="utf-8"?>
<w:ftr xmlns:w="http://schemas.openxmlformats.org/wordprocessingml/2006/main">
  <w:p>
    <w:pPr>
      <w:jc w:val="center"/>
    </w:pPr>
    <w:r>
      <w:rPr>
        <w:rFonts w:ascii="Arial" w:hAnsi="Arial" w:eastAsia="Noto Sans CJK SC"/>
        <w:sz w:val="17"/>
        <w:szCs w:val="17"/>
        <w:color w:val="617486"/>
      </w:rPr>
      <w:t xml:space="preserve">Q11  ·  世界设计比较问卷  ·  </w:t>
    </w:r>
    <w:fldSimple w:instr="PAGE"/>
  </w:p>
</w:ftr>
</file>

<file path=word/_rels/document.xml.rels><Relationships xmlns="http://schemas.openxmlformats.org/package/2006/relationships"><Relationship Id="rIdFooter" Type="http://schemas.openxmlformats.org/officeDocument/2006/relationships/footer" Target="footer1.xml"/></Relationships>
</file>